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p>
    <w:p>
      <w:pPr>
        <w:jc w:val="center"/>
        <w:rPr>
          <w:b/>
          <w:sz w:val="36"/>
          <w:szCs w:val="36"/>
        </w:rPr>
      </w:pPr>
    </w:p>
    <w:p>
      <w:pPr>
        <w:jc w:val="center"/>
        <w:rPr>
          <w:b/>
          <w:sz w:val="36"/>
          <w:szCs w:val="36"/>
        </w:rPr>
      </w:pPr>
    </w:p>
    <w:p>
      <w:pPr>
        <w:pStyle w:val="47"/>
        <w:spacing w:line="240" w:lineRule="auto"/>
        <w:ind w:firstLine="0"/>
        <w:jc w:val="center"/>
        <w:outlineLvl w:val="0"/>
        <w:rPr>
          <w:rFonts w:ascii="方正小标宋简体" w:eastAsia="方正小标宋简体"/>
          <w:bCs/>
          <w:sz w:val="52"/>
          <w:szCs w:val="52"/>
        </w:rPr>
      </w:pPr>
      <w:bookmarkStart w:id="0" w:name="_Toc7528"/>
      <w:bookmarkStart w:id="1" w:name="_Toc2643"/>
      <w:r>
        <w:rPr>
          <w:rFonts w:hint="eastAsia" w:ascii="方正小标宋简体" w:eastAsia="方正小标宋简体"/>
          <w:bCs/>
          <w:sz w:val="52"/>
          <w:szCs w:val="52"/>
        </w:rPr>
        <w:t>如皋市政府采购竞争性磋商文件</w:t>
      </w:r>
      <w:bookmarkEnd w:id="0"/>
      <w:bookmarkEnd w:id="1"/>
    </w:p>
    <w:p>
      <w:pPr>
        <w:pStyle w:val="47"/>
        <w:spacing w:line="240" w:lineRule="auto"/>
        <w:ind w:firstLine="0"/>
        <w:jc w:val="center"/>
        <w:rPr>
          <w:rFonts w:ascii="方正小标宋简体" w:eastAsia="方正小标宋简体"/>
          <w:bCs/>
          <w:sz w:val="44"/>
          <w:szCs w:val="44"/>
        </w:rPr>
      </w:pPr>
    </w:p>
    <w:p>
      <w:pPr>
        <w:pStyle w:val="47"/>
        <w:spacing w:line="240" w:lineRule="auto"/>
        <w:ind w:firstLine="0"/>
        <w:jc w:val="center"/>
        <w:rPr>
          <w:rFonts w:ascii="方正小标宋简体" w:eastAsia="方正小标宋简体"/>
          <w:bCs/>
          <w:sz w:val="44"/>
          <w:szCs w:val="44"/>
        </w:rPr>
      </w:pPr>
    </w:p>
    <w:p>
      <w:pPr>
        <w:pStyle w:val="47"/>
        <w:spacing w:line="240" w:lineRule="auto"/>
        <w:outlineLvl w:val="0"/>
        <w:rPr>
          <w:b/>
          <w:bCs/>
          <w:sz w:val="32"/>
        </w:rPr>
      </w:pPr>
      <w:bookmarkStart w:id="2" w:name="_Toc16460"/>
      <w:bookmarkStart w:id="3" w:name="_Toc4919"/>
      <w:r>
        <w:rPr>
          <w:b/>
          <w:bCs/>
          <w:sz w:val="32"/>
        </w:rPr>
        <w:t>项目名称：</w:t>
      </w:r>
      <w:bookmarkEnd w:id="2"/>
      <w:bookmarkEnd w:id="3"/>
      <w:r>
        <w:rPr>
          <w:b/>
          <w:bCs/>
          <w:sz w:val="32"/>
        </w:rPr>
        <w:t>2024年度新材料园区卡口、办公室保安及办公室</w:t>
      </w:r>
    </w:p>
    <w:p>
      <w:pPr>
        <w:pStyle w:val="47"/>
        <w:spacing w:line="240" w:lineRule="auto"/>
        <w:ind w:firstLine="2011" w:firstLineChars="626"/>
        <w:outlineLvl w:val="0"/>
        <w:rPr>
          <w:b/>
          <w:bCs/>
          <w:sz w:val="32"/>
        </w:rPr>
      </w:pPr>
      <w:r>
        <w:rPr>
          <w:b/>
          <w:bCs/>
          <w:sz w:val="32"/>
        </w:rPr>
        <w:t>保洁服务项目</w:t>
      </w:r>
    </w:p>
    <w:p>
      <w:pPr>
        <w:pStyle w:val="47"/>
        <w:spacing w:line="240" w:lineRule="auto"/>
        <w:rPr>
          <w:b/>
          <w:bCs/>
          <w:sz w:val="32"/>
        </w:rPr>
      </w:pPr>
      <w:r>
        <w:rPr>
          <w:rFonts w:hint="eastAsia"/>
          <w:b/>
          <w:bCs/>
          <w:sz w:val="32"/>
        </w:rPr>
        <w:t>项目编号：</w:t>
      </w:r>
      <w:r>
        <w:rPr>
          <w:b/>
          <w:bCs/>
          <w:sz w:val="32"/>
        </w:rPr>
        <w:t>JSZC-320682-JSDZ-C2024-0049</w:t>
      </w:r>
    </w:p>
    <w:p>
      <w:pPr>
        <w:pStyle w:val="47"/>
        <w:spacing w:line="240" w:lineRule="auto"/>
        <w:ind w:firstLine="0"/>
        <w:jc w:val="center"/>
        <w:rPr>
          <w:b/>
          <w:bCs/>
          <w:sz w:val="32"/>
        </w:rPr>
      </w:pPr>
    </w:p>
    <w:p>
      <w:pPr>
        <w:pStyle w:val="47"/>
        <w:spacing w:line="240" w:lineRule="auto"/>
        <w:ind w:firstLine="0"/>
        <w:jc w:val="center"/>
        <w:rPr>
          <w:b/>
          <w:bCs/>
          <w:sz w:val="32"/>
        </w:rPr>
      </w:pPr>
    </w:p>
    <w:p>
      <w:pPr>
        <w:pStyle w:val="47"/>
        <w:spacing w:line="240" w:lineRule="auto"/>
        <w:ind w:firstLine="0"/>
        <w:jc w:val="center"/>
        <w:rPr>
          <w:b/>
          <w:bCs/>
          <w:sz w:val="32"/>
        </w:rPr>
      </w:pPr>
    </w:p>
    <w:p>
      <w:pPr>
        <w:pStyle w:val="47"/>
        <w:spacing w:line="240" w:lineRule="auto"/>
        <w:ind w:firstLine="0"/>
        <w:jc w:val="both"/>
        <w:rPr>
          <w:b/>
          <w:bCs/>
          <w:sz w:val="32"/>
        </w:rPr>
      </w:pPr>
    </w:p>
    <w:p>
      <w:pPr>
        <w:pStyle w:val="47"/>
        <w:spacing w:line="240" w:lineRule="auto"/>
        <w:ind w:firstLine="0"/>
        <w:jc w:val="center"/>
        <w:rPr>
          <w:b/>
          <w:bCs/>
          <w:sz w:val="32"/>
        </w:rPr>
      </w:pPr>
    </w:p>
    <w:p>
      <w:pPr>
        <w:pStyle w:val="47"/>
        <w:spacing w:line="240" w:lineRule="auto"/>
        <w:ind w:firstLine="0"/>
        <w:jc w:val="center"/>
        <w:rPr>
          <w:b/>
          <w:bCs/>
          <w:sz w:val="32"/>
        </w:rPr>
      </w:pPr>
    </w:p>
    <w:p>
      <w:pPr>
        <w:pStyle w:val="47"/>
        <w:spacing w:line="240" w:lineRule="auto"/>
        <w:ind w:firstLine="851" w:firstLineChars="265"/>
        <w:rPr>
          <w:rFonts w:hint="default" w:eastAsia="宋体"/>
          <w:b/>
          <w:bCs/>
          <w:sz w:val="32"/>
          <w:u w:val="single"/>
          <w:lang w:val="en-US" w:eastAsia="zh-CN"/>
        </w:rPr>
      </w:pPr>
      <w:r>
        <w:rPr>
          <w:rFonts w:hint="eastAsia"/>
          <w:b/>
          <w:bCs/>
          <w:sz w:val="32"/>
        </w:rPr>
        <w:t>采购人名称：如皋市</w:t>
      </w:r>
      <w:r>
        <w:rPr>
          <w:rFonts w:hint="eastAsia"/>
          <w:b/>
          <w:bCs/>
          <w:sz w:val="32"/>
          <w:lang w:val="en-US" w:eastAsia="zh-CN"/>
        </w:rPr>
        <w:t>长江镇人民政府</w:t>
      </w:r>
    </w:p>
    <w:p>
      <w:pPr>
        <w:pStyle w:val="47"/>
        <w:spacing w:line="240" w:lineRule="auto"/>
        <w:ind w:firstLine="851" w:firstLineChars="265"/>
        <w:rPr>
          <w:b/>
          <w:bCs/>
          <w:sz w:val="32"/>
          <w:u w:val="single"/>
        </w:rPr>
      </w:pPr>
      <w:r>
        <w:rPr>
          <w:rFonts w:hint="eastAsia"/>
          <w:b/>
          <w:bCs/>
          <w:sz w:val="32"/>
        </w:rPr>
        <w:t>采购代理机构名称：大洲设计咨询集团有限公司如皋分公司</w:t>
      </w:r>
    </w:p>
    <w:p/>
    <w:p>
      <w:pPr>
        <w:jc w:val="center"/>
        <w:rPr>
          <w:b/>
          <w:bCs/>
          <w:sz w:val="32"/>
        </w:rPr>
        <w:sectPr>
          <w:headerReference r:id="rId3" w:type="default"/>
          <w:footerReference r:id="rId4" w:type="even"/>
          <w:pgSz w:w="11906" w:h="16838"/>
          <w:pgMar w:top="1418" w:right="1134" w:bottom="1134" w:left="1418" w:header="851" w:footer="992" w:gutter="0"/>
          <w:cols w:space="720" w:num="1"/>
          <w:docGrid w:type="lines" w:linePitch="312" w:charSpace="0"/>
        </w:sectPr>
      </w:pPr>
      <w:bookmarkStart w:id="4" w:name="_Toc17718"/>
      <w:r>
        <w:rPr>
          <w:rFonts w:hint="eastAsia"/>
          <w:b/>
          <w:bCs/>
          <w:sz w:val="32"/>
        </w:rPr>
        <w:t>2024年0</w:t>
      </w:r>
      <w:r>
        <w:rPr>
          <w:rFonts w:hint="eastAsia"/>
          <w:b/>
          <w:bCs/>
          <w:sz w:val="32"/>
          <w:lang w:val="en-US" w:eastAsia="zh-CN"/>
        </w:rPr>
        <w:t>4</w:t>
      </w:r>
      <w:r>
        <w:rPr>
          <w:rFonts w:hint="eastAsia"/>
          <w:b/>
          <w:bCs/>
          <w:sz w:val="32"/>
        </w:rPr>
        <w:t>月</w:t>
      </w:r>
      <w:r>
        <w:rPr>
          <w:rFonts w:hint="eastAsia"/>
          <w:b/>
          <w:bCs/>
          <w:sz w:val="32"/>
          <w:lang w:val="en-US" w:eastAsia="zh-CN"/>
        </w:rPr>
        <w:t>18</w:t>
      </w:r>
      <w:r>
        <w:rPr>
          <w:rFonts w:hint="eastAsia"/>
          <w:b/>
          <w:bCs/>
          <w:sz w:val="32"/>
        </w:rPr>
        <w:t>日</w:t>
      </w:r>
      <w:bookmarkEnd w:id="4"/>
    </w:p>
    <w:p>
      <w:pPr>
        <w:jc w:val="center"/>
        <w:rPr>
          <w:rFonts w:ascii="仿宋" w:hAnsi="仿宋" w:eastAsia="仿宋" w:cs="仿宋"/>
          <w:b/>
          <w:bCs/>
          <w:sz w:val="44"/>
          <w:szCs w:val="44"/>
        </w:rPr>
      </w:pPr>
      <w:r>
        <w:rPr>
          <w:rFonts w:hint="eastAsia" w:ascii="仿宋" w:hAnsi="仿宋" w:eastAsia="仿宋" w:cs="仿宋"/>
          <w:b/>
          <w:bCs/>
          <w:sz w:val="44"/>
          <w:szCs w:val="44"/>
        </w:rPr>
        <w:t>目录</w:t>
      </w:r>
    </w:p>
    <w:p>
      <w:pPr>
        <w:pStyle w:val="18"/>
        <w:tabs>
          <w:tab w:val="right" w:leader="dot" w:pos="9354"/>
        </w:tabs>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"1-2" \h \u </w:instrText>
      </w:r>
      <w:r>
        <w:rPr>
          <w:rFonts w:hint="eastAsia" w:ascii="仿宋" w:hAnsi="仿宋" w:eastAsia="仿宋" w:cs="仿宋"/>
          <w:sz w:val="28"/>
          <w:szCs w:val="28"/>
        </w:rPr>
        <w:fldChar w:fldCharType="separate"/>
      </w:r>
    </w:p>
    <w:p>
      <w:pPr>
        <w:pStyle w:val="18"/>
        <w:tabs>
          <w:tab w:val="right" w:leader="dot" w:pos="9354"/>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_Toc6599 </w:instrText>
      </w:r>
      <w:r>
        <w:rPr>
          <w:rFonts w:hint="eastAsia" w:ascii="仿宋" w:hAnsi="仿宋" w:eastAsia="仿宋" w:cs="仿宋"/>
          <w:sz w:val="28"/>
          <w:szCs w:val="28"/>
        </w:rPr>
        <w:fldChar w:fldCharType="separate"/>
      </w:r>
      <w:r>
        <w:rPr>
          <w:rFonts w:hint="eastAsia"/>
          <w:sz w:val="28"/>
          <w:szCs w:val="28"/>
        </w:rPr>
        <w:t>第一章 竞争性磋商公告</w:t>
      </w:r>
      <w:r>
        <w:rPr>
          <w:sz w:val="28"/>
          <w:szCs w:val="28"/>
        </w:rPr>
        <w:tab/>
      </w:r>
      <w:r>
        <w:rPr>
          <w:sz w:val="28"/>
          <w:szCs w:val="28"/>
        </w:rPr>
        <w:fldChar w:fldCharType="begin"/>
      </w:r>
      <w:r>
        <w:rPr>
          <w:sz w:val="28"/>
          <w:szCs w:val="28"/>
        </w:rPr>
        <w:instrText xml:space="preserve"> PAGEREF _Toc6599 \h </w:instrText>
      </w:r>
      <w:r>
        <w:rPr>
          <w:sz w:val="28"/>
          <w:szCs w:val="28"/>
        </w:rPr>
        <w:fldChar w:fldCharType="separate"/>
      </w:r>
      <w:r>
        <w:rPr>
          <w:sz w:val="28"/>
          <w:szCs w:val="28"/>
        </w:rPr>
        <w:t>3</w:t>
      </w:r>
      <w:r>
        <w:rPr>
          <w:sz w:val="28"/>
          <w:szCs w:val="28"/>
        </w:rPr>
        <w:fldChar w:fldCharType="end"/>
      </w:r>
      <w:r>
        <w:rPr>
          <w:rFonts w:hint="eastAsia" w:ascii="仿宋" w:hAnsi="仿宋" w:eastAsia="仿宋" w:cs="仿宋"/>
          <w:sz w:val="28"/>
          <w:szCs w:val="28"/>
        </w:rPr>
        <w:fldChar w:fldCharType="end"/>
      </w:r>
    </w:p>
    <w:p>
      <w:pPr>
        <w:pStyle w:val="20"/>
        <w:tabs>
          <w:tab w:val="right" w:leader="dot" w:pos="9354"/>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_Toc23633 </w:instrText>
      </w:r>
      <w:r>
        <w:rPr>
          <w:rFonts w:hint="eastAsia" w:ascii="仿宋" w:hAnsi="仿宋" w:eastAsia="仿宋" w:cs="仿宋"/>
          <w:sz w:val="28"/>
          <w:szCs w:val="28"/>
        </w:rPr>
        <w:fldChar w:fldCharType="separate"/>
      </w:r>
      <w:r>
        <w:rPr>
          <w:rFonts w:hint="eastAsia"/>
          <w:sz w:val="28"/>
          <w:szCs w:val="28"/>
        </w:rPr>
        <w:t>一、项目基本情况</w:t>
      </w:r>
      <w:r>
        <w:rPr>
          <w:sz w:val="28"/>
          <w:szCs w:val="28"/>
        </w:rPr>
        <w:tab/>
      </w:r>
      <w:r>
        <w:rPr>
          <w:sz w:val="28"/>
          <w:szCs w:val="28"/>
        </w:rPr>
        <w:fldChar w:fldCharType="begin"/>
      </w:r>
      <w:r>
        <w:rPr>
          <w:sz w:val="28"/>
          <w:szCs w:val="28"/>
        </w:rPr>
        <w:instrText xml:space="preserve"> PAGEREF _Toc23633 \h </w:instrText>
      </w:r>
      <w:r>
        <w:rPr>
          <w:sz w:val="28"/>
          <w:szCs w:val="28"/>
        </w:rPr>
        <w:fldChar w:fldCharType="separate"/>
      </w:r>
      <w:r>
        <w:rPr>
          <w:sz w:val="28"/>
          <w:szCs w:val="28"/>
        </w:rPr>
        <w:t>3</w:t>
      </w:r>
      <w:r>
        <w:rPr>
          <w:sz w:val="28"/>
          <w:szCs w:val="28"/>
        </w:rPr>
        <w:fldChar w:fldCharType="end"/>
      </w:r>
      <w:r>
        <w:rPr>
          <w:rFonts w:hint="eastAsia" w:ascii="仿宋" w:hAnsi="仿宋" w:eastAsia="仿宋" w:cs="仿宋"/>
          <w:sz w:val="28"/>
          <w:szCs w:val="28"/>
        </w:rPr>
        <w:fldChar w:fldCharType="end"/>
      </w:r>
    </w:p>
    <w:p>
      <w:pPr>
        <w:pStyle w:val="20"/>
        <w:tabs>
          <w:tab w:val="right" w:leader="dot" w:pos="9354"/>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_Toc10094 </w:instrText>
      </w:r>
      <w:r>
        <w:rPr>
          <w:rFonts w:hint="eastAsia" w:ascii="仿宋" w:hAnsi="仿宋" w:eastAsia="仿宋" w:cs="仿宋"/>
          <w:sz w:val="28"/>
          <w:szCs w:val="28"/>
        </w:rPr>
        <w:fldChar w:fldCharType="separate"/>
      </w:r>
      <w:r>
        <w:rPr>
          <w:rFonts w:hint="eastAsia"/>
          <w:sz w:val="28"/>
          <w:szCs w:val="28"/>
        </w:rPr>
        <w:t>二、响应人的资格要求</w:t>
      </w:r>
      <w:r>
        <w:rPr>
          <w:sz w:val="28"/>
          <w:szCs w:val="28"/>
        </w:rPr>
        <w:tab/>
      </w:r>
      <w:r>
        <w:rPr>
          <w:sz w:val="28"/>
          <w:szCs w:val="28"/>
        </w:rPr>
        <w:fldChar w:fldCharType="begin"/>
      </w:r>
      <w:r>
        <w:rPr>
          <w:sz w:val="28"/>
          <w:szCs w:val="28"/>
        </w:rPr>
        <w:instrText xml:space="preserve"> PAGEREF _Toc10094 \h </w:instrText>
      </w:r>
      <w:r>
        <w:rPr>
          <w:sz w:val="28"/>
          <w:szCs w:val="28"/>
        </w:rPr>
        <w:fldChar w:fldCharType="separate"/>
      </w:r>
      <w:r>
        <w:rPr>
          <w:sz w:val="28"/>
          <w:szCs w:val="28"/>
        </w:rPr>
        <w:t>3</w:t>
      </w:r>
      <w:r>
        <w:rPr>
          <w:sz w:val="28"/>
          <w:szCs w:val="28"/>
        </w:rPr>
        <w:fldChar w:fldCharType="end"/>
      </w:r>
      <w:r>
        <w:rPr>
          <w:rFonts w:hint="eastAsia" w:ascii="仿宋" w:hAnsi="仿宋" w:eastAsia="仿宋" w:cs="仿宋"/>
          <w:sz w:val="28"/>
          <w:szCs w:val="28"/>
        </w:rPr>
        <w:fldChar w:fldCharType="end"/>
      </w:r>
    </w:p>
    <w:p>
      <w:pPr>
        <w:pStyle w:val="20"/>
        <w:tabs>
          <w:tab w:val="right" w:leader="dot" w:pos="9354"/>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_Toc20181 </w:instrText>
      </w:r>
      <w:r>
        <w:rPr>
          <w:rFonts w:hint="eastAsia" w:ascii="仿宋" w:hAnsi="仿宋" w:eastAsia="仿宋" w:cs="仿宋"/>
          <w:sz w:val="28"/>
          <w:szCs w:val="28"/>
        </w:rPr>
        <w:fldChar w:fldCharType="separate"/>
      </w:r>
      <w:r>
        <w:rPr>
          <w:rFonts w:hint="eastAsia"/>
          <w:sz w:val="28"/>
          <w:szCs w:val="28"/>
        </w:rPr>
        <w:t>三、获取竞争性磋商文件</w:t>
      </w:r>
      <w:r>
        <w:rPr>
          <w:sz w:val="28"/>
          <w:szCs w:val="28"/>
        </w:rPr>
        <w:tab/>
      </w:r>
      <w:r>
        <w:rPr>
          <w:sz w:val="28"/>
          <w:szCs w:val="28"/>
        </w:rPr>
        <w:fldChar w:fldCharType="begin"/>
      </w:r>
      <w:r>
        <w:rPr>
          <w:sz w:val="28"/>
          <w:szCs w:val="28"/>
        </w:rPr>
        <w:instrText xml:space="preserve"> PAGEREF _Toc20181 \h </w:instrText>
      </w:r>
      <w:r>
        <w:rPr>
          <w:sz w:val="28"/>
          <w:szCs w:val="28"/>
        </w:rPr>
        <w:fldChar w:fldCharType="separate"/>
      </w:r>
      <w:r>
        <w:rPr>
          <w:sz w:val="28"/>
          <w:szCs w:val="28"/>
        </w:rPr>
        <w:t>5</w:t>
      </w:r>
      <w:r>
        <w:rPr>
          <w:sz w:val="28"/>
          <w:szCs w:val="28"/>
        </w:rPr>
        <w:fldChar w:fldCharType="end"/>
      </w:r>
      <w:r>
        <w:rPr>
          <w:rFonts w:hint="eastAsia" w:ascii="仿宋" w:hAnsi="仿宋" w:eastAsia="仿宋" w:cs="仿宋"/>
          <w:sz w:val="28"/>
          <w:szCs w:val="28"/>
        </w:rPr>
        <w:fldChar w:fldCharType="end"/>
      </w:r>
    </w:p>
    <w:p>
      <w:pPr>
        <w:pStyle w:val="20"/>
        <w:tabs>
          <w:tab w:val="right" w:leader="dot" w:pos="9354"/>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_Toc15257 </w:instrText>
      </w:r>
      <w:r>
        <w:rPr>
          <w:rFonts w:hint="eastAsia" w:ascii="仿宋" w:hAnsi="仿宋" w:eastAsia="仿宋" w:cs="仿宋"/>
          <w:sz w:val="28"/>
          <w:szCs w:val="28"/>
        </w:rPr>
        <w:fldChar w:fldCharType="separate"/>
      </w:r>
      <w:r>
        <w:rPr>
          <w:rFonts w:hint="eastAsia"/>
          <w:sz w:val="28"/>
          <w:szCs w:val="28"/>
        </w:rPr>
        <w:t>四、竞争性磋商响应文件提交和开启</w:t>
      </w:r>
      <w:r>
        <w:rPr>
          <w:sz w:val="28"/>
          <w:szCs w:val="28"/>
        </w:rPr>
        <w:tab/>
      </w:r>
      <w:r>
        <w:rPr>
          <w:sz w:val="28"/>
          <w:szCs w:val="28"/>
        </w:rPr>
        <w:fldChar w:fldCharType="begin"/>
      </w:r>
      <w:r>
        <w:rPr>
          <w:sz w:val="28"/>
          <w:szCs w:val="28"/>
        </w:rPr>
        <w:instrText xml:space="preserve"> PAGEREF _Toc15257 \h </w:instrText>
      </w:r>
      <w:r>
        <w:rPr>
          <w:sz w:val="28"/>
          <w:szCs w:val="28"/>
        </w:rPr>
        <w:fldChar w:fldCharType="separate"/>
      </w:r>
      <w:r>
        <w:rPr>
          <w:sz w:val="28"/>
          <w:szCs w:val="28"/>
        </w:rPr>
        <w:t>5</w:t>
      </w:r>
      <w:r>
        <w:rPr>
          <w:sz w:val="28"/>
          <w:szCs w:val="28"/>
        </w:rPr>
        <w:fldChar w:fldCharType="end"/>
      </w:r>
      <w:r>
        <w:rPr>
          <w:rFonts w:hint="eastAsia" w:ascii="仿宋" w:hAnsi="仿宋" w:eastAsia="仿宋" w:cs="仿宋"/>
          <w:sz w:val="28"/>
          <w:szCs w:val="28"/>
        </w:rPr>
        <w:fldChar w:fldCharType="end"/>
      </w:r>
    </w:p>
    <w:p>
      <w:pPr>
        <w:pStyle w:val="20"/>
        <w:tabs>
          <w:tab w:val="right" w:leader="dot" w:pos="9354"/>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_Toc5333 </w:instrText>
      </w:r>
      <w:r>
        <w:rPr>
          <w:rFonts w:hint="eastAsia" w:ascii="仿宋" w:hAnsi="仿宋" w:eastAsia="仿宋" w:cs="仿宋"/>
          <w:sz w:val="28"/>
          <w:szCs w:val="28"/>
        </w:rPr>
        <w:fldChar w:fldCharType="separate"/>
      </w:r>
      <w:r>
        <w:rPr>
          <w:rFonts w:hint="eastAsia"/>
          <w:sz w:val="28"/>
          <w:szCs w:val="28"/>
        </w:rPr>
        <w:t>五、公告期限</w:t>
      </w:r>
      <w:r>
        <w:rPr>
          <w:sz w:val="28"/>
          <w:szCs w:val="28"/>
        </w:rPr>
        <w:tab/>
      </w:r>
      <w:r>
        <w:rPr>
          <w:sz w:val="28"/>
          <w:szCs w:val="28"/>
        </w:rPr>
        <w:fldChar w:fldCharType="begin"/>
      </w:r>
      <w:r>
        <w:rPr>
          <w:sz w:val="28"/>
          <w:szCs w:val="28"/>
        </w:rPr>
        <w:instrText xml:space="preserve"> PAGEREF _Toc5333 \h </w:instrText>
      </w:r>
      <w:r>
        <w:rPr>
          <w:sz w:val="28"/>
          <w:szCs w:val="28"/>
        </w:rPr>
        <w:fldChar w:fldCharType="separate"/>
      </w:r>
      <w:r>
        <w:rPr>
          <w:sz w:val="28"/>
          <w:szCs w:val="28"/>
        </w:rPr>
        <w:t>5</w:t>
      </w:r>
      <w:r>
        <w:rPr>
          <w:sz w:val="28"/>
          <w:szCs w:val="28"/>
        </w:rPr>
        <w:fldChar w:fldCharType="end"/>
      </w:r>
      <w:r>
        <w:rPr>
          <w:rFonts w:hint="eastAsia" w:ascii="仿宋" w:hAnsi="仿宋" w:eastAsia="仿宋" w:cs="仿宋"/>
          <w:sz w:val="28"/>
          <w:szCs w:val="28"/>
        </w:rPr>
        <w:fldChar w:fldCharType="end"/>
      </w:r>
    </w:p>
    <w:p>
      <w:pPr>
        <w:pStyle w:val="20"/>
        <w:tabs>
          <w:tab w:val="right" w:leader="dot" w:pos="9354"/>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_Toc4403 </w:instrText>
      </w:r>
      <w:r>
        <w:rPr>
          <w:rFonts w:hint="eastAsia" w:ascii="仿宋" w:hAnsi="仿宋" w:eastAsia="仿宋" w:cs="仿宋"/>
          <w:sz w:val="28"/>
          <w:szCs w:val="28"/>
        </w:rPr>
        <w:fldChar w:fldCharType="separate"/>
      </w:r>
      <w:r>
        <w:rPr>
          <w:rFonts w:hint="eastAsia"/>
          <w:sz w:val="28"/>
          <w:szCs w:val="28"/>
        </w:rPr>
        <w:t>六、其他补充事宜</w:t>
      </w:r>
      <w:r>
        <w:rPr>
          <w:sz w:val="28"/>
          <w:szCs w:val="28"/>
        </w:rPr>
        <w:tab/>
      </w:r>
      <w:r>
        <w:rPr>
          <w:sz w:val="28"/>
          <w:szCs w:val="28"/>
        </w:rPr>
        <w:fldChar w:fldCharType="begin"/>
      </w:r>
      <w:r>
        <w:rPr>
          <w:sz w:val="28"/>
          <w:szCs w:val="28"/>
        </w:rPr>
        <w:instrText xml:space="preserve"> PAGEREF _Toc4403 \h </w:instrText>
      </w:r>
      <w:r>
        <w:rPr>
          <w:sz w:val="28"/>
          <w:szCs w:val="28"/>
        </w:rPr>
        <w:fldChar w:fldCharType="separate"/>
      </w:r>
      <w:r>
        <w:rPr>
          <w:sz w:val="28"/>
          <w:szCs w:val="28"/>
        </w:rPr>
        <w:t>5</w:t>
      </w:r>
      <w:r>
        <w:rPr>
          <w:sz w:val="28"/>
          <w:szCs w:val="28"/>
        </w:rPr>
        <w:fldChar w:fldCharType="end"/>
      </w:r>
      <w:r>
        <w:rPr>
          <w:rFonts w:hint="eastAsia" w:ascii="仿宋" w:hAnsi="仿宋" w:eastAsia="仿宋" w:cs="仿宋"/>
          <w:sz w:val="28"/>
          <w:szCs w:val="28"/>
        </w:rPr>
        <w:fldChar w:fldCharType="end"/>
      </w:r>
    </w:p>
    <w:p>
      <w:pPr>
        <w:pStyle w:val="20"/>
        <w:tabs>
          <w:tab w:val="right" w:leader="dot" w:pos="9354"/>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_Toc4050 </w:instrText>
      </w:r>
      <w:r>
        <w:rPr>
          <w:rFonts w:hint="eastAsia" w:ascii="仿宋" w:hAnsi="仿宋" w:eastAsia="仿宋" w:cs="仿宋"/>
          <w:sz w:val="28"/>
          <w:szCs w:val="28"/>
        </w:rPr>
        <w:fldChar w:fldCharType="separate"/>
      </w:r>
      <w:r>
        <w:rPr>
          <w:rFonts w:hint="eastAsia"/>
          <w:sz w:val="28"/>
          <w:szCs w:val="28"/>
        </w:rPr>
        <w:t>七、凡对本次采购提出询问，请按</w:t>
      </w:r>
      <w:r>
        <w:rPr>
          <w:sz w:val="28"/>
          <w:szCs w:val="28"/>
        </w:rPr>
        <w:t>以下方式</w:t>
      </w:r>
      <w:r>
        <w:rPr>
          <w:rFonts w:hint="eastAsia"/>
          <w:sz w:val="28"/>
          <w:szCs w:val="28"/>
        </w:rPr>
        <w:t>联系</w:t>
      </w:r>
      <w:r>
        <w:rPr>
          <w:sz w:val="28"/>
          <w:szCs w:val="28"/>
        </w:rPr>
        <w:tab/>
      </w:r>
      <w:r>
        <w:rPr>
          <w:sz w:val="28"/>
          <w:szCs w:val="28"/>
        </w:rPr>
        <w:fldChar w:fldCharType="begin"/>
      </w:r>
      <w:r>
        <w:rPr>
          <w:sz w:val="28"/>
          <w:szCs w:val="28"/>
        </w:rPr>
        <w:instrText xml:space="preserve"> PAGEREF _Toc4050 \h </w:instrText>
      </w:r>
      <w:r>
        <w:rPr>
          <w:sz w:val="28"/>
          <w:szCs w:val="28"/>
        </w:rPr>
        <w:fldChar w:fldCharType="separate"/>
      </w:r>
      <w:r>
        <w:rPr>
          <w:sz w:val="28"/>
          <w:szCs w:val="28"/>
        </w:rPr>
        <w:t>5</w:t>
      </w:r>
      <w:r>
        <w:rPr>
          <w:sz w:val="28"/>
          <w:szCs w:val="28"/>
        </w:rPr>
        <w:fldChar w:fldCharType="end"/>
      </w:r>
      <w:r>
        <w:rPr>
          <w:rFonts w:hint="eastAsia" w:ascii="仿宋" w:hAnsi="仿宋" w:eastAsia="仿宋" w:cs="仿宋"/>
          <w:sz w:val="28"/>
          <w:szCs w:val="28"/>
        </w:rPr>
        <w:fldChar w:fldCharType="end"/>
      </w:r>
    </w:p>
    <w:p>
      <w:pPr>
        <w:pStyle w:val="18"/>
        <w:tabs>
          <w:tab w:val="right" w:leader="dot" w:pos="9354"/>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_Toc21754 </w:instrText>
      </w:r>
      <w:r>
        <w:rPr>
          <w:rFonts w:hint="eastAsia" w:ascii="仿宋" w:hAnsi="仿宋" w:eastAsia="仿宋" w:cs="仿宋"/>
          <w:sz w:val="28"/>
          <w:szCs w:val="28"/>
        </w:rPr>
        <w:fldChar w:fldCharType="separate"/>
      </w:r>
      <w:r>
        <w:rPr>
          <w:rFonts w:hint="eastAsia"/>
          <w:sz w:val="28"/>
          <w:szCs w:val="28"/>
        </w:rPr>
        <w:t>第二章 磋商须知</w:t>
      </w:r>
      <w:r>
        <w:rPr>
          <w:sz w:val="28"/>
          <w:szCs w:val="28"/>
        </w:rPr>
        <w:tab/>
      </w:r>
      <w:r>
        <w:rPr>
          <w:sz w:val="28"/>
          <w:szCs w:val="28"/>
        </w:rPr>
        <w:fldChar w:fldCharType="begin"/>
      </w:r>
      <w:r>
        <w:rPr>
          <w:sz w:val="28"/>
          <w:szCs w:val="28"/>
        </w:rPr>
        <w:instrText xml:space="preserve"> PAGEREF _Toc21754 \h </w:instrText>
      </w:r>
      <w:r>
        <w:rPr>
          <w:sz w:val="28"/>
          <w:szCs w:val="28"/>
        </w:rPr>
        <w:fldChar w:fldCharType="separate"/>
      </w:r>
      <w:r>
        <w:rPr>
          <w:sz w:val="28"/>
          <w:szCs w:val="28"/>
        </w:rPr>
        <w:t>7</w:t>
      </w:r>
      <w:r>
        <w:rPr>
          <w:sz w:val="28"/>
          <w:szCs w:val="28"/>
        </w:rPr>
        <w:fldChar w:fldCharType="end"/>
      </w:r>
      <w:r>
        <w:rPr>
          <w:rFonts w:hint="eastAsia" w:ascii="仿宋" w:hAnsi="仿宋" w:eastAsia="仿宋" w:cs="仿宋"/>
          <w:sz w:val="28"/>
          <w:szCs w:val="28"/>
        </w:rPr>
        <w:fldChar w:fldCharType="end"/>
      </w:r>
    </w:p>
    <w:p>
      <w:pPr>
        <w:pStyle w:val="20"/>
        <w:tabs>
          <w:tab w:val="right" w:leader="dot" w:pos="9354"/>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_Toc11751 </w:instrText>
      </w:r>
      <w:r>
        <w:rPr>
          <w:rFonts w:hint="eastAsia" w:ascii="仿宋" w:hAnsi="仿宋" w:eastAsia="仿宋" w:cs="仿宋"/>
          <w:sz w:val="28"/>
          <w:szCs w:val="28"/>
        </w:rPr>
        <w:fldChar w:fldCharType="separate"/>
      </w:r>
      <w:r>
        <w:rPr>
          <w:rFonts w:hint="eastAsia"/>
          <w:sz w:val="28"/>
          <w:szCs w:val="28"/>
        </w:rPr>
        <w:t>1.</w:t>
      </w:r>
      <w:r>
        <w:rPr>
          <w:rFonts w:hint="eastAsia"/>
          <w:sz w:val="28"/>
          <w:szCs w:val="28"/>
          <w:lang w:val="en-US" w:eastAsia="zh-CN"/>
        </w:rPr>
        <w:t xml:space="preserve"> </w:t>
      </w:r>
      <w:r>
        <w:rPr>
          <w:rFonts w:hint="eastAsia"/>
          <w:sz w:val="28"/>
          <w:szCs w:val="28"/>
        </w:rPr>
        <w:t>参加磋商费用</w:t>
      </w:r>
      <w:r>
        <w:rPr>
          <w:sz w:val="28"/>
          <w:szCs w:val="28"/>
        </w:rPr>
        <w:tab/>
      </w:r>
      <w:r>
        <w:rPr>
          <w:sz w:val="28"/>
          <w:szCs w:val="28"/>
        </w:rPr>
        <w:fldChar w:fldCharType="begin"/>
      </w:r>
      <w:r>
        <w:rPr>
          <w:sz w:val="28"/>
          <w:szCs w:val="28"/>
        </w:rPr>
        <w:instrText xml:space="preserve"> PAGEREF _Toc11751 \h </w:instrText>
      </w:r>
      <w:r>
        <w:rPr>
          <w:sz w:val="28"/>
          <w:szCs w:val="28"/>
        </w:rPr>
        <w:fldChar w:fldCharType="separate"/>
      </w:r>
      <w:r>
        <w:rPr>
          <w:sz w:val="28"/>
          <w:szCs w:val="28"/>
        </w:rPr>
        <w:t>7</w:t>
      </w:r>
      <w:r>
        <w:rPr>
          <w:sz w:val="28"/>
          <w:szCs w:val="28"/>
        </w:rPr>
        <w:fldChar w:fldCharType="end"/>
      </w:r>
      <w:r>
        <w:rPr>
          <w:rFonts w:hint="eastAsia" w:ascii="仿宋" w:hAnsi="仿宋" w:eastAsia="仿宋" w:cs="仿宋"/>
          <w:sz w:val="28"/>
          <w:szCs w:val="28"/>
        </w:rPr>
        <w:fldChar w:fldCharType="end"/>
      </w:r>
    </w:p>
    <w:p>
      <w:pPr>
        <w:pStyle w:val="20"/>
        <w:tabs>
          <w:tab w:val="right" w:leader="dot" w:pos="9354"/>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_Toc10149 </w:instrText>
      </w:r>
      <w:r>
        <w:rPr>
          <w:rFonts w:hint="eastAsia" w:ascii="仿宋" w:hAnsi="仿宋" w:eastAsia="仿宋" w:cs="仿宋"/>
          <w:sz w:val="28"/>
          <w:szCs w:val="28"/>
        </w:rPr>
        <w:fldChar w:fldCharType="separate"/>
      </w:r>
      <w:r>
        <w:rPr>
          <w:rFonts w:hint="eastAsia"/>
          <w:sz w:val="28"/>
          <w:szCs w:val="28"/>
        </w:rPr>
        <w:t>2.</w:t>
      </w:r>
      <w:r>
        <w:rPr>
          <w:rFonts w:hint="eastAsia"/>
          <w:sz w:val="28"/>
          <w:szCs w:val="28"/>
          <w:lang w:val="en-US" w:eastAsia="zh-CN"/>
        </w:rPr>
        <w:t xml:space="preserve"> </w:t>
      </w:r>
      <w:r>
        <w:rPr>
          <w:rFonts w:hint="eastAsia"/>
          <w:sz w:val="28"/>
          <w:szCs w:val="28"/>
        </w:rPr>
        <w:t>磋商文件的约束力</w:t>
      </w:r>
      <w:r>
        <w:rPr>
          <w:sz w:val="28"/>
          <w:szCs w:val="28"/>
        </w:rPr>
        <w:tab/>
      </w:r>
      <w:r>
        <w:rPr>
          <w:sz w:val="28"/>
          <w:szCs w:val="28"/>
        </w:rPr>
        <w:fldChar w:fldCharType="begin"/>
      </w:r>
      <w:r>
        <w:rPr>
          <w:sz w:val="28"/>
          <w:szCs w:val="28"/>
        </w:rPr>
        <w:instrText xml:space="preserve"> PAGEREF _Toc10149 \h </w:instrText>
      </w:r>
      <w:r>
        <w:rPr>
          <w:sz w:val="28"/>
          <w:szCs w:val="28"/>
        </w:rPr>
        <w:fldChar w:fldCharType="separate"/>
      </w:r>
      <w:r>
        <w:rPr>
          <w:sz w:val="28"/>
          <w:szCs w:val="28"/>
        </w:rPr>
        <w:t>7</w:t>
      </w:r>
      <w:r>
        <w:rPr>
          <w:sz w:val="28"/>
          <w:szCs w:val="28"/>
        </w:rPr>
        <w:fldChar w:fldCharType="end"/>
      </w:r>
      <w:r>
        <w:rPr>
          <w:rFonts w:hint="eastAsia" w:ascii="仿宋" w:hAnsi="仿宋" w:eastAsia="仿宋" w:cs="仿宋"/>
          <w:sz w:val="28"/>
          <w:szCs w:val="28"/>
        </w:rPr>
        <w:fldChar w:fldCharType="end"/>
      </w:r>
    </w:p>
    <w:p>
      <w:pPr>
        <w:pStyle w:val="20"/>
        <w:tabs>
          <w:tab w:val="right" w:leader="dot" w:pos="9354"/>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_Toc29644 </w:instrText>
      </w:r>
      <w:r>
        <w:rPr>
          <w:rFonts w:hint="eastAsia" w:ascii="仿宋" w:hAnsi="仿宋" w:eastAsia="仿宋" w:cs="仿宋"/>
          <w:sz w:val="28"/>
          <w:szCs w:val="28"/>
        </w:rPr>
        <w:fldChar w:fldCharType="separate"/>
      </w:r>
      <w:r>
        <w:rPr>
          <w:rFonts w:hint="eastAsia"/>
          <w:sz w:val="28"/>
          <w:szCs w:val="28"/>
        </w:rPr>
        <w:t>3.</w:t>
      </w:r>
      <w:r>
        <w:rPr>
          <w:rFonts w:hint="eastAsia"/>
          <w:sz w:val="28"/>
          <w:szCs w:val="28"/>
          <w:lang w:val="en-US" w:eastAsia="zh-CN"/>
        </w:rPr>
        <w:t xml:space="preserve"> </w:t>
      </w:r>
      <w:r>
        <w:rPr>
          <w:rFonts w:hint="eastAsia"/>
          <w:sz w:val="28"/>
          <w:szCs w:val="28"/>
        </w:rPr>
        <w:t>响应文件编制</w:t>
      </w:r>
      <w:r>
        <w:rPr>
          <w:sz w:val="28"/>
          <w:szCs w:val="28"/>
        </w:rPr>
        <w:tab/>
      </w:r>
      <w:r>
        <w:rPr>
          <w:sz w:val="28"/>
          <w:szCs w:val="28"/>
        </w:rPr>
        <w:fldChar w:fldCharType="begin"/>
      </w:r>
      <w:r>
        <w:rPr>
          <w:sz w:val="28"/>
          <w:szCs w:val="28"/>
        </w:rPr>
        <w:instrText xml:space="preserve"> PAGEREF _Toc29644 \h </w:instrText>
      </w:r>
      <w:r>
        <w:rPr>
          <w:sz w:val="28"/>
          <w:szCs w:val="28"/>
        </w:rPr>
        <w:fldChar w:fldCharType="separate"/>
      </w:r>
      <w:r>
        <w:rPr>
          <w:sz w:val="28"/>
          <w:szCs w:val="28"/>
        </w:rPr>
        <w:t>7</w:t>
      </w:r>
      <w:r>
        <w:rPr>
          <w:sz w:val="28"/>
          <w:szCs w:val="28"/>
        </w:rPr>
        <w:fldChar w:fldCharType="end"/>
      </w:r>
      <w:r>
        <w:rPr>
          <w:rFonts w:hint="eastAsia" w:ascii="仿宋" w:hAnsi="仿宋" w:eastAsia="仿宋" w:cs="仿宋"/>
          <w:sz w:val="28"/>
          <w:szCs w:val="28"/>
        </w:rPr>
        <w:fldChar w:fldCharType="end"/>
      </w:r>
    </w:p>
    <w:p>
      <w:pPr>
        <w:pStyle w:val="20"/>
        <w:tabs>
          <w:tab w:val="right" w:leader="dot" w:pos="9354"/>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_Toc20067 </w:instrText>
      </w:r>
      <w:r>
        <w:rPr>
          <w:rFonts w:hint="eastAsia" w:ascii="仿宋" w:hAnsi="仿宋" w:eastAsia="仿宋" w:cs="仿宋"/>
          <w:sz w:val="28"/>
          <w:szCs w:val="28"/>
        </w:rPr>
        <w:fldChar w:fldCharType="separate"/>
      </w:r>
      <w:r>
        <w:rPr>
          <w:rFonts w:hint="eastAsia"/>
          <w:sz w:val="28"/>
          <w:szCs w:val="28"/>
        </w:rPr>
        <w:t>4.</w:t>
      </w:r>
      <w:r>
        <w:rPr>
          <w:rFonts w:hint="eastAsia"/>
          <w:sz w:val="28"/>
          <w:szCs w:val="28"/>
          <w:lang w:val="en-US" w:eastAsia="zh-CN"/>
        </w:rPr>
        <w:t xml:space="preserve"> </w:t>
      </w:r>
      <w:r>
        <w:rPr>
          <w:rFonts w:hint="eastAsia"/>
          <w:sz w:val="28"/>
          <w:szCs w:val="28"/>
        </w:rPr>
        <w:t>响应文件提交、撤回和修改</w:t>
      </w:r>
      <w:r>
        <w:rPr>
          <w:sz w:val="28"/>
          <w:szCs w:val="28"/>
        </w:rPr>
        <w:tab/>
      </w:r>
      <w:r>
        <w:rPr>
          <w:sz w:val="28"/>
          <w:szCs w:val="28"/>
        </w:rPr>
        <w:fldChar w:fldCharType="begin"/>
      </w:r>
      <w:r>
        <w:rPr>
          <w:sz w:val="28"/>
          <w:szCs w:val="28"/>
        </w:rPr>
        <w:instrText xml:space="preserve"> PAGEREF _Toc20067 \h </w:instrText>
      </w:r>
      <w:r>
        <w:rPr>
          <w:sz w:val="28"/>
          <w:szCs w:val="28"/>
        </w:rPr>
        <w:fldChar w:fldCharType="separate"/>
      </w:r>
      <w:r>
        <w:rPr>
          <w:sz w:val="28"/>
          <w:szCs w:val="28"/>
        </w:rPr>
        <w:t>8</w:t>
      </w:r>
      <w:r>
        <w:rPr>
          <w:sz w:val="28"/>
          <w:szCs w:val="28"/>
        </w:rPr>
        <w:fldChar w:fldCharType="end"/>
      </w:r>
      <w:r>
        <w:rPr>
          <w:rFonts w:hint="eastAsia" w:ascii="仿宋" w:hAnsi="仿宋" w:eastAsia="仿宋" w:cs="仿宋"/>
          <w:sz w:val="28"/>
          <w:szCs w:val="28"/>
        </w:rPr>
        <w:fldChar w:fldCharType="end"/>
      </w:r>
    </w:p>
    <w:p>
      <w:pPr>
        <w:pStyle w:val="20"/>
        <w:tabs>
          <w:tab w:val="right" w:leader="dot" w:pos="9354"/>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_Toc32743 </w:instrText>
      </w:r>
      <w:r>
        <w:rPr>
          <w:rFonts w:hint="eastAsia" w:ascii="仿宋" w:hAnsi="仿宋" w:eastAsia="仿宋" w:cs="仿宋"/>
          <w:sz w:val="28"/>
          <w:szCs w:val="28"/>
        </w:rPr>
        <w:fldChar w:fldCharType="separate"/>
      </w:r>
      <w:r>
        <w:rPr>
          <w:rFonts w:hint="eastAsia"/>
          <w:sz w:val="28"/>
          <w:szCs w:val="28"/>
        </w:rPr>
        <w:t>5.</w:t>
      </w:r>
      <w:r>
        <w:rPr>
          <w:rFonts w:hint="eastAsia"/>
          <w:sz w:val="28"/>
          <w:szCs w:val="28"/>
          <w:lang w:val="en-US" w:eastAsia="zh-CN"/>
        </w:rPr>
        <w:t xml:space="preserve"> </w:t>
      </w:r>
      <w:r>
        <w:rPr>
          <w:rFonts w:hint="eastAsia"/>
          <w:sz w:val="28"/>
          <w:szCs w:val="28"/>
        </w:rPr>
        <w:t>磋商</w:t>
      </w:r>
      <w:r>
        <w:rPr>
          <w:sz w:val="28"/>
          <w:szCs w:val="28"/>
        </w:rPr>
        <w:tab/>
      </w:r>
      <w:r>
        <w:rPr>
          <w:sz w:val="28"/>
          <w:szCs w:val="28"/>
        </w:rPr>
        <w:fldChar w:fldCharType="begin"/>
      </w:r>
      <w:r>
        <w:rPr>
          <w:sz w:val="28"/>
          <w:szCs w:val="28"/>
        </w:rPr>
        <w:instrText xml:space="preserve"> PAGEREF _Toc32743 \h </w:instrText>
      </w:r>
      <w:r>
        <w:rPr>
          <w:sz w:val="28"/>
          <w:szCs w:val="28"/>
        </w:rPr>
        <w:fldChar w:fldCharType="separate"/>
      </w:r>
      <w:r>
        <w:rPr>
          <w:sz w:val="28"/>
          <w:szCs w:val="28"/>
        </w:rPr>
        <w:t>8</w:t>
      </w:r>
      <w:r>
        <w:rPr>
          <w:sz w:val="28"/>
          <w:szCs w:val="28"/>
        </w:rPr>
        <w:fldChar w:fldCharType="end"/>
      </w:r>
      <w:r>
        <w:rPr>
          <w:rFonts w:hint="eastAsia" w:ascii="仿宋" w:hAnsi="仿宋" w:eastAsia="仿宋" w:cs="仿宋"/>
          <w:sz w:val="28"/>
          <w:szCs w:val="28"/>
        </w:rPr>
        <w:fldChar w:fldCharType="end"/>
      </w:r>
    </w:p>
    <w:p>
      <w:pPr>
        <w:pStyle w:val="20"/>
        <w:tabs>
          <w:tab w:val="right" w:leader="dot" w:pos="9354"/>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_Toc27694 </w:instrText>
      </w:r>
      <w:r>
        <w:rPr>
          <w:rFonts w:hint="eastAsia" w:ascii="仿宋" w:hAnsi="仿宋" w:eastAsia="仿宋" w:cs="仿宋"/>
          <w:sz w:val="28"/>
          <w:szCs w:val="28"/>
        </w:rPr>
        <w:fldChar w:fldCharType="separate"/>
      </w:r>
      <w:r>
        <w:rPr>
          <w:rFonts w:hint="eastAsia"/>
          <w:sz w:val="28"/>
          <w:szCs w:val="28"/>
        </w:rPr>
        <w:t>6.</w:t>
      </w:r>
      <w:r>
        <w:rPr>
          <w:rFonts w:hint="eastAsia"/>
          <w:sz w:val="28"/>
          <w:szCs w:val="28"/>
          <w:lang w:val="en-US" w:eastAsia="zh-CN"/>
        </w:rPr>
        <w:t xml:space="preserve"> </w:t>
      </w:r>
      <w:r>
        <w:rPr>
          <w:rFonts w:hint="eastAsia"/>
          <w:sz w:val="28"/>
          <w:szCs w:val="28"/>
        </w:rPr>
        <w:t>成交和合同</w:t>
      </w:r>
      <w:r>
        <w:rPr>
          <w:sz w:val="28"/>
          <w:szCs w:val="28"/>
        </w:rPr>
        <w:tab/>
      </w:r>
      <w:r>
        <w:rPr>
          <w:sz w:val="28"/>
          <w:szCs w:val="28"/>
        </w:rPr>
        <w:fldChar w:fldCharType="begin"/>
      </w:r>
      <w:r>
        <w:rPr>
          <w:sz w:val="28"/>
          <w:szCs w:val="28"/>
        </w:rPr>
        <w:instrText xml:space="preserve"> PAGEREF _Toc27694 \h </w:instrText>
      </w:r>
      <w:r>
        <w:rPr>
          <w:sz w:val="28"/>
          <w:szCs w:val="28"/>
        </w:rPr>
        <w:fldChar w:fldCharType="separate"/>
      </w:r>
      <w:r>
        <w:rPr>
          <w:sz w:val="28"/>
          <w:szCs w:val="28"/>
        </w:rPr>
        <w:t>10</w:t>
      </w:r>
      <w:r>
        <w:rPr>
          <w:sz w:val="28"/>
          <w:szCs w:val="28"/>
        </w:rPr>
        <w:fldChar w:fldCharType="end"/>
      </w:r>
      <w:r>
        <w:rPr>
          <w:rFonts w:hint="eastAsia" w:ascii="仿宋" w:hAnsi="仿宋" w:eastAsia="仿宋" w:cs="仿宋"/>
          <w:sz w:val="28"/>
          <w:szCs w:val="28"/>
        </w:rPr>
        <w:fldChar w:fldCharType="end"/>
      </w:r>
    </w:p>
    <w:p>
      <w:pPr>
        <w:pStyle w:val="20"/>
        <w:tabs>
          <w:tab w:val="right" w:leader="dot" w:pos="9354"/>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_Toc5838 </w:instrText>
      </w:r>
      <w:r>
        <w:rPr>
          <w:rFonts w:hint="eastAsia" w:ascii="仿宋" w:hAnsi="仿宋" w:eastAsia="仿宋" w:cs="仿宋"/>
          <w:sz w:val="28"/>
          <w:szCs w:val="28"/>
        </w:rPr>
        <w:fldChar w:fldCharType="separate"/>
      </w:r>
      <w:r>
        <w:rPr>
          <w:rFonts w:hint="eastAsia"/>
          <w:sz w:val="28"/>
          <w:szCs w:val="28"/>
        </w:rPr>
        <w:t>7.</w:t>
      </w:r>
      <w:r>
        <w:rPr>
          <w:rFonts w:hint="eastAsia"/>
          <w:sz w:val="28"/>
          <w:szCs w:val="28"/>
          <w:lang w:val="en-US" w:eastAsia="zh-CN"/>
        </w:rPr>
        <w:t xml:space="preserve"> </w:t>
      </w:r>
      <w:r>
        <w:rPr>
          <w:rFonts w:hint="eastAsia"/>
          <w:sz w:val="28"/>
          <w:szCs w:val="28"/>
        </w:rPr>
        <w:t>政府采购政策功能落实</w:t>
      </w:r>
      <w:r>
        <w:rPr>
          <w:sz w:val="28"/>
          <w:szCs w:val="28"/>
        </w:rPr>
        <w:tab/>
      </w:r>
      <w:r>
        <w:rPr>
          <w:sz w:val="28"/>
          <w:szCs w:val="28"/>
        </w:rPr>
        <w:fldChar w:fldCharType="begin"/>
      </w:r>
      <w:r>
        <w:rPr>
          <w:sz w:val="28"/>
          <w:szCs w:val="28"/>
        </w:rPr>
        <w:instrText xml:space="preserve"> PAGEREF _Toc5838 \h </w:instrText>
      </w:r>
      <w:r>
        <w:rPr>
          <w:sz w:val="28"/>
          <w:szCs w:val="28"/>
        </w:rPr>
        <w:fldChar w:fldCharType="separate"/>
      </w:r>
      <w:r>
        <w:rPr>
          <w:sz w:val="28"/>
          <w:szCs w:val="28"/>
        </w:rPr>
        <w:t>11</w:t>
      </w:r>
      <w:r>
        <w:rPr>
          <w:sz w:val="28"/>
          <w:szCs w:val="28"/>
        </w:rPr>
        <w:fldChar w:fldCharType="end"/>
      </w:r>
      <w:r>
        <w:rPr>
          <w:rFonts w:hint="eastAsia" w:ascii="仿宋" w:hAnsi="仿宋" w:eastAsia="仿宋" w:cs="仿宋"/>
          <w:sz w:val="28"/>
          <w:szCs w:val="28"/>
        </w:rPr>
        <w:fldChar w:fldCharType="end"/>
      </w:r>
    </w:p>
    <w:p>
      <w:pPr>
        <w:pStyle w:val="20"/>
        <w:tabs>
          <w:tab w:val="right" w:leader="dot" w:pos="9354"/>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_Toc12992 </w:instrText>
      </w:r>
      <w:r>
        <w:rPr>
          <w:rFonts w:hint="eastAsia" w:ascii="仿宋" w:hAnsi="仿宋" w:eastAsia="仿宋" w:cs="仿宋"/>
          <w:sz w:val="28"/>
          <w:szCs w:val="28"/>
        </w:rPr>
        <w:fldChar w:fldCharType="separate"/>
      </w:r>
      <w:r>
        <w:rPr>
          <w:rFonts w:hint="eastAsia"/>
          <w:sz w:val="28"/>
          <w:szCs w:val="28"/>
          <w:lang w:val="en-US" w:eastAsia="zh-CN"/>
        </w:rPr>
        <w:t xml:space="preserve">8. </w:t>
      </w:r>
      <w:r>
        <w:rPr>
          <w:rFonts w:hint="eastAsia"/>
          <w:sz w:val="28"/>
          <w:szCs w:val="28"/>
        </w:rPr>
        <w:t>无效响应和磋商活动终止</w:t>
      </w:r>
      <w:r>
        <w:rPr>
          <w:sz w:val="28"/>
          <w:szCs w:val="28"/>
        </w:rPr>
        <w:tab/>
      </w:r>
      <w:r>
        <w:rPr>
          <w:sz w:val="28"/>
          <w:szCs w:val="28"/>
        </w:rPr>
        <w:fldChar w:fldCharType="begin"/>
      </w:r>
      <w:r>
        <w:rPr>
          <w:sz w:val="28"/>
          <w:szCs w:val="28"/>
        </w:rPr>
        <w:instrText xml:space="preserve"> PAGEREF _Toc12992 \h </w:instrText>
      </w:r>
      <w:r>
        <w:rPr>
          <w:sz w:val="28"/>
          <w:szCs w:val="28"/>
        </w:rPr>
        <w:fldChar w:fldCharType="separate"/>
      </w:r>
      <w:r>
        <w:rPr>
          <w:sz w:val="28"/>
          <w:szCs w:val="28"/>
        </w:rPr>
        <w:t>16</w:t>
      </w:r>
      <w:r>
        <w:rPr>
          <w:sz w:val="28"/>
          <w:szCs w:val="28"/>
        </w:rPr>
        <w:fldChar w:fldCharType="end"/>
      </w:r>
      <w:r>
        <w:rPr>
          <w:rFonts w:hint="eastAsia" w:ascii="仿宋" w:hAnsi="仿宋" w:eastAsia="仿宋" w:cs="仿宋"/>
          <w:sz w:val="28"/>
          <w:szCs w:val="28"/>
        </w:rPr>
        <w:fldChar w:fldCharType="end"/>
      </w:r>
    </w:p>
    <w:p>
      <w:pPr>
        <w:pStyle w:val="20"/>
        <w:tabs>
          <w:tab w:val="right" w:leader="dot" w:pos="9354"/>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_Toc3304 </w:instrText>
      </w:r>
      <w:r>
        <w:rPr>
          <w:rFonts w:hint="eastAsia" w:ascii="仿宋" w:hAnsi="仿宋" w:eastAsia="仿宋" w:cs="仿宋"/>
          <w:sz w:val="28"/>
          <w:szCs w:val="28"/>
        </w:rPr>
        <w:fldChar w:fldCharType="separate"/>
      </w:r>
      <w:r>
        <w:rPr>
          <w:rFonts w:hint="eastAsia"/>
          <w:sz w:val="28"/>
          <w:szCs w:val="28"/>
        </w:rPr>
        <w:t>9.</w:t>
      </w:r>
      <w:r>
        <w:rPr>
          <w:rFonts w:hint="eastAsia"/>
          <w:sz w:val="28"/>
          <w:szCs w:val="28"/>
          <w:lang w:val="en-US" w:eastAsia="zh-CN"/>
        </w:rPr>
        <w:t xml:space="preserve"> </w:t>
      </w:r>
      <w:r>
        <w:rPr>
          <w:rFonts w:hint="eastAsia"/>
          <w:sz w:val="28"/>
          <w:szCs w:val="28"/>
        </w:rPr>
        <w:t>询问、质疑和投诉</w:t>
      </w:r>
      <w:r>
        <w:rPr>
          <w:sz w:val="28"/>
          <w:szCs w:val="28"/>
        </w:rPr>
        <w:tab/>
      </w:r>
      <w:r>
        <w:rPr>
          <w:sz w:val="28"/>
          <w:szCs w:val="28"/>
        </w:rPr>
        <w:fldChar w:fldCharType="begin"/>
      </w:r>
      <w:r>
        <w:rPr>
          <w:sz w:val="28"/>
          <w:szCs w:val="28"/>
        </w:rPr>
        <w:instrText xml:space="preserve"> PAGEREF _Toc3304 \h </w:instrText>
      </w:r>
      <w:r>
        <w:rPr>
          <w:sz w:val="28"/>
          <w:szCs w:val="28"/>
        </w:rPr>
        <w:fldChar w:fldCharType="separate"/>
      </w:r>
      <w:r>
        <w:rPr>
          <w:sz w:val="28"/>
          <w:szCs w:val="28"/>
        </w:rPr>
        <w:t>17</w:t>
      </w:r>
      <w:r>
        <w:rPr>
          <w:sz w:val="28"/>
          <w:szCs w:val="28"/>
        </w:rPr>
        <w:fldChar w:fldCharType="end"/>
      </w:r>
      <w:r>
        <w:rPr>
          <w:rFonts w:hint="eastAsia" w:ascii="仿宋" w:hAnsi="仿宋" w:eastAsia="仿宋" w:cs="仿宋"/>
          <w:sz w:val="28"/>
          <w:szCs w:val="28"/>
        </w:rPr>
        <w:fldChar w:fldCharType="end"/>
      </w:r>
    </w:p>
    <w:p>
      <w:pPr>
        <w:pStyle w:val="20"/>
        <w:tabs>
          <w:tab w:val="right" w:leader="dot" w:pos="9354"/>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_Toc12334 </w:instrText>
      </w:r>
      <w:r>
        <w:rPr>
          <w:rFonts w:hint="eastAsia" w:ascii="仿宋" w:hAnsi="仿宋" w:eastAsia="仿宋" w:cs="仿宋"/>
          <w:sz w:val="28"/>
          <w:szCs w:val="28"/>
        </w:rPr>
        <w:fldChar w:fldCharType="separate"/>
      </w:r>
      <w:r>
        <w:rPr>
          <w:rFonts w:hint="eastAsia"/>
          <w:sz w:val="28"/>
          <w:szCs w:val="28"/>
        </w:rPr>
        <w:t>10.</w:t>
      </w:r>
      <w:r>
        <w:rPr>
          <w:rFonts w:hint="eastAsia"/>
          <w:sz w:val="28"/>
          <w:szCs w:val="28"/>
          <w:lang w:val="en-US" w:eastAsia="zh-CN"/>
        </w:rPr>
        <w:t xml:space="preserve"> </w:t>
      </w:r>
      <w:r>
        <w:rPr>
          <w:rFonts w:hint="eastAsia"/>
          <w:sz w:val="28"/>
          <w:szCs w:val="28"/>
        </w:rPr>
        <w:t>政府采购合同信用融资扶持政策</w:t>
      </w:r>
      <w:r>
        <w:rPr>
          <w:sz w:val="28"/>
          <w:szCs w:val="28"/>
        </w:rPr>
        <w:tab/>
      </w:r>
      <w:r>
        <w:rPr>
          <w:sz w:val="28"/>
          <w:szCs w:val="28"/>
        </w:rPr>
        <w:fldChar w:fldCharType="begin"/>
      </w:r>
      <w:r>
        <w:rPr>
          <w:sz w:val="28"/>
          <w:szCs w:val="28"/>
        </w:rPr>
        <w:instrText xml:space="preserve"> PAGEREF _Toc12334 \h </w:instrText>
      </w:r>
      <w:r>
        <w:rPr>
          <w:sz w:val="28"/>
          <w:szCs w:val="28"/>
        </w:rPr>
        <w:fldChar w:fldCharType="separate"/>
      </w:r>
      <w:r>
        <w:rPr>
          <w:sz w:val="28"/>
          <w:szCs w:val="28"/>
        </w:rPr>
        <w:t>21</w:t>
      </w:r>
      <w:r>
        <w:rPr>
          <w:sz w:val="28"/>
          <w:szCs w:val="28"/>
        </w:rPr>
        <w:fldChar w:fldCharType="end"/>
      </w:r>
      <w:r>
        <w:rPr>
          <w:rFonts w:hint="eastAsia" w:ascii="仿宋" w:hAnsi="仿宋" w:eastAsia="仿宋" w:cs="仿宋"/>
          <w:sz w:val="28"/>
          <w:szCs w:val="28"/>
        </w:rPr>
        <w:fldChar w:fldCharType="end"/>
      </w:r>
    </w:p>
    <w:p>
      <w:pPr>
        <w:pStyle w:val="20"/>
        <w:tabs>
          <w:tab w:val="right" w:leader="dot" w:pos="9354"/>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_Toc15887 </w:instrText>
      </w:r>
      <w:r>
        <w:rPr>
          <w:rFonts w:hint="eastAsia" w:ascii="仿宋" w:hAnsi="仿宋" w:eastAsia="仿宋" w:cs="仿宋"/>
          <w:sz w:val="28"/>
          <w:szCs w:val="28"/>
        </w:rPr>
        <w:fldChar w:fldCharType="separate"/>
      </w:r>
      <w:r>
        <w:rPr>
          <w:rFonts w:hint="eastAsia"/>
          <w:sz w:val="28"/>
          <w:szCs w:val="28"/>
        </w:rPr>
        <w:t>11.</w:t>
      </w:r>
      <w:r>
        <w:rPr>
          <w:rFonts w:hint="eastAsia"/>
          <w:sz w:val="28"/>
          <w:szCs w:val="28"/>
          <w:lang w:val="en-US" w:eastAsia="zh-CN"/>
        </w:rPr>
        <w:t xml:space="preserve"> </w:t>
      </w:r>
      <w:r>
        <w:rPr>
          <w:rFonts w:hint="eastAsia"/>
          <w:sz w:val="28"/>
          <w:szCs w:val="28"/>
        </w:rPr>
        <w:t>采购代理服务费</w:t>
      </w:r>
      <w:r>
        <w:rPr>
          <w:sz w:val="28"/>
          <w:szCs w:val="28"/>
        </w:rPr>
        <w:tab/>
      </w:r>
      <w:r>
        <w:rPr>
          <w:sz w:val="28"/>
          <w:szCs w:val="28"/>
        </w:rPr>
        <w:fldChar w:fldCharType="begin"/>
      </w:r>
      <w:r>
        <w:rPr>
          <w:sz w:val="28"/>
          <w:szCs w:val="28"/>
        </w:rPr>
        <w:instrText xml:space="preserve"> PAGEREF _Toc15887 \h </w:instrText>
      </w:r>
      <w:r>
        <w:rPr>
          <w:sz w:val="28"/>
          <w:szCs w:val="28"/>
        </w:rPr>
        <w:fldChar w:fldCharType="separate"/>
      </w:r>
      <w:r>
        <w:rPr>
          <w:sz w:val="28"/>
          <w:szCs w:val="28"/>
        </w:rPr>
        <w:t>21</w:t>
      </w:r>
      <w:r>
        <w:rPr>
          <w:sz w:val="28"/>
          <w:szCs w:val="28"/>
        </w:rPr>
        <w:fldChar w:fldCharType="end"/>
      </w:r>
      <w:r>
        <w:rPr>
          <w:rFonts w:hint="eastAsia" w:ascii="仿宋" w:hAnsi="仿宋" w:eastAsia="仿宋" w:cs="仿宋"/>
          <w:sz w:val="28"/>
          <w:szCs w:val="28"/>
        </w:rPr>
        <w:fldChar w:fldCharType="end"/>
      </w:r>
    </w:p>
    <w:p>
      <w:pPr>
        <w:pStyle w:val="18"/>
        <w:tabs>
          <w:tab w:val="right" w:leader="dot" w:pos="9354"/>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_Toc18046 </w:instrText>
      </w:r>
      <w:r>
        <w:rPr>
          <w:rFonts w:hint="eastAsia" w:ascii="仿宋" w:hAnsi="仿宋" w:eastAsia="仿宋" w:cs="仿宋"/>
          <w:sz w:val="28"/>
          <w:szCs w:val="28"/>
        </w:rPr>
        <w:fldChar w:fldCharType="separate"/>
      </w:r>
      <w:r>
        <w:rPr>
          <w:rFonts w:hint="eastAsia"/>
          <w:sz w:val="28"/>
          <w:szCs w:val="28"/>
        </w:rPr>
        <w:t>第三章 采购需求</w:t>
      </w:r>
      <w:r>
        <w:rPr>
          <w:sz w:val="28"/>
          <w:szCs w:val="28"/>
        </w:rPr>
        <w:tab/>
      </w:r>
      <w:r>
        <w:rPr>
          <w:sz w:val="28"/>
          <w:szCs w:val="28"/>
        </w:rPr>
        <w:fldChar w:fldCharType="begin"/>
      </w:r>
      <w:r>
        <w:rPr>
          <w:sz w:val="28"/>
          <w:szCs w:val="28"/>
        </w:rPr>
        <w:instrText xml:space="preserve"> PAGEREF _Toc18046 \h </w:instrText>
      </w:r>
      <w:r>
        <w:rPr>
          <w:sz w:val="28"/>
          <w:szCs w:val="28"/>
        </w:rPr>
        <w:fldChar w:fldCharType="separate"/>
      </w:r>
      <w:r>
        <w:rPr>
          <w:sz w:val="28"/>
          <w:szCs w:val="28"/>
        </w:rPr>
        <w:t>22</w:t>
      </w:r>
      <w:r>
        <w:rPr>
          <w:sz w:val="28"/>
          <w:szCs w:val="28"/>
        </w:rPr>
        <w:fldChar w:fldCharType="end"/>
      </w:r>
      <w:r>
        <w:rPr>
          <w:rFonts w:hint="eastAsia" w:ascii="仿宋" w:hAnsi="仿宋" w:eastAsia="仿宋" w:cs="仿宋"/>
          <w:sz w:val="28"/>
          <w:szCs w:val="28"/>
        </w:rPr>
        <w:fldChar w:fldCharType="end"/>
      </w:r>
    </w:p>
    <w:p>
      <w:pPr>
        <w:pStyle w:val="20"/>
        <w:tabs>
          <w:tab w:val="right" w:leader="dot" w:pos="9354"/>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_Toc2923 </w:instrText>
      </w:r>
      <w:r>
        <w:rPr>
          <w:rFonts w:hint="eastAsia" w:ascii="仿宋" w:hAnsi="仿宋" w:eastAsia="仿宋" w:cs="仿宋"/>
          <w:sz w:val="28"/>
          <w:szCs w:val="28"/>
        </w:rPr>
        <w:fldChar w:fldCharType="separate"/>
      </w:r>
      <w:r>
        <w:rPr>
          <w:rFonts w:hint="eastAsia"/>
          <w:sz w:val="28"/>
          <w:szCs w:val="28"/>
        </w:rPr>
        <w:t>一、项目简介</w:t>
      </w:r>
      <w:r>
        <w:rPr>
          <w:sz w:val="28"/>
          <w:szCs w:val="28"/>
        </w:rPr>
        <w:tab/>
      </w:r>
      <w:r>
        <w:rPr>
          <w:sz w:val="28"/>
          <w:szCs w:val="28"/>
        </w:rPr>
        <w:fldChar w:fldCharType="begin"/>
      </w:r>
      <w:r>
        <w:rPr>
          <w:sz w:val="28"/>
          <w:szCs w:val="28"/>
        </w:rPr>
        <w:instrText xml:space="preserve"> PAGEREF _Toc2923 \h </w:instrText>
      </w:r>
      <w:r>
        <w:rPr>
          <w:sz w:val="28"/>
          <w:szCs w:val="28"/>
        </w:rPr>
        <w:fldChar w:fldCharType="separate"/>
      </w:r>
      <w:r>
        <w:rPr>
          <w:sz w:val="28"/>
          <w:szCs w:val="28"/>
        </w:rPr>
        <w:t>22</w:t>
      </w:r>
      <w:r>
        <w:rPr>
          <w:sz w:val="28"/>
          <w:szCs w:val="28"/>
        </w:rPr>
        <w:fldChar w:fldCharType="end"/>
      </w:r>
      <w:r>
        <w:rPr>
          <w:rFonts w:hint="eastAsia" w:ascii="仿宋" w:hAnsi="仿宋" w:eastAsia="仿宋" w:cs="仿宋"/>
          <w:sz w:val="28"/>
          <w:szCs w:val="28"/>
        </w:rPr>
        <w:fldChar w:fldCharType="end"/>
      </w:r>
    </w:p>
    <w:p>
      <w:pPr>
        <w:pStyle w:val="20"/>
        <w:tabs>
          <w:tab w:val="right" w:leader="dot" w:pos="9354"/>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_Toc1192 </w:instrText>
      </w:r>
      <w:r>
        <w:rPr>
          <w:rFonts w:hint="eastAsia" w:ascii="仿宋" w:hAnsi="仿宋" w:eastAsia="仿宋" w:cs="仿宋"/>
          <w:sz w:val="28"/>
          <w:szCs w:val="28"/>
        </w:rPr>
        <w:fldChar w:fldCharType="separate"/>
      </w:r>
      <w:r>
        <w:rPr>
          <w:rFonts w:hint="eastAsia"/>
          <w:sz w:val="28"/>
          <w:szCs w:val="28"/>
        </w:rPr>
        <w:t>二、采购内容</w:t>
      </w:r>
      <w:r>
        <w:rPr>
          <w:sz w:val="28"/>
          <w:szCs w:val="28"/>
        </w:rPr>
        <w:tab/>
      </w:r>
      <w:r>
        <w:rPr>
          <w:sz w:val="28"/>
          <w:szCs w:val="28"/>
        </w:rPr>
        <w:fldChar w:fldCharType="begin"/>
      </w:r>
      <w:r>
        <w:rPr>
          <w:sz w:val="28"/>
          <w:szCs w:val="28"/>
        </w:rPr>
        <w:instrText xml:space="preserve"> PAGEREF _Toc1192 \h </w:instrText>
      </w:r>
      <w:r>
        <w:rPr>
          <w:sz w:val="28"/>
          <w:szCs w:val="28"/>
        </w:rPr>
        <w:fldChar w:fldCharType="separate"/>
      </w:r>
      <w:r>
        <w:rPr>
          <w:sz w:val="28"/>
          <w:szCs w:val="28"/>
        </w:rPr>
        <w:t>22</w:t>
      </w:r>
      <w:r>
        <w:rPr>
          <w:sz w:val="28"/>
          <w:szCs w:val="28"/>
        </w:rPr>
        <w:fldChar w:fldCharType="end"/>
      </w:r>
      <w:r>
        <w:rPr>
          <w:rFonts w:hint="eastAsia" w:ascii="仿宋" w:hAnsi="仿宋" w:eastAsia="仿宋" w:cs="仿宋"/>
          <w:sz w:val="28"/>
          <w:szCs w:val="28"/>
        </w:rPr>
        <w:fldChar w:fldCharType="end"/>
      </w:r>
    </w:p>
    <w:p>
      <w:pPr>
        <w:pStyle w:val="20"/>
        <w:tabs>
          <w:tab w:val="right" w:leader="dot" w:pos="9354"/>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_Toc22737 </w:instrText>
      </w:r>
      <w:r>
        <w:rPr>
          <w:rFonts w:hint="eastAsia" w:ascii="仿宋" w:hAnsi="仿宋" w:eastAsia="仿宋" w:cs="仿宋"/>
          <w:sz w:val="28"/>
          <w:szCs w:val="28"/>
        </w:rPr>
        <w:fldChar w:fldCharType="separate"/>
      </w:r>
      <w:r>
        <w:rPr>
          <w:rFonts w:hint="eastAsia"/>
          <w:sz w:val="28"/>
          <w:szCs w:val="28"/>
        </w:rPr>
        <w:t>三、</w:t>
      </w:r>
      <w:r>
        <w:rPr>
          <w:rFonts w:hint="eastAsia"/>
          <w:sz w:val="28"/>
          <w:szCs w:val="28"/>
          <w:lang w:val="en-US" w:eastAsia="zh-CN"/>
        </w:rPr>
        <w:t>服务</w:t>
      </w:r>
      <w:r>
        <w:rPr>
          <w:rFonts w:hint="eastAsia"/>
          <w:sz w:val="28"/>
          <w:szCs w:val="28"/>
        </w:rPr>
        <w:t>要求</w:t>
      </w:r>
      <w:r>
        <w:rPr>
          <w:sz w:val="28"/>
          <w:szCs w:val="28"/>
        </w:rPr>
        <w:tab/>
      </w:r>
      <w:r>
        <w:rPr>
          <w:sz w:val="28"/>
          <w:szCs w:val="28"/>
        </w:rPr>
        <w:fldChar w:fldCharType="begin"/>
      </w:r>
      <w:r>
        <w:rPr>
          <w:sz w:val="28"/>
          <w:szCs w:val="28"/>
        </w:rPr>
        <w:instrText xml:space="preserve"> PAGEREF _Toc22737 \h </w:instrText>
      </w:r>
      <w:r>
        <w:rPr>
          <w:sz w:val="28"/>
          <w:szCs w:val="28"/>
        </w:rPr>
        <w:fldChar w:fldCharType="separate"/>
      </w:r>
      <w:r>
        <w:rPr>
          <w:sz w:val="28"/>
          <w:szCs w:val="28"/>
        </w:rPr>
        <w:t>22</w:t>
      </w:r>
      <w:r>
        <w:rPr>
          <w:sz w:val="28"/>
          <w:szCs w:val="28"/>
        </w:rPr>
        <w:fldChar w:fldCharType="end"/>
      </w:r>
      <w:r>
        <w:rPr>
          <w:rFonts w:hint="eastAsia" w:ascii="仿宋" w:hAnsi="仿宋" w:eastAsia="仿宋" w:cs="仿宋"/>
          <w:sz w:val="28"/>
          <w:szCs w:val="28"/>
        </w:rPr>
        <w:fldChar w:fldCharType="end"/>
      </w:r>
    </w:p>
    <w:p>
      <w:pPr>
        <w:pStyle w:val="20"/>
        <w:tabs>
          <w:tab w:val="right" w:leader="dot" w:pos="9354"/>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_Toc21052 </w:instrText>
      </w:r>
      <w:r>
        <w:rPr>
          <w:rFonts w:hint="eastAsia" w:ascii="仿宋" w:hAnsi="仿宋" w:eastAsia="仿宋" w:cs="仿宋"/>
          <w:sz w:val="28"/>
          <w:szCs w:val="28"/>
        </w:rPr>
        <w:fldChar w:fldCharType="separate"/>
      </w:r>
      <w:r>
        <w:rPr>
          <w:rFonts w:hint="eastAsia"/>
          <w:sz w:val="28"/>
          <w:szCs w:val="28"/>
        </w:rPr>
        <w:t>四、</w:t>
      </w:r>
      <w:r>
        <w:rPr>
          <w:rFonts w:hint="eastAsia"/>
          <w:sz w:val="28"/>
          <w:szCs w:val="28"/>
          <w:lang w:val="en-US" w:eastAsia="zh-CN"/>
        </w:rPr>
        <w:t>服务</w:t>
      </w:r>
      <w:r>
        <w:rPr>
          <w:rFonts w:hint="eastAsia"/>
          <w:sz w:val="28"/>
          <w:szCs w:val="28"/>
        </w:rPr>
        <w:t>标准</w:t>
      </w:r>
      <w:r>
        <w:rPr>
          <w:sz w:val="28"/>
          <w:szCs w:val="28"/>
        </w:rPr>
        <w:tab/>
      </w:r>
      <w:r>
        <w:rPr>
          <w:sz w:val="28"/>
          <w:szCs w:val="28"/>
        </w:rPr>
        <w:fldChar w:fldCharType="begin"/>
      </w:r>
      <w:r>
        <w:rPr>
          <w:sz w:val="28"/>
          <w:szCs w:val="28"/>
        </w:rPr>
        <w:instrText xml:space="preserve"> PAGEREF _Toc21052 \h </w:instrText>
      </w:r>
      <w:r>
        <w:rPr>
          <w:sz w:val="28"/>
          <w:szCs w:val="28"/>
        </w:rPr>
        <w:fldChar w:fldCharType="separate"/>
      </w:r>
      <w:r>
        <w:rPr>
          <w:sz w:val="28"/>
          <w:szCs w:val="28"/>
        </w:rPr>
        <w:t>25</w:t>
      </w:r>
      <w:r>
        <w:rPr>
          <w:sz w:val="28"/>
          <w:szCs w:val="28"/>
        </w:rPr>
        <w:fldChar w:fldCharType="end"/>
      </w:r>
      <w:r>
        <w:rPr>
          <w:rFonts w:hint="eastAsia" w:ascii="仿宋" w:hAnsi="仿宋" w:eastAsia="仿宋" w:cs="仿宋"/>
          <w:sz w:val="28"/>
          <w:szCs w:val="28"/>
        </w:rPr>
        <w:fldChar w:fldCharType="end"/>
      </w:r>
    </w:p>
    <w:p>
      <w:pPr>
        <w:pStyle w:val="20"/>
        <w:tabs>
          <w:tab w:val="right" w:leader="dot" w:pos="9354"/>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_Toc2185 </w:instrText>
      </w:r>
      <w:r>
        <w:rPr>
          <w:rFonts w:hint="eastAsia" w:ascii="仿宋" w:hAnsi="仿宋" w:eastAsia="仿宋" w:cs="仿宋"/>
          <w:sz w:val="28"/>
          <w:szCs w:val="28"/>
        </w:rPr>
        <w:fldChar w:fldCharType="separate"/>
      </w:r>
      <w:r>
        <w:rPr>
          <w:rFonts w:hint="eastAsia"/>
          <w:sz w:val="28"/>
          <w:szCs w:val="28"/>
        </w:rPr>
        <w:t>五、</w:t>
      </w:r>
      <w:r>
        <w:rPr>
          <w:rFonts w:hint="eastAsia"/>
          <w:sz w:val="28"/>
          <w:szCs w:val="28"/>
          <w:lang w:val="en-US" w:eastAsia="zh-CN"/>
        </w:rPr>
        <w:t>服务</w:t>
      </w:r>
      <w:r>
        <w:rPr>
          <w:rFonts w:hint="eastAsia"/>
          <w:sz w:val="28"/>
          <w:szCs w:val="28"/>
        </w:rPr>
        <w:t>期限和地点</w:t>
      </w:r>
      <w:r>
        <w:rPr>
          <w:sz w:val="28"/>
          <w:szCs w:val="28"/>
        </w:rPr>
        <w:tab/>
      </w:r>
      <w:r>
        <w:rPr>
          <w:sz w:val="28"/>
          <w:szCs w:val="28"/>
        </w:rPr>
        <w:fldChar w:fldCharType="begin"/>
      </w:r>
      <w:r>
        <w:rPr>
          <w:sz w:val="28"/>
          <w:szCs w:val="28"/>
        </w:rPr>
        <w:instrText xml:space="preserve"> PAGEREF _Toc2185 \h </w:instrText>
      </w:r>
      <w:r>
        <w:rPr>
          <w:sz w:val="28"/>
          <w:szCs w:val="28"/>
        </w:rPr>
        <w:fldChar w:fldCharType="separate"/>
      </w:r>
      <w:r>
        <w:rPr>
          <w:sz w:val="28"/>
          <w:szCs w:val="28"/>
        </w:rPr>
        <w:t>26</w:t>
      </w:r>
      <w:r>
        <w:rPr>
          <w:sz w:val="28"/>
          <w:szCs w:val="28"/>
        </w:rPr>
        <w:fldChar w:fldCharType="end"/>
      </w:r>
      <w:r>
        <w:rPr>
          <w:rFonts w:hint="eastAsia" w:ascii="仿宋" w:hAnsi="仿宋" w:eastAsia="仿宋" w:cs="仿宋"/>
          <w:sz w:val="28"/>
          <w:szCs w:val="28"/>
        </w:rPr>
        <w:fldChar w:fldCharType="end"/>
      </w:r>
    </w:p>
    <w:p>
      <w:pPr>
        <w:pStyle w:val="20"/>
        <w:tabs>
          <w:tab w:val="right" w:leader="dot" w:pos="9354"/>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_Toc11605 </w:instrText>
      </w:r>
      <w:r>
        <w:rPr>
          <w:rFonts w:hint="eastAsia" w:ascii="仿宋" w:hAnsi="仿宋" w:eastAsia="仿宋" w:cs="仿宋"/>
          <w:sz w:val="28"/>
          <w:szCs w:val="28"/>
        </w:rPr>
        <w:fldChar w:fldCharType="separate"/>
      </w:r>
      <w:r>
        <w:rPr>
          <w:rFonts w:hint="eastAsia"/>
          <w:sz w:val="28"/>
          <w:szCs w:val="28"/>
        </w:rPr>
        <w:t>六、</w:t>
      </w:r>
      <w:r>
        <w:rPr>
          <w:rFonts w:hint="eastAsia"/>
          <w:sz w:val="28"/>
          <w:szCs w:val="28"/>
          <w:lang w:val="en-US" w:eastAsia="zh-CN"/>
        </w:rPr>
        <w:t>考核</w:t>
      </w:r>
      <w:r>
        <w:rPr>
          <w:rFonts w:hint="eastAsia"/>
          <w:sz w:val="28"/>
          <w:szCs w:val="28"/>
        </w:rPr>
        <w:t>方案</w:t>
      </w:r>
      <w:r>
        <w:rPr>
          <w:sz w:val="28"/>
          <w:szCs w:val="28"/>
        </w:rPr>
        <w:tab/>
      </w:r>
      <w:r>
        <w:rPr>
          <w:sz w:val="28"/>
          <w:szCs w:val="28"/>
        </w:rPr>
        <w:fldChar w:fldCharType="begin"/>
      </w:r>
      <w:r>
        <w:rPr>
          <w:sz w:val="28"/>
          <w:szCs w:val="28"/>
        </w:rPr>
        <w:instrText xml:space="preserve"> PAGEREF _Toc11605 \h </w:instrText>
      </w:r>
      <w:r>
        <w:rPr>
          <w:sz w:val="28"/>
          <w:szCs w:val="28"/>
        </w:rPr>
        <w:fldChar w:fldCharType="separate"/>
      </w:r>
      <w:r>
        <w:rPr>
          <w:sz w:val="28"/>
          <w:szCs w:val="28"/>
        </w:rPr>
        <w:t>26</w:t>
      </w:r>
      <w:r>
        <w:rPr>
          <w:sz w:val="28"/>
          <w:szCs w:val="28"/>
        </w:rPr>
        <w:fldChar w:fldCharType="end"/>
      </w:r>
      <w:r>
        <w:rPr>
          <w:rFonts w:hint="eastAsia" w:ascii="仿宋" w:hAnsi="仿宋" w:eastAsia="仿宋" w:cs="仿宋"/>
          <w:sz w:val="28"/>
          <w:szCs w:val="28"/>
        </w:rPr>
        <w:fldChar w:fldCharType="end"/>
      </w:r>
    </w:p>
    <w:p>
      <w:pPr>
        <w:pStyle w:val="20"/>
        <w:tabs>
          <w:tab w:val="right" w:leader="dot" w:pos="9354"/>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_Toc23738 </w:instrText>
      </w:r>
      <w:r>
        <w:rPr>
          <w:rFonts w:hint="eastAsia" w:ascii="仿宋" w:hAnsi="仿宋" w:eastAsia="仿宋" w:cs="仿宋"/>
          <w:sz w:val="28"/>
          <w:szCs w:val="28"/>
        </w:rPr>
        <w:fldChar w:fldCharType="separate"/>
      </w:r>
      <w:r>
        <w:rPr>
          <w:rFonts w:hint="eastAsia"/>
          <w:sz w:val="28"/>
          <w:szCs w:val="28"/>
          <w:lang w:val="en-US" w:eastAsia="zh-CN"/>
        </w:rPr>
        <w:t>七</w:t>
      </w:r>
      <w:r>
        <w:rPr>
          <w:rFonts w:hint="eastAsia"/>
          <w:sz w:val="28"/>
          <w:szCs w:val="28"/>
        </w:rPr>
        <w:t>、付款方式</w:t>
      </w:r>
      <w:r>
        <w:rPr>
          <w:sz w:val="28"/>
          <w:szCs w:val="28"/>
        </w:rPr>
        <w:tab/>
      </w:r>
      <w:r>
        <w:rPr>
          <w:sz w:val="28"/>
          <w:szCs w:val="28"/>
        </w:rPr>
        <w:fldChar w:fldCharType="begin"/>
      </w:r>
      <w:r>
        <w:rPr>
          <w:sz w:val="28"/>
          <w:szCs w:val="28"/>
        </w:rPr>
        <w:instrText xml:space="preserve"> PAGEREF _Toc23738 \h </w:instrText>
      </w:r>
      <w:r>
        <w:rPr>
          <w:sz w:val="28"/>
          <w:szCs w:val="28"/>
        </w:rPr>
        <w:fldChar w:fldCharType="separate"/>
      </w:r>
      <w:r>
        <w:rPr>
          <w:sz w:val="28"/>
          <w:szCs w:val="28"/>
        </w:rPr>
        <w:t>27</w:t>
      </w:r>
      <w:r>
        <w:rPr>
          <w:sz w:val="28"/>
          <w:szCs w:val="28"/>
        </w:rPr>
        <w:fldChar w:fldCharType="end"/>
      </w:r>
      <w:r>
        <w:rPr>
          <w:rFonts w:hint="eastAsia" w:ascii="仿宋" w:hAnsi="仿宋" w:eastAsia="仿宋" w:cs="仿宋"/>
          <w:sz w:val="28"/>
          <w:szCs w:val="28"/>
        </w:rPr>
        <w:fldChar w:fldCharType="end"/>
      </w:r>
    </w:p>
    <w:p>
      <w:pPr>
        <w:pStyle w:val="20"/>
        <w:tabs>
          <w:tab w:val="right" w:leader="dot" w:pos="9354"/>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_Toc22791 </w:instrText>
      </w:r>
      <w:r>
        <w:rPr>
          <w:rFonts w:hint="eastAsia" w:ascii="仿宋" w:hAnsi="仿宋" w:eastAsia="仿宋" w:cs="仿宋"/>
          <w:sz w:val="28"/>
          <w:szCs w:val="28"/>
        </w:rPr>
        <w:fldChar w:fldCharType="separate"/>
      </w:r>
      <w:r>
        <w:rPr>
          <w:rFonts w:hint="eastAsia"/>
          <w:sz w:val="28"/>
          <w:szCs w:val="28"/>
          <w:lang w:val="en-US" w:eastAsia="zh-CN"/>
        </w:rPr>
        <w:t>八</w:t>
      </w:r>
      <w:r>
        <w:rPr>
          <w:rFonts w:hint="eastAsia"/>
          <w:sz w:val="28"/>
          <w:szCs w:val="28"/>
        </w:rPr>
        <w:t>、报价要求</w:t>
      </w:r>
      <w:r>
        <w:rPr>
          <w:sz w:val="28"/>
          <w:szCs w:val="28"/>
        </w:rPr>
        <w:tab/>
      </w:r>
      <w:r>
        <w:rPr>
          <w:sz w:val="28"/>
          <w:szCs w:val="28"/>
        </w:rPr>
        <w:fldChar w:fldCharType="begin"/>
      </w:r>
      <w:r>
        <w:rPr>
          <w:sz w:val="28"/>
          <w:szCs w:val="28"/>
        </w:rPr>
        <w:instrText xml:space="preserve"> PAGEREF _Toc22791 \h </w:instrText>
      </w:r>
      <w:r>
        <w:rPr>
          <w:sz w:val="28"/>
          <w:szCs w:val="28"/>
        </w:rPr>
        <w:fldChar w:fldCharType="separate"/>
      </w:r>
      <w:r>
        <w:rPr>
          <w:sz w:val="28"/>
          <w:szCs w:val="28"/>
        </w:rPr>
        <w:t>28</w:t>
      </w:r>
      <w:r>
        <w:rPr>
          <w:sz w:val="28"/>
          <w:szCs w:val="28"/>
        </w:rPr>
        <w:fldChar w:fldCharType="end"/>
      </w:r>
      <w:r>
        <w:rPr>
          <w:rFonts w:hint="eastAsia" w:ascii="仿宋" w:hAnsi="仿宋" w:eastAsia="仿宋" w:cs="仿宋"/>
          <w:sz w:val="28"/>
          <w:szCs w:val="28"/>
        </w:rPr>
        <w:fldChar w:fldCharType="end"/>
      </w:r>
    </w:p>
    <w:p>
      <w:pPr>
        <w:pStyle w:val="18"/>
        <w:tabs>
          <w:tab w:val="right" w:leader="dot" w:pos="9354"/>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_Toc27449 </w:instrText>
      </w:r>
      <w:r>
        <w:rPr>
          <w:rFonts w:hint="eastAsia" w:ascii="仿宋" w:hAnsi="仿宋" w:eastAsia="仿宋" w:cs="仿宋"/>
          <w:sz w:val="28"/>
          <w:szCs w:val="28"/>
        </w:rPr>
        <w:fldChar w:fldCharType="separate"/>
      </w:r>
      <w:r>
        <w:rPr>
          <w:rFonts w:hint="eastAsia"/>
          <w:sz w:val="28"/>
          <w:szCs w:val="28"/>
        </w:rPr>
        <w:t>第四章 合同文本</w:t>
      </w:r>
      <w:r>
        <w:rPr>
          <w:sz w:val="28"/>
          <w:szCs w:val="28"/>
        </w:rPr>
        <w:tab/>
      </w:r>
      <w:r>
        <w:rPr>
          <w:sz w:val="28"/>
          <w:szCs w:val="28"/>
        </w:rPr>
        <w:fldChar w:fldCharType="begin"/>
      </w:r>
      <w:r>
        <w:rPr>
          <w:sz w:val="28"/>
          <w:szCs w:val="28"/>
        </w:rPr>
        <w:instrText xml:space="preserve"> PAGEREF _Toc27449 \h </w:instrText>
      </w:r>
      <w:r>
        <w:rPr>
          <w:sz w:val="28"/>
          <w:szCs w:val="28"/>
        </w:rPr>
        <w:fldChar w:fldCharType="separate"/>
      </w:r>
      <w:r>
        <w:rPr>
          <w:sz w:val="28"/>
          <w:szCs w:val="28"/>
        </w:rPr>
        <w:t>29</w:t>
      </w:r>
      <w:r>
        <w:rPr>
          <w:sz w:val="28"/>
          <w:szCs w:val="28"/>
        </w:rPr>
        <w:fldChar w:fldCharType="end"/>
      </w:r>
      <w:r>
        <w:rPr>
          <w:rFonts w:hint="eastAsia" w:ascii="仿宋" w:hAnsi="仿宋" w:eastAsia="仿宋" w:cs="仿宋"/>
          <w:sz w:val="28"/>
          <w:szCs w:val="28"/>
        </w:rPr>
        <w:fldChar w:fldCharType="end"/>
      </w:r>
    </w:p>
    <w:p>
      <w:pPr>
        <w:pStyle w:val="18"/>
        <w:tabs>
          <w:tab w:val="right" w:leader="dot" w:pos="9354"/>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_Toc3684 </w:instrText>
      </w:r>
      <w:r>
        <w:rPr>
          <w:rFonts w:hint="eastAsia" w:ascii="仿宋" w:hAnsi="仿宋" w:eastAsia="仿宋" w:cs="仿宋"/>
          <w:sz w:val="28"/>
          <w:szCs w:val="28"/>
        </w:rPr>
        <w:fldChar w:fldCharType="separate"/>
      </w:r>
      <w:r>
        <w:rPr>
          <w:rFonts w:hint="eastAsia"/>
          <w:sz w:val="28"/>
          <w:szCs w:val="28"/>
        </w:rPr>
        <w:t>第五章 评审标准和方法</w:t>
      </w:r>
      <w:r>
        <w:rPr>
          <w:sz w:val="28"/>
          <w:szCs w:val="28"/>
        </w:rPr>
        <w:tab/>
      </w:r>
      <w:r>
        <w:rPr>
          <w:sz w:val="28"/>
          <w:szCs w:val="28"/>
        </w:rPr>
        <w:fldChar w:fldCharType="begin"/>
      </w:r>
      <w:r>
        <w:rPr>
          <w:sz w:val="28"/>
          <w:szCs w:val="28"/>
        </w:rPr>
        <w:instrText xml:space="preserve"> PAGEREF _Toc3684 \h </w:instrText>
      </w:r>
      <w:r>
        <w:rPr>
          <w:sz w:val="28"/>
          <w:szCs w:val="28"/>
        </w:rPr>
        <w:fldChar w:fldCharType="separate"/>
      </w:r>
      <w:r>
        <w:rPr>
          <w:sz w:val="28"/>
          <w:szCs w:val="28"/>
        </w:rPr>
        <w:t>33</w:t>
      </w:r>
      <w:r>
        <w:rPr>
          <w:sz w:val="28"/>
          <w:szCs w:val="28"/>
        </w:rPr>
        <w:fldChar w:fldCharType="end"/>
      </w:r>
      <w:r>
        <w:rPr>
          <w:rFonts w:hint="eastAsia" w:ascii="仿宋" w:hAnsi="仿宋" w:eastAsia="仿宋" w:cs="仿宋"/>
          <w:sz w:val="28"/>
          <w:szCs w:val="28"/>
        </w:rPr>
        <w:fldChar w:fldCharType="end"/>
      </w:r>
    </w:p>
    <w:p>
      <w:pPr>
        <w:pStyle w:val="18"/>
        <w:tabs>
          <w:tab w:val="right" w:leader="dot" w:pos="9354"/>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_Toc6868 </w:instrText>
      </w:r>
      <w:r>
        <w:rPr>
          <w:rFonts w:hint="eastAsia" w:ascii="仿宋" w:hAnsi="仿宋" w:eastAsia="仿宋" w:cs="仿宋"/>
          <w:sz w:val="28"/>
          <w:szCs w:val="28"/>
        </w:rPr>
        <w:fldChar w:fldCharType="separate"/>
      </w:r>
      <w:r>
        <w:rPr>
          <w:rFonts w:hint="eastAsia"/>
          <w:sz w:val="28"/>
          <w:szCs w:val="28"/>
        </w:rPr>
        <w:t>第六章 竞争性磋商响应文件组成</w:t>
      </w:r>
      <w:r>
        <w:rPr>
          <w:sz w:val="28"/>
          <w:szCs w:val="28"/>
        </w:rPr>
        <w:tab/>
      </w:r>
      <w:r>
        <w:rPr>
          <w:sz w:val="28"/>
          <w:szCs w:val="28"/>
        </w:rPr>
        <w:fldChar w:fldCharType="begin"/>
      </w:r>
      <w:r>
        <w:rPr>
          <w:sz w:val="28"/>
          <w:szCs w:val="28"/>
        </w:rPr>
        <w:instrText xml:space="preserve"> PAGEREF _Toc6868 \h </w:instrText>
      </w:r>
      <w:r>
        <w:rPr>
          <w:sz w:val="28"/>
          <w:szCs w:val="28"/>
        </w:rPr>
        <w:fldChar w:fldCharType="separate"/>
      </w:r>
      <w:r>
        <w:rPr>
          <w:sz w:val="28"/>
          <w:szCs w:val="28"/>
        </w:rPr>
        <w:t>36</w:t>
      </w:r>
      <w:r>
        <w:rPr>
          <w:sz w:val="28"/>
          <w:szCs w:val="28"/>
        </w:rPr>
        <w:fldChar w:fldCharType="end"/>
      </w:r>
      <w:r>
        <w:rPr>
          <w:rFonts w:hint="eastAsia" w:ascii="仿宋" w:hAnsi="仿宋" w:eastAsia="仿宋" w:cs="仿宋"/>
          <w:sz w:val="28"/>
          <w:szCs w:val="28"/>
        </w:rPr>
        <w:fldChar w:fldCharType="end"/>
      </w:r>
    </w:p>
    <w:p>
      <w:pPr>
        <w:pStyle w:val="20"/>
        <w:tabs>
          <w:tab w:val="right" w:leader="dot" w:pos="9354"/>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_Toc24885 </w:instrText>
      </w:r>
      <w:r>
        <w:rPr>
          <w:rFonts w:hint="eastAsia" w:ascii="仿宋" w:hAnsi="仿宋" w:eastAsia="仿宋" w:cs="仿宋"/>
          <w:sz w:val="28"/>
          <w:szCs w:val="28"/>
        </w:rPr>
        <w:fldChar w:fldCharType="separate"/>
      </w:r>
      <w:r>
        <w:rPr>
          <w:rFonts w:hint="eastAsia"/>
          <w:sz w:val="28"/>
          <w:szCs w:val="28"/>
        </w:rPr>
        <w:t>一、资格证明文件</w:t>
      </w:r>
      <w:r>
        <w:rPr>
          <w:sz w:val="28"/>
          <w:szCs w:val="28"/>
        </w:rPr>
        <w:tab/>
      </w:r>
      <w:r>
        <w:rPr>
          <w:sz w:val="28"/>
          <w:szCs w:val="28"/>
        </w:rPr>
        <w:fldChar w:fldCharType="begin"/>
      </w:r>
      <w:r>
        <w:rPr>
          <w:sz w:val="28"/>
          <w:szCs w:val="28"/>
        </w:rPr>
        <w:instrText xml:space="preserve"> PAGEREF _Toc24885 \h </w:instrText>
      </w:r>
      <w:r>
        <w:rPr>
          <w:sz w:val="28"/>
          <w:szCs w:val="28"/>
        </w:rPr>
        <w:fldChar w:fldCharType="separate"/>
      </w:r>
      <w:r>
        <w:rPr>
          <w:sz w:val="28"/>
          <w:szCs w:val="28"/>
        </w:rPr>
        <w:t>37</w:t>
      </w:r>
      <w:r>
        <w:rPr>
          <w:sz w:val="28"/>
          <w:szCs w:val="28"/>
        </w:rPr>
        <w:fldChar w:fldCharType="end"/>
      </w:r>
      <w:r>
        <w:rPr>
          <w:rFonts w:hint="eastAsia" w:ascii="仿宋" w:hAnsi="仿宋" w:eastAsia="仿宋" w:cs="仿宋"/>
          <w:sz w:val="28"/>
          <w:szCs w:val="28"/>
        </w:rPr>
        <w:fldChar w:fldCharType="end"/>
      </w:r>
    </w:p>
    <w:p>
      <w:pPr>
        <w:pStyle w:val="20"/>
        <w:tabs>
          <w:tab w:val="right" w:leader="dot" w:pos="9354"/>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_Toc31838 </w:instrText>
      </w:r>
      <w:r>
        <w:rPr>
          <w:rFonts w:hint="eastAsia" w:ascii="仿宋" w:hAnsi="仿宋" w:eastAsia="仿宋" w:cs="仿宋"/>
          <w:sz w:val="28"/>
          <w:szCs w:val="28"/>
        </w:rPr>
        <w:fldChar w:fldCharType="separate"/>
      </w:r>
      <w:r>
        <w:rPr>
          <w:rFonts w:hint="eastAsia"/>
          <w:sz w:val="28"/>
          <w:szCs w:val="28"/>
        </w:rPr>
        <w:t>二、商务技术文件</w:t>
      </w:r>
      <w:r>
        <w:rPr>
          <w:sz w:val="28"/>
          <w:szCs w:val="28"/>
        </w:rPr>
        <w:tab/>
      </w:r>
      <w:r>
        <w:rPr>
          <w:sz w:val="28"/>
          <w:szCs w:val="28"/>
        </w:rPr>
        <w:fldChar w:fldCharType="begin"/>
      </w:r>
      <w:r>
        <w:rPr>
          <w:sz w:val="28"/>
          <w:szCs w:val="28"/>
        </w:rPr>
        <w:instrText xml:space="preserve"> PAGEREF _Toc31838 \h </w:instrText>
      </w:r>
      <w:r>
        <w:rPr>
          <w:sz w:val="28"/>
          <w:szCs w:val="28"/>
        </w:rPr>
        <w:fldChar w:fldCharType="separate"/>
      </w:r>
      <w:r>
        <w:rPr>
          <w:sz w:val="28"/>
          <w:szCs w:val="28"/>
        </w:rPr>
        <w:t>45</w:t>
      </w:r>
      <w:r>
        <w:rPr>
          <w:sz w:val="28"/>
          <w:szCs w:val="28"/>
        </w:rPr>
        <w:fldChar w:fldCharType="end"/>
      </w:r>
      <w:r>
        <w:rPr>
          <w:rFonts w:hint="eastAsia" w:ascii="仿宋" w:hAnsi="仿宋" w:eastAsia="仿宋" w:cs="仿宋"/>
          <w:sz w:val="28"/>
          <w:szCs w:val="28"/>
        </w:rPr>
        <w:fldChar w:fldCharType="end"/>
      </w:r>
    </w:p>
    <w:p>
      <w:pPr>
        <w:pStyle w:val="20"/>
        <w:tabs>
          <w:tab w:val="right" w:leader="dot" w:pos="9354"/>
        </w:tabs>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_Toc23474 </w:instrText>
      </w:r>
      <w:r>
        <w:rPr>
          <w:rFonts w:hint="eastAsia" w:ascii="仿宋" w:hAnsi="仿宋" w:eastAsia="仿宋" w:cs="仿宋"/>
          <w:sz w:val="28"/>
          <w:szCs w:val="28"/>
        </w:rPr>
        <w:fldChar w:fldCharType="separate"/>
      </w:r>
      <w:r>
        <w:rPr>
          <w:rFonts w:hint="eastAsia"/>
          <w:sz w:val="28"/>
          <w:szCs w:val="28"/>
        </w:rPr>
        <w:t>三、报价文件</w:t>
      </w:r>
      <w:r>
        <w:rPr>
          <w:sz w:val="28"/>
          <w:szCs w:val="28"/>
        </w:rPr>
        <w:tab/>
      </w:r>
      <w:r>
        <w:rPr>
          <w:sz w:val="28"/>
          <w:szCs w:val="28"/>
        </w:rPr>
        <w:fldChar w:fldCharType="begin"/>
      </w:r>
      <w:r>
        <w:rPr>
          <w:sz w:val="28"/>
          <w:szCs w:val="28"/>
        </w:rPr>
        <w:instrText xml:space="preserve"> PAGEREF _Toc23474 \h </w:instrText>
      </w:r>
      <w:r>
        <w:rPr>
          <w:sz w:val="28"/>
          <w:szCs w:val="28"/>
        </w:rPr>
        <w:fldChar w:fldCharType="separate"/>
      </w:r>
      <w:r>
        <w:rPr>
          <w:sz w:val="28"/>
          <w:szCs w:val="28"/>
        </w:rPr>
        <w:t>49</w:t>
      </w:r>
      <w:r>
        <w:rPr>
          <w:sz w:val="28"/>
          <w:szCs w:val="28"/>
        </w:rPr>
        <w:fldChar w:fldCharType="end"/>
      </w:r>
      <w:r>
        <w:rPr>
          <w:rFonts w:hint="eastAsia" w:ascii="仿宋" w:hAnsi="仿宋" w:eastAsia="仿宋" w:cs="仿宋"/>
          <w:sz w:val="28"/>
          <w:szCs w:val="28"/>
        </w:rPr>
        <w:fldChar w:fldCharType="end"/>
      </w:r>
    </w:p>
    <w:p>
      <w:r>
        <w:rPr>
          <w:rFonts w:hint="eastAsia" w:ascii="仿宋" w:hAnsi="仿宋" w:eastAsia="仿宋" w:cs="仿宋"/>
          <w:szCs w:val="28"/>
        </w:rPr>
        <w:fldChar w:fldCharType="end"/>
      </w:r>
    </w:p>
    <w:p>
      <w:pPr>
        <w:rPr>
          <w:rStyle w:val="54"/>
        </w:rPr>
      </w:pPr>
      <w:r>
        <w:rPr>
          <w:rStyle w:val="54"/>
          <w:rFonts w:hint="eastAsia"/>
        </w:rPr>
        <w:br w:type="page"/>
      </w:r>
    </w:p>
    <w:p>
      <w:pPr>
        <w:pStyle w:val="47"/>
        <w:spacing w:before="0" w:after="0"/>
        <w:ind w:firstLine="0"/>
        <w:jc w:val="center"/>
        <w:outlineLvl w:val="0"/>
        <w:rPr>
          <w:rFonts w:ascii="方正小标宋简体" w:eastAsia="方正小标宋简体"/>
          <w:bCs/>
          <w:sz w:val="32"/>
          <w:szCs w:val="32"/>
        </w:rPr>
      </w:pPr>
      <w:bookmarkStart w:id="5" w:name="_Toc6599"/>
      <w:r>
        <w:rPr>
          <w:rStyle w:val="54"/>
          <w:rFonts w:hint="eastAsia"/>
        </w:rPr>
        <w:t>第一章 竞争性磋商公告</w:t>
      </w:r>
      <w:bookmarkEnd w:id="5"/>
    </w:p>
    <w:p>
      <w:pPr>
        <w:pStyle w:val="4"/>
        <w:spacing w:before="0" w:after="0" w:line="500" w:lineRule="exact"/>
        <w:ind w:firstLine="643" w:firstLineChars="200"/>
      </w:pPr>
      <w:bookmarkStart w:id="6" w:name="_Toc35393629"/>
      <w:bookmarkStart w:id="7" w:name="_Toc35393798"/>
      <w:bookmarkStart w:id="8" w:name="_Toc28359012"/>
      <w:bookmarkStart w:id="9" w:name="_Toc28359089"/>
      <w:bookmarkStart w:id="10" w:name="_Toc23633"/>
      <w:bookmarkStart w:id="11" w:name="OLE_LINK2"/>
      <w:r>
        <w:rPr>
          <w:rFonts w:hint="eastAsia"/>
        </w:rPr>
        <w:t>一、项目基本情况</w:t>
      </w:r>
      <w:bookmarkEnd w:id="6"/>
      <w:bookmarkEnd w:id="7"/>
      <w:bookmarkEnd w:id="8"/>
      <w:bookmarkEnd w:id="9"/>
      <w:bookmarkEnd w:id="10"/>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1.项目名称：2024年度新材料园区卡口、办公室保安及办公室保洁服务项目</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2.项目编号：JSZC-320682-JSDZ-C2024-0049</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3.预算金额：人民币1</w:t>
      </w:r>
      <w:r>
        <w:rPr>
          <w:rFonts w:hint="eastAsia" w:ascii="仿宋" w:hAnsi="仿宋" w:eastAsia="仿宋"/>
          <w:sz w:val="28"/>
          <w:szCs w:val="28"/>
          <w:lang w:val="en-US" w:eastAsia="zh-CN"/>
        </w:rPr>
        <w:t>5</w:t>
      </w:r>
      <w:r>
        <w:rPr>
          <w:rFonts w:hint="eastAsia" w:ascii="仿宋" w:hAnsi="仿宋" w:eastAsia="仿宋"/>
          <w:sz w:val="28"/>
          <w:szCs w:val="28"/>
        </w:rPr>
        <w:t>0.00万元</w:t>
      </w:r>
    </w:p>
    <w:p>
      <w:pPr>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4.最高限价：人民币1</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0.00万元</w:t>
      </w:r>
    </w:p>
    <w:p>
      <w:pPr>
        <w:spacing w:line="500" w:lineRule="exact"/>
        <w:ind w:firstLine="560" w:firstLineChars="200"/>
        <w:rPr>
          <w:rFonts w:ascii="仿宋" w:hAnsi="仿宋" w:eastAsia="仿宋"/>
          <w:sz w:val="28"/>
          <w:szCs w:val="28"/>
          <w:u w:val="single"/>
        </w:rPr>
      </w:pPr>
      <w:r>
        <w:rPr>
          <w:rFonts w:hint="eastAsia" w:ascii="仿宋" w:hAnsi="仿宋" w:eastAsia="仿宋"/>
          <w:sz w:val="28"/>
          <w:szCs w:val="28"/>
        </w:rPr>
        <w:t>5.采购需求：</w:t>
      </w:r>
      <w:r>
        <w:rPr>
          <w:rFonts w:hint="eastAsia" w:ascii="仿宋" w:hAnsi="仿宋" w:eastAsia="仿宋"/>
          <w:sz w:val="28"/>
          <w:szCs w:val="28"/>
          <w:lang w:val="en-US" w:eastAsia="zh-CN"/>
        </w:rPr>
        <w:t>为</w:t>
      </w:r>
      <w:r>
        <w:rPr>
          <w:rFonts w:hint="eastAsia" w:ascii="仿宋" w:hAnsi="仿宋" w:eastAsia="仿宋"/>
          <w:sz w:val="28"/>
          <w:szCs w:val="28"/>
        </w:rPr>
        <w:t>提高如皋市长江镇化工新材料产业园</w:t>
      </w:r>
      <w:r>
        <w:rPr>
          <w:rFonts w:hint="eastAsia" w:ascii="仿宋" w:hAnsi="仿宋" w:eastAsia="仿宋"/>
          <w:sz w:val="28"/>
          <w:szCs w:val="28"/>
          <w:lang w:val="en-US" w:eastAsia="zh-CN"/>
        </w:rPr>
        <w:t>区</w:t>
      </w:r>
      <w:r>
        <w:rPr>
          <w:rFonts w:hint="eastAsia" w:ascii="仿宋" w:hAnsi="仿宋" w:eastAsia="仿宋"/>
          <w:sz w:val="28"/>
          <w:szCs w:val="28"/>
        </w:rPr>
        <w:t>事故预防和应急管理能力，保证智慧指挥中心及卡口管理需要，</w:t>
      </w:r>
      <w:r>
        <w:rPr>
          <w:rFonts w:hint="eastAsia" w:ascii="仿宋" w:hAnsi="仿宋" w:eastAsia="仿宋"/>
          <w:sz w:val="28"/>
          <w:szCs w:val="28"/>
          <w:lang w:val="en-US" w:eastAsia="zh-CN"/>
        </w:rPr>
        <w:t>现</w:t>
      </w:r>
      <w:r>
        <w:rPr>
          <w:rFonts w:hint="eastAsia" w:ascii="仿宋" w:hAnsi="仿宋" w:eastAsia="仿宋"/>
          <w:sz w:val="28"/>
          <w:szCs w:val="28"/>
        </w:rPr>
        <w:t>需</w:t>
      </w:r>
      <w:r>
        <w:rPr>
          <w:rFonts w:hint="eastAsia" w:ascii="仿宋" w:hAnsi="仿宋" w:eastAsia="仿宋"/>
          <w:sz w:val="28"/>
          <w:szCs w:val="28"/>
          <w:lang w:val="en-US" w:eastAsia="zh-CN"/>
        </w:rPr>
        <w:t>采购第三方服务公司进行安保服务</w:t>
      </w:r>
      <w:r>
        <w:rPr>
          <w:rFonts w:hint="eastAsia" w:ascii="仿宋" w:hAnsi="仿宋" w:eastAsia="仿宋" w:cs="仿宋"/>
          <w:sz w:val="28"/>
          <w:szCs w:val="28"/>
        </w:rPr>
        <w:t>。</w:t>
      </w:r>
      <w:r>
        <w:rPr>
          <w:rFonts w:hint="eastAsia" w:ascii="仿宋" w:hAnsi="仿宋" w:eastAsia="仿宋"/>
          <w:sz w:val="28"/>
          <w:szCs w:val="28"/>
        </w:rPr>
        <w:t>具体详见第三章项目需求。</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6.合同履行期限：</w:t>
      </w:r>
      <w:r>
        <w:rPr>
          <w:rFonts w:hint="eastAsia" w:ascii="仿宋" w:hAnsi="仿宋" w:eastAsia="仿宋"/>
          <w:sz w:val="28"/>
          <w:szCs w:val="28"/>
          <w:lang w:val="en-US" w:eastAsia="zh-CN"/>
        </w:rPr>
        <w:t>自</w:t>
      </w:r>
      <w:r>
        <w:rPr>
          <w:rFonts w:hint="eastAsia" w:ascii="仿宋" w:hAnsi="仿宋" w:eastAsia="仿宋"/>
          <w:sz w:val="28"/>
          <w:szCs w:val="28"/>
          <w:highlight w:val="none"/>
          <w:lang w:val="en-US" w:eastAsia="zh-CN"/>
        </w:rPr>
        <w:t>合同签订之日起一年</w:t>
      </w:r>
      <w:r>
        <w:rPr>
          <w:rFonts w:hint="eastAsia" w:ascii="仿宋" w:hAnsi="仿宋" w:eastAsia="仿宋"/>
          <w:color w:val="auto"/>
          <w:sz w:val="28"/>
          <w:szCs w:val="28"/>
          <w:highlight w:val="none"/>
          <w:lang w:val="en-US" w:eastAsia="zh-CN"/>
        </w:rPr>
        <w:t>，</w:t>
      </w:r>
      <w:r>
        <w:rPr>
          <w:rFonts w:hint="eastAsia" w:ascii="仿宋" w:hAnsi="仿宋" w:eastAsia="仿宋"/>
          <w:color w:val="auto"/>
          <w:sz w:val="28"/>
          <w:szCs w:val="28"/>
        </w:rPr>
        <w:t>具体</w:t>
      </w:r>
      <w:r>
        <w:rPr>
          <w:rFonts w:hint="eastAsia" w:ascii="仿宋" w:hAnsi="仿宋" w:eastAsia="仿宋"/>
          <w:color w:val="auto"/>
          <w:sz w:val="28"/>
          <w:szCs w:val="28"/>
          <w:lang w:val="en-US" w:eastAsia="zh-CN"/>
        </w:rPr>
        <w:t>服务开始日期以采购人书面确认为准</w:t>
      </w:r>
      <w:r>
        <w:rPr>
          <w:rFonts w:hint="eastAsia" w:ascii="仿宋" w:hAnsi="仿宋" w:eastAsia="仿宋"/>
          <w:color w:val="auto"/>
          <w:sz w:val="28"/>
          <w:szCs w:val="28"/>
        </w:rPr>
        <w:t>。</w:t>
      </w:r>
    </w:p>
    <w:p>
      <w:pPr>
        <w:spacing w:line="500" w:lineRule="exact"/>
        <w:ind w:firstLine="560" w:firstLineChars="200"/>
        <w:rPr>
          <w:rFonts w:ascii="仿宋" w:hAnsi="仿宋" w:eastAsia="仿宋"/>
          <w:sz w:val="28"/>
          <w:szCs w:val="28"/>
        </w:rPr>
      </w:pPr>
      <w:r>
        <w:rPr>
          <w:rFonts w:hint="eastAsia" w:ascii="仿宋" w:hAnsi="仿宋" w:eastAsia="仿宋"/>
          <w:sz w:val="28"/>
          <w:szCs w:val="28"/>
          <w:lang w:val="en-US" w:eastAsia="zh-CN"/>
        </w:rPr>
        <w:t>7</w:t>
      </w:r>
      <w:r>
        <w:rPr>
          <w:rFonts w:hint="eastAsia" w:ascii="仿宋" w:hAnsi="仿宋" w:eastAsia="仿宋"/>
          <w:sz w:val="28"/>
          <w:szCs w:val="28"/>
        </w:rPr>
        <w:t>.本项目是否接受联合体：</w:t>
      </w:r>
      <w:r>
        <w:rPr>
          <w:rFonts w:ascii="仿宋" w:hAnsi="仿宋" w:eastAsia="仿宋"/>
          <w:sz w:val="28"/>
          <w:szCs w:val="28"/>
        </w:rPr>
        <w:t>否</w:t>
      </w:r>
      <w:r>
        <w:rPr>
          <w:rFonts w:hint="eastAsia" w:ascii="仿宋" w:hAnsi="仿宋" w:eastAsia="仿宋"/>
          <w:sz w:val="28"/>
          <w:szCs w:val="28"/>
        </w:rPr>
        <w:t>。</w:t>
      </w:r>
    </w:p>
    <w:p>
      <w:pPr>
        <w:spacing w:line="500" w:lineRule="exact"/>
        <w:ind w:firstLine="560" w:firstLineChars="200"/>
        <w:rPr>
          <w:rFonts w:ascii="仿宋" w:hAnsi="仿宋" w:eastAsia="仿宋"/>
          <w:sz w:val="28"/>
          <w:szCs w:val="28"/>
        </w:rPr>
      </w:pPr>
      <w:r>
        <w:rPr>
          <w:rFonts w:hint="eastAsia" w:ascii="仿宋" w:hAnsi="仿宋" w:eastAsia="仿宋"/>
          <w:sz w:val="28"/>
          <w:szCs w:val="28"/>
          <w:lang w:val="en-US" w:eastAsia="zh-CN"/>
        </w:rPr>
        <w:t>8</w:t>
      </w:r>
      <w:r>
        <w:rPr>
          <w:rFonts w:hint="eastAsia" w:ascii="仿宋" w:hAnsi="仿宋" w:eastAsia="仿宋"/>
          <w:sz w:val="28"/>
          <w:szCs w:val="28"/>
        </w:rPr>
        <w:t>.本项目是否专门面向中小企业采购：</w:t>
      </w:r>
      <w:r>
        <w:rPr>
          <w:rFonts w:hint="eastAsia" w:ascii="仿宋" w:hAnsi="仿宋" w:eastAsia="仿宋"/>
          <w:sz w:val="28"/>
          <w:szCs w:val="28"/>
          <w:lang w:val="en-US" w:eastAsia="zh-CN"/>
        </w:rPr>
        <w:t>是</w:t>
      </w:r>
      <w:r>
        <w:rPr>
          <w:rFonts w:hint="eastAsia" w:ascii="仿宋" w:hAnsi="仿宋" w:eastAsia="仿宋"/>
          <w:sz w:val="28"/>
          <w:szCs w:val="28"/>
        </w:rPr>
        <w:t>。</w:t>
      </w:r>
    </w:p>
    <w:p>
      <w:pPr>
        <w:spacing w:line="500" w:lineRule="exact"/>
        <w:ind w:firstLine="560" w:firstLineChars="200"/>
        <w:rPr>
          <w:rFonts w:ascii="仿宋" w:hAnsi="仿宋" w:eastAsia="仿宋"/>
          <w:color w:val="FF0000"/>
          <w:sz w:val="28"/>
          <w:szCs w:val="28"/>
        </w:rPr>
      </w:pPr>
      <w:r>
        <w:rPr>
          <w:rFonts w:hint="eastAsia" w:ascii="仿宋" w:hAnsi="仿宋" w:eastAsia="仿宋"/>
          <w:sz w:val="28"/>
          <w:szCs w:val="28"/>
          <w:lang w:val="en-US" w:eastAsia="zh-CN"/>
        </w:rPr>
        <w:t>9</w:t>
      </w:r>
      <w:r>
        <w:rPr>
          <w:rFonts w:hint="eastAsia" w:ascii="仿宋" w:hAnsi="仿宋" w:eastAsia="仿宋"/>
          <w:sz w:val="28"/>
          <w:szCs w:val="28"/>
        </w:rPr>
        <w:t>.项目类型：</w:t>
      </w:r>
      <w:r>
        <w:rPr>
          <w:rFonts w:hint="eastAsia" w:ascii="仿宋" w:hAnsi="仿宋" w:eastAsia="仿宋"/>
          <w:sz w:val="28"/>
          <w:szCs w:val="28"/>
          <w:lang w:val="en-US" w:eastAsia="zh-CN"/>
        </w:rPr>
        <w:t>服务</w:t>
      </w:r>
      <w:r>
        <w:rPr>
          <w:rFonts w:hint="eastAsia" w:ascii="仿宋" w:hAnsi="仿宋" w:eastAsia="仿宋"/>
          <w:sz w:val="28"/>
          <w:szCs w:val="28"/>
        </w:rPr>
        <w:t>。</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0</w:t>
      </w:r>
      <w:r>
        <w:rPr>
          <w:rFonts w:hint="eastAsia" w:ascii="仿宋" w:hAnsi="仿宋" w:eastAsia="仿宋"/>
          <w:sz w:val="28"/>
          <w:szCs w:val="28"/>
        </w:rPr>
        <w:t>.项目所属行业：租赁</w:t>
      </w:r>
      <w:r>
        <w:rPr>
          <w:rFonts w:ascii="仿宋" w:hAnsi="仿宋" w:eastAsia="仿宋"/>
          <w:sz w:val="28"/>
          <w:szCs w:val="28"/>
        </w:rPr>
        <w:t>和商务服务业。</w:t>
      </w:r>
    </w:p>
    <w:p>
      <w:pPr>
        <w:pStyle w:val="4"/>
        <w:spacing w:before="0" w:after="0" w:line="500" w:lineRule="exact"/>
        <w:ind w:firstLine="643" w:firstLineChars="200"/>
      </w:pPr>
      <w:bookmarkStart w:id="12" w:name="_Toc35393630"/>
      <w:bookmarkStart w:id="13" w:name="_Toc10094"/>
      <w:bookmarkStart w:id="14" w:name="_Toc28359090"/>
      <w:bookmarkStart w:id="15" w:name="_Toc28359013"/>
      <w:bookmarkStart w:id="16" w:name="_Toc35393799"/>
      <w:r>
        <w:rPr>
          <w:rFonts w:hint="eastAsia"/>
        </w:rPr>
        <w:t>二、响应人的资格要求</w:t>
      </w:r>
      <w:bookmarkEnd w:id="12"/>
      <w:bookmarkEnd w:id="13"/>
      <w:bookmarkEnd w:id="14"/>
      <w:bookmarkEnd w:id="15"/>
      <w:bookmarkEnd w:id="16"/>
    </w:p>
    <w:p>
      <w:pPr>
        <w:spacing w:line="500" w:lineRule="exact"/>
        <w:ind w:firstLine="560" w:firstLineChars="200"/>
        <w:rPr>
          <w:rFonts w:ascii="仿宋" w:hAnsi="仿宋" w:eastAsia="仿宋"/>
          <w:sz w:val="28"/>
          <w:szCs w:val="28"/>
        </w:rPr>
      </w:pPr>
      <w:r>
        <w:rPr>
          <w:rFonts w:hint="eastAsia" w:ascii="仿宋" w:hAnsi="仿宋" w:eastAsia="仿宋"/>
          <w:sz w:val="28"/>
          <w:szCs w:val="28"/>
        </w:rPr>
        <w:t>1.《中华人民共和国政府采购法》第二十二条规定的条件：</w:t>
      </w:r>
    </w:p>
    <w:p>
      <w:pPr>
        <w:spacing w:line="500" w:lineRule="exact"/>
        <w:ind w:firstLine="560" w:firstLineChars="200"/>
        <w:rPr>
          <w:rFonts w:ascii="仿宋" w:hAnsi="仿宋" w:eastAsia="仿宋"/>
          <w:sz w:val="28"/>
          <w:szCs w:val="28"/>
        </w:rPr>
      </w:pPr>
      <w:bookmarkStart w:id="17" w:name="_Toc28359014"/>
      <w:bookmarkStart w:id="18" w:name="_Toc28359091"/>
      <w:r>
        <w:rPr>
          <w:rFonts w:hint="eastAsia" w:ascii="仿宋" w:hAnsi="仿宋" w:eastAsia="仿宋"/>
          <w:sz w:val="28"/>
          <w:szCs w:val="28"/>
        </w:rPr>
        <w:t>（1）具有独立承担民事责任的能力;</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（2）具有良好的商业信誉和健全的财务会计制度;</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（3）具有履行合同所必需的设备和专业技术能力;</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（4）有依法缴纳税收和社会保障资金的良好记录;</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（5）参加政府采购活动前三年内，在经营活动中没有重大违法记录;</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（6）法律、行政法规规定的其他条件。</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2.落实政府采购政策需满足的资格要求：</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1）提供《中小企业声明函》、《残疾人福利性单位声明函》或监狱和省级以上监狱管理局、戒毒管理局（含新疆生产建设兵团）出具的属于监狱企业的证明文件。对于专门面向中小企业采购的项目，不提供的，按无效响应处理；对于非专门面向中小企业采购的项目，供应商属于小微企业、监狱企业或者残疾人福利性单位的，享受价格扣除优惠。</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（2）响应产品属于财政部、国家发改委公布的“节能产品品目清单”范围内的，须提供国家确定的认证机构出具的、处于有效期之内的节能产品认证证书复印件,以及全国认证认可信息公共服务平台查询截图。</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3）响应产品如属于财政部、生态环境部公布的“环境标志产品品目清单”范围内的，须提供国家确定的认证机构出具的、处于有效期内的环境标志产品认证证书复印件,以及全国认证认可信息公共服务平台查询截图。</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3.单位负责人为同一人或者存在直接控股、管理关系的不同供应商，不得参加同一合同项下的政府采购活动。为本采购项目提供整体设计、规范编制或者项目管理、监理、检测等服务的供应商，不得再参加本采购项目的采购活动。</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4.本项目的特定资格要求：</w:t>
      </w:r>
    </w:p>
    <w:p>
      <w:pPr>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（1）响应供应商须</w:t>
      </w:r>
      <w:r>
        <w:rPr>
          <w:rFonts w:hint="eastAsia" w:ascii="仿宋" w:hAnsi="仿宋" w:eastAsia="仿宋"/>
          <w:iCs/>
          <w:sz w:val="28"/>
          <w:szCs w:val="28"/>
          <w:highlight w:val="none"/>
        </w:rPr>
        <w:t>具有公安部门颁发的保安服务许可证，须提供许可证复印件加盖响应供应商单位公章；</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（2）</w:t>
      </w:r>
      <w:r>
        <w:rPr>
          <w:rFonts w:hint="eastAsia" w:ascii="仿宋" w:hAnsi="仿宋" w:eastAsia="仿宋" w:cs="仿宋"/>
          <w:sz w:val="28"/>
          <w:szCs w:val="28"/>
        </w:rPr>
        <w:t>本项目属于专门面向中小企业采购的项目，响应供应商须提供《中小企业声明函》，根据《中小企业划型标准规定》（工信部联企业〔2011〕300号）该项目所属行业为</w:t>
      </w:r>
      <w:r>
        <w:rPr>
          <w:rFonts w:hint="eastAsia" w:ascii="仿宋" w:hAnsi="仿宋" w:eastAsia="仿宋"/>
          <w:iCs/>
          <w:sz w:val="28"/>
          <w:szCs w:val="28"/>
        </w:rPr>
        <w:t>租赁和商务服务业。</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供应商的法定代表人参加竞争性磋商活动的，须在响应文件中提供法定代表人身份证明和身份证复印件；委托代理人参加竞争性磋商活动的，还须在响应文件中提供法定代表人的授权委托书。代理人须为响应供应商的正式员工，并提供响应文件提交截止日前最近1个月响应供应商为其缴纳社保的证明；新成立企业距响应文件提交截止日期不足30日的，可不提供缴纳社保的证明（以新办企业营业执照发放日期为准）。</w:t>
      </w:r>
    </w:p>
    <w:p>
      <w:pPr>
        <w:spacing w:line="500" w:lineRule="exact"/>
        <w:ind w:firstLine="560" w:firstLineChars="200"/>
        <w:rPr>
          <w:rFonts w:ascii="仿宋" w:hAnsi="仿宋" w:eastAsia="仿宋"/>
          <w:i/>
          <w:iCs/>
          <w:sz w:val="28"/>
          <w:szCs w:val="28"/>
          <w:u w:val="single"/>
        </w:rPr>
      </w:pPr>
      <w:r>
        <w:rPr>
          <w:rFonts w:hint="eastAsia" w:ascii="仿宋" w:hAnsi="仿宋" w:eastAsia="仿宋"/>
          <w:sz w:val="28"/>
          <w:szCs w:val="28"/>
        </w:rPr>
        <w:t>6.未被“信用中国（www.creditchina.gov.cn）”、“中国政府采购网（http://www.ccgp.gov.cn/）”网站列入失信被执行人或重大税收违法案件当事人名单或政府采购严重失信行为记录名单，查询结果以评审过程中现场网络截图为准。</w:t>
      </w:r>
    </w:p>
    <w:p>
      <w:pPr>
        <w:pStyle w:val="4"/>
        <w:spacing w:before="0" w:after="0" w:line="500" w:lineRule="exact"/>
        <w:ind w:firstLine="643" w:firstLineChars="200"/>
      </w:pPr>
      <w:bookmarkStart w:id="19" w:name="_Toc35393800"/>
      <w:bookmarkStart w:id="20" w:name="_Toc20181"/>
      <w:bookmarkStart w:id="21" w:name="_Toc35393631"/>
      <w:r>
        <w:rPr>
          <w:rFonts w:hint="eastAsia"/>
        </w:rPr>
        <w:t>三、获取竞争性磋商文件</w:t>
      </w:r>
      <w:bookmarkEnd w:id="17"/>
      <w:bookmarkEnd w:id="18"/>
      <w:bookmarkEnd w:id="19"/>
      <w:bookmarkEnd w:id="20"/>
      <w:bookmarkEnd w:id="21"/>
    </w:p>
    <w:p>
      <w:pPr>
        <w:spacing w:line="500" w:lineRule="exact"/>
        <w:ind w:firstLine="540"/>
        <w:rPr>
          <w:rFonts w:ascii="仿宋" w:hAnsi="仿宋" w:eastAsia="仿宋" w:cs="宋体"/>
          <w:sz w:val="28"/>
          <w:szCs w:val="28"/>
        </w:rPr>
      </w:pPr>
      <w:r>
        <w:rPr>
          <w:rFonts w:hint="eastAsia" w:ascii="仿宋" w:hAnsi="仿宋" w:eastAsia="仿宋" w:cs="宋体"/>
          <w:sz w:val="28"/>
          <w:szCs w:val="28"/>
        </w:rPr>
        <w:t>1. 时间：本公告发布之日起5个工作日内。</w:t>
      </w:r>
    </w:p>
    <w:p>
      <w:pPr>
        <w:spacing w:line="500" w:lineRule="exact"/>
        <w:ind w:firstLine="540"/>
        <w:rPr>
          <w:rFonts w:ascii="仿宋" w:hAnsi="仿宋" w:eastAsia="仿宋" w:cs="宋体"/>
          <w:sz w:val="28"/>
          <w:szCs w:val="28"/>
        </w:rPr>
      </w:pPr>
      <w:r>
        <w:rPr>
          <w:rFonts w:hint="eastAsia" w:ascii="仿宋" w:hAnsi="仿宋" w:eastAsia="仿宋" w:cs="宋体"/>
          <w:sz w:val="28"/>
          <w:szCs w:val="28"/>
        </w:rPr>
        <w:t>2. 地点：江苏省政府采购网</w:t>
      </w:r>
    </w:p>
    <w:p>
      <w:pPr>
        <w:spacing w:line="500" w:lineRule="exact"/>
        <w:ind w:firstLine="540"/>
        <w:rPr>
          <w:rFonts w:ascii="仿宋" w:hAnsi="仿宋" w:eastAsia="仿宋" w:cs="宋体"/>
          <w:sz w:val="28"/>
          <w:szCs w:val="28"/>
          <w:highlight w:val="magenta"/>
        </w:rPr>
      </w:pPr>
      <w:r>
        <w:rPr>
          <w:rFonts w:hint="eastAsia" w:ascii="仿宋" w:hAnsi="仿宋" w:eastAsia="仿宋" w:cs="宋体"/>
          <w:sz w:val="28"/>
          <w:szCs w:val="28"/>
        </w:rPr>
        <w:t>3. 方式：</w:t>
      </w:r>
      <w:r>
        <w:rPr>
          <w:rFonts w:hint="eastAsia" w:ascii="仿宋" w:hAnsi="仿宋" w:eastAsia="仿宋" w:cs="仿宋"/>
          <w:sz w:val="30"/>
        </w:rPr>
        <w:t>本项目采用“苏采云”系统网上注册登记方式，具体详见《江苏省政府采购管理交易系统（苏采云）投标人操作手册》。</w:t>
      </w:r>
    </w:p>
    <w:p>
      <w:pPr>
        <w:pStyle w:val="4"/>
        <w:spacing w:before="0" w:after="0" w:line="500" w:lineRule="exact"/>
        <w:ind w:firstLine="643" w:firstLineChars="200"/>
      </w:pPr>
      <w:bookmarkStart w:id="22" w:name="_Toc35393801"/>
      <w:bookmarkStart w:id="23" w:name="_Toc28359092"/>
      <w:bookmarkStart w:id="24" w:name="_Toc28359015"/>
      <w:bookmarkStart w:id="25" w:name="_Toc35393632"/>
      <w:bookmarkStart w:id="26" w:name="_Toc15257"/>
      <w:r>
        <w:rPr>
          <w:rFonts w:hint="eastAsia"/>
        </w:rPr>
        <w:t>四、</w:t>
      </w:r>
      <w:bookmarkEnd w:id="22"/>
      <w:bookmarkEnd w:id="23"/>
      <w:bookmarkEnd w:id="24"/>
      <w:bookmarkEnd w:id="25"/>
      <w:r>
        <w:rPr>
          <w:rFonts w:hint="eastAsia"/>
        </w:rPr>
        <w:t>竞争性磋商响应文件提交和开启</w:t>
      </w:r>
      <w:bookmarkEnd w:id="26"/>
    </w:p>
    <w:p>
      <w:pPr>
        <w:spacing w:line="500" w:lineRule="exact"/>
        <w:ind w:firstLine="560" w:firstLineChars="200"/>
        <w:rPr>
          <w:rFonts w:ascii="仿宋" w:hAnsi="仿宋" w:eastAsia="仿宋"/>
          <w:bCs/>
          <w:sz w:val="28"/>
          <w:szCs w:val="28"/>
          <w:u w:val="single"/>
        </w:rPr>
      </w:pPr>
      <w:r>
        <w:rPr>
          <w:rFonts w:hint="eastAsia" w:ascii="仿宋" w:hAnsi="仿宋" w:eastAsia="仿宋"/>
          <w:sz w:val="28"/>
          <w:szCs w:val="28"/>
        </w:rPr>
        <w:t>截止时间：</w:t>
      </w:r>
      <w:r>
        <w:rPr>
          <w:rFonts w:hint="eastAsia" w:ascii="仿宋" w:hAnsi="仿宋" w:eastAsia="仿宋"/>
          <w:color w:val="auto"/>
          <w:sz w:val="28"/>
          <w:szCs w:val="28"/>
        </w:rPr>
        <w:t>2024</w:t>
      </w:r>
      <w:r>
        <w:rPr>
          <w:rFonts w:hint="eastAsia" w:ascii="仿宋" w:hAnsi="仿宋" w:eastAsia="仿宋"/>
          <w:bCs/>
          <w:color w:val="auto"/>
          <w:sz w:val="28"/>
          <w:szCs w:val="28"/>
        </w:rPr>
        <w:t>年4月</w:t>
      </w:r>
      <w:r>
        <w:rPr>
          <w:rFonts w:hint="eastAsia" w:ascii="仿宋" w:hAnsi="仿宋" w:eastAsia="仿宋"/>
          <w:bCs/>
          <w:color w:val="auto"/>
          <w:sz w:val="28"/>
          <w:szCs w:val="28"/>
          <w:lang w:val="en-US" w:eastAsia="zh-CN"/>
        </w:rPr>
        <w:t>29</w:t>
      </w:r>
      <w:r>
        <w:rPr>
          <w:rFonts w:hint="eastAsia" w:ascii="仿宋" w:hAnsi="仿宋" w:eastAsia="仿宋"/>
          <w:bCs/>
          <w:color w:val="auto"/>
          <w:sz w:val="28"/>
          <w:szCs w:val="28"/>
        </w:rPr>
        <w:t>日9点00分（</w:t>
      </w:r>
      <w:r>
        <w:rPr>
          <w:rFonts w:hint="eastAsia" w:ascii="仿宋" w:hAnsi="仿宋" w:eastAsia="仿宋"/>
          <w:bCs/>
          <w:sz w:val="28"/>
          <w:szCs w:val="28"/>
        </w:rPr>
        <w:t>北京时间）</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地点：通过“苏采云”系统提交，具体详见《江苏省政府采购管理交易系统（苏采云）投标人操作手册》。</w:t>
      </w:r>
    </w:p>
    <w:p>
      <w:pPr>
        <w:spacing w:line="500" w:lineRule="exact"/>
        <w:ind w:firstLine="560"/>
        <w:rPr>
          <w:rFonts w:ascii="仿宋" w:hAnsi="仿宋" w:eastAsia="仿宋"/>
          <w:bCs/>
          <w:color w:val="auto"/>
          <w:sz w:val="28"/>
          <w:szCs w:val="28"/>
        </w:rPr>
      </w:pPr>
      <w:r>
        <w:rPr>
          <w:rFonts w:hint="eastAsia" w:ascii="仿宋" w:hAnsi="仿宋" w:eastAsia="仿宋"/>
          <w:sz w:val="28"/>
          <w:szCs w:val="28"/>
        </w:rPr>
        <w:t>开启时间：</w:t>
      </w:r>
      <w:r>
        <w:rPr>
          <w:rFonts w:hint="eastAsia" w:ascii="仿宋" w:hAnsi="仿宋" w:eastAsia="仿宋"/>
          <w:color w:val="auto"/>
          <w:sz w:val="28"/>
          <w:szCs w:val="28"/>
        </w:rPr>
        <w:t>2024</w:t>
      </w:r>
      <w:r>
        <w:rPr>
          <w:rFonts w:hint="eastAsia" w:ascii="仿宋" w:hAnsi="仿宋" w:eastAsia="仿宋"/>
          <w:bCs/>
          <w:color w:val="auto"/>
          <w:sz w:val="28"/>
          <w:szCs w:val="28"/>
        </w:rPr>
        <w:t>年4月</w:t>
      </w:r>
      <w:r>
        <w:rPr>
          <w:rFonts w:hint="eastAsia" w:ascii="仿宋" w:hAnsi="仿宋" w:eastAsia="仿宋"/>
          <w:bCs/>
          <w:color w:val="auto"/>
          <w:sz w:val="28"/>
          <w:szCs w:val="28"/>
          <w:lang w:val="en-US" w:eastAsia="zh-CN"/>
        </w:rPr>
        <w:t>29</w:t>
      </w:r>
      <w:r>
        <w:rPr>
          <w:rFonts w:hint="eastAsia" w:ascii="仿宋" w:hAnsi="仿宋" w:eastAsia="仿宋"/>
          <w:bCs/>
          <w:color w:val="auto"/>
          <w:sz w:val="28"/>
          <w:szCs w:val="28"/>
        </w:rPr>
        <w:t>日9点00分（北京时间）</w:t>
      </w:r>
    </w:p>
    <w:p>
      <w:pPr>
        <w:spacing w:line="500" w:lineRule="exact"/>
        <w:ind w:firstLine="560" w:firstLineChars="200"/>
        <w:rPr>
          <w:rFonts w:ascii="仿宋" w:hAnsi="仿宋" w:eastAsia="仿宋"/>
          <w:sz w:val="28"/>
          <w:szCs w:val="28"/>
        </w:rPr>
      </w:pPr>
      <w:r>
        <w:rPr>
          <w:rFonts w:hint="eastAsia" w:ascii="仿宋" w:hAnsi="仿宋" w:eastAsia="仿宋"/>
          <w:bCs/>
          <w:sz w:val="28"/>
          <w:szCs w:val="28"/>
        </w:rPr>
        <w:t>开启地点：</w:t>
      </w:r>
      <w:r>
        <w:rPr>
          <w:rFonts w:ascii="仿宋" w:hAnsi="仿宋" w:eastAsia="仿宋"/>
          <w:sz w:val="28"/>
          <w:szCs w:val="28"/>
        </w:rPr>
        <w:t>“苏采云”系统（网址：http://jszfcg.jsczt.cn/）“开标大厅”。</w:t>
      </w:r>
    </w:p>
    <w:p>
      <w:pPr>
        <w:pStyle w:val="4"/>
        <w:spacing w:before="0" w:after="0" w:line="500" w:lineRule="exact"/>
        <w:ind w:firstLine="643" w:firstLineChars="200"/>
      </w:pPr>
      <w:bookmarkStart w:id="27" w:name="_Toc35393634"/>
      <w:bookmarkStart w:id="28" w:name="_Toc28359094"/>
      <w:bookmarkStart w:id="29" w:name="_Toc28359017"/>
      <w:bookmarkStart w:id="30" w:name="_Toc5333"/>
      <w:bookmarkStart w:id="31" w:name="_Toc35393803"/>
      <w:r>
        <w:rPr>
          <w:rFonts w:hint="eastAsia"/>
        </w:rPr>
        <w:t>五、公告期限</w:t>
      </w:r>
      <w:bookmarkEnd w:id="27"/>
      <w:bookmarkEnd w:id="28"/>
      <w:bookmarkEnd w:id="29"/>
      <w:bookmarkEnd w:id="30"/>
      <w:bookmarkEnd w:id="31"/>
    </w:p>
    <w:p>
      <w:pPr>
        <w:spacing w:line="5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pPr>
        <w:pStyle w:val="4"/>
        <w:spacing w:before="0" w:after="0" w:line="500" w:lineRule="exact"/>
        <w:ind w:firstLine="643" w:firstLineChars="200"/>
      </w:pPr>
      <w:bookmarkStart w:id="32" w:name="_Toc4403"/>
      <w:bookmarkStart w:id="33" w:name="_Toc35393635"/>
      <w:bookmarkStart w:id="34" w:name="_Toc35393804"/>
      <w:r>
        <w:rPr>
          <w:rFonts w:hint="eastAsia"/>
        </w:rPr>
        <w:t>六、其他补充事宜</w:t>
      </w:r>
      <w:bookmarkEnd w:id="32"/>
      <w:bookmarkEnd w:id="33"/>
      <w:bookmarkEnd w:id="34"/>
    </w:p>
    <w:p>
      <w:pPr>
        <w:spacing w:line="500" w:lineRule="exact"/>
        <w:ind w:firstLine="565" w:firstLineChars="202"/>
        <w:rPr>
          <w:rFonts w:ascii="仿宋" w:hAnsi="仿宋" w:eastAsia="仿宋" w:cs="宋体"/>
          <w:bCs/>
          <w:sz w:val="28"/>
          <w:szCs w:val="28"/>
        </w:rPr>
      </w:pPr>
      <w:r>
        <w:rPr>
          <w:rFonts w:hint="eastAsia" w:ascii="仿宋" w:hAnsi="仿宋" w:eastAsia="仿宋" w:cs="宋体"/>
          <w:sz w:val="28"/>
          <w:szCs w:val="28"/>
        </w:rPr>
        <w:t>1.</w:t>
      </w:r>
      <w:r>
        <w:rPr>
          <w:rFonts w:hint="eastAsia" w:ascii="仿宋" w:hAnsi="仿宋" w:eastAsia="仿宋" w:cs="宋体"/>
          <w:bCs/>
          <w:sz w:val="28"/>
          <w:szCs w:val="28"/>
        </w:rPr>
        <w:t>本项目采用电子化交易模式，</w:t>
      </w:r>
      <w:r>
        <w:rPr>
          <w:rFonts w:hint="eastAsia" w:ascii="仿宋" w:hAnsi="仿宋" w:eastAsia="仿宋"/>
          <w:sz w:val="28"/>
          <w:szCs w:val="28"/>
        </w:rPr>
        <w:t>具体详见《江苏省政府采购管理交易系统（苏采云）投标人操作手册》，特别</w:t>
      </w:r>
      <w:r>
        <w:rPr>
          <w:rFonts w:hint="eastAsia" w:ascii="仿宋" w:hAnsi="仿宋" w:eastAsia="仿宋" w:cs="宋体"/>
          <w:bCs/>
          <w:sz w:val="28"/>
          <w:szCs w:val="28"/>
        </w:rPr>
        <w:t>注意以下事项：</w:t>
      </w:r>
    </w:p>
    <w:p>
      <w:pPr>
        <w:spacing w:line="500" w:lineRule="exact"/>
        <w:ind w:firstLine="560" w:firstLineChars="200"/>
        <w:rPr>
          <w:rFonts w:ascii="仿宋" w:hAnsi="仿宋" w:eastAsia="仿宋" w:cs="宋体"/>
          <w:bCs/>
          <w:sz w:val="28"/>
          <w:szCs w:val="28"/>
        </w:rPr>
      </w:pPr>
      <w:r>
        <w:rPr>
          <w:rFonts w:hint="eastAsia" w:ascii="仿宋" w:hAnsi="仿宋" w:eastAsia="仿宋" w:cs="宋体"/>
          <w:bCs/>
          <w:sz w:val="28"/>
          <w:szCs w:val="28"/>
        </w:rPr>
        <w:t>（1）“苏采云”系统的网址为：http://jszfcg.jsczt.cn/；</w:t>
      </w:r>
    </w:p>
    <w:p>
      <w:pPr>
        <w:spacing w:line="500" w:lineRule="exact"/>
        <w:ind w:firstLine="560" w:firstLineChars="200"/>
        <w:rPr>
          <w:rFonts w:ascii="仿宋" w:hAnsi="仿宋" w:eastAsia="仿宋" w:cs="宋体"/>
          <w:bCs/>
          <w:sz w:val="28"/>
          <w:szCs w:val="28"/>
        </w:rPr>
      </w:pPr>
      <w:r>
        <w:rPr>
          <w:rFonts w:hint="eastAsia" w:ascii="仿宋" w:hAnsi="仿宋" w:eastAsia="仿宋" w:cs="宋体"/>
          <w:bCs/>
          <w:sz w:val="28"/>
          <w:szCs w:val="28"/>
        </w:rPr>
        <w:t>（2）响应供应商需办理“CA 数字证书”的，可参阅“江苏省政府采购网/办事指南/资料下载”中有关资料。</w:t>
      </w:r>
    </w:p>
    <w:p>
      <w:pPr>
        <w:spacing w:line="500" w:lineRule="exact"/>
        <w:ind w:firstLine="560" w:firstLineChars="200"/>
        <w:rPr>
          <w:rFonts w:ascii="仿宋" w:hAnsi="仿宋" w:eastAsia="仿宋"/>
          <w:sz w:val="28"/>
          <w:szCs w:val="28"/>
        </w:rPr>
      </w:pPr>
      <w:r>
        <w:rPr>
          <w:rFonts w:hint="eastAsia" w:ascii="仿宋" w:hAnsi="仿宋" w:eastAsia="仿宋" w:cs="仿宋"/>
          <w:sz w:val="28"/>
          <w:szCs w:val="28"/>
        </w:rPr>
        <w:t>（3）</w:t>
      </w:r>
      <w:r>
        <w:rPr>
          <w:rFonts w:ascii="仿宋" w:hAnsi="仿宋" w:eastAsia="仿宋"/>
          <w:sz w:val="28"/>
          <w:szCs w:val="28"/>
        </w:rPr>
        <w:t>使用谷歌浏览器。</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提前准备好麦克风、音响，摄像头，</w:t>
      </w:r>
      <w:r>
        <w:rPr>
          <w:rFonts w:hint="eastAsia" w:ascii="仿宋" w:hAnsi="仿宋" w:eastAsia="仿宋"/>
          <w:sz w:val="28"/>
          <w:szCs w:val="28"/>
        </w:rPr>
        <w:t>并</w:t>
      </w:r>
      <w:r>
        <w:rPr>
          <w:rFonts w:ascii="仿宋" w:hAnsi="仿宋" w:eastAsia="仿宋"/>
          <w:sz w:val="28"/>
          <w:szCs w:val="28"/>
        </w:rPr>
        <w:t>检查保证能够正常使用。</w:t>
      </w:r>
    </w:p>
    <w:p>
      <w:pPr>
        <w:spacing w:line="500" w:lineRule="exact"/>
        <w:ind w:firstLine="560" w:firstLineChars="200"/>
        <w:rPr>
          <w:rFonts w:ascii="仿宋" w:hAnsi="仿宋" w:eastAsia="仿宋" w:cs="宋体"/>
          <w:bCs/>
          <w:sz w:val="28"/>
          <w:szCs w:val="28"/>
        </w:rPr>
      </w:pPr>
      <w:r>
        <w:rPr>
          <w:rFonts w:hint="eastAsia" w:ascii="仿宋" w:hAnsi="仿宋" w:eastAsia="仿宋"/>
          <w:sz w:val="28"/>
          <w:szCs w:val="28"/>
        </w:rPr>
        <w:t>（5）</w:t>
      </w:r>
      <w:r>
        <w:rPr>
          <w:rFonts w:ascii="仿宋" w:hAnsi="仿宋" w:eastAsia="仿宋"/>
          <w:sz w:val="28"/>
          <w:szCs w:val="28"/>
        </w:rPr>
        <w:t>操作系统至少win7以上，建议使用win10操作系统。</w:t>
      </w:r>
    </w:p>
    <w:p>
      <w:pPr>
        <w:spacing w:line="500" w:lineRule="exact"/>
        <w:ind w:firstLine="560" w:firstLineChars="200"/>
        <w:rPr>
          <w:rFonts w:ascii="仿宋" w:hAnsi="仿宋" w:eastAsia="仿宋"/>
          <w:b/>
          <w:color w:val="FF0000"/>
          <w:sz w:val="28"/>
          <w:szCs w:val="28"/>
        </w:rPr>
      </w:pPr>
      <w:r>
        <w:rPr>
          <w:rFonts w:hint="eastAsia" w:ascii="仿宋" w:hAnsi="仿宋" w:eastAsia="仿宋" w:cs="宋体"/>
          <w:bCs/>
          <w:sz w:val="28"/>
          <w:szCs w:val="28"/>
        </w:rPr>
        <w:t>（6）供应商应当通过“苏采云”系统提交电子响应文件，响应文件不得超过150M。</w:t>
      </w:r>
    </w:p>
    <w:p>
      <w:pPr>
        <w:spacing w:line="500" w:lineRule="exact"/>
        <w:ind w:firstLine="565" w:firstLineChars="202"/>
        <w:rPr>
          <w:rFonts w:ascii="仿宋" w:hAnsi="仿宋" w:eastAsia="仿宋"/>
          <w:b/>
          <w:sz w:val="28"/>
          <w:szCs w:val="28"/>
        </w:rPr>
      </w:pPr>
      <w:r>
        <w:rPr>
          <w:rFonts w:hint="eastAsia" w:ascii="仿宋" w:hAnsi="仿宋" w:eastAsia="仿宋" w:cs="宋体"/>
          <w:sz w:val="28"/>
          <w:szCs w:val="28"/>
        </w:rPr>
        <w:t>2. 磋商</w:t>
      </w:r>
      <w:r>
        <w:rPr>
          <w:rFonts w:ascii="仿宋" w:hAnsi="仿宋" w:eastAsia="仿宋" w:cs="宋体"/>
          <w:sz w:val="28"/>
          <w:szCs w:val="28"/>
        </w:rPr>
        <w:t>保证金</w:t>
      </w:r>
      <w:r>
        <w:rPr>
          <w:rFonts w:hint="eastAsia" w:ascii="仿宋" w:hAnsi="仿宋" w:eastAsia="仿宋" w:cs="宋体"/>
          <w:sz w:val="28"/>
          <w:szCs w:val="28"/>
        </w:rPr>
        <w:t>及履约保证金</w:t>
      </w:r>
      <w:r>
        <w:rPr>
          <w:rFonts w:ascii="仿宋" w:hAnsi="仿宋" w:eastAsia="仿宋" w:cs="宋体"/>
          <w:sz w:val="28"/>
          <w:szCs w:val="28"/>
        </w:rPr>
        <w:t>：免收</w:t>
      </w:r>
    </w:p>
    <w:p>
      <w:pPr>
        <w:pStyle w:val="4"/>
        <w:spacing w:before="0" w:after="0" w:line="500" w:lineRule="exact"/>
        <w:ind w:firstLine="643" w:firstLineChars="200"/>
        <w:rPr>
          <w:rFonts w:ascii="黑体" w:hAnsi="黑体"/>
          <w:szCs w:val="28"/>
        </w:rPr>
      </w:pPr>
      <w:bookmarkStart w:id="35" w:name="_Toc28359095"/>
      <w:bookmarkStart w:id="36" w:name="_Toc35393805"/>
      <w:bookmarkStart w:id="37" w:name="_Toc35393636"/>
      <w:bookmarkStart w:id="38" w:name="_Toc4050"/>
      <w:bookmarkStart w:id="39" w:name="_Toc28359018"/>
      <w:r>
        <w:rPr>
          <w:rFonts w:hint="eastAsia"/>
        </w:rPr>
        <w:t>七、凡对本次采购提出询问，请按</w:t>
      </w:r>
      <w:r>
        <w:t>以下方式</w:t>
      </w:r>
      <w:r>
        <w:rPr>
          <w:rFonts w:hint="eastAsia"/>
        </w:rPr>
        <w:t>联系</w:t>
      </w:r>
      <w:bookmarkEnd w:id="35"/>
      <w:bookmarkEnd w:id="36"/>
      <w:bookmarkEnd w:id="37"/>
      <w:bookmarkEnd w:id="38"/>
      <w:bookmarkEnd w:id="39"/>
    </w:p>
    <w:p>
      <w:pPr>
        <w:spacing w:line="500" w:lineRule="exact"/>
        <w:ind w:firstLine="540"/>
        <w:rPr>
          <w:rFonts w:ascii="仿宋" w:hAnsi="仿宋" w:eastAsia="仿宋" w:cs="宋体"/>
          <w:sz w:val="28"/>
          <w:szCs w:val="28"/>
        </w:rPr>
      </w:pPr>
      <w:bookmarkStart w:id="40" w:name="_Toc35393637"/>
      <w:bookmarkStart w:id="41" w:name="_Toc28359019"/>
      <w:bookmarkStart w:id="42" w:name="_Toc35393806"/>
      <w:bookmarkStart w:id="43" w:name="_Toc28359096"/>
      <w:r>
        <w:rPr>
          <w:rFonts w:hint="eastAsia" w:ascii="仿宋" w:hAnsi="仿宋" w:eastAsia="仿宋" w:cs="宋体"/>
          <w:sz w:val="28"/>
          <w:szCs w:val="28"/>
        </w:rPr>
        <w:t>1. 采购人信息</w:t>
      </w:r>
      <w:bookmarkEnd w:id="40"/>
      <w:bookmarkEnd w:id="41"/>
      <w:bookmarkEnd w:id="42"/>
      <w:bookmarkEnd w:id="43"/>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cs="仿宋"/>
          <w:sz w:val="28"/>
          <w:szCs w:val="28"/>
        </w:rPr>
        <w:t>如皋市长江镇人民政府</w:t>
      </w:r>
    </w:p>
    <w:p>
      <w:pPr>
        <w:spacing w:line="500" w:lineRule="exact"/>
        <w:ind w:firstLine="560" w:firstLineChars="200"/>
        <w:jc w:val="left"/>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cs="仿宋"/>
          <w:sz w:val="28"/>
          <w:szCs w:val="28"/>
        </w:rPr>
        <w:t>如皋市长江镇华江中路88号</w:t>
      </w:r>
    </w:p>
    <w:p>
      <w:pPr>
        <w:spacing w:line="500" w:lineRule="exact"/>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rPr>
        <w:t>项目经办人姓名：</w:t>
      </w:r>
      <w:r>
        <w:rPr>
          <w:rFonts w:hint="eastAsia" w:ascii="仿宋" w:hAnsi="仿宋" w:eastAsia="仿宋"/>
          <w:sz w:val="28"/>
          <w:szCs w:val="28"/>
          <w:highlight w:val="none"/>
          <w:lang w:val="en-US" w:eastAsia="zh-CN"/>
        </w:rPr>
        <w:t>陈飞</w:t>
      </w:r>
    </w:p>
    <w:p>
      <w:pPr>
        <w:spacing w:line="500" w:lineRule="exact"/>
        <w:ind w:firstLine="560" w:firstLineChars="200"/>
        <w:jc w:val="left"/>
        <w:rPr>
          <w:rFonts w:hint="default" w:ascii="仿宋" w:hAnsi="仿宋" w:eastAsia="仿宋"/>
          <w:sz w:val="28"/>
          <w:szCs w:val="28"/>
          <w:highlight w:val="none"/>
          <w:lang w:val="en-US" w:eastAsia="zh-CN"/>
        </w:rPr>
      </w:pPr>
      <w:r>
        <w:rPr>
          <w:rFonts w:hint="eastAsia" w:ascii="仿宋" w:hAnsi="仿宋" w:eastAsia="仿宋"/>
          <w:sz w:val="28"/>
          <w:szCs w:val="28"/>
          <w:highlight w:val="none"/>
        </w:rPr>
        <w:t>项目经办人联系方式：</w:t>
      </w:r>
      <w:r>
        <w:rPr>
          <w:rFonts w:hint="eastAsia" w:ascii="仿宋" w:hAnsi="仿宋" w:eastAsia="仿宋"/>
          <w:sz w:val="28"/>
          <w:szCs w:val="28"/>
          <w:highlight w:val="none"/>
          <w:lang w:val="en-US" w:eastAsia="zh-CN"/>
        </w:rPr>
        <w:t>13914377004</w:t>
      </w:r>
    </w:p>
    <w:p>
      <w:pPr>
        <w:spacing w:line="500" w:lineRule="exact"/>
        <w:ind w:firstLine="540"/>
        <w:rPr>
          <w:rFonts w:ascii="仿宋" w:hAnsi="仿宋" w:eastAsia="仿宋" w:cs="宋体"/>
          <w:sz w:val="28"/>
          <w:szCs w:val="28"/>
        </w:rPr>
      </w:pPr>
      <w:bookmarkStart w:id="44" w:name="_Toc35393638"/>
      <w:bookmarkStart w:id="45" w:name="_Toc28359020"/>
      <w:bookmarkStart w:id="46" w:name="_Toc28359097"/>
      <w:bookmarkStart w:id="47" w:name="_Toc35393807"/>
      <w:r>
        <w:rPr>
          <w:rFonts w:hint="eastAsia" w:ascii="仿宋" w:hAnsi="仿宋" w:eastAsia="仿宋" w:cs="宋体"/>
          <w:sz w:val="28"/>
          <w:szCs w:val="28"/>
        </w:rPr>
        <w:t>2. 采购代理机构信息</w:t>
      </w:r>
      <w:bookmarkEnd w:id="44"/>
      <w:bookmarkEnd w:id="45"/>
      <w:bookmarkEnd w:id="46"/>
      <w:bookmarkEnd w:id="47"/>
    </w:p>
    <w:p>
      <w:pPr>
        <w:spacing w:line="500" w:lineRule="exact"/>
        <w:ind w:firstLine="560" w:firstLineChars="2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cs="仿宋"/>
          <w:sz w:val="28"/>
          <w:szCs w:val="28"/>
        </w:rPr>
        <w:t>大洲设计咨询集团有限公司如皋分公司</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cs="仿宋"/>
          <w:sz w:val="28"/>
          <w:szCs w:val="28"/>
        </w:rPr>
        <w:t>如皋市如城街道健康路1号紫竹园312幢（兴业银行）五层</w:t>
      </w:r>
    </w:p>
    <w:p>
      <w:pPr>
        <w:spacing w:line="500" w:lineRule="exact"/>
        <w:ind w:firstLine="560" w:firstLineChars="200"/>
        <w:rPr>
          <w:rFonts w:ascii="仿宋" w:hAnsi="仿宋" w:eastAsia="仿宋"/>
          <w:sz w:val="28"/>
          <w:szCs w:val="28"/>
          <w:u w:val="single"/>
        </w:rPr>
      </w:pPr>
      <w:r>
        <w:rPr>
          <w:rFonts w:hint="eastAsia" w:ascii="仿宋" w:hAnsi="仿宋" w:eastAsia="仿宋"/>
          <w:sz w:val="28"/>
          <w:szCs w:val="28"/>
        </w:rPr>
        <w:t>项目经办人姓名：</w:t>
      </w:r>
      <w:r>
        <w:rPr>
          <w:rFonts w:hint="eastAsia" w:ascii="仿宋" w:hAnsi="仿宋" w:eastAsia="仿宋" w:cs="仿宋"/>
          <w:sz w:val="28"/>
          <w:szCs w:val="28"/>
        </w:rPr>
        <w:t>张彩霞</w:t>
      </w:r>
    </w:p>
    <w:p>
      <w:pPr>
        <w:spacing w:line="500" w:lineRule="exact"/>
        <w:ind w:firstLine="560" w:firstLineChars="200"/>
        <w:rPr>
          <w:rFonts w:ascii="仿宋" w:hAnsi="仿宋" w:eastAsia="仿宋"/>
          <w:sz w:val="28"/>
          <w:szCs w:val="28"/>
          <w:u w:val="single"/>
        </w:rPr>
      </w:pPr>
      <w:r>
        <w:rPr>
          <w:rFonts w:hint="eastAsia" w:ascii="仿宋" w:hAnsi="仿宋" w:eastAsia="仿宋"/>
          <w:sz w:val="28"/>
          <w:szCs w:val="28"/>
        </w:rPr>
        <w:t>项目经办人联系方式：</w:t>
      </w:r>
      <w:r>
        <w:rPr>
          <w:rFonts w:hint="eastAsia" w:ascii="仿宋" w:hAnsi="仿宋" w:eastAsia="仿宋" w:cs="仿宋"/>
          <w:sz w:val="28"/>
          <w:szCs w:val="28"/>
        </w:rPr>
        <w:t>0513-88555586、13773772877</w:t>
      </w:r>
    </w:p>
    <w:p>
      <w:pPr>
        <w:spacing w:line="500" w:lineRule="exact"/>
        <w:ind w:firstLine="840" w:firstLineChars="300"/>
        <w:rPr>
          <w:rFonts w:ascii="仿宋" w:hAnsi="仿宋" w:eastAsia="仿宋"/>
          <w:sz w:val="28"/>
          <w:szCs w:val="28"/>
          <w:u w:val="single"/>
        </w:rPr>
      </w:pPr>
    </w:p>
    <w:p>
      <w:pPr>
        <w:adjustRightInd w:val="0"/>
        <w:snapToGrid w:val="0"/>
        <w:spacing w:line="500" w:lineRule="exact"/>
        <w:rPr>
          <w:rFonts w:ascii="仿宋" w:hAnsi="仿宋" w:eastAsia="仿宋"/>
          <w:b/>
          <w:sz w:val="28"/>
          <w:szCs w:val="28"/>
        </w:rPr>
      </w:pPr>
      <w:r>
        <w:rPr>
          <w:rFonts w:ascii="仿宋" w:hAnsi="仿宋" w:eastAsia="仿宋"/>
          <w:b/>
          <w:sz w:val="28"/>
          <w:szCs w:val="28"/>
        </w:rPr>
        <w:t>附件:</w:t>
      </w:r>
    </w:p>
    <w:p>
      <w:pPr>
        <w:adjustRightInd w:val="0"/>
        <w:snapToGrid w:val="0"/>
        <w:spacing w:line="500" w:lineRule="exact"/>
        <w:rPr>
          <w:rFonts w:ascii="仿宋" w:hAnsi="仿宋" w:eastAsia="仿宋"/>
          <w:b/>
          <w:sz w:val="28"/>
          <w:szCs w:val="28"/>
        </w:rPr>
      </w:pPr>
      <w:r>
        <w:rPr>
          <w:rFonts w:hint="eastAsia" w:ascii="仿宋" w:hAnsi="仿宋" w:eastAsia="仿宋"/>
          <w:b/>
          <w:sz w:val="28"/>
          <w:szCs w:val="28"/>
        </w:rPr>
        <w:t>1.南通市政府采购线上合同信用融资政策告知函</w:t>
      </w:r>
    </w:p>
    <w:p>
      <w:pPr>
        <w:adjustRightInd w:val="0"/>
        <w:snapToGrid w:val="0"/>
        <w:spacing w:line="500" w:lineRule="exact"/>
        <w:rPr>
          <w:rFonts w:ascii="仿宋" w:hAnsi="仿宋" w:eastAsia="仿宋"/>
          <w:b/>
          <w:sz w:val="28"/>
          <w:szCs w:val="28"/>
        </w:rPr>
      </w:pPr>
      <w:r>
        <w:rPr>
          <w:rFonts w:hint="eastAsia" w:ascii="仿宋" w:hAnsi="仿宋" w:eastAsia="仿宋"/>
          <w:b/>
          <w:sz w:val="28"/>
          <w:szCs w:val="28"/>
        </w:rPr>
        <w:t>2.磋商</w:t>
      </w:r>
      <w:r>
        <w:rPr>
          <w:rFonts w:ascii="仿宋" w:hAnsi="仿宋" w:eastAsia="仿宋"/>
          <w:b/>
          <w:sz w:val="28"/>
          <w:szCs w:val="28"/>
        </w:rPr>
        <w:t>文件</w:t>
      </w:r>
    </w:p>
    <w:p>
      <w:pPr>
        <w:pStyle w:val="47"/>
        <w:spacing w:before="0" w:after="0" w:line="500" w:lineRule="exact"/>
        <w:ind w:firstLine="0"/>
        <w:rPr>
          <w:rFonts w:ascii="仿宋" w:hAnsi="仿宋" w:eastAsia="仿宋"/>
          <w:b/>
          <w:sz w:val="28"/>
          <w:szCs w:val="28"/>
        </w:rPr>
      </w:pPr>
      <w:r>
        <w:rPr>
          <w:rFonts w:hint="eastAsia" w:ascii="仿宋" w:hAnsi="仿宋" w:eastAsia="仿宋"/>
          <w:b/>
          <w:sz w:val="28"/>
          <w:szCs w:val="28"/>
        </w:rPr>
        <w:t>3.采购人</w:t>
      </w:r>
      <w:r>
        <w:rPr>
          <w:rFonts w:ascii="仿宋" w:hAnsi="仿宋" w:eastAsia="仿宋"/>
          <w:b/>
          <w:sz w:val="28"/>
          <w:szCs w:val="28"/>
        </w:rPr>
        <w:t>信用承诺</w:t>
      </w:r>
    </w:p>
    <w:p>
      <w:pPr>
        <w:pStyle w:val="47"/>
        <w:spacing w:before="0" w:after="0"/>
        <w:ind w:firstLine="0"/>
        <w:jc w:val="center"/>
        <w:outlineLvl w:val="0"/>
        <w:rPr>
          <w:rStyle w:val="54"/>
        </w:rPr>
      </w:pPr>
      <w:r>
        <w:rPr>
          <w:rFonts w:ascii="仿宋" w:hAnsi="仿宋" w:eastAsia="仿宋"/>
          <w:b/>
          <w:sz w:val="28"/>
          <w:szCs w:val="28"/>
        </w:rPr>
        <w:br w:type="page"/>
      </w:r>
      <w:bookmarkStart w:id="48" w:name="_Toc21754"/>
      <w:r>
        <w:rPr>
          <w:rStyle w:val="54"/>
          <w:rFonts w:hint="eastAsia"/>
        </w:rPr>
        <w:t>第二章 磋商须知</w:t>
      </w:r>
      <w:bookmarkEnd w:id="48"/>
    </w:p>
    <w:p>
      <w:pPr>
        <w:pStyle w:val="4"/>
        <w:spacing w:before="0" w:after="0" w:line="500" w:lineRule="exact"/>
        <w:ind w:firstLine="643" w:firstLineChars="200"/>
      </w:pPr>
      <w:bookmarkStart w:id="49" w:name="_Toc11751"/>
      <w:r>
        <w:rPr>
          <w:rFonts w:hint="eastAsia"/>
        </w:rPr>
        <w:t>1.</w:t>
      </w:r>
      <w:r>
        <w:rPr>
          <w:rFonts w:hint="eastAsia"/>
          <w:lang w:val="en-US" w:eastAsia="zh-CN"/>
        </w:rPr>
        <w:t xml:space="preserve"> </w:t>
      </w:r>
      <w:r>
        <w:rPr>
          <w:rFonts w:hint="eastAsia"/>
        </w:rPr>
        <w:t>参加磋商费用</w:t>
      </w:r>
      <w:bookmarkEnd w:id="49"/>
    </w:p>
    <w:p>
      <w:pPr>
        <w:tabs>
          <w:tab w:val="left" w:pos="900"/>
        </w:tabs>
        <w:spacing w:line="500" w:lineRule="exact"/>
        <w:ind w:firstLine="560" w:firstLineChars="200"/>
        <w:rPr>
          <w:rFonts w:ascii="仿宋" w:hAnsi="仿宋" w:eastAsia="仿宋"/>
          <w:sz w:val="28"/>
          <w:szCs w:val="28"/>
        </w:rPr>
      </w:pPr>
      <w:r>
        <w:rPr>
          <w:rFonts w:hint="eastAsia" w:ascii="仿宋" w:hAnsi="仿宋" w:eastAsia="仿宋"/>
          <w:sz w:val="28"/>
          <w:szCs w:val="28"/>
        </w:rPr>
        <w:t>参加竞争性磋商活动的供应商，应自行承担所有与准备和参加竞争性磋商活动有关的费用，无论磋商过程中做法和结果如何，采购人或者代理机构在任何情况下均无义务和责任承担这些费用。</w:t>
      </w:r>
    </w:p>
    <w:p>
      <w:pPr>
        <w:pStyle w:val="4"/>
        <w:numPr>
          <w:ilvl w:val="0"/>
          <w:numId w:val="1"/>
        </w:numPr>
        <w:spacing w:before="0" w:after="0" w:line="500" w:lineRule="exact"/>
        <w:ind w:firstLine="643" w:firstLineChars="200"/>
        <w:rPr>
          <w:rFonts w:ascii="黑体" w:hAnsi="黑体"/>
          <w:szCs w:val="28"/>
        </w:rPr>
      </w:pPr>
      <w:bookmarkStart w:id="50" w:name="_Toc10149"/>
      <w:r>
        <w:rPr>
          <w:rFonts w:hint="eastAsia"/>
        </w:rPr>
        <w:t>磋商文件的约束力</w:t>
      </w:r>
      <w:bookmarkEnd w:id="50"/>
    </w:p>
    <w:p>
      <w:pPr>
        <w:tabs>
          <w:tab w:val="left" w:pos="900"/>
        </w:tabs>
        <w:spacing w:line="500" w:lineRule="exact"/>
        <w:ind w:firstLine="557" w:firstLineChars="199"/>
        <w:rPr>
          <w:rFonts w:ascii="仿宋" w:hAnsi="仿宋" w:eastAsia="仿宋"/>
          <w:sz w:val="28"/>
          <w:szCs w:val="28"/>
        </w:rPr>
      </w:pPr>
      <w:r>
        <w:rPr>
          <w:rFonts w:hint="eastAsia" w:ascii="仿宋" w:hAnsi="仿宋" w:eastAsia="仿宋"/>
          <w:sz w:val="28"/>
          <w:szCs w:val="28"/>
        </w:rPr>
        <w:t>2.1供应商一旦参加本项目磋商活动，即被认为接受了本磋商文件的规定和约束。本磋商文件由磋商公告、磋商须知、采购需求、合同文本、评审标准和评审方法、响应文件组成、以及</w:t>
      </w:r>
      <w:r>
        <w:rPr>
          <w:rFonts w:hint="eastAsia" w:ascii="仿宋" w:hAnsi="仿宋" w:eastAsia="仿宋"/>
          <w:bCs/>
          <w:sz w:val="28"/>
          <w:szCs w:val="28"/>
        </w:rPr>
        <w:t>“苏采云”系统相关要求</w:t>
      </w:r>
      <w:r>
        <w:rPr>
          <w:rFonts w:hint="eastAsia" w:ascii="仿宋" w:hAnsi="仿宋" w:eastAsia="仿宋"/>
          <w:sz w:val="28"/>
          <w:szCs w:val="28"/>
        </w:rPr>
        <w:t>等部分组成。</w:t>
      </w:r>
    </w:p>
    <w:p>
      <w:pPr>
        <w:tabs>
          <w:tab w:val="left" w:pos="900"/>
        </w:tabs>
        <w:spacing w:line="500" w:lineRule="exact"/>
        <w:ind w:firstLine="560" w:firstLineChars="200"/>
        <w:rPr>
          <w:rFonts w:ascii="仿宋" w:hAnsi="仿宋" w:eastAsia="仿宋"/>
          <w:sz w:val="28"/>
          <w:szCs w:val="28"/>
        </w:rPr>
      </w:pPr>
      <w:r>
        <w:rPr>
          <w:rFonts w:hint="eastAsia" w:ascii="仿宋" w:hAnsi="仿宋" w:eastAsia="仿宋"/>
          <w:sz w:val="28"/>
          <w:szCs w:val="28"/>
        </w:rPr>
        <w:t>2.2提交首次响应文件截止之日前，采购人、采购代理机构或者磋商小组可以对已发出的磋商文件进行必要的澄清或者修改，通过“苏采云”系统发布澄清公告或者修改的内容，并以所发布的本项目的“更正（澄清）公告”的形式通知所有获取采购文件的潜在供应商。敬请各潜在供应商关注本项目的“更正（澄清）公告”，并通过“苏采云”系统重新下载更正（澄清）后的采购文件（后缀名为“.kedt”），离线编制响应文件，否则，将自行承担相应的风险。</w:t>
      </w:r>
    </w:p>
    <w:p>
      <w:pPr>
        <w:tabs>
          <w:tab w:val="left" w:pos="900"/>
        </w:tabs>
        <w:spacing w:line="500" w:lineRule="exact"/>
        <w:ind w:firstLine="560" w:firstLineChars="200"/>
        <w:rPr>
          <w:rFonts w:ascii="仿宋" w:hAnsi="仿宋" w:eastAsia="仿宋"/>
          <w:sz w:val="28"/>
          <w:szCs w:val="28"/>
        </w:rPr>
      </w:pPr>
      <w:r>
        <w:rPr>
          <w:rFonts w:hint="eastAsia" w:ascii="仿宋" w:hAnsi="仿宋" w:eastAsia="仿宋"/>
          <w:sz w:val="28"/>
          <w:szCs w:val="28"/>
        </w:rPr>
        <w:t>2.3澄清或者修改的内容可能影响响应文件编制的，采购人、采购代理机构应当在提交首次响应文件截止时间至少5日前，以发布更正公告形式通知所有获取磋商文件的供应商；不足5日的，采购人、采购代理机构应当顺延提交首次响应文件截止时间。</w:t>
      </w:r>
    </w:p>
    <w:p>
      <w:pPr>
        <w:pStyle w:val="4"/>
        <w:numPr>
          <w:ilvl w:val="0"/>
          <w:numId w:val="1"/>
        </w:numPr>
        <w:spacing w:before="0" w:after="0" w:line="500" w:lineRule="exact"/>
        <w:ind w:left="0" w:leftChars="0" w:firstLine="643" w:firstLineChars="200"/>
      </w:pPr>
      <w:bookmarkStart w:id="51" w:name="_Toc29644"/>
      <w:r>
        <w:rPr>
          <w:rFonts w:hint="eastAsia"/>
        </w:rPr>
        <w:t>响应文件编制</w:t>
      </w:r>
      <w:bookmarkEnd w:id="51"/>
    </w:p>
    <w:p>
      <w:pPr>
        <w:spacing w:line="500" w:lineRule="exact"/>
        <w:ind w:firstLine="560" w:firstLineChars="200"/>
        <w:rPr>
          <w:rFonts w:ascii="仿宋" w:hAnsi="仿宋" w:eastAsia="仿宋"/>
          <w:sz w:val="28"/>
          <w:szCs w:val="28"/>
        </w:rPr>
      </w:pPr>
      <w:r>
        <w:rPr>
          <w:rFonts w:hint="eastAsia" w:ascii="仿宋" w:hAnsi="仿宋" w:eastAsia="仿宋"/>
          <w:sz w:val="28"/>
          <w:szCs w:val="28"/>
        </w:rPr>
        <w:t>3.1供应商应认真阅读竞争性磋商文件中所有的事项、格式、条款和规范等要求。按竞争性磋商文件要求和规定编制响应文件，并保证所提供的全部资料的真实性，以使其响应文件对磋商文件作出实质性响应，否则其风险由供应商自行承担</w:t>
      </w:r>
      <w:r>
        <w:rPr>
          <w:rFonts w:ascii="仿宋" w:hAnsi="仿宋" w:eastAsia="仿宋"/>
          <w:sz w:val="28"/>
          <w:szCs w:val="28"/>
        </w:rPr>
        <w:t>。</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3.2</w:t>
      </w:r>
      <w:r>
        <w:rPr>
          <w:rFonts w:hint="eastAsia" w:ascii="仿宋" w:hAnsi="仿宋" w:eastAsia="仿宋"/>
          <w:bCs/>
          <w:sz w:val="28"/>
          <w:szCs w:val="28"/>
        </w:rPr>
        <w:t>除技术性能另有规定外，响应文件所使用的度量衡单位，均须采用国家法定计量单位</w:t>
      </w:r>
      <w:r>
        <w:rPr>
          <w:rFonts w:ascii="仿宋" w:hAnsi="仿宋" w:eastAsia="仿宋"/>
          <w:sz w:val="28"/>
          <w:szCs w:val="28"/>
        </w:rPr>
        <w:t>。</w:t>
      </w:r>
    </w:p>
    <w:p>
      <w:pPr>
        <w:tabs>
          <w:tab w:val="left" w:pos="900"/>
        </w:tabs>
        <w:spacing w:line="500" w:lineRule="exact"/>
        <w:ind w:firstLine="560" w:firstLineChars="200"/>
        <w:rPr>
          <w:rFonts w:ascii="仿宋" w:hAnsi="仿宋" w:eastAsia="仿宋"/>
          <w:sz w:val="28"/>
          <w:szCs w:val="28"/>
        </w:rPr>
      </w:pPr>
      <w:r>
        <w:rPr>
          <w:rFonts w:hint="eastAsia" w:ascii="仿宋" w:hAnsi="仿宋" w:eastAsia="仿宋"/>
          <w:bCs/>
          <w:sz w:val="28"/>
          <w:szCs w:val="28"/>
        </w:rPr>
        <w:t>3.3供应商编写的响应文件应包括资格审查文件、商务技术文件、报价文件等部分，具体按照“第六章 响应文件组成”要求编写</w:t>
      </w:r>
      <w:r>
        <w:rPr>
          <w:rFonts w:ascii="仿宋" w:hAnsi="仿宋" w:eastAsia="仿宋"/>
          <w:sz w:val="28"/>
          <w:szCs w:val="28"/>
        </w:rPr>
        <w:t>。</w:t>
      </w:r>
    </w:p>
    <w:p>
      <w:pPr>
        <w:pStyle w:val="4"/>
        <w:numPr>
          <w:ilvl w:val="0"/>
          <w:numId w:val="1"/>
        </w:numPr>
        <w:spacing w:before="0" w:after="0" w:line="500" w:lineRule="exact"/>
        <w:ind w:left="0" w:leftChars="0" w:firstLine="643" w:firstLineChars="200"/>
        <w:rPr>
          <w:rFonts w:ascii="黑体" w:hAnsi="黑体"/>
          <w:szCs w:val="28"/>
        </w:rPr>
      </w:pPr>
      <w:bookmarkStart w:id="52" w:name="_Toc20067"/>
      <w:r>
        <w:rPr>
          <w:rFonts w:hint="eastAsia"/>
        </w:rPr>
        <w:t>响应文件提交、撤回和修改</w:t>
      </w:r>
      <w:bookmarkEnd w:id="52"/>
    </w:p>
    <w:p>
      <w:pPr>
        <w:spacing w:line="500" w:lineRule="exact"/>
        <w:ind w:firstLine="560" w:firstLineChars="200"/>
        <w:rPr>
          <w:rFonts w:ascii="仿宋" w:hAnsi="仿宋" w:eastAsia="仿宋"/>
          <w:bCs/>
          <w:sz w:val="28"/>
          <w:szCs w:val="28"/>
        </w:rPr>
      </w:pPr>
      <w:r>
        <w:rPr>
          <w:rFonts w:hint="eastAsia" w:ascii="仿宋" w:hAnsi="仿宋" w:eastAsia="仿宋"/>
          <w:sz w:val="28"/>
          <w:szCs w:val="28"/>
        </w:rPr>
        <w:t>4.1供应商</w:t>
      </w:r>
      <w:r>
        <w:rPr>
          <w:rFonts w:hint="eastAsia" w:ascii="仿宋" w:hAnsi="仿宋" w:eastAsia="仿宋"/>
          <w:bCs/>
          <w:sz w:val="28"/>
          <w:szCs w:val="28"/>
        </w:rPr>
        <w:t>对CA证书妥善保管，如被他人盗用投标，因此带来的结果均由供应商自行承担。</w:t>
      </w:r>
    </w:p>
    <w:p>
      <w:pPr>
        <w:spacing w:line="500" w:lineRule="exact"/>
        <w:ind w:firstLine="560" w:firstLineChars="200"/>
        <w:rPr>
          <w:rFonts w:ascii="仿宋" w:hAnsi="仿宋" w:eastAsia="仿宋"/>
          <w:bCs/>
          <w:sz w:val="28"/>
          <w:szCs w:val="28"/>
        </w:rPr>
      </w:pPr>
      <w:r>
        <w:rPr>
          <w:rFonts w:hint="eastAsia" w:ascii="仿宋" w:hAnsi="仿宋" w:eastAsia="仿宋"/>
          <w:sz w:val="28"/>
          <w:szCs w:val="28"/>
        </w:rPr>
        <w:t>4.2</w:t>
      </w:r>
      <w:r>
        <w:rPr>
          <w:rFonts w:hint="eastAsia" w:ascii="仿宋" w:hAnsi="仿宋" w:eastAsia="仿宋"/>
          <w:bCs/>
          <w:sz w:val="28"/>
          <w:szCs w:val="28"/>
        </w:rPr>
        <w:t>供应商应当按照采购文件和“苏采云”系统的要求编制并加密响应文件。</w:t>
      </w:r>
    </w:p>
    <w:p>
      <w:pPr>
        <w:spacing w:line="500" w:lineRule="exact"/>
        <w:ind w:firstLine="560" w:firstLineChars="200"/>
        <w:rPr>
          <w:rFonts w:ascii="仿宋" w:hAnsi="仿宋" w:eastAsia="仿宋"/>
          <w:bCs/>
          <w:sz w:val="28"/>
          <w:szCs w:val="28"/>
        </w:rPr>
      </w:pPr>
      <w:r>
        <w:rPr>
          <w:rFonts w:hint="eastAsia" w:ascii="仿宋" w:hAnsi="仿宋" w:eastAsia="仿宋"/>
          <w:bCs/>
          <w:sz w:val="28"/>
          <w:szCs w:val="28"/>
        </w:rPr>
        <w:t>4.3供应商应当对采购文件提出的实质性要求和条件作出实质性响应，并在电子投标系统逐条应答。</w:t>
      </w:r>
    </w:p>
    <w:p>
      <w:pPr>
        <w:spacing w:line="500" w:lineRule="exact"/>
        <w:ind w:firstLine="560" w:firstLineChars="200"/>
        <w:rPr>
          <w:rFonts w:ascii="仿宋" w:hAnsi="仿宋" w:eastAsia="仿宋"/>
          <w:bCs/>
          <w:sz w:val="28"/>
          <w:szCs w:val="28"/>
        </w:rPr>
      </w:pPr>
      <w:r>
        <w:rPr>
          <w:rFonts w:hint="eastAsia" w:ascii="仿宋" w:hAnsi="仿宋" w:eastAsia="仿宋"/>
          <w:bCs/>
          <w:sz w:val="28"/>
          <w:szCs w:val="28"/>
        </w:rPr>
        <w:t>4.4供应商应对要求提供的资格证明文件（如资质证书、资格证书）、技术资料（如白皮书、彩页、手册、检测报告等）扫描上传至投标系统。</w:t>
      </w:r>
    </w:p>
    <w:p>
      <w:pPr>
        <w:spacing w:line="500" w:lineRule="exact"/>
        <w:ind w:firstLine="560" w:firstLineChars="200"/>
        <w:rPr>
          <w:rFonts w:ascii="仿宋" w:hAnsi="仿宋" w:eastAsia="仿宋"/>
          <w:sz w:val="28"/>
          <w:szCs w:val="28"/>
        </w:rPr>
      </w:pPr>
      <w:r>
        <w:rPr>
          <w:rFonts w:hint="eastAsia" w:ascii="仿宋" w:hAnsi="仿宋" w:eastAsia="仿宋"/>
          <w:bCs/>
          <w:sz w:val="28"/>
          <w:szCs w:val="28"/>
        </w:rPr>
        <w:t>4.5供应商须通过“苏采云”系统提供的政府采购客户端工具（使用“CA数字证书”）加盖电子签章，并对电子响应文件加密。未按规定加密的响应文件，“苏采云”系统拒收并提示。</w:t>
      </w:r>
    </w:p>
    <w:p>
      <w:pPr>
        <w:spacing w:line="500" w:lineRule="exact"/>
        <w:ind w:firstLine="560" w:firstLineChars="200"/>
        <w:rPr>
          <w:rFonts w:ascii="仿宋" w:hAnsi="仿宋" w:eastAsia="仿宋"/>
          <w:bCs/>
          <w:sz w:val="28"/>
          <w:szCs w:val="28"/>
        </w:rPr>
      </w:pPr>
      <w:r>
        <w:rPr>
          <w:rFonts w:hint="eastAsia" w:ascii="仿宋" w:hAnsi="仿宋" w:eastAsia="仿宋"/>
          <w:bCs/>
          <w:sz w:val="28"/>
          <w:szCs w:val="28"/>
        </w:rPr>
        <w:t>4.6供应商应当在响应文件提交截止时间前，通过“苏采云”系统提交电子响应文件。逾期提交的响应文件，“苏采云”系统将自动拒收。供应商应充分考虑到网络环境、网络带宽等风险因素，如因供应商自身原因造成的电子响应文件上传不成功由供应商自行承担全部责任。</w:t>
      </w:r>
    </w:p>
    <w:p>
      <w:pPr>
        <w:spacing w:line="500" w:lineRule="exact"/>
        <w:ind w:firstLine="560" w:firstLineChars="200"/>
        <w:rPr>
          <w:rFonts w:ascii="仿宋" w:hAnsi="仿宋" w:eastAsia="仿宋"/>
          <w:bCs/>
          <w:sz w:val="28"/>
          <w:szCs w:val="28"/>
        </w:rPr>
      </w:pPr>
      <w:r>
        <w:rPr>
          <w:rFonts w:hint="eastAsia" w:ascii="仿宋" w:hAnsi="仿宋" w:eastAsia="仿宋"/>
          <w:bCs/>
          <w:sz w:val="28"/>
          <w:szCs w:val="28"/>
        </w:rPr>
        <w:t>4.7供应商可在响应文件提交截止时间前，撤回其电子响应文件，具体操作方法见《江苏省政府采购（供应商）国信CA数字证书及电子签章办理指南》。供应商撤回电子响应文件的，则认为其不再参与本项目磋商活动。</w:t>
      </w:r>
    </w:p>
    <w:p>
      <w:pPr>
        <w:spacing w:line="500" w:lineRule="exact"/>
        <w:ind w:firstLine="560" w:firstLineChars="200"/>
        <w:rPr>
          <w:rFonts w:ascii="仿宋" w:hAnsi="仿宋" w:eastAsia="仿宋"/>
          <w:bCs/>
          <w:sz w:val="28"/>
          <w:szCs w:val="28"/>
        </w:rPr>
      </w:pPr>
      <w:r>
        <w:rPr>
          <w:rFonts w:hint="eastAsia" w:ascii="仿宋" w:hAnsi="仿宋" w:eastAsia="仿宋"/>
          <w:bCs/>
          <w:sz w:val="28"/>
          <w:szCs w:val="28"/>
        </w:rPr>
        <w:t>4.8供应商可在响应文件提交截止时间前，对其电子响应文件进行修改。在响应文件提交截止时间之后，供应商不得对其电子响应文件作任何修改。</w:t>
      </w:r>
    </w:p>
    <w:p>
      <w:pPr>
        <w:spacing w:line="500" w:lineRule="exact"/>
        <w:ind w:firstLine="560" w:firstLineChars="200"/>
        <w:rPr>
          <w:rFonts w:ascii="仿宋" w:hAnsi="仿宋" w:eastAsia="仿宋"/>
          <w:bCs/>
          <w:sz w:val="28"/>
          <w:szCs w:val="28"/>
        </w:rPr>
      </w:pPr>
      <w:r>
        <w:rPr>
          <w:rFonts w:hint="eastAsia" w:ascii="仿宋" w:hAnsi="仿宋" w:eastAsia="仿宋"/>
          <w:bCs/>
          <w:sz w:val="28"/>
          <w:szCs w:val="28"/>
        </w:rPr>
        <w:t>4.9采购代理机构可以通过修改磋商文件，酌情延长响应文件提交截止时间。</w:t>
      </w:r>
    </w:p>
    <w:p>
      <w:pPr>
        <w:tabs>
          <w:tab w:val="left" w:pos="900"/>
        </w:tabs>
        <w:spacing w:line="500" w:lineRule="exact"/>
        <w:ind w:firstLine="560" w:firstLineChars="200"/>
        <w:rPr>
          <w:rFonts w:ascii="仿宋" w:hAnsi="仿宋" w:eastAsia="仿宋"/>
          <w:sz w:val="28"/>
          <w:szCs w:val="28"/>
        </w:rPr>
      </w:pPr>
      <w:r>
        <w:rPr>
          <w:rFonts w:hint="eastAsia" w:ascii="仿宋" w:hAnsi="仿宋" w:eastAsia="仿宋"/>
          <w:sz w:val="28"/>
          <w:szCs w:val="28"/>
        </w:rPr>
        <w:t>4.10响应文件的有效期：从提交响应文件截止日起90天。</w:t>
      </w:r>
    </w:p>
    <w:p>
      <w:pPr>
        <w:pStyle w:val="4"/>
        <w:numPr>
          <w:ilvl w:val="0"/>
          <w:numId w:val="1"/>
        </w:numPr>
        <w:spacing w:before="0" w:after="0" w:line="500" w:lineRule="exact"/>
        <w:ind w:left="0" w:leftChars="0" w:firstLine="643" w:firstLineChars="200"/>
      </w:pPr>
      <w:bookmarkStart w:id="53" w:name="_Toc32743"/>
      <w:r>
        <w:rPr>
          <w:rFonts w:hint="eastAsia"/>
        </w:rPr>
        <w:t>磋商</w:t>
      </w:r>
      <w:bookmarkEnd w:id="53"/>
    </w:p>
    <w:p>
      <w:pPr>
        <w:spacing w:line="500" w:lineRule="exact"/>
        <w:ind w:firstLine="560" w:firstLineChars="200"/>
        <w:rPr>
          <w:rFonts w:ascii="仿宋" w:hAnsi="仿宋" w:eastAsia="仿宋"/>
          <w:sz w:val="28"/>
          <w:szCs w:val="28"/>
        </w:rPr>
      </w:pPr>
      <w:r>
        <w:rPr>
          <w:rFonts w:hint="eastAsia" w:ascii="仿宋" w:hAnsi="仿宋" w:eastAsia="仿宋"/>
          <w:sz w:val="28"/>
          <w:szCs w:val="28"/>
        </w:rPr>
        <w:t>5.1采购人或者代理机构将在竞争性磋商公告中规定的时间和地点组织竞争性磋商活动。</w:t>
      </w:r>
    </w:p>
    <w:p>
      <w:pPr>
        <w:spacing w:line="500" w:lineRule="exact"/>
        <w:ind w:firstLine="560" w:firstLineChars="200"/>
        <w:rPr>
          <w:rFonts w:ascii="仿宋" w:hAnsi="仿宋" w:eastAsia="仿宋"/>
          <w:bCs/>
          <w:sz w:val="28"/>
          <w:szCs w:val="28"/>
        </w:rPr>
      </w:pPr>
      <w:r>
        <w:rPr>
          <w:rFonts w:hint="eastAsia" w:ascii="仿宋" w:hAnsi="仿宋" w:eastAsia="仿宋"/>
          <w:bCs/>
          <w:sz w:val="28"/>
          <w:szCs w:val="28"/>
        </w:rPr>
        <w:t>5.2竞争性磋商开始前，供应商使用CA数字证书登录“苏采云”系统，并根据开标会议区发出响应文件解密的指令，在30分钟之内使用CA数字证书解密各自响应文件。</w:t>
      </w:r>
    </w:p>
    <w:p>
      <w:pPr>
        <w:spacing w:line="500" w:lineRule="exact"/>
        <w:ind w:firstLine="560" w:firstLineChars="200"/>
        <w:rPr>
          <w:rFonts w:ascii="仿宋" w:hAnsi="仿宋" w:eastAsia="仿宋"/>
          <w:bCs/>
          <w:sz w:val="28"/>
          <w:szCs w:val="28"/>
        </w:rPr>
      </w:pPr>
      <w:r>
        <w:rPr>
          <w:rFonts w:hint="eastAsia" w:ascii="仿宋" w:hAnsi="仿宋" w:eastAsia="仿宋"/>
          <w:bCs/>
          <w:sz w:val="28"/>
          <w:szCs w:val="28"/>
        </w:rPr>
        <w:t>5.3响应供应商因网络与电源不稳定、未按操作手册要求配置软硬件、解密锁发生故障或用错、故意不在要求时限内完成解密等自身原因，导致响应文件在规定时间内未能解密、解密失败或解密超时，视为响应供应商撤销其响应文件，系统内响应文件将被退回。</w:t>
      </w:r>
    </w:p>
    <w:p>
      <w:pPr>
        <w:spacing w:line="500" w:lineRule="exact"/>
        <w:ind w:firstLine="560" w:firstLineChars="200"/>
        <w:rPr>
          <w:rFonts w:ascii="仿宋" w:hAnsi="仿宋" w:eastAsia="仿宋"/>
          <w:sz w:val="28"/>
          <w:szCs w:val="28"/>
        </w:rPr>
      </w:pPr>
      <w:r>
        <w:rPr>
          <w:rFonts w:hint="eastAsia" w:ascii="仿宋" w:hAnsi="仿宋" w:eastAsia="仿宋"/>
          <w:bCs/>
          <w:sz w:val="28"/>
          <w:szCs w:val="28"/>
        </w:rPr>
        <w:t>5.4因采购人原因或网上招投标平台发生故障，导致无法按时完成响应文件解密或评审工作无法进行的，可根据实际情况相应延迟解密时间或调整评审时间。</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5.5磋商小组由政府采购评审专家、采购人代表组成。评审专家不得以评审专家身份参加本部门或本单位采购项目的评审。达到公开招标限额标准的项目，磋商小组应当由5人以上单数组成。</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5.6磋商小组对响应文件的有效性、完整性和响应程度进行审查。磋商小组在审查分为资格审查、符合性审查和综合评审。响应供应商未通过资格审查、符合性审查的，告知其具体原因。</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5.7磋商小组审查时，可以通过视频会议，要求供应商对响应文件中含义不明确、同类问题表述不一致或者有明显文字和计算错误的内容等作出必要的澄清、说明或者更正。</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5.8</w:t>
      </w:r>
      <w:r>
        <w:rPr>
          <w:rFonts w:hint="eastAsia" w:ascii="仿宋" w:hAnsi="仿宋" w:eastAsia="仿宋"/>
          <w:bCs/>
          <w:sz w:val="28"/>
          <w:szCs w:val="28"/>
        </w:rPr>
        <w:t>接到澄清要求的供应商，应在磋商小组规定的时间内做出澄清，澄清的内容作为响应文件的补充部分，</w:t>
      </w:r>
      <w:r>
        <w:rPr>
          <w:rFonts w:hint="eastAsia" w:ascii="仿宋" w:hAnsi="仿宋" w:eastAsia="仿宋"/>
          <w:sz w:val="28"/>
          <w:szCs w:val="28"/>
        </w:rPr>
        <w:t>但澄清、说明或者更正不得超出响应文件的范围或者改变响应文件的实质性内容。</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5.9</w:t>
      </w:r>
      <w:r>
        <w:rPr>
          <w:rFonts w:hint="eastAsia" w:ascii="仿宋" w:hAnsi="仿宋" w:eastAsia="仿宋"/>
          <w:bCs/>
          <w:sz w:val="28"/>
          <w:szCs w:val="28"/>
        </w:rPr>
        <w:t>供应商在评审全过程中应保持通讯畅通，并安排专人与采购人或采购代理机构及磋商小组联系</w:t>
      </w:r>
      <w:r>
        <w:rPr>
          <w:rFonts w:ascii="仿宋" w:hAnsi="仿宋" w:eastAsia="仿宋"/>
          <w:sz w:val="28"/>
          <w:szCs w:val="28"/>
        </w:rPr>
        <w:t>。</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5.10各响应供应商请关注开标大厅交流区，响应文件解密结束后，请勿离开开标大厅。在资格审查、符合性审查和综合评审结束后，根据采购人或采购代理机构通知，须在20分钟内填写并提交最后报价。未在规定时间内提交最后报价的，视为退出磋商。</w:t>
      </w:r>
    </w:p>
    <w:p>
      <w:pPr>
        <w:spacing w:line="500" w:lineRule="exact"/>
        <w:ind w:firstLine="560" w:firstLineChars="200"/>
        <w:rPr>
          <w:rFonts w:ascii="仿宋" w:hAnsi="仿宋" w:eastAsia="仿宋"/>
          <w:sz w:val="28"/>
          <w:szCs w:val="28"/>
          <w:highlight w:val="magenta"/>
        </w:rPr>
      </w:pPr>
      <w:r>
        <w:rPr>
          <w:rFonts w:hint="eastAsia" w:ascii="仿宋" w:hAnsi="仿宋" w:eastAsia="仿宋"/>
          <w:sz w:val="28"/>
          <w:szCs w:val="28"/>
        </w:rPr>
        <w:t>5.11在磋商过程中，磋商小组可以根据磋商文件和磋商情况实质性变动采购需求中的技术、服务要求以及合同草案条款。对磋商文件作出的实质性变动是磋商文件的有效组成部分，磋商小组及时以书面形式通知所有参加磋商的供应商。供应商应当按照磋商文件的变动情况和磋商小组的要求重新提交响应文件。</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5.12需经磋商由供应商提供最终设计方案或解决方案的，磋商结束后，磋商小组按照少数服从多数的原则投票推荐3家以上供应商的设计方案或者解决方案，并要求其在规定时间内提交最后报价。</w:t>
      </w:r>
    </w:p>
    <w:p>
      <w:pPr>
        <w:spacing w:line="500" w:lineRule="exact"/>
        <w:ind w:firstLine="562" w:firstLineChars="200"/>
        <w:rPr>
          <w:rFonts w:hint="eastAsia" w:ascii="仿宋" w:hAnsi="仿宋" w:eastAsia="仿宋"/>
          <w:b/>
          <w:sz w:val="28"/>
          <w:szCs w:val="28"/>
        </w:rPr>
      </w:pPr>
      <w:r>
        <w:rPr>
          <w:rFonts w:hint="eastAsia" w:ascii="仿宋" w:hAnsi="仿宋" w:eastAsia="仿宋"/>
          <w:b/>
          <w:sz w:val="28"/>
          <w:szCs w:val="28"/>
        </w:rPr>
        <w:t>5.13在通过资格审查、符合性审查的供应商中，有多家供应商提供相同品牌的产品或者核心产品的，按一家响应供应商计算，评审后得分最高的供应商获得成交人推荐资格；评审得分相同的，报价最低的供应商获得成交人推荐资格，报价相同的，采取随机抽取方式确定，其他同品牌供应商不得作为成交候选人。</w:t>
      </w:r>
    </w:p>
    <w:p>
      <w:pPr>
        <w:spacing w:line="500" w:lineRule="exact"/>
        <w:ind w:firstLine="562" w:firstLineChars="200"/>
        <w:rPr>
          <w:rFonts w:hint="eastAsia" w:ascii="仿宋" w:hAnsi="仿宋" w:eastAsia="仿宋"/>
          <w:b/>
          <w:bCs/>
          <w:sz w:val="28"/>
          <w:szCs w:val="28"/>
        </w:rPr>
      </w:pPr>
      <w:r>
        <w:rPr>
          <w:rFonts w:hint="eastAsia" w:ascii="仿宋" w:hAnsi="仿宋" w:eastAsia="仿宋"/>
          <w:b/>
          <w:bCs/>
          <w:sz w:val="28"/>
          <w:szCs w:val="28"/>
          <w:lang w:val="en-US" w:eastAsia="zh-CN"/>
        </w:rPr>
        <w:t>5.14在通过资格审查、符合性审查的供应商中，评审后得分最高的供应商获得成交人推荐资格；评审得分相同的，报价最低的供应商获得成交人推荐资格，报价也相同的，采取随机抽取方式确定。</w:t>
      </w:r>
    </w:p>
    <w:p>
      <w:pPr>
        <w:pStyle w:val="4"/>
        <w:numPr>
          <w:ilvl w:val="0"/>
          <w:numId w:val="1"/>
        </w:numPr>
        <w:spacing w:before="0" w:after="0" w:line="500" w:lineRule="exact"/>
        <w:ind w:left="0" w:leftChars="0" w:firstLine="643" w:firstLineChars="200"/>
        <w:rPr>
          <w:rFonts w:ascii="黑体" w:hAnsi="黑体"/>
          <w:szCs w:val="28"/>
        </w:rPr>
      </w:pPr>
      <w:bookmarkStart w:id="54" w:name="_Toc27694"/>
      <w:r>
        <w:rPr>
          <w:rFonts w:hint="eastAsia"/>
        </w:rPr>
        <w:t>成交和合同</w:t>
      </w:r>
      <w:bookmarkEnd w:id="54"/>
    </w:p>
    <w:p>
      <w:pPr>
        <w:spacing w:line="500" w:lineRule="exact"/>
        <w:ind w:firstLine="560" w:firstLineChars="200"/>
        <w:rPr>
          <w:rFonts w:ascii="仿宋" w:hAnsi="仿宋" w:eastAsia="仿宋"/>
          <w:sz w:val="28"/>
          <w:szCs w:val="28"/>
        </w:rPr>
      </w:pPr>
      <w:r>
        <w:rPr>
          <w:rFonts w:hint="eastAsia" w:ascii="仿宋" w:hAnsi="仿宋" w:eastAsia="仿宋"/>
          <w:sz w:val="28"/>
          <w:szCs w:val="28"/>
        </w:rPr>
        <w:t>6.1磋商小组应当根据综合评分情况，按照评审得分由高到低顺序推荐3名以上成交候选供应商。对于市场竞争不充分的科研项目、需要扶持的科技成果转化项目以及政府购买服务项目，可以推荐2家成交候选供应商。评审得分相同的，按照最后报价由低到高的顺序推荐。评审得分且最后报价相同的，按照技术指标优劣顺序推荐。</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6.2除资格性检查认定错误、分值汇总计算错误、分项评分超出评分标准范围、客观分评分不一致、或者经磋商小组一致认定评分畸高、畸低的情形外，采购人或者采购代理机构不得以任何理由组织重新评审。</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6.3采购人与成交供应商应当在成交通知书发出之日起30日内，按照采购文件确定的合同文本以及采购标的、规格型号、采购金额、采购数量、技术和服务要求等事项签订政府采购合同。</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6.4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6.5除不可抗力等因素外，成交通知书发出后，采购人改变成交结果，或者成交供应商拒绝签订政府采购合同的，应当承担相应的法律责任。拒绝签订政府采购合同的成交供应商不得参加对该项目重新开展的采购活动。</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6.6采购人与成交供应商应当根据合同的约定依法履行合同义务。政府采购合同的履行、违约责任和解决争议的方法等适用《中华人民共和国民法典》。</w:t>
      </w:r>
    </w:p>
    <w:p>
      <w:pPr>
        <w:pStyle w:val="4"/>
        <w:numPr>
          <w:ilvl w:val="0"/>
          <w:numId w:val="1"/>
        </w:numPr>
        <w:spacing w:before="0" w:after="0" w:line="500" w:lineRule="exact"/>
        <w:ind w:left="0" w:leftChars="0" w:firstLine="643" w:firstLineChars="200"/>
        <w:rPr>
          <w:rFonts w:ascii="黑体" w:hAnsi="黑体"/>
          <w:szCs w:val="28"/>
        </w:rPr>
      </w:pPr>
      <w:bookmarkStart w:id="55" w:name="_Toc5838"/>
      <w:r>
        <w:rPr>
          <w:rFonts w:hint="eastAsia"/>
        </w:rPr>
        <w:t>政府采购政策功能落实</w:t>
      </w:r>
      <w:bookmarkEnd w:id="55"/>
    </w:p>
    <w:p>
      <w:pPr>
        <w:spacing w:line="500" w:lineRule="exact"/>
        <w:ind w:firstLine="560" w:firstLineChars="200"/>
        <w:rPr>
          <w:rFonts w:ascii="仿宋" w:hAnsi="仿宋" w:eastAsia="仿宋"/>
          <w:sz w:val="28"/>
          <w:szCs w:val="28"/>
        </w:rPr>
      </w:pPr>
      <w:r>
        <w:rPr>
          <w:rFonts w:hint="eastAsia" w:ascii="仿宋" w:hAnsi="仿宋" w:eastAsia="仿宋"/>
          <w:sz w:val="28"/>
          <w:szCs w:val="28"/>
        </w:rPr>
        <w:t>7.1对于非专门面向中小企业采购的项目，小微型企业享受价格扣除优惠。</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7.1.1货物类或者服务类采购项目，采购人、采购代理机构应当对符合《政府采购促进中小企业发展管理办法》（财库〔2020〕46号）规定的小微企业报价给予10%的扣除；工程类采购项目，给予3%的扣除，给予用扣除后的价格参加评审。</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7.1.2接受大中型企业与小微企业组成联合体或者允许大中型企业向一家或者多家小微企业分包的货物类或者服务类采购项目，对于联合协议或者分包意向协议约定小微企业的合同份额占到合同总金额 30%以上的，采购人、采购代理机构应当对联合体或者大中型企业的报价给予 4%的扣除；工程类采购项目，给予1%的扣除，用扣除后的价格参加评审。组成联合体或者接受分包的小微企业与联合体内其他企业、分包企业之间存在直接控股、管理关系的，不享受价格扣除优惠政策。</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7.1.3价格扣除比例或者价格分加分比例对小型企业和微型企业同等对待，不作区分。</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7.1.4在政府采购活动中，供应商提供的货物、工程或者服务符合下列情形的，享受价格扣除政策：</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7.1.4.1在货物采购项目中，货物由小微企业制造，即货物由小微企业生产且使用该小微企业商号或者注册商标；</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7.1.4.2在工程采购项目中，工程由小微企业承建，即工程施工单位为小微企业；</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7.1.4.3在服务采购项目中，服务由小微企业承接，即提供服务的人员为小微企业依照《中华人民共和国劳动合同法》订立劳动合同的从业人员。</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7.1.4.4以联合体形式参加政府采购活动，联合体各方均为小微企业的，联合体视同小微企业。</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7.1.5符合上述要求的企业，应当出具《中小企业声明函》，否则不得享受相关中小企业扶持政策。供应商提供声明函内容不实的，属于提供虚假材料谋取中标、成交，依照《中华人民共和国政府采购法》等国家有关规定追究相应责任。适用招标投标法的政府采购工程建设项目，响应供应商提供声明函内容不实的，属于弄虚作假骗取成交，依照《中华人民共和国招标投标法》等国家有关规定追究相应责任。</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7.1.6下列情形不享受价格扣除政策：</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7.1.6.1在货物采购项目中，供应商提供的货物既有中小企业制造货物，也有大型企业制造货物的。</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7.1.6.2响应供应商与大企业的负责人为同一人，或者与大企业存在直接控股、管理关系。</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7.1.7《中小企业划型标准规定》（工信部联企业〔2011〕300号）</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4"/>
        <w:gridCol w:w="1625"/>
        <w:gridCol w:w="767"/>
        <w:gridCol w:w="2055"/>
        <w:gridCol w:w="1765"/>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954" w:type="dxa"/>
            <w:vAlign w:val="center"/>
          </w:tcPr>
          <w:p>
            <w:pPr>
              <w:spacing w:line="500" w:lineRule="exact"/>
              <w:jc w:val="center"/>
              <w:rPr>
                <w:rFonts w:ascii="仿宋" w:hAnsi="仿宋" w:eastAsia="仿宋"/>
                <w:b/>
              </w:rPr>
            </w:pPr>
            <w:r>
              <w:rPr>
                <w:rFonts w:ascii="仿宋" w:hAnsi="仿宋" w:eastAsia="仿宋"/>
                <w:b/>
              </w:rPr>
              <w:t>行业名称</w:t>
            </w:r>
          </w:p>
        </w:tc>
        <w:tc>
          <w:tcPr>
            <w:tcW w:w="1447" w:type="dxa"/>
            <w:vAlign w:val="center"/>
          </w:tcPr>
          <w:p>
            <w:pPr>
              <w:spacing w:line="500" w:lineRule="exact"/>
              <w:jc w:val="center"/>
              <w:rPr>
                <w:rFonts w:ascii="仿宋" w:hAnsi="仿宋" w:eastAsia="仿宋"/>
                <w:b/>
              </w:rPr>
            </w:pPr>
            <w:r>
              <w:rPr>
                <w:rFonts w:ascii="仿宋" w:hAnsi="仿宋" w:eastAsia="仿宋"/>
                <w:b/>
              </w:rPr>
              <w:t>指标名称</w:t>
            </w:r>
          </w:p>
        </w:tc>
        <w:tc>
          <w:tcPr>
            <w:tcW w:w="683" w:type="dxa"/>
            <w:vAlign w:val="center"/>
          </w:tcPr>
          <w:p>
            <w:pPr>
              <w:spacing w:line="500" w:lineRule="exact"/>
              <w:jc w:val="center"/>
              <w:rPr>
                <w:rFonts w:ascii="仿宋" w:hAnsi="仿宋" w:eastAsia="仿宋"/>
                <w:b/>
              </w:rPr>
            </w:pPr>
            <w:r>
              <w:rPr>
                <w:rFonts w:ascii="仿宋" w:hAnsi="仿宋" w:eastAsia="仿宋"/>
                <w:b/>
              </w:rPr>
              <w:t>计量</w:t>
            </w:r>
          </w:p>
          <w:p>
            <w:pPr>
              <w:spacing w:line="500" w:lineRule="exact"/>
              <w:jc w:val="center"/>
              <w:rPr>
                <w:rFonts w:ascii="仿宋" w:hAnsi="仿宋" w:eastAsia="仿宋"/>
                <w:b/>
              </w:rPr>
            </w:pPr>
            <w:r>
              <w:rPr>
                <w:rFonts w:ascii="仿宋" w:hAnsi="仿宋" w:eastAsia="仿宋"/>
                <w:b/>
              </w:rPr>
              <w:t>单位</w:t>
            </w:r>
          </w:p>
        </w:tc>
        <w:tc>
          <w:tcPr>
            <w:tcW w:w="1830" w:type="dxa"/>
            <w:vAlign w:val="center"/>
          </w:tcPr>
          <w:p>
            <w:pPr>
              <w:spacing w:line="500" w:lineRule="exact"/>
              <w:jc w:val="center"/>
              <w:rPr>
                <w:rFonts w:ascii="仿宋" w:hAnsi="仿宋" w:eastAsia="仿宋"/>
                <w:b/>
              </w:rPr>
            </w:pPr>
            <w:r>
              <w:rPr>
                <w:rFonts w:ascii="仿宋" w:hAnsi="仿宋" w:eastAsia="仿宋"/>
                <w:b/>
              </w:rPr>
              <w:t>中型</w:t>
            </w:r>
          </w:p>
        </w:tc>
        <w:tc>
          <w:tcPr>
            <w:tcW w:w="1572" w:type="dxa"/>
            <w:vAlign w:val="center"/>
          </w:tcPr>
          <w:p>
            <w:pPr>
              <w:spacing w:line="500" w:lineRule="exact"/>
              <w:jc w:val="center"/>
              <w:rPr>
                <w:rFonts w:ascii="仿宋" w:hAnsi="仿宋" w:eastAsia="仿宋"/>
                <w:b/>
              </w:rPr>
            </w:pPr>
            <w:r>
              <w:rPr>
                <w:rFonts w:ascii="仿宋" w:hAnsi="仿宋" w:eastAsia="仿宋"/>
                <w:b/>
              </w:rPr>
              <w:t>小型</w:t>
            </w:r>
          </w:p>
        </w:tc>
        <w:tc>
          <w:tcPr>
            <w:tcW w:w="1036" w:type="dxa"/>
            <w:vAlign w:val="center"/>
          </w:tcPr>
          <w:p>
            <w:pPr>
              <w:spacing w:line="500" w:lineRule="exact"/>
              <w:jc w:val="center"/>
              <w:rPr>
                <w:rFonts w:ascii="仿宋" w:hAnsi="仿宋" w:eastAsia="仿宋"/>
                <w:b/>
              </w:rPr>
            </w:pPr>
            <w:r>
              <w:rPr>
                <w:rFonts w:ascii="仿宋" w:hAnsi="仿宋" w:eastAsia="仿宋"/>
                <w:b/>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Align w:val="center"/>
          </w:tcPr>
          <w:p>
            <w:pPr>
              <w:spacing w:line="500" w:lineRule="exact"/>
              <w:jc w:val="center"/>
              <w:rPr>
                <w:rFonts w:ascii="仿宋" w:hAnsi="仿宋" w:eastAsia="仿宋"/>
              </w:rPr>
            </w:pPr>
            <w:r>
              <w:rPr>
                <w:rFonts w:ascii="仿宋" w:hAnsi="仿宋" w:eastAsia="仿宋"/>
              </w:rPr>
              <w:t>农、林、牧、渔</w:t>
            </w:r>
          </w:p>
        </w:tc>
        <w:tc>
          <w:tcPr>
            <w:tcW w:w="1447" w:type="dxa"/>
            <w:vAlign w:val="center"/>
          </w:tcPr>
          <w:p>
            <w:pPr>
              <w:spacing w:line="500" w:lineRule="exact"/>
              <w:jc w:val="center"/>
              <w:rPr>
                <w:rFonts w:ascii="仿宋" w:hAnsi="仿宋" w:eastAsia="仿宋"/>
              </w:rPr>
            </w:pPr>
            <w:r>
              <w:rPr>
                <w:rFonts w:ascii="仿宋" w:hAnsi="仿宋" w:eastAsia="仿宋"/>
              </w:rPr>
              <w:t>营业收入（</w:t>
            </w:r>
            <w:r>
              <w:rPr>
                <w:rFonts w:hint="eastAsia" w:ascii="仿宋" w:hAnsi="仿宋" w:eastAsia="仿宋"/>
              </w:rPr>
              <w:t>Y）</w:t>
            </w:r>
          </w:p>
        </w:tc>
        <w:tc>
          <w:tcPr>
            <w:tcW w:w="683" w:type="dxa"/>
            <w:vAlign w:val="center"/>
          </w:tcPr>
          <w:p>
            <w:pPr>
              <w:spacing w:line="500" w:lineRule="exact"/>
              <w:jc w:val="center"/>
              <w:rPr>
                <w:rFonts w:ascii="仿宋" w:hAnsi="仿宋" w:eastAsia="仿宋"/>
              </w:rPr>
            </w:pPr>
            <w:r>
              <w:rPr>
                <w:rFonts w:ascii="仿宋" w:hAnsi="仿宋" w:eastAsia="仿宋"/>
              </w:rPr>
              <w:t>万元</w:t>
            </w:r>
          </w:p>
        </w:tc>
        <w:tc>
          <w:tcPr>
            <w:tcW w:w="1830" w:type="dxa"/>
            <w:vAlign w:val="center"/>
          </w:tcPr>
          <w:p>
            <w:pPr>
              <w:spacing w:line="500" w:lineRule="exact"/>
              <w:jc w:val="center"/>
              <w:rPr>
                <w:rFonts w:eastAsia="仿宋"/>
              </w:rPr>
            </w:pPr>
            <w:r>
              <w:rPr>
                <w:rFonts w:eastAsia="仿宋"/>
              </w:rPr>
              <w:t>500≤Y&lt;20000</w:t>
            </w:r>
          </w:p>
        </w:tc>
        <w:tc>
          <w:tcPr>
            <w:tcW w:w="1572" w:type="dxa"/>
            <w:vAlign w:val="center"/>
          </w:tcPr>
          <w:p>
            <w:pPr>
              <w:spacing w:line="500" w:lineRule="exact"/>
              <w:jc w:val="center"/>
              <w:rPr>
                <w:rFonts w:eastAsia="仿宋"/>
              </w:rPr>
            </w:pPr>
            <w:r>
              <w:rPr>
                <w:rFonts w:eastAsia="仿宋"/>
              </w:rPr>
              <w:t>50≤Y&lt;500</w:t>
            </w:r>
          </w:p>
        </w:tc>
        <w:tc>
          <w:tcPr>
            <w:tcW w:w="1036" w:type="dxa"/>
            <w:vAlign w:val="center"/>
          </w:tcPr>
          <w:p>
            <w:pPr>
              <w:spacing w:line="500" w:lineRule="exact"/>
              <w:jc w:val="center"/>
              <w:rPr>
                <w:rFonts w:eastAsia="仿宋"/>
              </w:rPr>
            </w:pPr>
            <w:r>
              <w:rPr>
                <w:rFonts w:eastAsia="仿宋"/>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restart"/>
            <w:vAlign w:val="center"/>
          </w:tcPr>
          <w:p>
            <w:pPr>
              <w:spacing w:line="500" w:lineRule="exact"/>
              <w:jc w:val="center"/>
              <w:rPr>
                <w:rFonts w:ascii="仿宋" w:hAnsi="仿宋" w:eastAsia="仿宋"/>
              </w:rPr>
            </w:pPr>
            <w:r>
              <w:rPr>
                <w:rFonts w:ascii="仿宋" w:hAnsi="仿宋" w:eastAsia="仿宋"/>
              </w:rPr>
              <w:t>工业</w:t>
            </w:r>
          </w:p>
        </w:tc>
        <w:tc>
          <w:tcPr>
            <w:tcW w:w="1447" w:type="dxa"/>
            <w:vAlign w:val="center"/>
          </w:tcPr>
          <w:p>
            <w:pPr>
              <w:spacing w:line="500" w:lineRule="exact"/>
              <w:jc w:val="center"/>
              <w:rPr>
                <w:rFonts w:ascii="仿宋" w:hAnsi="仿宋" w:eastAsia="仿宋"/>
              </w:rPr>
            </w:pPr>
            <w:r>
              <w:rPr>
                <w:rFonts w:ascii="仿宋" w:hAnsi="仿宋" w:eastAsia="仿宋"/>
              </w:rPr>
              <w:t>从业人员（</w:t>
            </w:r>
            <w:r>
              <w:rPr>
                <w:rFonts w:hint="eastAsia" w:ascii="仿宋" w:hAnsi="仿宋" w:eastAsia="仿宋"/>
              </w:rPr>
              <w:t>X）</w:t>
            </w:r>
          </w:p>
        </w:tc>
        <w:tc>
          <w:tcPr>
            <w:tcW w:w="683" w:type="dxa"/>
            <w:vAlign w:val="center"/>
          </w:tcPr>
          <w:p>
            <w:pPr>
              <w:spacing w:line="500" w:lineRule="exact"/>
              <w:jc w:val="center"/>
              <w:rPr>
                <w:rFonts w:ascii="仿宋" w:hAnsi="仿宋" w:eastAsia="仿宋"/>
              </w:rPr>
            </w:pPr>
            <w:r>
              <w:rPr>
                <w:rFonts w:ascii="仿宋" w:hAnsi="仿宋" w:eastAsia="仿宋"/>
              </w:rPr>
              <w:t>人</w:t>
            </w:r>
          </w:p>
        </w:tc>
        <w:tc>
          <w:tcPr>
            <w:tcW w:w="1830" w:type="dxa"/>
            <w:vAlign w:val="center"/>
          </w:tcPr>
          <w:p>
            <w:pPr>
              <w:spacing w:line="500" w:lineRule="exact"/>
              <w:jc w:val="center"/>
              <w:rPr>
                <w:rFonts w:eastAsia="仿宋"/>
              </w:rPr>
            </w:pPr>
            <w:r>
              <w:rPr>
                <w:rFonts w:eastAsia="仿宋"/>
              </w:rPr>
              <w:t>300≤X&lt;1000</w:t>
            </w:r>
          </w:p>
        </w:tc>
        <w:tc>
          <w:tcPr>
            <w:tcW w:w="1572" w:type="dxa"/>
            <w:vAlign w:val="center"/>
          </w:tcPr>
          <w:p>
            <w:pPr>
              <w:spacing w:line="500" w:lineRule="exact"/>
              <w:jc w:val="center"/>
              <w:rPr>
                <w:rFonts w:eastAsia="仿宋"/>
              </w:rPr>
            </w:pPr>
            <w:r>
              <w:rPr>
                <w:rFonts w:eastAsia="仿宋"/>
              </w:rPr>
              <w:t>20≤X&lt;300</w:t>
            </w:r>
          </w:p>
        </w:tc>
        <w:tc>
          <w:tcPr>
            <w:tcW w:w="1036" w:type="dxa"/>
            <w:vAlign w:val="center"/>
          </w:tcPr>
          <w:p>
            <w:pPr>
              <w:spacing w:line="500" w:lineRule="exact"/>
              <w:jc w:val="center"/>
              <w:rPr>
                <w:rFonts w:eastAsia="仿宋"/>
              </w:rPr>
            </w:pPr>
            <w:r>
              <w:rPr>
                <w:rFonts w:eastAsia="仿宋"/>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continue"/>
            <w:vAlign w:val="center"/>
          </w:tcPr>
          <w:p>
            <w:pPr>
              <w:spacing w:line="500" w:lineRule="exact"/>
              <w:jc w:val="center"/>
              <w:rPr>
                <w:rFonts w:ascii="仿宋" w:hAnsi="仿宋" w:eastAsia="仿宋"/>
              </w:rPr>
            </w:pPr>
          </w:p>
        </w:tc>
        <w:tc>
          <w:tcPr>
            <w:tcW w:w="1447" w:type="dxa"/>
            <w:vAlign w:val="center"/>
          </w:tcPr>
          <w:p>
            <w:pPr>
              <w:spacing w:line="500" w:lineRule="exact"/>
              <w:jc w:val="center"/>
              <w:rPr>
                <w:rFonts w:ascii="仿宋" w:hAnsi="仿宋" w:eastAsia="仿宋"/>
              </w:rPr>
            </w:pPr>
            <w:r>
              <w:rPr>
                <w:rFonts w:ascii="仿宋" w:hAnsi="仿宋" w:eastAsia="仿宋"/>
              </w:rPr>
              <w:t>营业收入（</w:t>
            </w:r>
            <w:r>
              <w:rPr>
                <w:rFonts w:hint="eastAsia" w:ascii="仿宋" w:hAnsi="仿宋" w:eastAsia="仿宋"/>
              </w:rPr>
              <w:t>Y）</w:t>
            </w:r>
          </w:p>
        </w:tc>
        <w:tc>
          <w:tcPr>
            <w:tcW w:w="683" w:type="dxa"/>
            <w:vAlign w:val="center"/>
          </w:tcPr>
          <w:p>
            <w:pPr>
              <w:spacing w:line="500" w:lineRule="exact"/>
              <w:jc w:val="center"/>
              <w:rPr>
                <w:rFonts w:ascii="仿宋" w:hAnsi="仿宋" w:eastAsia="仿宋"/>
              </w:rPr>
            </w:pPr>
            <w:r>
              <w:rPr>
                <w:rFonts w:ascii="仿宋" w:hAnsi="仿宋" w:eastAsia="仿宋"/>
              </w:rPr>
              <w:t>万元</w:t>
            </w:r>
          </w:p>
        </w:tc>
        <w:tc>
          <w:tcPr>
            <w:tcW w:w="1830" w:type="dxa"/>
            <w:vAlign w:val="center"/>
          </w:tcPr>
          <w:p>
            <w:pPr>
              <w:spacing w:line="500" w:lineRule="exact"/>
              <w:jc w:val="center"/>
              <w:rPr>
                <w:rFonts w:eastAsia="仿宋"/>
              </w:rPr>
            </w:pPr>
            <w:r>
              <w:rPr>
                <w:rFonts w:eastAsia="仿宋"/>
              </w:rPr>
              <w:t>2000≤Y&lt;40000</w:t>
            </w:r>
          </w:p>
        </w:tc>
        <w:tc>
          <w:tcPr>
            <w:tcW w:w="1572" w:type="dxa"/>
            <w:vAlign w:val="center"/>
          </w:tcPr>
          <w:p>
            <w:pPr>
              <w:spacing w:line="500" w:lineRule="exact"/>
              <w:jc w:val="center"/>
              <w:rPr>
                <w:rFonts w:eastAsia="仿宋"/>
              </w:rPr>
            </w:pPr>
            <w:r>
              <w:rPr>
                <w:rFonts w:eastAsia="仿宋"/>
              </w:rPr>
              <w:t>300≤Y&lt;2000</w:t>
            </w:r>
          </w:p>
        </w:tc>
        <w:tc>
          <w:tcPr>
            <w:tcW w:w="1036" w:type="dxa"/>
            <w:vAlign w:val="center"/>
          </w:tcPr>
          <w:p>
            <w:pPr>
              <w:spacing w:line="500" w:lineRule="exact"/>
              <w:jc w:val="center"/>
              <w:rPr>
                <w:rFonts w:eastAsia="仿宋"/>
              </w:rPr>
            </w:pPr>
            <w:r>
              <w:rPr>
                <w:rFonts w:eastAsia="仿宋"/>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restart"/>
            <w:vAlign w:val="center"/>
          </w:tcPr>
          <w:p>
            <w:pPr>
              <w:spacing w:line="500" w:lineRule="exact"/>
              <w:jc w:val="center"/>
              <w:rPr>
                <w:rFonts w:ascii="仿宋" w:hAnsi="仿宋" w:eastAsia="仿宋"/>
              </w:rPr>
            </w:pPr>
            <w:r>
              <w:rPr>
                <w:rFonts w:ascii="仿宋" w:hAnsi="仿宋" w:eastAsia="仿宋"/>
              </w:rPr>
              <w:t>建筑业</w:t>
            </w:r>
          </w:p>
        </w:tc>
        <w:tc>
          <w:tcPr>
            <w:tcW w:w="1447" w:type="dxa"/>
            <w:vAlign w:val="center"/>
          </w:tcPr>
          <w:p>
            <w:pPr>
              <w:spacing w:line="500" w:lineRule="exact"/>
              <w:jc w:val="center"/>
              <w:rPr>
                <w:rFonts w:ascii="仿宋" w:hAnsi="仿宋" w:eastAsia="仿宋"/>
              </w:rPr>
            </w:pPr>
            <w:r>
              <w:rPr>
                <w:rFonts w:ascii="仿宋" w:hAnsi="仿宋" w:eastAsia="仿宋"/>
              </w:rPr>
              <w:t>营业收入（</w:t>
            </w:r>
            <w:r>
              <w:rPr>
                <w:rFonts w:hint="eastAsia" w:ascii="仿宋" w:hAnsi="仿宋" w:eastAsia="仿宋"/>
              </w:rPr>
              <w:t>Y）</w:t>
            </w:r>
          </w:p>
        </w:tc>
        <w:tc>
          <w:tcPr>
            <w:tcW w:w="683" w:type="dxa"/>
            <w:vAlign w:val="center"/>
          </w:tcPr>
          <w:p>
            <w:pPr>
              <w:spacing w:line="500" w:lineRule="exact"/>
              <w:jc w:val="center"/>
              <w:rPr>
                <w:rFonts w:ascii="仿宋" w:hAnsi="仿宋" w:eastAsia="仿宋"/>
              </w:rPr>
            </w:pPr>
            <w:r>
              <w:rPr>
                <w:rFonts w:ascii="仿宋" w:hAnsi="仿宋" w:eastAsia="仿宋"/>
              </w:rPr>
              <w:t>万元</w:t>
            </w:r>
          </w:p>
        </w:tc>
        <w:tc>
          <w:tcPr>
            <w:tcW w:w="1830" w:type="dxa"/>
            <w:vAlign w:val="center"/>
          </w:tcPr>
          <w:p>
            <w:pPr>
              <w:spacing w:line="500" w:lineRule="exact"/>
              <w:jc w:val="center"/>
              <w:rPr>
                <w:rFonts w:eastAsia="仿宋"/>
              </w:rPr>
            </w:pPr>
            <w:r>
              <w:rPr>
                <w:rFonts w:eastAsia="仿宋"/>
              </w:rPr>
              <w:t>6000≤Y&lt;80000</w:t>
            </w:r>
          </w:p>
        </w:tc>
        <w:tc>
          <w:tcPr>
            <w:tcW w:w="1572" w:type="dxa"/>
            <w:vAlign w:val="center"/>
          </w:tcPr>
          <w:p>
            <w:pPr>
              <w:spacing w:line="500" w:lineRule="exact"/>
              <w:jc w:val="center"/>
              <w:rPr>
                <w:rFonts w:eastAsia="仿宋"/>
              </w:rPr>
            </w:pPr>
            <w:r>
              <w:rPr>
                <w:rFonts w:eastAsia="仿宋"/>
              </w:rPr>
              <w:t>300≤Y&lt;6000</w:t>
            </w:r>
          </w:p>
        </w:tc>
        <w:tc>
          <w:tcPr>
            <w:tcW w:w="1036" w:type="dxa"/>
            <w:vAlign w:val="center"/>
          </w:tcPr>
          <w:p>
            <w:pPr>
              <w:spacing w:line="500" w:lineRule="exact"/>
              <w:jc w:val="center"/>
              <w:rPr>
                <w:rFonts w:eastAsia="仿宋"/>
              </w:rPr>
            </w:pPr>
            <w:r>
              <w:rPr>
                <w:rFonts w:eastAsia="仿宋"/>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continue"/>
            <w:vAlign w:val="center"/>
          </w:tcPr>
          <w:p>
            <w:pPr>
              <w:spacing w:line="500" w:lineRule="exact"/>
              <w:jc w:val="center"/>
              <w:rPr>
                <w:rFonts w:ascii="仿宋" w:hAnsi="仿宋" w:eastAsia="仿宋"/>
              </w:rPr>
            </w:pPr>
          </w:p>
        </w:tc>
        <w:tc>
          <w:tcPr>
            <w:tcW w:w="1447" w:type="dxa"/>
            <w:vAlign w:val="center"/>
          </w:tcPr>
          <w:p>
            <w:pPr>
              <w:spacing w:line="500" w:lineRule="exact"/>
              <w:jc w:val="center"/>
              <w:rPr>
                <w:rFonts w:ascii="仿宋" w:hAnsi="仿宋" w:eastAsia="仿宋"/>
              </w:rPr>
            </w:pPr>
            <w:r>
              <w:rPr>
                <w:rFonts w:hint="eastAsia" w:ascii="仿宋" w:hAnsi="仿宋" w:eastAsia="仿宋"/>
              </w:rPr>
              <w:t>资产</w:t>
            </w:r>
            <w:r>
              <w:rPr>
                <w:rFonts w:ascii="仿宋" w:hAnsi="仿宋" w:eastAsia="仿宋"/>
              </w:rPr>
              <w:t>总额（</w:t>
            </w:r>
            <w:r>
              <w:rPr>
                <w:rFonts w:hint="eastAsia" w:ascii="仿宋" w:hAnsi="仿宋" w:eastAsia="仿宋"/>
              </w:rPr>
              <w:t>Z）</w:t>
            </w:r>
          </w:p>
        </w:tc>
        <w:tc>
          <w:tcPr>
            <w:tcW w:w="683" w:type="dxa"/>
            <w:vAlign w:val="center"/>
          </w:tcPr>
          <w:p>
            <w:pPr>
              <w:spacing w:line="500" w:lineRule="exact"/>
              <w:jc w:val="center"/>
              <w:rPr>
                <w:rFonts w:ascii="仿宋" w:hAnsi="仿宋" w:eastAsia="仿宋"/>
              </w:rPr>
            </w:pPr>
            <w:r>
              <w:rPr>
                <w:rFonts w:ascii="仿宋" w:hAnsi="仿宋" w:eastAsia="仿宋"/>
              </w:rPr>
              <w:t>万元</w:t>
            </w:r>
          </w:p>
        </w:tc>
        <w:tc>
          <w:tcPr>
            <w:tcW w:w="1830" w:type="dxa"/>
            <w:vAlign w:val="center"/>
          </w:tcPr>
          <w:p>
            <w:pPr>
              <w:spacing w:line="500" w:lineRule="exact"/>
              <w:jc w:val="center"/>
              <w:rPr>
                <w:rFonts w:eastAsia="仿宋"/>
              </w:rPr>
            </w:pPr>
            <w:r>
              <w:rPr>
                <w:rFonts w:eastAsia="仿宋"/>
              </w:rPr>
              <w:t>5000≤Z &lt;80000</w:t>
            </w:r>
          </w:p>
        </w:tc>
        <w:tc>
          <w:tcPr>
            <w:tcW w:w="1572" w:type="dxa"/>
            <w:vAlign w:val="center"/>
          </w:tcPr>
          <w:p>
            <w:pPr>
              <w:spacing w:line="500" w:lineRule="exact"/>
              <w:jc w:val="center"/>
              <w:rPr>
                <w:rFonts w:eastAsia="仿宋"/>
              </w:rPr>
            </w:pPr>
            <w:r>
              <w:rPr>
                <w:rFonts w:eastAsia="仿宋"/>
              </w:rPr>
              <w:t>300≤Z &lt;5000</w:t>
            </w:r>
          </w:p>
        </w:tc>
        <w:tc>
          <w:tcPr>
            <w:tcW w:w="1036" w:type="dxa"/>
            <w:vAlign w:val="center"/>
          </w:tcPr>
          <w:p>
            <w:pPr>
              <w:spacing w:line="500" w:lineRule="exact"/>
              <w:jc w:val="center"/>
              <w:rPr>
                <w:rFonts w:eastAsia="仿宋"/>
              </w:rPr>
            </w:pPr>
            <w:r>
              <w:rPr>
                <w:rFonts w:eastAsia="仿宋"/>
              </w:rPr>
              <w:t>Z&lt;300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restart"/>
            <w:vAlign w:val="center"/>
          </w:tcPr>
          <w:p>
            <w:pPr>
              <w:spacing w:line="500" w:lineRule="exact"/>
              <w:jc w:val="center"/>
              <w:rPr>
                <w:rFonts w:ascii="仿宋" w:hAnsi="仿宋" w:eastAsia="仿宋"/>
              </w:rPr>
            </w:pPr>
            <w:r>
              <w:rPr>
                <w:rFonts w:ascii="仿宋" w:hAnsi="仿宋" w:eastAsia="仿宋"/>
              </w:rPr>
              <w:t>批发业</w:t>
            </w:r>
          </w:p>
        </w:tc>
        <w:tc>
          <w:tcPr>
            <w:tcW w:w="1447" w:type="dxa"/>
            <w:vAlign w:val="center"/>
          </w:tcPr>
          <w:p>
            <w:pPr>
              <w:spacing w:line="500" w:lineRule="exact"/>
              <w:jc w:val="center"/>
              <w:rPr>
                <w:rFonts w:ascii="仿宋" w:hAnsi="仿宋" w:eastAsia="仿宋"/>
              </w:rPr>
            </w:pPr>
            <w:r>
              <w:rPr>
                <w:rFonts w:ascii="仿宋" w:hAnsi="仿宋" w:eastAsia="仿宋"/>
              </w:rPr>
              <w:t>从业人员（</w:t>
            </w:r>
            <w:r>
              <w:rPr>
                <w:rFonts w:hint="eastAsia" w:ascii="仿宋" w:hAnsi="仿宋" w:eastAsia="仿宋"/>
              </w:rPr>
              <w:t>X）</w:t>
            </w:r>
          </w:p>
        </w:tc>
        <w:tc>
          <w:tcPr>
            <w:tcW w:w="683" w:type="dxa"/>
            <w:vAlign w:val="center"/>
          </w:tcPr>
          <w:p>
            <w:pPr>
              <w:spacing w:line="500" w:lineRule="exact"/>
              <w:jc w:val="center"/>
              <w:rPr>
                <w:rFonts w:ascii="仿宋" w:hAnsi="仿宋" w:eastAsia="仿宋"/>
              </w:rPr>
            </w:pPr>
            <w:r>
              <w:rPr>
                <w:rFonts w:ascii="仿宋" w:hAnsi="仿宋" w:eastAsia="仿宋"/>
              </w:rPr>
              <w:t>人</w:t>
            </w:r>
          </w:p>
        </w:tc>
        <w:tc>
          <w:tcPr>
            <w:tcW w:w="1830" w:type="dxa"/>
            <w:vAlign w:val="center"/>
          </w:tcPr>
          <w:p>
            <w:pPr>
              <w:spacing w:line="500" w:lineRule="exact"/>
              <w:jc w:val="center"/>
              <w:rPr>
                <w:rFonts w:eastAsia="仿宋"/>
              </w:rPr>
            </w:pPr>
            <w:r>
              <w:rPr>
                <w:rFonts w:eastAsia="仿宋"/>
              </w:rPr>
              <w:t>20≤X&lt;200</w:t>
            </w:r>
          </w:p>
        </w:tc>
        <w:tc>
          <w:tcPr>
            <w:tcW w:w="1572" w:type="dxa"/>
            <w:vAlign w:val="center"/>
          </w:tcPr>
          <w:p>
            <w:pPr>
              <w:spacing w:line="500" w:lineRule="exact"/>
              <w:jc w:val="center"/>
              <w:rPr>
                <w:rFonts w:eastAsia="仿宋"/>
              </w:rPr>
            </w:pPr>
            <w:r>
              <w:rPr>
                <w:rFonts w:eastAsia="仿宋"/>
              </w:rPr>
              <w:t>5≤X&lt;20</w:t>
            </w:r>
          </w:p>
        </w:tc>
        <w:tc>
          <w:tcPr>
            <w:tcW w:w="1036" w:type="dxa"/>
            <w:vAlign w:val="center"/>
          </w:tcPr>
          <w:p>
            <w:pPr>
              <w:spacing w:line="500" w:lineRule="exact"/>
              <w:jc w:val="center"/>
              <w:rPr>
                <w:rFonts w:eastAsia="仿宋"/>
              </w:rPr>
            </w:pPr>
            <w:r>
              <w:rPr>
                <w:rFonts w:eastAsia="仿宋"/>
              </w:rPr>
              <w:t>X&lt;5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continue"/>
            <w:vAlign w:val="center"/>
          </w:tcPr>
          <w:p>
            <w:pPr>
              <w:spacing w:line="500" w:lineRule="exact"/>
              <w:jc w:val="center"/>
              <w:rPr>
                <w:rFonts w:ascii="仿宋" w:hAnsi="仿宋" w:eastAsia="仿宋"/>
              </w:rPr>
            </w:pPr>
          </w:p>
        </w:tc>
        <w:tc>
          <w:tcPr>
            <w:tcW w:w="1447" w:type="dxa"/>
            <w:vAlign w:val="center"/>
          </w:tcPr>
          <w:p>
            <w:pPr>
              <w:spacing w:line="500" w:lineRule="exact"/>
              <w:jc w:val="center"/>
              <w:rPr>
                <w:rFonts w:ascii="仿宋" w:hAnsi="仿宋" w:eastAsia="仿宋"/>
              </w:rPr>
            </w:pPr>
            <w:r>
              <w:rPr>
                <w:rFonts w:ascii="仿宋" w:hAnsi="仿宋" w:eastAsia="仿宋"/>
              </w:rPr>
              <w:t>营业收入（</w:t>
            </w:r>
            <w:r>
              <w:rPr>
                <w:rFonts w:hint="eastAsia" w:ascii="仿宋" w:hAnsi="仿宋" w:eastAsia="仿宋"/>
              </w:rPr>
              <w:t>Y）</w:t>
            </w:r>
          </w:p>
        </w:tc>
        <w:tc>
          <w:tcPr>
            <w:tcW w:w="683" w:type="dxa"/>
            <w:vAlign w:val="center"/>
          </w:tcPr>
          <w:p>
            <w:pPr>
              <w:spacing w:line="500" w:lineRule="exact"/>
              <w:jc w:val="center"/>
              <w:rPr>
                <w:rFonts w:ascii="仿宋" w:hAnsi="仿宋" w:eastAsia="仿宋"/>
              </w:rPr>
            </w:pPr>
            <w:r>
              <w:rPr>
                <w:rFonts w:ascii="仿宋" w:hAnsi="仿宋" w:eastAsia="仿宋"/>
              </w:rPr>
              <w:t>万元</w:t>
            </w:r>
          </w:p>
        </w:tc>
        <w:tc>
          <w:tcPr>
            <w:tcW w:w="1830" w:type="dxa"/>
            <w:vAlign w:val="center"/>
          </w:tcPr>
          <w:p>
            <w:pPr>
              <w:spacing w:line="500" w:lineRule="exact"/>
              <w:jc w:val="center"/>
              <w:rPr>
                <w:rFonts w:eastAsia="仿宋"/>
              </w:rPr>
            </w:pPr>
            <w:r>
              <w:rPr>
                <w:rFonts w:eastAsia="仿宋"/>
              </w:rPr>
              <w:t>5000≤Y&lt;50000</w:t>
            </w:r>
          </w:p>
        </w:tc>
        <w:tc>
          <w:tcPr>
            <w:tcW w:w="1572" w:type="dxa"/>
            <w:vAlign w:val="center"/>
          </w:tcPr>
          <w:p>
            <w:pPr>
              <w:spacing w:line="500" w:lineRule="exact"/>
              <w:jc w:val="center"/>
              <w:rPr>
                <w:rFonts w:eastAsia="仿宋"/>
              </w:rPr>
            </w:pPr>
            <w:r>
              <w:rPr>
                <w:rFonts w:eastAsia="仿宋"/>
              </w:rPr>
              <w:t>1000≤Y&lt;5000</w:t>
            </w:r>
          </w:p>
        </w:tc>
        <w:tc>
          <w:tcPr>
            <w:tcW w:w="1036" w:type="dxa"/>
            <w:vAlign w:val="center"/>
          </w:tcPr>
          <w:p>
            <w:pPr>
              <w:spacing w:line="500" w:lineRule="exact"/>
              <w:jc w:val="center"/>
              <w:rPr>
                <w:rFonts w:eastAsia="仿宋"/>
              </w:rPr>
            </w:pPr>
            <w:r>
              <w:rPr>
                <w:rFonts w:eastAsia="仿宋"/>
              </w:rPr>
              <w:t>Y&lt;1000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restart"/>
            <w:vAlign w:val="center"/>
          </w:tcPr>
          <w:p>
            <w:pPr>
              <w:spacing w:line="500" w:lineRule="exact"/>
              <w:jc w:val="center"/>
              <w:rPr>
                <w:rFonts w:ascii="仿宋" w:hAnsi="仿宋" w:eastAsia="仿宋"/>
              </w:rPr>
            </w:pPr>
            <w:r>
              <w:rPr>
                <w:rFonts w:hint="eastAsia" w:ascii="仿宋" w:hAnsi="仿宋" w:eastAsia="仿宋"/>
              </w:rPr>
              <w:t>零售业</w:t>
            </w:r>
          </w:p>
        </w:tc>
        <w:tc>
          <w:tcPr>
            <w:tcW w:w="1447" w:type="dxa"/>
            <w:vAlign w:val="center"/>
          </w:tcPr>
          <w:p>
            <w:pPr>
              <w:spacing w:line="500" w:lineRule="exact"/>
              <w:jc w:val="center"/>
              <w:rPr>
                <w:rFonts w:ascii="仿宋" w:hAnsi="仿宋" w:eastAsia="仿宋"/>
              </w:rPr>
            </w:pPr>
            <w:r>
              <w:rPr>
                <w:rFonts w:ascii="仿宋" w:hAnsi="仿宋" w:eastAsia="仿宋"/>
              </w:rPr>
              <w:t>从业人员（</w:t>
            </w:r>
            <w:r>
              <w:rPr>
                <w:rFonts w:hint="eastAsia" w:ascii="仿宋" w:hAnsi="仿宋" w:eastAsia="仿宋"/>
              </w:rPr>
              <w:t>X）</w:t>
            </w:r>
          </w:p>
        </w:tc>
        <w:tc>
          <w:tcPr>
            <w:tcW w:w="683" w:type="dxa"/>
            <w:vAlign w:val="center"/>
          </w:tcPr>
          <w:p>
            <w:pPr>
              <w:spacing w:line="500" w:lineRule="exact"/>
              <w:jc w:val="center"/>
              <w:rPr>
                <w:rFonts w:ascii="仿宋" w:hAnsi="仿宋" w:eastAsia="仿宋"/>
              </w:rPr>
            </w:pPr>
            <w:r>
              <w:rPr>
                <w:rFonts w:ascii="仿宋" w:hAnsi="仿宋" w:eastAsia="仿宋"/>
              </w:rPr>
              <w:t>人</w:t>
            </w:r>
          </w:p>
        </w:tc>
        <w:tc>
          <w:tcPr>
            <w:tcW w:w="1830" w:type="dxa"/>
            <w:vAlign w:val="center"/>
          </w:tcPr>
          <w:p>
            <w:pPr>
              <w:spacing w:line="500" w:lineRule="exact"/>
              <w:jc w:val="center"/>
              <w:rPr>
                <w:rFonts w:eastAsia="仿宋"/>
              </w:rPr>
            </w:pPr>
            <w:r>
              <w:rPr>
                <w:rFonts w:eastAsia="仿宋"/>
              </w:rPr>
              <w:t>50≤X&lt;300</w:t>
            </w:r>
          </w:p>
        </w:tc>
        <w:tc>
          <w:tcPr>
            <w:tcW w:w="1572" w:type="dxa"/>
            <w:vAlign w:val="center"/>
          </w:tcPr>
          <w:p>
            <w:pPr>
              <w:spacing w:line="500" w:lineRule="exact"/>
              <w:jc w:val="center"/>
              <w:rPr>
                <w:rFonts w:eastAsia="仿宋"/>
              </w:rPr>
            </w:pPr>
            <w:r>
              <w:rPr>
                <w:rFonts w:eastAsia="仿宋"/>
              </w:rPr>
              <w:t>10≤X&lt;50</w:t>
            </w:r>
          </w:p>
        </w:tc>
        <w:tc>
          <w:tcPr>
            <w:tcW w:w="1036" w:type="dxa"/>
            <w:vAlign w:val="center"/>
          </w:tcPr>
          <w:p>
            <w:pPr>
              <w:spacing w:line="500" w:lineRule="exact"/>
              <w:jc w:val="center"/>
              <w:rPr>
                <w:rFonts w:eastAsia="仿宋"/>
              </w:rPr>
            </w:pPr>
            <w:r>
              <w:rPr>
                <w:rFonts w:eastAsia="仿宋"/>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continue"/>
            <w:vAlign w:val="center"/>
          </w:tcPr>
          <w:p>
            <w:pPr>
              <w:spacing w:line="500" w:lineRule="exact"/>
              <w:jc w:val="center"/>
              <w:rPr>
                <w:rFonts w:ascii="仿宋" w:hAnsi="仿宋" w:eastAsia="仿宋"/>
              </w:rPr>
            </w:pPr>
          </w:p>
        </w:tc>
        <w:tc>
          <w:tcPr>
            <w:tcW w:w="1447" w:type="dxa"/>
            <w:vAlign w:val="center"/>
          </w:tcPr>
          <w:p>
            <w:pPr>
              <w:spacing w:line="500" w:lineRule="exact"/>
              <w:jc w:val="center"/>
              <w:rPr>
                <w:rFonts w:ascii="仿宋" w:hAnsi="仿宋" w:eastAsia="仿宋"/>
              </w:rPr>
            </w:pPr>
            <w:r>
              <w:rPr>
                <w:rFonts w:ascii="仿宋" w:hAnsi="仿宋" w:eastAsia="仿宋"/>
              </w:rPr>
              <w:t>营业收入（</w:t>
            </w:r>
            <w:r>
              <w:rPr>
                <w:rFonts w:hint="eastAsia" w:ascii="仿宋" w:hAnsi="仿宋" w:eastAsia="仿宋"/>
              </w:rPr>
              <w:t>Y）</w:t>
            </w:r>
          </w:p>
        </w:tc>
        <w:tc>
          <w:tcPr>
            <w:tcW w:w="683" w:type="dxa"/>
            <w:vAlign w:val="center"/>
          </w:tcPr>
          <w:p>
            <w:pPr>
              <w:spacing w:line="500" w:lineRule="exact"/>
              <w:jc w:val="center"/>
              <w:rPr>
                <w:rFonts w:ascii="仿宋" w:hAnsi="仿宋" w:eastAsia="仿宋"/>
              </w:rPr>
            </w:pPr>
            <w:r>
              <w:rPr>
                <w:rFonts w:ascii="仿宋" w:hAnsi="仿宋" w:eastAsia="仿宋"/>
              </w:rPr>
              <w:t>万元</w:t>
            </w:r>
          </w:p>
        </w:tc>
        <w:tc>
          <w:tcPr>
            <w:tcW w:w="1830" w:type="dxa"/>
            <w:vAlign w:val="center"/>
          </w:tcPr>
          <w:p>
            <w:pPr>
              <w:spacing w:line="500" w:lineRule="exact"/>
              <w:jc w:val="center"/>
              <w:rPr>
                <w:rFonts w:eastAsia="仿宋"/>
              </w:rPr>
            </w:pPr>
            <w:r>
              <w:rPr>
                <w:rFonts w:eastAsia="仿宋"/>
              </w:rPr>
              <w:t>500≤Y&lt;20000</w:t>
            </w:r>
          </w:p>
        </w:tc>
        <w:tc>
          <w:tcPr>
            <w:tcW w:w="1572" w:type="dxa"/>
            <w:vAlign w:val="center"/>
          </w:tcPr>
          <w:p>
            <w:pPr>
              <w:spacing w:line="500" w:lineRule="exact"/>
              <w:jc w:val="center"/>
              <w:rPr>
                <w:rFonts w:eastAsia="仿宋"/>
              </w:rPr>
            </w:pPr>
            <w:r>
              <w:rPr>
                <w:rFonts w:eastAsia="仿宋"/>
              </w:rPr>
              <w:t>100≤Y&lt;500</w:t>
            </w:r>
          </w:p>
        </w:tc>
        <w:tc>
          <w:tcPr>
            <w:tcW w:w="1036" w:type="dxa"/>
            <w:vAlign w:val="center"/>
          </w:tcPr>
          <w:p>
            <w:pPr>
              <w:spacing w:line="500" w:lineRule="exact"/>
              <w:jc w:val="center"/>
              <w:rPr>
                <w:rFonts w:eastAsia="仿宋"/>
              </w:rPr>
            </w:pPr>
            <w:r>
              <w:rPr>
                <w:rFonts w:eastAsia="仿宋"/>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restart"/>
            <w:vAlign w:val="center"/>
          </w:tcPr>
          <w:p>
            <w:pPr>
              <w:spacing w:line="500" w:lineRule="exact"/>
              <w:jc w:val="center"/>
              <w:rPr>
                <w:rFonts w:ascii="仿宋" w:hAnsi="仿宋" w:eastAsia="仿宋"/>
              </w:rPr>
            </w:pPr>
            <w:r>
              <w:rPr>
                <w:rFonts w:hint="eastAsia" w:ascii="仿宋" w:hAnsi="仿宋" w:eastAsia="仿宋"/>
              </w:rPr>
              <w:t>交通</w:t>
            </w:r>
            <w:r>
              <w:rPr>
                <w:rFonts w:ascii="仿宋" w:hAnsi="仿宋" w:eastAsia="仿宋"/>
              </w:rPr>
              <w:t>运输业</w:t>
            </w:r>
          </w:p>
        </w:tc>
        <w:tc>
          <w:tcPr>
            <w:tcW w:w="1447" w:type="dxa"/>
            <w:vAlign w:val="center"/>
          </w:tcPr>
          <w:p>
            <w:pPr>
              <w:spacing w:line="500" w:lineRule="exact"/>
              <w:jc w:val="center"/>
              <w:rPr>
                <w:rFonts w:ascii="仿宋" w:hAnsi="仿宋" w:eastAsia="仿宋"/>
              </w:rPr>
            </w:pPr>
            <w:r>
              <w:rPr>
                <w:rFonts w:ascii="仿宋" w:hAnsi="仿宋" w:eastAsia="仿宋"/>
              </w:rPr>
              <w:t>从业人员（</w:t>
            </w:r>
            <w:r>
              <w:rPr>
                <w:rFonts w:hint="eastAsia" w:ascii="仿宋" w:hAnsi="仿宋" w:eastAsia="仿宋"/>
              </w:rPr>
              <w:t>X）</w:t>
            </w:r>
          </w:p>
        </w:tc>
        <w:tc>
          <w:tcPr>
            <w:tcW w:w="683" w:type="dxa"/>
            <w:vAlign w:val="center"/>
          </w:tcPr>
          <w:p>
            <w:pPr>
              <w:spacing w:line="500" w:lineRule="exact"/>
              <w:jc w:val="center"/>
              <w:rPr>
                <w:rFonts w:ascii="仿宋" w:hAnsi="仿宋" w:eastAsia="仿宋"/>
              </w:rPr>
            </w:pPr>
            <w:r>
              <w:rPr>
                <w:rFonts w:ascii="仿宋" w:hAnsi="仿宋" w:eastAsia="仿宋"/>
              </w:rPr>
              <w:t>人</w:t>
            </w:r>
          </w:p>
        </w:tc>
        <w:tc>
          <w:tcPr>
            <w:tcW w:w="1830" w:type="dxa"/>
            <w:vAlign w:val="center"/>
          </w:tcPr>
          <w:p>
            <w:pPr>
              <w:spacing w:line="500" w:lineRule="exact"/>
              <w:jc w:val="center"/>
              <w:rPr>
                <w:rFonts w:eastAsia="仿宋"/>
              </w:rPr>
            </w:pPr>
            <w:r>
              <w:rPr>
                <w:rFonts w:eastAsia="仿宋"/>
              </w:rPr>
              <w:t>300≤X&lt;1000</w:t>
            </w:r>
          </w:p>
        </w:tc>
        <w:tc>
          <w:tcPr>
            <w:tcW w:w="1572" w:type="dxa"/>
            <w:vAlign w:val="center"/>
          </w:tcPr>
          <w:p>
            <w:pPr>
              <w:spacing w:line="500" w:lineRule="exact"/>
              <w:jc w:val="center"/>
              <w:rPr>
                <w:rFonts w:eastAsia="仿宋"/>
              </w:rPr>
            </w:pPr>
            <w:r>
              <w:rPr>
                <w:rFonts w:eastAsia="仿宋"/>
              </w:rPr>
              <w:t>20≤X&lt;300</w:t>
            </w:r>
          </w:p>
        </w:tc>
        <w:tc>
          <w:tcPr>
            <w:tcW w:w="1036" w:type="dxa"/>
            <w:vAlign w:val="center"/>
          </w:tcPr>
          <w:p>
            <w:pPr>
              <w:spacing w:line="500" w:lineRule="exact"/>
              <w:jc w:val="center"/>
              <w:rPr>
                <w:rFonts w:eastAsia="仿宋"/>
              </w:rPr>
            </w:pPr>
            <w:r>
              <w:rPr>
                <w:rFonts w:eastAsia="仿宋"/>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continue"/>
            <w:vAlign w:val="center"/>
          </w:tcPr>
          <w:p>
            <w:pPr>
              <w:spacing w:line="500" w:lineRule="exact"/>
              <w:jc w:val="center"/>
              <w:rPr>
                <w:rFonts w:ascii="仿宋" w:hAnsi="仿宋" w:eastAsia="仿宋"/>
              </w:rPr>
            </w:pPr>
          </w:p>
        </w:tc>
        <w:tc>
          <w:tcPr>
            <w:tcW w:w="1447" w:type="dxa"/>
            <w:vAlign w:val="center"/>
          </w:tcPr>
          <w:p>
            <w:pPr>
              <w:spacing w:line="500" w:lineRule="exact"/>
              <w:jc w:val="center"/>
              <w:rPr>
                <w:rFonts w:ascii="仿宋" w:hAnsi="仿宋" w:eastAsia="仿宋"/>
              </w:rPr>
            </w:pPr>
            <w:r>
              <w:rPr>
                <w:rFonts w:ascii="仿宋" w:hAnsi="仿宋" w:eastAsia="仿宋"/>
              </w:rPr>
              <w:t>营业收入（</w:t>
            </w:r>
            <w:r>
              <w:rPr>
                <w:rFonts w:hint="eastAsia" w:ascii="仿宋" w:hAnsi="仿宋" w:eastAsia="仿宋"/>
              </w:rPr>
              <w:t>Y）</w:t>
            </w:r>
          </w:p>
        </w:tc>
        <w:tc>
          <w:tcPr>
            <w:tcW w:w="683" w:type="dxa"/>
            <w:vAlign w:val="center"/>
          </w:tcPr>
          <w:p>
            <w:pPr>
              <w:spacing w:line="500" w:lineRule="exact"/>
              <w:jc w:val="center"/>
              <w:rPr>
                <w:rFonts w:ascii="仿宋" w:hAnsi="仿宋" w:eastAsia="仿宋"/>
              </w:rPr>
            </w:pPr>
            <w:r>
              <w:rPr>
                <w:rFonts w:ascii="仿宋" w:hAnsi="仿宋" w:eastAsia="仿宋"/>
              </w:rPr>
              <w:t>万元</w:t>
            </w:r>
          </w:p>
        </w:tc>
        <w:tc>
          <w:tcPr>
            <w:tcW w:w="1830" w:type="dxa"/>
            <w:vAlign w:val="center"/>
          </w:tcPr>
          <w:p>
            <w:pPr>
              <w:spacing w:line="500" w:lineRule="exact"/>
              <w:jc w:val="center"/>
              <w:rPr>
                <w:rFonts w:eastAsia="仿宋"/>
              </w:rPr>
            </w:pPr>
            <w:r>
              <w:rPr>
                <w:rFonts w:eastAsia="仿宋"/>
              </w:rPr>
              <w:t>3000≤Y&lt;30000</w:t>
            </w:r>
          </w:p>
        </w:tc>
        <w:tc>
          <w:tcPr>
            <w:tcW w:w="1572" w:type="dxa"/>
            <w:vAlign w:val="center"/>
          </w:tcPr>
          <w:p>
            <w:pPr>
              <w:spacing w:line="500" w:lineRule="exact"/>
              <w:jc w:val="center"/>
              <w:rPr>
                <w:rFonts w:eastAsia="仿宋"/>
              </w:rPr>
            </w:pPr>
            <w:r>
              <w:rPr>
                <w:rFonts w:eastAsia="仿宋"/>
              </w:rPr>
              <w:t>200≤Y&lt;3000</w:t>
            </w:r>
          </w:p>
        </w:tc>
        <w:tc>
          <w:tcPr>
            <w:tcW w:w="1036" w:type="dxa"/>
            <w:vAlign w:val="center"/>
          </w:tcPr>
          <w:p>
            <w:pPr>
              <w:spacing w:line="500" w:lineRule="exact"/>
              <w:jc w:val="center"/>
              <w:rPr>
                <w:rFonts w:eastAsia="仿宋"/>
              </w:rPr>
            </w:pPr>
            <w:r>
              <w:rPr>
                <w:rFonts w:eastAsia="仿宋"/>
              </w:rPr>
              <w:t>Y&lt;200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restart"/>
            <w:vAlign w:val="center"/>
          </w:tcPr>
          <w:p>
            <w:pPr>
              <w:spacing w:line="500" w:lineRule="exact"/>
              <w:jc w:val="center"/>
              <w:rPr>
                <w:rFonts w:ascii="仿宋" w:hAnsi="仿宋" w:eastAsia="仿宋"/>
              </w:rPr>
            </w:pPr>
            <w:r>
              <w:rPr>
                <w:rFonts w:hint="eastAsia" w:ascii="仿宋" w:hAnsi="仿宋" w:eastAsia="仿宋"/>
              </w:rPr>
              <w:t>仓储</w:t>
            </w:r>
            <w:r>
              <w:rPr>
                <w:rFonts w:ascii="仿宋" w:hAnsi="仿宋" w:eastAsia="仿宋"/>
              </w:rPr>
              <w:t>业</w:t>
            </w:r>
          </w:p>
        </w:tc>
        <w:tc>
          <w:tcPr>
            <w:tcW w:w="1447" w:type="dxa"/>
            <w:vAlign w:val="center"/>
          </w:tcPr>
          <w:p>
            <w:pPr>
              <w:spacing w:line="500" w:lineRule="exact"/>
              <w:jc w:val="center"/>
              <w:rPr>
                <w:rFonts w:ascii="仿宋" w:hAnsi="仿宋" w:eastAsia="仿宋"/>
              </w:rPr>
            </w:pPr>
            <w:r>
              <w:rPr>
                <w:rFonts w:ascii="仿宋" w:hAnsi="仿宋" w:eastAsia="仿宋"/>
              </w:rPr>
              <w:t>从业人员（</w:t>
            </w:r>
            <w:r>
              <w:rPr>
                <w:rFonts w:hint="eastAsia" w:ascii="仿宋" w:hAnsi="仿宋" w:eastAsia="仿宋"/>
              </w:rPr>
              <w:t>X）</w:t>
            </w:r>
          </w:p>
        </w:tc>
        <w:tc>
          <w:tcPr>
            <w:tcW w:w="683" w:type="dxa"/>
            <w:vAlign w:val="center"/>
          </w:tcPr>
          <w:p>
            <w:pPr>
              <w:spacing w:line="500" w:lineRule="exact"/>
              <w:jc w:val="center"/>
              <w:rPr>
                <w:rFonts w:ascii="仿宋" w:hAnsi="仿宋" w:eastAsia="仿宋"/>
              </w:rPr>
            </w:pPr>
            <w:r>
              <w:rPr>
                <w:rFonts w:ascii="仿宋" w:hAnsi="仿宋" w:eastAsia="仿宋"/>
              </w:rPr>
              <w:t>人</w:t>
            </w:r>
          </w:p>
        </w:tc>
        <w:tc>
          <w:tcPr>
            <w:tcW w:w="1830" w:type="dxa"/>
            <w:vAlign w:val="center"/>
          </w:tcPr>
          <w:p>
            <w:pPr>
              <w:spacing w:line="500" w:lineRule="exact"/>
              <w:jc w:val="center"/>
              <w:rPr>
                <w:rFonts w:eastAsia="仿宋"/>
              </w:rPr>
            </w:pPr>
            <w:r>
              <w:rPr>
                <w:rFonts w:eastAsia="仿宋"/>
              </w:rPr>
              <w:t>100≤X&lt;200</w:t>
            </w:r>
          </w:p>
        </w:tc>
        <w:tc>
          <w:tcPr>
            <w:tcW w:w="1572" w:type="dxa"/>
            <w:vAlign w:val="center"/>
          </w:tcPr>
          <w:p>
            <w:pPr>
              <w:spacing w:line="500" w:lineRule="exact"/>
              <w:jc w:val="center"/>
              <w:rPr>
                <w:rFonts w:eastAsia="仿宋"/>
              </w:rPr>
            </w:pPr>
            <w:r>
              <w:rPr>
                <w:rFonts w:eastAsia="仿宋"/>
              </w:rPr>
              <w:t>20≤X&lt;100</w:t>
            </w:r>
          </w:p>
        </w:tc>
        <w:tc>
          <w:tcPr>
            <w:tcW w:w="1036" w:type="dxa"/>
            <w:vAlign w:val="center"/>
          </w:tcPr>
          <w:p>
            <w:pPr>
              <w:spacing w:line="500" w:lineRule="exact"/>
              <w:jc w:val="center"/>
              <w:rPr>
                <w:rFonts w:eastAsia="仿宋"/>
              </w:rPr>
            </w:pPr>
            <w:r>
              <w:rPr>
                <w:rFonts w:eastAsia="仿宋"/>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continue"/>
            <w:vAlign w:val="center"/>
          </w:tcPr>
          <w:p>
            <w:pPr>
              <w:spacing w:line="500" w:lineRule="exact"/>
              <w:jc w:val="center"/>
              <w:rPr>
                <w:rFonts w:ascii="仿宋" w:hAnsi="仿宋" w:eastAsia="仿宋"/>
              </w:rPr>
            </w:pPr>
          </w:p>
        </w:tc>
        <w:tc>
          <w:tcPr>
            <w:tcW w:w="1447" w:type="dxa"/>
            <w:vAlign w:val="center"/>
          </w:tcPr>
          <w:p>
            <w:pPr>
              <w:spacing w:line="500" w:lineRule="exact"/>
              <w:jc w:val="center"/>
              <w:rPr>
                <w:rFonts w:ascii="仿宋" w:hAnsi="仿宋" w:eastAsia="仿宋"/>
              </w:rPr>
            </w:pPr>
            <w:r>
              <w:rPr>
                <w:rFonts w:ascii="仿宋" w:hAnsi="仿宋" w:eastAsia="仿宋"/>
              </w:rPr>
              <w:t>营业收入（</w:t>
            </w:r>
            <w:r>
              <w:rPr>
                <w:rFonts w:hint="eastAsia" w:ascii="仿宋" w:hAnsi="仿宋" w:eastAsia="仿宋"/>
              </w:rPr>
              <w:t>Y）</w:t>
            </w:r>
          </w:p>
        </w:tc>
        <w:tc>
          <w:tcPr>
            <w:tcW w:w="683" w:type="dxa"/>
            <w:vAlign w:val="center"/>
          </w:tcPr>
          <w:p>
            <w:pPr>
              <w:spacing w:line="500" w:lineRule="exact"/>
              <w:jc w:val="center"/>
              <w:rPr>
                <w:rFonts w:ascii="仿宋" w:hAnsi="仿宋" w:eastAsia="仿宋"/>
              </w:rPr>
            </w:pPr>
            <w:r>
              <w:rPr>
                <w:rFonts w:ascii="仿宋" w:hAnsi="仿宋" w:eastAsia="仿宋"/>
              </w:rPr>
              <w:t>万元</w:t>
            </w:r>
          </w:p>
        </w:tc>
        <w:tc>
          <w:tcPr>
            <w:tcW w:w="1830" w:type="dxa"/>
            <w:vAlign w:val="center"/>
          </w:tcPr>
          <w:p>
            <w:pPr>
              <w:spacing w:line="500" w:lineRule="exact"/>
              <w:jc w:val="center"/>
              <w:rPr>
                <w:rFonts w:eastAsia="仿宋"/>
              </w:rPr>
            </w:pPr>
            <w:r>
              <w:rPr>
                <w:rFonts w:eastAsia="仿宋"/>
              </w:rPr>
              <w:t>1000≤Y&lt;30000</w:t>
            </w:r>
          </w:p>
        </w:tc>
        <w:tc>
          <w:tcPr>
            <w:tcW w:w="1572" w:type="dxa"/>
            <w:vAlign w:val="center"/>
          </w:tcPr>
          <w:p>
            <w:pPr>
              <w:spacing w:line="500" w:lineRule="exact"/>
              <w:jc w:val="center"/>
              <w:rPr>
                <w:rFonts w:eastAsia="仿宋"/>
              </w:rPr>
            </w:pPr>
            <w:r>
              <w:rPr>
                <w:rFonts w:eastAsia="仿宋"/>
              </w:rPr>
              <w:t>100≤Y&lt;1000</w:t>
            </w:r>
          </w:p>
        </w:tc>
        <w:tc>
          <w:tcPr>
            <w:tcW w:w="1036" w:type="dxa"/>
            <w:vAlign w:val="center"/>
          </w:tcPr>
          <w:p>
            <w:pPr>
              <w:spacing w:line="500" w:lineRule="exact"/>
              <w:jc w:val="center"/>
              <w:rPr>
                <w:rFonts w:eastAsia="仿宋"/>
              </w:rPr>
            </w:pPr>
            <w:r>
              <w:rPr>
                <w:rFonts w:eastAsia="仿宋"/>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restart"/>
            <w:vAlign w:val="center"/>
          </w:tcPr>
          <w:p>
            <w:pPr>
              <w:spacing w:line="500" w:lineRule="exact"/>
              <w:jc w:val="center"/>
              <w:rPr>
                <w:rFonts w:ascii="仿宋" w:hAnsi="仿宋" w:eastAsia="仿宋"/>
              </w:rPr>
            </w:pPr>
            <w:r>
              <w:rPr>
                <w:rFonts w:hint="eastAsia" w:ascii="仿宋" w:hAnsi="仿宋" w:eastAsia="仿宋"/>
              </w:rPr>
              <w:t>邮</w:t>
            </w:r>
            <w:r>
              <w:rPr>
                <w:rFonts w:ascii="仿宋" w:hAnsi="仿宋" w:eastAsia="仿宋"/>
              </w:rPr>
              <w:t>政业</w:t>
            </w:r>
          </w:p>
        </w:tc>
        <w:tc>
          <w:tcPr>
            <w:tcW w:w="1447" w:type="dxa"/>
            <w:vAlign w:val="center"/>
          </w:tcPr>
          <w:p>
            <w:pPr>
              <w:spacing w:line="500" w:lineRule="exact"/>
              <w:jc w:val="center"/>
              <w:rPr>
                <w:rFonts w:ascii="仿宋" w:hAnsi="仿宋" w:eastAsia="仿宋"/>
              </w:rPr>
            </w:pPr>
            <w:r>
              <w:rPr>
                <w:rFonts w:ascii="仿宋" w:hAnsi="仿宋" w:eastAsia="仿宋"/>
              </w:rPr>
              <w:t>从业人员（</w:t>
            </w:r>
            <w:r>
              <w:rPr>
                <w:rFonts w:hint="eastAsia" w:ascii="仿宋" w:hAnsi="仿宋" w:eastAsia="仿宋"/>
              </w:rPr>
              <w:t>X）</w:t>
            </w:r>
          </w:p>
        </w:tc>
        <w:tc>
          <w:tcPr>
            <w:tcW w:w="683" w:type="dxa"/>
            <w:vAlign w:val="center"/>
          </w:tcPr>
          <w:p>
            <w:pPr>
              <w:spacing w:line="500" w:lineRule="exact"/>
              <w:jc w:val="center"/>
              <w:rPr>
                <w:rFonts w:ascii="仿宋" w:hAnsi="仿宋" w:eastAsia="仿宋"/>
              </w:rPr>
            </w:pPr>
            <w:r>
              <w:rPr>
                <w:rFonts w:ascii="仿宋" w:hAnsi="仿宋" w:eastAsia="仿宋"/>
              </w:rPr>
              <w:t>人</w:t>
            </w:r>
          </w:p>
        </w:tc>
        <w:tc>
          <w:tcPr>
            <w:tcW w:w="1830" w:type="dxa"/>
            <w:vAlign w:val="center"/>
          </w:tcPr>
          <w:p>
            <w:pPr>
              <w:spacing w:line="500" w:lineRule="exact"/>
              <w:jc w:val="center"/>
              <w:rPr>
                <w:rFonts w:eastAsia="仿宋"/>
              </w:rPr>
            </w:pPr>
            <w:r>
              <w:rPr>
                <w:rFonts w:eastAsia="仿宋"/>
              </w:rPr>
              <w:t>300≤X&lt;1000</w:t>
            </w:r>
          </w:p>
        </w:tc>
        <w:tc>
          <w:tcPr>
            <w:tcW w:w="1572" w:type="dxa"/>
            <w:vAlign w:val="center"/>
          </w:tcPr>
          <w:p>
            <w:pPr>
              <w:spacing w:line="500" w:lineRule="exact"/>
              <w:jc w:val="center"/>
              <w:rPr>
                <w:rFonts w:eastAsia="仿宋"/>
              </w:rPr>
            </w:pPr>
            <w:r>
              <w:rPr>
                <w:rFonts w:eastAsia="仿宋"/>
              </w:rPr>
              <w:t>20≤X&lt;300</w:t>
            </w:r>
          </w:p>
        </w:tc>
        <w:tc>
          <w:tcPr>
            <w:tcW w:w="1036" w:type="dxa"/>
            <w:vAlign w:val="center"/>
          </w:tcPr>
          <w:p>
            <w:pPr>
              <w:spacing w:line="500" w:lineRule="exact"/>
              <w:jc w:val="center"/>
              <w:rPr>
                <w:rFonts w:eastAsia="仿宋"/>
              </w:rPr>
            </w:pPr>
            <w:r>
              <w:rPr>
                <w:rFonts w:eastAsia="仿宋"/>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continue"/>
            <w:vAlign w:val="center"/>
          </w:tcPr>
          <w:p>
            <w:pPr>
              <w:spacing w:line="500" w:lineRule="exact"/>
              <w:jc w:val="center"/>
              <w:rPr>
                <w:rFonts w:ascii="仿宋" w:hAnsi="仿宋" w:eastAsia="仿宋"/>
              </w:rPr>
            </w:pPr>
          </w:p>
        </w:tc>
        <w:tc>
          <w:tcPr>
            <w:tcW w:w="1447" w:type="dxa"/>
            <w:vAlign w:val="center"/>
          </w:tcPr>
          <w:p>
            <w:pPr>
              <w:spacing w:line="500" w:lineRule="exact"/>
              <w:jc w:val="center"/>
              <w:rPr>
                <w:rFonts w:ascii="仿宋" w:hAnsi="仿宋" w:eastAsia="仿宋"/>
              </w:rPr>
            </w:pPr>
            <w:r>
              <w:rPr>
                <w:rFonts w:ascii="仿宋" w:hAnsi="仿宋" w:eastAsia="仿宋"/>
              </w:rPr>
              <w:t>营业收入（</w:t>
            </w:r>
            <w:r>
              <w:rPr>
                <w:rFonts w:hint="eastAsia" w:ascii="仿宋" w:hAnsi="仿宋" w:eastAsia="仿宋"/>
              </w:rPr>
              <w:t>Y）</w:t>
            </w:r>
          </w:p>
        </w:tc>
        <w:tc>
          <w:tcPr>
            <w:tcW w:w="683" w:type="dxa"/>
            <w:vAlign w:val="center"/>
          </w:tcPr>
          <w:p>
            <w:pPr>
              <w:spacing w:line="500" w:lineRule="exact"/>
              <w:jc w:val="center"/>
              <w:rPr>
                <w:rFonts w:ascii="仿宋" w:hAnsi="仿宋" w:eastAsia="仿宋"/>
              </w:rPr>
            </w:pPr>
            <w:r>
              <w:rPr>
                <w:rFonts w:ascii="仿宋" w:hAnsi="仿宋" w:eastAsia="仿宋"/>
              </w:rPr>
              <w:t>万元</w:t>
            </w:r>
          </w:p>
        </w:tc>
        <w:tc>
          <w:tcPr>
            <w:tcW w:w="1830" w:type="dxa"/>
            <w:vAlign w:val="center"/>
          </w:tcPr>
          <w:p>
            <w:pPr>
              <w:spacing w:line="500" w:lineRule="exact"/>
              <w:jc w:val="center"/>
              <w:rPr>
                <w:rFonts w:eastAsia="仿宋"/>
              </w:rPr>
            </w:pPr>
            <w:r>
              <w:rPr>
                <w:rFonts w:eastAsia="仿宋"/>
              </w:rPr>
              <w:t>2000≤Y&lt;30000</w:t>
            </w:r>
          </w:p>
        </w:tc>
        <w:tc>
          <w:tcPr>
            <w:tcW w:w="1572" w:type="dxa"/>
            <w:vAlign w:val="center"/>
          </w:tcPr>
          <w:p>
            <w:pPr>
              <w:spacing w:line="500" w:lineRule="exact"/>
              <w:jc w:val="center"/>
              <w:rPr>
                <w:rFonts w:eastAsia="仿宋"/>
              </w:rPr>
            </w:pPr>
            <w:r>
              <w:rPr>
                <w:rFonts w:eastAsia="仿宋"/>
              </w:rPr>
              <w:t>100≤Y&lt;2000</w:t>
            </w:r>
          </w:p>
        </w:tc>
        <w:tc>
          <w:tcPr>
            <w:tcW w:w="1036" w:type="dxa"/>
            <w:vAlign w:val="center"/>
          </w:tcPr>
          <w:p>
            <w:pPr>
              <w:spacing w:line="500" w:lineRule="exact"/>
              <w:jc w:val="center"/>
              <w:rPr>
                <w:rFonts w:eastAsia="仿宋"/>
              </w:rPr>
            </w:pPr>
            <w:r>
              <w:rPr>
                <w:rFonts w:eastAsia="仿宋"/>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restart"/>
            <w:vAlign w:val="center"/>
          </w:tcPr>
          <w:p>
            <w:pPr>
              <w:spacing w:line="500" w:lineRule="exact"/>
              <w:jc w:val="center"/>
              <w:rPr>
                <w:rFonts w:ascii="仿宋" w:hAnsi="仿宋" w:eastAsia="仿宋"/>
              </w:rPr>
            </w:pPr>
            <w:r>
              <w:rPr>
                <w:rFonts w:hint="eastAsia" w:ascii="仿宋" w:hAnsi="仿宋" w:eastAsia="仿宋"/>
              </w:rPr>
              <w:t>住</w:t>
            </w:r>
            <w:r>
              <w:rPr>
                <w:rFonts w:ascii="仿宋" w:hAnsi="仿宋" w:eastAsia="仿宋"/>
              </w:rPr>
              <w:t>宿业</w:t>
            </w:r>
          </w:p>
        </w:tc>
        <w:tc>
          <w:tcPr>
            <w:tcW w:w="1447" w:type="dxa"/>
            <w:vAlign w:val="center"/>
          </w:tcPr>
          <w:p>
            <w:pPr>
              <w:spacing w:line="500" w:lineRule="exact"/>
              <w:jc w:val="center"/>
              <w:rPr>
                <w:rFonts w:ascii="仿宋" w:hAnsi="仿宋" w:eastAsia="仿宋"/>
              </w:rPr>
            </w:pPr>
            <w:r>
              <w:rPr>
                <w:rFonts w:ascii="仿宋" w:hAnsi="仿宋" w:eastAsia="仿宋"/>
              </w:rPr>
              <w:t>从业人员（</w:t>
            </w:r>
            <w:r>
              <w:rPr>
                <w:rFonts w:hint="eastAsia" w:ascii="仿宋" w:hAnsi="仿宋" w:eastAsia="仿宋"/>
              </w:rPr>
              <w:t>X）</w:t>
            </w:r>
          </w:p>
        </w:tc>
        <w:tc>
          <w:tcPr>
            <w:tcW w:w="683" w:type="dxa"/>
            <w:vAlign w:val="center"/>
          </w:tcPr>
          <w:p>
            <w:pPr>
              <w:spacing w:line="500" w:lineRule="exact"/>
              <w:jc w:val="center"/>
              <w:rPr>
                <w:rFonts w:ascii="仿宋" w:hAnsi="仿宋" w:eastAsia="仿宋"/>
              </w:rPr>
            </w:pPr>
            <w:r>
              <w:rPr>
                <w:rFonts w:ascii="仿宋" w:hAnsi="仿宋" w:eastAsia="仿宋"/>
              </w:rPr>
              <w:t>人</w:t>
            </w:r>
          </w:p>
        </w:tc>
        <w:tc>
          <w:tcPr>
            <w:tcW w:w="1830" w:type="dxa"/>
            <w:vAlign w:val="center"/>
          </w:tcPr>
          <w:p>
            <w:pPr>
              <w:spacing w:line="500" w:lineRule="exact"/>
              <w:jc w:val="center"/>
              <w:rPr>
                <w:rFonts w:eastAsia="仿宋"/>
              </w:rPr>
            </w:pPr>
            <w:r>
              <w:rPr>
                <w:rFonts w:eastAsia="仿宋"/>
              </w:rPr>
              <w:t>100≤X&lt;300</w:t>
            </w:r>
          </w:p>
        </w:tc>
        <w:tc>
          <w:tcPr>
            <w:tcW w:w="1572" w:type="dxa"/>
            <w:vAlign w:val="center"/>
          </w:tcPr>
          <w:p>
            <w:pPr>
              <w:spacing w:line="500" w:lineRule="exact"/>
              <w:jc w:val="center"/>
              <w:rPr>
                <w:rFonts w:eastAsia="仿宋"/>
              </w:rPr>
            </w:pPr>
            <w:r>
              <w:rPr>
                <w:rFonts w:eastAsia="仿宋"/>
              </w:rPr>
              <w:t>10≤X&lt;100</w:t>
            </w:r>
          </w:p>
        </w:tc>
        <w:tc>
          <w:tcPr>
            <w:tcW w:w="1036" w:type="dxa"/>
            <w:vAlign w:val="center"/>
          </w:tcPr>
          <w:p>
            <w:pPr>
              <w:spacing w:line="500" w:lineRule="exact"/>
              <w:jc w:val="center"/>
              <w:rPr>
                <w:rFonts w:eastAsia="仿宋"/>
              </w:rPr>
            </w:pPr>
            <w:r>
              <w:rPr>
                <w:rFonts w:eastAsia="仿宋"/>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continue"/>
            <w:vAlign w:val="center"/>
          </w:tcPr>
          <w:p>
            <w:pPr>
              <w:spacing w:line="500" w:lineRule="exact"/>
              <w:jc w:val="center"/>
              <w:rPr>
                <w:rFonts w:ascii="仿宋" w:hAnsi="仿宋" w:eastAsia="仿宋"/>
              </w:rPr>
            </w:pPr>
          </w:p>
        </w:tc>
        <w:tc>
          <w:tcPr>
            <w:tcW w:w="1447" w:type="dxa"/>
            <w:vAlign w:val="center"/>
          </w:tcPr>
          <w:p>
            <w:pPr>
              <w:spacing w:line="500" w:lineRule="exact"/>
              <w:jc w:val="center"/>
              <w:rPr>
                <w:rFonts w:ascii="仿宋" w:hAnsi="仿宋" w:eastAsia="仿宋"/>
              </w:rPr>
            </w:pPr>
            <w:r>
              <w:rPr>
                <w:rFonts w:ascii="仿宋" w:hAnsi="仿宋" w:eastAsia="仿宋"/>
              </w:rPr>
              <w:t>营业收入（</w:t>
            </w:r>
            <w:r>
              <w:rPr>
                <w:rFonts w:hint="eastAsia" w:ascii="仿宋" w:hAnsi="仿宋" w:eastAsia="仿宋"/>
              </w:rPr>
              <w:t>Y）</w:t>
            </w:r>
          </w:p>
        </w:tc>
        <w:tc>
          <w:tcPr>
            <w:tcW w:w="683" w:type="dxa"/>
            <w:vAlign w:val="center"/>
          </w:tcPr>
          <w:p>
            <w:pPr>
              <w:spacing w:line="500" w:lineRule="exact"/>
              <w:jc w:val="center"/>
              <w:rPr>
                <w:rFonts w:ascii="仿宋" w:hAnsi="仿宋" w:eastAsia="仿宋"/>
              </w:rPr>
            </w:pPr>
            <w:r>
              <w:rPr>
                <w:rFonts w:ascii="仿宋" w:hAnsi="仿宋" w:eastAsia="仿宋"/>
              </w:rPr>
              <w:t>万元</w:t>
            </w:r>
          </w:p>
        </w:tc>
        <w:tc>
          <w:tcPr>
            <w:tcW w:w="1830" w:type="dxa"/>
            <w:vAlign w:val="center"/>
          </w:tcPr>
          <w:p>
            <w:pPr>
              <w:spacing w:line="500" w:lineRule="exact"/>
              <w:jc w:val="center"/>
              <w:rPr>
                <w:rFonts w:eastAsia="仿宋"/>
              </w:rPr>
            </w:pPr>
            <w:r>
              <w:rPr>
                <w:rFonts w:eastAsia="仿宋"/>
              </w:rPr>
              <w:t>2000≤Y&lt;10000</w:t>
            </w:r>
          </w:p>
        </w:tc>
        <w:tc>
          <w:tcPr>
            <w:tcW w:w="1572" w:type="dxa"/>
            <w:vAlign w:val="center"/>
          </w:tcPr>
          <w:p>
            <w:pPr>
              <w:spacing w:line="500" w:lineRule="exact"/>
              <w:jc w:val="center"/>
              <w:rPr>
                <w:rFonts w:eastAsia="仿宋"/>
              </w:rPr>
            </w:pPr>
            <w:r>
              <w:rPr>
                <w:rFonts w:eastAsia="仿宋"/>
              </w:rPr>
              <w:t>100≤Y&lt;2000</w:t>
            </w:r>
          </w:p>
        </w:tc>
        <w:tc>
          <w:tcPr>
            <w:tcW w:w="1036" w:type="dxa"/>
            <w:vAlign w:val="center"/>
          </w:tcPr>
          <w:p>
            <w:pPr>
              <w:spacing w:line="500" w:lineRule="exact"/>
              <w:jc w:val="center"/>
              <w:rPr>
                <w:rFonts w:eastAsia="仿宋"/>
              </w:rPr>
            </w:pPr>
            <w:r>
              <w:rPr>
                <w:rFonts w:eastAsia="仿宋"/>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restart"/>
            <w:vAlign w:val="center"/>
          </w:tcPr>
          <w:p>
            <w:pPr>
              <w:spacing w:line="500" w:lineRule="exact"/>
              <w:jc w:val="center"/>
              <w:rPr>
                <w:rFonts w:ascii="仿宋" w:hAnsi="仿宋" w:eastAsia="仿宋"/>
              </w:rPr>
            </w:pPr>
            <w:r>
              <w:rPr>
                <w:rFonts w:hint="eastAsia" w:ascii="仿宋" w:hAnsi="仿宋" w:eastAsia="仿宋"/>
              </w:rPr>
              <w:t>餐饮</w:t>
            </w:r>
            <w:r>
              <w:rPr>
                <w:rFonts w:ascii="仿宋" w:hAnsi="仿宋" w:eastAsia="仿宋"/>
              </w:rPr>
              <w:t>业</w:t>
            </w:r>
          </w:p>
        </w:tc>
        <w:tc>
          <w:tcPr>
            <w:tcW w:w="1447" w:type="dxa"/>
            <w:vAlign w:val="center"/>
          </w:tcPr>
          <w:p>
            <w:pPr>
              <w:spacing w:line="500" w:lineRule="exact"/>
              <w:jc w:val="center"/>
              <w:rPr>
                <w:rFonts w:ascii="仿宋" w:hAnsi="仿宋" w:eastAsia="仿宋"/>
              </w:rPr>
            </w:pPr>
            <w:r>
              <w:rPr>
                <w:rFonts w:ascii="仿宋" w:hAnsi="仿宋" w:eastAsia="仿宋"/>
              </w:rPr>
              <w:t>从业人员（</w:t>
            </w:r>
            <w:r>
              <w:rPr>
                <w:rFonts w:hint="eastAsia" w:ascii="仿宋" w:hAnsi="仿宋" w:eastAsia="仿宋"/>
              </w:rPr>
              <w:t>X）</w:t>
            </w:r>
          </w:p>
        </w:tc>
        <w:tc>
          <w:tcPr>
            <w:tcW w:w="683" w:type="dxa"/>
            <w:vAlign w:val="center"/>
          </w:tcPr>
          <w:p>
            <w:pPr>
              <w:spacing w:line="500" w:lineRule="exact"/>
              <w:jc w:val="center"/>
              <w:rPr>
                <w:rFonts w:ascii="仿宋" w:hAnsi="仿宋" w:eastAsia="仿宋"/>
              </w:rPr>
            </w:pPr>
            <w:r>
              <w:rPr>
                <w:rFonts w:ascii="仿宋" w:hAnsi="仿宋" w:eastAsia="仿宋"/>
              </w:rPr>
              <w:t>人</w:t>
            </w:r>
          </w:p>
        </w:tc>
        <w:tc>
          <w:tcPr>
            <w:tcW w:w="1830" w:type="dxa"/>
            <w:vAlign w:val="center"/>
          </w:tcPr>
          <w:p>
            <w:pPr>
              <w:spacing w:line="500" w:lineRule="exact"/>
              <w:jc w:val="center"/>
              <w:rPr>
                <w:rFonts w:eastAsia="仿宋"/>
              </w:rPr>
            </w:pPr>
            <w:r>
              <w:rPr>
                <w:rFonts w:eastAsia="仿宋"/>
              </w:rPr>
              <w:t>100≤X&lt;300</w:t>
            </w:r>
          </w:p>
        </w:tc>
        <w:tc>
          <w:tcPr>
            <w:tcW w:w="1572" w:type="dxa"/>
            <w:vAlign w:val="center"/>
          </w:tcPr>
          <w:p>
            <w:pPr>
              <w:spacing w:line="500" w:lineRule="exact"/>
              <w:jc w:val="center"/>
              <w:rPr>
                <w:rFonts w:eastAsia="仿宋"/>
              </w:rPr>
            </w:pPr>
            <w:r>
              <w:rPr>
                <w:rFonts w:eastAsia="仿宋"/>
              </w:rPr>
              <w:t>10≤X&lt;100</w:t>
            </w:r>
          </w:p>
        </w:tc>
        <w:tc>
          <w:tcPr>
            <w:tcW w:w="1036" w:type="dxa"/>
            <w:vAlign w:val="center"/>
          </w:tcPr>
          <w:p>
            <w:pPr>
              <w:spacing w:line="500" w:lineRule="exact"/>
              <w:jc w:val="center"/>
              <w:rPr>
                <w:rFonts w:eastAsia="仿宋"/>
              </w:rPr>
            </w:pPr>
            <w:r>
              <w:rPr>
                <w:rFonts w:eastAsia="仿宋"/>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continue"/>
            <w:vAlign w:val="center"/>
          </w:tcPr>
          <w:p>
            <w:pPr>
              <w:spacing w:line="500" w:lineRule="exact"/>
              <w:jc w:val="center"/>
              <w:rPr>
                <w:rFonts w:ascii="仿宋" w:hAnsi="仿宋" w:eastAsia="仿宋"/>
              </w:rPr>
            </w:pPr>
          </w:p>
        </w:tc>
        <w:tc>
          <w:tcPr>
            <w:tcW w:w="1447" w:type="dxa"/>
            <w:vAlign w:val="center"/>
          </w:tcPr>
          <w:p>
            <w:pPr>
              <w:spacing w:line="500" w:lineRule="exact"/>
              <w:jc w:val="center"/>
              <w:rPr>
                <w:rFonts w:ascii="仿宋" w:hAnsi="仿宋" w:eastAsia="仿宋"/>
              </w:rPr>
            </w:pPr>
            <w:r>
              <w:rPr>
                <w:rFonts w:ascii="仿宋" w:hAnsi="仿宋" w:eastAsia="仿宋"/>
              </w:rPr>
              <w:t>营业收入（</w:t>
            </w:r>
            <w:r>
              <w:rPr>
                <w:rFonts w:hint="eastAsia" w:ascii="仿宋" w:hAnsi="仿宋" w:eastAsia="仿宋"/>
              </w:rPr>
              <w:t>Y）</w:t>
            </w:r>
          </w:p>
        </w:tc>
        <w:tc>
          <w:tcPr>
            <w:tcW w:w="683" w:type="dxa"/>
            <w:vAlign w:val="center"/>
          </w:tcPr>
          <w:p>
            <w:pPr>
              <w:spacing w:line="500" w:lineRule="exact"/>
              <w:jc w:val="center"/>
              <w:rPr>
                <w:rFonts w:ascii="仿宋" w:hAnsi="仿宋" w:eastAsia="仿宋"/>
              </w:rPr>
            </w:pPr>
            <w:r>
              <w:rPr>
                <w:rFonts w:ascii="仿宋" w:hAnsi="仿宋" w:eastAsia="仿宋"/>
              </w:rPr>
              <w:t>万元</w:t>
            </w:r>
          </w:p>
        </w:tc>
        <w:tc>
          <w:tcPr>
            <w:tcW w:w="1830" w:type="dxa"/>
            <w:vAlign w:val="center"/>
          </w:tcPr>
          <w:p>
            <w:pPr>
              <w:spacing w:line="500" w:lineRule="exact"/>
              <w:jc w:val="center"/>
              <w:rPr>
                <w:rFonts w:eastAsia="仿宋"/>
              </w:rPr>
            </w:pPr>
            <w:r>
              <w:rPr>
                <w:rFonts w:eastAsia="仿宋"/>
              </w:rPr>
              <w:t>2000≤Y&lt;10000</w:t>
            </w:r>
          </w:p>
        </w:tc>
        <w:tc>
          <w:tcPr>
            <w:tcW w:w="1572" w:type="dxa"/>
            <w:vAlign w:val="center"/>
          </w:tcPr>
          <w:p>
            <w:pPr>
              <w:spacing w:line="500" w:lineRule="exact"/>
              <w:jc w:val="center"/>
              <w:rPr>
                <w:rFonts w:eastAsia="仿宋"/>
              </w:rPr>
            </w:pPr>
            <w:r>
              <w:rPr>
                <w:rFonts w:eastAsia="仿宋"/>
              </w:rPr>
              <w:t>100≤Y&lt;2000</w:t>
            </w:r>
          </w:p>
        </w:tc>
        <w:tc>
          <w:tcPr>
            <w:tcW w:w="1036" w:type="dxa"/>
            <w:vAlign w:val="center"/>
          </w:tcPr>
          <w:p>
            <w:pPr>
              <w:spacing w:line="500" w:lineRule="exact"/>
              <w:jc w:val="center"/>
              <w:rPr>
                <w:rFonts w:eastAsia="仿宋"/>
              </w:rPr>
            </w:pPr>
            <w:r>
              <w:rPr>
                <w:rFonts w:eastAsia="仿宋"/>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restart"/>
            <w:vAlign w:val="center"/>
          </w:tcPr>
          <w:p>
            <w:pPr>
              <w:spacing w:line="500" w:lineRule="exact"/>
              <w:jc w:val="center"/>
              <w:rPr>
                <w:rFonts w:ascii="仿宋" w:hAnsi="仿宋" w:eastAsia="仿宋"/>
              </w:rPr>
            </w:pPr>
            <w:r>
              <w:rPr>
                <w:rFonts w:hint="eastAsia" w:ascii="仿宋" w:hAnsi="仿宋" w:eastAsia="仿宋"/>
              </w:rPr>
              <w:t>信息</w:t>
            </w:r>
            <w:r>
              <w:rPr>
                <w:rFonts w:ascii="仿宋" w:hAnsi="仿宋" w:eastAsia="仿宋"/>
              </w:rPr>
              <w:t>传输业</w:t>
            </w:r>
          </w:p>
        </w:tc>
        <w:tc>
          <w:tcPr>
            <w:tcW w:w="1447" w:type="dxa"/>
            <w:vAlign w:val="center"/>
          </w:tcPr>
          <w:p>
            <w:pPr>
              <w:spacing w:line="500" w:lineRule="exact"/>
              <w:jc w:val="center"/>
              <w:rPr>
                <w:rFonts w:ascii="仿宋" w:hAnsi="仿宋" w:eastAsia="仿宋"/>
              </w:rPr>
            </w:pPr>
            <w:r>
              <w:rPr>
                <w:rFonts w:ascii="仿宋" w:hAnsi="仿宋" w:eastAsia="仿宋"/>
              </w:rPr>
              <w:t>从业人员（</w:t>
            </w:r>
            <w:r>
              <w:rPr>
                <w:rFonts w:hint="eastAsia" w:ascii="仿宋" w:hAnsi="仿宋" w:eastAsia="仿宋"/>
              </w:rPr>
              <w:t>X）</w:t>
            </w:r>
          </w:p>
        </w:tc>
        <w:tc>
          <w:tcPr>
            <w:tcW w:w="683" w:type="dxa"/>
            <w:vAlign w:val="center"/>
          </w:tcPr>
          <w:p>
            <w:pPr>
              <w:spacing w:line="500" w:lineRule="exact"/>
              <w:jc w:val="center"/>
              <w:rPr>
                <w:rFonts w:ascii="仿宋" w:hAnsi="仿宋" w:eastAsia="仿宋"/>
              </w:rPr>
            </w:pPr>
            <w:r>
              <w:rPr>
                <w:rFonts w:ascii="仿宋" w:hAnsi="仿宋" w:eastAsia="仿宋"/>
              </w:rPr>
              <w:t>人</w:t>
            </w:r>
          </w:p>
        </w:tc>
        <w:tc>
          <w:tcPr>
            <w:tcW w:w="1830" w:type="dxa"/>
            <w:vAlign w:val="center"/>
          </w:tcPr>
          <w:p>
            <w:pPr>
              <w:spacing w:line="500" w:lineRule="exact"/>
              <w:jc w:val="center"/>
              <w:rPr>
                <w:rFonts w:eastAsia="仿宋"/>
              </w:rPr>
            </w:pPr>
            <w:r>
              <w:rPr>
                <w:rFonts w:eastAsia="仿宋"/>
              </w:rPr>
              <w:t>100≤X&lt;2000</w:t>
            </w:r>
          </w:p>
        </w:tc>
        <w:tc>
          <w:tcPr>
            <w:tcW w:w="1572" w:type="dxa"/>
            <w:vAlign w:val="center"/>
          </w:tcPr>
          <w:p>
            <w:pPr>
              <w:spacing w:line="500" w:lineRule="exact"/>
              <w:jc w:val="center"/>
              <w:rPr>
                <w:rFonts w:eastAsia="仿宋"/>
              </w:rPr>
            </w:pPr>
            <w:r>
              <w:rPr>
                <w:rFonts w:eastAsia="仿宋"/>
              </w:rPr>
              <w:t>10≤X&lt;100</w:t>
            </w:r>
          </w:p>
        </w:tc>
        <w:tc>
          <w:tcPr>
            <w:tcW w:w="1036" w:type="dxa"/>
            <w:vAlign w:val="center"/>
          </w:tcPr>
          <w:p>
            <w:pPr>
              <w:spacing w:line="500" w:lineRule="exact"/>
              <w:jc w:val="center"/>
              <w:rPr>
                <w:rFonts w:eastAsia="仿宋"/>
              </w:rPr>
            </w:pPr>
            <w:r>
              <w:rPr>
                <w:rFonts w:eastAsia="仿宋"/>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continue"/>
            <w:vAlign w:val="center"/>
          </w:tcPr>
          <w:p>
            <w:pPr>
              <w:spacing w:line="500" w:lineRule="exact"/>
              <w:jc w:val="center"/>
              <w:rPr>
                <w:rFonts w:ascii="仿宋" w:hAnsi="仿宋" w:eastAsia="仿宋"/>
              </w:rPr>
            </w:pPr>
          </w:p>
        </w:tc>
        <w:tc>
          <w:tcPr>
            <w:tcW w:w="1447" w:type="dxa"/>
            <w:vAlign w:val="center"/>
          </w:tcPr>
          <w:p>
            <w:pPr>
              <w:spacing w:line="500" w:lineRule="exact"/>
              <w:jc w:val="center"/>
              <w:rPr>
                <w:rFonts w:ascii="仿宋" w:hAnsi="仿宋" w:eastAsia="仿宋"/>
              </w:rPr>
            </w:pPr>
            <w:r>
              <w:rPr>
                <w:rFonts w:ascii="仿宋" w:hAnsi="仿宋" w:eastAsia="仿宋"/>
              </w:rPr>
              <w:t>营业收入（</w:t>
            </w:r>
            <w:r>
              <w:rPr>
                <w:rFonts w:hint="eastAsia" w:ascii="仿宋" w:hAnsi="仿宋" w:eastAsia="仿宋"/>
              </w:rPr>
              <w:t>Y）</w:t>
            </w:r>
          </w:p>
        </w:tc>
        <w:tc>
          <w:tcPr>
            <w:tcW w:w="683" w:type="dxa"/>
            <w:vAlign w:val="center"/>
          </w:tcPr>
          <w:p>
            <w:pPr>
              <w:spacing w:line="500" w:lineRule="exact"/>
              <w:jc w:val="center"/>
              <w:rPr>
                <w:rFonts w:ascii="仿宋" w:hAnsi="仿宋" w:eastAsia="仿宋"/>
              </w:rPr>
            </w:pPr>
            <w:r>
              <w:rPr>
                <w:rFonts w:ascii="仿宋" w:hAnsi="仿宋" w:eastAsia="仿宋"/>
              </w:rPr>
              <w:t>万元</w:t>
            </w:r>
          </w:p>
        </w:tc>
        <w:tc>
          <w:tcPr>
            <w:tcW w:w="1830" w:type="dxa"/>
            <w:vAlign w:val="center"/>
          </w:tcPr>
          <w:p>
            <w:pPr>
              <w:spacing w:line="500" w:lineRule="exact"/>
              <w:jc w:val="center"/>
              <w:rPr>
                <w:rFonts w:eastAsia="仿宋"/>
              </w:rPr>
            </w:pPr>
            <w:r>
              <w:rPr>
                <w:rFonts w:eastAsia="仿宋"/>
              </w:rPr>
              <w:t>1000≤Y&lt;100000</w:t>
            </w:r>
          </w:p>
        </w:tc>
        <w:tc>
          <w:tcPr>
            <w:tcW w:w="1572" w:type="dxa"/>
            <w:vAlign w:val="center"/>
          </w:tcPr>
          <w:p>
            <w:pPr>
              <w:spacing w:line="500" w:lineRule="exact"/>
              <w:jc w:val="center"/>
              <w:rPr>
                <w:rFonts w:eastAsia="仿宋"/>
              </w:rPr>
            </w:pPr>
            <w:r>
              <w:rPr>
                <w:rFonts w:eastAsia="仿宋"/>
              </w:rPr>
              <w:t>100≤Y&lt;1000</w:t>
            </w:r>
          </w:p>
        </w:tc>
        <w:tc>
          <w:tcPr>
            <w:tcW w:w="1036" w:type="dxa"/>
            <w:vAlign w:val="center"/>
          </w:tcPr>
          <w:p>
            <w:pPr>
              <w:spacing w:line="500" w:lineRule="exact"/>
              <w:jc w:val="center"/>
              <w:rPr>
                <w:rFonts w:eastAsia="仿宋"/>
              </w:rPr>
            </w:pPr>
            <w:r>
              <w:rPr>
                <w:rFonts w:eastAsia="仿宋"/>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restart"/>
            <w:vAlign w:val="center"/>
          </w:tcPr>
          <w:p>
            <w:pPr>
              <w:spacing w:line="500" w:lineRule="exact"/>
              <w:jc w:val="center"/>
              <w:rPr>
                <w:rFonts w:ascii="仿宋" w:hAnsi="仿宋" w:eastAsia="仿宋"/>
              </w:rPr>
            </w:pPr>
            <w:r>
              <w:rPr>
                <w:rFonts w:hint="eastAsia" w:ascii="仿宋" w:hAnsi="仿宋" w:eastAsia="仿宋"/>
              </w:rPr>
              <w:t>软件</w:t>
            </w:r>
            <w:r>
              <w:rPr>
                <w:rFonts w:ascii="仿宋" w:hAnsi="仿宋" w:eastAsia="仿宋"/>
              </w:rPr>
              <w:t>和信息技术服务业</w:t>
            </w:r>
          </w:p>
        </w:tc>
        <w:tc>
          <w:tcPr>
            <w:tcW w:w="1447" w:type="dxa"/>
            <w:vAlign w:val="center"/>
          </w:tcPr>
          <w:p>
            <w:pPr>
              <w:spacing w:line="500" w:lineRule="exact"/>
              <w:jc w:val="center"/>
              <w:rPr>
                <w:rFonts w:ascii="仿宋" w:hAnsi="仿宋" w:eastAsia="仿宋"/>
              </w:rPr>
            </w:pPr>
            <w:r>
              <w:rPr>
                <w:rFonts w:ascii="仿宋" w:hAnsi="仿宋" w:eastAsia="仿宋"/>
              </w:rPr>
              <w:t>从业人员（</w:t>
            </w:r>
            <w:r>
              <w:rPr>
                <w:rFonts w:hint="eastAsia" w:ascii="仿宋" w:hAnsi="仿宋" w:eastAsia="仿宋"/>
              </w:rPr>
              <w:t>X）</w:t>
            </w:r>
          </w:p>
        </w:tc>
        <w:tc>
          <w:tcPr>
            <w:tcW w:w="683" w:type="dxa"/>
            <w:vAlign w:val="center"/>
          </w:tcPr>
          <w:p>
            <w:pPr>
              <w:spacing w:line="500" w:lineRule="exact"/>
              <w:jc w:val="center"/>
              <w:rPr>
                <w:rFonts w:ascii="仿宋" w:hAnsi="仿宋" w:eastAsia="仿宋"/>
              </w:rPr>
            </w:pPr>
            <w:r>
              <w:rPr>
                <w:rFonts w:ascii="仿宋" w:hAnsi="仿宋" w:eastAsia="仿宋"/>
              </w:rPr>
              <w:t>人</w:t>
            </w:r>
          </w:p>
        </w:tc>
        <w:tc>
          <w:tcPr>
            <w:tcW w:w="1830" w:type="dxa"/>
            <w:vAlign w:val="center"/>
          </w:tcPr>
          <w:p>
            <w:pPr>
              <w:spacing w:line="500" w:lineRule="exact"/>
              <w:jc w:val="center"/>
              <w:rPr>
                <w:rFonts w:eastAsia="仿宋"/>
              </w:rPr>
            </w:pPr>
            <w:r>
              <w:rPr>
                <w:rFonts w:eastAsia="仿宋"/>
              </w:rPr>
              <w:t>100≤X&lt;300</w:t>
            </w:r>
          </w:p>
        </w:tc>
        <w:tc>
          <w:tcPr>
            <w:tcW w:w="1572" w:type="dxa"/>
            <w:vAlign w:val="center"/>
          </w:tcPr>
          <w:p>
            <w:pPr>
              <w:spacing w:line="500" w:lineRule="exact"/>
              <w:jc w:val="center"/>
              <w:rPr>
                <w:rFonts w:eastAsia="仿宋"/>
              </w:rPr>
            </w:pPr>
            <w:r>
              <w:rPr>
                <w:rFonts w:eastAsia="仿宋"/>
              </w:rPr>
              <w:t>10≤X&lt;100</w:t>
            </w:r>
          </w:p>
        </w:tc>
        <w:tc>
          <w:tcPr>
            <w:tcW w:w="1036" w:type="dxa"/>
            <w:vAlign w:val="center"/>
          </w:tcPr>
          <w:p>
            <w:pPr>
              <w:spacing w:line="500" w:lineRule="exact"/>
              <w:jc w:val="center"/>
              <w:rPr>
                <w:rFonts w:eastAsia="仿宋"/>
              </w:rPr>
            </w:pPr>
            <w:r>
              <w:rPr>
                <w:rFonts w:eastAsia="仿宋"/>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continue"/>
            <w:vAlign w:val="center"/>
          </w:tcPr>
          <w:p>
            <w:pPr>
              <w:spacing w:line="500" w:lineRule="exact"/>
              <w:jc w:val="center"/>
              <w:rPr>
                <w:rFonts w:ascii="仿宋" w:hAnsi="仿宋" w:eastAsia="仿宋"/>
              </w:rPr>
            </w:pPr>
          </w:p>
        </w:tc>
        <w:tc>
          <w:tcPr>
            <w:tcW w:w="1447" w:type="dxa"/>
            <w:vAlign w:val="center"/>
          </w:tcPr>
          <w:p>
            <w:pPr>
              <w:spacing w:line="500" w:lineRule="exact"/>
              <w:jc w:val="center"/>
              <w:rPr>
                <w:rFonts w:ascii="仿宋" w:hAnsi="仿宋" w:eastAsia="仿宋"/>
              </w:rPr>
            </w:pPr>
            <w:r>
              <w:rPr>
                <w:rFonts w:ascii="仿宋" w:hAnsi="仿宋" w:eastAsia="仿宋"/>
              </w:rPr>
              <w:t>营业收入（</w:t>
            </w:r>
            <w:r>
              <w:rPr>
                <w:rFonts w:hint="eastAsia" w:ascii="仿宋" w:hAnsi="仿宋" w:eastAsia="仿宋"/>
              </w:rPr>
              <w:t>Y）</w:t>
            </w:r>
          </w:p>
        </w:tc>
        <w:tc>
          <w:tcPr>
            <w:tcW w:w="683" w:type="dxa"/>
            <w:vAlign w:val="center"/>
          </w:tcPr>
          <w:p>
            <w:pPr>
              <w:spacing w:line="500" w:lineRule="exact"/>
              <w:jc w:val="center"/>
              <w:rPr>
                <w:rFonts w:ascii="仿宋" w:hAnsi="仿宋" w:eastAsia="仿宋"/>
              </w:rPr>
            </w:pPr>
            <w:r>
              <w:rPr>
                <w:rFonts w:ascii="仿宋" w:hAnsi="仿宋" w:eastAsia="仿宋"/>
              </w:rPr>
              <w:t>万元</w:t>
            </w:r>
          </w:p>
        </w:tc>
        <w:tc>
          <w:tcPr>
            <w:tcW w:w="1830" w:type="dxa"/>
            <w:vAlign w:val="center"/>
          </w:tcPr>
          <w:p>
            <w:pPr>
              <w:spacing w:line="500" w:lineRule="exact"/>
              <w:jc w:val="center"/>
              <w:rPr>
                <w:rFonts w:eastAsia="仿宋"/>
              </w:rPr>
            </w:pPr>
            <w:r>
              <w:rPr>
                <w:rFonts w:eastAsia="仿宋"/>
              </w:rPr>
              <w:t>1000≤Y&lt;10000</w:t>
            </w:r>
          </w:p>
        </w:tc>
        <w:tc>
          <w:tcPr>
            <w:tcW w:w="1572" w:type="dxa"/>
            <w:vAlign w:val="center"/>
          </w:tcPr>
          <w:p>
            <w:pPr>
              <w:spacing w:line="500" w:lineRule="exact"/>
              <w:jc w:val="center"/>
              <w:rPr>
                <w:rFonts w:eastAsia="仿宋"/>
              </w:rPr>
            </w:pPr>
            <w:r>
              <w:rPr>
                <w:rFonts w:eastAsia="仿宋"/>
              </w:rPr>
              <w:t>50≤Y&lt;1000</w:t>
            </w:r>
          </w:p>
        </w:tc>
        <w:tc>
          <w:tcPr>
            <w:tcW w:w="1036" w:type="dxa"/>
            <w:vAlign w:val="center"/>
          </w:tcPr>
          <w:p>
            <w:pPr>
              <w:spacing w:line="500" w:lineRule="exact"/>
              <w:jc w:val="center"/>
              <w:rPr>
                <w:rFonts w:eastAsia="仿宋"/>
              </w:rPr>
            </w:pPr>
            <w:r>
              <w:rPr>
                <w:rFonts w:eastAsia="仿宋"/>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restart"/>
            <w:vAlign w:val="center"/>
          </w:tcPr>
          <w:p>
            <w:pPr>
              <w:spacing w:line="500" w:lineRule="exact"/>
              <w:jc w:val="center"/>
              <w:rPr>
                <w:rFonts w:ascii="仿宋" w:hAnsi="仿宋" w:eastAsia="仿宋"/>
              </w:rPr>
            </w:pPr>
            <w:r>
              <w:rPr>
                <w:rFonts w:hint="eastAsia" w:ascii="仿宋" w:hAnsi="仿宋" w:eastAsia="仿宋"/>
              </w:rPr>
              <w:t>房</w:t>
            </w:r>
            <w:r>
              <w:rPr>
                <w:rFonts w:ascii="仿宋" w:hAnsi="仿宋" w:eastAsia="仿宋"/>
              </w:rPr>
              <w:t>地产开发经营</w:t>
            </w:r>
          </w:p>
        </w:tc>
        <w:tc>
          <w:tcPr>
            <w:tcW w:w="1447" w:type="dxa"/>
            <w:vAlign w:val="center"/>
          </w:tcPr>
          <w:p>
            <w:pPr>
              <w:spacing w:line="500" w:lineRule="exact"/>
              <w:jc w:val="center"/>
              <w:rPr>
                <w:rFonts w:ascii="仿宋" w:hAnsi="仿宋" w:eastAsia="仿宋"/>
              </w:rPr>
            </w:pPr>
            <w:r>
              <w:rPr>
                <w:rFonts w:ascii="仿宋" w:hAnsi="仿宋" w:eastAsia="仿宋"/>
              </w:rPr>
              <w:t>营业收入（</w:t>
            </w:r>
            <w:r>
              <w:rPr>
                <w:rFonts w:hint="eastAsia" w:ascii="仿宋" w:hAnsi="仿宋" w:eastAsia="仿宋"/>
              </w:rPr>
              <w:t>Y）</w:t>
            </w:r>
          </w:p>
        </w:tc>
        <w:tc>
          <w:tcPr>
            <w:tcW w:w="683" w:type="dxa"/>
            <w:vAlign w:val="center"/>
          </w:tcPr>
          <w:p>
            <w:pPr>
              <w:spacing w:line="500" w:lineRule="exact"/>
              <w:jc w:val="center"/>
              <w:rPr>
                <w:rFonts w:ascii="仿宋" w:hAnsi="仿宋" w:eastAsia="仿宋"/>
              </w:rPr>
            </w:pPr>
            <w:r>
              <w:rPr>
                <w:rFonts w:ascii="仿宋" w:hAnsi="仿宋" w:eastAsia="仿宋"/>
              </w:rPr>
              <w:t>万元</w:t>
            </w:r>
          </w:p>
        </w:tc>
        <w:tc>
          <w:tcPr>
            <w:tcW w:w="1830" w:type="dxa"/>
            <w:vAlign w:val="center"/>
          </w:tcPr>
          <w:p>
            <w:pPr>
              <w:spacing w:line="500" w:lineRule="exact"/>
              <w:jc w:val="center"/>
              <w:rPr>
                <w:rFonts w:eastAsia="仿宋"/>
              </w:rPr>
            </w:pPr>
            <w:r>
              <w:rPr>
                <w:rFonts w:eastAsia="仿宋"/>
              </w:rPr>
              <w:t>1000≤Y&lt;200000</w:t>
            </w:r>
          </w:p>
        </w:tc>
        <w:tc>
          <w:tcPr>
            <w:tcW w:w="1572" w:type="dxa"/>
            <w:vAlign w:val="center"/>
          </w:tcPr>
          <w:p>
            <w:pPr>
              <w:spacing w:line="500" w:lineRule="exact"/>
              <w:jc w:val="center"/>
              <w:rPr>
                <w:rFonts w:eastAsia="仿宋"/>
              </w:rPr>
            </w:pPr>
            <w:r>
              <w:rPr>
                <w:rFonts w:eastAsia="仿宋"/>
              </w:rPr>
              <w:t>100≤Y&lt;1000</w:t>
            </w:r>
          </w:p>
        </w:tc>
        <w:tc>
          <w:tcPr>
            <w:tcW w:w="1036" w:type="dxa"/>
            <w:vAlign w:val="center"/>
          </w:tcPr>
          <w:p>
            <w:pPr>
              <w:spacing w:line="500" w:lineRule="exact"/>
              <w:jc w:val="center"/>
              <w:rPr>
                <w:rFonts w:eastAsia="仿宋"/>
              </w:rPr>
            </w:pPr>
            <w:r>
              <w:rPr>
                <w:rFonts w:eastAsia="仿宋"/>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continue"/>
            <w:vAlign w:val="center"/>
          </w:tcPr>
          <w:p>
            <w:pPr>
              <w:spacing w:line="500" w:lineRule="exact"/>
              <w:jc w:val="center"/>
              <w:rPr>
                <w:rFonts w:ascii="仿宋" w:hAnsi="仿宋" w:eastAsia="仿宋"/>
              </w:rPr>
            </w:pPr>
          </w:p>
        </w:tc>
        <w:tc>
          <w:tcPr>
            <w:tcW w:w="1447" w:type="dxa"/>
            <w:vAlign w:val="center"/>
          </w:tcPr>
          <w:p>
            <w:pPr>
              <w:spacing w:line="500" w:lineRule="exact"/>
              <w:jc w:val="center"/>
              <w:rPr>
                <w:rFonts w:ascii="仿宋" w:hAnsi="仿宋" w:eastAsia="仿宋"/>
              </w:rPr>
            </w:pPr>
            <w:r>
              <w:rPr>
                <w:rFonts w:hint="eastAsia" w:ascii="仿宋" w:hAnsi="仿宋" w:eastAsia="仿宋"/>
              </w:rPr>
              <w:t>资产</w:t>
            </w:r>
            <w:r>
              <w:rPr>
                <w:rFonts w:ascii="仿宋" w:hAnsi="仿宋" w:eastAsia="仿宋"/>
              </w:rPr>
              <w:t>总额（</w:t>
            </w:r>
            <w:r>
              <w:rPr>
                <w:rFonts w:hint="eastAsia" w:ascii="仿宋" w:hAnsi="仿宋" w:eastAsia="仿宋"/>
              </w:rPr>
              <w:t>Z）</w:t>
            </w:r>
          </w:p>
        </w:tc>
        <w:tc>
          <w:tcPr>
            <w:tcW w:w="683" w:type="dxa"/>
            <w:vAlign w:val="center"/>
          </w:tcPr>
          <w:p>
            <w:pPr>
              <w:spacing w:line="500" w:lineRule="exact"/>
              <w:jc w:val="center"/>
              <w:rPr>
                <w:rFonts w:ascii="仿宋" w:hAnsi="仿宋" w:eastAsia="仿宋"/>
              </w:rPr>
            </w:pPr>
            <w:r>
              <w:rPr>
                <w:rFonts w:ascii="仿宋" w:hAnsi="仿宋" w:eastAsia="仿宋"/>
              </w:rPr>
              <w:t>万元</w:t>
            </w:r>
          </w:p>
        </w:tc>
        <w:tc>
          <w:tcPr>
            <w:tcW w:w="1830" w:type="dxa"/>
            <w:vAlign w:val="center"/>
          </w:tcPr>
          <w:p>
            <w:pPr>
              <w:spacing w:line="500" w:lineRule="exact"/>
              <w:jc w:val="center"/>
              <w:rPr>
                <w:rFonts w:eastAsia="仿宋"/>
              </w:rPr>
            </w:pPr>
            <w:r>
              <w:rPr>
                <w:rFonts w:eastAsia="仿宋"/>
              </w:rPr>
              <w:t>5000≤Z &lt;10000</w:t>
            </w:r>
          </w:p>
        </w:tc>
        <w:tc>
          <w:tcPr>
            <w:tcW w:w="1572" w:type="dxa"/>
            <w:vAlign w:val="center"/>
          </w:tcPr>
          <w:p>
            <w:pPr>
              <w:spacing w:line="500" w:lineRule="exact"/>
              <w:jc w:val="center"/>
              <w:rPr>
                <w:rFonts w:eastAsia="仿宋"/>
              </w:rPr>
            </w:pPr>
            <w:r>
              <w:rPr>
                <w:rFonts w:eastAsia="仿宋"/>
              </w:rPr>
              <w:t>2000≤Z &lt;5000</w:t>
            </w:r>
          </w:p>
        </w:tc>
        <w:tc>
          <w:tcPr>
            <w:tcW w:w="1036" w:type="dxa"/>
            <w:vAlign w:val="center"/>
          </w:tcPr>
          <w:p>
            <w:pPr>
              <w:spacing w:line="500" w:lineRule="exact"/>
              <w:jc w:val="center"/>
              <w:rPr>
                <w:rFonts w:eastAsia="仿宋"/>
              </w:rPr>
            </w:pPr>
            <w:r>
              <w:rPr>
                <w:rFonts w:eastAsia="仿宋"/>
              </w:rPr>
              <w:t>Z&lt;2000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restart"/>
            <w:vAlign w:val="center"/>
          </w:tcPr>
          <w:p>
            <w:pPr>
              <w:spacing w:line="500" w:lineRule="exact"/>
              <w:jc w:val="center"/>
              <w:rPr>
                <w:rFonts w:ascii="仿宋" w:hAnsi="仿宋" w:eastAsia="仿宋"/>
              </w:rPr>
            </w:pPr>
            <w:r>
              <w:rPr>
                <w:rFonts w:hint="eastAsia" w:ascii="仿宋" w:hAnsi="仿宋" w:eastAsia="仿宋"/>
              </w:rPr>
              <w:t>物业管理</w:t>
            </w:r>
          </w:p>
        </w:tc>
        <w:tc>
          <w:tcPr>
            <w:tcW w:w="1447" w:type="dxa"/>
            <w:vAlign w:val="center"/>
          </w:tcPr>
          <w:p>
            <w:pPr>
              <w:spacing w:line="500" w:lineRule="exact"/>
              <w:jc w:val="center"/>
              <w:rPr>
                <w:rFonts w:ascii="仿宋" w:hAnsi="仿宋" w:eastAsia="仿宋"/>
              </w:rPr>
            </w:pPr>
            <w:r>
              <w:rPr>
                <w:rFonts w:ascii="仿宋" w:hAnsi="仿宋" w:eastAsia="仿宋"/>
              </w:rPr>
              <w:t>从业人员（</w:t>
            </w:r>
            <w:r>
              <w:rPr>
                <w:rFonts w:hint="eastAsia" w:ascii="仿宋" w:hAnsi="仿宋" w:eastAsia="仿宋"/>
              </w:rPr>
              <w:t>X）</w:t>
            </w:r>
          </w:p>
        </w:tc>
        <w:tc>
          <w:tcPr>
            <w:tcW w:w="683" w:type="dxa"/>
            <w:vAlign w:val="center"/>
          </w:tcPr>
          <w:p>
            <w:pPr>
              <w:spacing w:line="500" w:lineRule="exact"/>
              <w:jc w:val="center"/>
              <w:rPr>
                <w:rFonts w:ascii="仿宋" w:hAnsi="仿宋" w:eastAsia="仿宋"/>
              </w:rPr>
            </w:pPr>
            <w:r>
              <w:rPr>
                <w:rFonts w:ascii="仿宋" w:hAnsi="仿宋" w:eastAsia="仿宋"/>
              </w:rPr>
              <w:t>人</w:t>
            </w:r>
          </w:p>
        </w:tc>
        <w:tc>
          <w:tcPr>
            <w:tcW w:w="1830" w:type="dxa"/>
            <w:vAlign w:val="center"/>
          </w:tcPr>
          <w:p>
            <w:pPr>
              <w:spacing w:line="500" w:lineRule="exact"/>
              <w:jc w:val="center"/>
              <w:rPr>
                <w:rFonts w:eastAsia="仿宋"/>
              </w:rPr>
            </w:pPr>
            <w:r>
              <w:rPr>
                <w:rFonts w:eastAsia="仿宋"/>
              </w:rPr>
              <w:t>300≤X&lt;1000</w:t>
            </w:r>
          </w:p>
        </w:tc>
        <w:tc>
          <w:tcPr>
            <w:tcW w:w="1572" w:type="dxa"/>
            <w:vAlign w:val="center"/>
          </w:tcPr>
          <w:p>
            <w:pPr>
              <w:spacing w:line="500" w:lineRule="exact"/>
              <w:jc w:val="center"/>
              <w:rPr>
                <w:rFonts w:eastAsia="仿宋"/>
              </w:rPr>
            </w:pPr>
            <w:r>
              <w:rPr>
                <w:rFonts w:eastAsia="仿宋"/>
              </w:rPr>
              <w:t>100≤X&lt;300</w:t>
            </w:r>
          </w:p>
        </w:tc>
        <w:tc>
          <w:tcPr>
            <w:tcW w:w="1036" w:type="dxa"/>
            <w:vAlign w:val="center"/>
          </w:tcPr>
          <w:p>
            <w:pPr>
              <w:spacing w:line="500" w:lineRule="exact"/>
              <w:jc w:val="center"/>
              <w:rPr>
                <w:rFonts w:eastAsia="仿宋"/>
              </w:rPr>
            </w:pPr>
            <w:r>
              <w:rPr>
                <w:rFonts w:eastAsia="仿宋"/>
              </w:rPr>
              <w:t>X&lt;100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continue"/>
            <w:vAlign w:val="center"/>
          </w:tcPr>
          <w:p>
            <w:pPr>
              <w:spacing w:line="500" w:lineRule="exact"/>
              <w:jc w:val="center"/>
              <w:rPr>
                <w:rFonts w:ascii="仿宋" w:hAnsi="仿宋" w:eastAsia="仿宋"/>
              </w:rPr>
            </w:pPr>
          </w:p>
        </w:tc>
        <w:tc>
          <w:tcPr>
            <w:tcW w:w="1447" w:type="dxa"/>
            <w:vAlign w:val="center"/>
          </w:tcPr>
          <w:p>
            <w:pPr>
              <w:spacing w:line="500" w:lineRule="exact"/>
              <w:jc w:val="center"/>
              <w:rPr>
                <w:rFonts w:ascii="仿宋" w:hAnsi="仿宋" w:eastAsia="仿宋"/>
              </w:rPr>
            </w:pPr>
            <w:r>
              <w:rPr>
                <w:rFonts w:ascii="仿宋" w:hAnsi="仿宋" w:eastAsia="仿宋"/>
              </w:rPr>
              <w:t>营业收入（</w:t>
            </w:r>
            <w:r>
              <w:rPr>
                <w:rFonts w:hint="eastAsia" w:ascii="仿宋" w:hAnsi="仿宋" w:eastAsia="仿宋"/>
              </w:rPr>
              <w:t>Y）</w:t>
            </w:r>
          </w:p>
        </w:tc>
        <w:tc>
          <w:tcPr>
            <w:tcW w:w="683" w:type="dxa"/>
            <w:vAlign w:val="center"/>
          </w:tcPr>
          <w:p>
            <w:pPr>
              <w:spacing w:line="500" w:lineRule="exact"/>
              <w:jc w:val="center"/>
              <w:rPr>
                <w:rFonts w:ascii="仿宋" w:hAnsi="仿宋" w:eastAsia="仿宋"/>
              </w:rPr>
            </w:pPr>
            <w:r>
              <w:rPr>
                <w:rFonts w:ascii="仿宋" w:hAnsi="仿宋" w:eastAsia="仿宋"/>
              </w:rPr>
              <w:t>万元</w:t>
            </w:r>
          </w:p>
        </w:tc>
        <w:tc>
          <w:tcPr>
            <w:tcW w:w="1830" w:type="dxa"/>
            <w:vAlign w:val="center"/>
          </w:tcPr>
          <w:p>
            <w:pPr>
              <w:spacing w:line="500" w:lineRule="exact"/>
              <w:jc w:val="center"/>
              <w:rPr>
                <w:rFonts w:eastAsia="仿宋"/>
              </w:rPr>
            </w:pPr>
            <w:r>
              <w:rPr>
                <w:rFonts w:eastAsia="仿宋"/>
              </w:rPr>
              <w:t>1000≤Y&lt;5000</w:t>
            </w:r>
          </w:p>
        </w:tc>
        <w:tc>
          <w:tcPr>
            <w:tcW w:w="1572" w:type="dxa"/>
            <w:vAlign w:val="center"/>
          </w:tcPr>
          <w:p>
            <w:pPr>
              <w:spacing w:line="500" w:lineRule="exact"/>
              <w:jc w:val="center"/>
              <w:rPr>
                <w:rFonts w:eastAsia="仿宋"/>
              </w:rPr>
            </w:pPr>
            <w:r>
              <w:rPr>
                <w:rFonts w:eastAsia="仿宋"/>
              </w:rPr>
              <w:t>500≤Y&lt;1000</w:t>
            </w:r>
          </w:p>
        </w:tc>
        <w:tc>
          <w:tcPr>
            <w:tcW w:w="1036" w:type="dxa"/>
            <w:vAlign w:val="center"/>
          </w:tcPr>
          <w:p>
            <w:pPr>
              <w:spacing w:line="500" w:lineRule="exact"/>
              <w:jc w:val="center"/>
              <w:rPr>
                <w:rFonts w:eastAsia="仿宋"/>
              </w:rPr>
            </w:pPr>
            <w:r>
              <w:rPr>
                <w:rFonts w:eastAsia="仿宋"/>
              </w:rPr>
              <w:t>Y&lt;500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restart"/>
            <w:vAlign w:val="center"/>
          </w:tcPr>
          <w:p>
            <w:pPr>
              <w:spacing w:line="500" w:lineRule="exact"/>
              <w:jc w:val="center"/>
              <w:rPr>
                <w:rFonts w:ascii="仿宋" w:hAnsi="仿宋" w:eastAsia="仿宋"/>
              </w:rPr>
            </w:pPr>
            <w:r>
              <w:rPr>
                <w:rFonts w:hint="eastAsia" w:ascii="仿宋" w:hAnsi="仿宋" w:eastAsia="仿宋"/>
              </w:rPr>
              <w:t>租赁</w:t>
            </w:r>
            <w:r>
              <w:rPr>
                <w:rFonts w:ascii="仿宋" w:hAnsi="仿宋" w:eastAsia="仿宋"/>
              </w:rPr>
              <w:t>和商务服务业</w:t>
            </w:r>
          </w:p>
        </w:tc>
        <w:tc>
          <w:tcPr>
            <w:tcW w:w="1447" w:type="dxa"/>
            <w:vAlign w:val="center"/>
          </w:tcPr>
          <w:p>
            <w:pPr>
              <w:spacing w:line="500" w:lineRule="exact"/>
              <w:jc w:val="center"/>
              <w:rPr>
                <w:rFonts w:ascii="仿宋" w:hAnsi="仿宋" w:eastAsia="仿宋"/>
              </w:rPr>
            </w:pPr>
            <w:r>
              <w:rPr>
                <w:rFonts w:ascii="仿宋" w:hAnsi="仿宋" w:eastAsia="仿宋"/>
              </w:rPr>
              <w:t>从业人员（</w:t>
            </w:r>
            <w:r>
              <w:rPr>
                <w:rFonts w:hint="eastAsia" w:ascii="仿宋" w:hAnsi="仿宋" w:eastAsia="仿宋"/>
              </w:rPr>
              <w:t>X）</w:t>
            </w:r>
          </w:p>
        </w:tc>
        <w:tc>
          <w:tcPr>
            <w:tcW w:w="683" w:type="dxa"/>
            <w:vAlign w:val="center"/>
          </w:tcPr>
          <w:p>
            <w:pPr>
              <w:spacing w:line="500" w:lineRule="exact"/>
              <w:jc w:val="center"/>
              <w:rPr>
                <w:rFonts w:ascii="仿宋" w:hAnsi="仿宋" w:eastAsia="仿宋"/>
              </w:rPr>
            </w:pPr>
            <w:r>
              <w:rPr>
                <w:rFonts w:ascii="仿宋" w:hAnsi="仿宋" w:eastAsia="仿宋"/>
              </w:rPr>
              <w:t>人</w:t>
            </w:r>
          </w:p>
        </w:tc>
        <w:tc>
          <w:tcPr>
            <w:tcW w:w="1830" w:type="dxa"/>
            <w:vAlign w:val="center"/>
          </w:tcPr>
          <w:p>
            <w:pPr>
              <w:spacing w:line="500" w:lineRule="exact"/>
              <w:jc w:val="center"/>
              <w:rPr>
                <w:rFonts w:eastAsia="仿宋"/>
              </w:rPr>
            </w:pPr>
            <w:r>
              <w:rPr>
                <w:rFonts w:eastAsia="仿宋"/>
              </w:rPr>
              <w:t>100≤X&lt;300</w:t>
            </w:r>
          </w:p>
        </w:tc>
        <w:tc>
          <w:tcPr>
            <w:tcW w:w="1572" w:type="dxa"/>
            <w:vAlign w:val="center"/>
          </w:tcPr>
          <w:p>
            <w:pPr>
              <w:spacing w:line="500" w:lineRule="exact"/>
              <w:jc w:val="center"/>
              <w:rPr>
                <w:rFonts w:eastAsia="仿宋"/>
              </w:rPr>
            </w:pPr>
            <w:r>
              <w:rPr>
                <w:rFonts w:eastAsia="仿宋"/>
              </w:rPr>
              <w:t>10≤X&lt;100</w:t>
            </w:r>
          </w:p>
        </w:tc>
        <w:tc>
          <w:tcPr>
            <w:tcW w:w="1036" w:type="dxa"/>
            <w:vAlign w:val="center"/>
          </w:tcPr>
          <w:p>
            <w:pPr>
              <w:spacing w:line="500" w:lineRule="exact"/>
              <w:jc w:val="center"/>
              <w:rPr>
                <w:rFonts w:eastAsia="仿宋"/>
              </w:rPr>
            </w:pPr>
            <w:r>
              <w:rPr>
                <w:rFonts w:eastAsia="仿宋"/>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Merge w:val="continue"/>
            <w:vAlign w:val="center"/>
          </w:tcPr>
          <w:p>
            <w:pPr>
              <w:spacing w:line="500" w:lineRule="exact"/>
              <w:jc w:val="center"/>
              <w:rPr>
                <w:rFonts w:ascii="仿宋" w:hAnsi="仿宋" w:eastAsia="仿宋"/>
              </w:rPr>
            </w:pPr>
          </w:p>
        </w:tc>
        <w:tc>
          <w:tcPr>
            <w:tcW w:w="1447" w:type="dxa"/>
            <w:vAlign w:val="center"/>
          </w:tcPr>
          <w:p>
            <w:pPr>
              <w:spacing w:line="500" w:lineRule="exact"/>
              <w:jc w:val="center"/>
              <w:rPr>
                <w:rFonts w:ascii="仿宋" w:hAnsi="仿宋" w:eastAsia="仿宋"/>
              </w:rPr>
            </w:pPr>
            <w:r>
              <w:rPr>
                <w:rFonts w:hint="eastAsia" w:ascii="仿宋" w:hAnsi="仿宋" w:eastAsia="仿宋"/>
              </w:rPr>
              <w:t>资产</w:t>
            </w:r>
            <w:r>
              <w:rPr>
                <w:rFonts w:ascii="仿宋" w:hAnsi="仿宋" w:eastAsia="仿宋"/>
              </w:rPr>
              <w:t>总额（</w:t>
            </w:r>
            <w:r>
              <w:rPr>
                <w:rFonts w:hint="eastAsia" w:ascii="仿宋" w:hAnsi="仿宋" w:eastAsia="仿宋"/>
              </w:rPr>
              <w:t>Z）</w:t>
            </w:r>
          </w:p>
        </w:tc>
        <w:tc>
          <w:tcPr>
            <w:tcW w:w="683" w:type="dxa"/>
            <w:vAlign w:val="center"/>
          </w:tcPr>
          <w:p>
            <w:pPr>
              <w:spacing w:line="500" w:lineRule="exact"/>
              <w:jc w:val="center"/>
              <w:rPr>
                <w:rFonts w:ascii="仿宋" w:hAnsi="仿宋" w:eastAsia="仿宋"/>
              </w:rPr>
            </w:pPr>
            <w:r>
              <w:rPr>
                <w:rFonts w:ascii="仿宋" w:hAnsi="仿宋" w:eastAsia="仿宋"/>
              </w:rPr>
              <w:t>万元</w:t>
            </w:r>
          </w:p>
        </w:tc>
        <w:tc>
          <w:tcPr>
            <w:tcW w:w="1830" w:type="dxa"/>
            <w:vAlign w:val="center"/>
          </w:tcPr>
          <w:p>
            <w:pPr>
              <w:spacing w:line="500" w:lineRule="exact"/>
              <w:jc w:val="center"/>
              <w:rPr>
                <w:rFonts w:eastAsia="仿宋"/>
              </w:rPr>
            </w:pPr>
            <w:r>
              <w:rPr>
                <w:rFonts w:eastAsia="仿宋"/>
              </w:rPr>
              <w:t>8000≤Z &lt;120000</w:t>
            </w:r>
          </w:p>
        </w:tc>
        <w:tc>
          <w:tcPr>
            <w:tcW w:w="1572" w:type="dxa"/>
            <w:vAlign w:val="center"/>
          </w:tcPr>
          <w:p>
            <w:pPr>
              <w:spacing w:line="500" w:lineRule="exact"/>
              <w:jc w:val="center"/>
              <w:rPr>
                <w:rFonts w:eastAsia="仿宋"/>
              </w:rPr>
            </w:pPr>
            <w:r>
              <w:rPr>
                <w:rFonts w:eastAsia="仿宋"/>
              </w:rPr>
              <w:t>100≤Z &lt;8000</w:t>
            </w:r>
          </w:p>
        </w:tc>
        <w:tc>
          <w:tcPr>
            <w:tcW w:w="1036" w:type="dxa"/>
            <w:vAlign w:val="center"/>
          </w:tcPr>
          <w:p>
            <w:pPr>
              <w:spacing w:line="500" w:lineRule="exact"/>
              <w:jc w:val="center"/>
              <w:rPr>
                <w:rFonts w:eastAsia="仿宋"/>
              </w:rPr>
            </w:pPr>
            <w:r>
              <w:rPr>
                <w:rFonts w:eastAsia="仿宋"/>
              </w:rPr>
              <w:t>Z&lt;100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4" w:type="dxa"/>
            <w:vAlign w:val="center"/>
          </w:tcPr>
          <w:p>
            <w:pPr>
              <w:spacing w:line="500" w:lineRule="exact"/>
              <w:jc w:val="center"/>
              <w:rPr>
                <w:rFonts w:ascii="仿宋" w:hAnsi="仿宋" w:eastAsia="仿宋"/>
              </w:rPr>
            </w:pPr>
            <w:r>
              <w:rPr>
                <w:rFonts w:hint="eastAsia" w:ascii="仿宋" w:hAnsi="仿宋" w:eastAsia="仿宋"/>
              </w:rPr>
              <w:t>其</w:t>
            </w:r>
            <w:r>
              <w:rPr>
                <w:rFonts w:ascii="仿宋" w:hAnsi="仿宋" w:eastAsia="仿宋"/>
              </w:rPr>
              <w:t>他未列明行业</w:t>
            </w:r>
          </w:p>
        </w:tc>
        <w:tc>
          <w:tcPr>
            <w:tcW w:w="1447" w:type="dxa"/>
            <w:vAlign w:val="center"/>
          </w:tcPr>
          <w:p>
            <w:pPr>
              <w:spacing w:line="500" w:lineRule="exact"/>
              <w:jc w:val="center"/>
              <w:rPr>
                <w:rFonts w:ascii="仿宋" w:hAnsi="仿宋" w:eastAsia="仿宋"/>
              </w:rPr>
            </w:pPr>
            <w:r>
              <w:rPr>
                <w:rFonts w:ascii="仿宋" w:hAnsi="仿宋" w:eastAsia="仿宋"/>
              </w:rPr>
              <w:t>从业人员（</w:t>
            </w:r>
            <w:r>
              <w:rPr>
                <w:rFonts w:hint="eastAsia" w:ascii="仿宋" w:hAnsi="仿宋" w:eastAsia="仿宋"/>
              </w:rPr>
              <w:t>X）</w:t>
            </w:r>
          </w:p>
        </w:tc>
        <w:tc>
          <w:tcPr>
            <w:tcW w:w="683" w:type="dxa"/>
            <w:vAlign w:val="center"/>
          </w:tcPr>
          <w:p>
            <w:pPr>
              <w:spacing w:line="500" w:lineRule="exact"/>
              <w:jc w:val="center"/>
              <w:rPr>
                <w:rFonts w:ascii="仿宋" w:hAnsi="仿宋" w:eastAsia="仿宋"/>
              </w:rPr>
            </w:pPr>
            <w:r>
              <w:rPr>
                <w:rFonts w:ascii="仿宋" w:hAnsi="仿宋" w:eastAsia="仿宋"/>
              </w:rPr>
              <w:t>人</w:t>
            </w:r>
          </w:p>
        </w:tc>
        <w:tc>
          <w:tcPr>
            <w:tcW w:w="1830" w:type="dxa"/>
            <w:vAlign w:val="center"/>
          </w:tcPr>
          <w:p>
            <w:pPr>
              <w:spacing w:line="500" w:lineRule="exact"/>
              <w:jc w:val="center"/>
              <w:rPr>
                <w:rFonts w:eastAsia="仿宋"/>
              </w:rPr>
            </w:pPr>
            <w:r>
              <w:rPr>
                <w:rFonts w:eastAsia="仿宋"/>
              </w:rPr>
              <w:t>100≤X&lt;300</w:t>
            </w:r>
          </w:p>
        </w:tc>
        <w:tc>
          <w:tcPr>
            <w:tcW w:w="1572" w:type="dxa"/>
            <w:vAlign w:val="center"/>
          </w:tcPr>
          <w:p>
            <w:pPr>
              <w:spacing w:line="500" w:lineRule="exact"/>
              <w:jc w:val="center"/>
              <w:rPr>
                <w:rFonts w:eastAsia="仿宋"/>
              </w:rPr>
            </w:pPr>
            <w:r>
              <w:rPr>
                <w:rFonts w:eastAsia="仿宋"/>
              </w:rPr>
              <w:t>10≤X&lt;100</w:t>
            </w:r>
          </w:p>
        </w:tc>
        <w:tc>
          <w:tcPr>
            <w:tcW w:w="1036" w:type="dxa"/>
            <w:vAlign w:val="center"/>
          </w:tcPr>
          <w:p>
            <w:pPr>
              <w:spacing w:line="500" w:lineRule="exact"/>
              <w:jc w:val="center"/>
              <w:rPr>
                <w:rFonts w:eastAsia="仿宋"/>
              </w:rPr>
            </w:pPr>
            <w:r>
              <w:rPr>
                <w:rFonts w:eastAsia="仿宋"/>
              </w:rPr>
              <w:t>X&lt;10</w:t>
            </w:r>
          </w:p>
        </w:tc>
      </w:tr>
    </w:tbl>
    <w:p>
      <w:pPr>
        <w:spacing w:line="500" w:lineRule="exact"/>
        <w:ind w:firstLine="420" w:firstLineChars="200"/>
        <w:rPr>
          <w:rFonts w:ascii="仿宋" w:hAnsi="仿宋" w:eastAsia="仿宋"/>
          <w:sz w:val="28"/>
          <w:szCs w:val="28"/>
        </w:rPr>
      </w:pPr>
      <w:r>
        <w:rPr>
          <w:rFonts w:hint="eastAsia" w:ascii="仿宋" w:hAnsi="仿宋" w:eastAsia="仿宋"/>
        </w:rPr>
        <w:t>说明：大型、中型和小型企业须同时满足所列指标的下限，否则下划一档；微型企业只须满足所列指标中的一项即可。</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7.2残疾人福利单位价格扣除</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7.2.1</w:t>
      </w:r>
      <w:r>
        <w:rPr>
          <w:rFonts w:ascii="仿宋" w:hAnsi="仿宋" w:eastAsia="仿宋"/>
          <w:sz w:val="28"/>
          <w:szCs w:val="28"/>
        </w:rPr>
        <w:t>享受政府采购支持政策的残疾人福利性单位应当同时满足以下条件：</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7.2.1.1</w:t>
      </w:r>
      <w:r>
        <w:rPr>
          <w:rFonts w:ascii="仿宋" w:hAnsi="仿宋" w:eastAsia="仿宋"/>
          <w:sz w:val="28"/>
          <w:szCs w:val="28"/>
        </w:rPr>
        <w:t>安置的残疾人（指法定劳动年龄内，持有《中华人民共和国残疾人证》或者《中华人民共和国残疾军人证（1至8级）》的自然人，包括具有劳动条件和劳动意愿的精神残疾人）占本单位在职职工人数（指与残疾人福利性单位建立劳动关系并依法签订劳动合同或者服务协议的雇员人数）的比例不低于25%（含25%），并且安置的残疾人人数不少于10人（含10人）；</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7.2.1.2</w:t>
      </w:r>
      <w:r>
        <w:rPr>
          <w:rFonts w:ascii="仿宋" w:hAnsi="仿宋" w:eastAsia="仿宋"/>
          <w:sz w:val="28"/>
          <w:szCs w:val="28"/>
        </w:rPr>
        <w:t>依法与安置的每位残疾人签订了一年以上（含一年）的劳动合同或服务协议；</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7.2.1.3</w:t>
      </w:r>
      <w:r>
        <w:rPr>
          <w:rFonts w:ascii="仿宋" w:hAnsi="仿宋" w:eastAsia="仿宋"/>
          <w:sz w:val="28"/>
          <w:szCs w:val="28"/>
        </w:rPr>
        <w:t>为安置的每位残疾人按月足额缴纳了基本养老保险、基本医疗保险、失业保险、工伤保险和生育保险等社会保险费；</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7.2.1.4</w:t>
      </w:r>
      <w:r>
        <w:rPr>
          <w:rFonts w:ascii="仿宋" w:hAnsi="仿宋" w:eastAsia="仿宋"/>
          <w:sz w:val="28"/>
          <w:szCs w:val="28"/>
        </w:rPr>
        <w:t>通过银行等金融机构向安置的每位残疾人，按月支付了不低于单位所在区县适用的经省级人民政府批准的月最低工资标准的工资；</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7.2.1.5</w:t>
      </w:r>
      <w:r>
        <w:rPr>
          <w:rFonts w:ascii="仿宋" w:hAnsi="仿宋" w:eastAsia="仿宋"/>
          <w:sz w:val="28"/>
          <w:szCs w:val="28"/>
        </w:rPr>
        <w:t>提供本单位制造的货物、承担的工程或者服务（以下简称产品），或者提供其他残疾人福利性单位制造的货物（不包括使用非残疾人福利性单位注册商标的货物）。</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7.2.2</w:t>
      </w:r>
      <w:r>
        <w:rPr>
          <w:rFonts w:ascii="仿宋" w:hAnsi="仿宋" w:eastAsia="仿宋"/>
          <w:sz w:val="28"/>
          <w:szCs w:val="28"/>
        </w:rPr>
        <w:t>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7.2.3残疾人福利单位需按照采购文件的要求提供《残疾人福利性单位声明函》，否则不予享受。</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7.2.4残疾人福利单位属于小型、微型企业的，不重复享受政策。</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7.3监狱和戒毒企业价格扣除</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7.3.1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7.3.2监狱企业参加政府采购活动时，应当提供由省级以上监狱管理局、戒毒管理局(含新疆生产建设兵团)出具的属于监狱企业的证明文件。</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7.3.3在政府采购活动中，监狱企业视同小型、微型企业，享受预留份额、评审中价格扣除等政府采购促进中小企业发展的政府采购政策。</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7.3.4监狱企业属于小型、微型企业的，不重复享受政策。</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7.4根据《财政部、发展改革委关于印发节能产品政府采购品目清单的通知》（</w:t>
      </w:r>
      <w:r>
        <w:rPr>
          <w:rFonts w:hint="eastAsia" w:ascii="仿宋" w:hAnsi="仿宋" w:eastAsia="仿宋" w:cs="宋体"/>
          <w:color w:val="000000"/>
          <w:kern w:val="0"/>
          <w:sz w:val="26"/>
          <w:szCs w:val="26"/>
        </w:rPr>
        <w:t>财库〔2019〕19号</w:t>
      </w:r>
      <w:r>
        <w:rPr>
          <w:rFonts w:hint="eastAsia" w:ascii="仿宋" w:hAnsi="仿宋" w:eastAsia="仿宋"/>
          <w:sz w:val="28"/>
          <w:szCs w:val="28"/>
        </w:rPr>
        <w:t>）要求，下列产品实行强制采购或者优先采购：</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7.4.1对于属于节能产品政府采购品目清单内的台式计算机、便携式计算机、平板式微型计算机、激光打印机、针式打印机、液晶显示器、投影仪、多功能一体机、冷水机组、水源热泵机组、溴化锂吸收式冷水机组、多联式空调、房间空气调节器、单元式空气调节机、机房空调、管型荧光灯镇流器、空调机、电热水器、普通照明用双端荧光灯、电视机、监视器、便器、水嘴器等产品，实行强制采购。</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7.4.2对于属于节能产品政府采购品目清单内的喷墨打印机、扫描仪、离心泵、冷节塔、电机、配电变压器、电冰箱、洗衣机、燃气热水器、热泵热水器、太阳能热水系统、LED道路/隧道照明产品、LED筒灯、普通照明用非定向自镇流LED灯、商用燃气灶具等产品实行优先采购。</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7.5根据《财政部、生态环境部关于印发环境标志产品政府采购品目清单的通知》（财库〔2019〕18号）要求，对于</w:t>
      </w:r>
      <w:r>
        <w:fldChar w:fldCharType="begin"/>
      </w:r>
      <w:r>
        <w:instrText xml:space="preserve"> HYPERLINK "http://gks.mof.gov.cn/zhengfucaigouguanli/201903/P020190329702478575295.pdf" </w:instrText>
      </w:r>
      <w:r>
        <w:fldChar w:fldCharType="separate"/>
      </w:r>
      <w:r>
        <w:rPr>
          <w:rFonts w:hint="eastAsia" w:ascii="仿宋" w:hAnsi="仿宋" w:eastAsia="仿宋"/>
          <w:sz w:val="28"/>
          <w:szCs w:val="28"/>
        </w:rPr>
        <w:t>环境标志产品政府采购品目清单</w:t>
      </w:r>
      <w:r>
        <w:rPr>
          <w:rFonts w:hint="eastAsia" w:ascii="仿宋" w:hAnsi="仿宋" w:eastAsia="仿宋"/>
          <w:sz w:val="28"/>
          <w:szCs w:val="28"/>
        </w:rPr>
        <w:fldChar w:fldCharType="end"/>
      </w:r>
      <w:r>
        <w:rPr>
          <w:rFonts w:ascii="仿宋" w:hAnsi="仿宋" w:eastAsia="仿宋"/>
          <w:sz w:val="28"/>
          <w:szCs w:val="28"/>
        </w:rPr>
        <w:t>内的</w:t>
      </w:r>
      <w:r>
        <w:rPr>
          <w:rFonts w:hint="eastAsia" w:ascii="仿宋" w:hAnsi="仿宋" w:eastAsia="仿宋"/>
          <w:sz w:val="28"/>
          <w:szCs w:val="28"/>
        </w:rPr>
        <w:t>计算机设备、打印设备、显示设备、扫描仪、投影仪、复印机、多功能一体机、速印机、载货汽车（含自卸汽车）、乘用车、小型客车、专用车辆、制冷空调设备、空调机、热水器、室内照明灯具、传真通信设备、电视设备、床类、台/桌类、椅凳类、沙发类、柜类、架类、屏风类、水池、便器、水嘴、组合家具、家用家具零配件、其他家具用具、棉、化纤纺织及印染原料、复印纸、鼓粉盒、人造板、人造板表面装饰板、水泥、商品混凝土、纤维增强水泥制品、石膏板、轻质隔墙条板、建筑陶瓷制品、建筑防水卷材及制品、矿物绝热和吸声材料、矿物材料制品、功能性建筑涂料、其他非金属建筑材料、墙面涂料、防水涂料、门、门槛、窗、涂料、密封用填料及类似品、塑料制品等产品，实行优先或强制采购。</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7.6根据《江苏省政府采购供应商监督管理暂行办法》的规定，诚信记录分每减10分，给予本项目总分值2%的扣分，扣分最多不超过本项目总分值6%。</w:t>
      </w:r>
    </w:p>
    <w:p>
      <w:pPr>
        <w:pStyle w:val="4"/>
        <w:numPr>
          <w:ilvl w:val="0"/>
          <w:numId w:val="1"/>
        </w:numPr>
        <w:spacing w:before="0" w:after="0" w:line="500" w:lineRule="exact"/>
        <w:ind w:left="0" w:leftChars="0" w:firstLine="643" w:firstLineChars="200"/>
        <w:rPr>
          <w:rFonts w:ascii="黑体" w:hAnsi="黑体"/>
          <w:szCs w:val="28"/>
        </w:rPr>
      </w:pPr>
      <w:bookmarkStart w:id="56" w:name="_Toc12992"/>
      <w:r>
        <w:rPr>
          <w:rFonts w:hint="eastAsia"/>
        </w:rPr>
        <w:t>无效响应和磋商活动终止</w:t>
      </w:r>
      <w:bookmarkEnd w:id="56"/>
    </w:p>
    <w:p>
      <w:pPr>
        <w:spacing w:line="500" w:lineRule="exact"/>
        <w:ind w:firstLine="560" w:firstLineChars="200"/>
        <w:rPr>
          <w:rFonts w:ascii="仿宋" w:hAnsi="仿宋" w:eastAsia="仿宋"/>
          <w:sz w:val="28"/>
          <w:szCs w:val="28"/>
        </w:rPr>
      </w:pPr>
      <w:r>
        <w:rPr>
          <w:rFonts w:hint="eastAsia" w:ascii="仿宋" w:hAnsi="仿宋" w:eastAsia="仿宋"/>
          <w:sz w:val="28"/>
          <w:szCs w:val="28"/>
        </w:rPr>
        <w:t>8.1出现下列情形之一的，作无效响应处理。</w:t>
      </w:r>
      <w:r>
        <w:rPr>
          <w:rFonts w:hint="eastAsia" w:ascii="仿宋" w:hAnsi="仿宋" w:eastAsia="仿宋"/>
          <w:sz w:val="28"/>
          <w:szCs w:val="28"/>
        </w:rPr>
        <w:tab/>
      </w:r>
      <w:r>
        <w:rPr>
          <w:rFonts w:hint="eastAsia" w:ascii="仿宋" w:hAnsi="仿宋" w:eastAsia="仿宋"/>
          <w:sz w:val="28"/>
          <w:szCs w:val="28"/>
        </w:rPr>
        <w:tab/>
      </w:r>
    </w:p>
    <w:p>
      <w:pPr>
        <w:spacing w:line="500" w:lineRule="exact"/>
        <w:ind w:firstLine="560" w:firstLineChars="200"/>
        <w:rPr>
          <w:rFonts w:ascii="仿宋" w:hAnsi="仿宋" w:eastAsia="仿宋"/>
          <w:sz w:val="28"/>
          <w:szCs w:val="28"/>
        </w:rPr>
      </w:pPr>
      <w:r>
        <w:rPr>
          <w:rFonts w:hint="eastAsia" w:ascii="仿宋" w:hAnsi="仿宋" w:eastAsia="仿宋"/>
          <w:sz w:val="28"/>
          <w:szCs w:val="28"/>
        </w:rPr>
        <w:t>8.1.1不具备竞争性磋商文件中规定的资格要求的。</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8.1.2最后报价超过了采购预算或最高限价的。</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8.1.3未通过符合性审查的。</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8.1.4不符合法律、法规和竞争性磋商文件中规定的其他实质性要求的。</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8.1.5供应商被“信用中国”网站列入失信被执行人或重大税收违法案件当事人名单或政府采购严重失信行为记录名单。或查询“信用中国”网站后发现供应商存在其他不符合《中华人民共和国政府采购法》第二十二条规定条件的信用记录。</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8.1.6响应文件含有采购人不能接受的附加条件的。</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8.1.7本项目采购产品被财政部、国家发改委、生态环境部等列入“节能产品品目清单”、“环境标志产品品目清单”强制采购范围，而供应商的响应产品不在强制采购范围内的。</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8.1.8响应文件未按照磋商文件要求加盖电子签章。</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8.1.9供应商在系统规定的时间内未成功解密电子响应文件的。</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8.1.10未完整上传响应文件电子文档的,或上传的文件打不开的。</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8.1.11不同的供应商响应文件制作机器码、文件创建标识码一致的。</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8.1.12其他法律、法规及本磋商文件规定的属无效响应的情形。</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8.2出现下列情形之一的，本次竞争性磋商采购活动将被终止：</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8.2.1</w:t>
      </w:r>
      <w:r>
        <w:rPr>
          <w:rFonts w:ascii="仿宋" w:hAnsi="仿宋" w:eastAsia="仿宋"/>
          <w:sz w:val="28"/>
          <w:szCs w:val="28"/>
        </w:rPr>
        <w:t>因情况变化，不再符合规定的竞争性</w:t>
      </w:r>
      <w:r>
        <w:rPr>
          <w:rFonts w:hint="eastAsia" w:ascii="仿宋" w:hAnsi="仿宋" w:eastAsia="仿宋"/>
          <w:sz w:val="28"/>
          <w:szCs w:val="28"/>
        </w:rPr>
        <w:t>磋商</w:t>
      </w:r>
      <w:r>
        <w:rPr>
          <w:rFonts w:ascii="仿宋" w:hAnsi="仿宋" w:eastAsia="仿宋"/>
          <w:sz w:val="28"/>
          <w:szCs w:val="28"/>
        </w:rPr>
        <w:t>采购方式适用情形的；</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8.2.2</w:t>
      </w:r>
      <w:r>
        <w:rPr>
          <w:rFonts w:ascii="仿宋" w:hAnsi="仿宋" w:eastAsia="仿宋"/>
          <w:sz w:val="28"/>
          <w:szCs w:val="28"/>
        </w:rPr>
        <w:t>出现影响采购公正的违法、违规行为的；</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8.2.3除了市场竞争不充分的科研项目、需要扶持的科技成果转化项目和政府购买服务项目之外，在采购过程中符合要求的供应商或者报价未超过采购预算的供应商不足3家的。</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8.2.3对于市场竞争不充分的科研项目、需要扶持的科技成果转化项目或者政府购买服务项目，提交最后报价的供应商不足2家。</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8.2.5因重大变故，采购任务取消的。</w:t>
      </w:r>
    </w:p>
    <w:p>
      <w:pPr>
        <w:pStyle w:val="4"/>
        <w:numPr>
          <w:ilvl w:val="0"/>
          <w:numId w:val="1"/>
        </w:numPr>
        <w:spacing w:before="0" w:after="0" w:line="500" w:lineRule="exact"/>
        <w:ind w:left="0" w:leftChars="0" w:firstLine="643" w:firstLineChars="200"/>
      </w:pPr>
      <w:bookmarkStart w:id="57" w:name="_Toc3304"/>
      <w:r>
        <w:rPr>
          <w:rFonts w:hint="eastAsia"/>
        </w:rPr>
        <w:t>询问、质疑和投诉</w:t>
      </w:r>
      <w:bookmarkEnd w:id="57"/>
    </w:p>
    <w:p>
      <w:pPr>
        <w:spacing w:line="500" w:lineRule="exact"/>
        <w:ind w:firstLine="560" w:firstLineChars="200"/>
        <w:rPr>
          <w:rFonts w:ascii="仿宋" w:hAnsi="仿宋" w:eastAsia="仿宋"/>
          <w:sz w:val="28"/>
          <w:szCs w:val="28"/>
        </w:rPr>
      </w:pPr>
      <w:r>
        <w:rPr>
          <w:rFonts w:hint="eastAsia" w:ascii="仿宋" w:hAnsi="仿宋" w:eastAsia="仿宋"/>
          <w:sz w:val="28"/>
          <w:szCs w:val="28"/>
        </w:rPr>
        <w:t>9.1供应商对政府采购活动事项有疑问的，可以向采购人或者采购代理机构提出询问，采购人或者采购代理机构应当在3个工作日内作出答复。</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9.2供应商认为采购文件、采购过程、中标或者成交结果使自己的权益受到损害的，可以在知道或者应知其权益受到损害之日起7个工作日内，以书面形式向采购人、采购代理机构提出质疑。</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上述应知其权益受到损害之日，是指：</w:t>
      </w:r>
      <w:r>
        <w:rPr>
          <w:rFonts w:ascii="仿宋" w:hAnsi="仿宋" w:eastAsia="仿宋"/>
          <w:sz w:val="28"/>
          <w:szCs w:val="28"/>
        </w:rPr>
        <w:t>对可以质疑的</w:t>
      </w:r>
      <w:r>
        <w:rPr>
          <w:rFonts w:hint="eastAsia" w:ascii="仿宋" w:hAnsi="仿宋" w:eastAsia="仿宋"/>
          <w:sz w:val="28"/>
          <w:szCs w:val="28"/>
        </w:rPr>
        <w:t>招标</w:t>
      </w:r>
      <w:r>
        <w:rPr>
          <w:rFonts w:ascii="仿宋" w:hAnsi="仿宋" w:eastAsia="仿宋"/>
          <w:sz w:val="28"/>
          <w:szCs w:val="28"/>
        </w:rPr>
        <w:t>文件提出质疑的，为收到</w:t>
      </w:r>
      <w:r>
        <w:rPr>
          <w:rFonts w:hint="eastAsia" w:ascii="仿宋" w:hAnsi="仿宋" w:eastAsia="仿宋"/>
          <w:sz w:val="28"/>
          <w:szCs w:val="28"/>
        </w:rPr>
        <w:t>招标</w:t>
      </w:r>
      <w:r>
        <w:rPr>
          <w:rFonts w:ascii="仿宋" w:hAnsi="仿宋" w:eastAsia="仿宋"/>
          <w:sz w:val="28"/>
          <w:szCs w:val="28"/>
        </w:rPr>
        <w:t>文件之日或者</w:t>
      </w:r>
      <w:r>
        <w:rPr>
          <w:rFonts w:hint="eastAsia" w:ascii="仿宋" w:hAnsi="仿宋" w:eastAsia="仿宋"/>
          <w:sz w:val="28"/>
          <w:szCs w:val="28"/>
        </w:rPr>
        <w:t>招标</w:t>
      </w:r>
      <w:r>
        <w:rPr>
          <w:rFonts w:ascii="仿宋" w:hAnsi="仿宋" w:eastAsia="仿宋"/>
          <w:sz w:val="28"/>
          <w:szCs w:val="28"/>
        </w:rPr>
        <w:t>文件公告期限届满之日；对采购过程提出质疑的，为各采购程序环节结束之日；对成交结果提出质疑的，为成交结果公告期限届满之日。</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9.3提出质疑的供应商（以下简称质疑供应商）应当是参与所质疑项目采购活动的供应商。潜在供应商已依法获取其可质疑的采购文件的，可以对该文件提出质疑。</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9.4供应商提出质疑应当提交质疑函和必要的证明材料，质疑函内容详见第9.9条质疑函范本。供应商为自然人的，应当由本人签字；供应商为法人或者其他组织的，应当由法定代表人、主要负责人，或者其授权代表签字或者盖章，并加盖公章。</w:t>
      </w:r>
    </w:p>
    <w:p>
      <w:pPr>
        <w:spacing w:line="500" w:lineRule="exact"/>
        <w:ind w:firstLine="562" w:firstLineChars="200"/>
        <w:rPr>
          <w:rFonts w:ascii="仿宋" w:hAnsi="仿宋" w:eastAsia="仿宋"/>
          <w:b/>
          <w:sz w:val="28"/>
          <w:szCs w:val="28"/>
        </w:rPr>
      </w:pPr>
      <w:r>
        <w:rPr>
          <w:rFonts w:hint="eastAsia" w:ascii="仿宋" w:hAnsi="仿宋" w:eastAsia="仿宋"/>
          <w:b/>
          <w:bCs/>
          <w:sz w:val="28"/>
          <w:szCs w:val="28"/>
        </w:rPr>
        <w:t>9.5</w:t>
      </w:r>
      <w:r>
        <w:rPr>
          <w:rFonts w:hint="eastAsia" w:ascii="仿宋" w:hAnsi="仿宋" w:eastAsia="仿宋"/>
          <w:b/>
          <w:sz w:val="28"/>
          <w:szCs w:val="28"/>
        </w:rPr>
        <w:t>供应商须在法定质疑期内一次性提出针对同一采购程序环节的质疑。供应商提交的书面质疑材料应当包括下列内容：营业执照复印件（自然人除外）、授权委托书原件（如有代理人）、法人代表及代理人（如有代理人）身份证复印件、按照本招标文件中《质疑函范本》要求填写的质疑函原件。</w:t>
      </w:r>
    </w:p>
    <w:p>
      <w:pPr>
        <w:spacing w:line="500" w:lineRule="exact"/>
        <w:ind w:firstLine="562" w:firstLineChars="200"/>
        <w:rPr>
          <w:rFonts w:ascii="仿宋" w:hAnsi="仿宋" w:eastAsia="仿宋"/>
          <w:b/>
          <w:sz w:val="28"/>
          <w:szCs w:val="28"/>
        </w:rPr>
      </w:pPr>
      <w:r>
        <w:rPr>
          <w:rFonts w:hint="eastAsia" w:ascii="仿宋" w:hAnsi="仿宋" w:eastAsia="仿宋"/>
          <w:b/>
          <w:bCs/>
          <w:sz w:val="28"/>
          <w:szCs w:val="28"/>
        </w:rPr>
        <w:t>9.6</w:t>
      </w:r>
      <w:r>
        <w:rPr>
          <w:rFonts w:hint="eastAsia" w:ascii="仿宋" w:hAnsi="仿宋" w:eastAsia="仿宋"/>
          <w:b/>
          <w:sz w:val="28"/>
          <w:szCs w:val="28"/>
        </w:rPr>
        <w:t>书面质疑材料应当直接送达，由采购人或者采购代理机构项目经办人员签收。经采购人或者采购代理机构同意，可以采用电子方式送达质疑函。直接送达书面质疑材料有困难的，可以邮寄送达。邮寄送达的，以回执上注明的收件日期为送达日期。采购人或者采购代理机构项目经办人及联系方式</w:t>
      </w:r>
      <w:r>
        <w:rPr>
          <w:rFonts w:ascii="仿宋" w:hAnsi="仿宋" w:eastAsia="仿宋"/>
          <w:b/>
          <w:sz w:val="28"/>
          <w:szCs w:val="28"/>
        </w:rPr>
        <w:t>，见磋商文件第</w:t>
      </w:r>
      <w:r>
        <w:rPr>
          <w:rFonts w:hint="eastAsia" w:ascii="仿宋" w:hAnsi="仿宋" w:eastAsia="仿宋"/>
          <w:b/>
          <w:sz w:val="28"/>
          <w:szCs w:val="28"/>
        </w:rPr>
        <w:t>一</w:t>
      </w:r>
      <w:r>
        <w:rPr>
          <w:rFonts w:ascii="仿宋" w:hAnsi="仿宋" w:eastAsia="仿宋"/>
          <w:b/>
          <w:sz w:val="28"/>
          <w:szCs w:val="28"/>
        </w:rPr>
        <w:t>章。</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9.7</w:t>
      </w:r>
      <w:r>
        <w:rPr>
          <w:rFonts w:ascii="仿宋" w:hAnsi="仿宋" w:eastAsia="仿宋"/>
          <w:sz w:val="28"/>
          <w:szCs w:val="28"/>
        </w:rPr>
        <w:t>以下情形的质疑不予受理：</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9.7.1</w:t>
      </w:r>
      <w:r>
        <w:rPr>
          <w:rFonts w:ascii="仿宋" w:hAnsi="仿宋" w:eastAsia="仿宋"/>
          <w:sz w:val="28"/>
          <w:szCs w:val="28"/>
        </w:rPr>
        <w:t>内容不符合《政府采购质疑和投诉办法》第十二条规定的质疑。</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9.7.2</w:t>
      </w:r>
      <w:r>
        <w:rPr>
          <w:rFonts w:ascii="仿宋" w:hAnsi="仿宋" w:eastAsia="仿宋"/>
          <w:sz w:val="28"/>
          <w:szCs w:val="28"/>
        </w:rPr>
        <w:t>超出政府采购法定期限的质疑。</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9.7.3</w:t>
      </w:r>
      <w:r>
        <w:rPr>
          <w:rFonts w:ascii="仿宋" w:hAnsi="仿宋" w:eastAsia="仿宋"/>
          <w:sz w:val="28"/>
          <w:szCs w:val="28"/>
        </w:rPr>
        <w:t>未参加磋商活动的供应商或在磋商活动中自身权益未受到损害的供应商所提出的质疑。</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9.7.4</w:t>
      </w:r>
      <w:r>
        <w:rPr>
          <w:rFonts w:ascii="仿宋" w:hAnsi="仿宋" w:eastAsia="仿宋"/>
          <w:sz w:val="28"/>
          <w:szCs w:val="28"/>
        </w:rPr>
        <w:t>供应商组成联合体参加磋商活动，联合体中任何一方或多方未按要求签字、盖章、加盖公章的质疑。</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9.8</w:t>
      </w:r>
      <w:r>
        <w:rPr>
          <w:rFonts w:ascii="仿宋" w:hAnsi="仿宋" w:eastAsia="仿宋"/>
          <w:sz w:val="28"/>
          <w:szCs w:val="28"/>
        </w:rPr>
        <w:t>供应商提出书面质疑必须有理、有据，不得捏造事实、提供虚假材料进行恶意质疑。否则，一经查实，</w:t>
      </w:r>
      <w:r>
        <w:rPr>
          <w:rFonts w:hint="eastAsia" w:ascii="仿宋" w:hAnsi="仿宋" w:eastAsia="仿宋"/>
          <w:sz w:val="28"/>
          <w:szCs w:val="28"/>
        </w:rPr>
        <w:t>采购代理机构</w:t>
      </w:r>
      <w:r>
        <w:rPr>
          <w:rFonts w:ascii="仿宋" w:hAnsi="仿宋" w:eastAsia="仿宋"/>
          <w:sz w:val="28"/>
          <w:szCs w:val="28"/>
        </w:rPr>
        <w:t>有权依据政府采购的有关规定，报请政府采购监管部门对该供应商进行相应的行政处罚和记录该供应商的失信信息。</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9.9质疑函范本</w:t>
      </w:r>
    </w:p>
    <w:p>
      <w:pPr>
        <w:spacing w:line="500" w:lineRule="exact"/>
        <w:jc w:val="center"/>
        <w:rPr>
          <w:rFonts w:ascii="仿宋" w:hAnsi="仿宋" w:eastAsia="仿宋" w:cs="仿宋"/>
          <w:b/>
          <w:bCs/>
          <w:sz w:val="32"/>
          <w:szCs w:val="32"/>
        </w:rPr>
      </w:pPr>
      <w:r>
        <w:rPr>
          <w:rFonts w:hint="eastAsia" w:ascii="仿宋" w:hAnsi="仿宋" w:eastAsia="仿宋" w:cs="仿宋"/>
          <w:b/>
          <w:bCs/>
          <w:sz w:val="32"/>
          <w:szCs w:val="32"/>
        </w:rPr>
        <w:t>质疑函</w:t>
      </w:r>
    </w:p>
    <w:p>
      <w:pPr>
        <w:adjustRightInd w:val="0"/>
        <w:snapToGrid w:val="0"/>
        <w:spacing w:line="500" w:lineRule="exact"/>
        <w:rPr>
          <w:rFonts w:ascii="黑体" w:hAnsi="黑体" w:eastAsia="黑体" w:cs="仿宋"/>
          <w:bCs/>
          <w:sz w:val="28"/>
          <w:szCs w:val="28"/>
        </w:rPr>
      </w:pPr>
      <w:r>
        <w:rPr>
          <w:rFonts w:hint="eastAsia" w:ascii="黑体" w:hAnsi="黑体" w:eastAsia="黑体" w:cs="仿宋"/>
          <w:bCs/>
          <w:sz w:val="28"/>
          <w:szCs w:val="28"/>
        </w:rPr>
        <w:t>一、质疑供应商基本信息</w:t>
      </w:r>
    </w:p>
    <w:p>
      <w:pPr>
        <w:adjustRightInd w:val="0"/>
        <w:snapToGrid w:val="0"/>
        <w:spacing w:line="500" w:lineRule="exact"/>
        <w:rPr>
          <w:rFonts w:ascii="仿宋" w:hAnsi="仿宋" w:eastAsia="仿宋" w:cs="仿宋"/>
          <w:sz w:val="28"/>
          <w:szCs w:val="28"/>
          <w:u w:val="dotted"/>
        </w:rPr>
      </w:pPr>
      <w:r>
        <w:rPr>
          <w:rFonts w:hint="eastAsia" w:ascii="仿宋" w:hAnsi="仿宋" w:eastAsia="仿宋" w:cs="仿宋"/>
          <w:sz w:val="28"/>
          <w:szCs w:val="28"/>
        </w:rPr>
        <w:t>质疑供应商：</w:t>
      </w:r>
    </w:p>
    <w:p>
      <w:pPr>
        <w:adjustRightInd w:val="0"/>
        <w:snapToGrid w:val="0"/>
        <w:spacing w:line="500" w:lineRule="exact"/>
        <w:rPr>
          <w:rFonts w:ascii="仿宋" w:hAnsi="仿宋" w:eastAsia="仿宋" w:cs="仿宋"/>
          <w:sz w:val="28"/>
          <w:szCs w:val="28"/>
        </w:rPr>
      </w:pPr>
      <w:r>
        <w:rPr>
          <w:rFonts w:hint="eastAsia" w:ascii="仿宋" w:hAnsi="仿宋" w:eastAsia="仿宋" w:cs="仿宋"/>
          <w:sz w:val="28"/>
          <w:szCs w:val="28"/>
        </w:rPr>
        <w:t>地址：邮编：</w:t>
      </w:r>
    </w:p>
    <w:p>
      <w:pPr>
        <w:adjustRightInd w:val="0"/>
        <w:snapToGrid w:val="0"/>
        <w:spacing w:line="500" w:lineRule="exact"/>
        <w:rPr>
          <w:rFonts w:ascii="仿宋" w:hAnsi="仿宋" w:eastAsia="仿宋" w:cs="仿宋"/>
          <w:sz w:val="28"/>
          <w:szCs w:val="28"/>
        </w:rPr>
      </w:pPr>
      <w:r>
        <w:rPr>
          <w:rFonts w:hint="eastAsia" w:ascii="仿宋" w:hAnsi="仿宋" w:eastAsia="仿宋" w:cs="仿宋"/>
          <w:sz w:val="28"/>
          <w:szCs w:val="28"/>
        </w:rPr>
        <w:t>联系人：联系电话：</w:t>
      </w:r>
    </w:p>
    <w:p>
      <w:pPr>
        <w:adjustRightInd w:val="0"/>
        <w:snapToGrid w:val="0"/>
        <w:spacing w:line="500" w:lineRule="exact"/>
        <w:rPr>
          <w:rFonts w:ascii="仿宋" w:hAnsi="仿宋" w:eastAsia="仿宋" w:cs="仿宋"/>
          <w:sz w:val="28"/>
          <w:szCs w:val="28"/>
          <w:u w:val="dotted"/>
        </w:rPr>
      </w:pPr>
      <w:r>
        <w:rPr>
          <w:rFonts w:hint="eastAsia" w:ascii="仿宋" w:hAnsi="仿宋" w:eastAsia="仿宋" w:cs="仿宋"/>
          <w:sz w:val="28"/>
          <w:szCs w:val="28"/>
        </w:rPr>
        <w:t>授权代表：联系电话：</w:t>
      </w:r>
    </w:p>
    <w:p>
      <w:pPr>
        <w:adjustRightInd w:val="0"/>
        <w:snapToGrid w:val="0"/>
        <w:spacing w:line="500" w:lineRule="exact"/>
        <w:rPr>
          <w:rFonts w:ascii="仿宋" w:hAnsi="仿宋" w:eastAsia="仿宋" w:cs="仿宋"/>
          <w:sz w:val="28"/>
          <w:szCs w:val="28"/>
        </w:rPr>
      </w:pPr>
      <w:r>
        <w:rPr>
          <w:rFonts w:hint="eastAsia" w:ascii="仿宋" w:hAnsi="仿宋" w:eastAsia="仿宋" w:cs="仿宋"/>
          <w:sz w:val="28"/>
          <w:szCs w:val="28"/>
        </w:rPr>
        <w:t>地址：邮编：</w:t>
      </w:r>
    </w:p>
    <w:p>
      <w:pPr>
        <w:adjustRightInd w:val="0"/>
        <w:snapToGrid w:val="0"/>
        <w:spacing w:line="500" w:lineRule="exact"/>
        <w:rPr>
          <w:rFonts w:ascii="黑体" w:hAnsi="黑体" w:eastAsia="黑体" w:cs="仿宋"/>
          <w:bCs/>
          <w:sz w:val="28"/>
          <w:szCs w:val="28"/>
        </w:rPr>
      </w:pPr>
      <w:r>
        <w:rPr>
          <w:rFonts w:hint="eastAsia" w:ascii="黑体" w:hAnsi="黑体" w:eastAsia="黑体" w:cs="仿宋"/>
          <w:bCs/>
          <w:sz w:val="28"/>
          <w:szCs w:val="28"/>
        </w:rPr>
        <w:t>二、质疑项目基本情况</w:t>
      </w:r>
    </w:p>
    <w:p>
      <w:pPr>
        <w:adjustRightInd w:val="0"/>
        <w:snapToGrid w:val="0"/>
        <w:spacing w:line="500" w:lineRule="exact"/>
        <w:rPr>
          <w:rFonts w:ascii="仿宋" w:hAnsi="仿宋" w:eastAsia="仿宋" w:cs="仿宋"/>
          <w:sz w:val="28"/>
          <w:szCs w:val="28"/>
        </w:rPr>
      </w:pPr>
      <w:r>
        <w:rPr>
          <w:rFonts w:hint="eastAsia" w:ascii="仿宋" w:hAnsi="仿宋" w:eastAsia="仿宋" w:cs="仿宋"/>
          <w:sz w:val="28"/>
          <w:szCs w:val="28"/>
        </w:rPr>
        <w:t>质疑项目的名称：</w:t>
      </w:r>
    </w:p>
    <w:p>
      <w:pPr>
        <w:adjustRightInd w:val="0"/>
        <w:snapToGrid w:val="0"/>
        <w:spacing w:line="500" w:lineRule="exact"/>
        <w:rPr>
          <w:rFonts w:ascii="仿宋" w:hAnsi="仿宋" w:eastAsia="仿宋" w:cs="仿宋"/>
          <w:sz w:val="28"/>
          <w:szCs w:val="28"/>
        </w:rPr>
      </w:pPr>
      <w:r>
        <w:rPr>
          <w:rFonts w:hint="eastAsia" w:ascii="仿宋" w:hAnsi="仿宋" w:eastAsia="仿宋" w:cs="仿宋"/>
          <w:sz w:val="28"/>
          <w:szCs w:val="28"/>
        </w:rPr>
        <w:t>质疑项目的编号：包号：</w:t>
      </w:r>
    </w:p>
    <w:p>
      <w:pPr>
        <w:adjustRightInd w:val="0"/>
        <w:snapToGrid w:val="0"/>
        <w:spacing w:line="500" w:lineRule="exact"/>
        <w:rPr>
          <w:rFonts w:ascii="仿宋" w:hAnsi="仿宋" w:eastAsia="仿宋" w:cs="仿宋"/>
          <w:sz w:val="28"/>
          <w:szCs w:val="28"/>
          <w:u w:val="dotted"/>
        </w:rPr>
      </w:pPr>
      <w:r>
        <w:rPr>
          <w:rFonts w:hint="eastAsia" w:ascii="仿宋" w:hAnsi="仿宋" w:eastAsia="仿宋" w:cs="仿宋"/>
          <w:sz w:val="28"/>
          <w:szCs w:val="28"/>
        </w:rPr>
        <w:t>采购人名称：</w:t>
      </w:r>
    </w:p>
    <w:p>
      <w:pPr>
        <w:adjustRightInd w:val="0"/>
        <w:snapToGrid w:val="0"/>
        <w:spacing w:line="500" w:lineRule="exact"/>
        <w:rPr>
          <w:rFonts w:ascii="仿宋" w:hAnsi="仿宋" w:eastAsia="仿宋" w:cs="仿宋"/>
          <w:sz w:val="28"/>
          <w:szCs w:val="28"/>
        </w:rPr>
      </w:pPr>
      <w:r>
        <w:rPr>
          <w:rFonts w:hint="eastAsia" w:ascii="仿宋" w:hAnsi="仿宋" w:eastAsia="仿宋" w:cs="仿宋"/>
          <w:sz w:val="28"/>
          <w:szCs w:val="28"/>
        </w:rPr>
        <w:t>采购文件获取日期：</w:t>
      </w:r>
    </w:p>
    <w:p>
      <w:pPr>
        <w:adjustRightInd w:val="0"/>
        <w:snapToGrid w:val="0"/>
        <w:spacing w:line="500" w:lineRule="exact"/>
        <w:rPr>
          <w:rFonts w:ascii="黑体" w:hAnsi="黑体" w:eastAsia="黑体" w:cs="仿宋"/>
          <w:bCs/>
          <w:sz w:val="28"/>
          <w:szCs w:val="28"/>
        </w:rPr>
      </w:pPr>
      <w:r>
        <w:rPr>
          <w:rFonts w:hint="eastAsia" w:ascii="黑体" w:hAnsi="黑体" w:eastAsia="黑体" w:cs="仿宋"/>
          <w:bCs/>
          <w:sz w:val="28"/>
          <w:szCs w:val="28"/>
        </w:rPr>
        <w:t>三、质疑事项具体内容</w:t>
      </w:r>
    </w:p>
    <w:p>
      <w:pPr>
        <w:adjustRightInd w:val="0"/>
        <w:snapToGrid w:val="0"/>
        <w:spacing w:line="500" w:lineRule="exact"/>
        <w:rPr>
          <w:rFonts w:ascii="仿宋" w:hAnsi="仿宋" w:eastAsia="仿宋" w:cs="仿宋"/>
          <w:sz w:val="28"/>
          <w:szCs w:val="28"/>
          <w:u w:val="dotted"/>
        </w:rPr>
      </w:pPr>
      <w:r>
        <w:rPr>
          <w:rFonts w:hint="eastAsia" w:ascii="仿宋" w:hAnsi="仿宋" w:eastAsia="仿宋" w:cs="仿宋"/>
          <w:sz w:val="28"/>
          <w:szCs w:val="28"/>
        </w:rPr>
        <w:t>质疑事项1：</w:t>
      </w:r>
    </w:p>
    <w:p>
      <w:pPr>
        <w:adjustRightInd w:val="0"/>
        <w:snapToGrid w:val="0"/>
        <w:spacing w:line="500" w:lineRule="exact"/>
        <w:rPr>
          <w:rFonts w:ascii="仿宋" w:hAnsi="仿宋" w:eastAsia="仿宋" w:cs="仿宋"/>
          <w:sz w:val="28"/>
          <w:szCs w:val="28"/>
          <w:u w:val="dotted"/>
        </w:rPr>
      </w:pPr>
      <w:r>
        <w:rPr>
          <w:rFonts w:hint="eastAsia" w:ascii="仿宋" w:hAnsi="仿宋" w:eastAsia="仿宋" w:cs="仿宋"/>
          <w:sz w:val="28"/>
          <w:szCs w:val="28"/>
        </w:rPr>
        <w:t>事实依据：</w:t>
      </w:r>
    </w:p>
    <w:p>
      <w:pPr>
        <w:adjustRightInd w:val="0"/>
        <w:snapToGrid w:val="0"/>
        <w:spacing w:line="500" w:lineRule="exact"/>
        <w:rPr>
          <w:rFonts w:ascii="仿宋" w:hAnsi="仿宋" w:eastAsia="仿宋" w:cs="仿宋"/>
          <w:sz w:val="28"/>
          <w:szCs w:val="28"/>
        </w:rPr>
      </w:pPr>
    </w:p>
    <w:p>
      <w:pPr>
        <w:adjustRightInd w:val="0"/>
        <w:snapToGrid w:val="0"/>
        <w:spacing w:line="500" w:lineRule="exact"/>
        <w:rPr>
          <w:rFonts w:ascii="仿宋" w:hAnsi="仿宋" w:eastAsia="仿宋" w:cs="仿宋"/>
          <w:sz w:val="28"/>
          <w:szCs w:val="28"/>
          <w:u w:val="dotted"/>
        </w:rPr>
      </w:pPr>
      <w:r>
        <w:rPr>
          <w:rFonts w:hint="eastAsia" w:ascii="仿宋" w:hAnsi="仿宋" w:eastAsia="仿宋" w:cs="仿宋"/>
          <w:sz w:val="28"/>
          <w:szCs w:val="28"/>
        </w:rPr>
        <w:t>法律依据：</w:t>
      </w:r>
    </w:p>
    <w:p>
      <w:pPr>
        <w:adjustRightInd w:val="0"/>
        <w:snapToGrid w:val="0"/>
        <w:spacing w:line="500" w:lineRule="exact"/>
        <w:rPr>
          <w:rFonts w:ascii="仿宋" w:hAnsi="仿宋" w:eastAsia="仿宋" w:cs="仿宋"/>
          <w:sz w:val="28"/>
          <w:szCs w:val="28"/>
          <w:u w:val="dotted"/>
        </w:rPr>
      </w:pPr>
    </w:p>
    <w:p>
      <w:pPr>
        <w:adjustRightInd w:val="0"/>
        <w:snapToGrid w:val="0"/>
        <w:spacing w:line="500" w:lineRule="exact"/>
        <w:rPr>
          <w:rFonts w:ascii="仿宋" w:hAnsi="仿宋" w:eastAsia="仿宋" w:cs="仿宋"/>
          <w:sz w:val="28"/>
          <w:szCs w:val="28"/>
          <w:u w:val="dotted"/>
        </w:rPr>
      </w:pPr>
      <w:r>
        <w:rPr>
          <w:rFonts w:hint="eastAsia" w:ascii="仿宋" w:hAnsi="仿宋" w:eastAsia="仿宋" w:cs="仿宋"/>
          <w:sz w:val="28"/>
          <w:szCs w:val="28"/>
        </w:rPr>
        <w:t>质疑事项2</w:t>
      </w:r>
    </w:p>
    <w:p>
      <w:pPr>
        <w:adjustRightInd w:val="0"/>
        <w:snapToGrid w:val="0"/>
        <w:spacing w:line="500" w:lineRule="exact"/>
        <w:rPr>
          <w:rFonts w:ascii="仿宋" w:hAnsi="仿宋" w:eastAsia="仿宋" w:cs="仿宋"/>
          <w:sz w:val="28"/>
          <w:szCs w:val="28"/>
        </w:rPr>
      </w:pPr>
      <w:r>
        <w:rPr>
          <w:rFonts w:hint="eastAsia" w:ascii="仿宋" w:hAnsi="仿宋" w:eastAsia="仿宋" w:cs="仿宋"/>
          <w:sz w:val="28"/>
          <w:szCs w:val="28"/>
        </w:rPr>
        <w:t>……</w:t>
      </w:r>
    </w:p>
    <w:p>
      <w:pPr>
        <w:adjustRightInd w:val="0"/>
        <w:snapToGrid w:val="0"/>
        <w:spacing w:line="500" w:lineRule="exact"/>
        <w:rPr>
          <w:rFonts w:ascii="黑体" w:hAnsi="黑体" w:eastAsia="黑体" w:cs="仿宋"/>
          <w:bCs/>
          <w:sz w:val="28"/>
          <w:szCs w:val="28"/>
        </w:rPr>
      </w:pPr>
      <w:r>
        <w:rPr>
          <w:rFonts w:hint="eastAsia" w:ascii="黑体" w:hAnsi="黑体" w:eastAsia="黑体" w:cs="仿宋"/>
          <w:bCs/>
          <w:sz w:val="28"/>
          <w:szCs w:val="28"/>
        </w:rPr>
        <w:t>四、与质疑事项相关的质疑请求</w:t>
      </w:r>
    </w:p>
    <w:p>
      <w:pPr>
        <w:adjustRightInd w:val="0"/>
        <w:snapToGrid w:val="0"/>
        <w:spacing w:line="500" w:lineRule="exact"/>
        <w:rPr>
          <w:rFonts w:ascii="仿宋" w:hAnsi="仿宋" w:eastAsia="仿宋" w:cs="仿宋"/>
          <w:sz w:val="28"/>
          <w:szCs w:val="28"/>
          <w:u w:val="dotted"/>
        </w:rPr>
      </w:pPr>
      <w:r>
        <w:rPr>
          <w:rFonts w:hint="eastAsia" w:ascii="仿宋" w:hAnsi="仿宋" w:eastAsia="仿宋" w:cs="仿宋"/>
          <w:sz w:val="28"/>
          <w:szCs w:val="28"/>
        </w:rPr>
        <w:t>请求：</w:t>
      </w:r>
    </w:p>
    <w:p>
      <w:pPr>
        <w:spacing w:line="500" w:lineRule="exact"/>
        <w:rPr>
          <w:rFonts w:ascii="仿宋_GB2312" w:eastAsia="仿宋_GB2312"/>
          <w:sz w:val="28"/>
          <w:szCs w:val="28"/>
        </w:rPr>
      </w:pPr>
      <w:r>
        <w:rPr>
          <w:rFonts w:hint="eastAsia" w:ascii="仿宋_GB2312" w:eastAsia="仿宋_GB2312"/>
          <w:sz w:val="28"/>
          <w:szCs w:val="28"/>
        </w:rPr>
        <w:t xml:space="preserve">签字(签章)：              公章：                      </w:t>
      </w:r>
    </w:p>
    <w:p>
      <w:pPr>
        <w:spacing w:line="500" w:lineRule="exact"/>
        <w:ind w:firstLine="560" w:firstLineChars="200"/>
        <w:rPr>
          <w:rFonts w:ascii="仿宋" w:hAnsi="仿宋" w:eastAsia="仿宋"/>
          <w:sz w:val="28"/>
          <w:szCs w:val="28"/>
        </w:rPr>
      </w:pPr>
      <w:r>
        <w:rPr>
          <w:rFonts w:hint="eastAsia" w:ascii="仿宋_GB2312" w:eastAsia="仿宋_GB2312"/>
          <w:sz w:val="28"/>
          <w:szCs w:val="28"/>
        </w:rPr>
        <w:t>日期：</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9.10质疑供应商对采购人、采购代理机构的答复不满意，或者采购人、采购代理机构未在规定时间内作出答复的，可以在答复期满后15个工作日内向财政部门提起投诉。</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9.11投诉人投诉时,应当提交投诉书和必要的证明材料，并按照被投诉采购人、采购代理机构（以下简称被投诉人）和与投诉事项有关的供应商数量提供投诉书的副本。</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9.12</w:t>
      </w:r>
      <w:r>
        <w:rPr>
          <w:rFonts w:ascii="仿宋" w:hAnsi="仿宋" w:eastAsia="仿宋"/>
          <w:sz w:val="28"/>
          <w:szCs w:val="28"/>
        </w:rPr>
        <w:t>投诉人投诉时,应当提交投诉书和必要的证明材料，并按照被投诉采购人、采购代理机构（以下简称被投诉人）和与投诉事项有关的供应商数量提供投诉书的副本。</w:t>
      </w:r>
      <w:r>
        <w:rPr>
          <w:rFonts w:hint="eastAsia" w:ascii="仿宋" w:hAnsi="仿宋" w:eastAsia="仿宋"/>
          <w:sz w:val="28"/>
          <w:szCs w:val="28"/>
        </w:rPr>
        <w:t>投诉人为自然人的，应当由本人签字；投诉人为法人或者其他组织的，应当由法定代表人、主要负责人，或者其授权代表签字或者盖章，并加盖公章。投诉书内容详见第9.14条投诉书范本。</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9.13投诉人应当将投诉书送达如皋市财政局政府采购管理科（</w:t>
      </w:r>
      <w:r>
        <w:rPr>
          <w:rFonts w:ascii="仿宋" w:hAnsi="仿宋" w:eastAsia="仿宋"/>
          <w:sz w:val="28"/>
          <w:szCs w:val="28"/>
        </w:rPr>
        <w:t>如皋市解放路199号，行政中心</w:t>
      </w:r>
      <w:r>
        <w:rPr>
          <w:rFonts w:hint="eastAsia" w:ascii="仿宋" w:hAnsi="仿宋" w:eastAsia="仿宋"/>
          <w:sz w:val="28"/>
          <w:szCs w:val="28"/>
        </w:rPr>
        <w:t>A座814室，联系电话0513-87623860）。</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9.14投诉书范本</w:t>
      </w:r>
    </w:p>
    <w:p>
      <w:pPr>
        <w:spacing w:line="500" w:lineRule="exact"/>
        <w:jc w:val="center"/>
        <w:rPr>
          <w:rFonts w:ascii="宋体" w:hAnsi="宋体"/>
          <w:b/>
          <w:sz w:val="32"/>
          <w:szCs w:val="32"/>
        </w:rPr>
      </w:pPr>
      <w:r>
        <w:rPr>
          <w:rFonts w:hint="eastAsia" w:ascii="宋体" w:hAnsi="宋体"/>
          <w:b/>
          <w:sz w:val="32"/>
          <w:szCs w:val="32"/>
        </w:rPr>
        <w:t>投诉书</w:t>
      </w:r>
    </w:p>
    <w:p>
      <w:pPr>
        <w:spacing w:line="500" w:lineRule="exact"/>
        <w:rPr>
          <w:rFonts w:ascii="黑体" w:hAnsi="黑体" w:eastAsia="黑体"/>
          <w:sz w:val="28"/>
          <w:szCs w:val="28"/>
        </w:rPr>
      </w:pPr>
      <w:r>
        <w:rPr>
          <w:rFonts w:hint="eastAsia" w:ascii="黑体" w:hAnsi="黑体" w:eastAsia="黑体"/>
          <w:sz w:val="28"/>
          <w:szCs w:val="28"/>
        </w:rPr>
        <w:t>一、投诉相关主体基本情况</w:t>
      </w:r>
    </w:p>
    <w:p>
      <w:pPr>
        <w:spacing w:line="500" w:lineRule="exact"/>
        <w:rPr>
          <w:rFonts w:ascii="仿宋_GB2312" w:eastAsia="仿宋_GB2312"/>
          <w:sz w:val="28"/>
          <w:szCs w:val="28"/>
          <w:u w:val="dotted"/>
        </w:rPr>
      </w:pPr>
      <w:r>
        <w:rPr>
          <w:rFonts w:hint="eastAsia" w:ascii="仿宋_GB2312" w:eastAsia="仿宋_GB2312"/>
          <w:sz w:val="28"/>
          <w:szCs w:val="28"/>
        </w:rPr>
        <w:t>投诉人：</w:t>
      </w:r>
    </w:p>
    <w:p>
      <w:pPr>
        <w:spacing w:line="500" w:lineRule="exact"/>
        <w:rPr>
          <w:rFonts w:ascii="仿宋_GB2312" w:eastAsia="仿宋_GB2312"/>
          <w:sz w:val="28"/>
          <w:szCs w:val="28"/>
          <w:u w:val="single"/>
        </w:rPr>
      </w:pPr>
      <w:r>
        <w:rPr>
          <w:rFonts w:hint="eastAsia" w:ascii="仿宋_GB2312" w:eastAsia="仿宋_GB2312"/>
          <w:sz w:val="28"/>
          <w:szCs w:val="28"/>
        </w:rPr>
        <w:t>地     址：邮编：</w:t>
      </w:r>
    </w:p>
    <w:p>
      <w:pPr>
        <w:tabs>
          <w:tab w:val="left" w:pos="6510"/>
        </w:tabs>
        <w:spacing w:line="500" w:lineRule="exact"/>
        <w:jc w:val="left"/>
        <w:rPr>
          <w:rFonts w:ascii="仿宋_GB2312" w:eastAsia="仿宋_GB2312"/>
          <w:sz w:val="28"/>
          <w:szCs w:val="28"/>
        </w:rPr>
      </w:pPr>
      <w:r>
        <w:rPr>
          <w:rFonts w:hint="eastAsia" w:ascii="仿宋_GB2312" w:eastAsia="仿宋_GB2312"/>
          <w:sz w:val="28"/>
          <w:szCs w:val="28"/>
        </w:rPr>
        <w:t>法定代表人/主要负责人：联系电话：</w:t>
      </w:r>
    </w:p>
    <w:p>
      <w:pPr>
        <w:spacing w:line="500" w:lineRule="exact"/>
        <w:rPr>
          <w:rFonts w:ascii="仿宋_GB2312" w:eastAsia="仿宋_GB2312"/>
          <w:sz w:val="28"/>
          <w:szCs w:val="28"/>
          <w:u w:val="dotted"/>
        </w:rPr>
      </w:pPr>
      <w:r>
        <w:rPr>
          <w:rFonts w:hint="eastAsia" w:ascii="仿宋_GB2312" w:eastAsia="仿宋_GB2312"/>
          <w:sz w:val="28"/>
          <w:szCs w:val="28"/>
        </w:rPr>
        <w:t>授权代表：联系电话：</w:t>
      </w:r>
    </w:p>
    <w:p>
      <w:pPr>
        <w:spacing w:line="500" w:lineRule="exact"/>
        <w:rPr>
          <w:rFonts w:ascii="仿宋_GB2312" w:eastAsia="仿宋_GB2312"/>
          <w:sz w:val="28"/>
          <w:szCs w:val="28"/>
          <w:u w:val="dotted"/>
        </w:rPr>
      </w:pPr>
      <w:r>
        <w:rPr>
          <w:rFonts w:hint="eastAsia" w:ascii="仿宋_GB2312" w:eastAsia="仿宋_GB2312"/>
          <w:sz w:val="28"/>
          <w:szCs w:val="28"/>
        </w:rPr>
        <w:t>地     址：邮编：</w:t>
      </w:r>
    </w:p>
    <w:p>
      <w:pPr>
        <w:spacing w:line="500" w:lineRule="exact"/>
        <w:rPr>
          <w:rFonts w:ascii="仿宋_GB2312" w:eastAsia="仿宋_GB2312"/>
          <w:sz w:val="28"/>
          <w:szCs w:val="28"/>
          <w:u w:val="single"/>
        </w:rPr>
      </w:pPr>
      <w:r>
        <w:rPr>
          <w:rFonts w:hint="eastAsia" w:ascii="仿宋_GB2312" w:eastAsia="仿宋_GB2312"/>
          <w:sz w:val="28"/>
          <w:szCs w:val="28"/>
        </w:rPr>
        <w:t>被投诉人1：</w:t>
      </w:r>
    </w:p>
    <w:p>
      <w:pPr>
        <w:spacing w:line="500" w:lineRule="exact"/>
        <w:rPr>
          <w:rFonts w:ascii="仿宋_GB2312" w:eastAsia="仿宋_GB2312"/>
          <w:sz w:val="28"/>
          <w:szCs w:val="28"/>
          <w:u w:val="single"/>
        </w:rPr>
      </w:pPr>
      <w:r>
        <w:rPr>
          <w:rFonts w:hint="eastAsia" w:ascii="仿宋_GB2312" w:eastAsia="仿宋_GB2312"/>
          <w:sz w:val="28"/>
          <w:szCs w:val="28"/>
        </w:rPr>
        <w:t>地     址：邮编：</w:t>
      </w:r>
    </w:p>
    <w:p>
      <w:pPr>
        <w:spacing w:line="500" w:lineRule="exact"/>
        <w:rPr>
          <w:rFonts w:ascii="仿宋_GB2312" w:eastAsia="仿宋_GB2312"/>
          <w:sz w:val="28"/>
          <w:szCs w:val="28"/>
          <w:u w:val="single"/>
        </w:rPr>
      </w:pPr>
      <w:r>
        <w:rPr>
          <w:rFonts w:hint="eastAsia" w:ascii="仿宋_GB2312" w:eastAsia="仿宋_GB2312"/>
          <w:sz w:val="28"/>
          <w:szCs w:val="28"/>
        </w:rPr>
        <w:t>联系人：联系电话：</w:t>
      </w:r>
    </w:p>
    <w:p>
      <w:pPr>
        <w:spacing w:line="500" w:lineRule="exact"/>
        <w:rPr>
          <w:rFonts w:ascii="仿宋_GB2312" w:eastAsia="仿宋_GB2312"/>
          <w:sz w:val="28"/>
          <w:szCs w:val="28"/>
        </w:rPr>
      </w:pPr>
      <w:r>
        <w:rPr>
          <w:rFonts w:hint="eastAsia" w:ascii="仿宋_GB2312" w:eastAsia="仿宋_GB2312"/>
          <w:sz w:val="28"/>
          <w:szCs w:val="28"/>
        </w:rPr>
        <w:t>被投诉人2</w:t>
      </w:r>
    </w:p>
    <w:p>
      <w:pPr>
        <w:spacing w:line="500" w:lineRule="exact"/>
        <w:rPr>
          <w:rFonts w:ascii="仿宋_GB2312" w:eastAsia="仿宋_GB2312"/>
          <w:sz w:val="28"/>
          <w:szCs w:val="28"/>
          <w:u w:val="dotted"/>
        </w:rPr>
      </w:pPr>
      <w:r>
        <w:rPr>
          <w:rFonts w:hint="eastAsia" w:ascii="仿宋_GB2312" w:eastAsia="仿宋_GB2312"/>
          <w:sz w:val="28"/>
          <w:szCs w:val="28"/>
        </w:rPr>
        <w:t>……</w:t>
      </w:r>
    </w:p>
    <w:p>
      <w:pPr>
        <w:spacing w:line="500" w:lineRule="exact"/>
        <w:rPr>
          <w:rFonts w:ascii="仿宋_GB2312" w:eastAsia="仿宋_GB2312"/>
          <w:sz w:val="28"/>
          <w:szCs w:val="28"/>
          <w:u w:val="single"/>
        </w:rPr>
      </w:pPr>
      <w:r>
        <w:rPr>
          <w:rFonts w:hint="eastAsia" w:ascii="仿宋_GB2312" w:eastAsia="仿宋_GB2312"/>
          <w:sz w:val="28"/>
          <w:szCs w:val="28"/>
        </w:rPr>
        <w:t>相关供应商：</w:t>
      </w:r>
    </w:p>
    <w:p>
      <w:pPr>
        <w:spacing w:line="500" w:lineRule="exact"/>
        <w:rPr>
          <w:rFonts w:ascii="仿宋_GB2312" w:eastAsia="仿宋_GB2312"/>
          <w:sz w:val="28"/>
          <w:szCs w:val="28"/>
          <w:u w:val="single"/>
        </w:rPr>
      </w:pPr>
      <w:r>
        <w:rPr>
          <w:rFonts w:hint="eastAsia" w:ascii="仿宋_GB2312" w:eastAsia="仿宋_GB2312"/>
          <w:sz w:val="28"/>
          <w:szCs w:val="28"/>
        </w:rPr>
        <w:t>地     址：邮编：</w:t>
      </w:r>
    </w:p>
    <w:p>
      <w:pPr>
        <w:spacing w:line="500" w:lineRule="exact"/>
        <w:rPr>
          <w:rFonts w:ascii="仿宋_GB2312" w:eastAsia="仿宋_GB2312"/>
          <w:sz w:val="28"/>
          <w:szCs w:val="28"/>
          <w:u w:val="single"/>
        </w:rPr>
      </w:pPr>
      <w:r>
        <w:rPr>
          <w:rFonts w:hint="eastAsia" w:ascii="仿宋_GB2312" w:eastAsia="仿宋_GB2312"/>
          <w:sz w:val="28"/>
          <w:szCs w:val="28"/>
        </w:rPr>
        <w:t>联系人：联系电话：</w:t>
      </w:r>
    </w:p>
    <w:p>
      <w:pPr>
        <w:spacing w:line="500" w:lineRule="exact"/>
        <w:rPr>
          <w:rFonts w:ascii="黑体" w:hAnsi="黑体" w:eastAsia="黑体"/>
          <w:sz w:val="28"/>
          <w:szCs w:val="28"/>
        </w:rPr>
      </w:pPr>
      <w:r>
        <w:rPr>
          <w:rFonts w:hint="eastAsia" w:ascii="黑体" w:hAnsi="黑体" w:eastAsia="黑体"/>
          <w:sz w:val="28"/>
          <w:szCs w:val="28"/>
        </w:rPr>
        <w:t>二、投诉项目基本情况</w:t>
      </w:r>
    </w:p>
    <w:p>
      <w:pPr>
        <w:spacing w:line="500" w:lineRule="exact"/>
        <w:rPr>
          <w:rFonts w:ascii="仿宋_GB2312" w:eastAsia="仿宋_GB2312"/>
          <w:sz w:val="28"/>
          <w:szCs w:val="28"/>
          <w:u w:val="dotted"/>
        </w:rPr>
      </w:pPr>
      <w:r>
        <w:rPr>
          <w:rFonts w:hint="eastAsia" w:ascii="仿宋_GB2312" w:eastAsia="仿宋_GB2312"/>
          <w:sz w:val="28"/>
          <w:szCs w:val="28"/>
        </w:rPr>
        <w:t>采购项目名称：</w:t>
      </w:r>
    </w:p>
    <w:p>
      <w:pPr>
        <w:spacing w:line="500" w:lineRule="exact"/>
        <w:rPr>
          <w:rFonts w:ascii="仿宋_GB2312" w:eastAsia="仿宋_GB2312"/>
          <w:sz w:val="28"/>
          <w:szCs w:val="28"/>
          <w:u w:val="single"/>
        </w:rPr>
      </w:pPr>
      <w:r>
        <w:rPr>
          <w:rFonts w:hint="eastAsia" w:ascii="仿宋_GB2312" w:eastAsia="仿宋_GB2312"/>
          <w:sz w:val="28"/>
          <w:szCs w:val="28"/>
        </w:rPr>
        <w:t>采购项目编号：包号：</w:t>
      </w:r>
    </w:p>
    <w:p>
      <w:pPr>
        <w:spacing w:line="500" w:lineRule="exact"/>
        <w:rPr>
          <w:rFonts w:ascii="仿宋_GB2312" w:eastAsia="仿宋_GB2312"/>
          <w:sz w:val="28"/>
          <w:szCs w:val="28"/>
        </w:rPr>
      </w:pPr>
      <w:r>
        <w:rPr>
          <w:rFonts w:hint="eastAsia" w:ascii="仿宋_GB2312" w:eastAsia="仿宋_GB2312"/>
          <w:sz w:val="28"/>
          <w:szCs w:val="28"/>
        </w:rPr>
        <w:t>采购人名称：</w:t>
      </w:r>
    </w:p>
    <w:p>
      <w:pPr>
        <w:spacing w:line="500" w:lineRule="exact"/>
        <w:rPr>
          <w:rFonts w:ascii="仿宋_GB2312" w:eastAsia="仿宋_GB2312"/>
          <w:sz w:val="28"/>
          <w:szCs w:val="28"/>
          <w:u w:val="single"/>
        </w:rPr>
      </w:pPr>
      <w:r>
        <w:rPr>
          <w:rFonts w:hint="eastAsia" w:ascii="仿宋_GB2312" w:eastAsia="仿宋_GB2312"/>
          <w:sz w:val="28"/>
          <w:szCs w:val="28"/>
        </w:rPr>
        <w:t>代理机构名称：</w:t>
      </w:r>
    </w:p>
    <w:p>
      <w:pPr>
        <w:spacing w:line="500" w:lineRule="exact"/>
        <w:rPr>
          <w:rFonts w:ascii="仿宋_GB2312" w:eastAsia="仿宋_GB2312"/>
          <w:sz w:val="28"/>
          <w:szCs w:val="28"/>
          <w:u w:val="dotted"/>
        </w:rPr>
      </w:pPr>
      <w:r>
        <w:rPr>
          <w:rFonts w:hint="eastAsia" w:ascii="仿宋_GB2312" w:eastAsia="仿宋_GB2312"/>
          <w:sz w:val="28"/>
          <w:szCs w:val="28"/>
        </w:rPr>
        <w:t>采购文件公告:</w:t>
      </w:r>
      <w:r>
        <w:rPr>
          <w:rFonts w:hint="eastAsia" w:ascii="仿宋_GB2312" w:eastAsia="仿宋_GB2312"/>
          <w:sz w:val="28"/>
          <w:szCs w:val="28"/>
          <w:u w:val="single"/>
        </w:rPr>
        <w:t xml:space="preserve">是/否 </w:t>
      </w:r>
      <w:r>
        <w:rPr>
          <w:rFonts w:hint="eastAsia" w:ascii="仿宋_GB2312" w:eastAsia="仿宋_GB2312"/>
          <w:sz w:val="28"/>
          <w:szCs w:val="28"/>
        </w:rPr>
        <w:t>公告期限：</w:t>
      </w:r>
    </w:p>
    <w:p>
      <w:pPr>
        <w:spacing w:line="500" w:lineRule="exact"/>
        <w:rPr>
          <w:rFonts w:ascii="仿宋_GB2312" w:eastAsia="仿宋_GB2312"/>
          <w:sz w:val="28"/>
          <w:szCs w:val="28"/>
          <w:u w:val="single"/>
        </w:rPr>
      </w:pPr>
      <w:r>
        <w:rPr>
          <w:rFonts w:hint="eastAsia" w:ascii="仿宋_GB2312" w:eastAsia="仿宋_GB2312"/>
          <w:sz w:val="28"/>
          <w:szCs w:val="28"/>
        </w:rPr>
        <w:t>采购结果公告:</w:t>
      </w:r>
      <w:r>
        <w:rPr>
          <w:rFonts w:hint="eastAsia" w:ascii="仿宋_GB2312" w:eastAsia="仿宋_GB2312"/>
          <w:sz w:val="28"/>
          <w:szCs w:val="28"/>
          <w:u w:val="single"/>
        </w:rPr>
        <w:t xml:space="preserve">是/否 </w:t>
      </w:r>
      <w:r>
        <w:rPr>
          <w:rFonts w:hint="eastAsia" w:ascii="仿宋_GB2312" w:eastAsia="仿宋_GB2312"/>
          <w:sz w:val="28"/>
          <w:szCs w:val="28"/>
        </w:rPr>
        <w:t>公告期限：</w:t>
      </w:r>
    </w:p>
    <w:p>
      <w:pPr>
        <w:spacing w:line="500" w:lineRule="exact"/>
        <w:rPr>
          <w:rFonts w:ascii="黑体" w:hAnsi="黑体" w:eastAsia="黑体"/>
          <w:sz w:val="28"/>
          <w:szCs w:val="28"/>
        </w:rPr>
      </w:pPr>
      <w:r>
        <w:rPr>
          <w:rFonts w:hint="eastAsia" w:ascii="黑体" w:hAnsi="黑体" w:eastAsia="黑体"/>
          <w:sz w:val="28"/>
          <w:szCs w:val="28"/>
        </w:rPr>
        <w:t>三、质疑基本情况</w:t>
      </w:r>
    </w:p>
    <w:p>
      <w:pPr>
        <w:spacing w:line="500" w:lineRule="exact"/>
        <w:ind w:firstLine="560" w:firstLineChars="200"/>
        <w:rPr>
          <w:rFonts w:ascii="仿宋_GB2312" w:eastAsia="仿宋_GB2312"/>
          <w:sz w:val="28"/>
          <w:szCs w:val="28"/>
          <w:u w:val="dotted"/>
        </w:rPr>
      </w:pPr>
      <w:r>
        <w:rPr>
          <w:rFonts w:hint="eastAsia" w:ascii="仿宋_GB2312" w:eastAsia="仿宋_GB2312"/>
          <w:sz w:val="28"/>
          <w:szCs w:val="28"/>
        </w:rPr>
        <w:t>投诉人于年月日,向提出质疑，质疑事项为：</w:t>
      </w:r>
    </w:p>
    <w:p>
      <w:pPr>
        <w:spacing w:line="500" w:lineRule="exact"/>
        <w:rPr>
          <w:rFonts w:ascii="仿宋_GB2312" w:eastAsia="仿宋_GB2312"/>
          <w:sz w:val="28"/>
          <w:szCs w:val="28"/>
          <w:u w:val="dotted"/>
        </w:rPr>
      </w:pPr>
    </w:p>
    <w:p>
      <w:pPr>
        <w:spacing w:line="500" w:lineRule="exact"/>
        <w:ind w:firstLine="420" w:firstLineChars="150"/>
        <w:rPr>
          <w:rFonts w:ascii="仿宋_GB2312" w:eastAsia="仿宋_GB2312"/>
          <w:sz w:val="28"/>
          <w:szCs w:val="28"/>
        </w:rPr>
      </w:pPr>
      <w:r>
        <w:rPr>
          <w:rFonts w:hint="eastAsia" w:ascii="仿宋_GB2312" w:eastAsia="仿宋_GB2312"/>
          <w:sz w:val="28"/>
          <w:szCs w:val="28"/>
          <w:u w:val="dotted"/>
        </w:rPr>
        <w:t>采购人/代理机构</w:t>
      </w:r>
      <w:r>
        <w:rPr>
          <w:rFonts w:hint="eastAsia" w:ascii="仿宋_GB2312" w:eastAsia="仿宋_GB2312"/>
          <w:sz w:val="28"/>
          <w:szCs w:val="28"/>
        </w:rPr>
        <w:t>于年月日,就质疑事项作出了答复/没有在法定期限内作出答复。</w:t>
      </w:r>
    </w:p>
    <w:p>
      <w:pPr>
        <w:spacing w:line="500" w:lineRule="exact"/>
        <w:rPr>
          <w:rFonts w:ascii="黑体" w:hAnsi="黑体" w:eastAsia="黑体"/>
          <w:sz w:val="28"/>
          <w:szCs w:val="28"/>
        </w:rPr>
      </w:pPr>
      <w:r>
        <w:rPr>
          <w:rFonts w:hint="eastAsia" w:ascii="黑体" w:hAnsi="黑体" w:eastAsia="黑体"/>
          <w:sz w:val="28"/>
          <w:szCs w:val="28"/>
        </w:rPr>
        <w:t>四、投诉事项具体内容</w:t>
      </w:r>
    </w:p>
    <w:p>
      <w:pPr>
        <w:spacing w:line="500" w:lineRule="exact"/>
        <w:rPr>
          <w:rFonts w:ascii="仿宋_GB2312" w:eastAsia="仿宋_GB2312"/>
          <w:sz w:val="28"/>
          <w:szCs w:val="28"/>
          <w:u w:val="single"/>
        </w:rPr>
      </w:pPr>
      <w:r>
        <w:rPr>
          <w:rFonts w:hint="eastAsia" w:ascii="仿宋_GB2312" w:eastAsia="仿宋_GB2312"/>
          <w:sz w:val="28"/>
          <w:szCs w:val="28"/>
        </w:rPr>
        <w:t>投诉事项 1：</w:t>
      </w:r>
    </w:p>
    <w:p>
      <w:pPr>
        <w:spacing w:line="500" w:lineRule="exact"/>
        <w:rPr>
          <w:rFonts w:ascii="仿宋_GB2312" w:eastAsia="仿宋_GB2312"/>
          <w:sz w:val="28"/>
          <w:szCs w:val="28"/>
        </w:rPr>
      </w:pPr>
      <w:r>
        <w:rPr>
          <w:rFonts w:hint="eastAsia" w:ascii="仿宋_GB2312" w:eastAsia="仿宋_GB2312"/>
          <w:sz w:val="28"/>
          <w:szCs w:val="28"/>
        </w:rPr>
        <w:t>事实依据：</w:t>
      </w:r>
    </w:p>
    <w:p>
      <w:pPr>
        <w:spacing w:line="500" w:lineRule="exact"/>
        <w:rPr>
          <w:rFonts w:ascii="仿宋_GB2312" w:eastAsia="仿宋_GB2312"/>
          <w:sz w:val="28"/>
          <w:szCs w:val="28"/>
          <w:u w:val="dotted"/>
        </w:rPr>
      </w:pPr>
    </w:p>
    <w:p>
      <w:pPr>
        <w:spacing w:line="500" w:lineRule="exact"/>
        <w:rPr>
          <w:rFonts w:ascii="仿宋_GB2312" w:eastAsia="仿宋_GB2312"/>
          <w:sz w:val="28"/>
          <w:szCs w:val="28"/>
          <w:u w:val="single"/>
        </w:rPr>
      </w:pPr>
      <w:r>
        <w:rPr>
          <w:rFonts w:hint="eastAsia" w:ascii="仿宋_GB2312" w:eastAsia="仿宋_GB2312"/>
          <w:sz w:val="28"/>
          <w:szCs w:val="28"/>
        </w:rPr>
        <w:t>法律依据：</w:t>
      </w:r>
    </w:p>
    <w:p>
      <w:pPr>
        <w:spacing w:line="500" w:lineRule="exact"/>
        <w:rPr>
          <w:rFonts w:ascii="仿宋_GB2312" w:eastAsia="仿宋_GB2312"/>
          <w:sz w:val="28"/>
          <w:szCs w:val="28"/>
          <w:u w:val="dotted"/>
        </w:rPr>
      </w:pPr>
    </w:p>
    <w:p>
      <w:pPr>
        <w:spacing w:line="500" w:lineRule="exact"/>
        <w:rPr>
          <w:rFonts w:ascii="仿宋_GB2312" w:eastAsia="仿宋_GB2312"/>
          <w:sz w:val="28"/>
          <w:szCs w:val="28"/>
        </w:rPr>
      </w:pPr>
      <w:r>
        <w:rPr>
          <w:rFonts w:hint="eastAsia" w:ascii="仿宋_GB2312" w:eastAsia="仿宋_GB2312"/>
          <w:sz w:val="28"/>
          <w:szCs w:val="28"/>
        </w:rPr>
        <w:t>投诉事项2</w:t>
      </w:r>
    </w:p>
    <w:p>
      <w:pPr>
        <w:spacing w:line="500" w:lineRule="exact"/>
        <w:rPr>
          <w:rFonts w:ascii="仿宋_GB2312" w:eastAsia="仿宋_GB2312"/>
          <w:sz w:val="28"/>
          <w:szCs w:val="28"/>
          <w:u w:val="dotted"/>
        </w:rPr>
      </w:pPr>
      <w:r>
        <w:rPr>
          <w:rFonts w:hint="eastAsia" w:ascii="仿宋_GB2312" w:eastAsia="仿宋_GB2312"/>
          <w:sz w:val="28"/>
          <w:szCs w:val="28"/>
        </w:rPr>
        <w:t>……</w:t>
      </w:r>
    </w:p>
    <w:p>
      <w:pPr>
        <w:spacing w:line="500" w:lineRule="exact"/>
        <w:rPr>
          <w:rFonts w:ascii="黑体" w:hAnsi="黑体" w:eastAsia="黑体"/>
          <w:sz w:val="28"/>
          <w:szCs w:val="28"/>
        </w:rPr>
      </w:pPr>
      <w:r>
        <w:rPr>
          <w:rFonts w:hint="eastAsia" w:ascii="黑体" w:hAnsi="黑体" w:eastAsia="黑体"/>
          <w:sz w:val="28"/>
          <w:szCs w:val="28"/>
        </w:rPr>
        <w:t>五、与投诉事项相关的投诉请求</w:t>
      </w:r>
    </w:p>
    <w:p>
      <w:pPr>
        <w:spacing w:line="500" w:lineRule="exact"/>
        <w:rPr>
          <w:rFonts w:ascii="仿宋_GB2312" w:eastAsia="仿宋_GB2312"/>
          <w:sz w:val="28"/>
          <w:szCs w:val="28"/>
        </w:rPr>
      </w:pPr>
      <w:r>
        <w:rPr>
          <w:rFonts w:hint="eastAsia" w:ascii="仿宋_GB2312" w:eastAsia="仿宋_GB2312"/>
          <w:sz w:val="28"/>
          <w:szCs w:val="28"/>
        </w:rPr>
        <w:t>请求：</w:t>
      </w:r>
    </w:p>
    <w:p>
      <w:pPr>
        <w:spacing w:line="500" w:lineRule="exact"/>
        <w:rPr>
          <w:rFonts w:ascii="仿宋_GB2312" w:eastAsia="仿宋_GB2312"/>
          <w:sz w:val="28"/>
          <w:szCs w:val="28"/>
          <w:u w:val="single"/>
        </w:rPr>
      </w:pPr>
    </w:p>
    <w:p>
      <w:pPr>
        <w:spacing w:line="500" w:lineRule="exact"/>
        <w:rPr>
          <w:rFonts w:ascii="仿宋_GB2312" w:eastAsia="仿宋_GB2312"/>
          <w:sz w:val="28"/>
          <w:szCs w:val="28"/>
        </w:rPr>
      </w:pPr>
      <w:r>
        <w:rPr>
          <w:rFonts w:hint="eastAsia" w:ascii="仿宋_GB2312" w:eastAsia="仿宋_GB2312"/>
          <w:sz w:val="28"/>
          <w:szCs w:val="28"/>
        </w:rPr>
        <w:t xml:space="preserve">签字(签章)：                   公章：                      </w:t>
      </w:r>
    </w:p>
    <w:p>
      <w:pPr>
        <w:spacing w:line="500" w:lineRule="exact"/>
        <w:ind w:firstLine="560" w:firstLineChars="200"/>
        <w:rPr>
          <w:rFonts w:ascii="仿宋" w:hAnsi="仿宋" w:eastAsia="仿宋"/>
          <w:sz w:val="28"/>
          <w:szCs w:val="28"/>
        </w:rPr>
      </w:pPr>
      <w:r>
        <w:rPr>
          <w:rFonts w:hint="eastAsia" w:ascii="仿宋_GB2312" w:eastAsia="仿宋_GB2312"/>
          <w:sz w:val="28"/>
          <w:szCs w:val="28"/>
        </w:rPr>
        <w:t xml:space="preserve">日期：    </w:t>
      </w:r>
    </w:p>
    <w:p>
      <w:pPr>
        <w:pStyle w:val="4"/>
        <w:numPr>
          <w:ilvl w:val="0"/>
          <w:numId w:val="1"/>
        </w:numPr>
        <w:spacing w:before="0" w:after="0" w:line="500" w:lineRule="exact"/>
        <w:ind w:left="0" w:leftChars="0" w:firstLine="643" w:firstLineChars="200"/>
        <w:rPr>
          <w:rFonts w:ascii="仿宋" w:hAnsi="仿宋" w:eastAsia="仿宋"/>
          <w:szCs w:val="28"/>
        </w:rPr>
      </w:pPr>
      <w:bookmarkStart w:id="58" w:name="_Toc12334"/>
      <w:r>
        <w:rPr>
          <w:rFonts w:hint="eastAsia"/>
        </w:rPr>
        <w:t>政府采购合同信用融资扶持政策</w:t>
      </w:r>
      <w:bookmarkEnd w:id="58"/>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10.1政府采购成交供应商提出“政采贷”融资申请的，采购人应当依法按时在“苏采云”系统中录入并公开政府采购合同信息，勾选“融资贷款”选项，并在合同签订、验收付款、账号维护等环节提供必要便利，持续降低参与政府采购的中小企业融资成本。</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10.2成交供应商如需获得合同信用融资支持，可凭政府采购合同办理“政采贷”融资贷款，详情请见南通市政府采购网 “易企服”综合服务平台-金融产品全周期-贷款产品专栏。</w:t>
      </w:r>
    </w:p>
    <w:p>
      <w:pPr>
        <w:pStyle w:val="4"/>
        <w:numPr>
          <w:ilvl w:val="0"/>
          <w:numId w:val="1"/>
        </w:numPr>
        <w:spacing w:before="0" w:after="0" w:line="500" w:lineRule="exact"/>
        <w:ind w:left="0" w:leftChars="0" w:firstLine="643" w:firstLineChars="200"/>
        <w:rPr>
          <w:rFonts w:ascii="黑体" w:hAnsi="黑体"/>
          <w:szCs w:val="28"/>
        </w:rPr>
      </w:pPr>
      <w:bookmarkStart w:id="59" w:name="_Toc15887"/>
      <w:r>
        <w:rPr>
          <w:rFonts w:hint="eastAsia"/>
        </w:rPr>
        <w:t>采购代理服务费</w:t>
      </w:r>
      <w:bookmarkEnd w:id="59"/>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11.1采购代理服务费收取标准：</w:t>
      </w:r>
      <w:r>
        <w:rPr>
          <w:rFonts w:hint="eastAsia" w:ascii="仿宋" w:hAnsi="仿宋" w:eastAsia="仿宋" w:cs="仿宋"/>
          <w:sz w:val="28"/>
          <w:szCs w:val="28"/>
        </w:rPr>
        <w:t>采购代理服务费以成交金额为基数，采用差额定率累进法（100万元以下部分，费率为1.5%；100万元（含）～500万元部分，费率为1.1%；500万元（含）～1000万元部分,费率为0.8%；1000万元（含）～5000万元部分,费率为0.5%；）分段计算后汇总，不足叁仟按叁仟元计取，由成交供应商承担。本项目预算中包含此费用，响应供应商在报价中需考虑此费用的代付，采购人不再另行支付。</w:t>
      </w:r>
      <w:r>
        <w:rPr>
          <w:rFonts w:hint="eastAsia" w:ascii="仿宋" w:hAnsi="仿宋" w:eastAsia="仿宋"/>
          <w:sz w:val="28"/>
          <w:szCs w:val="28"/>
        </w:rPr>
        <w:t>成交供应商自成交结果公告发布之日起五个工作日内，向采购代理机构支付服务费。</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11.2采购代理服务费由成交供应商支付。成交供应商自成交结果公告发布之日起五个工作日内，向采购代理机构支付服务费。</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11.3采购代理机构账户信息：</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1.收款单位名称：大洲设计咨询集团有限公司如皋分公司；</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2.账户号码：408890100100068270；</w:t>
      </w:r>
    </w:p>
    <w:p>
      <w:pPr>
        <w:spacing w:line="500" w:lineRule="exact"/>
        <w:ind w:firstLine="560" w:firstLineChars="200"/>
        <w:jc w:val="left"/>
      </w:pPr>
      <w:r>
        <w:rPr>
          <w:rFonts w:hint="eastAsia" w:ascii="仿宋" w:hAnsi="仿宋" w:eastAsia="仿宋" w:cs="仿宋"/>
          <w:sz w:val="28"/>
          <w:szCs w:val="28"/>
        </w:rPr>
        <w:t>3.开户行：兴业银行如皋支行。</w:t>
      </w:r>
    </w:p>
    <w:bookmarkEnd w:id="11"/>
    <w:p>
      <w:pPr>
        <w:spacing w:line="360" w:lineRule="auto"/>
        <w:jc w:val="center"/>
        <w:outlineLvl w:val="0"/>
        <w:rPr>
          <w:rFonts w:ascii="方正小标宋简体" w:eastAsia="方正小标宋简体"/>
          <w:bCs/>
          <w:sz w:val="32"/>
          <w:szCs w:val="32"/>
        </w:rPr>
      </w:pPr>
      <w:r>
        <w:rPr>
          <w:rFonts w:ascii="方正小标宋简体" w:eastAsia="方正小标宋简体"/>
          <w:bCs/>
          <w:sz w:val="32"/>
          <w:szCs w:val="32"/>
        </w:rPr>
        <w:br w:type="page"/>
      </w:r>
      <w:bookmarkStart w:id="60" w:name="_Toc18046"/>
      <w:r>
        <w:rPr>
          <w:rStyle w:val="54"/>
          <w:rFonts w:hint="eastAsia"/>
        </w:rPr>
        <w:t>第三章 采购需求</w:t>
      </w:r>
      <w:bookmarkEnd w:id="60"/>
    </w:p>
    <w:p>
      <w:pPr>
        <w:spacing w:line="500" w:lineRule="exact"/>
        <w:ind w:firstLine="562" w:firstLineChars="200"/>
        <w:jc w:val="left"/>
        <w:rPr>
          <w:rFonts w:ascii="仿宋" w:hAnsi="仿宋" w:eastAsia="仿宋"/>
          <w:b/>
          <w:bCs/>
          <w:sz w:val="28"/>
          <w:szCs w:val="28"/>
        </w:rPr>
      </w:pPr>
      <w:r>
        <w:rPr>
          <w:rFonts w:ascii="仿宋" w:hAnsi="仿宋" w:eastAsia="仿宋"/>
          <w:b/>
          <w:bCs/>
          <w:sz w:val="28"/>
          <w:szCs w:val="28"/>
        </w:rPr>
        <w:t>供应商在制作</w:t>
      </w:r>
      <w:r>
        <w:rPr>
          <w:rFonts w:hint="eastAsia" w:ascii="仿宋" w:hAnsi="仿宋" w:eastAsia="仿宋"/>
          <w:b/>
          <w:bCs/>
          <w:sz w:val="28"/>
          <w:szCs w:val="28"/>
        </w:rPr>
        <w:t>响应</w:t>
      </w:r>
      <w:r>
        <w:rPr>
          <w:rFonts w:ascii="仿宋" w:hAnsi="仿宋" w:eastAsia="仿宋"/>
          <w:b/>
          <w:bCs/>
          <w:sz w:val="28"/>
          <w:szCs w:val="28"/>
        </w:rPr>
        <w:t>文件时仔细研究</w:t>
      </w:r>
      <w:r>
        <w:rPr>
          <w:rFonts w:hint="eastAsia" w:ascii="仿宋" w:hAnsi="仿宋" w:eastAsia="仿宋"/>
          <w:b/>
          <w:bCs/>
          <w:sz w:val="28"/>
          <w:szCs w:val="28"/>
        </w:rPr>
        <w:t>采购</w:t>
      </w:r>
      <w:r>
        <w:rPr>
          <w:rFonts w:ascii="仿宋" w:hAnsi="仿宋" w:eastAsia="仿宋"/>
          <w:b/>
          <w:bCs/>
          <w:sz w:val="28"/>
          <w:szCs w:val="28"/>
        </w:rPr>
        <w:t>需求说明。</w:t>
      </w:r>
      <w:r>
        <w:rPr>
          <w:rFonts w:hint="eastAsia" w:ascii="仿宋" w:hAnsi="仿宋" w:eastAsia="仿宋"/>
          <w:b/>
          <w:bCs/>
          <w:sz w:val="28"/>
          <w:szCs w:val="28"/>
        </w:rPr>
        <w:t>采购</w:t>
      </w:r>
      <w:r>
        <w:rPr>
          <w:rFonts w:ascii="仿宋" w:hAnsi="仿宋" w:eastAsia="仿宋"/>
          <w:b/>
          <w:bCs/>
          <w:sz w:val="28"/>
          <w:szCs w:val="28"/>
        </w:rPr>
        <w:t>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pPr>
        <w:spacing w:line="500" w:lineRule="exact"/>
        <w:ind w:firstLine="562" w:firstLineChars="200"/>
        <w:jc w:val="left"/>
        <w:rPr>
          <w:rFonts w:ascii="仿宋" w:hAnsi="仿宋" w:eastAsia="仿宋"/>
          <w:b/>
          <w:bCs/>
          <w:sz w:val="28"/>
          <w:szCs w:val="28"/>
        </w:rPr>
      </w:pPr>
      <w:r>
        <w:rPr>
          <w:rFonts w:hint="eastAsia" w:ascii="仿宋" w:hAnsi="仿宋" w:eastAsia="仿宋"/>
          <w:b/>
          <w:bCs/>
          <w:sz w:val="28"/>
          <w:szCs w:val="28"/>
        </w:rPr>
        <w:t>供</w:t>
      </w:r>
      <w:r>
        <w:rPr>
          <w:rFonts w:ascii="仿宋" w:hAnsi="仿宋" w:eastAsia="仿宋"/>
          <w:b/>
          <w:bCs/>
          <w:sz w:val="28"/>
          <w:szCs w:val="28"/>
        </w:rPr>
        <w:t>应商不能简单照搬照抄</w:t>
      </w:r>
      <w:r>
        <w:rPr>
          <w:rFonts w:hint="eastAsia" w:ascii="仿宋" w:hAnsi="仿宋" w:eastAsia="仿宋"/>
          <w:b/>
          <w:bCs/>
          <w:sz w:val="28"/>
          <w:szCs w:val="28"/>
        </w:rPr>
        <w:t>磋商</w:t>
      </w:r>
      <w:r>
        <w:rPr>
          <w:rFonts w:ascii="仿宋" w:hAnsi="仿宋" w:eastAsia="仿宋"/>
          <w:b/>
          <w:bCs/>
          <w:sz w:val="28"/>
          <w:szCs w:val="28"/>
        </w:rPr>
        <w:t>文件项目需求说明中的技术、商务要求，必须作实事求是的响应。如响应供应商提供的货物和服务同</w:t>
      </w:r>
      <w:r>
        <w:rPr>
          <w:rFonts w:hint="eastAsia" w:ascii="仿宋" w:hAnsi="仿宋" w:eastAsia="仿宋"/>
          <w:b/>
          <w:bCs/>
          <w:sz w:val="28"/>
          <w:szCs w:val="28"/>
        </w:rPr>
        <w:t>采购人</w:t>
      </w:r>
      <w:r>
        <w:rPr>
          <w:rFonts w:ascii="仿宋" w:hAnsi="仿宋" w:eastAsia="仿宋"/>
          <w:b/>
          <w:bCs/>
          <w:sz w:val="28"/>
          <w:szCs w:val="28"/>
        </w:rPr>
        <w:t>提出的项目需求说明中的技术、商务要求不同的，必须在《商务部分正负偏离表》和《技术部分正负偏离表》上明示</w:t>
      </w:r>
      <w:r>
        <w:rPr>
          <w:rFonts w:hint="eastAsia" w:ascii="仿宋" w:hAnsi="仿宋" w:eastAsia="仿宋"/>
          <w:b/>
          <w:bCs/>
          <w:sz w:val="28"/>
          <w:szCs w:val="28"/>
        </w:rPr>
        <w:t>。</w:t>
      </w:r>
    </w:p>
    <w:p>
      <w:pPr>
        <w:pStyle w:val="4"/>
        <w:spacing w:before="0" w:after="0" w:line="500" w:lineRule="exact"/>
        <w:ind w:firstLine="643" w:firstLineChars="200"/>
        <w:rPr>
          <w:rFonts w:ascii="黑体" w:hAnsi="黑体"/>
          <w:szCs w:val="28"/>
        </w:rPr>
      </w:pPr>
      <w:bookmarkStart w:id="61" w:name="_Toc2923"/>
      <w:r>
        <w:rPr>
          <w:rFonts w:hint="eastAsia"/>
        </w:rPr>
        <w:t>一、项目简介</w:t>
      </w:r>
      <w:bookmarkEnd w:id="61"/>
    </w:p>
    <w:p>
      <w:pPr>
        <w:spacing w:line="500" w:lineRule="exact"/>
        <w:ind w:firstLine="560" w:firstLineChars="200"/>
        <w:rPr>
          <w:rFonts w:ascii="仿宋" w:hAnsi="仿宋" w:eastAsia="仿宋"/>
          <w:color w:val="FF0000"/>
          <w:sz w:val="28"/>
          <w:szCs w:val="28"/>
        </w:rPr>
      </w:pPr>
      <w:r>
        <w:rPr>
          <w:rFonts w:hint="eastAsia" w:ascii="仿宋" w:hAnsi="仿宋" w:eastAsia="仿宋"/>
          <w:sz w:val="28"/>
          <w:szCs w:val="28"/>
        </w:rPr>
        <w:t>如皋港化工新材料产业园智慧指挥中心及封闭化管理已建成并投入使用，卡口涉及香江路、粤江路、滨江路、如港路、闽江路、绥江路卡口，为满足园区安全和管理需要，</w:t>
      </w:r>
      <w:r>
        <w:rPr>
          <w:rFonts w:hint="eastAsia" w:ascii="仿宋" w:hAnsi="仿宋" w:eastAsia="仿宋"/>
          <w:sz w:val="28"/>
          <w:szCs w:val="28"/>
          <w:lang w:val="en-US" w:eastAsia="zh-CN"/>
        </w:rPr>
        <w:t>需</w:t>
      </w:r>
      <w:r>
        <w:rPr>
          <w:rFonts w:hint="eastAsia" w:ascii="仿宋" w:hAnsi="仿宋" w:eastAsia="仿宋"/>
          <w:sz w:val="28"/>
          <w:szCs w:val="28"/>
        </w:rPr>
        <w:t>对进出园区人员及危化品车辆进行实时登记，对危化品车辆发放车辆定位卡，实施24小时监管</w:t>
      </w:r>
      <w:r>
        <w:rPr>
          <w:rFonts w:hint="eastAsia" w:ascii="仿宋" w:hAnsi="仿宋" w:eastAsia="仿宋"/>
          <w:sz w:val="28"/>
          <w:szCs w:val="28"/>
          <w:lang w:eastAsia="zh-CN"/>
        </w:rPr>
        <w:t>，</w:t>
      </w:r>
      <w:r>
        <w:rPr>
          <w:rFonts w:hint="eastAsia" w:ascii="仿宋" w:hAnsi="仿宋" w:eastAsia="仿宋"/>
          <w:sz w:val="28"/>
          <w:szCs w:val="28"/>
        </w:rPr>
        <w:t>实现进出园区的人员、车辆、货物有效监管，</w:t>
      </w:r>
      <w:r>
        <w:rPr>
          <w:rFonts w:hint="eastAsia" w:ascii="仿宋" w:hAnsi="仿宋" w:eastAsia="仿宋"/>
          <w:sz w:val="28"/>
          <w:szCs w:val="28"/>
          <w:lang w:val="en-US" w:eastAsia="zh-CN"/>
        </w:rPr>
        <w:t>降低</w:t>
      </w:r>
      <w:r>
        <w:rPr>
          <w:rFonts w:hint="eastAsia" w:ascii="仿宋" w:hAnsi="仿宋" w:eastAsia="仿宋"/>
          <w:sz w:val="28"/>
          <w:szCs w:val="28"/>
        </w:rPr>
        <w:t>高风险生产区域风险，加强园区安全管控，提高园区事故预防和应急管理能力，保证智慧指挥中心及卡口管理需要，</w:t>
      </w:r>
      <w:r>
        <w:rPr>
          <w:rFonts w:hint="eastAsia" w:ascii="仿宋" w:hAnsi="仿宋" w:eastAsia="仿宋"/>
          <w:sz w:val="28"/>
          <w:szCs w:val="28"/>
          <w:lang w:val="en-US" w:eastAsia="zh-CN"/>
        </w:rPr>
        <w:t>现</w:t>
      </w:r>
      <w:r>
        <w:rPr>
          <w:rFonts w:hint="eastAsia" w:ascii="仿宋" w:hAnsi="仿宋" w:eastAsia="仿宋"/>
          <w:sz w:val="28"/>
          <w:szCs w:val="28"/>
        </w:rPr>
        <w:t>需配备相应的</w:t>
      </w:r>
      <w:r>
        <w:rPr>
          <w:rFonts w:hint="eastAsia" w:ascii="仿宋" w:hAnsi="仿宋" w:eastAsia="仿宋"/>
          <w:sz w:val="28"/>
          <w:szCs w:val="28"/>
          <w:lang w:val="en-US" w:eastAsia="zh-CN"/>
        </w:rPr>
        <w:t>安保及保洁</w:t>
      </w:r>
      <w:r>
        <w:rPr>
          <w:rFonts w:hint="eastAsia" w:ascii="仿宋" w:hAnsi="仿宋" w:eastAsia="仿宋"/>
          <w:sz w:val="28"/>
          <w:szCs w:val="28"/>
        </w:rPr>
        <w:t>人员。</w:t>
      </w:r>
    </w:p>
    <w:p>
      <w:pPr>
        <w:pStyle w:val="4"/>
        <w:spacing w:before="0" w:after="0" w:line="500" w:lineRule="exact"/>
        <w:ind w:firstLine="643" w:firstLineChars="200"/>
        <w:rPr>
          <w:rFonts w:ascii="黑体" w:hAnsi="黑体"/>
          <w:szCs w:val="28"/>
        </w:rPr>
      </w:pPr>
      <w:bookmarkStart w:id="62" w:name="_Toc1192"/>
      <w:r>
        <w:rPr>
          <w:rFonts w:hint="eastAsia"/>
        </w:rPr>
        <w:t>二、采购内容</w:t>
      </w:r>
      <w:bookmarkEnd w:id="62"/>
    </w:p>
    <w:p>
      <w:pPr>
        <w:spacing w:line="5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1</w:t>
      </w:r>
      <w:r>
        <w:rPr>
          <w:rFonts w:hint="eastAsia" w:ascii="仿宋" w:hAnsi="仿宋" w:eastAsia="仿宋" w:cs="Times New Roman"/>
          <w:sz w:val="28"/>
          <w:szCs w:val="28"/>
          <w:lang w:val="en-US" w:eastAsia="zh-CN"/>
        </w:rPr>
        <w:t>.</w:t>
      </w:r>
      <w:r>
        <w:rPr>
          <w:rFonts w:hint="eastAsia" w:ascii="仿宋" w:hAnsi="仿宋" w:eastAsia="仿宋" w:cs="Times New Roman"/>
          <w:sz w:val="28"/>
          <w:szCs w:val="28"/>
        </w:rPr>
        <w:t>对进出园区人员及危化品车辆进行实时登记，对危化品车辆发放车辆定位卡，实施24小时监管以及</w:t>
      </w:r>
      <w:r>
        <w:rPr>
          <w:rFonts w:hint="eastAsia" w:ascii="仿宋" w:hAnsi="仿宋" w:eastAsia="仿宋" w:cs="Times New Roman"/>
          <w:sz w:val="28"/>
          <w:szCs w:val="28"/>
          <w:lang w:val="en-US" w:eastAsia="zh-CN"/>
        </w:rPr>
        <w:t>采购人</w:t>
      </w:r>
      <w:r>
        <w:rPr>
          <w:rFonts w:hint="eastAsia" w:ascii="仿宋" w:hAnsi="仿宋" w:eastAsia="仿宋" w:cs="Times New Roman"/>
          <w:sz w:val="28"/>
          <w:szCs w:val="28"/>
        </w:rPr>
        <w:t>交代的其他相关工作等；</w:t>
      </w:r>
    </w:p>
    <w:p>
      <w:pPr>
        <w:spacing w:line="5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val="en-US" w:eastAsia="zh-CN"/>
        </w:rPr>
        <w:t>2.</w:t>
      </w:r>
      <w:r>
        <w:rPr>
          <w:rFonts w:hint="eastAsia" w:ascii="仿宋" w:hAnsi="仿宋" w:eastAsia="仿宋" w:cs="Times New Roman"/>
          <w:sz w:val="28"/>
          <w:szCs w:val="28"/>
        </w:rPr>
        <w:t>化工新材料产业园办公室：具体负责园区办公室门卫值班，火灾报警处置，大楼内外秩序，车辆、人员管理，安全巡逻等安保任务以及</w:t>
      </w:r>
      <w:r>
        <w:rPr>
          <w:rFonts w:hint="eastAsia" w:ascii="仿宋" w:hAnsi="仿宋" w:eastAsia="仿宋" w:cs="Times New Roman"/>
          <w:sz w:val="28"/>
          <w:szCs w:val="28"/>
          <w:lang w:val="en-US" w:eastAsia="zh-CN"/>
        </w:rPr>
        <w:t>采购人</w:t>
      </w:r>
      <w:r>
        <w:rPr>
          <w:rFonts w:hint="eastAsia" w:ascii="仿宋" w:hAnsi="仿宋" w:eastAsia="仿宋" w:cs="Times New Roman"/>
          <w:sz w:val="28"/>
          <w:szCs w:val="28"/>
        </w:rPr>
        <w:t>交代的其他相关工作等。</w:t>
      </w:r>
    </w:p>
    <w:p>
      <w:pPr>
        <w:spacing w:line="500" w:lineRule="exact"/>
        <w:ind w:firstLine="560" w:firstLineChars="200"/>
        <w:rPr>
          <w:rFonts w:ascii="仿宋" w:hAnsi="仿宋" w:eastAsia="仿宋"/>
          <w:sz w:val="28"/>
          <w:szCs w:val="28"/>
        </w:rPr>
      </w:pPr>
      <w:r>
        <w:rPr>
          <w:rFonts w:hint="eastAsia" w:ascii="仿宋" w:hAnsi="仿宋" w:eastAsia="仿宋" w:cs="Times New Roman"/>
          <w:sz w:val="28"/>
          <w:szCs w:val="28"/>
          <w:lang w:val="en-US" w:eastAsia="zh-CN"/>
        </w:rPr>
        <w:t>3.</w:t>
      </w:r>
      <w:r>
        <w:rPr>
          <w:rFonts w:hint="eastAsia" w:ascii="仿宋" w:hAnsi="仿宋" w:eastAsia="仿宋" w:cs="Times New Roman"/>
          <w:sz w:val="28"/>
          <w:szCs w:val="28"/>
        </w:rPr>
        <w:t>保洁：具体负责园区办公室大楼的清洁及会务安排，以及</w:t>
      </w:r>
      <w:r>
        <w:rPr>
          <w:rFonts w:hint="eastAsia" w:ascii="仿宋" w:hAnsi="仿宋" w:eastAsia="仿宋" w:cs="Times New Roman"/>
          <w:sz w:val="28"/>
          <w:szCs w:val="28"/>
          <w:lang w:val="en-US" w:eastAsia="zh-CN"/>
        </w:rPr>
        <w:t>采购人</w:t>
      </w:r>
      <w:r>
        <w:rPr>
          <w:rFonts w:hint="eastAsia" w:ascii="仿宋" w:hAnsi="仿宋" w:eastAsia="仿宋" w:cs="Times New Roman"/>
          <w:sz w:val="28"/>
          <w:szCs w:val="28"/>
        </w:rPr>
        <w:t>交代的其他相关工作等。</w:t>
      </w:r>
    </w:p>
    <w:p>
      <w:pPr>
        <w:pStyle w:val="4"/>
        <w:spacing w:before="0" w:after="0" w:line="500" w:lineRule="exact"/>
        <w:ind w:firstLine="643" w:firstLineChars="200"/>
        <w:rPr>
          <w:rFonts w:ascii="黑体" w:hAnsi="黑体"/>
          <w:szCs w:val="28"/>
        </w:rPr>
      </w:pPr>
      <w:bookmarkStart w:id="63" w:name="_Toc22737"/>
      <w:r>
        <w:rPr>
          <w:rFonts w:hint="eastAsia"/>
        </w:rPr>
        <w:t>三、</w:t>
      </w:r>
      <w:r>
        <w:rPr>
          <w:rFonts w:hint="eastAsia"/>
          <w:lang w:val="en-US" w:eastAsia="zh-CN"/>
        </w:rPr>
        <w:t>服务</w:t>
      </w:r>
      <w:r>
        <w:rPr>
          <w:rFonts w:hint="eastAsia"/>
        </w:rPr>
        <w:t>要求</w:t>
      </w:r>
      <w:bookmarkEnd w:id="63"/>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（一）技术保障</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配备对讲机。</w:t>
      </w:r>
      <w:r>
        <w:rPr>
          <w:rFonts w:hint="eastAsia" w:ascii="仿宋" w:hAnsi="仿宋" w:eastAsia="仿宋"/>
          <w:color w:val="auto"/>
          <w:sz w:val="28"/>
          <w:szCs w:val="28"/>
        </w:rPr>
        <w:t>保证白班</w:t>
      </w:r>
      <w:r>
        <w:rPr>
          <w:rFonts w:hint="eastAsia" w:ascii="仿宋" w:hAnsi="仿宋" w:eastAsia="仿宋"/>
          <w:color w:val="auto"/>
          <w:sz w:val="28"/>
          <w:szCs w:val="28"/>
          <w:lang w:val="en-US" w:eastAsia="zh-CN"/>
        </w:rPr>
        <w:t>及夜班</w:t>
      </w:r>
      <w:r>
        <w:rPr>
          <w:rFonts w:hint="eastAsia" w:ascii="仿宋" w:hAnsi="仿宋" w:eastAsia="仿宋"/>
          <w:color w:val="auto"/>
          <w:sz w:val="28"/>
          <w:szCs w:val="28"/>
        </w:rPr>
        <w:t>值勤人</w:t>
      </w:r>
      <w:r>
        <w:rPr>
          <w:rFonts w:hint="eastAsia" w:ascii="仿宋" w:hAnsi="仿宋" w:eastAsia="仿宋"/>
          <w:sz w:val="28"/>
          <w:szCs w:val="28"/>
        </w:rPr>
        <w:t>员每人一台。</w:t>
      </w:r>
    </w:p>
    <w:p>
      <w:pPr>
        <w:spacing w:line="500" w:lineRule="exact"/>
        <w:ind w:left="559" w:leftChars="266"/>
        <w:rPr>
          <w:rFonts w:hint="eastAsia" w:ascii="仿宋" w:hAnsi="仿宋" w:eastAsia="仿宋"/>
          <w:sz w:val="28"/>
          <w:szCs w:val="28"/>
        </w:rPr>
      </w:pPr>
      <w:r>
        <w:rPr>
          <w:rFonts w:hint="eastAsia" w:ascii="仿宋" w:hAnsi="仿宋" w:eastAsia="仿宋"/>
          <w:sz w:val="28"/>
          <w:szCs w:val="28"/>
        </w:rPr>
        <w:t>（二）人员配备要求</w:t>
      </w:r>
    </w:p>
    <w:p>
      <w:pPr>
        <w:spacing w:line="500" w:lineRule="exact"/>
        <w:ind w:firstLine="560" w:firstLineChars="200"/>
        <w:rPr>
          <w:rFonts w:hint="eastAsia" w:ascii="仿宋" w:hAnsi="仿宋" w:eastAsia="仿宋" w:cs="Times New Roman"/>
          <w:color w:val="auto"/>
          <w:sz w:val="28"/>
          <w:szCs w:val="28"/>
          <w:lang w:eastAsia="zh-CN"/>
        </w:rPr>
      </w:pPr>
      <w:r>
        <w:rPr>
          <w:rFonts w:hint="eastAsia" w:ascii="仿宋" w:hAnsi="仿宋" w:eastAsia="仿宋" w:cs="Times New Roman"/>
          <w:sz w:val="28"/>
          <w:szCs w:val="28"/>
          <w:lang w:val="en-US" w:eastAsia="zh-CN"/>
        </w:rPr>
        <w:t>1.项目负责人</w:t>
      </w:r>
      <w:r>
        <w:rPr>
          <w:rFonts w:hint="eastAsia" w:ascii="仿宋" w:hAnsi="仿宋" w:eastAsia="仿宋" w:cs="Times New Roman"/>
          <w:sz w:val="28"/>
          <w:szCs w:val="28"/>
        </w:rPr>
        <w:t>：2人，负责安保队伍的日常管理工作，在岗时间每周七日，24小时在岗（确保有一人在岗），中共党员、退伍军人优先考虑</w:t>
      </w:r>
      <w:r>
        <w:rPr>
          <w:rFonts w:hint="eastAsia" w:ascii="仿宋" w:hAnsi="仿宋" w:eastAsia="仿宋" w:cs="Times New Roman"/>
          <w:color w:val="auto"/>
          <w:sz w:val="28"/>
          <w:szCs w:val="28"/>
        </w:rPr>
        <w:t>，</w:t>
      </w:r>
      <w:r>
        <w:rPr>
          <w:rFonts w:hint="eastAsia" w:ascii="仿宋" w:hAnsi="仿宋" w:eastAsia="仿宋" w:cs="Times New Roman"/>
          <w:color w:val="auto"/>
          <w:sz w:val="28"/>
          <w:szCs w:val="28"/>
          <w:lang w:val="en-US" w:eastAsia="zh-CN"/>
        </w:rPr>
        <w:t>高中及以上文化程度，</w:t>
      </w:r>
      <w:r>
        <w:rPr>
          <w:rFonts w:hint="eastAsia" w:ascii="仿宋" w:hAnsi="仿宋" w:eastAsia="仿宋" w:cs="Times New Roman"/>
          <w:color w:val="auto"/>
          <w:sz w:val="28"/>
          <w:szCs w:val="28"/>
        </w:rPr>
        <w:t>形象良好，无不良嗜好</w:t>
      </w:r>
      <w:r>
        <w:rPr>
          <w:rFonts w:hint="eastAsia" w:ascii="仿宋" w:hAnsi="仿宋" w:eastAsia="仿宋" w:cs="Times New Roman"/>
          <w:color w:val="auto"/>
          <w:sz w:val="28"/>
          <w:szCs w:val="28"/>
          <w:lang w:eastAsia="zh-CN"/>
        </w:rPr>
        <w:t>；</w:t>
      </w:r>
    </w:p>
    <w:p>
      <w:pPr>
        <w:spacing w:line="500" w:lineRule="exact"/>
        <w:ind w:firstLine="560" w:firstLineChars="200"/>
        <w:rPr>
          <w:rFonts w:hint="eastAsia" w:ascii="仿宋" w:hAnsi="仿宋" w:eastAsia="仿宋" w:cs="Times New Roman"/>
          <w:color w:val="auto"/>
          <w:sz w:val="28"/>
          <w:szCs w:val="28"/>
          <w:lang w:eastAsia="zh-CN"/>
        </w:rPr>
      </w:pPr>
      <w:r>
        <w:rPr>
          <w:rFonts w:hint="eastAsia" w:ascii="仿宋" w:hAnsi="仿宋" w:eastAsia="仿宋" w:cs="Times New Roman"/>
          <w:color w:val="auto"/>
          <w:sz w:val="28"/>
          <w:szCs w:val="28"/>
          <w:lang w:val="en-US" w:eastAsia="zh-CN"/>
        </w:rPr>
        <w:t>2.</w:t>
      </w:r>
      <w:r>
        <w:rPr>
          <w:rFonts w:hint="eastAsia" w:ascii="仿宋" w:hAnsi="仿宋" w:eastAsia="仿宋" w:cs="Times New Roman"/>
          <w:color w:val="auto"/>
          <w:sz w:val="28"/>
          <w:szCs w:val="28"/>
        </w:rPr>
        <w:t>化工新材料产业园卡口</w:t>
      </w:r>
      <w:r>
        <w:rPr>
          <w:rFonts w:hint="eastAsia" w:ascii="仿宋" w:hAnsi="仿宋" w:eastAsia="仿宋" w:cs="Times New Roman"/>
          <w:color w:val="auto"/>
          <w:sz w:val="28"/>
          <w:szCs w:val="28"/>
          <w:lang w:val="en-US" w:eastAsia="zh-CN"/>
        </w:rPr>
        <w:t>保安</w:t>
      </w:r>
      <w:r>
        <w:rPr>
          <w:rFonts w:hint="eastAsia" w:ascii="仿宋" w:hAnsi="仿宋" w:eastAsia="仿宋" w:cs="Times New Roman"/>
          <w:color w:val="auto"/>
          <w:sz w:val="28"/>
          <w:szCs w:val="28"/>
        </w:rPr>
        <w:t>：24名</w:t>
      </w:r>
      <w:r>
        <w:rPr>
          <w:rFonts w:hint="eastAsia" w:ascii="仿宋" w:hAnsi="仿宋" w:eastAsia="仿宋" w:cs="Times New Roman"/>
          <w:b/>
          <w:bCs/>
          <w:color w:val="auto"/>
          <w:sz w:val="28"/>
          <w:szCs w:val="28"/>
        </w:rPr>
        <w:t>（因工作特殊性，不得安排女性）</w:t>
      </w:r>
      <w:r>
        <w:rPr>
          <w:rFonts w:hint="eastAsia" w:ascii="仿宋" w:hAnsi="仿宋" w:eastAsia="仿宋" w:cs="Times New Roman"/>
          <w:color w:val="auto"/>
          <w:sz w:val="28"/>
          <w:szCs w:val="28"/>
        </w:rPr>
        <w:t>，初中以上学历（退伍军人优先考虑）。所有人员均</w:t>
      </w:r>
      <w:r>
        <w:rPr>
          <w:rFonts w:hint="eastAsia" w:ascii="仿宋" w:hAnsi="仿宋" w:eastAsia="仿宋" w:cs="Times New Roman"/>
          <w:color w:val="auto"/>
          <w:sz w:val="28"/>
          <w:szCs w:val="28"/>
          <w:lang w:val="en-US" w:eastAsia="zh-CN"/>
        </w:rPr>
        <w:t>须</w:t>
      </w:r>
      <w:r>
        <w:rPr>
          <w:rFonts w:hint="eastAsia" w:ascii="仿宋" w:hAnsi="仿宋" w:eastAsia="仿宋" w:cs="Times New Roman"/>
          <w:color w:val="auto"/>
          <w:sz w:val="28"/>
          <w:szCs w:val="28"/>
        </w:rPr>
        <w:t>能熟练使用电脑。</w:t>
      </w:r>
      <w:r>
        <w:rPr>
          <w:rFonts w:hint="eastAsia" w:ascii="仿宋" w:hAnsi="仿宋" w:eastAsia="仿宋" w:cs="Times New Roman"/>
          <w:sz w:val="28"/>
          <w:szCs w:val="28"/>
        </w:rPr>
        <w:t>在岗时间每周七日，</w:t>
      </w:r>
      <w:r>
        <w:rPr>
          <w:rFonts w:hint="eastAsia" w:ascii="仿宋" w:hAnsi="仿宋" w:eastAsia="仿宋" w:cs="Times New Roman"/>
          <w:color w:val="auto"/>
          <w:sz w:val="28"/>
          <w:szCs w:val="28"/>
          <w:lang w:val="en-US" w:eastAsia="zh-CN"/>
        </w:rPr>
        <w:t>24小时在岗，</w:t>
      </w:r>
      <w:r>
        <w:rPr>
          <w:rFonts w:hint="eastAsia" w:ascii="仿宋" w:hAnsi="仿宋" w:eastAsia="仿宋" w:cs="Times New Roman"/>
          <w:color w:val="auto"/>
          <w:sz w:val="28"/>
          <w:szCs w:val="28"/>
        </w:rPr>
        <w:t>实行三班倒工作制，需轮换夜班</w:t>
      </w:r>
      <w:r>
        <w:rPr>
          <w:rFonts w:hint="eastAsia" w:ascii="仿宋" w:hAnsi="仿宋" w:eastAsia="仿宋" w:cs="Times New Roman"/>
          <w:color w:val="auto"/>
          <w:sz w:val="28"/>
          <w:szCs w:val="28"/>
          <w:lang w:eastAsia="zh-CN"/>
        </w:rPr>
        <w:t>，</w:t>
      </w:r>
      <w:r>
        <w:rPr>
          <w:rFonts w:hint="eastAsia" w:ascii="仿宋" w:hAnsi="仿宋" w:eastAsia="仿宋" w:cs="Times New Roman"/>
          <w:color w:val="auto"/>
          <w:sz w:val="28"/>
          <w:szCs w:val="28"/>
          <w:lang w:val="en-US" w:eastAsia="zh-CN"/>
        </w:rPr>
        <w:t>确保每个卡口、每班2人在岗</w:t>
      </w:r>
      <w:r>
        <w:rPr>
          <w:rFonts w:hint="eastAsia" w:ascii="仿宋" w:hAnsi="仿宋" w:eastAsia="仿宋" w:cs="Times New Roman"/>
          <w:color w:val="auto"/>
          <w:sz w:val="28"/>
          <w:szCs w:val="28"/>
          <w:lang w:eastAsia="zh-CN"/>
        </w:rPr>
        <w:t>；</w:t>
      </w:r>
    </w:p>
    <w:p>
      <w:pPr>
        <w:pStyle w:val="4"/>
        <w:keepNext/>
        <w:keepLines/>
        <w:pageBreakBefore w:val="0"/>
        <w:widowControl w:val="0"/>
        <w:kinsoku/>
        <w:wordWrap/>
        <w:overflowPunct/>
        <w:topLinePunct w:val="0"/>
        <w:autoSpaceDE/>
        <w:autoSpaceDN/>
        <w:bidi w:val="0"/>
        <w:adjustRightInd/>
        <w:snapToGrid/>
        <w:spacing w:before="0" w:after="0" w:line="500" w:lineRule="exact"/>
        <w:ind w:firstLine="560" w:firstLineChars="200"/>
        <w:textAlignment w:val="auto"/>
        <w:rPr>
          <w:rFonts w:hint="eastAsia"/>
        </w:rPr>
      </w:pPr>
      <w:bookmarkStart w:id="64" w:name="_Toc5349"/>
      <w:r>
        <w:rPr>
          <w:rFonts w:hint="eastAsia" w:ascii="仿宋" w:hAnsi="仿宋" w:eastAsia="仿宋" w:cs="Times New Roman"/>
          <w:b w:val="0"/>
          <w:bCs w:val="0"/>
          <w:color w:val="auto"/>
          <w:kern w:val="2"/>
          <w:sz w:val="28"/>
          <w:szCs w:val="28"/>
          <w:lang w:val="en-US" w:eastAsia="zh-CN" w:bidi="ar-SA"/>
        </w:rPr>
        <w:t>3.化工新材料产业园办公室保安：2名，在岗时间每周七日，24小时在岗（7：00-次日7：00）；</w:t>
      </w:r>
      <w:bookmarkEnd w:id="64"/>
    </w:p>
    <w:p>
      <w:pPr>
        <w:spacing w:line="500" w:lineRule="exact"/>
        <w:ind w:firstLine="560" w:firstLineChars="200"/>
        <w:rPr>
          <w:rFonts w:hint="eastAsia" w:ascii="仿宋" w:hAnsi="仿宋" w:eastAsia="仿宋" w:cs="Times New Roman"/>
          <w:color w:val="auto"/>
          <w:sz w:val="28"/>
          <w:szCs w:val="28"/>
          <w:lang w:eastAsia="zh-CN"/>
        </w:rPr>
      </w:pPr>
      <w:r>
        <w:rPr>
          <w:rFonts w:hint="eastAsia" w:ascii="仿宋" w:hAnsi="仿宋" w:eastAsia="仿宋" w:cs="Times New Roman"/>
          <w:sz w:val="28"/>
          <w:szCs w:val="28"/>
          <w:lang w:val="en-US" w:eastAsia="zh-CN"/>
        </w:rPr>
        <w:t>4.</w:t>
      </w:r>
      <w:r>
        <w:rPr>
          <w:rFonts w:hint="eastAsia" w:ascii="仿宋" w:hAnsi="仿宋" w:eastAsia="仿宋" w:cs="Times New Roman"/>
          <w:sz w:val="28"/>
          <w:szCs w:val="28"/>
        </w:rPr>
        <w:t>化</w:t>
      </w:r>
      <w:r>
        <w:rPr>
          <w:rFonts w:hint="eastAsia" w:ascii="仿宋" w:hAnsi="仿宋" w:eastAsia="仿宋" w:cs="Times New Roman"/>
          <w:color w:val="auto"/>
          <w:sz w:val="28"/>
          <w:szCs w:val="28"/>
        </w:rPr>
        <w:t>工新材料产业园办公室</w:t>
      </w:r>
      <w:r>
        <w:rPr>
          <w:rFonts w:hint="eastAsia" w:ascii="仿宋" w:hAnsi="仿宋" w:eastAsia="仿宋" w:cs="Times New Roman"/>
          <w:color w:val="auto"/>
          <w:sz w:val="28"/>
          <w:szCs w:val="28"/>
          <w:lang w:val="en-US" w:eastAsia="zh-CN"/>
        </w:rPr>
        <w:t>保洁</w:t>
      </w:r>
      <w:r>
        <w:rPr>
          <w:rFonts w:hint="eastAsia" w:ascii="仿宋" w:hAnsi="仿宋" w:eastAsia="仿宋" w:cs="Times New Roman"/>
          <w:color w:val="auto"/>
          <w:sz w:val="28"/>
          <w:szCs w:val="28"/>
        </w:rPr>
        <w:t>：2</w:t>
      </w:r>
      <w:r>
        <w:rPr>
          <w:rFonts w:hint="eastAsia" w:ascii="仿宋" w:hAnsi="仿宋" w:eastAsia="仿宋" w:cs="Times New Roman"/>
          <w:color w:val="auto"/>
          <w:sz w:val="28"/>
          <w:szCs w:val="28"/>
          <w:lang w:val="en-US" w:eastAsia="zh-CN"/>
        </w:rPr>
        <w:t>名</w:t>
      </w:r>
      <w:r>
        <w:rPr>
          <w:rFonts w:hint="eastAsia" w:ascii="仿宋" w:hAnsi="仿宋" w:eastAsia="仿宋" w:cs="Times New Roman"/>
          <w:color w:val="auto"/>
          <w:sz w:val="28"/>
          <w:szCs w:val="28"/>
          <w:lang w:eastAsia="zh-CN"/>
        </w:rPr>
        <w:t>（</w:t>
      </w:r>
      <w:r>
        <w:rPr>
          <w:rFonts w:hint="eastAsia" w:ascii="仿宋" w:hAnsi="仿宋" w:eastAsia="仿宋" w:cs="Times New Roman"/>
          <w:color w:val="auto"/>
          <w:sz w:val="28"/>
          <w:szCs w:val="28"/>
          <w:lang w:val="en-US" w:eastAsia="zh-CN"/>
        </w:rPr>
        <w:t>女性</w:t>
      </w:r>
      <w:r>
        <w:rPr>
          <w:rFonts w:hint="eastAsia" w:ascii="仿宋" w:hAnsi="仿宋" w:eastAsia="仿宋" w:cs="Times New Roman"/>
          <w:color w:val="auto"/>
          <w:sz w:val="28"/>
          <w:szCs w:val="28"/>
          <w:lang w:eastAsia="zh-CN"/>
        </w:rPr>
        <w:t>）</w:t>
      </w:r>
      <w:r>
        <w:rPr>
          <w:rFonts w:hint="eastAsia" w:ascii="仿宋" w:hAnsi="仿宋" w:eastAsia="仿宋" w:cs="Times New Roman"/>
          <w:color w:val="auto"/>
          <w:sz w:val="28"/>
          <w:szCs w:val="28"/>
        </w:rPr>
        <w:t>，</w:t>
      </w:r>
      <w:r>
        <w:rPr>
          <w:rFonts w:hint="eastAsia" w:ascii="仿宋" w:hAnsi="仿宋" w:eastAsia="仿宋" w:cs="仿宋"/>
          <w:color w:val="auto"/>
          <w:kern w:val="0"/>
          <w:sz w:val="28"/>
          <w:szCs w:val="28"/>
          <w:lang w:val="en-US" w:eastAsia="zh-Hans"/>
        </w:rPr>
        <w:t>年龄</w:t>
      </w:r>
      <w:r>
        <w:rPr>
          <w:rFonts w:hint="eastAsia" w:ascii="仿宋" w:hAnsi="仿宋" w:eastAsia="仿宋" w:cs="仿宋"/>
          <w:color w:val="auto"/>
          <w:kern w:val="0"/>
          <w:sz w:val="28"/>
          <w:szCs w:val="28"/>
          <w:lang w:val="en-US" w:eastAsia="zh-CN"/>
        </w:rPr>
        <w:t>50</w:t>
      </w:r>
      <w:r>
        <w:rPr>
          <w:rFonts w:hint="eastAsia" w:ascii="仿宋" w:hAnsi="仿宋" w:eastAsia="仿宋" w:cs="仿宋"/>
          <w:color w:val="auto"/>
          <w:kern w:val="0"/>
          <w:sz w:val="28"/>
          <w:szCs w:val="28"/>
          <w:lang w:val="en-US" w:eastAsia="zh-Hans"/>
        </w:rPr>
        <w:t>周岁之</w:t>
      </w:r>
      <w:r>
        <w:rPr>
          <w:rFonts w:hint="eastAsia" w:ascii="仿宋" w:hAnsi="仿宋" w:eastAsia="仿宋" w:cs="仿宋"/>
          <w:color w:val="auto"/>
          <w:kern w:val="0"/>
          <w:sz w:val="28"/>
          <w:szCs w:val="28"/>
          <w:lang w:val="en-US" w:eastAsia="zh-CN"/>
        </w:rPr>
        <w:t>下（</w:t>
      </w:r>
      <w:r>
        <w:rPr>
          <w:rFonts w:hint="eastAsia" w:ascii="仿宋" w:hAnsi="仿宋" w:eastAsia="仿宋" w:cs="Times New Roman"/>
          <w:color w:val="auto"/>
          <w:sz w:val="28"/>
          <w:szCs w:val="28"/>
        </w:rPr>
        <w:t>其中一人</w:t>
      </w:r>
      <w:r>
        <w:rPr>
          <w:rFonts w:hint="eastAsia" w:ascii="仿宋" w:hAnsi="仿宋" w:eastAsia="仿宋" w:cs="Times New Roman"/>
          <w:color w:val="auto"/>
          <w:sz w:val="28"/>
          <w:szCs w:val="28"/>
          <w:lang w:val="en-US" w:eastAsia="zh-CN"/>
        </w:rPr>
        <w:t>须</w:t>
      </w:r>
      <w:r>
        <w:rPr>
          <w:rFonts w:hint="eastAsia" w:ascii="仿宋" w:hAnsi="仿宋" w:eastAsia="仿宋" w:cs="Times New Roman"/>
          <w:color w:val="auto"/>
          <w:sz w:val="28"/>
          <w:szCs w:val="28"/>
        </w:rPr>
        <w:t>满足会务安排要求</w:t>
      </w:r>
      <w:r>
        <w:rPr>
          <w:rFonts w:hint="eastAsia" w:ascii="仿宋" w:hAnsi="仿宋" w:eastAsia="仿宋" w:cs="Times New Roman"/>
          <w:color w:val="auto"/>
          <w:sz w:val="28"/>
          <w:szCs w:val="28"/>
          <w:lang w:eastAsia="zh-CN"/>
        </w:rPr>
        <w:t>，</w:t>
      </w:r>
      <w:r>
        <w:rPr>
          <w:rFonts w:hint="eastAsia" w:ascii="仿宋" w:hAnsi="仿宋" w:eastAsia="仿宋" w:cs="Times New Roman"/>
          <w:color w:val="auto"/>
          <w:sz w:val="28"/>
          <w:szCs w:val="28"/>
          <w:lang w:val="en-US" w:eastAsia="zh-CN"/>
        </w:rPr>
        <w:t>年龄40周岁以内，高中及以上文化程度</w:t>
      </w:r>
      <w:r>
        <w:rPr>
          <w:rFonts w:hint="eastAsia" w:ascii="仿宋" w:hAnsi="仿宋" w:eastAsia="仿宋" w:cs="仿宋"/>
          <w:color w:val="auto"/>
          <w:kern w:val="0"/>
          <w:sz w:val="28"/>
          <w:szCs w:val="28"/>
          <w:lang w:val="en-US" w:eastAsia="zh-CN"/>
        </w:rPr>
        <w:t>），</w:t>
      </w:r>
      <w:r>
        <w:rPr>
          <w:rFonts w:hint="eastAsia" w:ascii="仿宋" w:hAnsi="仿宋" w:eastAsia="仿宋" w:cs="Times New Roman"/>
          <w:color w:val="auto"/>
          <w:sz w:val="28"/>
          <w:szCs w:val="28"/>
        </w:rPr>
        <w:t>在岗时间每周七日，</w:t>
      </w:r>
      <w:r>
        <w:rPr>
          <w:rFonts w:hint="eastAsia" w:ascii="仿宋" w:hAnsi="仿宋" w:eastAsia="仿宋" w:cs="Times New Roman"/>
          <w:color w:val="auto"/>
          <w:sz w:val="28"/>
          <w:szCs w:val="28"/>
          <w:lang w:val="en-US" w:eastAsia="zh-CN"/>
        </w:rPr>
        <w:t>每天</w:t>
      </w:r>
      <w:r>
        <w:rPr>
          <w:rFonts w:hint="eastAsia" w:ascii="仿宋" w:hAnsi="仿宋" w:eastAsia="仿宋" w:cs="Times New Roman"/>
          <w:color w:val="auto"/>
          <w:sz w:val="28"/>
          <w:szCs w:val="28"/>
        </w:rPr>
        <w:t>7：00-19：00</w:t>
      </w:r>
      <w:r>
        <w:rPr>
          <w:rFonts w:hint="eastAsia" w:ascii="仿宋" w:hAnsi="仿宋" w:eastAsia="仿宋" w:cs="Times New Roman"/>
          <w:color w:val="auto"/>
          <w:sz w:val="28"/>
          <w:szCs w:val="28"/>
          <w:lang w:eastAsia="zh-CN"/>
        </w:rPr>
        <w:t>；</w:t>
      </w:r>
    </w:p>
    <w:p>
      <w:pPr>
        <w:spacing w:line="500" w:lineRule="exact"/>
        <w:ind w:firstLine="560" w:firstLineChars="200"/>
        <w:rPr>
          <w:rFonts w:hint="eastAsia" w:ascii="仿宋" w:hAnsi="仿宋" w:eastAsia="仿宋" w:cs="Times New Roman"/>
          <w:b w:val="0"/>
          <w:bCs w:val="0"/>
          <w:color w:val="auto"/>
          <w:kern w:val="2"/>
          <w:sz w:val="28"/>
          <w:szCs w:val="28"/>
          <w:highlight w:val="none"/>
          <w:lang w:val="en-US" w:eastAsia="zh-CN" w:bidi="ar-SA"/>
        </w:rPr>
      </w:pPr>
      <w:bookmarkStart w:id="65" w:name="_Toc3693"/>
      <w:r>
        <w:rPr>
          <w:rFonts w:hint="eastAsia" w:ascii="仿宋" w:hAnsi="仿宋" w:eastAsia="仿宋" w:cs="Times New Roman"/>
          <w:b w:val="0"/>
          <w:bCs w:val="0"/>
          <w:color w:val="auto"/>
          <w:kern w:val="2"/>
          <w:sz w:val="28"/>
          <w:szCs w:val="28"/>
          <w:lang w:val="en-US" w:eastAsia="zh-CN" w:bidi="ar-SA"/>
        </w:rPr>
        <w:t>5.流动性保安：3名（男性），用于</w:t>
      </w:r>
      <w:r>
        <w:rPr>
          <w:rFonts w:hint="eastAsia" w:ascii="仿宋" w:hAnsi="仿宋" w:eastAsia="仿宋" w:cs="Times New Roman"/>
          <w:b w:val="0"/>
          <w:bCs w:val="0"/>
          <w:color w:val="auto"/>
          <w:kern w:val="2"/>
          <w:sz w:val="28"/>
          <w:szCs w:val="28"/>
          <w:highlight w:val="none"/>
          <w:lang w:val="en-US" w:eastAsia="zh-CN" w:bidi="ar-SA"/>
        </w:rPr>
        <w:t>保障被收储企业的现场安全，</w:t>
      </w:r>
      <w:r>
        <w:rPr>
          <w:rFonts w:hint="eastAsia" w:ascii="仿宋" w:hAnsi="仿宋" w:eastAsia="仿宋" w:cs="Times New Roman"/>
          <w:color w:val="auto"/>
          <w:sz w:val="28"/>
          <w:szCs w:val="28"/>
          <w:highlight w:val="none"/>
        </w:rPr>
        <w:t>在岗时间每周七日，</w:t>
      </w:r>
      <w:bookmarkEnd w:id="65"/>
      <w:r>
        <w:rPr>
          <w:rFonts w:hint="eastAsia" w:ascii="仿宋" w:hAnsi="仿宋" w:eastAsia="仿宋" w:cs="Times New Roman"/>
          <w:color w:val="auto"/>
          <w:sz w:val="28"/>
          <w:szCs w:val="28"/>
          <w:highlight w:val="none"/>
          <w:lang w:val="en-US" w:eastAsia="zh-CN"/>
        </w:rPr>
        <w:t>24小时在岗，</w:t>
      </w:r>
      <w:r>
        <w:rPr>
          <w:rFonts w:hint="eastAsia" w:ascii="仿宋" w:hAnsi="仿宋" w:eastAsia="仿宋" w:cs="Times New Roman"/>
          <w:color w:val="auto"/>
          <w:sz w:val="28"/>
          <w:szCs w:val="28"/>
          <w:highlight w:val="none"/>
        </w:rPr>
        <w:t>实行三班倒工作制，需轮换夜班</w:t>
      </w:r>
      <w:r>
        <w:rPr>
          <w:rFonts w:hint="eastAsia" w:ascii="仿宋" w:hAnsi="仿宋" w:eastAsia="仿宋" w:cs="Times New Roman"/>
          <w:color w:val="auto"/>
          <w:sz w:val="28"/>
          <w:szCs w:val="28"/>
          <w:highlight w:val="none"/>
          <w:lang w:eastAsia="zh-CN"/>
        </w:rPr>
        <w:t>；</w:t>
      </w:r>
    </w:p>
    <w:p>
      <w:pPr>
        <w:spacing w:line="500" w:lineRule="exact"/>
        <w:ind w:firstLine="560" w:firstLineChars="200"/>
        <w:rPr>
          <w:rFonts w:hint="eastAsia" w:ascii="仿宋" w:hAnsi="仿宋" w:eastAsia="仿宋"/>
          <w:sz w:val="28"/>
          <w:szCs w:val="28"/>
          <w:highlight w:val="none"/>
          <w:lang w:eastAsia="zh-CN"/>
        </w:rPr>
      </w:pPr>
      <w:r>
        <w:rPr>
          <w:rFonts w:hint="eastAsia" w:ascii="仿宋" w:hAnsi="仿宋" w:eastAsia="仿宋"/>
          <w:sz w:val="28"/>
          <w:szCs w:val="28"/>
          <w:highlight w:val="none"/>
          <w:lang w:val="en-US" w:eastAsia="zh-CN"/>
        </w:rPr>
        <w:t>6.所有人员必须</w:t>
      </w:r>
      <w:r>
        <w:rPr>
          <w:rFonts w:hint="eastAsia" w:ascii="仿宋" w:hAnsi="仿宋" w:eastAsia="仿宋"/>
          <w:sz w:val="28"/>
          <w:szCs w:val="28"/>
          <w:highlight w:val="none"/>
        </w:rPr>
        <w:t>政治可靠、作风正派、责任心强，自愿从事保安</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保洁</w:t>
      </w:r>
      <w:r>
        <w:rPr>
          <w:rFonts w:hint="eastAsia" w:ascii="仿宋" w:hAnsi="仿宋" w:eastAsia="仿宋"/>
          <w:sz w:val="28"/>
          <w:szCs w:val="28"/>
          <w:highlight w:val="none"/>
        </w:rPr>
        <w:t>工作</w:t>
      </w:r>
      <w:r>
        <w:rPr>
          <w:rFonts w:hint="eastAsia" w:ascii="仿宋" w:hAnsi="仿宋" w:eastAsia="仿宋"/>
          <w:sz w:val="28"/>
          <w:szCs w:val="28"/>
          <w:highlight w:val="none"/>
          <w:lang w:eastAsia="zh-CN"/>
        </w:rPr>
        <w:t>；</w:t>
      </w:r>
      <w:r>
        <w:rPr>
          <w:rFonts w:hint="eastAsia" w:ascii="仿宋" w:hAnsi="仿宋" w:eastAsia="仿宋"/>
          <w:sz w:val="28"/>
          <w:szCs w:val="28"/>
          <w:highlight w:val="none"/>
        </w:rPr>
        <w:cr/>
      </w:r>
      <w:r>
        <w:rPr>
          <w:rFonts w:hint="eastAsia" w:ascii="仿宋" w:hAnsi="仿宋" w:eastAsia="仿宋"/>
          <w:sz w:val="28"/>
          <w:szCs w:val="28"/>
          <w:highlight w:val="none"/>
          <w:lang w:val="en-US" w:eastAsia="zh-CN"/>
        </w:rPr>
        <w:t xml:space="preserve">    7.</w:t>
      </w:r>
      <w:r>
        <w:rPr>
          <w:rFonts w:hint="eastAsia" w:ascii="仿宋" w:hAnsi="仿宋" w:eastAsia="仿宋"/>
          <w:sz w:val="28"/>
          <w:szCs w:val="28"/>
          <w:highlight w:val="none"/>
        </w:rPr>
        <w:t>男性</w:t>
      </w:r>
      <w:r>
        <w:rPr>
          <w:rFonts w:hint="eastAsia" w:ascii="仿宋" w:hAnsi="仿宋" w:eastAsia="仿宋"/>
          <w:sz w:val="28"/>
          <w:szCs w:val="28"/>
          <w:highlight w:val="none"/>
          <w:lang w:val="en-US" w:eastAsia="zh-CN"/>
        </w:rPr>
        <w:t>年龄为</w:t>
      </w:r>
      <w:r>
        <w:rPr>
          <w:rFonts w:hint="eastAsia" w:ascii="仿宋" w:hAnsi="仿宋" w:eastAsia="仿宋"/>
          <w:sz w:val="28"/>
          <w:szCs w:val="28"/>
          <w:highlight w:val="none"/>
        </w:rPr>
        <w:t>18</w:t>
      </w:r>
      <w:r>
        <w:rPr>
          <w:rFonts w:hint="eastAsia" w:ascii="仿宋" w:hAnsi="仿宋" w:eastAsia="仿宋"/>
          <w:sz w:val="28"/>
          <w:szCs w:val="28"/>
          <w:highlight w:val="none"/>
          <w:lang w:val="en-US" w:eastAsia="zh-CN"/>
        </w:rPr>
        <w:t>周岁以上，</w:t>
      </w:r>
      <w:r>
        <w:rPr>
          <w:rFonts w:hint="eastAsia" w:ascii="仿宋" w:hAnsi="仿宋" w:eastAsia="仿宋"/>
          <w:sz w:val="28"/>
          <w:szCs w:val="28"/>
          <w:highlight w:val="none"/>
        </w:rPr>
        <w:t>50周岁</w:t>
      </w:r>
      <w:r>
        <w:rPr>
          <w:rFonts w:hint="eastAsia" w:ascii="仿宋" w:hAnsi="仿宋" w:eastAsia="仿宋"/>
          <w:sz w:val="28"/>
          <w:szCs w:val="28"/>
          <w:highlight w:val="none"/>
          <w:lang w:val="en-US" w:eastAsia="zh-CN"/>
        </w:rPr>
        <w:t>以下</w:t>
      </w:r>
      <w:r>
        <w:rPr>
          <w:rFonts w:hint="eastAsia" w:ascii="仿宋" w:hAnsi="仿宋" w:eastAsia="仿宋"/>
          <w:sz w:val="28"/>
          <w:szCs w:val="28"/>
          <w:highlight w:val="none"/>
        </w:rPr>
        <w:t>，会操作电脑</w:t>
      </w:r>
      <w:r>
        <w:rPr>
          <w:rFonts w:hint="eastAsia" w:ascii="仿宋" w:hAnsi="仿宋" w:eastAsia="仿宋"/>
          <w:sz w:val="28"/>
          <w:szCs w:val="28"/>
          <w:highlight w:val="none"/>
          <w:lang w:eastAsia="zh-CN"/>
        </w:rPr>
        <w:t>；</w:t>
      </w:r>
      <w:r>
        <w:rPr>
          <w:rFonts w:hint="eastAsia" w:ascii="仿宋" w:hAnsi="仿宋" w:eastAsia="仿宋"/>
          <w:sz w:val="28"/>
          <w:szCs w:val="28"/>
          <w:highlight w:val="none"/>
        </w:rPr>
        <w:cr/>
      </w:r>
      <w:r>
        <w:rPr>
          <w:rFonts w:hint="eastAsia" w:ascii="仿宋" w:hAnsi="仿宋" w:eastAsia="仿宋"/>
          <w:sz w:val="28"/>
          <w:szCs w:val="28"/>
          <w:highlight w:val="none"/>
          <w:lang w:val="en-US" w:eastAsia="zh-CN"/>
        </w:rPr>
        <w:t xml:space="preserve">    8.所有人员必须</w:t>
      </w:r>
      <w:r>
        <w:rPr>
          <w:rFonts w:hint="eastAsia" w:ascii="仿宋" w:hAnsi="仿宋" w:eastAsia="仿宋"/>
          <w:sz w:val="28"/>
          <w:szCs w:val="28"/>
          <w:highlight w:val="none"/>
        </w:rPr>
        <w:t>身体健康，无残疾，无纹身，无传染性疾病，无精神</w:t>
      </w:r>
      <w:r>
        <w:rPr>
          <w:rFonts w:hint="eastAsia" w:ascii="仿宋" w:hAnsi="仿宋" w:eastAsia="仿宋"/>
          <w:sz w:val="28"/>
          <w:szCs w:val="28"/>
          <w:highlight w:val="none"/>
          <w:lang w:val="en-US" w:eastAsia="zh-CN"/>
        </w:rPr>
        <w:t>疾</w:t>
      </w:r>
      <w:r>
        <w:rPr>
          <w:rFonts w:hint="eastAsia" w:ascii="仿宋" w:hAnsi="仿宋" w:eastAsia="仿宋"/>
          <w:sz w:val="28"/>
          <w:szCs w:val="28"/>
          <w:highlight w:val="none"/>
        </w:rPr>
        <w:t>病和其他不能控制自己行为的疾病</w:t>
      </w:r>
      <w:r>
        <w:rPr>
          <w:rFonts w:hint="eastAsia" w:ascii="仿宋" w:hAnsi="仿宋" w:eastAsia="仿宋"/>
          <w:sz w:val="28"/>
          <w:szCs w:val="28"/>
          <w:highlight w:val="none"/>
          <w:lang w:eastAsia="zh-CN"/>
        </w:rPr>
        <w:t>；</w:t>
      </w:r>
    </w:p>
    <w:p>
      <w:pPr>
        <w:spacing w:line="500" w:lineRule="exact"/>
        <w:ind w:left="559" w:leftChars="266"/>
        <w:rPr>
          <w:rFonts w:hint="eastAsia" w:ascii="仿宋" w:hAnsi="仿宋" w:eastAsia="仿宋"/>
          <w:sz w:val="28"/>
          <w:szCs w:val="28"/>
          <w:highlight w:val="none"/>
          <w:lang w:eastAsia="zh-CN"/>
        </w:rPr>
      </w:pPr>
      <w:r>
        <w:rPr>
          <w:rFonts w:hint="eastAsia" w:ascii="仿宋" w:hAnsi="仿宋" w:eastAsia="仿宋"/>
          <w:sz w:val="28"/>
          <w:szCs w:val="28"/>
          <w:highlight w:val="none"/>
          <w:lang w:val="en-US" w:eastAsia="zh-CN"/>
        </w:rPr>
        <w:t>9.除项目负责人及会务人员外，其他人员须</w:t>
      </w:r>
      <w:r>
        <w:rPr>
          <w:rFonts w:hint="eastAsia" w:ascii="仿宋" w:hAnsi="仿宋" w:eastAsia="仿宋"/>
          <w:sz w:val="28"/>
          <w:szCs w:val="28"/>
          <w:highlight w:val="none"/>
        </w:rPr>
        <w:t>具</w:t>
      </w:r>
      <w:r>
        <w:rPr>
          <w:rFonts w:hint="eastAsia" w:ascii="仿宋" w:hAnsi="仿宋" w:eastAsia="仿宋"/>
          <w:color w:val="auto"/>
          <w:sz w:val="28"/>
          <w:szCs w:val="28"/>
          <w:highlight w:val="none"/>
        </w:rPr>
        <w:t>有初中</w:t>
      </w:r>
      <w:r>
        <w:rPr>
          <w:rFonts w:hint="eastAsia" w:ascii="仿宋" w:hAnsi="仿宋" w:eastAsia="仿宋"/>
          <w:sz w:val="28"/>
          <w:szCs w:val="28"/>
          <w:highlight w:val="none"/>
        </w:rPr>
        <w:t>及以上文化程度</w:t>
      </w:r>
      <w:r>
        <w:rPr>
          <w:rFonts w:hint="eastAsia" w:ascii="仿宋" w:hAnsi="仿宋" w:eastAsia="仿宋"/>
          <w:sz w:val="28"/>
          <w:szCs w:val="28"/>
          <w:highlight w:val="none"/>
          <w:lang w:eastAsia="zh-CN"/>
        </w:rPr>
        <w:t>；</w:t>
      </w:r>
    </w:p>
    <w:p>
      <w:pPr>
        <w:spacing w:line="500" w:lineRule="exact"/>
        <w:ind w:firstLine="560" w:firstLineChars="200"/>
        <w:rPr>
          <w:rFonts w:hint="eastAsia" w:ascii="仿宋" w:hAnsi="仿宋" w:eastAsia="仿宋"/>
          <w:sz w:val="28"/>
          <w:szCs w:val="28"/>
          <w:highlight w:val="none"/>
          <w:lang w:eastAsia="zh-CN"/>
        </w:rPr>
      </w:pPr>
      <w:r>
        <w:rPr>
          <w:rFonts w:hint="eastAsia" w:ascii="仿宋" w:hAnsi="仿宋" w:eastAsia="仿宋"/>
          <w:sz w:val="28"/>
          <w:szCs w:val="28"/>
          <w:highlight w:val="none"/>
          <w:lang w:val="en-US" w:eastAsia="zh-CN"/>
        </w:rPr>
        <w:t>10.</w:t>
      </w:r>
      <w:r>
        <w:rPr>
          <w:rFonts w:hint="eastAsia" w:ascii="仿宋" w:hAnsi="仿宋" w:eastAsia="仿宋"/>
          <w:sz w:val="28"/>
          <w:szCs w:val="28"/>
          <w:highlight w:val="none"/>
        </w:rPr>
        <w:t>品行良好，遵纪守法，无违法犯罪、被国家机关事业单位开除公职或辞退、本人家庭成员或近亲属被判处刑事处罚、本人家庭成员或近亲属参加从事其他危害国家安全活动的情形和不良记录</w:t>
      </w:r>
      <w:r>
        <w:rPr>
          <w:rFonts w:hint="eastAsia" w:ascii="仿宋" w:hAnsi="仿宋" w:eastAsia="仿宋"/>
          <w:sz w:val="28"/>
          <w:szCs w:val="28"/>
          <w:highlight w:val="none"/>
          <w:lang w:eastAsia="zh-CN"/>
        </w:rPr>
        <w:t>；</w:t>
      </w:r>
      <w:r>
        <w:rPr>
          <w:rFonts w:hint="eastAsia" w:ascii="仿宋" w:hAnsi="仿宋" w:eastAsia="仿宋"/>
          <w:sz w:val="28"/>
          <w:szCs w:val="28"/>
          <w:highlight w:val="none"/>
        </w:rPr>
        <w:cr/>
      </w:r>
      <w:r>
        <w:rPr>
          <w:rFonts w:hint="eastAsia" w:ascii="仿宋" w:hAnsi="仿宋" w:eastAsia="仿宋"/>
          <w:sz w:val="28"/>
          <w:szCs w:val="28"/>
          <w:highlight w:val="none"/>
          <w:lang w:val="en-US" w:eastAsia="zh-CN"/>
        </w:rPr>
        <w:t xml:space="preserve">    11.所有保安人员必须</w:t>
      </w:r>
      <w:r>
        <w:rPr>
          <w:rFonts w:hint="eastAsia" w:ascii="仿宋" w:hAnsi="仿宋" w:eastAsia="仿宋"/>
          <w:sz w:val="28"/>
          <w:szCs w:val="28"/>
          <w:highlight w:val="none"/>
        </w:rPr>
        <w:t>取得公安机关颁发《保安员证》（须在有效期内）</w:t>
      </w:r>
      <w:r>
        <w:rPr>
          <w:rFonts w:hint="eastAsia" w:ascii="仿宋" w:hAnsi="仿宋" w:eastAsia="仿宋"/>
          <w:sz w:val="28"/>
          <w:szCs w:val="28"/>
          <w:highlight w:val="none"/>
          <w:lang w:eastAsia="zh-CN"/>
        </w:rPr>
        <w:t>；</w:t>
      </w:r>
    </w:p>
    <w:p>
      <w:pPr>
        <w:spacing w:line="500" w:lineRule="exact"/>
        <w:ind w:firstLine="560" w:firstLineChars="200"/>
        <w:rPr>
          <w:rFonts w:hint="eastAsia" w:ascii="仿宋" w:hAnsi="仿宋" w:eastAsia="仿宋"/>
          <w:sz w:val="28"/>
          <w:szCs w:val="28"/>
          <w:highlight w:val="none"/>
          <w:lang w:eastAsia="zh-CN"/>
        </w:rPr>
      </w:pPr>
      <w:r>
        <w:rPr>
          <w:rFonts w:hint="eastAsia" w:ascii="仿宋" w:hAnsi="仿宋" w:eastAsia="仿宋"/>
          <w:sz w:val="28"/>
          <w:szCs w:val="28"/>
          <w:highlight w:val="none"/>
          <w:lang w:val="en-US" w:eastAsia="zh-CN"/>
        </w:rPr>
        <w:t>12.响应供应商在响应文件中</w:t>
      </w:r>
      <w:r>
        <w:rPr>
          <w:rFonts w:hint="eastAsia" w:ascii="仿宋" w:hAnsi="仿宋" w:eastAsia="仿宋"/>
          <w:sz w:val="28"/>
          <w:szCs w:val="28"/>
          <w:highlight w:val="none"/>
        </w:rPr>
        <w:t>提供的</w:t>
      </w:r>
      <w:r>
        <w:rPr>
          <w:rFonts w:hint="eastAsia" w:ascii="仿宋" w:hAnsi="仿宋" w:eastAsia="仿宋"/>
          <w:sz w:val="28"/>
          <w:szCs w:val="28"/>
          <w:highlight w:val="none"/>
          <w:lang w:val="en-US" w:eastAsia="zh-CN"/>
        </w:rPr>
        <w:t>项目组</w:t>
      </w:r>
      <w:r>
        <w:rPr>
          <w:rFonts w:hint="eastAsia" w:ascii="仿宋" w:hAnsi="仿宋" w:eastAsia="仿宋"/>
          <w:sz w:val="28"/>
          <w:szCs w:val="28"/>
          <w:highlight w:val="none"/>
        </w:rPr>
        <w:t>人员名单</w:t>
      </w:r>
      <w:r>
        <w:rPr>
          <w:rFonts w:hint="eastAsia" w:ascii="仿宋" w:hAnsi="仿宋" w:eastAsia="仿宋"/>
          <w:sz w:val="28"/>
          <w:szCs w:val="28"/>
          <w:highlight w:val="none"/>
          <w:lang w:val="en-US" w:eastAsia="zh-CN"/>
        </w:rPr>
        <w:t>与</w:t>
      </w:r>
      <w:r>
        <w:rPr>
          <w:rFonts w:hint="eastAsia" w:ascii="仿宋" w:hAnsi="仿宋" w:eastAsia="仿宋"/>
          <w:sz w:val="28"/>
          <w:szCs w:val="28"/>
          <w:highlight w:val="none"/>
        </w:rPr>
        <w:t>实际到岗人员名单一致，如有个别特殊情况，需报备采购人同意</w:t>
      </w:r>
      <w:r>
        <w:rPr>
          <w:rFonts w:hint="eastAsia" w:ascii="仿宋" w:hAnsi="仿宋" w:eastAsia="仿宋"/>
          <w:sz w:val="28"/>
          <w:szCs w:val="28"/>
          <w:highlight w:val="none"/>
          <w:lang w:eastAsia="zh-CN"/>
        </w:rPr>
        <w:t>；</w:t>
      </w:r>
    </w:p>
    <w:p>
      <w:pPr>
        <w:pStyle w:val="22"/>
        <w:ind w:left="0" w:leftChars="0" w:firstLine="560" w:firstLineChars="200"/>
        <w:rPr>
          <w:rFonts w:hint="eastAsia"/>
        </w:rPr>
      </w:pPr>
      <w:r>
        <w:rPr>
          <w:rFonts w:hint="eastAsia" w:ascii="仿宋" w:hAnsi="仿宋" w:eastAsia="仿宋"/>
          <w:sz w:val="28"/>
          <w:szCs w:val="28"/>
          <w:lang w:val="en-US" w:eastAsia="zh-CN"/>
        </w:rPr>
        <w:t>13.</w:t>
      </w:r>
      <w:r>
        <w:rPr>
          <w:rFonts w:hint="eastAsia" w:ascii="仿宋" w:hAnsi="仿宋" w:eastAsia="仿宋"/>
          <w:sz w:val="28"/>
          <w:szCs w:val="28"/>
        </w:rPr>
        <w:t>工作认真负责，吃苦耐劳，退伍军人优先考虑。</w:t>
      </w:r>
    </w:p>
    <w:p>
      <w:pPr>
        <w:spacing w:line="500" w:lineRule="exact"/>
        <w:ind w:left="559" w:leftChars="266"/>
        <w:rPr>
          <w:rFonts w:hint="eastAsia" w:ascii="仿宋" w:hAnsi="仿宋" w:eastAsia="仿宋" w:cs="Times New Roman"/>
          <w:sz w:val="28"/>
          <w:szCs w:val="28"/>
        </w:rPr>
      </w:pPr>
      <w:r>
        <w:rPr>
          <w:rFonts w:hint="eastAsia" w:ascii="仿宋" w:hAnsi="仿宋" w:eastAsia="仿宋" w:cs="Times New Roman"/>
          <w:sz w:val="28"/>
          <w:szCs w:val="28"/>
        </w:rPr>
        <w:t>（</w:t>
      </w:r>
      <w:r>
        <w:rPr>
          <w:rFonts w:hint="eastAsia" w:ascii="仿宋" w:hAnsi="仿宋" w:eastAsia="仿宋" w:cs="Times New Roman"/>
          <w:sz w:val="28"/>
          <w:szCs w:val="28"/>
          <w:lang w:val="en-US" w:eastAsia="zh-CN"/>
        </w:rPr>
        <w:t>三）</w:t>
      </w:r>
      <w:r>
        <w:rPr>
          <w:rFonts w:hint="eastAsia" w:ascii="仿宋" w:hAnsi="仿宋" w:eastAsia="仿宋" w:cs="Times New Roman"/>
          <w:sz w:val="28"/>
          <w:szCs w:val="28"/>
        </w:rPr>
        <w:t>保安职责</w:t>
      </w:r>
    </w:p>
    <w:p>
      <w:pPr>
        <w:spacing w:line="500" w:lineRule="exact"/>
        <w:ind w:left="559" w:leftChars="266"/>
        <w:rPr>
          <w:rFonts w:hint="eastAsia" w:ascii="仿宋" w:hAnsi="仿宋" w:eastAsia="仿宋" w:cs="Times New Roman"/>
          <w:sz w:val="28"/>
          <w:szCs w:val="28"/>
        </w:rPr>
      </w:pPr>
      <w:r>
        <w:rPr>
          <w:rFonts w:hint="eastAsia" w:ascii="仿宋" w:hAnsi="仿宋" w:eastAsia="仿宋" w:cs="Times New Roman"/>
          <w:sz w:val="28"/>
          <w:szCs w:val="28"/>
          <w:lang w:val="en-US" w:eastAsia="zh-CN"/>
        </w:rPr>
        <w:t>1.</w:t>
      </w:r>
      <w:r>
        <w:rPr>
          <w:rFonts w:hint="eastAsia" w:ascii="仿宋" w:hAnsi="仿宋" w:eastAsia="仿宋" w:cs="Times New Roman"/>
          <w:sz w:val="28"/>
          <w:szCs w:val="28"/>
        </w:rPr>
        <w:t>认真学习国家法律法规的保卫制度，并坚决执行；</w:t>
      </w:r>
    </w:p>
    <w:p>
      <w:pPr>
        <w:spacing w:line="500" w:lineRule="exact"/>
        <w:ind w:left="559" w:leftChars="266"/>
        <w:rPr>
          <w:rFonts w:hint="eastAsia" w:ascii="仿宋" w:hAnsi="仿宋" w:eastAsia="仿宋" w:cs="Times New Roman"/>
          <w:sz w:val="28"/>
          <w:szCs w:val="28"/>
        </w:rPr>
      </w:pPr>
      <w:r>
        <w:rPr>
          <w:rFonts w:hint="eastAsia" w:ascii="仿宋" w:hAnsi="仿宋" w:eastAsia="仿宋" w:cs="Times New Roman"/>
          <w:sz w:val="28"/>
          <w:szCs w:val="28"/>
          <w:lang w:val="en-US" w:eastAsia="zh-CN"/>
        </w:rPr>
        <w:t>2.</w:t>
      </w:r>
      <w:r>
        <w:rPr>
          <w:rFonts w:hint="eastAsia" w:ascii="仿宋" w:hAnsi="仿宋" w:eastAsia="仿宋" w:cs="Times New Roman"/>
          <w:sz w:val="28"/>
          <w:szCs w:val="28"/>
        </w:rPr>
        <w:t>当班期间，严守岗位，着装整齐，严格执行各项管理制度；</w:t>
      </w:r>
    </w:p>
    <w:p>
      <w:pPr>
        <w:spacing w:line="500" w:lineRule="exact"/>
        <w:ind w:left="559" w:leftChars="266"/>
        <w:rPr>
          <w:rFonts w:hint="eastAsia" w:ascii="仿宋" w:hAnsi="仿宋" w:eastAsia="仿宋" w:cs="Times New Roman"/>
          <w:sz w:val="28"/>
          <w:szCs w:val="28"/>
        </w:rPr>
      </w:pPr>
      <w:r>
        <w:rPr>
          <w:rFonts w:hint="eastAsia" w:ascii="仿宋" w:hAnsi="仿宋" w:eastAsia="仿宋" w:cs="Times New Roman"/>
          <w:sz w:val="28"/>
          <w:szCs w:val="28"/>
          <w:lang w:val="en-US" w:eastAsia="zh-CN"/>
        </w:rPr>
        <w:t>3.</w:t>
      </w:r>
      <w:r>
        <w:rPr>
          <w:rFonts w:hint="eastAsia" w:ascii="仿宋" w:hAnsi="仿宋" w:eastAsia="仿宋" w:cs="Times New Roman"/>
          <w:sz w:val="28"/>
          <w:szCs w:val="28"/>
        </w:rPr>
        <w:t>保安员要坚持文明值勤、热情服务，坚持原则、不徇私情；</w:t>
      </w:r>
    </w:p>
    <w:p>
      <w:pPr>
        <w:spacing w:line="5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val="en-US" w:eastAsia="zh-CN"/>
        </w:rPr>
        <w:t>4.</w:t>
      </w:r>
      <w:r>
        <w:rPr>
          <w:rFonts w:hint="eastAsia" w:ascii="仿宋" w:hAnsi="仿宋" w:eastAsia="仿宋" w:cs="Times New Roman"/>
          <w:sz w:val="28"/>
          <w:szCs w:val="28"/>
        </w:rPr>
        <w:t>严格执行门前“三包”规定，保持</w:t>
      </w:r>
      <w:r>
        <w:rPr>
          <w:rFonts w:hint="eastAsia" w:ascii="仿宋" w:hAnsi="仿宋" w:eastAsia="仿宋" w:cs="Times New Roman"/>
          <w:sz w:val="28"/>
          <w:szCs w:val="28"/>
          <w:lang w:val="en-US" w:eastAsia="zh-CN"/>
        </w:rPr>
        <w:t>卡口</w:t>
      </w:r>
      <w:r>
        <w:rPr>
          <w:rFonts w:hint="eastAsia" w:ascii="仿宋" w:hAnsi="仿宋" w:eastAsia="仿宋" w:cs="Times New Roman"/>
          <w:sz w:val="28"/>
          <w:szCs w:val="28"/>
        </w:rPr>
        <w:t>内外整洁、畅通，严禁大门两侧设摊；保持传达室内部物品摆放有序；</w:t>
      </w:r>
    </w:p>
    <w:p>
      <w:pPr>
        <w:spacing w:line="5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val="en-US" w:eastAsia="zh-CN"/>
        </w:rPr>
        <w:t>5.</w:t>
      </w:r>
      <w:r>
        <w:rPr>
          <w:rFonts w:hint="eastAsia" w:ascii="仿宋" w:hAnsi="仿宋" w:eastAsia="仿宋" w:cs="Times New Roman"/>
          <w:sz w:val="28"/>
          <w:szCs w:val="28"/>
        </w:rPr>
        <w:t>按照化工新材料产业园要求，做好报刊、信件的收发，要妥善保管，做好登记及交接手续；</w:t>
      </w:r>
    </w:p>
    <w:p>
      <w:pPr>
        <w:spacing w:line="5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val="en-US" w:eastAsia="zh-CN"/>
        </w:rPr>
        <w:t>6.</w:t>
      </w:r>
      <w:r>
        <w:rPr>
          <w:rFonts w:hint="eastAsia" w:ascii="仿宋" w:hAnsi="仿宋" w:eastAsia="仿宋" w:cs="Times New Roman"/>
          <w:sz w:val="28"/>
          <w:szCs w:val="28"/>
        </w:rPr>
        <w:t>化工新材料产业园实行封闭管理，卡口安排保安24h值守，严禁外来人员和车辆随意进出；</w:t>
      </w:r>
    </w:p>
    <w:p>
      <w:pPr>
        <w:spacing w:line="5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val="en-US" w:eastAsia="zh-CN"/>
        </w:rPr>
        <w:t>7.</w:t>
      </w:r>
      <w:r>
        <w:rPr>
          <w:rFonts w:hint="eastAsia" w:ascii="仿宋" w:hAnsi="仿宋" w:eastAsia="仿宋" w:cs="Times New Roman"/>
          <w:sz w:val="28"/>
          <w:szCs w:val="28"/>
        </w:rPr>
        <w:t>接待来访人员，询问到访事由，查验、核实来访人员身份，做好登记和引领；</w:t>
      </w:r>
    </w:p>
    <w:p>
      <w:pPr>
        <w:spacing w:line="5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val="en-US" w:eastAsia="zh-CN"/>
        </w:rPr>
        <w:t>8.</w:t>
      </w:r>
      <w:r>
        <w:rPr>
          <w:rFonts w:hint="eastAsia" w:ascii="仿宋" w:hAnsi="仿宋" w:eastAsia="仿宋" w:cs="Times New Roman"/>
          <w:sz w:val="28"/>
          <w:szCs w:val="28"/>
        </w:rPr>
        <w:t>对进出园区的物品遵守“询问、查验、报告、确认、检查、引领”制度及操作规程。对进入园区危险品车辆发放定位卡并录入系统；</w:t>
      </w:r>
    </w:p>
    <w:p>
      <w:pPr>
        <w:spacing w:line="500" w:lineRule="exact"/>
        <w:ind w:left="559" w:leftChars="266"/>
        <w:rPr>
          <w:rFonts w:hint="eastAsia" w:ascii="仿宋" w:hAnsi="仿宋" w:eastAsia="仿宋" w:cs="Times New Roman"/>
          <w:sz w:val="28"/>
          <w:szCs w:val="28"/>
        </w:rPr>
      </w:pPr>
      <w:r>
        <w:rPr>
          <w:rFonts w:hint="eastAsia" w:ascii="仿宋" w:hAnsi="仿宋" w:eastAsia="仿宋" w:cs="Times New Roman"/>
          <w:sz w:val="28"/>
          <w:szCs w:val="28"/>
          <w:lang w:val="en-US" w:eastAsia="zh-CN"/>
        </w:rPr>
        <w:t>9.</w:t>
      </w:r>
      <w:r>
        <w:rPr>
          <w:rFonts w:hint="eastAsia" w:ascii="仿宋" w:hAnsi="仿宋" w:eastAsia="仿宋" w:cs="Times New Roman"/>
          <w:sz w:val="28"/>
          <w:szCs w:val="28"/>
        </w:rPr>
        <w:t>对进入园区员工进行刷卡管理，维护上下班交通秩序；</w:t>
      </w:r>
    </w:p>
    <w:p>
      <w:pPr>
        <w:spacing w:line="500" w:lineRule="exact"/>
        <w:ind w:left="559" w:leftChars="266"/>
        <w:rPr>
          <w:rFonts w:hint="eastAsia" w:ascii="仿宋" w:hAnsi="仿宋" w:eastAsia="仿宋" w:cs="Times New Roman"/>
          <w:sz w:val="28"/>
          <w:szCs w:val="28"/>
        </w:rPr>
      </w:pPr>
      <w:r>
        <w:rPr>
          <w:rFonts w:hint="eastAsia" w:ascii="仿宋" w:hAnsi="仿宋" w:eastAsia="仿宋" w:cs="Times New Roman"/>
          <w:sz w:val="28"/>
          <w:szCs w:val="28"/>
          <w:lang w:val="en-US" w:eastAsia="zh-CN"/>
        </w:rPr>
        <w:t>10.</w:t>
      </w:r>
      <w:r>
        <w:rPr>
          <w:rFonts w:hint="eastAsia" w:ascii="仿宋" w:hAnsi="仿宋" w:eastAsia="仿宋" w:cs="Times New Roman"/>
          <w:sz w:val="28"/>
          <w:szCs w:val="28"/>
        </w:rPr>
        <w:t>值勤时间，不得窜岗、睡岗、脱岗；</w:t>
      </w:r>
    </w:p>
    <w:p>
      <w:pPr>
        <w:spacing w:line="500" w:lineRule="exact"/>
        <w:ind w:left="559" w:leftChars="266"/>
        <w:rPr>
          <w:rFonts w:hint="eastAsia" w:ascii="仿宋" w:hAnsi="仿宋" w:eastAsia="仿宋" w:cs="Times New Roman"/>
          <w:sz w:val="28"/>
          <w:szCs w:val="28"/>
        </w:rPr>
      </w:pPr>
      <w:r>
        <w:rPr>
          <w:rFonts w:hint="eastAsia" w:ascii="仿宋" w:hAnsi="仿宋" w:eastAsia="仿宋" w:cs="Times New Roman"/>
          <w:sz w:val="28"/>
          <w:szCs w:val="28"/>
          <w:lang w:val="en-US" w:eastAsia="zh-CN"/>
        </w:rPr>
        <w:t>11.</w:t>
      </w:r>
      <w:r>
        <w:rPr>
          <w:rFonts w:hint="eastAsia" w:ascii="仿宋" w:hAnsi="仿宋" w:eastAsia="仿宋" w:cs="Times New Roman"/>
          <w:sz w:val="28"/>
          <w:szCs w:val="28"/>
        </w:rPr>
        <w:t>定时或不定时开展巡逻巡查，查看视频监控影像；</w:t>
      </w:r>
    </w:p>
    <w:p>
      <w:pPr>
        <w:spacing w:line="5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val="en-US" w:eastAsia="zh-CN"/>
        </w:rPr>
        <w:t>12.</w:t>
      </w:r>
      <w:r>
        <w:rPr>
          <w:rFonts w:hint="eastAsia" w:ascii="仿宋" w:hAnsi="仿宋" w:eastAsia="仿宋" w:cs="Times New Roman"/>
          <w:sz w:val="28"/>
          <w:szCs w:val="28"/>
        </w:rPr>
        <w:t>熟练掌握紧急报警按钮、视频监控等技防设施的操作方法，并及时进行查验，发现问题及时报告，并落实日常维护保养，确保设备正常运行；</w:t>
      </w:r>
    </w:p>
    <w:p>
      <w:pPr>
        <w:spacing w:line="5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val="en-US" w:eastAsia="zh-CN"/>
        </w:rPr>
        <w:t>13.</w:t>
      </w:r>
      <w:r>
        <w:rPr>
          <w:rFonts w:hint="eastAsia" w:ascii="仿宋" w:hAnsi="仿宋" w:eastAsia="仿宋" w:cs="Times New Roman"/>
          <w:sz w:val="28"/>
          <w:szCs w:val="28"/>
        </w:rPr>
        <w:t>认真填写出入、交接、巡逻和巡查、值班、重要事件处置、视频监控操作等系统工作台账，发现异常情况及时报告；</w:t>
      </w:r>
    </w:p>
    <w:p>
      <w:pPr>
        <w:spacing w:line="5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val="en-US" w:eastAsia="zh-CN"/>
        </w:rPr>
        <w:t>14.</w:t>
      </w:r>
      <w:r>
        <w:rPr>
          <w:rFonts w:hint="eastAsia" w:ascii="仿宋" w:hAnsi="仿宋" w:eastAsia="仿宋" w:cs="Times New Roman"/>
          <w:sz w:val="28"/>
          <w:szCs w:val="28"/>
        </w:rPr>
        <w:t>熟知突发事件紧急处置预案和报警、报告顺序，及时制止发生在园区内的违法犯罪行为，对制止无效的违法犯罪行为必须立即报警，并采取措施保护现场；</w:t>
      </w:r>
    </w:p>
    <w:p>
      <w:pPr>
        <w:spacing w:line="5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val="en-US" w:eastAsia="zh-CN"/>
        </w:rPr>
        <w:t>15.</w:t>
      </w:r>
      <w:r>
        <w:rPr>
          <w:rFonts w:hint="eastAsia" w:ascii="仿宋" w:hAnsi="仿宋" w:eastAsia="仿宋" w:cs="Times New Roman"/>
          <w:sz w:val="28"/>
          <w:szCs w:val="28"/>
        </w:rPr>
        <w:t>配合公安机关处置园区案（事）件，完成园区交办的其他安全防范工作。</w:t>
      </w:r>
    </w:p>
    <w:p>
      <w:pPr>
        <w:spacing w:line="500" w:lineRule="exact"/>
        <w:ind w:left="559" w:leftChars="266"/>
        <w:rPr>
          <w:rFonts w:hint="eastAsia" w:ascii="仿宋" w:hAnsi="仿宋" w:eastAsia="仿宋" w:cs="Times New Roman"/>
          <w:sz w:val="28"/>
          <w:szCs w:val="28"/>
        </w:rPr>
      </w:pPr>
      <w:r>
        <w:rPr>
          <w:rFonts w:hint="eastAsia" w:ascii="仿宋" w:hAnsi="仿宋" w:eastAsia="仿宋" w:cs="Times New Roman"/>
          <w:sz w:val="28"/>
          <w:szCs w:val="28"/>
        </w:rPr>
        <w:t>（</w:t>
      </w:r>
      <w:r>
        <w:rPr>
          <w:rFonts w:hint="eastAsia" w:ascii="仿宋" w:hAnsi="仿宋" w:eastAsia="仿宋" w:cs="Times New Roman"/>
          <w:sz w:val="28"/>
          <w:szCs w:val="28"/>
          <w:lang w:val="en-US" w:eastAsia="zh-CN"/>
        </w:rPr>
        <w:t>四）</w:t>
      </w:r>
      <w:r>
        <w:rPr>
          <w:rFonts w:hint="eastAsia" w:ascii="仿宋" w:hAnsi="仿宋" w:eastAsia="仿宋" w:cs="Times New Roman"/>
          <w:sz w:val="28"/>
          <w:szCs w:val="28"/>
        </w:rPr>
        <w:t>保洁职责</w:t>
      </w:r>
    </w:p>
    <w:p>
      <w:pPr>
        <w:spacing w:line="500" w:lineRule="exact"/>
        <w:ind w:left="559" w:leftChars="266"/>
        <w:rPr>
          <w:rFonts w:hint="eastAsia" w:ascii="仿宋" w:hAnsi="仿宋" w:eastAsia="仿宋" w:cs="Times New Roman"/>
          <w:sz w:val="28"/>
          <w:szCs w:val="28"/>
        </w:rPr>
      </w:pPr>
      <w:r>
        <w:rPr>
          <w:rFonts w:hint="eastAsia" w:ascii="仿宋" w:hAnsi="仿宋" w:eastAsia="仿宋" w:cs="Times New Roman"/>
          <w:sz w:val="28"/>
          <w:szCs w:val="28"/>
          <w:lang w:val="en-US" w:eastAsia="zh-CN"/>
        </w:rPr>
        <w:t>1.</w:t>
      </w:r>
      <w:r>
        <w:rPr>
          <w:rFonts w:hint="eastAsia" w:ascii="仿宋" w:hAnsi="仿宋" w:eastAsia="仿宋" w:cs="Times New Roman"/>
          <w:sz w:val="28"/>
          <w:szCs w:val="28"/>
        </w:rPr>
        <w:t>当班期间，严守岗位，着装整齐，严格执行各项管理制度；</w:t>
      </w:r>
    </w:p>
    <w:p>
      <w:pPr>
        <w:spacing w:line="5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val="en-US" w:eastAsia="zh-CN"/>
        </w:rPr>
        <w:t>2.</w:t>
      </w:r>
      <w:r>
        <w:rPr>
          <w:rFonts w:hint="eastAsia" w:ascii="仿宋" w:hAnsi="仿宋" w:eastAsia="仿宋" w:cs="Times New Roman"/>
          <w:sz w:val="28"/>
          <w:szCs w:val="28"/>
        </w:rPr>
        <w:t>服从上级安排，按规定标准，保质、保量的完成本人负责区域的清洁工作；</w:t>
      </w:r>
    </w:p>
    <w:p>
      <w:pPr>
        <w:spacing w:line="500" w:lineRule="exact"/>
        <w:ind w:left="559" w:leftChars="266"/>
        <w:rPr>
          <w:rFonts w:hint="eastAsia" w:ascii="仿宋" w:hAnsi="仿宋" w:eastAsia="仿宋" w:cs="Times New Roman"/>
          <w:sz w:val="28"/>
          <w:szCs w:val="28"/>
        </w:rPr>
      </w:pPr>
      <w:r>
        <w:rPr>
          <w:rFonts w:hint="eastAsia" w:ascii="仿宋" w:hAnsi="仿宋" w:eastAsia="仿宋" w:cs="Times New Roman"/>
          <w:sz w:val="28"/>
          <w:szCs w:val="28"/>
          <w:lang w:val="en-US" w:eastAsia="zh-CN"/>
        </w:rPr>
        <w:t>3.</w:t>
      </w:r>
      <w:r>
        <w:rPr>
          <w:rFonts w:hint="eastAsia" w:ascii="仿宋" w:hAnsi="仿宋" w:eastAsia="仿宋" w:cs="Times New Roman"/>
          <w:sz w:val="28"/>
          <w:szCs w:val="28"/>
        </w:rPr>
        <w:t>工作期间，不得擅离岗位，保持所管区域内清洁;</w:t>
      </w:r>
    </w:p>
    <w:p>
      <w:pPr>
        <w:spacing w:line="5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val="en-US" w:eastAsia="zh-CN"/>
        </w:rPr>
        <w:t>4.</w:t>
      </w:r>
      <w:r>
        <w:rPr>
          <w:rFonts w:hint="eastAsia" w:ascii="仿宋" w:hAnsi="仿宋" w:eastAsia="仿宋" w:cs="Times New Roman"/>
          <w:sz w:val="28"/>
          <w:szCs w:val="28"/>
        </w:rPr>
        <w:t>每天所管区域清扫不少于二次，保洁率99%以上。</w:t>
      </w:r>
    </w:p>
    <w:p>
      <w:pPr>
        <w:spacing w:line="500" w:lineRule="exact"/>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eastAsia="zh-CN"/>
        </w:rPr>
        <w:t>（</w:t>
      </w:r>
      <w:r>
        <w:rPr>
          <w:rFonts w:hint="eastAsia" w:ascii="仿宋" w:hAnsi="仿宋" w:eastAsia="仿宋" w:cs="Times New Roman"/>
          <w:sz w:val="28"/>
          <w:szCs w:val="28"/>
          <w:lang w:val="en-US" w:eastAsia="zh-CN"/>
        </w:rPr>
        <w:t>五</w:t>
      </w:r>
      <w:r>
        <w:rPr>
          <w:rFonts w:hint="eastAsia" w:ascii="仿宋" w:hAnsi="仿宋" w:eastAsia="仿宋" w:cs="Times New Roman"/>
          <w:sz w:val="28"/>
          <w:szCs w:val="28"/>
          <w:lang w:eastAsia="zh-CN"/>
        </w:rPr>
        <w:t>）</w:t>
      </w:r>
      <w:r>
        <w:rPr>
          <w:rFonts w:hint="eastAsia" w:ascii="仿宋" w:hAnsi="仿宋" w:eastAsia="仿宋" w:cs="Times New Roman"/>
          <w:sz w:val="28"/>
          <w:szCs w:val="28"/>
          <w:lang w:val="en-US" w:eastAsia="zh-CN"/>
        </w:rPr>
        <w:t>其他要求</w:t>
      </w:r>
    </w:p>
    <w:p>
      <w:pPr>
        <w:spacing w:line="500" w:lineRule="exact"/>
        <w:ind w:firstLine="562" w:firstLineChars="200"/>
        <w:rPr>
          <w:rFonts w:hint="eastAsia" w:ascii="仿宋" w:hAnsi="仿宋" w:eastAsia="仿宋" w:cs="Times New Roman"/>
          <w:b/>
          <w:bCs/>
          <w:sz w:val="28"/>
          <w:szCs w:val="28"/>
          <w:highlight w:val="none"/>
          <w:lang w:val="en-US" w:eastAsia="zh-CN"/>
        </w:rPr>
      </w:pPr>
      <w:r>
        <w:rPr>
          <w:rFonts w:hint="eastAsia" w:ascii="仿宋" w:hAnsi="仿宋" w:eastAsia="仿宋" w:cs="Times New Roman"/>
          <w:b/>
          <w:bCs/>
          <w:sz w:val="28"/>
          <w:szCs w:val="28"/>
          <w:highlight w:val="none"/>
          <w:lang w:val="en-US" w:eastAsia="zh-CN"/>
        </w:rPr>
        <w:t>1.供应商必须遵守劳动法和劳动合同法，依法规范用工，全员签订劳动合同，人员工资不得低于如皋市现行最低工资标准，必须按国家用工规定为员工缴纳社会保险。如供应商报价不符合以上要求的作无效响应处理。</w:t>
      </w:r>
    </w:p>
    <w:p>
      <w:pPr>
        <w:spacing w:line="500" w:lineRule="exact"/>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成交供应商派出的服务人员与采购人无任何劳动关系。采购人支付给成交供应商的服务费包含社会保险及补贴（加班津贴、临时增员津贴等）。如果成交供应商所用保安未按国家相关规定缴纳保险，造成的后果由成交人承担，与采购人无关。</w:t>
      </w:r>
    </w:p>
    <w:p>
      <w:pPr>
        <w:spacing w:line="500" w:lineRule="exact"/>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3.成交供应商在组织、安排保安及保洁工作时，对其用工行为承担一切法律责任，一旦与聘用人员发生纠纷，均由成交单位负责调解与处理，采购人不承担责任。</w:t>
      </w:r>
    </w:p>
    <w:p>
      <w:pPr>
        <w:spacing w:line="500" w:lineRule="exact"/>
        <w:ind w:firstLine="560" w:firstLineChars="200"/>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4.在服务期限内成交供应商派驻的保安人员发生工伤事故（含上下班途中的交通事故）、意外伤害等一切伤害责任，均由成交人负责，采购人不承担任何责任。</w:t>
      </w:r>
    </w:p>
    <w:p>
      <w:pPr>
        <w:pStyle w:val="4"/>
        <w:spacing w:before="0" w:after="0" w:line="500" w:lineRule="exact"/>
        <w:ind w:firstLine="643" w:firstLineChars="200"/>
        <w:rPr>
          <w:rFonts w:ascii="黑体" w:hAnsi="黑体"/>
          <w:szCs w:val="28"/>
        </w:rPr>
      </w:pPr>
      <w:bookmarkStart w:id="66" w:name="_Toc21052"/>
      <w:r>
        <w:rPr>
          <w:rFonts w:hint="eastAsia"/>
        </w:rPr>
        <w:t>四、</w:t>
      </w:r>
      <w:r>
        <w:rPr>
          <w:rFonts w:hint="eastAsia"/>
          <w:lang w:val="en-US" w:eastAsia="zh-CN"/>
        </w:rPr>
        <w:t>服务</w:t>
      </w:r>
      <w:r>
        <w:rPr>
          <w:rFonts w:hint="eastAsia"/>
        </w:rPr>
        <w:t>标准</w:t>
      </w:r>
      <w:bookmarkEnd w:id="66"/>
    </w:p>
    <w:p>
      <w:pPr>
        <w:spacing w:line="500" w:lineRule="exact"/>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一）成交供应商在签订合同后三天内将人员安排名单、资格证书及保险缴费单据报送给采购人备案，并根据采购人通知组织人员到岗。成交供应商派遣人员与采购要求不符的，采购人有权解除合同，成交供应商应支付总成交服务金额20%的损失给采购人。</w:t>
      </w:r>
    </w:p>
    <w:p>
      <w:pPr>
        <w:spacing w:line="500" w:lineRule="exact"/>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（二）到岗后采购单位将随机进行考勤，未经采购人许可，不得擅自更换人员，如需更换人员须及时书面报采购单位并得到采购单位书面批准后方可执行。</w:t>
      </w:r>
    </w:p>
    <w:p>
      <w:pPr>
        <w:spacing w:line="500" w:lineRule="exact"/>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（三）采购单位认为不合适或不称职的员工，有权提出调整要求，成交供应商应及时予以调整。</w:t>
      </w:r>
    </w:p>
    <w:p>
      <w:pPr>
        <w:spacing w:line="500" w:lineRule="exact"/>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（四）成交供应商应根据服务区域的具体情况及采购单位要求制定详细的内部管理制度、日常服务的运作管理制度等相关制度，在服务期间必须严格执行相关制度并做好台账管理。</w:t>
      </w:r>
    </w:p>
    <w:p>
      <w:pPr>
        <w:spacing w:line="500" w:lineRule="exact"/>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（五）成交供应商每月及不定期考核综合成绩必须达到90分（含）以上，如成交供应商在每月及不定期考核中连续3次综合得分＜90分的，采购人将有权解除合同，并全部扣除当月服务费用。</w:t>
      </w:r>
    </w:p>
    <w:p>
      <w:pPr>
        <w:spacing w:line="500" w:lineRule="exact"/>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六）成交供应商中途终止合同，必须提出正当理由并提前两个月书面通知采购人。采购人、成交人双方在出具解除合同的书面通知两个月内，成交供应商仍须按合同约定和考核管理要求履行职责，直至与新中标的服务单位交接完毕。</w:t>
      </w:r>
    </w:p>
    <w:p>
      <w:pPr>
        <w:spacing w:line="500" w:lineRule="exact"/>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（七）成交</w:t>
      </w:r>
      <w:r>
        <w:rPr>
          <w:rFonts w:hint="default" w:ascii="仿宋" w:hAnsi="仿宋" w:eastAsia="仿宋" w:cs="Times New Roman"/>
          <w:sz w:val="28"/>
          <w:szCs w:val="28"/>
          <w:lang w:val="en-US" w:eastAsia="zh-CN"/>
        </w:rPr>
        <w:t>供应商不得有事实或书面的转包行为，采购人发现供应商有转包行为或委托第三方服务管理的，有权解除合同。</w:t>
      </w:r>
    </w:p>
    <w:p>
      <w:pPr>
        <w:spacing w:line="500" w:lineRule="exact"/>
        <w:ind w:firstLine="560" w:firstLineChars="200"/>
        <w:rPr>
          <w:rFonts w:hint="eastAsia"/>
        </w:rPr>
      </w:pPr>
      <w:bookmarkStart w:id="67" w:name="_Toc29760"/>
      <w:r>
        <w:rPr>
          <w:rFonts w:hint="eastAsia" w:ascii="仿宋" w:hAnsi="仿宋" w:eastAsia="仿宋" w:cs="Times New Roman"/>
          <w:sz w:val="28"/>
          <w:szCs w:val="28"/>
          <w:lang w:val="en-US" w:eastAsia="zh-CN"/>
        </w:rPr>
        <w:t>（八）</w:t>
      </w:r>
      <w:r>
        <w:rPr>
          <w:rFonts w:hint="default" w:ascii="仿宋" w:hAnsi="仿宋" w:eastAsia="仿宋" w:cs="Times New Roman"/>
          <w:sz w:val="28"/>
          <w:szCs w:val="28"/>
          <w:lang w:val="en-US" w:eastAsia="zh-CN"/>
        </w:rPr>
        <w:t>双方发生争议的，可协商解决，或向有关部门申请调解，也可以提请仲裁，直至向人民法院提起诉讼。</w:t>
      </w:r>
      <w:bookmarkEnd w:id="67"/>
    </w:p>
    <w:p>
      <w:pPr>
        <w:pStyle w:val="4"/>
        <w:spacing w:before="0" w:after="0" w:line="500" w:lineRule="exact"/>
        <w:ind w:firstLine="643" w:firstLineChars="200"/>
        <w:rPr>
          <w:rFonts w:ascii="黑体" w:hAnsi="黑体"/>
          <w:szCs w:val="28"/>
        </w:rPr>
      </w:pPr>
      <w:bookmarkStart w:id="68" w:name="_Toc2185"/>
      <w:r>
        <w:rPr>
          <w:rFonts w:hint="eastAsia"/>
        </w:rPr>
        <w:t>五、</w:t>
      </w:r>
      <w:r>
        <w:rPr>
          <w:rFonts w:hint="eastAsia"/>
          <w:lang w:val="en-US" w:eastAsia="zh-CN"/>
        </w:rPr>
        <w:t>服务</w:t>
      </w:r>
      <w:r>
        <w:rPr>
          <w:rFonts w:hint="eastAsia"/>
        </w:rPr>
        <w:t>期限和地点</w:t>
      </w:r>
      <w:bookmarkEnd w:id="68"/>
    </w:p>
    <w:p>
      <w:pPr>
        <w:spacing w:line="500" w:lineRule="exact"/>
        <w:ind w:firstLine="560" w:firstLineChars="200"/>
        <w:outlineLvl w:val="0"/>
        <w:rPr>
          <w:rFonts w:ascii="仿宋" w:hAnsi="仿宋" w:eastAsia="仿宋" w:cs="仿宋"/>
          <w:sz w:val="28"/>
          <w:szCs w:val="28"/>
        </w:rPr>
      </w:pPr>
      <w:bookmarkStart w:id="69" w:name="_Toc12858"/>
      <w:bookmarkStart w:id="70" w:name="_Toc21476"/>
      <w:bookmarkStart w:id="71" w:name="_Toc26536"/>
      <w:r>
        <w:rPr>
          <w:rFonts w:hint="eastAsia" w:ascii="仿宋" w:hAnsi="仿宋" w:eastAsia="仿宋"/>
          <w:sz w:val="28"/>
          <w:szCs w:val="28"/>
          <w:lang w:val="en-US" w:eastAsia="zh-CN"/>
        </w:rPr>
        <w:t>服务</w:t>
      </w:r>
      <w:r>
        <w:rPr>
          <w:rFonts w:hint="eastAsia" w:ascii="仿宋" w:hAnsi="仿宋" w:eastAsia="仿宋"/>
          <w:sz w:val="28"/>
          <w:szCs w:val="28"/>
        </w:rPr>
        <w:t>期限：</w:t>
      </w:r>
      <w:bookmarkEnd w:id="69"/>
      <w:bookmarkEnd w:id="70"/>
      <w:r>
        <w:rPr>
          <w:rFonts w:hint="eastAsia" w:ascii="仿宋" w:hAnsi="仿宋" w:eastAsia="仿宋"/>
          <w:sz w:val="28"/>
          <w:szCs w:val="28"/>
          <w:lang w:val="en-US" w:eastAsia="zh-CN"/>
        </w:rPr>
        <w:t>自</w:t>
      </w:r>
      <w:r>
        <w:rPr>
          <w:rFonts w:hint="eastAsia" w:ascii="仿宋" w:hAnsi="仿宋" w:eastAsia="仿宋"/>
          <w:sz w:val="28"/>
          <w:szCs w:val="28"/>
          <w:highlight w:val="none"/>
          <w:lang w:val="en-US" w:eastAsia="zh-CN"/>
        </w:rPr>
        <w:t>合同签订之日起一年</w:t>
      </w:r>
      <w:r>
        <w:rPr>
          <w:rFonts w:hint="eastAsia" w:ascii="仿宋" w:hAnsi="仿宋" w:eastAsia="仿宋"/>
          <w:color w:val="auto"/>
          <w:sz w:val="28"/>
          <w:szCs w:val="28"/>
          <w:highlight w:val="none"/>
          <w:lang w:val="en-US" w:eastAsia="zh-CN"/>
        </w:rPr>
        <w:t>，</w:t>
      </w:r>
      <w:r>
        <w:rPr>
          <w:rFonts w:hint="eastAsia" w:ascii="仿宋" w:hAnsi="仿宋" w:eastAsia="仿宋"/>
          <w:color w:val="auto"/>
          <w:sz w:val="28"/>
          <w:szCs w:val="28"/>
        </w:rPr>
        <w:t>具体</w:t>
      </w:r>
      <w:r>
        <w:rPr>
          <w:rFonts w:hint="eastAsia" w:ascii="仿宋" w:hAnsi="仿宋" w:eastAsia="仿宋"/>
          <w:color w:val="auto"/>
          <w:sz w:val="28"/>
          <w:szCs w:val="28"/>
          <w:lang w:val="en-US" w:eastAsia="zh-CN"/>
        </w:rPr>
        <w:t>服务开始日期以采购人书面确认为准</w:t>
      </w:r>
      <w:r>
        <w:rPr>
          <w:rFonts w:hint="eastAsia" w:ascii="仿宋" w:hAnsi="仿宋" w:eastAsia="仿宋"/>
          <w:color w:val="auto"/>
          <w:sz w:val="28"/>
          <w:szCs w:val="28"/>
        </w:rPr>
        <w:t>。</w:t>
      </w:r>
      <w:bookmarkEnd w:id="71"/>
    </w:p>
    <w:p>
      <w:pPr>
        <w:spacing w:line="500" w:lineRule="exact"/>
        <w:ind w:firstLine="560" w:firstLineChars="200"/>
        <w:outlineLvl w:val="0"/>
        <w:rPr>
          <w:rFonts w:ascii="仿宋" w:hAnsi="仿宋" w:eastAsia="仿宋"/>
          <w:sz w:val="28"/>
          <w:szCs w:val="28"/>
        </w:rPr>
      </w:pPr>
      <w:bookmarkStart w:id="72" w:name="_Toc28325"/>
      <w:bookmarkStart w:id="73" w:name="_Toc20462"/>
      <w:bookmarkStart w:id="74" w:name="_Toc10714"/>
      <w:r>
        <w:rPr>
          <w:rFonts w:hint="eastAsia" w:ascii="仿宋" w:hAnsi="仿宋" w:eastAsia="仿宋"/>
          <w:sz w:val="28"/>
          <w:szCs w:val="28"/>
        </w:rPr>
        <w:t>地点：采购人指定地点。</w:t>
      </w:r>
      <w:bookmarkEnd w:id="72"/>
      <w:bookmarkEnd w:id="73"/>
      <w:bookmarkEnd w:id="74"/>
    </w:p>
    <w:p>
      <w:pPr>
        <w:pStyle w:val="4"/>
        <w:spacing w:before="0" w:after="0" w:line="500" w:lineRule="exact"/>
        <w:ind w:firstLine="643" w:firstLineChars="200"/>
      </w:pPr>
      <w:bookmarkStart w:id="75" w:name="_Toc11605"/>
      <w:r>
        <w:rPr>
          <w:rFonts w:hint="eastAsia"/>
        </w:rPr>
        <w:t>六、</w:t>
      </w:r>
      <w:r>
        <w:rPr>
          <w:rFonts w:hint="eastAsia"/>
          <w:lang w:val="en-US" w:eastAsia="zh-CN"/>
        </w:rPr>
        <w:t>考核</w:t>
      </w:r>
      <w:r>
        <w:rPr>
          <w:rFonts w:hint="eastAsia"/>
        </w:rPr>
        <w:t>方案</w:t>
      </w:r>
      <w:bookmarkEnd w:id="75"/>
    </w:p>
    <w:p>
      <w:pPr>
        <w:spacing w:line="400" w:lineRule="exact"/>
        <w:ind w:firstLine="560" w:firstLineChars="200"/>
        <w:rPr>
          <w:rFonts w:hint="eastAsia" w:ascii="仿宋" w:hAnsi="仿宋" w:eastAsia="仿宋" w:cs="仿宋_GB2312"/>
          <w:color w:val="000000"/>
          <w:kern w:val="1"/>
          <w:sz w:val="28"/>
          <w:szCs w:val="28"/>
        </w:rPr>
      </w:pPr>
      <w:r>
        <w:rPr>
          <w:rFonts w:hint="eastAsia" w:ascii="仿宋" w:hAnsi="仿宋" w:eastAsia="仿宋" w:cs="仿宋_GB2312"/>
          <w:color w:val="000000"/>
          <w:kern w:val="1"/>
          <w:sz w:val="28"/>
          <w:szCs w:val="28"/>
          <w:lang w:val="en-US" w:eastAsia="zh-CN"/>
        </w:rPr>
        <w:t>1.</w:t>
      </w:r>
      <w:r>
        <w:rPr>
          <w:rFonts w:hint="eastAsia" w:ascii="仿宋" w:hAnsi="仿宋" w:eastAsia="仿宋" w:cs="仿宋_GB2312"/>
          <w:color w:val="000000"/>
          <w:kern w:val="1"/>
          <w:sz w:val="28"/>
          <w:szCs w:val="28"/>
        </w:rPr>
        <w:t>采购人</w:t>
      </w:r>
      <w:r>
        <w:rPr>
          <w:rFonts w:hint="eastAsia" w:ascii="仿宋" w:hAnsi="仿宋" w:eastAsia="仿宋" w:cs="仿宋_GB2312"/>
          <w:color w:val="auto"/>
          <w:kern w:val="1"/>
          <w:sz w:val="28"/>
          <w:szCs w:val="28"/>
        </w:rPr>
        <w:t>将</w:t>
      </w:r>
      <w:r>
        <w:rPr>
          <w:rFonts w:hint="eastAsia" w:ascii="仿宋" w:hAnsi="仿宋" w:eastAsia="仿宋" w:cs="仿宋_GB2312"/>
          <w:color w:val="auto"/>
          <w:kern w:val="1"/>
          <w:sz w:val="28"/>
          <w:szCs w:val="28"/>
          <w:lang w:val="en-US" w:eastAsia="zh-CN"/>
        </w:rPr>
        <w:t>每月及</w:t>
      </w:r>
      <w:r>
        <w:rPr>
          <w:rFonts w:hint="eastAsia" w:ascii="仿宋" w:hAnsi="仿宋" w:eastAsia="仿宋" w:cs="仿宋_GB2312"/>
          <w:color w:val="auto"/>
          <w:kern w:val="1"/>
          <w:sz w:val="28"/>
          <w:szCs w:val="28"/>
        </w:rPr>
        <w:t>不定期对</w:t>
      </w:r>
      <w:r>
        <w:rPr>
          <w:rFonts w:hint="eastAsia" w:ascii="仿宋" w:hAnsi="仿宋" w:eastAsia="仿宋" w:cs="仿宋_GB2312"/>
          <w:color w:val="auto"/>
          <w:kern w:val="1"/>
          <w:sz w:val="28"/>
          <w:szCs w:val="28"/>
          <w:lang w:val="en-US" w:eastAsia="zh-CN"/>
        </w:rPr>
        <w:t>成交供应商</w:t>
      </w:r>
      <w:r>
        <w:rPr>
          <w:rFonts w:hint="eastAsia" w:ascii="仿宋" w:hAnsi="仿宋" w:eastAsia="仿宋" w:cs="仿宋_GB2312"/>
          <w:color w:val="auto"/>
          <w:kern w:val="1"/>
          <w:sz w:val="28"/>
          <w:szCs w:val="28"/>
        </w:rPr>
        <w:t>应</w:t>
      </w:r>
      <w:r>
        <w:rPr>
          <w:rFonts w:hint="eastAsia" w:ascii="仿宋" w:hAnsi="仿宋" w:eastAsia="仿宋" w:cs="仿宋_GB2312"/>
          <w:color w:val="000000"/>
          <w:kern w:val="1"/>
          <w:sz w:val="28"/>
          <w:szCs w:val="28"/>
        </w:rPr>
        <w:t>到岗人员进行抽查，</w:t>
      </w:r>
      <w:r>
        <w:rPr>
          <w:rFonts w:hint="eastAsia" w:ascii="仿宋" w:hAnsi="仿宋" w:eastAsia="仿宋" w:cs="仿宋_GB2312"/>
          <w:color w:val="000000"/>
          <w:kern w:val="1"/>
          <w:sz w:val="28"/>
          <w:szCs w:val="28"/>
          <w:lang w:val="en-US" w:eastAsia="zh-CN"/>
        </w:rPr>
        <w:t>一旦发现</w:t>
      </w:r>
      <w:r>
        <w:rPr>
          <w:rFonts w:hint="eastAsia" w:ascii="仿宋" w:hAnsi="仿宋" w:eastAsia="仿宋" w:cs="仿宋_GB2312"/>
          <w:color w:val="000000"/>
          <w:kern w:val="1"/>
          <w:sz w:val="28"/>
          <w:szCs w:val="28"/>
        </w:rPr>
        <w:t>配备人员少于应配人数1人（含1人）以上，</w:t>
      </w:r>
      <w:r>
        <w:rPr>
          <w:rFonts w:hint="eastAsia" w:ascii="仿宋" w:hAnsi="仿宋" w:eastAsia="仿宋" w:cs="仿宋_GB2312"/>
          <w:color w:val="000000"/>
          <w:kern w:val="1"/>
          <w:sz w:val="28"/>
          <w:szCs w:val="28"/>
          <w:lang w:val="en-US" w:eastAsia="zh-CN"/>
        </w:rPr>
        <w:t>采购人有权</w:t>
      </w:r>
      <w:r>
        <w:rPr>
          <w:rFonts w:hint="eastAsia" w:ascii="仿宋" w:hAnsi="仿宋" w:eastAsia="仿宋" w:cs="仿宋_GB2312"/>
          <w:color w:val="000000"/>
          <w:kern w:val="1"/>
          <w:sz w:val="28"/>
          <w:szCs w:val="28"/>
        </w:rPr>
        <w:t>解除合同。</w:t>
      </w:r>
    </w:p>
    <w:p>
      <w:pPr>
        <w:spacing w:line="400" w:lineRule="exact"/>
        <w:ind w:firstLine="560" w:firstLineChars="200"/>
        <w:rPr>
          <w:rFonts w:hint="default" w:ascii="仿宋" w:hAnsi="仿宋" w:eastAsia="仿宋" w:cs="仿宋_GB2312"/>
          <w:color w:val="000000"/>
          <w:kern w:val="1"/>
          <w:sz w:val="28"/>
          <w:szCs w:val="28"/>
          <w:lang w:val="en-US" w:eastAsia="zh-CN"/>
        </w:rPr>
      </w:pPr>
      <w:r>
        <w:rPr>
          <w:rFonts w:hint="eastAsia" w:ascii="仿宋" w:hAnsi="仿宋" w:eastAsia="仿宋" w:cs="仿宋_GB2312"/>
          <w:color w:val="000000"/>
          <w:kern w:val="1"/>
          <w:sz w:val="28"/>
          <w:szCs w:val="28"/>
          <w:lang w:val="en-US" w:eastAsia="zh-CN"/>
        </w:rPr>
        <w:t>2.采购人将每月及不定期对成交供应商工作质量进行考核，综合得分</w:t>
      </w:r>
      <w:r>
        <w:rPr>
          <w:rFonts w:hint="default" w:ascii="仿宋" w:hAnsi="仿宋" w:eastAsia="仿宋" w:cs="仿宋_GB2312"/>
          <w:color w:val="000000"/>
          <w:kern w:val="1"/>
          <w:sz w:val="28"/>
          <w:szCs w:val="28"/>
          <w:lang w:val="en-US" w:eastAsia="zh-CN"/>
        </w:rPr>
        <w:t>≥</w:t>
      </w:r>
      <w:r>
        <w:rPr>
          <w:rFonts w:hint="eastAsia" w:ascii="仿宋" w:hAnsi="仿宋" w:eastAsia="仿宋" w:cs="仿宋_GB2312"/>
          <w:color w:val="000000"/>
          <w:kern w:val="1"/>
          <w:sz w:val="28"/>
          <w:szCs w:val="28"/>
          <w:lang w:val="en-US" w:eastAsia="zh-CN"/>
        </w:rPr>
        <w:t>90分为合格，具体考核标准如下表：</w:t>
      </w:r>
    </w:p>
    <w:p>
      <w:pPr>
        <w:pStyle w:val="9"/>
        <w:jc w:val="center"/>
        <w:rPr>
          <w:rFonts w:hint="default"/>
          <w:lang w:val="en-US" w:eastAsia="zh-CN"/>
        </w:rPr>
      </w:pPr>
      <w:r>
        <w:rPr>
          <w:rFonts w:hint="eastAsia" w:ascii="仿宋" w:hAnsi="仿宋" w:eastAsia="仿宋" w:cs="仿宋_GB2312"/>
          <w:color w:val="000000"/>
          <w:kern w:val="1"/>
          <w:sz w:val="28"/>
          <w:szCs w:val="28"/>
        </w:rPr>
        <w:t>工作质量考核表</w:t>
      </w:r>
    </w:p>
    <w:tbl>
      <w:tblPr>
        <w:tblStyle w:val="23"/>
        <w:tblW w:w="8728" w:type="dxa"/>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290"/>
        <w:gridCol w:w="549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095" w:type="dxa"/>
            <w:noWrap w:val="0"/>
            <w:vAlign w:val="center"/>
          </w:tcPr>
          <w:p>
            <w:pPr>
              <w:spacing w:line="300" w:lineRule="exact"/>
              <w:jc w:val="center"/>
              <w:rPr>
                <w:rFonts w:hint="eastAsia" w:ascii="仿宋" w:hAnsi="仿宋" w:eastAsia="仿宋" w:cs="仿宋"/>
                <w:color w:val="000000"/>
                <w:kern w:val="1"/>
                <w:sz w:val="24"/>
                <w:szCs w:val="24"/>
              </w:rPr>
            </w:pPr>
            <w:r>
              <w:rPr>
                <w:rFonts w:hint="eastAsia" w:ascii="仿宋" w:hAnsi="仿宋" w:eastAsia="仿宋" w:cs="仿宋"/>
                <w:color w:val="000000"/>
                <w:kern w:val="1"/>
                <w:sz w:val="24"/>
                <w:szCs w:val="24"/>
              </w:rPr>
              <w:t>考核</w:t>
            </w:r>
          </w:p>
          <w:p>
            <w:pPr>
              <w:spacing w:line="300" w:lineRule="exact"/>
              <w:jc w:val="center"/>
              <w:rPr>
                <w:rFonts w:hint="eastAsia" w:ascii="仿宋" w:hAnsi="仿宋" w:eastAsia="仿宋" w:cs="仿宋"/>
                <w:color w:val="000000"/>
                <w:kern w:val="1"/>
                <w:sz w:val="24"/>
                <w:szCs w:val="24"/>
              </w:rPr>
            </w:pPr>
            <w:r>
              <w:rPr>
                <w:rFonts w:hint="eastAsia" w:ascii="仿宋" w:hAnsi="仿宋" w:eastAsia="仿宋" w:cs="仿宋"/>
                <w:color w:val="000000"/>
                <w:kern w:val="1"/>
                <w:sz w:val="24"/>
                <w:szCs w:val="24"/>
              </w:rPr>
              <w:t>项目</w:t>
            </w:r>
          </w:p>
        </w:tc>
        <w:tc>
          <w:tcPr>
            <w:tcW w:w="1290" w:type="dxa"/>
            <w:noWrap w:val="0"/>
            <w:vAlign w:val="center"/>
          </w:tcPr>
          <w:p>
            <w:pPr>
              <w:spacing w:line="300" w:lineRule="exact"/>
              <w:jc w:val="center"/>
              <w:rPr>
                <w:rFonts w:hint="eastAsia" w:ascii="仿宋" w:hAnsi="仿宋" w:eastAsia="仿宋" w:cs="仿宋"/>
                <w:color w:val="000000"/>
                <w:kern w:val="1"/>
                <w:sz w:val="24"/>
                <w:szCs w:val="24"/>
              </w:rPr>
            </w:pPr>
            <w:r>
              <w:rPr>
                <w:rFonts w:hint="eastAsia" w:ascii="仿宋" w:hAnsi="仿宋" w:eastAsia="仿宋" w:cs="仿宋"/>
                <w:color w:val="000000"/>
                <w:kern w:val="1"/>
                <w:sz w:val="24"/>
                <w:szCs w:val="24"/>
              </w:rPr>
              <w:t>权重</w:t>
            </w:r>
          </w:p>
          <w:p>
            <w:pPr>
              <w:spacing w:line="300" w:lineRule="exact"/>
              <w:jc w:val="center"/>
              <w:rPr>
                <w:rFonts w:hint="eastAsia" w:ascii="仿宋" w:hAnsi="仿宋" w:eastAsia="仿宋" w:cs="仿宋"/>
                <w:color w:val="000000"/>
                <w:kern w:val="1"/>
                <w:sz w:val="24"/>
                <w:szCs w:val="24"/>
              </w:rPr>
            </w:pPr>
            <w:r>
              <w:rPr>
                <w:rFonts w:hint="eastAsia" w:ascii="仿宋" w:hAnsi="仿宋" w:eastAsia="仿宋" w:cs="仿宋"/>
                <w:color w:val="000000"/>
                <w:kern w:val="1"/>
                <w:sz w:val="24"/>
                <w:szCs w:val="24"/>
              </w:rPr>
              <w:t>100</w:t>
            </w:r>
          </w:p>
        </w:tc>
        <w:tc>
          <w:tcPr>
            <w:tcW w:w="5492" w:type="dxa"/>
            <w:noWrap w:val="0"/>
            <w:vAlign w:val="center"/>
          </w:tcPr>
          <w:p>
            <w:pPr>
              <w:spacing w:line="300" w:lineRule="exact"/>
              <w:jc w:val="center"/>
              <w:rPr>
                <w:rFonts w:hint="eastAsia" w:ascii="仿宋" w:hAnsi="仿宋" w:eastAsia="仿宋" w:cs="仿宋"/>
                <w:color w:val="000000"/>
                <w:kern w:val="1"/>
                <w:sz w:val="24"/>
                <w:szCs w:val="24"/>
              </w:rPr>
            </w:pPr>
            <w:r>
              <w:rPr>
                <w:rFonts w:hint="eastAsia" w:ascii="仿宋" w:hAnsi="仿宋" w:eastAsia="仿宋" w:cs="仿宋"/>
                <w:color w:val="000000"/>
                <w:kern w:val="1"/>
                <w:sz w:val="24"/>
                <w:szCs w:val="24"/>
              </w:rPr>
              <w:t>考核内容及扣分标准</w:t>
            </w:r>
          </w:p>
        </w:tc>
        <w:tc>
          <w:tcPr>
            <w:tcW w:w="851" w:type="dxa"/>
            <w:noWrap w:val="0"/>
            <w:vAlign w:val="center"/>
          </w:tcPr>
          <w:p>
            <w:pPr>
              <w:spacing w:line="300" w:lineRule="exact"/>
              <w:jc w:val="center"/>
              <w:rPr>
                <w:rFonts w:hint="eastAsia" w:ascii="仿宋" w:hAnsi="仿宋" w:eastAsia="仿宋" w:cs="仿宋"/>
                <w:color w:val="000000"/>
                <w:kern w:val="1"/>
                <w:sz w:val="24"/>
                <w:szCs w:val="24"/>
              </w:rPr>
            </w:pPr>
            <w:r>
              <w:rPr>
                <w:rFonts w:hint="eastAsia" w:ascii="仿宋" w:hAnsi="仿宋" w:eastAsia="仿宋" w:cs="仿宋"/>
                <w:color w:val="000000"/>
                <w:kern w:val="1"/>
                <w:sz w:val="24"/>
                <w:szCs w:val="24"/>
              </w:rPr>
              <w:t>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095" w:type="dxa"/>
            <w:noWrap w:val="0"/>
            <w:vAlign w:val="center"/>
          </w:tcPr>
          <w:p>
            <w:pPr>
              <w:spacing w:line="300" w:lineRule="exact"/>
              <w:jc w:val="center"/>
              <w:rPr>
                <w:rFonts w:hint="eastAsia" w:ascii="仿宋" w:hAnsi="仿宋" w:eastAsia="仿宋" w:cs="仿宋"/>
                <w:color w:val="000000"/>
                <w:kern w:val="1"/>
                <w:sz w:val="24"/>
                <w:szCs w:val="24"/>
              </w:rPr>
            </w:pPr>
            <w:r>
              <w:rPr>
                <w:rFonts w:hint="eastAsia" w:ascii="仿宋" w:hAnsi="仿宋" w:eastAsia="仿宋" w:cs="仿宋"/>
                <w:color w:val="000000"/>
                <w:kern w:val="1"/>
                <w:sz w:val="24"/>
                <w:szCs w:val="24"/>
              </w:rPr>
              <w:t>仪容</w:t>
            </w:r>
          </w:p>
          <w:p>
            <w:pPr>
              <w:spacing w:line="300" w:lineRule="exact"/>
              <w:jc w:val="center"/>
              <w:rPr>
                <w:rFonts w:hint="eastAsia" w:ascii="仿宋" w:hAnsi="仿宋" w:eastAsia="仿宋" w:cs="仿宋"/>
                <w:color w:val="000000"/>
                <w:kern w:val="1"/>
                <w:sz w:val="24"/>
                <w:szCs w:val="24"/>
              </w:rPr>
            </w:pPr>
            <w:r>
              <w:rPr>
                <w:rFonts w:hint="eastAsia" w:ascii="仿宋" w:hAnsi="仿宋" w:eastAsia="仿宋" w:cs="仿宋"/>
                <w:color w:val="000000"/>
                <w:kern w:val="1"/>
                <w:sz w:val="24"/>
                <w:szCs w:val="24"/>
              </w:rPr>
              <w:t>仪表</w:t>
            </w:r>
          </w:p>
          <w:p>
            <w:pPr>
              <w:spacing w:line="300" w:lineRule="exact"/>
              <w:jc w:val="center"/>
              <w:rPr>
                <w:rFonts w:hint="eastAsia" w:ascii="仿宋" w:hAnsi="仿宋" w:eastAsia="仿宋" w:cs="仿宋"/>
                <w:color w:val="000000"/>
                <w:kern w:val="1"/>
                <w:sz w:val="24"/>
                <w:szCs w:val="24"/>
              </w:rPr>
            </w:pPr>
            <w:r>
              <w:rPr>
                <w:rFonts w:hint="eastAsia" w:ascii="仿宋" w:hAnsi="仿宋" w:eastAsia="仿宋" w:cs="仿宋"/>
                <w:color w:val="000000"/>
                <w:kern w:val="1"/>
                <w:sz w:val="24"/>
                <w:szCs w:val="24"/>
              </w:rPr>
              <w:t>着装</w:t>
            </w:r>
          </w:p>
          <w:p>
            <w:pPr>
              <w:spacing w:line="300" w:lineRule="exact"/>
              <w:jc w:val="center"/>
              <w:rPr>
                <w:rFonts w:hint="eastAsia" w:ascii="仿宋" w:hAnsi="仿宋" w:eastAsia="仿宋" w:cs="仿宋"/>
                <w:color w:val="000000"/>
                <w:kern w:val="1"/>
                <w:sz w:val="24"/>
                <w:szCs w:val="24"/>
              </w:rPr>
            </w:pPr>
            <w:r>
              <w:rPr>
                <w:rFonts w:hint="eastAsia" w:ascii="仿宋" w:hAnsi="仿宋" w:eastAsia="仿宋" w:cs="仿宋"/>
                <w:color w:val="000000"/>
                <w:kern w:val="1"/>
                <w:sz w:val="24"/>
                <w:szCs w:val="24"/>
              </w:rPr>
              <w:t>上岗</w:t>
            </w:r>
          </w:p>
        </w:tc>
        <w:tc>
          <w:tcPr>
            <w:tcW w:w="1290" w:type="dxa"/>
            <w:noWrap w:val="0"/>
            <w:vAlign w:val="center"/>
          </w:tcPr>
          <w:p>
            <w:pPr>
              <w:spacing w:line="300" w:lineRule="exact"/>
              <w:jc w:val="center"/>
              <w:rPr>
                <w:rFonts w:hint="eastAsia" w:ascii="仿宋" w:hAnsi="仿宋" w:eastAsia="仿宋" w:cs="仿宋"/>
                <w:color w:val="000000"/>
                <w:kern w:val="1"/>
                <w:sz w:val="24"/>
                <w:szCs w:val="24"/>
              </w:rPr>
            </w:pPr>
            <w:r>
              <w:rPr>
                <w:rFonts w:hint="eastAsia" w:ascii="仿宋" w:hAnsi="仿宋" w:eastAsia="仿宋" w:cs="仿宋"/>
                <w:color w:val="000000"/>
                <w:kern w:val="1"/>
                <w:sz w:val="24"/>
                <w:szCs w:val="24"/>
              </w:rPr>
              <w:t>15分</w:t>
            </w:r>
          </w:p>
        </w:tc>
        <w:tc>
          <w:tcPr>
            <w:tcW w:w="5492" w:type="dxa"/>
            <w:noWrap w:val="0"/>
            <w:vAlign w:val="center"/>
          </w:tcPr>
          <w:p>
            <w:pPr>
              <w:spacing w:line="300" w:lineRule="exact"/>
              <w:jc w:val="left"/>
              <w:rPr>
                <w:rFonts w:hint="eastAsia" w:ascii="仿宋" w:hAnsi="仿宋" w:eastAsia="仿宋" w:cs="仿宋"/>
                <w:color w:val="000000"/>
                <w:kern w:val="1"/>
                <w:sz w:val="24"/>
                <w:szCs w:val="24"/>
              </w:rPr>
            </w:pPr>
            <w:r>
              <w:rPr>
                <w:rFonts w:hint="eastAsia" w:ascii="仿宋" w:hAnsi="仿宋" w:eastAsia="仿宋" w:cs="仿宋"/>
                <w:color w:val="000000"/>
                <w:kern w:val="1"/>
                <w:sz w:val="24"/>
                <w:szCs w:val="24"/>
              </w:rPr>
              <w:t>1.值班时穿便装或着装不规范不整洁每次扣1分；</w:t>
            </w:r>
          </w:p>
          <w:p>
            <w:pPr>
              <w:spacing w:line="300" w:lineRule="exact"/>
              <w:jc w:val="left"/>
              <w:rPr>
                <w:rFonts w:hint="eastAsia" w:ascii="仿宋" w:hAnsi="仿宋" w:eastAsia="仿宋" w:cs="仿宋"/>
                <w:color w:val="000000"/>
                <w:kern w:val="1"/>
                <w:sz w:val="24"/>
                <w:szCs w:val="24"/>
              </w:rPr>
            </w:pPr>
            <w:r>
              <w:rPr>
                <w:rFonts w:hint="eastAsia" w:ascii="仿宋" w:hAnsi="仿宋" w:eastAsia="仿宋" w:cs="仿宋"/>
                <w:color w:val="000000"/>
                <w:kern w:val="1"/>
                <w:sz w:val="24"/>
                <w:szCs w:val="24"/>
              </w:rPr>
              <w:t>2.上班时以坐姿、睡姿代替立岗每次扣1分；</w:t>
            </w:r>
          </w:p>
          <w:p>
            <w:pPr>
              <w:spacing w:line="300" w:lineRule="exact"/>
              <w:jc w:val="left"/>
              <w:rPr>
                <w:rFonts w:hint="eastAsia" w:ascii="仿宋" w:hAnsi="仿宋" w:eastAsia="仿宋" w:cs="仿宋"/>
                <w:color w:val="000000"/>
                <w:kern w:val="1"/>
                <w:sz w:val="24"/>
                <w:szCs w:val="24"/>
              </w:rPr>
            </w:pPr>
            <w:r>
              <w:rPr>
                <w:rFonts w:hint="eastAsia" w:ascii="仿宋" w:hAnsi="仿宋" w:eastAsia="仿宋" w:cs="仿宋"/>
                <w:color w:val="000000"/>
                <w:kern w:val="1"/>
                <w:sz w:val="24"/>
                <w:szCs w:val="24"/>
              </w:rPr>
              <w:t>3.值班室内外物品摆放杂乱、地面不整洁每次扣1分；</w:t>
            </w:r>
          </w:p>
          <w:p>
            <w:pPr>
              <w:spacing w:line="300" w:lineRule="exact"/>
              <w:jc w:val="left"/>
              <w:rPr>
                <w:rFonts w:hint="eastAsia" w:ascii="仿宋" w:hAnsi="仿宋" w:eastAsia="仿宋" w:cs="仿宋"/>
                <w:color w:val="000000"/>
                <w:kern w:val="1"/>
                <w:sz w:val="24"/>
                <w:szCs w:val="24"/>
              </w:rPr>
            </w:pPr>
            <w:r>
              <w:rPr>
                <w:rFonts w:hint="eastAsia" w:ascii="仿宋" w:hAnsi="仿宋" w:eastAsia="仿宋" w:cs="仿宋"/>
                <w:color w:val="000000"/>
                <w:kern w:val="1"/>
                <w:sz w:val="24"/>
                <w:szCs w:val="24"/>
              </w:rPr>
              <w:t>4.如发现吸烟、喝酒及酒后上班立即辞退，并扣除15分。</w:t>
            </w:r>
          </w:p>
        </w:tc>
        <w:tc>
          <w:tcPr>
            <w:tcW w:w="851" w:type="dxa"/>
            <w:noWrap w:val="0"/>
            <w:vAlign w:val="center"/>
          </w:tcPr>
          <w:p>
            <w:pPr>
              <w:spacing w:line="300" w:lineRule="exact"/>
              <w:jc w:val="center"/>
              <w:rPr>
                <w:rFonts w:hint="eastAsia" w:ascii="仿宋" w:hAnsi="仿宋" w:eastAsia="仿宋" w:cs="仿宋"/>
                <w:color w:val="000000"/>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pPr>
              <w:spacing w:line="300" w:lineRule="exact"/>
              <w:jc w:val="center"/>
              <w:rPr>
                <w:rFonts w:hint="eastAsia" w:ascii="仿宋" w:hAnsi="仿宋" w:eastAsia="仿宋" w:cs="仿宋"/>
                <w:color w:val="000000"/>
                <w:kern w:val="1"/>
                <w:sz w:val="24"/>
                <w:szCs w:val="24"/>
              </w:rPr>
            </w:pPr>
            <w:r>
              <w:rPr>
                <w:rFonts w:hint="eastAsia" w:ascii="仿宋" w:hAnsi="仿宋" w:eastAsia="仿宋" w:cs="仿宋"/>
                <w:color w:val="000000"/>
                <w:kern w:val="1"/>
                <w:sz w:val="24"/>
                <w:szCs w:val="24"/>
              </w:rPr>
              <w:t>文明</w:t>
            </w:r>
          </w:p>
          <w:p>
            <w:pPr>
              <w:spacing w:line="300" w:lineRule="exact"/>
              <w:jc w:val="center"/>
              <w:rPr>
                <w:rFonts w:hint="eastAsia" w:ascii="仿宋" w:hAnsi="仿宋" w:eastAsia="仿宋" w:cs="仿宋"/>
                <w:color w:val="000000"/>
                <w:kern w:val="1"/>
                <w:sz w:val="24"/>
                <w:szCs w:val="24"/>
              </w:rPr>
            </w:pPr>
            <w:r>
              <w:rPr>
                <w:rFonts w:hint="eastAsia" w:ascii="仿宋" w:hAnsi="仿宋" w:eastAsia="仿宋" w:cs="仿宋"/>
                <w:color w:val="000000"/>
                <w:kern w:val="1"/>
                <w:sz w:val="24"/>
                <w:szCs w:val="24"/>
              </w:rPr>
              <w:t>团结</w:t>
            </w:r>
          </w:p>
          <w:p>
            <w:pPr>
              <w:spacing w:line="300" w:lineRule="exact"/>
              <w:jc w:val="center"/>
              <w:rPr>
                <w:rFonts w:hint="eastAsia" w:ascii="仿宋" w:hAnsi="仿宋" w:eastAsia="仿宋" w:cs="仿宋"/>
                <w:color w:val="000000"/>
                <w:kern w:val="1"/>
                <w:sz w:val="24"/>
                <w:szCs w:val="24"/>
              </w:rPr>
            </w:pPr>
            <w:r>
              <w:rPr>
                <w:rFonts w:hint="eastAsia" w:ascii="仿宋" w:hAnsi="仿宋" w:eastAsia="仿宋" w:cs="仿宋"/>
                <w:color w:val="000000"/>
                <w:kern w:val="1"/>
                <w:sz w:val="24"/>
                <w:szCs w:val="24"/>
              </w:rPr>
              <w:t>问题</w:t>
            </w:r>
          </w:p>
          <w:p>
            <w:pPr>
              <w:spacing w:line="300" w:lineRule="exact"/>
              <w:jc w:val="center"/>
              <w:rPr>
                <w:rFonts w:hint="eastAsia" w:ascii="仿宋" w:hAnsi="仿宋" w:eastAsia="仿宋" w:cs="仿宋"/>
                <w:color w:val="000000"/>
                <w:kern w:val="1"/>
                <w:sz w:val="24"/>
                <w:szCs w:val="24"/>
              </w:rPr>
            </w:pPr>
            <w:r>
              <w:rPr>
                <w:rFonts w:hint="eastAsia" w:ascii="仿宋" w:hAnsi="仿宋" w:eastAsia="仿宋" w:cs="仿宋"/>
                <w:color w:val="000000"/>
                <w:kern w:val="1"/>
                <w:sz w:val="24"/>
                <w:szCs w:val="24"/>
              </w:rPr>
              <w:t>处理</w:t>
            </w:r>
          </w:p>
        </w:tc>
        <w:tc>
          <w:tcPr>
            <w:tcW w:w="1290" w:type="dxa"/>
            <w:noWrap w:val="0"/>
            <w:vAlign w:val="center"/>
          </w:tcPr>
          <w:p>
            <w:pPr>
              <w:spacing w:line="300" w:lineRule="exact"/>
              <w:jc w:val="center"/>
              <w:rPr>
                <w:rFonts w:hint="eastAsia" w:ascii="仿宋" w:hAnsi="仿宋" w:eastAsia="仿宋" w:cs="仿宋"/>
                <w:color w:val="000000"/>
                <w:kern w:val="1"/>
                <w:sz w:val="24"/>
                <w:szCs w:val="24"/>
              </w:rPr>
            </w:pPr>
            <w:r>
              <w:rPr>
                <w:rFonts w:hint="eastAsia" w:ascii="仿宋" w:hAnsi="仿宋" w:eastAsia="仿宋" w:cs="仿宋"/>
                <w:color w:val="000000"/>
                <w:kern w:val="1"/>
                <w:sz w:val="24"/>
                <w:szCs w:val="24"/>
              </w:rPr>
              <w:t>20分</w:t>
            </w:r>
          </w:p>
        </w:tc>
        <w:tc>
          <w:tcPr>
            <w:tcW w:w="5492" w:type="dxa"/>
            <w:noWrap w:val="0"/>
            <w:vAlign w:val="center"/>
          </w:tcPr>
          <w:p>
            <w:pPr>
              <w:spacing w:line="300" w:lineRule="exact"/>
              <w:jc w:val="left"/>
              <w:rPr>
                <w:rFonts w:hint="eastAsia" w:ascii="仿宋" w:hAnsi="仿宋" w:eastAsia="仿宋" w:cs="仿宋"/>
                <w:color w:val="000000"/>
                <w:kern w:val="1"/>
                <w:sz w:val="24"/>
                <w:szCs w:val="24"/>
              </w:rPr>
            </w:pPr>
            <w:r>
              <w:rPr>
                <w:rFonts w:hint="eastAsia" w:ascii="仿宋" w:hAnsi="仿宋" w:eastAsia="仿宋" w:cs="仿宋"/>
                <w:color w:val="000000"/>
                <w:kern w:val="1"/>
                <w:sz w:val="24"/>
                <w:szCs w:val="24"/>
              </w:rPr>
              <w:t>1.不乱发表言论，语言行为不文明不利于团结每次扣1-5分，引发矛盾或冲突甚至吵架每次扣2-10分；发生打架事件立即辞退；</w:t>
            </w:r>
          </w:p>
          <w:p>
            <w:pPr>
              <w:spacing w:line="300" w:lineRule="exact"/>
              <w:jc w:val="left"/>
              <w:rPr>
                <w:rFonts w:hint="eastAsia" w:ascii="仿宋" w:hAnsi="仿宋" w:eastAsia="仿宋" w:cs="仿宋"/>
                <w:color w:val="000000"/>
                <w:kern w:val="1"/>
                <w:sz w:val="24"/>
                <w:szCs w:val="24"/>
              </w:rPr>
            </w:pPr>
            <w:r>
              <w:rPr>
                <w:rFonts w:hint="eastAsia" w:ascii="仿宋" w:hAnsi="仿宋" w:eastAsia="仿宋" w:cs="仿宋"/>
                <w:color w:val="000000"/>
                <w:kern w:val="1"/>
                <w:sz w:val="24"/>
                <w:szCs w:val="24"/>
              </w:rPr>
              <w:t>2.发现问题瞒报每次扣5分，导致严重后果每次扣10分；</w:t>
            </w:r>
          </w:p>
        </w:tc>
        <w:tc>
          <w:tcPr>
            <w:tcW w:w="851" w:type="dxa"/>
            <w:noWrap w:val="0"/>
            <w:vAlign w:val="center"/>
          </w:tcPr>
          <w:p>
            <w:pPr>
              <w:spacing w:line="300" w:lineRule="exact"/>
              <w:jc w:val="center"/>
              <w:rPr>
                <w:rFonts w:hint="eastAsia" w:ascii="仿宋" w:hAnsi="仿宋" w:eastAsia="仿宋" w:cs="仿宋"/>
                <w:color w:val="000000"/>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pPr>
              <w:spacing w:line="300" w:lineRule="exact"/>
              <w:ind w:firstLine="120" w:firstLineChars="50"/>
              <w:jc w:val="center"/>
              <w:rPr>
                <w:rFonts w:hint="eastAsia" w:ascii="仿宋" w:hAnsi="仿宋" w:eastAsia="仿宋" w:cs="仿宋"/>
                <w:color w:val="000000"/>
                <w:kern w:val="1"/>
                <w:sz w:val="24"/>
                <w:szCs w:val="24"/>
              </w:rPr>
            </w:pPr>
            <w:r>
              <w:rPr>
                <w:rFonts w:hint="eastAsia" w:ascii="仿宋" w:hAnsi="仿宋" w:eastAsia="仿宋" w:cs="仿宋"/>
                <w:color w:val="000000"/>
                <w:kern w:val="1"/>
                <w:sz w:val="24"/>
                <w:szCs w:val="24"/>
              </w:rPr>
              <w:t>执行</w:t>
            </w:r>
          </w:p>
          <w:p>
            <w:pPr>
              <w:spacing w:line="300" w:lineRule="exact"/>
              <w:jc w:val="center"/>
              <w:rPr>
                <w:rFonts w:hint="eastAsia" w:ascii="仿宋" w:hAnsi="仿宋" w:eastAsia="仿宋" w:cs="仿宋"/>
                <w:color w:val="000000"/>
                <w:kern w:val="1"/>
                <w:sz w:val="24"/>
                <w:szCs w:val="24"/>
              </w:rPr>
            </w:pPr>
            <w:r>
              <w:rPr>
                <w:rFonts w:hint="eastAsia" w:ascii="仿宋" w:hAnsi="仿宋" w:eastAsia="仿宋" w:cs="仿宋"/>
                <w:color w:val="000000"/>
                <w:kern w:val="1"/>
                <w:sz w:val="24"/>
                <w:szCs w:val="24"/>
              </w:rPr>
              <w:t>制度</w:t>
            </w:r>
          </w:p>
          <w:p>
            <w:pPr>
              <w:spacing w:line="300" w:lineRule="exact"/>
              <w:jc w:val="center"/>
              <w:rPr>
                <w:rFonts w:hint="eastAsia" w:ascii="仿宋" w:hAnsi="仿宋" w:eastAsia="仿宋" w:cs="仿宋"/>
                <w:color w:val="000000"/>
                <w:kern w:val="1"/>
                <w:sz w:val="24"/>
                <w:szCs w:val="24"/>
              </w:rPr>
            </w:pPr>
            <w:r>
              <w:rPr>
                <w:rFonts w:hint="eastAsia" w:ascii="仿宋" w:hAnsi="仿宋" w:eastAsia="仿宋" w:cs="仿宋"/>
                <w:color w:val="000000"/>
                <w:kern w:val="1"/>
                <w:sz w:val="24"/>
                <w:szCs w:val="24"/>
              </w:rPr>
              <w:t>服从</w:t>
            </w:r>
          </w:p>
          <w:p>
            <w:pPr>
              <w:spacing w:line="300" w:lineRule="exact"/>
              <w:jc w:val="center"/>
              <w:rPr>
                <w:rFonts w:hint="eastAsia" w:ascii="仿宋" w:hAnsi="仿宋" w:eastAsia="仿宋" w:cs="仿宋"/>
                <w:color w:val="000000"/>
                <w:kern w:val="1"/>
                <w:sz w:val="24"/>
                <w:szCs w:val="24"/>
              </w:rPr>
            </w:pPr>
            <w:r>
              <w:rPr>
                <w:rFonts w:hint="eastAsia" w:ascii="仿宋" w:hAnsi="仿宋" w:eastAsia="仿宋" w:cs="仿宋"/>
                <w:color w:val="000000"/>
                <w:kern w:val="1"/>
                <w:sz w:val="24"/>
                <w:szCs w:val="24"/>
              </w:rPr>
              <w:t>管理</w:t>
            </w:r>
          </w:p>
        </w:tc>
        <w:tc>
          <w:tcPr>
            <w:tcW w:w="1290" w:type="dxa"/>
            <w:noWrap w:val="0"/>
            <w:vAlign w:val="center"/>
          </w:tcPr>
          <w:p>
            <w:pPr>
              <w:spacing w:line="300" w:lineRule="exact"/>
              <w:jc w:val="center"/>
              <w:rPr>
                <w:rFonts w:hint="eastAsia" w:ascii="仿宋" w:hAnsi="仿宋" w:eastAsia="仿宋" w:cs="仿宋"/>
                <w:color w:val="000000"/>
                <w:kern w:val="1"/>
                <w:sz w:val="24"/>
                <w:szCs w:val="24"/>
              </w:rPr>
            </w:pPr>
            <w:r>
              <w:rPr>
                <w:rFonts w:hint="eastAsia" w:ascii="仿宋" w:hAnsi="仿宋" w:eastAsia="仿宋" w:cs="仿宋"/>
                <w:color w:val="000000"/>
                <w:kern w:val="1"/>
                <w:sz w:val="24"/>
                <w:szCs w:val="24"/>
              </w:rPr>
              <w:t>25分</w:t>
            </w:r>
          </w:p>
        </w:tc>
        <w:tc>
          <w:tcPr>
            <w:tcW w:w="5492" w:type="dxa"/>
            <w:noWrap w:val="0"/>
            <w:vAlign w:val="center"/>
          </w:tcPr>
          <w:p>
            <w:pPr>
              <w:spacing w:line="300" w:lineRule="exact"/>
              <w:jc w:val="left"/>
              <w:rPr>
                <w:rFonts w:hint="eastAsia" w:ascii="仿宋" w:hAnsi="仿宋" w:eastAsia="仿宋" w:cs="仿宋"/>
                <w:color w:val="000000"/>
                <w:kern w:val="1"/>
                <w:sz w:val="24"/>
                <w:szCs w:val="24"/>
              </w:rPr>
            </w:pPr>
            <w:r>
              <w:rPr>
                <w:rFonts w:hint="eastAsia" w:ascii="仿宋" w:hAnsi="仿宋" w:eastAsia="仿宋" w:cs="仿宋"/>
                <w:color w:val="000000"/>
                <w:kern w:val="1"/>
                <w:sz w:val="24"/>
                <w:szCs w:val="24"/>
              </w:rPr>
              <w:t>1.严格执行园区封闭化管理制度，每违反一次扣3分，记录不及时每次扣2分；</w:t>
            </w:r>
          </w:p>
          <w:p>
            <w:pPr>
              <w:spacing w:line="300" w:lineRule="exact"/>
              <w:jc w:val="left"/>
              <w:rPr>
                <w:rFonts w:hint="eastAsia" w:ascii="仿宋" w:hAnsi="仿宋" w:eastAsia="仿宋" w:cs="仿宋"/>
                <w:color w:val="000000"/>
                <w:kern w:val="1"/>
                <w:sz w:val="24"/>
                <w:szCs w:val="24"/>
              </w:rPr>
            </w:pPr>
            <w:r>
              <w:rPr>
                <w:rFonts w:hint="eastAsia" w:ascii="仿宋" w:hAnsi="仿宋" w:eastAsia="仿宋" w:cs="仿宋"/>
                <w:color w:val="000000"/>
                <w:kern w:val="1"/>
                <w:sz w:val="24"/>
                <w:szCs w:val="24"/>
              </w:rPr>
              <w:t>2.严格执行巡逻制度、交接班制度、值班等制度，制度执行不力每次扣3分；</w:t>
            </w:r>
          </w:p>
          <w:p>
            <w:pPr>
              <w:spacing w:line="300" w:lineRule="exact"/>
              <w:jc w:val="left"/>
              <w:rPr>
                <w:rFonts w:hint="eastAsia" w:ascii="仿宋" w:hAnsi="仿宋" w:eastAsia="仿宋" w:cs="仿宋"/>
                <w:color w:val="000000"/>
                <w:kern w:val="1"/>
                <w:sz w:val="24"/>
                <w:szCs w:val="24"/>
              </w:rPr>
            </w:pPr>
            <w:r>
              <w:rPr>
                <w:rFonts w:hint="eastAsia" w:ascii="仿宋" w:hAnsi="仿宋" w:eastAsia="仿宋" w:cs="仿宋"/>
                <w:color w:val="000000"/>
                <w:kern w:val="1"/>
                <w:sz w:val="24"/>
                <w:szCs w:val="24"/>
              </w:rPr>
              <w:t>3.服从管理，认真完成即时交办的安保任务（不影响安保工作）。工作不力每次扣2分；</w:t>
            </w:r>
          </w:p>
        </w:tc>
        <w:tc>
          <w:tcPr>
            <w:tcW w:w="851" w:type="dxa"/>
            <w:noWrap w:val="0"/>
            <w:vAlign w:val="center"/>
          </w:tcPr>
          <w:p>
            <w:pPr>
              <w:spacing w:line="300" w:lineRule="exact"/>
              <w:jc w:val="center"/>
              <w:rPr>
                <w:rFonts w:hint="eastAsia" w:ascii="仿宋" w:hAnsi="仿宋" w:eastAsia="仿宋" w:cs="仿宋"/>
                <w:color w:val="000000"/>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trPr>
        <w:tc>
          <w:tcPr>
            <w:tcW w:w="1095" w:type="dxa"/>
            <w:noWrap w:val="0"/>
            <w:vAlign w:val="center"/>
          </w:tcPr>
          <w:p>
            <w:pPr>
              <w:spacing w:line="300" w:lineRule="exact"/>
              <w:jc w:val="center"/>
              <w:rPr>
                <w:rFonts w:hint="eastAsia" w:ascii="仿宋" w:hAnsi="仿宋" w:eastAsia="仿宋" w:cs="仿宋"/>
                <w:color w:val="000000"/>
                <w:kern w:val="1"/>
                <w:sz w:val="24"/>
                <w:szCs w:val="24"/>
              </w:rPr>
            </w:pPr>
            <w:r>
              <w:rPr>
                <w:rFonts w:hint="eastAsia" w:ascii="仿宋" w:hAnsi="仿宋" w:eastAsia="仿宋" w:cs="仿宋"/>
                <w:color w:val="000000"/>
                <w:kern w:val="1"/>
                <w:sz w:val="24"/>
                <w:szCs w:val="24"/>
              </w:rPr>
              <w:t>作息</w:t>
            </w:r>
          </w:p>
          <w:p>
            <w:pPr>
              <w:spacing w:line="300" w:lineRule="exact"/>
              <w:jc w:val="center"/>
              <w:rPr>
                <w:rFonts w:hint="eastAsia" w:ascii="仿宋" w:hAnsi="仿宋" w:eastAsia="仿宋" w:cs="仿宋"/>
                <w:color w:val="000000"/>
                <w:kern w:val="1"/>
                <w:sz w:val="24"/>
                <w:szCs w:val="24"/>
              </w:rPr>
            </w:pPr>
            <w:r>
              <w:rPr>
                <w:rFonts w:hint="eastAsia" w:ascii="仿宋" w:hAnsi="仿宋" w:eastAsia="仿宋" w:cs="仿宋"/>
                <w:color w:val="000000"/>
                <w:kern w:val="1"/>
                <w:sz w:val="24"/>
                <w:szCs w:val="24"/>
              </w:rPr>
              <w:t>纪律</w:t>
            </w:r>
          </w:p>
          <w:p>
            <w:pPr>
              <w:spacing w:line="300" w:lineRule="exact"/>
              <w:jc w:val="center"/>
              <w:rPr>
                <w:rFonts w:hint="eastAsia" w:ascii="仿宋" w:hAnsi="仿宋" w:eastAsia="仿宋" w:cs="仿宋"/>
                <w:color w:val="000000"/>
                <w:kern w:val="1"/>
                <w:sz w:val="24"/>
                <w:szCs w:val="24"/>
              </w:rPr>
            </w:pPr>
            <w:r>
              <w:rPr>
                <w:rFonts w:hint="eastAsia" w:ascii="仿宋" w:hAnsi="仿宋" w:eastAsia="仿宋" w:cs="仿宋"/>
                <w:color w:val="000000"/>
                <w:kern w:val="1"/>
                <w:sz w:val="24"/>
                <w:szCs w:val="24"/>
              </w:rPr>
              <w:t>换岗</w:t>
            </w:r>
          </w:p>
          <w:p>
            <w:pPr>
              <w:spacing w:line="300" w:lineRule="exact"/>
              <w:jc w:val="center"/>
              <w:rPr>
                <w:rFonts w:hint="eastAsia" w:ascii="仿宋" w:hAnsi="仿宋" w:eastAsia="仿宋" w:cs="仿宋"/>
                <w:color w:val="000000"/>
                <w:kern w:val="1"/>
                <w:sz w:val="24"/>
                <w:szCs w:val="24"/>
              </w:rPr>
            </w:pPr>
            <w:r>
              <w:rPr>
                <w:rFonts w:hint="eastAsia" w:ascii="仿宋" w:hAnsi="仿宋" w:eastAsia="仿宋" w:cs="仿宋"/>
                <w:color w:val="000000"/>
                <w:kern w:val="1"/>
                <w:sz w:val="24"/>
                <w:szCs w:val="24"/>
              </w:rPr>
              <w:t>交班</w:t>
            </w:r>
          </w:p>
        </w:tc>
        <w:tc>
          <w:tcPr>
            <w:tcW w:w="1290" w:type="dxa"/>
            <w:noWrap w:val="0"/>
            <w:vAlign w:val="center"/>
          </w:tcPr>
          <w:p>
            <w:pPr>
              <w:spacing w:line="300" w:lineRule="exact"/>
              <w:jc w:val="center"/>
              <w:rPr>
                <w:rFonts w:hint="eastAsia" w:ascii="仿宋" w:hAnsi="仿宋" w:eastAsia="仿宋" w:cs="仿宋"/>
                <w:color w:val="000000"/>
                <w:kern w:val="1"/>
                <w:sz w:val="24"/>
                <w:szCs w:val="24"/>
              </w:rPr>
            </w:pPr>
            <w:r>
              <w:rPr>
                <w:rFonts w:hint="eastAsia" w:ascii="仿宋" w:hAnsi="仿宋" w:eastAsia="仿宋" w:cs="仿宋"/>
                <w:color w:val="000000"/>
                <w:kern w:val="1"/>
                <w:sz w:val="24"/>
                <w:szCs w:val="24"/>
              </w:rPr>
              <w:t>25分</w:t>
            </w:r>
          </w:p>
        </w:tc>
        <w:tc>
          <w:tcPr>
            <w:tcW w:w="5492" w:type="dxa"/>
            <w:noWrap w:val="0"/>
            <w:vAlign w:val="center"/>
          </w:tcPr>
          <w:p>
            <w:pPr>
              <w:spacing w:line="300" w:lineRule="exact"/>
              <w:jc w:val="left"/>
              <w:rPr>
                <w:rFonts w:hint="eastAsia" w:ascii="仿宋" w:hAnsi="仿宋" w:eastAsia="仿宋" w:cs="仿宋"/>
                <w:color w:val="000000"/>
                <w:kern w:val="1"/>
                <w:sz w:val="24"/>
                <w:szCs w:val="24"/>
              </w:rPr>
            </w:pPr>
            <w:r>
              <w:rPr>
                <w:rFonts w:hint="eastAsia" w:ascii="仿宋" w:hAnsi="仿宋" w:eastAsia="仿宋" w:cs="仿宋"/>
                <w:color w:val="000000"/>
                <w:kern w:val="1"/>
                <w:sz w:val="24"/>
                <w:szCs w:val="24"/>
              </w:rPr>
              <w:t>1.上班迟到或早退每次扣3分；</w:t>
            </w:r>
          </w:p>
          <w:p>
            <w:pPr>
              <w:spacing w:line="300" w:lineRule="exact"/>
              <w:jc w:val="left"/>
              <w:rPr>
                <w:rFonts w:hint="eastAsia" w:ascii="仿宋" w:hAnsi="仿宋" w:eastAsia="仿宋" w:cs="仿宋"/>
                <w:color w:val="000000"/>
                <w:kern w:val="1"/>
                <w:sz w:val="24"/>
                <w:szCs w:val="24"/>
              </w:rPr>
            </w:pPr>
            <w:r>
              <w:rPr>
                <w:rFonts w:hint="eastAsia" w:ascii="仿宋" w:hAnsi="仿宋" w:eastAsia="仿宋" w:cs="仿宋"/>
                <w:color w:val="000000"/>
                <w:kern w:val="1"/>
                <w:sz w:val="24"/>
                <w:szCs w:val="24"/>
              </w:rPr>
              <w:t>2.擅自离岗（打饭时也必须有人在岗）、脱岗、睡岗每次扣5分；</w:t>
            </w:r>
          </w:p>
          <w:p>
            <w:pPr>
              <w:spacing w:line="300" w:lineRule="exact"/>
              <w:jc w:val="left"/>
              <w:rPr>
                <w:rFonts w:hint="eastAsia" w:ascii="仿宋" w:hAnsi="仿宋" w:eastAsia="仿宋" w:cs="仿宋"/>
                <w:color w:val="000000"/>
                <w:kern w:val="1"/>
                <w:sz w:val="24"/>
                <w:szCs w:val="24"/>
              </w:rPr>
            </w:pPr>
            <w:r>
              <w:rPr>
                <w:rFonts w:hint="eastAsia" w:ascii="仿宋" w:hAnsi="仿宋" w:eastAsia="仿宋" w:cs="仿宋"/>
                <w:color w:val="000000"/>
                <w:kern w:val="1"/>
                <w:sz w:val="24"/>
                <w:szCs w:val="24"/>
              </w:rPr>
              <w:t>3.每月旷工1天扣10分，超过两天作自动离职处理；</w:t>
            </w:r>
          </w:p>
          <w:p>
            <w:pPr>
              <w:spacing w:line="300" w:lineRule="exact"/>
              <w:jc w:val="left"/>
              <w:rPr>
                <w:rFonts w:hint="eastAsia" w:ascii="仿宋" w:hAnsi="仿宋" w:eastAsia="仿宋" w:cs="仿宋"/>
                <w:color w:val="000000"/>
                <w:kern w:val="1"/>
                <w:sz w:val="24"/>
                <w:szCs w:val="24"/>
              </w:rPr>
            </w:pPr>
            <w:r>
              <w:rPr>
                <w:rFonts w:hint="eastAsia" w:ascii="仿宋" w:hAnsi="仿宋" w:eastAsia="仿宋" w:cs="仿宋"/>
                <w:color w:val="000000"/>
                <w:kern w:val="1"/>
                <w:sz w:val="24"/>
                <w:szCs w:val="24"/>
              </w:rPr>
              <w:t>4.按时交接班，无交接班记录每次扣2分；如有收受服务对象财务行为，立即辞退，并扣除25分。</w:t>
            </w:r>
          </w:p>
        </w:tc>
        <w:tc>
          <w:tcPr>
            <w:tcW w:w="851" w:type="dxa"/>
            <w:noWrap w:val="0"/>
            <w:vAlign w:val="center"/>
          </w:tcPr>
          <w:p>
            <w:pPr>
              <w:spacing w:line="300" w:lineRule="exact"/>
              <w:jc w:val="center"/>
              <w:rPr>
                <w:rFonts w:hint="eastAsia" w:ascii="仿宋" w:hAnsi="仿宋" w:eastAsia="仿宋" w:cs="仿宋"/>
                <w:color w:val="000000"/>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pPr>
              <w:spacing w:line="300" w:lineRule="exact"/>
              <w:jc w:val="center"/>
              <w:rPr>
                <w:rFonts w:hint="eastAsia" w:ascii="仿宋" w:hAnsi="仿宋" w:eastAsia="仿宋" w:cs="仿宋"/>
                <w:color w:val="000000"/>
                <w:kern w:val="1"/>
                <w:sz w:val="24"/>
                <w:szCs w:val="24"/>
              </w:rPr>
            </w:pPr>
            <w:r>
              <w:rPr>
                <w:rFonts w:hint="eastAsia" w:ascii="仿宋" w:hAnsi="仿宋" w:eastAsia="仿宋" w:cs="仿宋"/>
                <w:color w:val="000000"/>
                <w:kern w:val="1"/>
                <w:sz w:val="24"/>
                <w:szCs w:val="24"/>
              </w:rPr>
              <w:t>设备</w:t>
            </w:r>
          </w:p>
          <w:p>
            <w:pPr>
              <w:spacing w:line="300" w:lineRule="exact"/>
              <w:jc w:val="center"/>
              <w:rPr>
                <w:rFonts w:hint="eastAsia" w:ascii="仿宋" w:hAnsi="仿宋" w:eastAsia="仿宋" w:cs="仿宋"/>
                <w:color w:val="000000"/>
                <w:kern w:val="1"/>
                <w:sz w:val="24"/>
                <w:szCs w:val="24"/>
              </w:rPr>
            </w:pPr>
            <w:r>
              <w:rPr>
                <w:rFonts w:hint="eastAsia" w:ascii="仿宋" w:hAnsi="仿宋" w:eastAsia="仿宋" w:cs="仿宋"/>
                <w:color w:val="000000"/>
                <w:kern w:val="1"/>
                <w:sz w:val="24"/>
                <w:szCs w:val="24"/>
              </w:rPr>
              <w:t>管理</w:t>
            </w:r>
          </w:p>
          <w:p>
            <w:pPr>
              <w:spacing w:line="300" w:lineRule="exact"/>
              <w:jc w:val="center"/>
              <w:rPr>
                <w:rFonts w:hint="eastAsia" w:ascii="仿宋" w:hAnsi="仿宋" w:eastAsia="仿宋" w:cs="仿宋"/>
                <w:color w:val="000000"/>
                <w:kern w:val="1"/>
                <w:sz w:val="24"/>
                <w:szCs w:val="24"/>
              </w:rPr>
            </w:pPr>
            <w:r>
              <w:rPr>
                <w:rFonts w:hint="eastAsia" w:ascii="仿宋" w:hAnsi="仿宋" w:eastAsia="仿宋" w:cs="仿宋"/>
                <w:color w:val="000000"/>
                <w:kern w:val="1"/>
                <w:sz w:val="24"/>
                <w:szCs w:val="24"/>
              </w:rPr>
              <w:t>巡逻</w:t>
            </w:r>
          </w:p>
          <w:p>
            <w:pPr>
              <w:spacing w:line="300" w:lineRule="exact"/>
              <w:jc w:val="center"/>
              <w:rPr>
                <w:rFonts w:hint="eastAsia" w:ascii="仿宋" w:hAnsi="仿宋" w:eastAsia="仿宋" w:cs="仿宋"/>
                <w:color w:val="000000"/>
                <w:kern w:val="1"/>
                <w:sz w:val="24"/>
                <w:szCs w:val="24"/>
              </w:rPr>
            </w:pPr>
            <w:r>
              <w:rPr>
                <w:rFonts w:hint="eastAsia" w:ascii="仿宋" w:hAnsi="仿宋" w:eastAsia="仿宋" w:cs="仿宋"/>
                <w:color w:val="000000"/>
                <w:kern w:val="1"/>
                <w:sz w:val="24"/>
                <w:szCs w:val="24"/>
              </w:rPr>
              <w:t>执勤</w:t>
            </w:r>
          </w:p>
        </w:tc>
        <w:tc>
          <w:tcPr>
            <w:tcW w:w="1290" w:type="dxa"/>
            <w:noWrap w:val="0"/>
            <w:vAlign w:val="center"/>
          </w:tcPr>
          <w:p>
            <w:pPr>
              <w:spacing w:line="300" w:lineRule="exact"/>
              <w:jc w:val="center"/>
              <w:rPr>
                <w:rFonts w:hint="eastAsia" w:ascii="仿宋" w:hAnsi="仿宋" w:eastAsia="仿宋" w:cs="仿宋"/>
                <w:color w:val="000000"/>
                <w:kern w:val="1"/>
                <w:sz w:val="24"/>
                <w:szCs w:val="24"/>
              </w:rPr>
            </w:pPr>
            <w:r>
              <w:rPr>
                <w:rFonts w:hint="eastAsia" w:ascii="仿宋" w:hAnsi="仿宋" w:eastAsia="仿宋" w:cs="仿宋"/>
                <w:color w:val="000000"/>
                <w:kern w:val="1"/>
                <w:sz w:val="24"/>
                <w:szCs w:val="24"/>
              </w:rPr>
              <w:t>15分</w:t>
            </w:r>
          </w:p>
        </w:tc>
        <w:tc>
          <w:tcPr>
            <w:tcW w:w="5492" w:type="dxa"/>
            <w:noWrap w:val="0"/>
            <w:vAlign w:val="center"/>
          </w:tcPr>
          <w:p>
            <w:pPr>
              <w:spacing w:line="300" w:lineRule="exact"/>
              <w:jc w:val="left"/>
              <w:rPr>
                <w:rFonts w:hint="eastAsia" w:ascii="仿宋" w:hAnsi="仿宋" w:eastAsia="仿宋" w:cs="仿宋"/>
                <w:color w:val="000000"/>
                <w:kern w:val="1"/>
                <w:sz w:val="24"/>
                <w:szCs w:val="24"/>
              </w:rPr>
            </w:pPr>
            <w:r>
              <w:rPr>
                <w:rFonts w:hint="eastAsia" w:ascii="仿宋" w:hAnsi="仿宋" w:eastAsia="仿宋" w:cs="仿宋"/>
                <w:color w:val="000000"/>
                <w:kern w:val="1"/>
                <w:sz w:val="24"/>
                <w:szCs w:val="24"/>
              </w:rPr>
              <w:t>1.不按规定进行巡逻检查，每次扣1分；</w:t>
            </w:r>
          </w:p>
          <w:p>
            <w:pPr>
              <w:spacing w:line="300" w:lineRule="exact"/>
              <w:jc w:val="left"/>
              <w:rPr>
                <w:rFonts w:hint="eastAsia" w:ascii="仿宋" w:hAnsi="仿宋" w:eastAsia="仿宋" w:cs="仿宋"/>
                <w:color w:val="000000"/>
                <w:kern w:val="1"/>
                <w:sz w:val="24"/>
                <w:szCs w:val="24"/>
              </w:rPr>
            </w:pPr>
            <w:r>
              <w:rPr>
                <w:rFonts w:hint="eastAsia" w:ascii="仿宋" w:hAnsi="仿宋" w:eastAsia="仿宋" w:cs="仿宋"/>
                <w:color w:val="000000"/>
                <w:kern w:val="1"/>
                <w:sz w:val="24"/>
                <w:szCs w:val="24"/>
              </w:rPr>
              <w:t>2.妥善保管保安器材，摆放管理不规范扣1分；</w:t>
            </w:r>
          </w:p>
          <w:p>
            <w:pPr>
              <w:spacing w:line="300" w:lineRule="exact"/>
              <w:jc w:val="left"/>
              <w:rPr>
                <w:rFonts w:hint="eastAsia" w:ascii="仿宋" w:hAnsi="仿宋" w:eastAsia="仿宋" w:cs="仿宋"/>
                <w:color w:val="000000"/>
                <w:kern w:val="1"/>
                <w:sz w:val="24"/>
                <w:szCs w:val="24"/>
              </w:rPr>
            </w:pPr>
            <w:r>
              <w:rPr>
                <w:rFonts w:hint="eastAsia" w:ascii="仿宋" w:hAnsi="仿宋" w:eastAsia="仿宋" w:cs="仿宋"/>
                <w:color w:val="000000"/>
                <w:kern w:val="1"/>
                <w:sz w:val="24"/>
                <w:szCs w:val="24"/>
              </w:rPr>
              <w:t>3.上岗未按规定佩戴保安器材扣2分；</w:t>
            </w:r>
          </w:p>
          <w:p>
            <w:pPr>
              <w:spacing w:line="300" w:lineRule="exact"/>
              <w:jc w:val="left"/>
              <w:rPr>
                <w:rFonts w:hint="eastAsia" w:ascii="仿宋" w:hAnsi="仿宋" w:eastAsia="仿宋" w:cs="仿宋"/>
                <w:color w:val="000000"/>
                <w:kern w:val="1"/>
                <w:sz w:val="24"/>
                <w:szCs w:val="24"/>
              </w:rPr>
            </w:pPr>
            <w:r>
              <w:rPr>
                <w:rFonts w:hint="eastAsia" w:ascii="仿宋" w:hAnsi="仿宋" w:eastAsia="仿宋" w:cs="仿宋"/>
                <w:color w:val="000000"/>
                <w:kern w:val="1"/>
                <w:sz w:val="24"/>
                <w:szCs w:val="24"/>
              </w:rPr>
              <w:t>4.擅自将安保器材为私人所用扣5分；</w:t>
            </w:r>
          </w:p>
          <w:p>
            <w:pPr>
              <w:spacing w:line="300" w:lineRule="exact"/>
              <w:jc w:val="left"/>
              <w:rPr>
                <w:rFonts w:hint="eastAsia" w:ascii="仿宋" w:hAnsi="仿宋" w:eastAsia="仿宋" w:cs="仿宋"/>
                <w:color w:val="000000"/>
                <w:kern w:val="1"/>
                <w:sz w:val="24"/>
                <w:szCs w:val="24"/>
              </w:rPr>
            </w:pPr>
            <w:r>
              <w:rPr>
                <w:rFonts w:hint="eastAsia" w:ascii="仿宋" w:hAnsi="仿宋" w:eastAsia="仿宋" w:cs="仿宋"/>
                <w:color w:val="000000"/>
                <w:kern w:val="1"/>
                <w:sz w:val="24"/>
                <w:szCs w:val="24"/>
              </w:rPr>
              <w:t>5.做出违法行为立即更换并追究责任。</w:t>
            </w:r>
          </w:p>
        </w:tc>
        <w:tc>
          <w:tcPr>
            <w:tcW w:w="851" w:type="dxa"/>
            <w:noWrap w:val="0"/>
            <w:vAlign w:val="center"/>
          </w:tcPr>
          <w:p>
            <w:pPr>
              <w:spacing w:line="300" w:lineRule="exact"/>
              <w:jc w:val="center"/>
              <w:rPr>
                <w:rFonts w:hint="eastAsia" w:ascii="仿宋" w:hAnsi="仿宋" w:eastAsia="仿宋" w:cs="仿宋"/>
                <w:color w:val="000000"/>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pPr>
              <w:spacing w:line="300" w:lineRule="exact"/>
              <w:jc w:val="center"/>
              <w:rPr>
                <w:rFonts w:hint="eastAsia" w:ascii="仿宋" w:hAnsi="仿宋" w:eastAsia="仿宋" w:cs="仿宋"/>
                <w:color w:val="000000"/>
                <w:kern w:val="1"/>
                <w:sz w:val="24"/>
                <w:szCs w:val="24"/>
              </w:rPr>
            </w:pPr>
            <w:r>
              <w:rPr>
                <w:rFonts w:hint="eastAsia" w:ascii="仿宋" w:hAnsi="仿宋" w:eastAsia="仿宋" w:cs="仿宋"/>
                <w:color w:val="000000"/>
                <w:kern w:val="1"/>
                <w:sz w:val="24"/>
                <w:szCs w:val="24"/>
              </w:rPr>
              <w:t>综合</w:t>
            </w:r>
          </w:p>
          <w:p>
            <w:pPr>
              <w:spacing w:line="300" w:lineRule="exact"/>
              <w:jc w:val="center"/>
              <w:rPr>
                <w:rFonts w:hint="eastAsia" w:ascii="仿宋" w:hAnsi="仿宋" w:eastAsia="仿宋" w:cs="仿宋"/>
                <w:color w:val="000000"/>
                <w:kern w:val="1"/>
                <w:sz w:val="24"/>
                <w:szCs w:val="24"/>
              </w:rPr>
            </w:pPr>
            <w:r>
              <w:rPr>
                <w:rFonts w:hint="eastAsia" w:ascii="仿宋" w:hAnsi="仿宋" w:eastAsia="仿宋" w:cs="仿宋"/>
                <w:color w:val="000000"/>
                <w:kern w:val="1"/>
                <w:sz w:val="24"/>
                <w:szCs w:val="24"/>
              </w:rPr>
              <w:t>得分</w:t>
            </w:r>
          </w:p>
        </w:tc>
        <w:tc>
          <w:tcPr>
            <w:tcW w:w="1290" w:type="dxa"/>
            <w:noWrap w:val="0"/>
            <w:vAlign w:val="center"/>
          </w:tcPr>
          <w:p>
            <w:pPr>
              <w:spacing w:line="300" w:lineRule="exact"/>
              <w:jc w:val="center"/>
              <w:rPr>
                <w:rFonts w:hint="eastAsia" w:ascii="仿宋" w:hAnsi="仿宋" w:eastAsia="仿宋" w:cs="仿宋"/>
                <w:color w:val="000000"/>
                <w:kern w:val="1"/>
                <w:sz w:val="24"/>
                <w:szCs w:val="24"/>
              </w:rPr>
            </w:pPr>
            <w:r>
              <w:rPr>
                <w:rFonts w:hint="eastAsia" w:ascii="仿宋" w:hAnsi="仿宋" w:eastAsia="仿宋" w:cs="仿宋"/>
                <w:color w:val="000000"/>
                <w:kern w:val="1"/>
                <w:sz w:val="24"/>
                <w:szCs w:val="24"/>
              </w:rPr>
              <w:t>100分</w:t>
            </w:r>
          </w:p>
        </w:tc>
        <w:tc>
          <w:tcPr>
            <w:tcW w:w="5492" w:type="dxa"/>
            <w:noWrap w:val="0"/>
            <w:vAlign w:val="center"/>
          </w:tcPr>
          <w:p>
            <w:pPr>
              <w:spacing w:line="300" w:lineRule="exact"/>
              <w:jc w:val="center"/>
              <w:rPr>
                <w:rFonts w:hint="eastAsia" w:ascii="仿宋" w:hAnsi="仿宋" w:eastAsia="仿宋" w:cs="仿宋"/>
                <w:color w:val="000000"/>
                <w:kern w:val="1"/>
                <w:sz w:val="24"/>
                <w:szCs w:val="24"/>
              </w:rPr>
            </w:pPr>
          </w:p>
        </w:tc>
        <w:tc>
          <w:tcPr>
            <w:tcW w:w="851" w:type="dxa"/>
            <w:noWrap w:val="0"/>
            <w:vAlign w:val="center"/>
          </w:tcPr>
          <w:p>
            <w:pPr>
              <w:spacing w:line="300" w:lineRule="exact"/>
              <w:jc w:val="center"/>
              <w:rPr>
                <w:rFonts w:hint="eastAsia" w:ascii="仿宋" w:hAnsi="仿宋" w:eastAsia="仿宋" w:cs="仿宋"/>
                <w:color w:val="000000"/>
                <w:kern w:val="1"/>
                <w:sz w:val="24"/>
                <w:szCs w:val="24"/>
              </w:rPr>
            </w:pPr>
          </w:p>
        </w:tc>
      </w:tr>
    </w:tbl>
    <w:p>
      <w:pPr>
        <w:rPr>
          <w:rFonts w:hint="default"/>
          <w:lang w:val="en-US" w:eastAsia="zh-CN"/>
        </w:rPr>
      </w:pPr>
    </w:p>
    <w:p>
      <w:pPr>
        <w:spacing w:line="500" w:lineRule="exact"/>
        <w:ind w:firstLine="560" w:firstLineChars="200"/>
        <w:rPr>
          <w:rFonts w:hint="default" w:ascii="仿宋" w:hAnsi="仿宋" w:eastAsia="仿宋" w:cs="Times New Roman"/>
          <w:color w:val="auto"/>
          <w:sz w:val="28"/>
          <w:szCs w:val="28"/>
          <w:lang w:val="en-US" w:eastAsia="zh-CN"/>
        </w:rPr>
      </w:pPr>
      <w:r>
        <w:rPr>
          <w:rFonts w:hint="eastAsia" w:ascii="仿宋" w:hAnsi="仿宋" w:eastAsia="仿宋" w:cs="Times New Roman"/>
          <w:sz w:val="28"/>
          <w:szCs w:val="28"/>
          <w:lang w:val="en-US" w:eastAsia="zh-CN"/>
        </w:rPr>
        <w:t>注：</w:t>
      </w:r>
      <w:r>
        <w:rPr>
          <w:rFonts w:hint="eastAsia" w:ascii="仿宋" w:hAnsi="仿宋" w:eastAsia="仿宋" w:cs="Times New Roman"/>
          <w:color w:val="auto"/>
          <w:sz w:val="28"/>
          <w:szCs w:val="28"/>
          <w:lang w:val="en-US" w:eastAsia="zh-CN"/>
        </w:rPr>
        <w:t>每月及不定期考核得分≤60分，采购人将全部扣除成交供应商的本月全部服务费用，每月及不定期考核≤80分，采购人将只支付成交供应商本月全部服务费用的50%，每月及不定期考核</w:t>
      </w:r>
      <w:r>
        <w:rPr>
          <w:rFonts w:hint="default" w:ascii="仿宋" w:hAnsi="仿宋" w:eastAsia="仿宋" w:cs="Times New Roman"/>
          <w:color w:val="auto"/>
          <w:sz w:val="28"/>
          <w:szCs w:val="28"/>
          <w:lang w:val="en-US" w:eastAsia="zh-CN"/>
        </w:rPr>
        <w:t>≥</w:t>
      </w:r>
      <w:r>
        <w:rPr>
          <w:rFonts w:hint="eastAsia" w:ascii="仿宋" w:hAnsi="仿宋" w:eastAsia="仿宋" w:cs="Times New Roman"/>
          <w:color w:val="auto"/>
          <w:sz w:val="28"/>
          <w:szCs w:val="28"/>
          <w:lang w:val="en-US" w:eastAsia="zh-CN"/>
        </w:rPr>
        <w:t>80且＜90分的，采购人将只支付成交供应商本月全部服务费用的80%，每月及不定期考核</w:t>
      </w:r>
      <w:r>
        <w:rPr>
          <w:rFonts w:hint="default" w:ascii="仿宋" w:hAnsi="仿宋" w:eastAsia="仿宋" w:cs="Times New Roman"/>
          <w:color w:val="auto"/>
          <w:sz w:val="28"/>
          <w:szCs w:val="28"/>
          <w:lang w:val="en-US" w:eastAsia="zh-CN"/>
        </w:rPr>
        <w:t>≥</w:t>
      </w:r>
      <w:r>
        <w:rPr>
          <w:rFonts w:hint="eastAsia" w:ascii="仿宋" w:hAnsi="仿宋" w:eastAsia="仿宋" w:cs="Times New Roman"/>
          <w:color w:val="auto"/>
          <w:sz w:val="28"/>
          <w:szCs w:val="28"/>
          <w:lang w:val="en-US" w:eastAsia="zh-CN"/>
        </w:rPr>
        <w:t>90分的，采购人将全额支付成交供应商本月全部服务费用。</w:t>
      </w:r>
    </w:p>
    <w:p>
      <w:pPr>
        <w:pStyle w:val="4"/>
        <w:spacing w:before="0" w:after="0" w:line="500" w:lineRule="exact"/>
        <w:ind w:firstLine="643" w:firstLineChars="200"/>
        <w:rPr>
          <w:rFonts w:ascii="黑体" w:hAnsi="黑体"/>
          <w:szCs w:val="28"/>
        </w:rPr>
      </w:pPr>
      <w:bookmarkStart w:id="76" w:name="_Toc23738"/>
      <w:r>
        <w:rPr>
          <w:rFonts w:hint="eastAsia"/>
          <w:lang w:val="en-US" w:eastAsia="zh-CN"/>
        </w:rPr>
        <w:t>七</w:t>
      </w:r>
      <w:r>
        <w:rPr>
          <w:rFonts w:hint="eastAsia"/>
        </w:rPr>
        <w:t>、付款方式</w:t>
      </w:r>
      <w:bookmarkEnd w:id="76"/>
    </w:p>
    <w:p>
      <w:pPr>
        <w:pStyle w:val="22"/>
        <w:spacing w:line="500" w:lineRule="exact"/>
        <w:ind w:firstLine="560" w:firstLineChars="200"/>
        <w:rPr>
          <w:rFonts w:ascii="仿宋" w:hAnsi="仿宋" w:eastAsia="仿宋"/>
          <w:color w:val="FF0000"/>
          <w:sz w:val="28"/>
          <w:szCs w:val="28"/>
        </w:rPr>
      </w:pPr>
      <w:r>
        <w:rPr>
          <w:rFonts w:hint="eastAsia" w:ascii="仿宋" w:hAnsi="仿宋" w:eastAsia="仿宋"/>
          <w:sz w:val="28"/>
          <w:szCs w:val="28"/>
          <w:highlight w:val="none"/>
        </w:rPr>
        <w:t>2025年春节前根据考核结果支付前六个月的服务费用，余款在合同期满履约验收合格后根据考核结果一次性结清。</w:t>
      </w:r>
      <w:r>
        <w:rPr>
          <w:rFonts w:hint="eastAsia" w:ascii="仿宋" w:hAnsi="仿宋" w:eastAsia="仿宋" w:cs="仿宋"/>
          <w:sz w:val="28"/>
          <w:szCs w:val="28"/>
        </w:rPr>
        <w:t>每次支付前，成交人均应出具相应金额的正式发票。</w:t>
      </w:r>
    </w:p>
    <w:p>
      <w:pPr>
        <w:pStyle w:val="4"/>
        <w:spacing w:before="0" w:after="0" w:line="500" w:lineRule="exact"/>
        <w:ind w:firstLine="643" w:firstLineChars="200"/>
        <w:rPr>
          <w:rFonts w:ascii="黑体" w:hAnsi="黑体"/>
          <w:szCs w:val="28"/>
        </w:rPr>
      </w:pPr>
      <w:bookmarkStart w:id="77" w:name="_Toc22791"/>
      <w:r>
        <w:rPr>
          <w:rFonts w:hint="eastAsia"/>
          <w:lang w:val="en-US" w:eastAsia="zh-CN"/>
        </w:rPr>
        <w:t>八</w:t>
      </w:r>
      <w:r>
        <w:rPr>
          <w:rFonts w:hint="eastAsia"/>
        </w:rPr>
        <w:t>、报价要求</w:t>
      </w:r>
      <w:bookmarkEnd w:id="77"/>
    </w:p>
    <w:p>
      <w:pPr>
        <w:pStyle w:val="22"/>
        <w:spacing w:line="500" w:lineRule="exact"/>
        <w:ind w:firstLine="560" w:firstLineChars="200"/>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一</w:t>
      </w:r>
      <w:r>
        <w:rPr>
          <w:rFonts w:hint="eastAsia" w:ascii="仿宋" w:hAnsi="仿宋" w:eastAsia="仿宋"/>
          <w:sz w:val="28"/>
          <w:szCs w:val="28"/>
          <w:lang w:eastAsia="zh-CN"/>
        </w:rPr>
        <w:t>）</w:t>
      </w:r>
      <w:r>
        <w:rPr>
          <w:rFonts w:hint="eastAsia" w:ascii="仿宋" w:hAnsi="仿宋" w:eastAsia="仿宋"/>
          <w:sz w:val="28"/>
          <w:szCs w:val="28"/>
        </w:rPr>
        <w:t>本项目</w:t>
      </w:r>
      <w:r>
        <w:rPr>
          <w:rFonts w:hint="eastAsia" w:ascii="仿宋" w:hAnsi="仿宋" w:eastAsia="仿宋"/>
          <w:sz w:val="28"/>
          <w:szCs w:val="28"/>
          <w:highlight w:val="none"/>
        </w:rPr>
        <w:t>采用</w:t>
      </w:r>
      <w:r>
        <w:rPr>
          <w:rFonts w:hint="eastAsia" w:ascii="仿宋" w:hAnsi="仿宋" w:eastAsia="仿宋"/>
          <w:sz w:val="28"/>
          <w:szCs w:val="28"/>
          <w:highlight w:val="none"/>
          <w:lang w:val="en-US" w:eastAsia="zh-CN"/>
        </w:rPr>
        <w:t>总价</w:t>
      </w:r>
      <w:r>
        <w:rPr>
          <w:rFonts w:hint="eastAsia" w:ascii="仿宋" w:hAnsi="仿宋" w:eastAsia="仿宋"/>
          <w:sz w:val="28"/>
          <w:szCs w:val="28"/>
          <w:highlight w:val="none"/>
        </w:rPr>
        <w:t>报价，</w:t>
      </w:r>
      <w:r>
        <w:rPr>
          <w:rFonts w:hint="eastAsia" w:ascii="仿宋" w:hAnsi="仿宋" w:eastAsia="仿宋"/>
          <w:sz w:val="28"/>
          <w:szCs w:val="28"/>
        </w:rPr>
        <w:t>报价含（但不限于）完成本项目所需要发生的车辆费、通讯费、人员培训费、人员工资（含加班费及奖金）、保险、伙食费、税金、政策性文件规定及合同包含的所有风险、责任等各项应有费用，采购人不再支付任何费用。</w:t>
      </w:r>
    </w:p>
    <w:p>
      <w:pPr>
        <w:spacing w:line="500" w:lineRule="exact"/>
        <w:ind w:firstLine="560" w:firstLineChars="200"/>
        <w:outlineLvl w:val="0"/>
        <w:rPr>
          <w:rFonts w:ascii="仿宋" w:hAnsi="仿宋" w:eastAsia="仿宋"/>
          <w:sz w:val="28"/>
          <w:szCs w:val="28"/>
        </w:rPr>
      </w:pPr>
      <w:bookmarkStart w:id="78" w:name="_Toc15011"/>
      <w:r>
        <w:rPr>
          <w:rFonts w:hint="eastAsia" w:ascii="仿宋" w:hAnsi="仿宋" w:eastAsia="仿宋"/>
          <w:sz w:val="28"/>
          <w:szCs w:val="28"/>
          <w:lang w:eastAsia="zh-CN"/>
        </w:rPr>
        <w:t>（</w:t>
      </w:r>
      <w:r>
        <w:rPr>
          <w:rFonts w:hint="eastAsia" w:ascii="仿宋" w:hAnsi="仿宋" w:eastAsia="仿宋"/>
          <w:sz w:val="28"/>
          <w:szCs w:val="28"/>
          <w:lang w:val="en-US" w:eastAsia="zh-CN"/>
        </w:rPr>
        <w:t>二</w:t>
      </w:r>
      <w:r>
        <w:rPr>
          <w:rFonts w:hint="eastAsia" w:ascii="仿宋" w:hAnsi="仿宋" w:eastAsia="仿宋"/>
          <w:sz w:val="28"/>
          <w:szCs w:val="28"/>
          <w:lang w:eastAsia="zh-CN"/>
        </w:rPr>
        <w:t>）响应供应商应对磋商文件内的全部内容进行报价，只报其中部分内容者，其投标文件将作无效标处理。</w:t>
      </w:r>
      <w:bookmarkEnd w:id="78"/>
    </w:p>
    <w:p>
      <w:pPr>
        <w:rPr>
          <w:rStyle w:val="54"/>
          <w:rFonts w:hint="eastAsia"/>
        </w:rPr>
      </w:pPr>
      <w:r>
        <w:rPr>
          <w:rStyle w:val="54"/>
          <w:rFonts w:hint="eastAsia"/>
        </w:rPr>
        <w:br w:type="page"/>
      </w:r>
    </w:p>
    <w:p>
      <w:pPr>
        <w:pStyle w:val="47"/>
        <w:spacing w:before="0" w:after="0"/>
        <w:ind w:firstLine="0"/>
        <w:jc w:val="center"/>
        <w:outlineLvl w:val="0"/>
        <w:rPr>
          <w:rFonts w:ascii="仿宋" w:hAnsi="仿宋" w:eastAsia="仿宋"/>
          <w:bCs/>
          <w:sz w:val="28"/>
          <w:szCs w:val="28"/>
        </w:rPr>
      </w:pPr>
      <w:bookmarkStart w:id="79" w:name="_Toc27449"/>
      <w:r>
        <w:rPr>
          <w:rStyle w:val="54"/>
          <w:rFonts w:hint="eastAsia"/>
        </w:rPr>
        <w:t>第四章 合同文本</w:t>
      </w:r>
      <w:bookmarkEnd w:id="79"/>
    </w:p>
    <w:p>
      <w:pPr>
        <w:pStyle w:val="47"/>
        <w:spacing w:line="240" w:lineRule="auto"/>
        <w:ind w:firstLine="560" w:firstLineChars="200"/>
        <w:rPr>
          <w:rFonts w:ascii="黑体" w:hAnsi="黑体" w:eastAsia="黑体"/>
          <w:kern w:val="2"/>
          <w:sz w:val="28"/>
          <w:szCs w:val="28"/>
        </w:rPr>
      </w:pPr>
      <w:r>
        <w:rPr>
          <w:rFonts w:hint="eastAsia" w:ascii="黑体" w:hAnsi="黑体" w:eastAsia="黑体"/>
          <w:kern w:val="2"/>
          <w:sz w:val="28"/>
          <w:szCs w:val="28"/>
        </w:rPr>
        <w:t>服务</w:t>
      </w:r>
    </w:p>
    <w:p>
      <w:pPr>
        <w:widowControl/>
        <w:snapToGrid w:val="0"/>
        <w:spacing w:before="19"/>
        <w:jc w:val="center"/>
        <w:rPr>
          <w:rFonts w:ascii="方正小标宋简体" w:eastAsia="方正小标宋简体"/>
          <w:sz w:val="32"/>
          <w:szCs w:val="32"/>
        </w:rPr>
      </w:pPr>
      <w:r>
        <w:rPr>
          <w:rFonts w:hint="eastAsia" w:ascii="方正小标宋简体" w:eastAsia="方正小标宋简体"/>
          <w:sz w:val="32"/>
          <w:szCs w:val="32"/>
        </w:rPr>
        <w:t>如皋市政府采购合同</w:t>
      </w:r>
    </w:p>
    <w:p>
      <w:pPr>
        <w:ind w:firstLine="640" w:firstLineChars="200"/>
        <w:rPr>
          <w:rFonts w:ascii="仿宋" w:hAnsi="仿宋" w:eastAsia="仿宋"/>
          <w:sz w:val="32"/>
          <w:szCs w:val="32"/>
        </w:rPr>
      </w:pPr>
      <w:r>
        <w:rPr>
          <w:rFonts w:hint="eastAsia" w:ascii="仿宋" w:hAnsi="仿宋" w:eastAsia="仿宋"/>
          <w:sz w:val="32"/>
          <w:szCs w:val="32"/>
        </w:rPr>
        <w:t>项目名称：2024年度新材料园区卡口、办公室保安及办公室保洁服务项目</w:t>
      </w:r>
    </w:p>
    <w:p>
      <w:pPr>
        <w:ind w:firstLine="640" w:firstLineChars="200"/>
        <w:rPr>
          <w:rFonts w:hint="eastAsia" w:ascii="仿宋" w:hAnsi="仿宋" w:eastAsia="仿宋"/>
          <w:sz w:val="32"/>
          <w:szCs w:val="32"/>
        </w:rPr>
      </w:pPr>
      <w:r>
        <w:rPr>
          <w:rFonts w:hint="eastAsia" w:ascii="仿宋" w:hAnsi="仿宋" w:eastAsia="仿宋"/>
          <w:sz w:val="32"/>
          <w:szCs w:val="32"/>
        </w:rPr>
        <w:t>项目编号：JSZC-320682-JSDZ-C2024-0049</w:t>
      </w:r>
    </w:p>
    <w:p>
      <w:pPr>
        <w:ind w:firstLine="640" w:firstLineChars="200"/>
        <w:rPr>
          <w:rFonts w:ascii="仿宋" w:hAnsi="仿宋" w:eastAsia="仿宋"/>
          <w:sz w:val="32"/>
          <w:szCs w:val="32"/>
          <w:u w:val="single"/>
        </w:rPr>
      </w:pPr>
      <w:r>
        <w:rPr>
          <w:rFonts w:hint="eastAsia" w:ascii="仿宋" w:hAnsi="仿宋" w:eastAsia="仿宋"/>
          <w:sz w:val="32"/>
          <w:szCs w:val="32"/>
        </w:rPr>
        <w:t>甲方：如皋市长江镇人民政府</w:t>
      </w:r>
    </w:p>
    <w:p>
      <w:pPr>
        <w:ind w:firstLine="640" w:firstLineChars="200"/>
        <w:rPr>
          <w:rFonts w:ascii="仿宋" w:hAnsi="仿宋" w:eastAsia="仿宋"/>
          <w:sz w:val="32"/>
          <w:szCs w:val="32"/>
        </w:rPr>
      </w:pPr>
      <w:r>
        <w:rPr>
          <w:rFonts w:hint="eastAsia" w:ascii="仿宋" w:hAnsi="仿宋" w:eastAsia="仿宋"/>
          <w:sz w:val="32"/>
          <w:szCs w:val="32"/>
        </w:rPr>
        <w:t>乙方：</w:t>
      </w:r>
    </w:p>
    <w:p>
      <w:pPr>
        <w:rPr>
          <w:rFonts w:ascii="仿宋_GB2312" w:hAnsi="宋体" w:eastAsia="仿宋_GB2312"/>
          <w:sz w:val="32"/>
          <w:szCs w:val="32"/>
        </w:rPr>
      </w:pPr>
    </w:p>
    <w:p>
      <w:pPr>
        <w:jc w:val="center"/>
        <w:rPr>
          <w:rFonts w:ascii="仿宋" w:hAnsi="仿宋" w:eastAsia="仿宋"/>
          <w:sz w:val="32"/>
          <w:szCs w:val="32"/>
        </w:rPr>
      </w:pPr>
      <w:r>
        <w:rPr>
          <w:rFonts w:hint="eastAsia" w:ascii="仿宋" w:hAnsi="仿宋" w:eastAsia="仿宋"/>
          <w:sz w:val="32"/>
          <w:szCs w:val="32"/>
        </w:rPr>
        <w:t>签订时间：      年    月    日</w:t>
      </w:r>
    </w:p>
    <w:p>
      <w:pPr>
        <w:ind w:firstLine="480" w:firstLineChars="200"/>
        <w:rPr>
          <w:rFonts w:ascii="仿宋" w:hAnsi="仿宋" w:eastAsia="仿宋"/>
          <w:sz w:val="24"/>
        </w:rPr>
      </w:pPr>
      <w:r>
        <w:rPr>
          <w:rFonts w:hint="eastAsia" w:ascii="仿宋" w:hAnsi="仿宋" w:eastAsia="仿宋"/>
          <w:sz w:val="24"/>
        </w:rPr>
        <w:t>（甲方）（</w:t>
      </w:r>
      <w:r>
        <w:rPr>
          <w:rFonts w:hint="eastAsia" w:ascii="仿宋" w:hAnsi="仿宋" w:eastAsia="仿宋"/>
          <w:sz w:val="24"/>
          <w:u w:val="single"/>
        </w:rPr>
        <w:t>2024年度新材料园区卡口、办公室保安及办公室保洁服务项目</w:t>
      </w:r>
      <w:r>
        <w:rPr>
          <w:rFonts w:hint="eastAsia" w:ascii="仿宋" w:hAnsi="仿宋" w:eastAsia="仿宋"/>
          <w:sz w:val="24"/>
        </w:rPr>
        <w:t>）委托（</w:t>
      </w:r>
      <w:r>
        <w:rPr>
          <w:rFonts w:hint="eastAsia" w:ascii="仿宋" w:hAnsi="仿宋" w:eastAsia="仿宋"/>
          <w:sz w:val="24"/>
          <w:u w:val="single"/>
        </w:rPr>
        <w:t>大洲设计咨询集团有限公司如皋分公司</w:t>
      </w:r>
      <w:r>
        <w:rPr>
          <w:rFonts w:hint="eastAsia" w:ascii="仿宋" w:hAnsi="仿宋" w:eastAsia="仿宋"/>
          <w:sz w:val="24"/>
        </w:rPr>
        <w:t>）进行了政府采购。按照评委会评审推荐、甲方确定乙方为成交单位。现甲乙双方协商同意签订本合同。</w:t>
      </w:r>
    </w:p>
    <w:p>
      <w:pPr>
        <w:numPr>
          <w:ilvl w:val="0"/>
          <w:numId w:val="2"/>
        </w:numPr>
        <w:tabs>
          <w:tab w:val="left" w:pos="0"/>
          <w:tab w:val="clear" w:pos="720"/>
        </w:tabs>
        <w:ind w:left="0" w:firstLine="482" w:firstLineChars="200"/>
        <w:rPr>
          <w:rFonts w:ascii="仿宋" w:hAnsi="仿宋" w:eastAsia="仿宋"/>
          <w:b/>
          <w:sz w:val="24"/>
        </w:rPr>
      </w:pPr>
      <w:r>
        <w:rPr>
          <w:rFonts w:hint="eastAsia" w:ascii="仿宋" w:hAnsi="仿宋" w:eastAsia="仿宋"/>
          <w:b/>
          <w:sz w:val="24"/>
        </w:rPr>
        <w:t xml:space="preserve"> 合同文件</w:t>
      </w:r>
    </w:p>
    <w:p>
      <w:pPr>
        <w:ind w:firstLine="480" w:firstLineChars="200"/>
        <w:rPr>
          <w:rFonts w:ascii="仿宋" w:hAnsi="仿宋" w:eastAsia="仿宋"/>
          <w:sz w:val="24"/>
        </w:rPr>
      </w:pPr>
      <w:r>
        <w:rPr>
          <w:rFonts w:ascii="仿宋" w:hAnsi="仿宋" w:eastAsia="仿宋"/>
          <w:sz w:val="24"/>
        </w:rPr>
        <w:t>下列与本次采购活动</w:t>
      </w:r>
      <w:r>
        <w:rPr>
          <w:rFonts w:hint="eastAsia" w:ascii="仿宋" w:hAnsi="仿宋" w:eastAsia="仿宋"/>
          <w:sz w:val="24"/>
        </w:rPr>
        <w:t>有关</w:t>
      </w:r>
      <w:r>
        <w:rPr>
          <w:rFonts w:ascii="仿宋" w:hAnsi="仿宋" w:eastAsia="仿宋"/>
          <w:sz w:val="24"/>
        </w:rPr>
        <w:t>的文件及附件是本合同不可分割的组成部分，与本合同具有同等法律效力，这些文件包括但不限于：</w:t>
      </w:r>
    </w:p>
    <w:p>
      <w:pPr>
        <w:ind w:firstLine="480" w:firstLineChars="200"/>
        <w:rPr>
          <w:rFonts w:ascii="仿宋" w:hAnsi="仿宋" w:eastAsia="仿宋"/>
          <w:sz w:val="24"/>
        </w:rPr>
      </w:pPr>
      <w:r>
        <w:rPr>
          <w:rFonts w:hint="eastAsia" w:ascii="仿宋" w:hAnsi="仿宋" w:eastAsia="仿宋"/>
          <w:sz w:val="24"/>
        </w:rPr>
        <w:t>1.（××号）采购文件；</w:t>
      </w:r>
    </w:p>
    <w:p>
      <w:pPr>
        <w:ind w:firstLine="480" w:firstLineChars="200"/>
        <w:rPr>
          <w:rFonts w:ascii="仿宋" w:hAnsi="仿宋" w:eastAsia="仿宋"/>
          <w:sz w:val="24"/>
        </w:rPr>
      </w:pPr>
      <w:r>
        <w:rPr>
          <w:rFonts w:hint="eastAsia" w:ascii="仿宋" w:hAnsi="仿宋" w:eastAsia="仿宋"/>
          <w:sz w:val="24"/>
        </w:rPr>
        <w:t>2.竞争性磋商响应文件；</w:t>
      </w:r>
    </w:p>
    <w:p>
      <w:pPr>
        <w:ind w:firstLine="480" w:firstLineChars="200"/>
        <w:rPr>
          <w:rFonts w:ascii="仿宋" w:hAnsi="仿宋" w:eastAsia="仿宋"/>
          <w:sz w:val="24"/>
        </w:rPr>
      </w:pPr>
      <w:r>
        <w:rPr>
          <w:rFonts w:hint="eastAsia" w:ascii="仿宋" w:hAnsi="仿宋" w:eastAsia="仿宋"/>
          <w:sz w:val="24"/>
        </w:rPr>
        <w:t>3.乙方在参加采购活动时的书面承诺；</w:t>
      </w:r>
    </w:p>
    <w:p>
      <w:pPr>
        <w:ind w:firstLine="480" w:firstLineChars="200"/>
        <w:rPr>
          <w:rFonts w:ascii="仿宋" w:hAnsi="仿宋" w:eastAsia="仿宋"/>
          <w:sz w:val="24"/>
        </w:rPr>
      </w:pPr>
      <w:r>
        <w:rPr>
          <w:rFonts w:hint="eastAsia" w:ascii="仿宋" w:hAnsi="仿宋" w:eastAsia="仿宋"/>
          <w:sz w:val="24"/>
        </w:rPr>
        <w:t>4.（××号）中标（成交）通知书；</w:t>
      </w:r>
    </w:p>
    <w:p>
      <w:pPr>
        <w:ind w:firstLine="480" w:firstLineChars="200"/>
        <w:rPr>
          <w:rFonts w:ascii="仿宋" w:hAnsi="仿宋" w:eastAsia="仿宋"/>
          <w:sz w:val="24"/>
        </w:rPr>
      </w:pPr>
      <w:r>
        <w:rPr>
          <w:rFonts w:hint="eastAsia" w:ascii="仿宋" w:hAnsi="仿宋" w:eastAsia="仿宋"/>
          <w:sz w:val="24"/>
        </w:rPr>
        <w:t>5.合同补充条款或说明；</w:t>
      </w:r>
    </w:p>
    <w:p>
      <w:pPr>
        <w:ind w:firstLine="480" w:firstLineChars="200"/>
        <w:rPr>
          <w:rFonts w:ascii="仿宋" w:hAnsi="仿宋" w:eastAsia="仿宋"/>
          <w:sz w:val="24"/>
        </w:rPr>
      </w:pPr>
      <w:r>
        <w:rPr>
          <w:rFonts w:hint="eastAsia" w:ascii="仿宋" w:hAnsi="仿宋" w:eastAsia="仿宋"/>
          <w:sz w:val="24"/>
        </w:rPr>
        <w:t>6.保密协议或条款；</w:t>
      </w:r>
    </w:p>
    <w:p>
      <w:pPr>
        <w:ind w:firstLine="480" w:firstLineChars="200"/>
        <w:rPr>
          <w:rFonts w:ascii="仿宋" w:hAnsi="仿宋" w:eastAsia="仿宋"/>
          <w:sz w:val="24"/>
        </w:rPr>
      </w:pPr>
      <w:r>
        <w:rPr>
          <w:rFonts w:hint="eastAsia" w:ascii="仿宋" w:hAnsi="仿宋" w:eastAsia="仿宋"/>
          <w:sz w:val="24"/>
        </w:rPr>
        <w:t>7.相关附件、图纸及电子版资料。</w:t>
      </w:r>
    </w:p>
    <w:p>
      <w:pPr>
        <w:ind w:left="482"/>
        <w:rPr>
          <w:rFonts w:ascii="仿宋" w:hAnsi="仿宋" w:eastAsia="仿宋"/>
          <w:b/>
          <w:sz w:val="24"/>
        </w:rPr>
      </w:pPr>
      <w:r>
        <w:rPr>
          <w:rFonts w:hint="eastAsia" w:ascii="仿宋" w:hAnsi="仿宋" w:eastAsia="仿宋"/>
          <w:b/>
          <w:sz w:val="24"/>
        </w:rPr>
        <w:t>第二条  合同内容</w:t>
      </w:r>
    </w:p>
    <w:p>
      <w:pPr>
        <w:ind w:firstLine="480" w:firstLineChars="200"/>
        <w:rPr>
          <w:rFonts w:ascii="仿宋" w:hAnsi="仿宋" w:eastAsia="仿宋"/>
          <w:sz w:val="24"/>
        </w:rPr>
      </w:pPr>
      <w:r>
        <w:rPr>
          <w:rFonts w:hint="eastAsia" w:ascii="仿宋" w:hAnsi="仿宋" w:eastAsia="仿宋"/>
          <w:sz w:val="24"/>
        </w:rPr>
        <w:t xml:space="preserve">服务名称：详见合同附件中《服务一览表》  </w:t>
      </w:r>
    </w:p>
    <w:p>
      <w:pPr>
        <w:ind w:left="482"/>
        <w:rPr>
          <w:rFonts w:ascii="仿宋" w:hAnsi="仿宋" w:eastAsia="仿宋"/>
          <w:b/>
          <w:sz w:val="24"/>
        </w:rPr>
      </w:pPr>
      <w:r>
        <w:rPr>
          <w:rFonts w:hint="eastAsia" w:ascii="仿宋" w:hAnsi="仿宋" w:eastAsia="仿宋"/>
          <w:b/>
          <w:sz w:val="24"/>
        </w:rPr>
        <w:t>第三条  合同总金额</w:t>
      </w:r>
    </w:p>
    <w:p>
      <w:pPr>
        <w:ind w:firstLine="480" w:firstLineChars="200"/>
        <w:rPr>
          <w:rFonts w:ascii="仿宋" w:hAnsi="仿宋" w:eastAsia="仿宋"/>
          <w:sz w:val="24"/>
        </w:rPr>
      </w:pPr>
      <w:r>
        <w:rPr>
          <w:rFonts w:hint="eastAsia" w:ascii="仿宋" w:hAnsi="仿宋" w:eastAsia="仿宋"/>
          <w:sz w:val="24"/>
        </w:rPr>
        <w:t>本合同服务总金额：￥元。</w:t>
      </w:r>
    </w:p>
    <w:p>
      <w:pPr>
        <w:ind w:firstLine="480" w:firstLineChars="200"/>
        <w:rPr>
          <w:rFonts w:ascii="仿宋" w:hAnsi="仿宋" w:eastAsia="仿宋"/>
          <w:sz w:val="24"/>
        </w:rPr>
      </w:pPr>
      <w:r>
        <w:rPr>
          <w:rFonts w:hint="eastAsia" w:ascii="仿宋" w:hAnsi="仿宋" w:eastAsia="仿宋"/>
          <w:sz w:val="24"/>
        </w:rPr>
        <w:t>大写：元。</w:t>
      </w:r>
    </w:p>
    <w:p>
      <w:pPr>
        <w:ind w:firstLine="480" w:firstLineChars="200"/>
        <w:rPr>
          <w:rFonts w:ascii="仿宋" w:hAnsi="仿宋" w:eastAsia="仿宋"/>
          <w:sz w:val="24"/>
        </w:rPr>
      </w:pPr>
      <w:r>
        <w:rPr>
          <w:rFonts w:hint="eastAsia" w:ascii="仿宋" w:hAnsi="仿宋" w:eastAsia="仿宋"/>
          <w:sz w:val="24"/>
        </w:rPr>
        <w:t>分项价款在《服务一览表》中有明确规定。</w:t>
      </w:r>
    </w:p>
    <w:p>
      <w:pPr>
        <w:ind w:firstLine="480" w:firstLineChars="200"/>
        <w:rPr>
          <w:rFonts w:ascii="仿宋" w:hAnsi="仿宋" w:eastAsia="仿宋"/>
          <w:sz w:val="24"/>
        </w:rPr>
      </w:pPr>
      <w:r>
        <w:rPr>
          <w:rFonts w:hint="eastAsia" w:ascii="仿宋" w:hAnsi="仿宋" w:eastAsia="仿宋"/>
          <w:sz w:val="24"/>
        </w:rPr>
        <w:t>本合同总价款包括服务期间必须的日常易耗品、工具、调试费、培训费等相关费用。</w:t>
      </w:r>
    </w:p>
    <w:p>
      <w:pPr>
        <w:ind w:firstLine="480" w:firstLineChars="200"/>
        <w:rPr>
          <w:rFonts w:ascii="仿宋" w:hAnsi="仿宋" w:eastAsia="仿宋"/>
          <w:sz w:val="24"/>
        </w:rPr>
      </w:pPr>
      <w:r>
        <w:rPr>
          <w:rFonts w:hint="eastAsia" w:ascii="仿宋" w:hAnsi="仿宋" w:eastAsia="仿宋"/>
          <w:sz w:val="24"/>
        </w:rPr>
        <w:t>本合同执行期内因工作量变化而引起的服务费用的变动，在双方事先协商一致的前提下签订补充合同，但因此而增加的服务费用不得超过原成交金额的10%。</w:t>
      </w:r>
    </w:p>
    <w:p>
      <w:pPr>
        <w:ind w:left="482"/>
        <w:rPr>
          <w:rFonts w:ascii="仿宋" w:hAnsi="仿宋" w:eastAsia="仿宋"/>
          <w:b/>
          <w:sz w:val="24"/>
        </w:rPr>
      </w:pPr>
      <w:r>
        <w:rPr>
          <w:rFonts w:hint="eastAsia" w:ascii="仿宋" w:hAnsi="仿宋" w:eastAsia="仿宋"/>
          <w:b/>
          <w:sz w:val="24"/>
        </w:rPr>
        <w:t>第四条  权利义务和质量保证</w:t>
      </w:r>
    </w:p>
    <w:p>
      <w:pPr>
        <w:pStyle w:val="13"/>
        <w:tabs>
          <w:tab w:val="left" w:pos="0"/>
        </w:tabs>
        <w:spacing w:line="240" w:lineRule="auto"/>
        <w:ind w:firstLine="480" w:firstLineChars="200"/>
        <w:rPr>
          <w:rFonts w:ascii="仿宋" w:hAnsi="仿宋" w:eastAsia="仿宋"/>
          <w:sz w:val="24"/>
          <w:szCs w:val="24"/>
        </w:rPr>
      </w:pPr>
      <w:r>
        <w:rPr>
          <w:rFonts w:hint="eastAsia" w:ascii="仿宋" w:hAnsi="仿宋" w:eastAsia="仿宋"/>
          <w:sz w:val="24"/>
          <w:szCs w:val="24"/>
        </w:rPr>
        <w:t>1.甲方保证服务期间，对乙方工作给予支持，提供水、电、场地等必须的基础工作条件。如乙方有需要，还要提供履行合同所必需的有关图纸、数据、资料等。没有甲方事先同意，乙方不得将甲方资料提供给与履行本合同无关的任何其他人。即使向履行本合同有关的人员提供，也应注意保密并限于履行合同的必需范围内。</w:t>
      </w:r>
    </w:p>
    <w:p>
      <w:pPr>
        <w:ind w:left="482"/>
        <w:rPr>
          <w:rFonts w:ascii="仿宋" w:hAnsi="仿宋" w:eastAsia="仿宋"/>
          <w:sz w:val="24"/>
        </w:rPr>
      </w:pPr>
      <w:r>
        <w:rPr>
          <w:rFonts w:hint="eastAsia" w:ascii="仿宋" w:hAnsi="仿宋" w:eastAsia="仿宋"/>
          <w:sz w:val="24"/>
        </w:rPr>
        <w:t>2.乙方保证所提供的服务或其任何一部分均不会侵犯任何第三方的专利权、商标权或著作权。</w:t>
      </w:r>
      <w:r>
        <w:rPr>
          <w:rFonts w:ascii="仿宋" w:hAnsi="仿宋" w:eastAsia="仿宋"/>
          <w:sz w:val="24"/>
        </w:rPr>
        <w:t>一旦出现侵权，</w:t>
      </w:r>
      <w:r>
        <w:rPr>
          <w:rFonts w:hint="eastAsia" w:ascii="仿宋" w:hAnsi="仿宋" w:eastAsia="仿宋"/>
          <w:sz w:val="24"/>
        </w:rPr>
        <w:t>索赔或诉讼</w:t>
      </w:r>
      <w:r>
        <w:rPr>
          <w:rFonts w:ascii="仿宋" w:hAnsi="仿宋" w:eastAsia="仿宋"/>
          <w:sz w:val="24"/>
        </w:rPr>
        <w:t>，乙方应承担全部责任。</w:t>
      </w:r>
      <w:r>
        <w:rPr>
          <w:rFonts w:hint="eastAsia" w:ascii="仿宋" w:hAnsi="仿宋" w:eastAsia="仿宋"/>
          <w:sz w:val="24"/>
        </w:rPr>
        <w:t>乙方保证服务不存在危及人身及财产安全的隐患，不存在违反国家法规、法令、法律以及行业规范所要求的有关安全条款，否则应承担全部法律责任。</w:t>
      </w:r>
    </w:p>
    <w:p>
      <w:pPr>
        <w:ind w:left="482"/>
        <w:rPr>
          <w:rFonts w:ascii="仿宋" w:hAnsi="仿宋" w:eastAsia="仿宋"/>
          <w:b/>
          <w:sz w:val="24"/>
        </w:rPr>
      </w:pPr>
      <w:r>
        <w:rPr>
          <w:rFonts w:hint="eastAsia" w:ascii="仿宋" w:hAnsi="仿宋" w:eastAsia="仿宋"/>
          <w:b/>
          <w:sz w:val="24"/>
        </w:rPr>
        <w:t>第五条  付款方式</w:t>
      </w:r>
    </w:p>
    <w:p>
      <w:pPr>
        <w:ind w:firstLine="480" w:firstLineChars="200"/>
        <w:rPr>
          <w:rFonts w:ascii="仿宋" w:hAnsi="仿宋" w:eastAsia="仿宋"/>
          <w:sz w:val="24"/>
        </w:rPr>
      </w:pPr>
      <w:r>
        <w:rPr>
          <w:rFonts w:hint="eastAsia" w:ascii="仿宋" w:hAnsi="仿宋" w:eastAsia="仿宋"/>
          <w:sz w:val="24"/>
        </w:rPr>
        <w:t>1.本合同项下所有款项均以人民币支付。</w:t>
      </w:r>
    </w:p>
    <w:p>
      <w:pPr>
        <w:ind w:firstLine="480" w:firstLineChars="200"/>
        <w:rPr>
          <w:rFonts w:ascii="仿宋" w:hAnsi="仿宋" w:eastAsia="仿宋"/>
          <w:sz w:val="24"/>
        </w:rPr>
      </w:pPr>
      <w:r>
        <w:rPr>
          <w:rFonts w:hint="eastAsia" w:ascii="仿宋" w:hAnsi="仿宋" w:eastAsia="仿宋"/>
          <w:sz w:val="24"/>
        </w:rPr>
        <w:t>2.乙方向甲方提交下列文件材料，经甲方审核无误后支付采购资金：</w:t>
      </w:r>
    </w:p>
    <w:p>
      <w:pPr>
        <w:ind w:firstLine="480" w:firstLineChars="200"/>
        <w:rPr>
          <w:rFonts w:ascii="仿宋" w:hAnsi="仿宋" w:eastAsia="仿宋"/>
          <w:sz w:val="24"/>
        </w:rPr>
      </w:pPr>
      <w:r>
        <w:rPr>
          <w:rFonts w:hint="eastAsia" w:ascii="仿宋" w:hAnsi="仿宋" w:eastAsia="仿宋"/>
          <w:sz w:val="24"/>
        </w:rPr>
        <w:t>（1）经甲方确认的发票；</w:t>
      </w:r>
    </w:p>
    <w:p>
      <w:pPr>
        <w:ind w:firstLine="480" w:firstLineChars="200"/>
        <w:rPr>
          <w:rFonts w:ascii="仿宋" w:hAnsi="仿宋" w:eastAsia="仿宋"/>
          <w:sz w:val="24"/>
        </w:rPr>
      </w:pPr>
      <w:r>
        <w:rPr>
          <w:rFonts w:hint="eastAsia" w:ascii="仿宋" w:hAnsi="仿宋" w:eastAsia="仿宋"/>
          <w:sz w:val="24"/>
        </w:rPr>
        <w:t>（2）经甲乙双方确认签订的《验收报告》（或按项目进度阶段性《验收报告》）；</w:t>
      </w:r>
    </w:p>
    <w:p>
      <w:pPr>
        <w:ind w:firstLine="480" w:firstLineChars="200"/>
        <w:rPr>
          <w:rFonts w:ascii="仿宋" w:hAnsi="仿宋" w:eastAsia="仿宋"/>
          <w:sz w:val="24"/>
        </w:rPr>
      </w:pPr>
      <w:r>
        <w:rPr>
          <w:rFonts w:hint="eastAsia" w:ascii="仿宋" w:hAnsi="仿宋" w:eastAsia="仿宋"/>
          <w:sz w:val="24"/>
        </w:rPr>
        <w:t>（3）其他材料。</w:t>
      </w:r>
    </w:p>
    <w:p>
      <w:pPr>
        <w:ind w:firstLine="480" w:firstLineChars="200"/>
        <w:rPr>
          <w:rFonts w:ascii="仿宋" w:hAnsi="仿宋" w:eastAsia="仿宋"/>
          <w:sz w:val="24"/>
        </w:rPr>
      </w:pPr>
      <w:r>
        <w:rPr>
          <w:rFonts w:hint="eastAsia" w:ascii="仿宋" w:hAnsi="仿宋" w:eastAsia="仿宋"/>
          <w:sz w:val="24"/>
        </w:rPr>
        <w:t>3.款项的支付进度以招标采购文件的有关规定为准，付款进度应符合如下约定：</w:t>
      </w:r>
    </w:p>
    <w:p>
      <w:pPr>
        <w:ind w:firstLine="480" w:firstLineChars="200"/>
        <w:rPr>
          <w:rFonts w:hint="eastAsia" w:ascii="仿宋" w:hAnsi="仿宋" w:eastAsia="仿宋"/>
          <w:sz w:val="24"/>
          <w:lang w:val="zh-CN"/>
        </w:rPr>
      </w:pPr>
      <w:r>
        <w:rPr>
          <w:rFonts w:hint="eastAsia" w:ascii="仿宋" w:hAnsi="仿宋" w:eastAsia="仿宋" w:cs="Times New Roman"/>
          <w:sz w:val="24"/>
        </w:rPr>
        <w:t>2025年春节前根据考核结果支付前六个月的服务费用，余款在合同期满履约验收合格后根据考核结果一次性结清。</w:t>
      </w:r>
      <w:r>
        <w:rPr>
          <w:rFonts w:hint="eastAsia" w:ascii="仿宋" w:hAnsi="仿宋" w:eastAsia="仿宋"/>
          <w:sz w:val="24"/>
        </w:rPr>
        <w:t>每次支付前，成交人均应出具相应金额的正式发票。</w:t>
      </w:r>
    </w:p>
    <w:p>
      <w:pPr>
        <w:ind w:firstLine="482" w:firstLineChars="200"/>
        <w:rPr>
          <w:rFonts w:ascii="仿宋" w:hAnsi="仿宋" w:eastAsia="仿宋"/>
          <w:b/>
          <w:sz w:val="24"/>
        </w:rPr>
      </w:pPr>
      <w:r>
        <w:rPr>
          <w:rFonts w:hint="eastAsia" w:ascii="仿宋" w:hAnsi="仿宋" w:eastAsia="仿宋"/>
          <w:b/>
          <w:sz w:val="24"/>
        </w:rPr>
        <w:t>第六条  验收</w:t>
      </w:r>
    </w:p>
    <w:p>
      <w:pPr>
        <w:ind w:firstLine="480" w:firstLineChars="200"/>
        <w:rPr>
          <w:rFonts w:ascii="仿宋" w:hAnsi="仿宋" w:eastAsia="仿宋"/>
          <w:sz w:val="24"/>
        </w:rPr>
      </w:pPr>
      <w:r>
        <w:rPr>
          <w:rFonts w:hint="eastAsia" w:ascii="仿宋" w:hAnsi="仿宋" w:eastAsia="仿宋"/>
          <w:sz w:val="24"/>
        </w:rPr>
        <w:t>1.服务期限：  至 。</w:t>
      </w:r>
    </w:p>
    <w:p>
      <w:pPr>
        <w:ind w:firstLine="720" w:firstLineChars="300"/>
        <w:rPr>
          <w:rFonts w:ascii="仿宋" w:hAnsi="仿宋" w:eastAsia="仿宋"/>
          <w:sz w:val="24"/>
        </w:rPr>
      </w:pPr>
      <w:r>
        <w:rPr>
          <w:rFonts w:hint="eastAsia" w:ascii="仿宋" w:hAnsi="仿宋" w:eastAsia="仿宋"/>
          <w:sz w:val="24"/>
        </w:rPr>
        <w:t>服务地点： 。</w:t>
      </w:r>
    </w:p>
    <w:p>
      <w:pPr>
        <w:ind w:firstLine="720" w:firstLineChars="300"/>
        <w:rPr>
          <w:rFonts w:ascii="仿宋" w:hAnsi="仿宋" w:eastAsia="仿宋"/>
          <w:sz w:val="24"/>
          <w:u w:val="single"/>
        </w:rPr>
      </w:pPr>
      <w:r>
        <w:rPr>
          <w:rFonts w:hint="eastAsia" w:ascii="仿宋" w:hAnsi="仿宋" w:eastAsia="仿宋"/>
          <w:sz w:val="24"/>
        </w:rPr>
        <w:t>验收时间： 。</w:t>
      </w:r>
    </w:p>
    <w:p>
      <w:pPr>
        <w:ind w:firstLine="720" w:firstLineChars="300"/>
        <w:rPr>
          <w:rFonts w:ascii="仿宋" w:hAnsi="仿宋" w:eastAsia="仿宋"/>
          <w:sz w:val="24"/>
        </w:rPr>
      </w:pPr>
      <w:r>
        <w:rPr>
          <w:rFonts w:hint="eastAsia" w:ascii="仿宋" w:hAnsi="仿宋" w:eastAsia="仿宋"/>
          <w:sz w:val="24"/>
        </w:rPr>
        <w:t>验收地点： 。</w:t>
      </w:r>
    </w:p>
    <w:p>
      <w:pPr>
        <w:snapToGrid w:val="0"/>
        <w:ind w:firstLine="482"/>
        <w:textAlignment w:val="baseline"/>
        <w:rPr>
          <w:rFonts w:ascii="仿宋" w:hAnsi="仿宋" w:eastAsia="仿宋"/>
          <w:sz w:val="24"/>
        </w:rPr>
      </w:pPr>
      <w:r>
        <w:rPr>
          <w:rFonts w:hint="eastAsia" w:ascii="仿宋" w:hAnsi="仿宋" w:eastAsia="仿宋"/>
          <w:sz w:val="24"/>
        </w:rPr>
        <w:t>2.乙方应对提供的服务成果作出全面自查和整理，并列出清单，作为甲方验收和使用的服务条件依据，清单应随提供的服务成果交给甲方。</w:t>
      </w:r>
    </w:p>
    <w:p>
      <w:pPr>
        <w:snapToGrid w:val="0"/>
        <w:ind w:firstLine="482"/>
        <w:textAlignment w:val="baseline"/>
        <w:rPr>
          <w:rFonts w:ascii="仿宋" w:hAnsi="仿宋" w:eastAsia="仿宋"/>
          <w:sz w:val="24"/>
        </w:rPr>
      </w:pPr>
      <w:r>
        <w:rPr>
          <w:rFonts w:hint="eastAsia" w:ascii="仿宋" w:hAnsi="仿宋" w:eastAsia="仿宋"/>
          <w:sz w:val="24"/>
        </w:rPr>
        <w:t>3.验收时，甲乙双方必须同时在场，乙方所提供的服务不符合合同内容规定的，甲方有权拒绝验收。乙方应及时按本合同内容规定和甲方要求免费进行整改，直至验收合格，方视为乙方按本合同规定完成服务</w:t>
      </w:r>
      <w:r>
        <w:rPr>
          <w:rFonts w:ascii="仿宋" w:hAnsi="仿宋" w:eastAsia="仿宋"/>
          <w:sz w:val="24"/>
        </w:rPr>
        <w:t>。</w:t>
      </w:r>
      <w:r>
        <w:rPr>
          <w:rFonts w:hint="eastAsia" w:ascii="仿宋" w:hAnsi="仿宋" w:eastAsia="仿宋"/>
          <w:sz w:val="24"/>
        </w:rPr>
        <w:t>验收合格的，填写《履约验收报告》。在经过两次限期整改后，服务仍达不到合同文件规定内容的，甲方有权拒收，并可以解除合同；由此引起甲方损失及赔偿责任由乙方承担。</w:t>
      </w:r>
    </w:p>
    <w:p>
      <w:pPr>
        <w:snapToGrid w:val="0"/>
        <w:ind w:firstLine="482"/>
        <w:textAlignment w:val="baseline"/>
        <w:rPr>
          <w:rFonts w:ascii="仿宋" w:hAnsi="仿宋" w:eastAsia="仿宋"/>
          <w:sz w:val="24"/>
        </w:rPr>
      </w:pPr>
      <w:r>
        <w:rPr>
          <w:rFonts w:hint="eastAsia" w:ascii="仿宋" w:hAnsi="仿宋" w:eastAsia="仿宋"/>
          <w:sz w:val="24"/>
        </w:rPr>
        <w:t>4.甲方可以视项目规模或复杂情况聘请专业人员参与验收，</w:t>
      </w:r>
      <w:r>
        <w:rPr>
          <w:rFonts w:ascii="仿宋" w:hAnsi="仿宋" w:eastAsia="仿宋"/>
          <w:sz w:val="24"/>
        </w:rPr>
        <w:t>大型或复杂项目</w:t>
      </w:r>
      <w:r>
        <w:rPr>
          <w:rFonts w:hint="eastAsia" w:ascii="仿宋" w:hAnsi="仿宋" w:eastAsia="仿宋"/>
          <w:sz w:val="24"/>
        </w:rPr>
        <w:t>，以及涉及专业服务内容的应当</w:t>
      </w:r>
      <w:r>
        <w:rPr>
          <w:rFonts w:ascii="仿宋" w:hAnsi="仿宋" w:eastAsia="仿宋"/>
          <w:sz w:val="24"/>
        </w:rPr>
        <w:t>邀请国家认可的第三方质量检测机构参与验收。</w:t>
      </w:r>
    </w:p>
    <w:p>
      <w:pPr>
        <w:snapToGrid w:val="0"/>
        <w:ind w:firstLine="482"/>
        <w:textAlignment w:val="baseline"/>
        <w:rPr>
          <w:rFonts w:ascii="仿宋" w:hAnsi="仿宋" w:eastAsia="仿宋"/>
          <w:sz w:val="24"/>
        </w:rPr>
      </w:pPr>
      <w:r>
        <w:rPr>
          <w:rFonts w:hint="eastAsia" w:ascii="仿宋" w:hAnsi="仿宋" w:eastAsia="仿宋"/>
          <w:sz w:val="24"/>
        </w:rPr>
        <w:t>5.如项目实施情况需要分阶段验收，则根据实际情况分阶段出具《履约验收报告》。</w:t>
      </w:r>
    </w:p>
    <w:p>
      <w:pPr>
        <w:ind w:firstLine="480" w:firstLineChars="200"/>
        <w:rPr>
          <w:rFonts w:ascii="仿宋" w:hAnsi="仿宋" w:eastAsia="仿宋"/>
          <w:sz w:val="24"/>
        </w:rPr>
      </w:pPr>
      <w:r>
        <w:rPr>
          <w:rFonts w:hint="eastAsia" w:ascii="仿宋" w:hAnsi="仿宋" w:eastAsia="仿宋"/>
          <w:sz w:val="24"/>
        </w:rPr>
        <w:t>6.如果合同双方对《履约验收报告》有分歧，双方须于出现分歧后天内给对方书面声明，以陈述己方的理由及要求，并附有关证据。分歧应通过协商解决。</w:t>
      </w:r>
    </w:p>
    <w:p>
      <w:pPr>
        <w:ind w:left="482"/>
        <w:rPr>
          <w:rFonts w:ascii="仿宋" w:hAnsi="仿宋" w:eastAsia="仿宋"/>
          <w:b/>
          <w:sz w:val="24"/>
        </w:rPr>
      </w:pPr>
      <w:r>
        <w:rPr>
          <w:rFonts w:hint="eastAsia" w:ascii="仿宋" w:hAnsi="仿宋" w:eastAsia="仿宋"/>
          <w:b/>
          <w:sz w:val="24"/>
        </w:rPr>
        <w:t>第七条  项目管理服务</w:t>
      </w:r>
    </w:p>
    <w:p>
      <w:pPr>
        <w:ind w:firstLine="480" w:firstLineChars="200"/>
        <w:rPr>
          <w:rFonts w:ascii="仿宋" w:hAnsi="仿宋" w:eastAsia="仿宋"/>
          <w:sz w:val="24"/>
        </w:rPr>
      </w:pPr>
      <w:r>
        <w:rPr>
          <w:rFonts w:hint="eastAsia" w:ascii="仿宋" w:hAnsi="仿宋" w:eastAsia="仿宋"/>
          <w:sz w:val="24"/>
        </w:rPr>
        <w:t>乙方要指定不少于一人全权全程负责本项目服务的落实，包括服务的咨询、执行和后续工作。</w:t>
      </w:r>
    </w:p>
    <w:p>
      <w:pPr>
        <w:snapToGrid w:val="0"/>
        <w:ind w:firstLine="481"/>
        <w:textAlignment w:val="baseline"/>
        <w:rPr>
          <w:rFonts w:ascii="仿宋" w:hAnsi="仿宋" w:eastAsia="仿宋"/>
          <w:sz w:val="24"/>
        </w:rPr>
      </w:pPr>
      <w:r>
        <w:rPr>
          <w:rFonts w:ascii="仿宋" w:hAnsi="仿宋" w:eastAsia="仿宋"/>
          <w:sz w:val="24"/>
        </w:rPr>
        <w:t>项目负责人</w:t>
      </w:r>
      <w:r>
        <w:rPr>
          <w:rFonts w:hint="eastAsia" w:ascii="仿宋" w:hAnsi="仿宋" w:eastAsia="仿宋"/>
          <w:sz w:val="24"/>
        </w:rPr>
        <w:t>姓名</w:t>
      </w:r>
      <w:r>
        <w:rPr>
          <w:rFonts w:ascii="仿宋" w:hAnsi="仿宋" w:eastAsia="仿宋"/>
          <w:sz w:val="24"/>
        </w:rPr>
        <w:t>：； 联系电话：。</w:t>
      </w:r>
    </w:p>
    <w:p>
      <w:pPr>
        <w:ind w:firstLine="472" w:firstLineChars="196"/>
        <w:rPr>
          <w:rFonts w:ascii="仿宋" w:hAnsi="仿宋" w:eastAsia="仿宋"/>
          <w:b/>
          <w:sz w:val="24"/>
        </w:rPr>
      </w:pPr>
      <w:r>
        <w:rPr>
          <w:rFonts w:hint="eastAsia" w:ascii="仿宋" w:hAnsi="仿宋" w:eastAsia="仿宋"/>
          <w:b/>
          <w:sz w:val="24"/>
        </w:rPr>
        <w:t>第八条  售后服务</w:t>
      </w:r>
    </w:p>
    <w:p>
      <w:pPr>
        <w:ind w:firstLine="480" w:firstLineChars="200"/>
        <w:rPr>
          <w:rFonts w:ascii="仿宋" w:hAnsi="仿宋" w:eastAsia="仿宋"/>
          <w:sz w:val="24"/>
        </w:rPr>
      </w:pPr>
      <w:r>
        <w:rPr>
          <w:rFonts w:hint="eastAsia" w:ascii="仿宋" w:hAnsi="仿宋" w:eastAsia="仿宋"/>
          <w:sz w:val="24"/>
        </w:rPr>
        <w:t>1.乙方提供服务的质量保证期为自服务通过最终验收起个月。若国家有明确规定的质量保证期高于此质量保证期的，执行国家规定。</w:t>
      </w:r>
    </w:p>
    <w:p>
      <w:pPr>
        <w:ind w:firstLine="480" w:firstLineChars="200"/>
        <w:rPr>
          <w:rFonts w:ascii="仿宋" w:hAnsi="仿宋" w:eastAsia="仿宋"/>
          <w:sz w:val="24"/>
        </w:rPr>
      </w:pPr>
      <w:r>
        <w:rPr>
          <w:rFonts w:hint="eastAsia" w:ascii="仿宋" w:hAnsi="仿宋" w:eastAsia="仿宋"/>
          <w:sz w:val="24"/>
        </w:rPr>
        <w:t>2.服务期内，乙方应提供相关服务支持。对甲方所反映的任何服务问题在</w:t>
      </w:r>
      <w:r>
        <w:rPr>
          <w:rFonts w:hint="eastAsia" w:ascii="仿宋" w:hAnsi="仿宋" w:eastAsia="仿宋"/>
          <w:sz w:val="24"/>
          <w:u w:val="single"/>
        </w:rPr>
        <w:t>××</w:t>
      </w:r>
      <w:r>
        <w:rPr>
          <w:rFonts w:hint="eastAsia" w:ascii="仿宋" w:hAnsi="仿宋" w:eastAsia="仿宋"/>
          <w:sz w:val="24"/>
        </w:rPr>
        <w:t>日（小时）之内做出及时响应，在日（小时）之内赶到现场实地解决问题。若问题在工作日（小时）后仍无法解决，乙方应在日（小时）内免费提供服务的补偿、替换方案，直至服务恢复正常。</w:t>
      </w:r>
    </w:p>
    <w:p>
      <w:pPr>
        <w:ind w:firstLine="480" w:firstLineChars="200"/>
        <w:rPr>
          <w:rFonts w:ascii="仿宋" w:hAnsi="仿宋" w:eastAsia="仿宋"/>
          <w:sz w:val="24"/>
        </w:rPr>
      </w:pPr>
      <w:r>
        <w:rPr>
          <w:rFonts w:hint="eastAsia" w:ascii="仿宋" w:hAnsi="仿宋" w:eastAsia="仿宋"/>
          <w:sz w:val="24"/>
        </w:rPr>
        <w:t>3.乙方必须遵守甲方的有关管理制度、操作规程。对于乙方违规操作造成甲方损失的，由乙方按照本合同第十二条的约定承担赔偿责任。</w:t>
      </w:r>
    </w:p>
    <w:p>
      <w:pPr>
        <w:ind w:left="482"/>
        <w:rPr>
          <w:rFonts w:ascii="仿宋" w:hAnsi="仿宋" w:eastAsia="仿宋"/>
          <w:b/>
          <w:sz w:val="24"/>
        </w:rPr>
      </w:pPr>
      <w:r>
        <w:rPr>
          <w:rFonts w:hint="eastAsia" w:ascii="仿宋" w:hAnsi="仿宋" w:eastAsia="仿宋"/>
          <w:b/>
          <w:sz w:val="24"/>
        </w:rPr>
        <w:t>第九条  分包</w:t>
      </w:r>
    </w:p>
    <w:p>
      <w:pPr>
        <w:ind w:firstLine="480" w:firstLineChars="200"/>
        <w:rPr>
          <w:rFonts w:ascii="仿宋" w:hAnsi="仿宋" w:eastAsia="仿宋"/>
          <w:strike/>
          <w:sz w:val="24"/>
        </w:rPr>
      </w:pPr>
      <w:r>
        <w:rPr>
          <w:rFonts w:hint="eastAsia" w:ascii="仿宋" w:hAnsi="仿宋" w:eastAsia="仿宋"/>
          <w:sz w:val="24"/>
        </w:rPr>
        <w:t>除采购文件事先说明、且经甲方事先书面同意外，乙方不得分包、转包其应履行的合同义务。</w:t>
      </w:r>
    </w:p>
    <w:p>
      <w:pPr>
        <w:ind w:firstLine="482" w:firstLineChars="200"/>
        <w:rPr>
          <w:rFonts w:ascii="仿宋" w:hAnsi="仿宋" w:eastAsia="仿宋"/>
          <w:b/>
          <w:sz w:val="24"/>
        </w:rPr>
      </w:pPr>
      <w:r>
        <w:rPr>
          <w:rFonts w:hint="eastAsia" w:ascii="仿宋" w:hAnsi="仿宋" w:eastAsia="仿宋"/>
          <w:b/>
          <w:sz w:val="24"/>
        </w:rPr>
        <w:t>第十条  合同的生效</w:t>
      </w:r>
    </w:p>
    <w:p>
      <w:pPr>
        <w:ind w:firstLine="480" w:firstLineChars="200"/>
        <w:rPr>
          <w:rFonts w:ascii="仿宋" w:hAnsi="仿宋" w:eastAsia="仿宋"/>
          <w:sz w:val="24"/>
        </w:rPr>
      </w:pPr>
      <w:r>
        <w:rPr>
          <w:rFonts w:hint="eastAsia" w:ascii="仿宋" w:hAnsi="仿宋" w:eastAsia="仿宋"/>
          <w:sz w:val="24"/>
        </w:rPr>
        <w:t>1.本合同经甲乙双方授权代表签字并加盖公章或合同专用章后生效。</w:t>
      </w:r>
    </w:p>
    <w:p>
      <w:pPr>
        <w:ind w:firstLine="480" w:firstLineChars="200"/>
        <w:rPr>
          <w:rFonts w:ascii="仿宋" w:hAnsi="仿宋" w:eastAsia="仿宋"/>
          <w:sz w:val="24"/>
        </w:rPr>
      </w:pPr>
      <w:r>
        <w:rPr>
          <w:rFonts w:hint="eastAsia" w:ascii="仿宋" w:hAnsi="仿宋" w:eastAsia="仿宋"/>
          <w:sz w:val="24"/>
        </w:rPr>
        <w:t>2.生效后，除《政府采购法》第49条、第50条第二款规定的情形外，甲乙双方不得擅自变更、中止或终止合同。</w:t>
      </w:r>
    </w:p>
    <w:p>
      <w:pPr>
        <w:ind w:left="482"/>
        <w:rPr>
          <w:rFonts w:ascii="仿宋" w:hAnsi="仿宋" w:eastAsia="仿宋"/>
          <w:b/>
          <w:sz w:val="24"/>
        </w:rPr>
      </w:pPr>
      <w:r>
        <w:rPr>
          <w:rFonts w:hint="eastAsia" w:ascii="仿宋" w:hAnsi="仿宋" w:eastAsia="仿宋"/>
          <w:b/>
          <w:sz w:val="24"/>
        </w:rPr>
        <w:t>第十一条  违约责任</w:t>
      </w:r>
    </w:p>
    <w:p>
      <w:pPr>
        <w:ind w:firstLine="480" w:firstLineChars="200"/>
        <w:rPr>
          <w:rFonts w:ascii="仿宋" w:hAnsi="仿宋" w:eastAsia="仿宋"/>
          <w:sz w:val="24"/>
        </w:rPr>
      </w:pPr>
      <w:r>
        <w:rPr>
          <w:rFonts w:hint="eastAsia" w:ascii="仿宋" w:hAnsi="仿宋" w:eastAsia="仿宋"/>
          <w:sz w:val="24"/>
        </w:rPr>
        <w:t>1.</w:t>
      </w:r>
      <w:r>
        <w:rPr>
          <w:rFonts w:ascii="仿宋" w:hAnsi="仿宋" w:eastAsia="仿宋"/>
          <w:sz w:val="24"/>
        </w:rPr>
        <w:t>乙方所</w:t>
      </w:r>
      <w:r>
        <w:rPr>
          <w:rFonts w:hint="eastAsia" w:ascii="仿宋" w:hAnsi="仿宋" w:eastAsia="仿宋"/>
          <w:sz w:val="24"/>
        </w:rPr>
        <w:t>提供</w:t>
      </w:r>
      <w:r>
        <w:rPr>
          <w:rFonts w:ascii="仿宋" w:hAnsi="仿宋" w:eastAsia="仿宋"/>
          <w:sz w:val="24"/>
        </w:rPr>
        <w:t>的</w:t>
      </w:r>
      <w:r>
        <w:rPr>
          <w:rFonts w:hint="eastAsia" w:ascii="仿宋" w:hAnsi="仿宋" w:eastAsia="仿宋"/>
          <w:sz w:val="24"/>
        </w:rPr>
        <w:t>服务成果</w:t>
      </w:r>
      <w:r>
        <w:rPr>
          <w:rFonts w:ascii="仿宋" w:hAnsi="仿宋" w:eastAsia="仿宋"/>
          <w:sz w:val="24"/>
        </w:rPr>
        <w:t>不符合</w:t>
      </w:r>
      <w:r>
        <w:rPr>
          <w:rFonts w:hint="eastAsia" w:ascii="仿宋" w:hAnsi="仿宋" w:eastAsia="仿宋"/>
          <w:sz w:val="24"/>
        </w:rPr>
        <w:t>本</w:t>
      </w:r>
      <w:r>
        <w:rPr>
          <w:rFonts w:ascii="仿宋" w:hAnsi="仿宋" w:eastAsia="仿宋"/>
          <w:sz w:val="24"/>
        </w:rPr>
        <w:t>合同规定的，甲方有权拒收</w:t>
      </w:r>
      <w:r>
        <w:rPr>
          <w:rFonts w:hint="eastAsia" w:ascii="仿宋" w:hAnsi="仿宋" w:eastAsia="仿宋"/>
          <w:sz w:val="24"/>
        </w:rPr>
        <w:t>，乙方在得到甲方通知之日起个工作日内采取补救措施，逾期仍未采取有效措施的，乙方应向甲方支付合同总价％的违约金。</w:t>
      </w:r>
    </w:p>
    <w:p>
      <w:pPr>
        <w:ind w:firstLine="480" w:firstLineChars="200"/>
        <w:rPr>
          <w:rFonts w:ascii="仿宋" w:hAnsi="仿宋" w:eastAsia="仿宋"/>
          <w:sz w:val="24"/>
        </w:rPr>
      </w:pPr>
      <w:r>
        <w:rPr>
          <w:rFonts w:hint="eastAsia" w:ascii="仿宋" w:hAnsi="仿宋" w:eastAsia="仿宋"/>
          <w:sz w:val="24"/>
        </w:rPr>
        <w:t>2.甲方无正当理由拒绝接收服务，甲方应向乙方偿付拒付服务费用 ％的违约金。</w:t>
      </w:r>
    </w:p>
    <w:p>
      <w:pPr>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乙方无正当理由逾期</w:t>
      </w:r>
      <w:r>
        <w:rPr>
          <w:rFonts w:hint="eastAsia" w:ascii="仿宋" w:hAnsi="仿宋" w:eastAsia="仿宋"/>
          <w:sz w:val="24"/>
        </w:rPr>
        <w:t>提供服务</w:t>
      </w:r>
      <w:r>
        <w:rPr>
          <w:rFonts w:ascii="仿宋" w:hAnsi="仿宋" w:eastAsia="仿宋"/>
          <w:sz w:val="24"/>
        </w:rPr>
        <w:t>的，每逾期1天，乙方向甲方偿付</w:t>
      </w:r>
      <w:r>
        <w:rPr>
          <w:rFonts w:hint="eastAsia" w:ascii="仿宋" w:hAnsi="仿宋" w:eastAsia="仿宋"/>
          <w:sz w:val="24"/>
        </w:rPr>
        <w:t>合同</w:t>
      </w:r>
      <w:r>
        <w:rPr>
          <w:rFonts w:ascii="仿宋" w:hAnsi="仿宋" w:eastAsia="仿宋"/>
          <w:sz w:val="24"/>
        </w:rPr>
        <w:t>总额的</w:t>
      </w:r>
      <w:r>
        <w:rPr>
          <w:rFonts w:hint="eastAsia" w:ascii="仿宋" w:hAnsi="仿宋" w:eastAsia="仿宋"/>
          <w:sz w:val="24"/>
          <w:lang w:val="en-US" w:eastAsia="zh-CN"/>
        </w:rPr>
        <w:t xml:space="preserve"> </w:t>
      </w:r>
      <w:r>
        <w:rPr>
          <w:rFonts w:ascii="仿宋" w:hAnsi="仿宋" w:eastAsia="仿宋"/>
          <w:sz w:val="24"/>
        </w:rPr>
        <w:t>‰的</w:t>
      </w:r>
      <w:r>
        <w:rPr>
          <w:rFonts w:hint="eastAsia" w:ascii="仿宋" w:hAnsi="仿宋" w:eastAsia="仿宋"/>
          <w:sz w:val="24"/>
        </w:rPr>
        <w:t>违约</w:t>
      </w:r>
      <w:r>
        <w:rPr>
          <w:rFonts w:ascii="仿宋" w:hAnsi="仿宋" w:eastAsia="仿宋"/>
          <w:sz w:val="24"/>
        </w:rPr>
        <w:t>金</w:t>
      </w:r>
      <w:r>
        <w:rPr>
          <w:rFonts w:hint="eastAsia" w:ascii="仿宋" w:hAnsi="仿宋" w:eastAsia="仿宋"/>
          <w:sz w:val="24"/>
        </w:rPr>
        <w:t>。如乙方逾期达天，甲方有权解除合同，甲方解除合同的通知自到达乙方时生效。在此情况下，乙方给甲方造成的实际损失高于违约金的，对高出违约金的部分乙方应予以赔偿。</w:t>
      </w:r>
    </w:p>
    <w:p>
      <w:pPr>
        <w:ind w:firstLine="480" w:firstLineChars="200"/>
        <w:rPr>
          <w:rFonts w:ascii="仿宋" w:hAnsi="仿宋" w:eastAsia="仿宋"/>
          <w:sz w:val="24"/>
        </w:rPr>
      </w:pPr>
      <w:r>
        <w:rPr>
          <w:rFonts w:hint="eastAsia" w:ascii="仿宋" w:hAnsi="仿宋" w:eastAsia="仿宋"/>
          <w:sz w:val="24"/>
        </w:rPr>
        <w:t>4.甲方未按合同规定的期限向乙方支付合同款的，每逾期1天甲方向乙方偿付欠款总额的‰违约金，但累计违约金总额不超过欠款总额的％。</w:t>
      </w:r>
    </w:p>
    <w:p>
      <w:pPr>
        <w:ind w:firstLine="480" w:firstLineChars="200"/>
        <w:rPr>
          <w:rFonts w:ascii="仿宋" w:hAnsi="仿宋" w:eastAsia="仿宋"/>
          <w:sz w:val="24"/>
        </w:rPr>
      </w:pPr>
      <w:r>
        <w:rPr>
          <w:rFonts w:hint="eastAsia" w:ascii="仿宋" w:hAnsi="仿宋" w:eastAsia="仿宋"/>
          <w:sz w:val="24"/>
        </w:rPr>
        <w:t>5.其它未尽事宜，以《民法典》和《政府采购法》等有关法律法规规定为准，无相关规定的，双方协商解决。</w:t>
      </w:r>
    </w:p>
    <w:p>
      <w:pPr>
        <w:ind w:left="482"/>
        <w:rPr>
          <w:rFonts w:ascii="仿宋" w:hAnsi="仿宋" w:eastAsia="仿宋"/>
          <w:b/>
          <w:sz w:val="24"/>
        </w:rPr>
      </w:pPr>
      <w:r>
        <w:rPr>
          <w:rFonts w:hint="eastAsia" w:ascii="仿宋" w:hAnsi="仿宋" w:eastAsia="仿宋"/>
          <w:b/>
          <w:sz w:val="24"/>
        </w:rPr>
        <w:t>第十三条  不可抗力</w:t>
      </w:r>
    </w:p>
    <w:p>
      <w:pPr>
        <w:ind w:firstLine="480" w:firstLineChars="200"/>
        <w:rPr>
          <w:rFonts w:ascii="仿宋" w:hAnsi="仿宋" w:eastAsia="仿宋"/>
          <w:sz w:val="24"/>
        </w:rPr>
      </w:pPr>
      <w:r>
        <w:rPr>
          <w:rFonts w:hint="eastAsia" w:ascii="仿宋" w:hAnsi="仿宋" w:eastAsia="仿宋"/>
          <w:sz w:val="24"/>
        </w:rPr>
        <w:t>甲、乙方中任何一方，因不可抗力不能按时或完全履行合同的，应及时通知对方，并在个工作日内提供相应证明，结算服务费用。未履行的部分是否继续履行、如何履行等问题，可由双方初步协商，并向主管部门和政府采购管理部门报告。确定为不可抗力原因造成的损失，免予承担责任。</w:t>
      </w:r>
    </w:p>
    <w:p>
      <w:pPr>
        <w:ind w:left="482"/>
        <w:rPr>
          <w:rFonts w:ascii="仿宋" w:hAnsi="仿宋" w:eastAsia="仿宋"/>
          <w:b/>
          <w:sz w:val="24"/>
        </w:rPr>
      </w:pPr>
      <w:r>
        <w:rPr>
          <w:rFonts w:hint="eastAsia" w:ascii="仿宋" w:hAnsi="仿宋" w:eastAsia="仿宋"/>
          <w:b/>
          <w:sz w:val="24"/>
        </w:rPr>
        <w:t>第十四条  争议的解决方式</w:t>
      </w:r>
    </w:p>
    <w:p>
      <w:pPr>
        <w:ind w:firstLine="480" w:firstLineChars="200"/>
        <w:rPr>
          <w:rFonts w:ascii="仿宋" w:hAnsi="仿宋" w:eastAsia="仿宋"/>
          <w:sz w:val="24"/>
        </w:rPr>
      </w:pPr>
      <w:r>
        <w:rPr>
          <w:rFonts w:hint="eastAsia" w:ascii="仿宋" w:hAnsi="仿宋" w:eastAsia="仿宋"/>
          <w:sz w:val="24"/>
        </w:rPr>
        <w:t>1.因服务质量问题发生争议的，应当邀请国家认可的质量检测机构对服务进行鉴定。服务符合标准的，鉴定费由甲方承担；不符合质量标准的，鉴定费由乙方承担。</w:t>
      </w:r>
    </w:p>
    <w:p>
      <w:pPr>
        <w:ind w:firstLine="480" w:firstLineChars="200"/>
        <w:rPr>
          <w:rFonts w:ascii="仿宋" w:hAnsi="仿宋" w:eastAsia="仿宋"/>
          <w:sz w:val="24"/>
        </w:rPr>
      </w:pPr>
      <w:r>
        <w:rPr>
          <w:rFonts w:hint="eastAsia" w:ascii="仿宋" w:hAnsi="仿宋" w:eastAsia="仿宋"/>
          <w:sz w:val="24"/>
        </w:rPr>
        <w:t>2.在解释或者执行本合同的过程中发生争议时，双方应通过协商方式解决。</w:t>
      </w:r>
    </w:p>
    <w:p>
      <w:pPr>
        <w:ind w:firstLine="480" w:firstLineChars="200"/>
        <w:rPr>
          <w:rFonts w:ascii="仿宋" w:hAnsi="仿宋" w:eastAsia="仿宋"/>
          <w:sz w:val="24"/>
        </w:rPr>
      </w:pPr>
      <w:r>
        <w:rPr>
          <w:rFonts w:hint="eastAsia" w:ascii="仿宋" w:hAnsi="仿宋" w:eastAsia="仿宋"/>
          <w:sz w:val="24"/>
        </w:rPr>
        <w:t>3.经协商不能解决的争议，双方可选择以下第种方式解决：</w:t>
      </w:r>
    </w:p>
    <w:p>
      <w:pPr>
        <w:ind w:firstLine="480" w:firstLineChars="200"/>
        <w:rPr>
          <w:rFonts w:ascii="仿宋" w:hAnsi="仿宋" w:eastAsia="仿宋"/>
          <w:sz w:val="24"/>
        </w:rPr>
      </w:pPr>
      <w:r>
        <w:rPr>
          <w:rFonts w:hint="eastAsia" w:ascii="仿宋" w:hAnsi="仿宋" w:eastAsia="仿宋" w:cs="仿宋_GB2312"/>
          <w:sz w:val="24"/>
        </w:rPr>
        <w:t>①</w:t>
      </w:r>
      <w:r>
        <w:rPr>
          <w:rFonts w:hint="eastAsia" w:ascii="仿宋" w:hAnsi="仿宋" w:eastAsia="仿宋"/>
          <w:sz w:val="24"/>
        </w:rPr>
        <w:t>向南通市有管辖权的法院提起诉讼；</w:t>
      </w:r>
    </w:p>
    <w:p>
      <w:pPr>
        <w:ind w:firstLine="480" w:firstLineChars="200"/>
        <w:rPr>
          <w:rFonts w:ascii="仿宋" w:hAnsi="仿宋" w:eastAsia="仿宋"/>
          <w:sz w:val="24"/>
        </w:rPr>
      </w:pPr>
      <w:r>
        <w:rPr>
          <w:rFonts w:hint="eastAsia" w:ascii="仿宋" w:hAnsi="仿宋" w:eastAsia="仿宋" w:cs="仿宋_GB2312"/>
          <w:sz w:val="24"/>
        </w:rPr>
        <w:t>②</w:t>
      </w:r>
      <w:r>
        <w:rPr>
          <w:rFonts w:hint="eastAsia" w:ascii="仿宋" w:hAnsi="仿宋" w:eastAsia="仿宋"/>
          <w:sz w:val="24"/>
        </w:rPr>
        <w:t>向南通市仲裁委员会提出仲裁。</w:t>
      </w:r>
    </w:p>
    <w:p>
      <w:pPr>
        <w:ind w:firstLine="480" w:firstLineChars="200"/>
        <w:rPr>
          <w:rFonts w:ascii="仿宋" w:hAnsi="仿宋" w:eastAsia="仿宋"/>
          <w:sz w:val="24"/>
        </w:rPr>
      </w:pPr>
      <w:r>
        <w:rPr>
          <w:rFonts w:hint="eastAsia" w:ascii="仿宋" w:hAnsi="仿宋" w:eastAsia="仿宋"/>
          <w:sz w:val="24"/>
        </w:rPr>
        <w:t>4.在法院审理和仲裁期间，除有争议部分外，本合同其他部分可以履行的仍应按合同条款继续履行。</w:t>
      </w:r>
    </w:p>
    <w:p>
      <w:pPr>
        <w:ind w:left="482"/>
        <w:rPr>
          <w:rFonts w:ascii="仿宋" w:hAnsi="仿宋" w:eastAsia="仿宋"/>
          <w:b/>
          <w:sz w:val="24"/>
        </w:rPr>
      </w:pPr>
      <w:r>
        <w:rPr>
          <w:rFonts w:hint="eastAsia" w:ascii="仿宋" w:hAnsi="仿宋" w:eastAsia="仿宋"/>
          <w:b/>
          <w:sz w:val="24"/>
        </w:rPr>
        <w:t>第十五条  其他</w:t>
      </w:r>
    </w:p>
    <w:p>
      <w:pPr>
        <w:ind w:firstLine="480" w:firstLineChars="200"/>
        <w:rPr>
          <w:rFonts w:ascii="仿宋" w:hAnsi="仿宋" w:eastAsia="仿宋"/>
          <w:sz w:val="24"/>
        </w:rPr>
      </w:pPr>
      <w:r>
        <w:rPr>
          <w:rFonts w:hint="eastAsia" w:ascii="仿宋" w:hAnsi="仿宋" w:eastAsia="仿宋"/>
          <w:sz w:val="24"/>
        </w:rPr>
        <w:t>符合《政府采购法》第49条规定的，经双方协商，办理政府采购手续后，可签订补充合同，所签订的补充合同与本合同具有同等法律效力。</w:t>
      </w:r>
    </w:p>
    <w:p>
      <w:pPr>
        <w:ind w:firstLine="480" w:firstLineChars="200"/>
        <w:rPr>
          <w:rFonts w:ascii="仿宋" w:hAnsi="仿宋" w:eastAsia="仿宋"/>
          <w:sz w:val="24"/>
        </w:rPr>
      </w:pPr>
      <w:r>
        <w:rPr>
          <w:rFonts w:hint="eastAsia" w:ascii="仿宋" w:hAnsi="仿宋" w:eastAsia="仿宋"/>
          <w:sz w:val="24"/>
        </w:rPr>
        <w:t>本合同一式份，甲、乙双方各执份。</w:t>
      </w:r>
    </w:p>
    <w:p>
      <w:pPr>
        <w:ind w:firstLine="480" w:firstLineChars="200"/>
        <w:rPr>
          <w:rFonts w:ascii="仿宋" w:hAnsi="仿宋" w:eastAsia="仿宋"/>
          <w:sz w:val="24"/>
        </w:rPr>
      </w:pPr>
    </w:p>
    <w:tbl>
      <w:tblPr>
        <w:tblStyle w:val="23"/>
        <w:tblW w:w="0" w:type="auto"/>
        <w:tblInd w:w="0" w:type="dxa"/>
        <w:tblLayout w:type="autofit"/>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c>
          <w:tcPr>
            <w:tcW w:w="4261" w:type="dxa"/>
          </w:tcPr>
          <w:p>
            <w:pPr>
              <w:rPr>
                <w:rFonts w:ascii="仿宋" w:hAnsi="仿宋" w:eastAsia="仿宋"/>
                <w:sz w:val="24"/>
              </w:rPr>
            </w:pPr>
            <w:r>
              <w:rPr>
                <w:rFonts w:hint="eastAsia" w:ascii="仿宋" w:hAnsi="仿宋" w:eastAsia="仿宋"/>
                <w:sz w:val="24"/>
              </w:rPr>
              <w:t>甲方（公章）：</w:t>
            </w:r>
          </w:p>
          <w:p>
            <w:pPr>
              <w:rPr>
                <w:rFonts w:ascii="仿宋" w:hAnsi="仿宋" w:eastAsia="仿宋"/>
                <w:sz w:val="24"/>
              </w:rPr>
            </w:pPr>
            <w:r>
              <w:rPr>
                <w:rFonts w:hint="eastAsia" w:ascii="仿宋" w:hAnsi="仿宋" w:eastAsia="仿宋"/>
                <w:sz w:val="24"/>
              </w:rPr>
              <w:t>地址：</w:t>
            </w:r>
          </w:p>
          <w:p>
            <w:pPr>
              <w:rPr>
                <w:rFonts w:ascii="仿宋" w:hAnsi="仿宋" w:eastAsia="仿宋"/>
                <w:sz w:val="24"/>
              </w:rPr>
            </w:pPr>
            <w:r>
              <w:rPr>
                <w:rFonts w:hint="eastAsia" w:ascii="仿宋" w:hAnsi="仿宋" w:eastAsia="仿宋"/>
                <w:sz w:val="24"/>
              </w:rPr>
              <w:t>法定代表人（授权人）：</w:t>
            </w:r>
          </w:p>
          <w:p>
            <w:pPr>
              <w:rPr>
                <w:rFonts w:ascii="仿宋" w:hAnsi="仿宋" w:eastAsia="仿宋"/>
                <w:sz w:val="24"/>
              </w:rPr>
            </w:pPr>
          </w:p>
          <w:p>
            <w:pPr>
              <w:rPr>
                <w:rFonts w:ascii="仿宋" w:hAnsi="仿宋" w:eastAsia="仿宋"/>
                <w:sz w:val="24"/>
              </w:rPr>
            </w:pPr>
          </w:p>
          <w:p>
            <w:pPr>
              <w:jc w:val="right"/>
              <w:rPr>
                <w:rFonts w:ascii="仿宋" w:hAnsi="仿宋" w:eastAsia="仿宋"/>
                <w:sz w:val="24"/>
              </w:rPr>
            </w:pPr>
            <w:r>
              <w:rPr>
                <w:rFonts w:hint="eastAsia" w:ascii="仿宋" w:hAnsi="仿宋" w:eastAsia="仿宋"/>
                <w:sz w:val="24"/>
              </w:rPr>
              <w:t>年  月  日</w:t>
            </w:r>
          </w:p>
        </w:tc>
        <w:tc>
          <w:tcPr>
            <w:tcW w:w="4261" w:type="dxa"/>
          </w:tcPr>
          <w:p>
            <w:pPr>
              <w:rPr>
                <w:rFonts w:ascii="仿宋" w:hAnsi="仿宋" w:eastAsia="仿宋"/>
                <w:sz w:val="24"/>
              </w:rPr>
            </w:pPr>
            <w:r>
              <w:rPr>
                <w:rFonts w:hint="eastAsia" w:ascii="仿宋" w:hAnsi="仿宋" w:eastAsia="仿宋"/>
                <w:sz w:val="24"/>
              </w:rPr>
              <w:t>乙方（公章）：</w:t>
            </w:r>
          </w:p>
          <w:p>
            <w:pPr>
              <w:rPr>
                <w:rFonts w:ascii="仿宋" w:hAnsi="仿宋" w:eastAsia="仿宋"/>
                <w:sz w:val="24"/>
              </w:rPr>
            </w:pPr>
            <w:r>
              <w:rPr>
                <w:rFonts w:hint="eastAsia" w:ascii="仿宋" w:hAnsi="仿宋" w:eastAsia="仿宋"/>
                <w:sz w:val="24"/>
              </w:rPr>
              <w:t>地址：</w:t>
            </w:r>
          </w:p>
          <w:p>
            <w:pPr>
              <w:rPr>
                <w:rFonts w:ascii="仿宋" w:hAnsi="仿宋" w:eastAsia="仿宋"/>
                <w:sz w:val="24"/>
              </w:rPr>
            </w:pPr>
            <w:r>
              <w:rPr>
                <w:rFonts w:hint="eastAsia" w:ascii="仿宋" w:hAnsi="仿宋" w:eastAsia="仿宋"/>
                <w:sz w:val="24"/>
              </w:rPr>
              <w:t>法定代表人（授权人）：</w:t>
            </w:r>
          </w:p>
          <w:p>
            <w:pPr>
              <w:rPr>
                <w:rFonts w:ascii="仿宋" w:hAnsi="仿宋" w:eastAsia="仿宋"/>
                <w:sz w:val="24"/>
              </w:rPr>
            </w:pPr>
            <w:r>
              <w:rPr>
                <w:rFonts w:hint="eastAsia" w:ascii="仿宋" w:hAnsi="仿宋" w:eastAsia="仿宋"/>
                <w:sz w:val="24"/>
              </w:rPr>
              <w:t>开户行：</w:t>
            </w:r>
          </w:p>
          <w:p>
            <w:pPr>
              <w:rPr>
                <w:rFonts w:ascii="仿宋" w:hAnsi="仿宋" w:eastAsia="仿宋"/>
                <w:sz w:val="24"/>
              </w:rPr>
            </w:pPr>
            <w:r>
              <w:rPr>
                <w:rFonts w:hint="eastAsia" w:ascii="仿宋" w:hAnsi="仿宋" w:eastAsia="仿宋"/>
                <w:sz w:val="24"/>
              </w:rPr>
              <w:t>银行账号：</w:t>
            </w:r>
          </w:p>
          <w:p>
            <w:pPr>
              <w:jc w:val="right"/>
              <w:rPr>
                <w:rFonts w:ascii="仿宋" w:hAnsi="仿宋" w:eastAsia="仿宋"/>
                <w:sz w:val="24"/>
              </w:rPr>
            </w:pPr>
            <w:r>
              <w:rPr>
                <w:rFonts w:hint="eastAsia" w:ascii="仿宋" w:hAnsi="仿宋" w:eastAsia="仿宋"/>
                <w:sz w:val="24"/>
              </w:rPr>
              <w:t xml:space="preserve">        年  月  日</w:t>
            </w:r>
          </w:p>
        </w:tc>
      </w:tr>
    </w:tbl>
    <w:p>
      <w:pPr>
        <w:ind w:firstLine="480" w:firstLineChars="200"/>
        <w:rPr>
          <w:rFonts w:ascii="仿宋_GB2312" w:hAnsi="宋体" w:eastAsia="仿宋_GB2312"/>
          <w:sz w:val="24"/>
        </w:rPr>
      </w:pPr>
    </w:p>
    <w:p>
      <w:pPr>
        <w:rPr>
          <w:rFonts w:ascii="仿宋" w:hAnsi="仿宋" w:eastAsia="仿宋"/>
          <w:sz w:val="24"/>
        </w:rPr>
      </w:pPr>
      <w:r>
        <w:rPr>
          <w:rFonts w:hint="eastAsia" w:ascii="仿宋" w:hAnsi="仿宋" w:eastAsia="仿宋"/>
          <w:sz w:val="24"/>
        </w:rPr>
        <w:t>附件</w:t>
      </w:r>
    </w:p>
    <w:p>
      <w:pPr>
        <w:jc w:val="center"/>
        <w:rPr>
          <w:rFonts w:ascii="仿宋" w:hAnsi="仿宋" w:eastAsia="仿宋"/>
          <w:sz w:val="24"/>
        </w:rPr>
      </w:pPr>
      <w:r>
        <w:rPr>
          <w:rFonts w:hint="eastAsia" w:ascii="仿宋" w:hAnsi="仿宋" w:eastAsia="仿宋"/>
          <w:sz w:val="24"/>
        </w:rPr>
        <w:t>服务明细项目一览表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426"/>
        <w:gridCol w:w="2891"/>
        <w:gridCol w:w="555"/>
        <w:gridCol w:w="555"/>
        <w:gridCol w:w="961"/>
        <w:gridCol w:w="1014"/>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9" w:type="dxa"/>
            <w:vAlign w:val="center"/>
          </w:tcPr>
          <w:p>
            <w:pPr>
              <w:pStyle w:val="13"/>
              <w:snapToGrid w:val="0"/>
              <w:spacing w:after="0" w:line="240" w:lineRule="auto"/>
              <w:rPr>
                <w:rFonts w:ascii="仿宋" w:hAnsi="仿宋" w:eastAsia="仿宋"/>
                <w:color w:val="000000"/>
                <w:sz w:val="24"/>
                <w:szCs w:val="24"/>
              </w:rPr>
            </w:pPr>
            <w:r>
              <w:rPr>
                <w:rFonts w:hint="eastAsia" w:ascii="仿宋" w:hAnsi="仿宋" w:eastAsia="仿宋"/>
                <w:color w:val="000000"/>
                <w:sz w:val="24"/>
                <w:szCs w:val="24"/>
              </w:rPr>
              <w:t>序号</w:t>
            </w:r>
          </w:p>
        </w:tc>
        <w:tc>
          <w:tcPr>
            <w:tcW w:w="1270" w:type="dxa"/>
            <w:vAlign w:val="center"/>
          </w:tcPr>
          <w:p>
            <w:pPr>
              <w:pStyle w:val="13"/>
              <w:snapToGrid w:val="0"/>
              <w:spacing w:after="0" w:line="240" w:lineRule="auto"/>
              <w:jc w:val="center"/>
              <w:rPr>
                <w:rFonts w:ascii="仿宋" w:hAnsi="仿宋" w:eastAsia="仿宋"/>
                <w:color w:val="000000"/>
                <w:sz w:val="24"/>
                <w:szCs w:val="24"/>
              </w:rPr>
            </w:pPr>
            <w:r>
              <w:rPr>
                <w:rFonts w:hint="eastAsia" w:ascii="仿宋" w:hAnsi="仿宋" w:eastAsia="仿宋"/>
                <w:color w:val="000000"/>
                <w:sz w:val="24"/>
                <w:szCs w:val="24"/>
              </w:rPr>
              <w:t>服务名称</w:t>
            </w:r>
          </w:p>
        </w:tc>
        <w:tc>
          <w:tcPr>
            <w:tcW w:w="2574" w:type="dxa"/>
            <w:vAlign w:val="center"/>
          </w:tcPr>
          <w:p>
            <w:pPr>
              <w:pStyle w:val="13"/>
              <w:snapToGrid w:val="0"/>
              <w:spacing w:after="0" w:line="240" w:lineRule="auto"/>
              <w:jc w:val="center"/>
              <w:rPr>
                <w:rFonts w:ascii="仿宋" w:hAnsi="仿宋" w:eastAsia="仿宋"/>
                <w:color w:val="000000"/>
                <w:sz w:val="24"/>
                <w:szCs w:val="24"/>
              </w:rPr>
            </w:pPr>
            <w:r>
              <w:rPr>
                <w:rFonts w:hint="eastAsia" w:ascii="仿宋" w:hAnsi="仿宋" w:eastAsia="仿宋"/>
                <w:color w:val="000000"/>
                <w:sz w:val="24"/>
                <w:szCs w:val="24"/>
              </w:rPr>
              <w:t>服务内容</w:t>
            </w:r>
          </w:p>
        </w:tc>
        <w:tc>
          <w:tcPr>
            <w:tcW w:w="494" w:type="dxa"/>
            <w:vAlign w:val="center"/>
          </w:tcPr>
          <w:p>
            <w:pPr>
              <w:pStyle w:val="13"/>
              <w:snapToGrid w:val="0"/>
              <w:spacing w:after="0" w:line="240" w:lineRule="auto"/>
              <w:jc w:val="center"/>
              <w:rPr>
                <w:rFonts w:ascii="仿宋" w:hAnsi="仿宋" w:eastAsia="仿宋"/>
                <w:color w:val="000000"/>
                <w:sz w:val="24"/>
                <w:szCs w:val="24"/>
              </w:rPr>
            </w:pPr>
            <w:r>
              <w:rPr>
                <w:rFonts w:hint="eastAsia" w:ascii="仿宋" w:hAnsi="仿宋" w:eastAsia="仿宋"/>
                <w:color w:val="000000"/>
                <w:sz w:val="24"/>
                <w:szCs w:val="24"/>
              </w:rPr>
              <w:t>计量单位</w:t>
            </w:r>
          </w:p>
        </w:tc>
        <w:tc>
          <w:tcPr>
            <w:tcW w:w="494" w:type="dxa"/>
            <w:vAlign w:val="center"/>
          </w:tcPr>
          <w:p>
            <w:pPr>
              <w:pStyle w:val="13"/>
              <w:snapToGrid w:val="0"/>
              <w:spacing w:after="0" w:line="240" w:lineRule="auto"/>
              <w:jc w:val="center"/>
              <w:rPr>
                <w:rFonts w:ascii="仿宋" w:hAnsi="仿宋" w:eastAsia="仿宋"/>
                <w:color w:val="000000"/>
                <w:sz w:val="24"/>
                <w:szCs w:val="24"/>
              </w:rPr>
            </w:pPr>
            <w:r>
              <w:rPr>
                <w:rFonts w:hint="eastAsia" w:ascii="仿宋" w:hAnsi="仿宋" w:eastAsia="仿宋"/>
                <w:color w:val="000000"/>
                <w:sz w:val="24"/>
                <w:szCs w:val="24"/>
              </w:rPr>
              <w:t>工作量</w:t>
            </w:r>
          </w:p>
        </w:tc>
        <w:tc>
          <w:tcPr>
            <w:tcW w:w="856" w:type="dxa"/>
            <w:vAlign w:val="center"/>
          </w:tcPr>
          <w:p>
            <w:pPr>
              <w:pStyle w:val="13"/>
              <w:snapToGrid w:val="0"/>
              <w:spacing w:after="0" w:line="240" w:lineRule="auto"/>
              <w:jc w:val="center"/>
              <w:rPr>
                <w:rFonts w:ascii="仿宋" w:hAnsi="仿宋" w:eastAsia="仿宋"/>
                <w:color w:val="000000"/>
                <w:sz w:val="24"/>
                <w:szCs w:val="24"/>
              </w:rPr>
            </w:pPr>
            <w:r>
              <w:rPr>
                <w:rFonts w:hint="eastAsia" w:ascii="仿宋" w:hAnsi="仿宋" w:eastAsia="仿宋"/>
                <w:color w:val="000000"/>
                <w:sz w:val="24"/>
                <w:szCs w:val="24"/>
              </w:rPr>
              <w:t>单 价</w:t>
            </w:r>
          </w:p>
          <w:p>
            <w:pPr>
              <w:pStyle w:val="13"/>
              <w:snapToGrid w:val="0"/>
              <w:spacing w:after="0" w:line="240" w:lineRule="auto"/>
              <w:jc w:val="center"/>
              <w:rPr>
                <w:rFonts w:ascii="仿宋" w:hAnsi="仿宋" w:eastAsia="仿宋"/>
                <w:color w:val="000000"/>
                <w:sz w:val="24"/>
                <w:szCs w:val="24"/>
              </w:rPr>
            </w:pPr>
            <w:r>
              <w:rPr>
                <w:rFonts w:hint="eastAsia" w:ascii="仿宋" w:hAnsi="仿宋" w:eastAsia="仿宋"/>
                <w:color w:val="000000"/>
                <w:sz w:val="24"/>
                <w:szCs w:val="24"/>
              </w:rPr>
              <w:t>（元）</w:t>
            </w:r>
          </w:p>
        </w:tc>
        <w:tc>
          <w:tcPr>
            <w:tcW w:w="903" w:type="dxa"/>
            <w:vAlign w:val="center"/>
          </w:tcPr>
          <w:p>
            <w:pPr>
              <w:pStyle w:val="13"/>
              <w:snapToGrid w:val="0"/>
              <w:spacing w:after="0" w:line="240" w:lineRule="auto"/>
              <w:jc w:val="center"/>
              <w:rPr>
                <w:rFonts w:ascii="仿宋" w:hAnsi="仿宋" w:eastAsia="仿宋"/>
                <w:color w:val="000000"/>
                <w:sz w:val="24"/>
                <w:szCs w:val="24"/>
              </w:rPr>
            </w:pPr>
            <w:r>
              <w:rPr>
                <w:rFonts w:hint="eastAsia" w:ascii="仿宋" w:hAnsi="仿宋" w:eastAsia="仿宋"/>
                <w:color w:val="000000"/>
                <w:sz w:val="24"/>
                <w:szCs w:val="24"/>
              </w:rPr>
              <w:t>总 价</w:t>
            </w:r>
          </w:p>
          <w:p>
            <w:pPr>
              <w:pStyle w:val="13"/>
              <w:snapToGrid w:val="0"/>
              <w:spacing w:after="0" w:line="240" w:lineRule="auto"/>
              <w:jc w:val="center"/>
              <w:rPr>
                <w:rFonts w:ascii="仿宋" w:hAnsi="仿宋" w:eastAsia="仿宋"/>
                <w:color w:val="000000"/>
                <w:sz w:val="24"/>
                <w:szCs w:val="24"/>
              </w:rPr>
            </w:pPr>
            <w:r>
              <w:rPr>
                <w:rFonts w:hint="eastAsia" w:ascii="仿宋" w:hAnsi="仿宋" w:eastAsia="仿宋"/>
                <w:color w:val="000000"/>
                <w:sz w:val="24"/>
                <w:szCs w:val="24"/>
              </w:rPr>
              <w:t>（元）</w:t>
            </w:r>
          </w:p>
        </w:tc>
        <w:tc>
          <w:tcPr>
            <w:tcW w:w="1232" w:type="dxa"/>
            <w:vAlign w:val="center"/>
          </w:tcPr>
          <w:p>
            <w:pPr>
              <w:pStyle w:val="13"/>
              <w:snapToGrid w:val="0"/>
              <w:spacing w:after="0" w:line="240" w:lineRule="auto"/>
              <w:jc w:val="center"/>
              <w:rPr>
                <w:rFonts w:ascii="仿宋" w:hAnsi="仿宋" w:eastAsia="仿宋"/>
                <w:color w:val="000000"/>
                <w:sz w:val="24"/>
                <w:szCs w:val="24"/>
              </w:rPr>
            </w:pPr>
            <w:r>
              <w:rPr>
                <w:rFonts w:hint="eastAsia" w:ascii="仿宋" w:hAnsi="仿宋" w:eastAsia="仿宋"/>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9" w:type="dxa"/>
          </w:tcPr>
          <w:p>
            <w:pPr>
              <w:pStyle w:val="13"/>
              <w:snapToGrid w:val="0"/>
              <w:spacing w:after="0" w:line="240" w:lineRule="auto"/>
              <w:rPr>
                <w:rFonts w:ascii="仿宋" w:hAnsi="仿宋" w:eastAsia="仿宋"/>
                <w:color w:val="000000"/>
                <w:sz w:val="24"/>
                <w:szCs w:val="24"/>
              </w:rPr>
            </w:pPr>
          </w:p>
        </w:tc>
        <w:tc>
          <w:tcPr>
            <w:tcW w:w="1270" w:type="dxa"/>
          </w:tcPr>
          <w:p>
            <w:pPr>
              <w:pStyle w:val="13"/>
              <w:snapToGrid w:val="0"/>
              <w:spacing w:after="0" w:line="240" w:lineRule="auto"/>
              <w:rPr>
                <w:rFonts w:ascii="仿宋" w:hAnsi="仿宋" w:eastAsia="仿宋"/>
                <w:color w:val="000000"/>
                <w:sz w:val="24"/>
                <w:szCs w:val="24"/>
              </w:rPr>
            </w:pPr>
          </w:p>
        </w:tc>
        <w:tc>
          <w:tcPr>
            <w:tcW w:w="2574" w:type="dxa"/>
          </w:tcPr>
          <w:p>
            <w:pPr>
              <w:pStyle w:val="13"/>
              <w:snapToGrid w:val="0"/>
              <w:spacing w:after="0" w:line="240" w:lineRule="auto"/>
              <w:rPr>
                <w:rFonts w:ascii="仿宋" w:hAnsi="仿宋" w:eastAsia="仿宋"/>
                <w:color w:val="000000"/>
                <w:sz w:val="24"/>
                <w:szCs w:val="24"/>
              </w:rPr>
            </w:pPr>
            <w:r>
              <w:rPr>
                <w:rFonts w:hint="eastAsia" w:ascii="仿宋" w:hAnsi="仿宋" w:eastAsia="仿宋"/>
                <w:color w:val="000000"/>
                <w:sz w:val="24"/>
                <w:szCs w:val="24"/>
              </w:rPr>
              <w:t>（视明细项目加行）</w:t>
            </w:r>
          </w:p>
        </w:tc>
        <w:tc>
          <w:tcPr>
            <w:tcW w:w="494" w:type="dxa"/>
          </w:tcPr>
          <w:p>
            <w:pPr>
              <w:pStyle w:val="13"/>
              <w:snapToGrid w:val="0"/>
              <w:spacing w:after="0" w:line="240" w:lineRule="auto"/>
              <w:rPr>
                <w:rFonts w:ascii="仿宋" w:hAnsi="仿宋" w:eastAsia="仿宋"/>
                <w:color w:val="000000"/>
                <w:sz w:val="24"/>
                <w:szCs w:val="24"/>
              </w:rPr>
            </w:pPr>
          </w:p>
        </w:tc>
        <w:tc>
          <w:tcPr>
            <w:tcW w:w="494" w:type="dxa"/>
          </w:tcPr>
          <w:p>
            <w:pPr>
              <w:pStyle w:val="13"/>
              <w:snapToGrid w:val="0"/>
              <w:spacing w:after="0" w:line="240" w:lineRule="auto"/>
              <w:jc w:val="center"/>
              <w:rPr>
                <w:rFonts w:ascii="仿宋" w:hAnsi="仿宋" w:eastAsia="仿宋"/>
                <w:color w:val="000000"/>
                <w:sz w:val="24"/>
                <w:szCs w:val="24"/>
              </w:rPr>
            </w:pPr>
          </w:p>
        </w:tc>
        <w:tc>
          <w:tcPr>
            <w:tcW w:w="856" w:type="dxa"/>
          </w:tcPr>
          <w:p>
            <w:pPr>
              <w:pStyle w:val="13"/>
              <w:snapToGrid w:val="0"/>
              <w:spacing w:after="0" w:line="240" w:lineRule="auto"/>
              <w:rPr>
                <w:rFonts w:ascii="仿宋" w:hAnsi="仿宋" w:eastAsia="仿宋"/>
                <w:color w:val="000000"/>
                <w:sz w:val="24"/>
                <w:szCs w:val="24"/>
              </w:rPr>
            </w:pPr>
          </w:p>
        </w:tc>
        <w:tc>
          <w:tcPr>
            <w:tcW w:w="903" w:type="dxa"/>
          </w:tcPr>
          <w:p>
            <w:pPr>
              <w:pStyle w:val="13"/>
              <w:snapToGrid w:val="0"/>
              <w:spacing w:after="0" w:line="240" w:lineRule="auto"/>
              <w:rPr>
                <w:rFonts w:ascii="仿宋" w:hAnsi="仿宋" w:eastAsia="仿宋"/>
                <w:color w:val="000000"/>
                <w:sz w:val="24"/>
                <w:szCs w:val="24"/>
              </w:rPr>
            </w:pPr>
          </w:p>
        </w:tc>
        <w:tc>
          <w:tcPr>
            <w:tcW w:w="1232" w:type="dxa"/>
          </w:tcPr>
          <w:p>
            <w:pPr>
              <w:pStyle w:val="13"/>
              <w:snapToGrid w:val="0"/>
              <w:spacing w:after="0" w:line="240" w:lineRule="auto"/>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9" w:type="dxa"/>
          </w:tcPr>
          <w:p>
            <w:pPr>
              <w:pStyle w:val="13"/>
              <w:snapToGrid w:val="0"/>
              <w:spacing w:after="0" w:line="240" w:lineRule="auto"/>
              <w:rPr>
                <w:rFonts w:ascii="仿宋" w:hAnsi="仿宋" w:eastAsia="仿宋"/>
                <w:color w:val="000000"/>
                <w:sz w:val="24"/>
                <w:szCs w:val="24"/>
              </w:rPr>
            </w:pPr>
          </w:p>
        </w:tc>
        <w:tc>
          <w:tcPr>
            <w:tcW w:w="1270" w:type="dxa"/>
          </w:tcPr>
          <w:p>
            <w:pPr>
              <w:pStyle w:val="13"/>
              <w:snapToGrid w:val="0"/>
              <w:spacing w:after="0" w:line="240" w:lineRule="auto"/>
              <w:rPr>
                <w:rFonts w:ascii="仿宋" w:hAnsi="仿宋" w:eastAsia="仿宋"/>
                <w:color w:val="000000"/>
                <w:sz w:val="24"/>
                <w:szCs w:val="24"/>
              </w:rPr>
            </w:pPr>
          </w:p>
        </w:tc>
        <w:tc>
          <w:tcPr>
            <w:tcW w:w="2574" w:type="dxa"/>
          </w:tcPr>
          <w:p>
            <w:pPr>
              <w:pStyle w:val="13"/>
              <w:snapToGrid w:val="0"/>
              <w:spacing w:after="0" w:line="240" w:lineRule="auto"/>
              <w:rPr>
                <w:rFonts w:ascii="仿宋" w:hAnsi="仿宋" w:eastAsia="仿宋"/>
                <w:color w:val="000000"/>
                <w:sz w:val="24"/>
                <w:szCs w:val="24"/>
              </w:rPr>
            </w:pPr>
          </w:p>
        </w:tc>
        <w:tc>
          <w:tcPr>
            <w:tcW w:w="494" w:type="dxa"/>
          </w:tcPr>
          <w:p>
            <w:pPr>
              <w:pStyle w:val="13"/>
              <w:snapToGrid w:val="0"/>
              <w:spacing w:after="0" w:line="240" w:lineRule="auto"/>
              <w:rPr>
                <w:rFonts w:ascii="仿宋" w:hAnsi="仿宋" w:eastAsia="仿宋"/>
                <w:color w:val="000000"/>
                <w:sz w:val="24"/>
                <w:szCs w:val="24"/>
              </w:rPr>
            </w:pPr>
          </w:p>
        </w:tc>
        <w:tc>
          <w:tcPr>
            <w:tcW w:w="494" w:type="dxa"/>
          </w:tcPr>
          <w:p>
            <w:pPr>
              <w:pStyle w:val="13"/>
              <w:snapToGrid w:val="0"/>
              <w:spacing w:after="0" w:line="240" w:lineRule="auto"/>
              <w:rPr>
                <w:rFonts w:ascii="仿宋" w:hAnsi="仿宋" w:eastAsia="仿宋"/>
                <w:color w:val="000000"/>
                <w:sz w:val="24"/>
                <w:szCs w:val="24"/>
              </w:rPr>
            </w:pPr>
          </w:p>
        </w:tc>
        <w:tc>
          <w:tcPr>
            <w:tcW w:w="856" w:type="dxa"/>
          </w:tcPr>
          <w:p>
            <w:pPr>
              <w:pStyle w:val="13"/>
              <w:snapToGrid w:val="0"/>
              <w:spacing w:after="0" w:line="240" w:lineRule="auto"/>
              <w:rPr>
                <w:rFonts w:ascii="仿宋" w:hAnsi="仿宋" w:eastAsia="仿宋"/>
                <w:color w:val="000000"/>
                <w:sz w:val="24"/>
                <w:szCs w:val="24"/>
              </w:rPr>
            </w:pPr>
          </w:p>
        </w:tc>
        <w:tc>
          <w:tcPr>
            <w:tcW w:w="903" w:type="dxa"/>
          </w:tcPr>
          <w:p>
            <w:pPr>
              <w:pStyle w:val="13"/>
              <w:snapToGrid w:val="0"/>
              <w:spacing w:after="0" w:line="240" w:lineRule="auto"/>
              <w:rPr>
                <w:rFonts w:ascii="仿宋" w:hAnsi="仿宋" w:eastAsia="仿宋"/>
                <w:color w:val="000000"/>
                <w:sz w:val="24"/>
                <w:szCs w:val="24"/>
              </w:rPr>
            </w:pPr>
          </w:p>
        </w:tc>
        <w:tc>
          <w:tcPr>
            <w:tcW w:w="1232" w:type="dxa"/>
          </w:tcPr>
          <w:p>
            <w:pPr>
              <w:pStyle w:val="13"/>
              <w:snapToGrid w:val="0"/>
              <w:spacing w:after="0" w:line="240" w:lineRule="auto"/>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9" w:type="dxa"/>
          </w:tcPr>
          <w:p>
            <w:pPr>
              <w:pStyle w:val="13"/>
              <w:snapToGrid w:val="0"/>
              <w:spacing w:after="0" w:line="240" w:lineRule="auto"/>
              <w:rPr>
                <w:rFonts w:ascii="仿宋" w:hAnsi="仿宋" w:eastAsia="仿宋"/>
                <w:color w:val="000000"/>
                <w:sz w:val="24"/>
                <w:szCs w:val="24"/>
              </w:rPr>
            </w:pPr>
          </w:p>
        </w:tc>
        <w:tc>
          <w:tcPr>
            <w:tcW w:w="1270" w:type="dxa"/>
          </w:tcPr>
          <w:p>
            <w:pPr>
              <w:pStyle w:val="13"/>
              <w:snapToGrid w:val="0"/>
              <w:spacing w:after="0" w:line="240" w:lineRule="auto"/>
              <w:rPr>
                <w:rFonts w:ascii="仿宋" w:hAnsi="仿宋" w:eastAsia="仿宋"/>
                <w:color w:val="000000"/>
                <w:sz w:val="24"/>
                <w:szCs w:val="24"/>
              </w:rPr>
            </w:pPr>
          </w:p>
        </w:tc>
        <w:tc>
          <w:tcPr>
            <w:tcW w:w="2574" w:type="dxa"/>
          </w:tcPr>
          <w:p>
            <w:pPr>
              <w:pStyle w:val="13"/>
              <w:snapToGrid w:val="0"/>
              <w:spacing w:after="0" w:line="240" w:lineRule="auto"/>
              <w:rPr>
                <w:rFonts w:ascii="仿宋" w:hAnsi="仿宋" w:eastAsia="仿宋"/>
                <w:color w:val="000000"/>
                <w:sz w:val="24"/>
                <w:szCs w:val="24"/>
              </w:rPr>
            </w:pPr>
          </w:p>
        </w:tc>
        <w:tc>
          <w:tcPr>
            <w:tcW w:w="494" w:type="dxa"/>
          </w:tcPr>
          <w:p>
            <w:pPr>
              <w:pStyle w:val="13"/>
              <w:snapToGrid w:val="0"/>
              <w:spacing w:after="0" w:line="240" w:lineRule="auto"/>
              <w:rPr>
                <w:rFonts w:ascii="仿宋" w:hAnsi="仿宋" w:eastAsia="仿宋"/>
                <w:color w:val="000000"/>
                <w:sz w:val="24"/>
                <w:szCs w:val="24"/>
              </w:rPr>
            </w:pPr>
          </w:p>
        </w:tc>
        <w:tc>
          <w:tcPr>
            <w:tcW w:w="494" w:type="dxa"/>
          </w:tcPr>
          <w:p>
            <w:pPr>
              <w:pStyle w:val="13"/>
              <w:snapToGrid w:val="0"/>
              <w:spacing w:after="0" w:line="240" w:lineRule="auto"/>
              <w:rPr>
                <w:rFonts w:ascii="仿宋" w:hAnsi="仿宋" w:eastAsia="仿宋"/>
                <w:color w:val="000000"/>
                <w:sz w:val="24"/>
                <w:szCs w:val="24"/>
              </w:rPr>
            </w:pPr>
          </w:p>
        </w:tc>
        <w:tc>
          <w:tcPr>
            <w:tcW w:w="856" w:type="dxa"/>
          </w:tcPr>
          <w:p>
            <w:pPr>
              <w:pStyle w:val="13"/>
              <w:snapToGrid w:val="0"/>
              <w:spacing w:after="0" w:line="240" w:lineRule="auto"/>
              <w:rPr>
                <w:rFonts w:ascii="仿宋" w:hAnsi="仿宋" w:eastAsia="仿宋"/>
                <w:color w:val="000000"/>
                <w:sz w:val="24"/>
                <w:szCs w:val="24"/>
              </w:rPr>
            </w:pPr>
          </w:p>
        </w:tc>
        <w:tc>
          <w:tcPr>
            <w:tcW w:w="903" w:type="dxa"/>
          </w:tcPr>
          <w:p>
            <w:pPr>
              <w:pStyle w:val="13"/>
              <w:snapToGrid w:val="0"/>
              <w:spacing w:after="0" w:line="240" w:lineRule="auto"/>
              <w:rPr>
                <w:rFonts w:ascii="仿宋" w:hAnsi="仿宋" w:eastAsia="仿宋"/>
                <w:color w:val="000000"/>
                <w:sz w:val="24"/>
                <w:szCs w:val="24"/>
              </w:rPr>
            </w:pPr>
          </w:p>
        </w:tc>
        <w:tc>
          <w:tcPr>
            <w:tcW w:w="1232" w:type="dxa"/>
          </w:tcPr>
          <w:p>
            <w:pPr>
              <w:pStyle w:val="13"/>
              <w:snapToGrid w:val="0"/>
              <w:spacing w:after="0" w:line="240" w:lineRule="auto"/>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9" w:type="dxa"/>
          </w:tcPr>
          <w:p>
            <w:pPr>
              <w:pStyle w:val="13"/>
              <w:snapToGrid w:val="0"/>
              <w:spacing w:after="0" w:line="240" w:lineRule="auto"/>
              <w:rPr>
                <w:rFonts w:ascii="仿宋" w:hAnsi="仿宋" w:eastAsia="仿宋"/>
                <w:color w:val="000000"/>
                <w:sz w:val="24"/>
                <w:szCs w:val="24"/>
              </w:rPr>
            </w:pPr>
          </w:p>
        </w:tc>
        <w:tc>
          <w:tcPr>
            <w:tcW w:w="1270" w:type="dxa"/>
          </w:tcPr>
          <w:p>
            <w:pPr>
              <w:pStyle w:val="13"/>
              <w:snapToGrid w:val="0"/>
              <w:spacing w:after="0" w:line="240" w:lineRule="auto"/>
              <w:rPr>
                <w:rFonts w:ascii="仿宋" w:hAnsi="仿宋" w:eastAsia="仿宋"/>
                <w:color w:val="000000"/>
                <w:sz w:val="24"/>
                <w:szCs w:val="24"/>
              </w:rPr>
            </w:pPr>
          </w:p>
        </w:tc>
        <w:tc>
          <w:tcPr>
            <w:tcW w:w="2574" w:type="dxa"/>
          </w:tcPr>
          <w:p>
            <w:pPr>
              <w:pStyle w:val="13"/>
              <w:snapToGrid w:val="0"/>
              <w:spacing w:after="0" w:line="240" w:lineRule="auto"/>
              <w:rPr>
                <w:rFonts w:ascii="仿宋" w:hAnsi="仿宋" w:eastAsia="仿宋"/>
                <w:color w:val="000000"/>
                <w:sz w:val="24"/>
                <w:szCs w:val="24"/>
              </w:rPr>
            </w:pPr>
          </w:p>
        </w:tc>
        <w:tc>
          <w:tcPr>
            <w:tcW w:w="494" w:type="dxa"/>
          </w:tcPr>
          <w:p>
            <w:pPr>
              <w:pStyle w:val="13"/>
              <w:snapToGrid w:val="0"/>
              <w:spacing w:after="0" w:line="240" w:lineRule="auto"/>
              <w:rPr>
                <w:rFonts w:ascii="仿宋" w:hAnsi="仿宋" w:eastAsia="仿宋"/>
                <w:color w:val="000000"/>
                <w:sz w:val="24"/>
                <w:szCs w:val="24"/>
              </w:rPr>
            </w:pPr>
          </w:p>
        </w:tc>
        <w:tc>
          <w:tcPr>
            <w:tcW w:w="494" w:type="dxa"/>
          </w:tcPr>
          <w:p>
            <w:pPr>
              <w:pStyle w:val="13"/>
              <w:snapToGrid w:val="0"/>
              <w:spacing w:after="0" w:line="240" w:lineRule="auto"/>
              <w:rPr>
                <w:rFonts w:ascii="仿宋" w:hAnsi="仿宋" w:eastAsia="仿宋"/>
                <w:color w:val="000000"/>
                <w:sz w:val="24"/>
                <w:szCs w:val="24"/>
              </w:rPr>
            </w:pPr>
          </w:p>
        </w:tc>
        <w:tc>
          <w:tcPr>
            <w:tcW w:w="856" w:type="dxa"/>
          </w:tcPr>
          <w:p>
            <w:pPr>
              <w:pStyle w:val="13"/>
              <w:snapToGrid w:val="0"/>
              <w:spacing w:after="0" w:line="240" w:lineRule="auto"/>
              <w:rPr>
                <w:rFonts w:ascii="仿宋" w:hAnsi="仿宋" w:eastAsia="仿宋"/>
                <w:color w:val="000000"/>
                <w:sz w:val="24"/>
                <w:szCs w:val="24"/>
              </w:rPr>
            </w:pPr>
          </w:p>
        </w:tc>
        <w:tc>
          <w:tcPr>
            <w:tcW w:w="903" w:type="dxa"/>
          </w:tcPr>
          <w:p>
            <w:pPr>
              <w:pStyle w:val="13"/>
              <w:snapToGrid w:val="0"/>
              <w:spacing w:after="0" w:line="240" w:lineRule="auto"/>
              <w:rPr>
                <w:rFonts w:ascii="仿宋" w:hAnsi="仿宋" w:eastAsia="仿宋"/>
                <w:color w:val="000000"/>
                <w:sz w:val="24"/>
                <w:szCs w:val="24"/>
              </w:rPr>
            </w:pPr>
          </w:p>
        </w:tc>
        <w:tc>
          <w:tcPr>
            <w:tcW w:w="1232" w:type="dxa"/>
          </w:tcPr>
          <w:p>
            <w:pPr>
              <w:pStyle w:val="13"/>
              <w:snapToGrid w:val="0"/>
              <w:spacing w:after="0" w:line="240" w:lineRule="auto"/>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9" w:type="dxa"/>
          </w:tcPr>
          <w:p>
            <w:pPr>
              <w:pStyle w:val="13"/>
              <w:snapToGrid w:val="0"/>
              <w:spacing w:after="0" w:line="240" w:lineRule="auto"/>
              <w:rPr>
                <w:rFonts w:ascii="仿宋" w:hAnsi="仿宋" w:eastAsia="仿宋"/>
                <w:color w:val="000000"/>
                <w:sz w:val="24"/>
                <w:szCs w:val="24"/>
              </w:rPr>
            </w:pPr>
          </w:p>
        </w:tc>
        <w:tc>
          <w:tcPr>
            <w:tcW w:w="1270" w:type="dxa"/>
          </w:tcPr>
          <w:p>
            <w:pPr>
              <w:pStyle w:val="13"/>
              <w:snapToGrid w:val="0"/>
              <w:spacing w:after="0" w:line="240" w:lineRule="auto"/>
              <w:rPr>
                <w:rFonts w:ascii="仿宋" w:hAnsi="仿宋" w:eastAsia="仿宋"/>
                <w:color w:val="000000"/>
                <w:sz w:val="24"/>
                <w:szCs w:val="24"/>
              </w:rPr>
            </w:pPr>
          </w:p>
        </w:tc>
        <w:tc>
          <w:tcPr>
            <w:tcW w:w="2574" w:type="dxa"/>
          </w:tcPr>
          <w:p>
            <w:pPr>
              <w:pStyle w:val="13"/>
              <w:snapToGrid w:val="0"/>
              <w:spacing w:after="0" w:line="240" w:lineRule="auto"/>
              <w:rPr>
                <w:rFonts w:ascii="仿宋" w:hAnsi="仿宋" w:eastAsia="仿宋"/>
                <w:color w:val="000000"/>
                <w:sz w:val="24"/>
                <w:szCs w:val="24"/>
              </w:rPr>
            </w:pPr>
          </w:p>
        </w:tc>
        <w:tc>
          <w:tcPr>
            <w:tcW w:w="494" w:type="dxa"/>
          </w:tcPr>
          <w:p>
            <w:pPr>
              <w:pStyle w:val="13"/>
              <w:snapToGrid w:val="0"/>
              <w:spacing w:after="0" w:line="240" w:lineRule="auto"/>
              <w:rPr>
                <w:rFonts w:ascii="仿宋" w:hAnsi="仿宋" w:eastAsia="仿宋"/>
                <w:color w:val="000000"/>
                <w:sz w:val="24"/>
                <w:szCs w:val="24"/>
              </w:rPr>
            </w:pPr>
          </w:p>
        </w:tc>
        <w:tc>
          <w:tcPr>
            <w:tcW w:w="494" w:type="dxa"/>
          </w:tcPr>
          <w:p>
            <w:pPr>
              <w:pStyle w:val="13"/>
              <w:snapToGrid w:val="0"/>
              <w:spacing w:after="0" w:line="240" w:lineRule="auto"/>
              <w:rPr>
                <w:rFonts w:ascii="仿宋" w:hAnsi="仿宋" w:eastAsia="仿宋"/>
                <w:color w:val="000000"/>
                <w:sz w:val="24"/>
                <w:szCs w:val="24"/>
              </w:rPr>
            </w:pPr>
          </w:p>
        </w:tc>
        <w:tc>
          <w:tcPr>
            <w:tcW w:w="856" w:type="dxa"/>
          </w:tcPr>
          <w:p>
            <w:pPr>
              <w:pStyle w:val="13"/>
              <w:snapToGrid w:val="0"/>
              <w:spacing w:after="0" w:line="240" w:lineRule="auto"/>
              <w:rPr>
                <w:rFonts w:ascii="仿宋" w:hAnsi="仿宋" w:eastAsia="仿宋"/>
                <w:color w:val="000000"/>
                <w:sz w:val="24"/>
                <w:szCs w:val="24"/>
              </w:rPr>
            </w:pPr>
          </w:p>
        </w:tc>
        <w:tc>
          <w:tcPr>
            <w:tcW w:w="903" w:type="dxa"/>
          </w:tcPr>
          <w:p>
            <w:pPr>
              <w:pStyle w:val="13"/>
              <w:snapToGrid w:val="0"/>
              <w:spacing w:after="0" w:line="240" w:lineRule="auto"/>
              <w:rPr>
                <w:rFonts w:ascii="仿宋" w:hAnsi="仿宋" w:eastAsia="仿宋"/>
                <w:color w:val="000000"/>
                <w:sz w:val="24"/>
                <w:szCs w:val="24"/>
              </w:rPr>
            </w:pPr>
          </w:p>
        </w:tc>
        <w:tc>
          <w:tcPr>
            <w:tcW w:w="1232" w:type="dxa"/>
          </w:tcPr>
          <w:p>
            <w:pPr>
              <w:pStyle w:val="13"/>
              <w:snapToGrid w:val="0"/>
              <w:spacing w:after="0" w:line="240" w:lineRule="auto"/>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9" w:type="dxa"/>
          </w:tcPr>
          <w:p>
            <w:pPr>
              <w:pStyle w:val="13"/>
              <w:snapToGrid w:val="0"/>
              <w:spacing w:after="0" w:line="240" w:lineRule="auto"/>
              <w:rPr>
                <w:rFonts w:ascii="仿宋" w:hAnsi="仿宋" w:eastAsia="仿宋"/>
                <w:color w:val="000000"/>
                <w:sz w:val="24"/>
                <w:szCs w:val="24"/>
              </w:rPr>
            </w:pPr>
          </w:p>
        </w:tc>
        <w:tc>
          <w:tcPr>
            <w:tcW w:w="1270" w:type="dxa"/>
          </w:tcPr>
          <w:p>
            <w:pPr>
              <w:pStyle w:val="13"/>
              <w:snapToGrid w:val="0"/>
              <w:spacing w:after="0" w:line="240" w:lineRule="auto"/>
              <w:rPr>
                <w:rFonts w:ascii="仿宋" w:hAnsi="仿宋" w:eastAsia="仿宋"/>
                <w:color w:val="000000"/>
                <w:sz w:val="24"/>
                <w:szCs w:val="24"/>
              </w:rPr>
            </w:pPr>
          </w:p>
        </w:tc>
        <w:tc>
          <w:tcPr>
            <w:tcW w:w="2574" w:type="dxa"/>
          </w:tcPr>
          <w:p>
            <w:pPr>
              <w:pStyle w:val="13"/>
              <w:snapToGrid w:val="0"/>
              <w:spacing w:after="0" w:line="240" w:lineRule="auto"/>
              <w:rPr>
                <w:rFonts w:ascii="仿宋" w:hAnsi="仿宋" w:eastAsia="仿宋"/>
                <w:color w:val="000000"/>
                <w:sz w:val="24"/>
                <w:szCs w:val="24"/>
              </w:rPr>
            </w:pPr>
          </w:p>
        </w:tc>
        <w:tc>
          <w:tcPr>
            <w:tcW w:w="494" w:type="dxa"/>
          </w:tcPr>
          <w:p>
            <w:pPr>
              <w:pStyle w:val="13"/>
              <w:snapToGrid w:val="0"/>
              <w:spacing w:after="0" w:line="240" w:lineRule="auto"/>
              <w:rPr>
                <w:rFonts w:ascii="仿宋" w:hAnsi="仿宋" w:eastAsia="仿宋"/>
                <w:color w:val="000000"/>
                <w:sz w:val="24"/>
                <w:szCs w:val="24"/>
              </w:rPr>
            </w:pPr>
          </w:p>
        </w:tc>
        <w:tc>
          <w:tcPr>
            <w:tcW w:w="494" w:type="dxa"/>
          </w:tcPr>
          <w:p>
            <w:pPr>
              <w:pStyle w:val="13"/>
              <w:snapToGrid w:val="0"/>
              <w:spacing w:after="0" w:line="240" w:lineRule="auto"/>
              <w:rPr>
                <w:rFonts w:ascii="仿宋" w:hAnsi="仿宋" w:eastAsia="仿宋"/>
                <w:color w:val="000000"/>
                <w:sz w:val="24"/>
                <w:szCs w:val="24"/>
              </w:rPr>
            </w:pPr>
          </w:p>
        </w:tc>
        <w:tc>
          <w:tcPr>
            <w:tcW w:w="856" w:type="dxa"/>
          </w:tcPr>
          <w:p>
            <w:pPr>
              <w:pStyle w:val="13"/>
              <w:snapToGrid w:val="0"/>
              <w:spacing w:after="0" w:line="240" w:lineRule="auto"/>
              <w:rPr>
                <w:rFonts w:ascii="仿宋" w:hAnsi="仿宋" w:eastAsia="仿宋"/>
                <w:color w:val="000000"/>
                <w:sz w:val="24"/>
                <w:szCs w:val="24"/>
              </w:rPr>
            </w:pPr>
          </w:p>
        </w:tc>
        <w:tc>
          <w:tcPr>
            <w:tcW w:w="903" w:type="dxa"/>
          </w:tcPr>
          <w:p>
            <w:pPr>
              <w:pStyle w:val="13"/>
              <w:snapToGrid w:val="0"/>
              <w:spacing w:after="0" w:line="240" w:lineRule="auto"/>
              <w:rPr>
                <w:rFonts w:ascii="仿宋" w:hAnsi="仿宋" w:eastAsia="仿宋"/>
                <w:color w:val="000000"/>
                <w:sz w:val="24"/>
                <w:szCs w:val="24"/>
              </w:rPr>
            </w:pPr>
          </w:p>
        </w:tc>
        <w:tc>
          <w:tcPr>
            <w:tcW w:w="1232" w:type="dxa"/>
          </w:tcPr>
          <w:p>
            <w:pPr>
              <w:pStyle w:val="13"/>
              <w:snapToGrid w:val="0"/>
              <w:spacing w:after="0" w:line="240" w:lineRule="auto"/>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9" w:type="dxa"/>
          </w:tcPr>
          <w:p>
            <w:pPr>
              <w:pStyle w:val="13"/>
              <w:snapToGrid w:val="0"/>
              <w:spacing w:after="0" w:line="240" w:lineRule="auto"/>
              <w:rPr>
                <w:rFonts w:ascii="仿宋" w:hAnsi="仿宋" w:eastAsia="仿宋"/>
                <w:color w:val="000000"/>
                <w:sz w:val="24"/>
                <w:szCs w:val="24"/>
              </w:rPr>
            </w:pPr>
          </w:p>
        </w:tc>
        <w:tc>
          <w:tcPr>
            <w:tcW w:w="1270" w:type="dxa"/>
          </w:tcPr>
          <w:p>
            <w:pPr>
              <w:pStyle w:val="13"/>
              <w:snapToGrid w:val="0"/>
              <w:spacing w:after="0" w:line="240" w:lineRule="auto"/>
              <w:rPr>
                <w:rFonts w:ascii="仿宋" w:hAnsi="仿宋" w:eastAsia="仿宋"/>
                <w:color w:val="000000"/>
                <w:sz w:val="24"/>
                <w:szCs w:val="24"/>
              </w:rPr>
            </w:pPr>
          </w:p>
        </w:tc>
        <w:tc>
          <w:tcPr>
            <w:tcW w:w="4418" w:type="dxa"/>
            <w:gridSpan w:val="4"/>
          </w:tcPr>
          <w:p>
            <w:pPr>
              <w:pStyle w:val="13"/>
              <w:snapToGrid w:val="0"/>
              <w:spacing w:after="0" w:line="240" w:lineRule="auto"/>
              <w:rPr>
                <w:rFonts w:ascii="仿宋" w:hAnsi="仿宋" w:eastAsia="仿宋"/>
                <w:color w:val="000000"/>
                <w:sz w:val="24"/>
                <w:szCs w:val="24"/>
              </w:rPr>
            </w:pPr>
            <w:r>
              <w:rPr>
                <w:rFonts w:hint="eastAsia" w:ascii="仿宋" w:hAnsi="仿宋" w:eastAsia="仿宋"/>
                <w:color w:val="000000"/>
                <w:sz w:val="24"/>
                <w:szCs w:val="24"/>
              </w:rPr>
              <w:t>易耗品</w:t>
            </w:r>
          </w:p>
        </w:tc>
        <w:tc>
          <w:tcPr>
            <w:tcW w:w="903" w:type="dxa"/>
          </w:tcPr>
          <w:p>
            <w:pPr>
              <w:pStyle w:val="13"/>
              <w:snapToGrid w:val="0"/>
              <w:spacing w:after="0" w:line="240" w:lineRule="auto"/>
              <w:rPr>
                <w:rFonts w:ascii="仿宋" w:hAnsi="仿宋" w:eastAsia="仿宋"/>
                <w:color w:val="000000"/>
                <w:sz w:val="24"/>
                <w:szCs w:val="24"/>
              </w:rPr>
            </w:pPr>
          </w:p>
        </w:tc>
        <w:tc>
          <w:tcPr>
            <w:tcW w:w="1232" w:type="dxa"/>
          </w:tcPr>
          <w:p>
            <w:pPr>
              <w:pStyle w:val="13"/>
              <w:snapToGrid w:val="0"/>
              <w:spacing w:after="0" w:line="240" w:lineRule="auto"/>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9" w:type="dxa"/>
          </w:tcPr>
          <w:p>
            <w:pPr>
              <w:pStyle w:val="13"/>
              <w:snapToGrid w:val="0"/>
              <w:spacing w:after="0" w:line="240" w:lineRule="auto"/>
              <w:rPr>
                <w:rFonts w:ascii="仿宋" w:hAnsi="仿宋" w:eastAsia="仿宋"/>
                <w:color w:val="000000"/>
                <w:sz w:val="24"/>
                <w:szCs w:val="24"/>
              </w:rPr>
            </w:pPr>
          </w:p>
        </w:tc>
        <w:tc>
          <w:tcPr>
            <w:tcW w:w="1270" w:type="dxa"/>
          </w:tcPr>
          <w:p>
            <w:pPr>
              <w:pStyle w:val="13"/>
              <w:snapToGrid w:val="0"/>
              <w:spacing w:after="0" w:line="240" w:lineRule="auto"/>
              <w:rPr>
                <w:rFonts w:ascii="仿宋" w:hAnsi="仿宋" w:eastAsia="仿宋"/>
                <w:color w:val="000000"/>
                <w:sz w:val="24"/>
                <w:szCs w:val="24"/>
              </w:rPr>
            </w:pPr>
          </w:p>
        </w:tc>
        <w:tc>
          <w:tcPr>
            <w:tcW w:w="4418" w:type="dxa"/>
            <w:gridSpan w:val="4"/>
          </w:tcPr>
          <w:p>
            <w:pPr>
              <w:pStyle w:val="13"/>
              <w:snapToGrid w:val="0"/>
              <w:spacing w:after="0" w:line="240" w:lineRule="auto"/>
              <w:rPr>
                <w:rFonts w:ascii="仿宋" w:hAnsi="仿宋" w:eastAsia="仿宋"/>
                <w:color w:val="000000"/>
                <w:sz w:val="24"/>
                <w:szCs w:val="24"/>
              </w:rPr>
            </w:pPr>
            <w:r>
              <w:rPr>
                <w:rFonts w:hint="eastAsia" w:ascii="仿宋" w:hAnsi="仿宋" w:eastAsia="仿宋"/>
                <w:color w:val="000000"/>
                <w:sz w:val="24"/>
                <w:szCs w:val="24"/>
              </w:rPr>
              <w:t>专用工具</w:t>
            </w:r>
          </w:p>
        </w:tc>
        <w:tc>
          <w:tcPr>
            <w:tcW w:w="903" w:type="dxa"/>
          </w:tcPr>
          <w:p>
            <w:pPr>
              <w:pStyle w:val="13"/>
              <w:snapToGrid w:val="0"/>
              <w:spacing w:after="0" w:line="240" w:lineRule="auto"/>
              <w:rPr>
                <w:rFonts w:ascii="仿宋" w:hAnsi="仿宋" w:eastAsia="仿宋"/>
                <w:color w:val="000000"/>
                <w:sz w:val="24"/>
                <w:szCs w:val="24"/>
              </w:rPr>
            </w:pPr>
          </w:p>
        </w:tc>
        <w:tc>
          <w:tcPr>
            <w:tcW w:w="1232" w:type="dxa"/>
          </w:tcPr>
          <w:p>
            <w:pPr>
              <w:pStyle w:val="13"/>
              <w:snapToGrid w:val="0"/>
              <w:spacing w:after="0" w:line="240" w:lineRule="auto"/>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9" w:type="dxa"/>
          </w:tcPr>
          <w:p>
            <w:pPr>
              <w:pStyle w:val="13"/>
              <w:snapToGrid w:val="0"/>
              <w:spacing w:after="0" w:line="240" w:lineRule="auto"/>
              <w:rPr>
                <w:rFonts w:ascii="仿宋" w:hAnsi="仿宋" w:eastAsia="仿宋"/>
                <w:color w:val="000000"/>
                <w:sz w:val="24"/>
                <w:szCs w:val="24"/>
              </w:rPr>
            </w:pPr>
          </w:p>
        </w:tc>
        <w:tc>
          <w:tcPr>
            <w:tcW w:w="1270" w:type="dxa"/>
          </w:tcPr>
          <w:p>
            <w:pPr>
              <w:pStyle w:val="13"/>
              <w:snapToGrid w:val="0"/>
              <w:spacing w:after="0" w:line="240" w:lineRule="auto"/>
              <w:rPr>
                <w:rFonts w:ascii="仿宋" w:hAnsi="仿宋" w:eastAsia="仿宋"/>
                <w:color w:val="000000"/>
                <w:sz w:val="24"/>
                <w:szCs w:val="24"/>
              </w:rPr>
            </w:pPr>
          </w:p>
        </w:tc>
        <w:tc>
          <w:tcPr>
            <w:tcW w:w="4418" w:type="dxa"/>
            <w:gridSpan w:val="4"/>
          </w:tcPr>
          <w:p>
            <w:pPr>
              <w:pStyle w:val="13"/>
              <w:snapToGrid w:val="0"/>
              <w:spacing w:after="0" w:line="240" w:lineRule="auto"/>
              <w:rPr>
                <w:rFonts w:ascii="仿宋" w:hAnsi="仿宋" w:eastAsia="仿宋"/>
                <w:color w:val="000000"/>
                <w:sz w:val="24"/>
                <w:szCs w:val="24"/>
              </w:rPr>
            </w:pPr>
            <w:r>
              <w:rPr>
                <w:rFonts w:hint="eastAsia" w:ascii="仿宋" w:hAnsi="仿宋" w:eastAsia="仿宋"/>
                <w:color w:val="000000"/>
                <w:sz w:val="24"/>
                <w:szCs w:val="24"/>
              </w:rPr>
              <w:t>调试费</w:t>
            </w:r>
          </w:p>
        </w:tc>
        <w:tc>
          <w:tcPr>
            <w:tcW w:w="903" w:type="dxa"/>
          </w:tcPr>
          <w:p>
            <w:pPr>
              <w:pStyle w:val="13"/>
              <w:snapToGrid w:val="0"/>
              <w:spacing w:after="0" w:line="240" w:lineRule="auto"/>
              <w:rPr>
                <w:rFonts w:ascii="仿宋" w:hAnsi="仿宋" w:eastAsia="仿宋"/>
                <w:color w:val="000000"/>
                <w:sz w:val="24"/>
                <w:szCs w:val="24"/>
              </w:rPr>
            </w:pPr>
          </w:p>
        </w:tc>
        <w:tc>
          <w:tcPr>
            <w:tcW w:w="1232" w:type="dxa"/>
          </w:tcPr>
          <w:p>
            <w:pPr>
              <w:pStyle w:val="13"/>
              <w:snapToGrid w:val="0"/>
              <w:spacing w:after="0" w:line="240" w:lineRule="auto"/>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9" w:type="dxa"/>
          </w:tcPr>
          <w:p>
            <w:pPr>
              <w:pStyle w:val="13"/>
              <w:snapToGrid w:val="0"/>
              <w:spacing w:after="0" w:line="240" w:lineRule="auto"/>
              <w:rPr>
                <w:rFonts w:ascii="仿宋" w:hAnsi="仿宋" w:eastAsia="仿宋"/>
                <w:color w:val="000000"/>
                <w:sz w:val="24"/>
                <w:szCs w:val="24"/>
              </w:rPr>
            </w:pPr>
          </w:p>
        </w:tc>
        <w:tc>
          <w:tcPr>
            <w:tcW w:w="1270" w:type="dxa"/>
          </w:tcPr>
          <w:p>
            <w:pPr>
              <w:pStyle w:val="13"/>
              <w:snapToGrid w:val="0"/>
              <w:spacing w:after="0" w:line="240" w:lineRule="auto"/>
              <w:rPr>
                <w:rFonts w:ascii="仿宋" w:hAnsi="仿宋" w:eastAsia="仿宋"/>
                <w:color w:val="000000"/>
                <w:sz w:val="24"/>
                <w:szCs w:val="24"/>
              </w:rPr>
            </w:pPr>
          </w:p>
        </w:tc>
        <w:tc>
          <w:tcPr>
            <w:tcW w:w="4418" w:type="dxa"/>
            <w:gridSpan w:val="4"/>
          </w:tcPr>
          <w:p>
            <w:pPr>
              <w:pStyle w:val="13"/>
              <w:snapToGrid w:val="0"/>
              <w:spacing w:after="0" w:line="240" w:lineRule="auto"/>
              <w:rPr>
                <w:rFonts w:ascii="仿宋" w:hAnsi="仿宋" w:eastAsia="仿宋"/>
                <w:color w:val="000000"/>
                <w:sz w:val="24"/>
                <w:szCs w:val="24"/>
              </w:rPr>
            </w:pPr>
            <w:r>
              <w:rPr>
                <w:rFonts w:hint="eastAsia" w:ascii="仿宋" w:hAnsi="仿宋" w:eastAsia="仿宋"/>
                <w:color w:val="000000"/>
                <w:sz w:val="24"/>
                <w:szCs w:val="24"/>
              </w:rPr>
              <w:t>培训费</w:t>
            </w:r>
          </w:p>
        </w:tc>
        <w:tc>
          <w:tcPr>
            <w:tcW w:w="903" w:type="dxa"/>
          </w:tcPr>
          <w:p>
            <w:pPr>
              <w:pStyle w:val="13"/>
              <w:snapToGrid w:val="0"/>
              <w:spacing w:after="0" w:line="240" w:lineRule="auto"/>
              <w:rPr>
                <w:rFonts w:ascii="仿宋" w:hAnsi="仿宋" w:eastAsia="仿宋"/>
                <w:color w:val="000000"/>
                <w:sz w:val="24"/>
                <w:szCs w:val="24"/>
              </w:rPr>
            </w:pPr>
          </w:p>
        </w:tc>
        <w:tc>
          <w:tcPr>
            <w:tcW w:w="1232" w:type="dxa"/>
          </w:tcPr>
          <w:p>
            <w:pPr>
              <w:pStyle w:val="13"/>
              <w:snapToGrid w:val="0"/>
              <w:spacing w:after="0" w:line="240" w:lineRule="auto"/>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9" w:type="dxa"/>
          </w:tcPr>
          <w:p>
            <w:pPr>
              <w:pStyle w:val="13"/>
              <w:snapToGrid w:val="0"/>
              <w:spacing w:after="0" w:line="240" w:lineRule="auto"/>
              <w:rPr>
                <w:rFonts w:ascii="仿宋" w:hAnsi="仿宋" w:eastAsia="仿宋"/>
                <w:color w:val="000000"/>
                <w:sz w:val="24"/>
                <w:szCs w:val="24"/>
              </w:rPr>
            </w:pPr>
          </w:p>
        </w:tc>
        <w:tc>
          <w:tcPr>
            <w:tcW w:w="1270" w:type="dxa"/>
          </w:tcPr>
          <w:p>
            <w:pPr>
              <w:pStyle w:val="13"/>
              <w:snapToGrid w:val="0"/>
              <w:spacing w:after="0" w:line="240" w:lineRule="auto"/>
              <w:rPr>
                <w:rFonts w:ascii="仿宋" w:hAnsi="仿宋" w:eastAsia="仿宋"/>
                <w:color w:val="000000"/>
                <w:sz w:val="24"/>
                <w:szCs w:val="24"/>
              </w:rPr>
            </w:pPr>
          </w:p>
        </w:tc>
        <w:tc>
          <w:tcPr>
            <w:tcW w:w="4418" w:type="dxa"/>
            <w:gridSpan w:val="4"/>
          </w:tcPr>
          <w:p>
            <w:pPr>
              <w:pStyle w:val="13"/>
              <w:snapToGrid w:val="0"/>
              <w:spacing w:after="0" w:line="240" w:lineRule="auto"/>
              <w:rPr>
                <w:rFonts w:ascii="仿宋" w:hAnsi="仿宋" w:eastAsia="仿宋"/>
                <w:color w:val="000000"/>
                <w:sz w:val="24"/>
                <w:szCs w:val="24"/>
              </w:rPr>
            </w:pPr>
            <w:r>
              <w:rPr>
                <w:rFonts w:hint="eastAsia" w:ascii="仿宋" w:hAnsi="仿宋" w:eastAsia="仿宋"/>
                <w:color w:val="000000"/>
                <w:sz w:val="24"/>
                <w:szCs w:val="24"/>
              </w:rPr>
              <w:t>其他</w:t>
            </w:r>
          </w:p>
        </w:tc>
        <w:tc>
          <w:tcPr>
            <w:tcW w:w="903" w:type="dxa"/>
          </w:tcPr>
          <w:p>
            <w:pPr>
              <w:pStyle w:val="13"/>
              <w:snapToGrid w:val="0"/>
              <w:spacing w:after="0" w:line="240" w:lineRule="auto"/>
              <w:rPr>
                <w:rFonts w:ascii="仿宋" w:hAnsi="仿宋" w:eastAsia="仿宋"/>
                <w:color w:val="000000"/>
                <w:sz w:val="24"/>
                <w:szCs w:val="24"/>
              </w:rPr>
            </w:pPr>
          </w:p>
        </w:tc>
        <w:tc>
          <w:tcPr>
            <w:tcW w:w="1232" w:type="dxa"/>
          </w:tcPr>
          <w:p>
            <w:pPr>
              <w:pStyle w:val="13"/>
              <w:snapToGrid w:val="0"/>
              <w:spacing w:after="0" w:line="240" w:lineRule="auto"/>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22" w:type="dxa"/>
            <w:gridSpan w:val="8"/>
          </w:tcPr>
          <w:p>
            <w:pPr>
              <w:pStyle w:val="13"/>
              <w:snapToGrid w:val="0"/>
              <w:spacing w:after="0" w:line="240" w:lineRule="auto"/>
              <w:rPr>
                <w:rFonts w:ascii="仿宋" w:hAnsi="仿宋" w:eastAsia="仿宋"/>
                <w:color w:val="000000"/>
                <w:sz w:val="24"/>
                <w:szCs w:val="24"/>
              </w:rPr>
            </w:pPr>
            <w:r>
              <w:rPr>
                <w:rFonts w:hint="eastAsia" w:ascii="仿宋" w:hAnsi="仿宋" w:eastAsia="仿宋"/>
                <w:color w:val="000000"/>
                <w:sz w:val="24"/>
                <w:szCs w:val="24"/>
              </w:rPr>
              <w:t>大写：                                           合同价：      元</w:t>
            </w:r>
          </w:p>
        </w:tc>
      </w:tr>
    </w:tbl>
    <w:p>
      <w:pPr>
        <w:pStyle w:val="47"/>
        <w:spacing w:line="240" w:lineRule="auto"/>
        <w:ind w:firstLine="560" w:firstLineChars="200"/>
        <w:rPr>
          <w:rFonts w:ascii="黑体" w:hAnsi="黑体" w:eastAsia="黑体"/>
          <w:kern w:val="2"/>
          <w:sz w:val="28"/>
          <w:szCs w:val="28"/>
        </w:rPr>
      </w:pPr>
    </w:p>
    <w:p>
      <w:pPr>
        <w:pStyle w:val="47"/>
        <w:spacing w:before="0" w:after="0"/>
        <w:ind w:firstLine="0"/>
        <w:jc w:val="center"/>
        <w:outlineLvl w:val="0"/>
        <w:rPr>
          <w:b/>
        </w:rPr>
      </w:pPr>
      <w:r>
        <w:rPr>
          <w:rFonts w:ascii="黑体" w:hAnsi="黑体" w:eastAsia="黑体"/>
          <w:kern w:val="2"/>
          <w:sz w:val="28"/>
          <w:szCs w:val="28"/>
        </w:rPr>
        <w:br w:type="page"/>
      </w:r>
      <w:bookmarkStart w:id="80" w:name="_Toc3684"/>
      <w:r>
        <w:rPr>
          <w:rStyle w:val="54"/>
          <w:rFonts w:hint="eastAsia"/>
        </w:rPr>
        <w:t>第五章 评审标准和方法</w:t>
      </w:r>
      <w:bookmarkEnd w:id="80"/>
    </w:p>
    <w:p>
      <w:pPr>
        <w:spacing w:line="500" w:lineRule="exact"/>
        <w:ind w:firstLine="560" w:firstLineChars="200"/>
        <w:rPr>
          <w:rFonts w:ascii="仿宋" w:hAnsi="仿宋" w:eastAsia="仿宋"/>
          <w:sz w:val="28"/>
          <w:szCs w:val="28"/>
        </w:rPr>
      </w:pPr>
      <w:r>
        <w:rPr>
          <w:rFonts w:hint="eastAsia" w:ascii="仿宋" w:hAnsi="仿宋" w:eastAsia="仿宋"/>
          <w:sz w:val="28"/>
          <w:szCs w:val="28"/>
        </w:rPr>
        <w:t>1. 评审方法为综合评分法，即磋商响应文件能够最大限度的满足磋商文件规定的各项综合评价标准且经评审得分最高的供应商为成交候选人的评标方法。</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磋商小组将对通过资格及符合性检查的各合格磋商人根据磋商响应文件和磋商货物的性能、价格、商务等因素进行评分，总分为100分(不含清单内产品加分)。磋商人的最终得分是所有评委给其的评分(不含报价得分)的算术平均值加价格分和清单内产品加分，分数计算取至小数点后2位。</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2. 评审因素：价格、技术、商务、财务状况、信誉、业绩、服务、对磋商文件的响应程度，以及相应的比重或者权值等。</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3. 价格分应当采用低价优先法计算，即满足磋商文件要求且最后报价中最低报价为评审基准价，其价格分为满分。其他响应供应商的价格分统一按照下列公式计算：</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最后报价得分=(评审基准价／最后报价)×价格分分值</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磋商过程中，不得去掉报价中的最高报价和最低报价。因落实政府采购政策进行价格调整的，以调整后的价格计算评审基准价和最后报价。</w:t>
      </w:r>
    </w:p>
    <w:p>
      <w:pPr>
        <w:numPr>
          <w:ilvl w:val="0"/>
          <w:numId w:val="3"/>
        </w:numPr>
        <w:spacing w:line="500" w:lineRule="exact"/>
        <w:ind w:firstLine="560" w:firstLineChars="200"/>
        <w:outlineLvl w:val="1"/>
        <w:rPr>
          <w:rFonts w:ascii="仿宋" w:hAnsi="仿宋" w:eastAsia="仿宋"/>
          <w:sz w:val="28"/>
          <w:szCs w:val="28"/>
        </w:rPr>
      </w:pPr>
      <w:bookmarkStart w:id="81" w:name="_Toc9868"/>
      <w:bookmarkStart w:id="82" w:name="_Toc4881"/>
      <w:r>
        <w:rPr>
          <w:rFonts w:hint="eastAsia" w:ascii="仿宋" w:hAnsi="仿宋" w:eastAsia="仿宋"/>
          <w:sz w:val="28"/>
          <w:szCs w:val="28"/>
        </w:rPr>
        <w:t>评分标准</w:t>
      </w:r>
      <w:bookmarkEnd w:id="81"/>
      <w:bookmarkEnd w:id="82"/>
    </w:p>
    <w:p>
      <w:pPr>
        <w:spacing w:line="500" w:lineRule="exact"/>
        <w:ind w:firstLine="562" w:firstLineChars="200"/>
        <w:jc w:val="center"/>
        <w:outlineLvl w:val="0"/>
        <w:rPr>
          <w:rFonts w:ascii="仿宋" w:hAnsi="仿宋" w:eastAsia="仿宋" w:cs="仿宋"/>
          <w:b/>
          <w:bCs/>
          <w:sz w:val="28"/>
          <w:szCs w:val="28"/>
        </w:rPr>
      </w:pPr>
      <w:bookmarkStart w:id="83" w:name="_Toc29491"/>
      <w:bookmarkStart w:id="84" w:name="_Toc27902"/>
      <w:bookmarkStart w:id="85" w:name="_Toc14284"/>
      <w:r>
        <w:rPr>
          <w:rFonts w:hint="eastAsia" w:ascii="仿宋" w:hAnsi="仿宋" w:eastAsia="仿宋" w:cs="仿宋"/>
          <w:b/>
          <w:bCs/>
          <w:sz w:val="28"/>
          <w:szCs w:val="28"/>
        </w:rPr>
        <w:t>评分标准表</w:t>
      </w:r>
      <w:bookmarkEnd w:id="83"/>
      <w:bookmarkEnd w:id="84"/>
      <w:bookmarkEnd w:id="85"/>
    </w:p>
    <w:tbl>
      <w:tblPr>
        <w:tblStyle w:val="23"/>
        <w:tblW w:w="9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2055"/>
        <w:gridCol w:w="1570"/>
        <w:gridCol w:w="4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63" w:type="dxa"/>
            <w:noWrap/>
            <w:vAlign w:val="center"/>
          </w:tcPr>
          <w:p>
            <w:pPr>
              <w:autoSpaceDE w:val="0"/>
              <w:autoSpaceDN w:val="0"/>
              <w:adjustRightInd w:val="0"/>
              <w:snapToGrid w:val="0"/>
              <w:spacing w:line="360" w:lineRule="exact"/>
              <w:jc w:val="center"/>
              <w:rPr>
                <w:rFonts w:ascii="仿宋" w:hAnsi="仿宋" w:eastAsia="仿宋" w:cs="仿宋"/>
                <w:b/>
                <w:sz w:val="24"/>
              </w:rPr>
            </w:pPr>
            <w:r>
              <w:rPr>
                <w:rFonts w:hint="eastAsia" w:ascii="仿宋" w:hAnsi="仿宋" w:eastAsia="仿宋" w:cs="仿宋"/>
                <w:b/>
                <w:sz w:val="24"/>
              </w:rPr>
              <w:t>序号</w:t>
            </w:r>
          </w:p>
        </w:tc>
        <w:tc>
          <w:tcPr>
            <w:tcW w:w="2055" w:type="dxa"/>
            <w:noWrap/>
            <w:vAlign w:val="center"/>
          </w:tcPr>
          <w:p>
            <w:pPr>
              <w:autoSpaceDE w:val="0"/>
              <w:autoSpaceDN w:val="0"/>
              <w:adjustRightInd w:val="0"/>
              <w:snapToGrid w:val="0"/>
              <w:spacing w:line="360" w:lineRule="exact"/>
              <w:jc w:val="center"/>
              <w:rPr>
                <w:rFonts w:ascii="仿宋" w:hAnsi="仿宋" w:eastAsia="仿宋" w:cs="仿宋"/>
                <w:b/>
                <w:sz w:val="24"/>
              </w:rPr>
            </w:pPr>
            <w:r>
              <w:rPr>
                <w:rFonts w:hint="eastAsia" w:ascii="仿宋" w:hAnsi="仿宋" w:eastAsia="仿宋" w:cs="仿宋"/>
                <w:b/>
                <w:sz w:val="24"/>
              </w:rPr>
              <w:t>评审因素</w:t>
            </w:r>
          </w:p>
        </w:tc>
        <w:tc>
          <w:tcPr>
            <w:tcW w:w="1570" w:type="dxa"/>
            <w:noWrap/>
            <w:vAlign w:val="center"/>
          </w:tcPr>
          <w:p>
            <w:pPr>
              <w:autoSpaceDE w:val="0"/>
              <w:autoSpaceDN w:val="0"/>
              <w:adjustRightInd w:val="0"/>
              <w:snapToGrid w:val="0"/>
              <w:spacing w:line="360" w:lineRule="exact"/>
              <w:jc w:val="center"/>
              <w:rPr>
                <w:rFonts w:ascii="仿宋" w:hAnsi="仿宋" w:eastAsia="仿宋" w:cs="仿宋"/>
                <w:b/>
                <w:sz w:val="24"/>
              </w:rPr>
            </w:pPr>
            <w:r>
              <w:rPr>
                <w:rFonts w:hint="eastAsia" w:ascii="仿宋" w:hAnsi="仿宋" w:eastAsia="仿宋" w:cs="仿宋"/>
                <w:b/>
                <w:sz w:val="24"/>
              </w:rPr>
              <w:t>评审分值</w:t>
            </w:r>
          </w:p>
        </w:tc>
        <w:tc>
          <w:tcPr>
            <w:tcW w:w="4900" w:type="dxa"/>
            <w:noWrap/>
            <w:vAlign w:val="center"/>
          </w:tcPr>
          <w:p>
            <w:pPr>
              <w:autoSpaceDE w:val="0"/>
              <w:autoSpaceDN w:val="0"/>
              <w:adjustRightInd w:val="0"/>
              <w:snapToGrid w:val="0"/>
              <w:spacing w:line="360" w:lineRule="exact"/>
              <w:jc w:val="center"/>
              <w:rPr>
                <w:rFonts w:ascii="仿宋" w:hAnsi="仿宋" w:eastAsia="仿宋" w:cs="仿宋"/>
                <w:b/>
                <w:sz w:val="24"/>
              </w:rPr>
            </w:pPr>
            <w:r>
              <w:rPr>
                <w:rFonts w:hint="eastAsia" w:ascii="仿宋" w:hAnsi="仿宋" w:eastAsia="仿宋" w:cs="仿宋"/>
                <w:b/>
                <w:sz w:val="24"/>
              </w:rPr>
              <w:t>评审要求或标准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188" w:type="dxa"/>
            <w:gridSpan w:val="4"/>
            <w:noWrap/>
            <w:vAlign w:val="center"/>
          </w:tcPr>
          <w:p>
            <w:pPr>
              <w:autoSpaceDE w:val="0"/>
              <w:autoSpaceDN w:val="0"/>
              <w:adjustRightInd w:val="0"/>
              <w:snapToGrid w:val="0"/>
              <w:spacing w:line="360" w:lineRule="exact"/>
              <w:jc w:val="center"/>
              <w:rPr>
                <w:rFonts w:ascii="仿宋" w:hAnsi="仿宋" w:eastAsia="仿宋" w:cs="仿宋"/>
                <w:b/>
                <w:sz w:val="24"/>
              </w:rPr>
            </w:pPr>
            <w:r>
              <w:rPr>
                <w:rFonts w:hint="eastAsia" w:ascii="仿宋" w:hAnsi="仿宋" w:eastAsia="仿宋" w:cs="仿宋"/>
                <w:b/>
                <w:sz w:val="24"/>
              </w:rPr>
              <w:t>一、商务技术部分</w:t>
            </w:r>
            <w:r>
              <w:rPr>
                <w:rFonts w:hint="eastAsia" w:ascii="仿宋" w:hAnsi="仿宋" w:eastAsia="仿宋" w:cs="仿宋"/>
                <w:b/>
                <w:sz w:val="24"/>
                <w:lang w:val="en-US" w:eastAsia="zh-CN"/>
              </w:rPr>
              <w:t>7</w:t>
            </w:r>
            <w:r>
              <w:rPr>
                <w:rFonts w:hint="eastAsia" w:ascii="仿宋" w:hAnsi="仿宋" w:eastAsia="仿宋" w:cs="仿宋"/>
                <w:b/>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noWrap/>
            <w:vAlign w:val="center"/>
          </w:tcPr>
          <w:p>
            <w:pPr>
              <w:autoSpaceDE w:val="0"/>
              <w:autoSpaceDN w:val="0"/>
              <w:adjustRightInd w:val="0"/>
              <w:snapToGrid w:val="0"/>
              <w:spacing w:line="360" w:lineRule="exact"/>
              <w:jc w:val="center"/>
              <w:rPr>
                <w:rFonts w:ascii="仿宋" w:hAnsi="仿宋" w:eastAsia="仿宋" w:cs="仿宋"/>
                <w:bCs/>
                <w:sz w:val="24"/>
              </w:rPr>
            </w:pPr>
            <w:r>
              <w:rPr>
                <w:rFonts w:hint="eastAsia" w:ascii="仿宋" w:hAnsi="仿宋" w:eastAsia="仿宋" w:cs="仿宋"/>
                <w:bCs/>
                <w:sz w:val="24"/>
              </w:rPr>
              <w:t>1</w:t>
            </w:r>
          </w:p>
        </w:tc>
        <w:tc>
          <w:tcPr>
            <w:tcW w:w="2055" w:type="dxa"/>
            <w:noWrap/>
            <w:vAlign w:val="center"/>
          </w:tcPr>
          <w:p>
            <w:pPr>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服务方案</w:t>
            </w:r>
          </w:p>
        </w:tc>
        <w:tc>
          <w:tcPr>
            <w:tcW w:w="1570" w:type="dxa"/>
            <w:noWrap/>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15</w:t>
            </w:r>
          </w:p>
        </w:tc>
        <w:tc>
          <w:tcPr>
            <w:tcW w:w="4900" w:type="dxa"/>
            <w:noWrap/>
            <w:vAlign w:val="center"/>
          </w:tcPr>
          <w:p>
            <w:pPr>
              <w:adjustRightInd w:val="0"/>
              <w:snapToGrid w:val="0"/>
              <w:jc w:val="left"/>
              <w:rPr>
                <w:rFonts w:ascii="仿宋" w:hAnsi="仿宋" w:eastAsia="仿宋"/>
                <w:b/>
                <w:bCs/>
                <w:color w:val="auto"/>
                <w:sz w:val="24"/>
              </w:rPr>
            </w:pPr>
            <w:r>
              <w:rPr>
                <w:rFonts w:hint="eastAsia" w:ascii="仿宋" w:hAnsi="仿宋" w:eastAsia="仿宋"/>
                <w:b/>
                <w:bCs/>
                <w:color w:val="auto"/>
                <w:sz w:val="24"/>
              </w:rPr>
              <w:t>1.全面完善的服务方案（</w:t>
            </w:r>
            <w:r>
              <w:rPr>
                <w:rFonts w:hint="eastAsia" w:ascii="仿宋" w:hAnsi="仿宋" w:eastAsia="仿宋"/>
                <w:b/>
                <w:bCs/>
                <w:color w:val="auto"/>
                <w:sz w:val="24"/>
                <w:lang w:val="en-US" w:eastAsia="zh-CN"/>
              </w:rPr>
              <w:t>2</w:t>
            </w:r>
            <w:r>
              <w:rPr>
                <w:rFonts w:hint="eastAsia" w:ascii="仿宋" w:hAnsi="仿宋" w:eastAsia="仿宋"/>
                <w:b/>
                <w:bCs/>
                <w:color w:val="auto"/>
                <w:sz w:val="24"/>
              </w:rPr>
              <w:t>分）：</w:t>
            </w:r>
          </w:p>
          <w:p>
            <w:pPr>
              <w:adjustRightInd w:val="0"/>
              <w:snapToGrid w:val="0"/>
              <w:jc w:val="left"/>
              <w:rPr>
                <w:rFonts w:hint="eastAsia" w:ascii="仿宋" w:hAnsi="仿宋" w:eastAsia="仿宋"/>
                <w:color w:val="auto"/>
                <w:sz w:val="24"/>
                <w:highlight w:val="magenta"/>
                <w:lang w:eastAsia="zh-CN"/>
              </w:rPr>
            </w:pPr>
            <w:r>
              <w:rPr>
                <w:rFonts w:hint="eastAsia" w:ascii="仿宋" w:hAnsi="仿宋" w:eastAsia="仿宋"/>
                <w:color w:val="auto"/>
                <w:sz w:val="24"/>
                <w:lang w:val="en-US" w:eastAsia="zh-CN"/>
              </w:rPr>
              <w:t>针对</w:t>
            </w:r>
            <w:r>
              <w:rPr>
                <w:rFonts w:hint="eastAsia" w:ascii="仿宋" w:hAnsi="仿宋" w:eastAsia="仿宋" w:cs="仿宋"/>
                <w:color w:val="auto"/>
                <w:spacing w:val="3"/>
                <w:sz w:val="24"/>
                <w:highlight w:val="none"/>
                <w:lang w:bidi="zh-CN"/>
              </w:rPr>
              <w:t>本项目现行服务管理现状提出存在问题及改进措施，</w:t>
            </w:r>
            <w:r>
              <w:rPr>
                <w:rFonts w:hint="eastAsia" w:ascii="仿宋" w:hAnsi="仿宋" w:eastAsia="仿宋"/>
                <w:color w:val="auto"/>
                <w:sz w:val="24"/>
                <w:highlight w:val="none"/>
              </w:rPr>
              <w:t>有一个得1分，</w:t>
            </w:r>
            <w:r>
              <w:rPr>
                <w:rFonts w:hint="eastAsia" w:ascii="仿宋" w:hAnsi="仿宋" w:eastAsia="仿宋"/>
                <w:color w:val="auto"/>
                <w:sz w:val="24"/>
                <w:highlight w:val="none"/>
                <w:lang w:val="en-US" w:eastAsia="zh-CN"/>
              </w:rPr>
              <w:t>最高得2</w:t>
            </w:r>
            <w:r>
              <w:rPr>
                <w:rFonts w:hint="eastAsia" w:ascii="仿宋" w:hAnsi="仿宋" w:eastAsia="仿宋"/>
                <w:color w:val="auto"/>
                <w:sz w:val="24"/>
                <w:highlight w:val="none"/>
              </w:rPr>
              <w:t>分，不提供或不符合本项目实际需求的不得分</w:t>
            </w:r>
            <w:r>
              <w:rPr>
                <w:rFonts w:hint="eastAsia" w:ascii="仿宋" w:hAnsi="仿宋" w:eastAsia="仿宋"/>
                <w:color w:val="auto"/>
                <w:sz w:val="24"/>
                <w:highlight w:val="none"/>
                <w:lang w:eastAsia="zh-CN"/>
              </w:rPr>
              <w:t>。</w:t>
            </w:r>
          </w:p>
          <w:p>
            <w:pPr>
              <w:adjustRightInd w:val="0"/>
              <w:snapToGrid w:val="0"/>
              <w:jc w:val="left"/>
              <w:rPr>
                <w:rFonts w:ascii="仿宋" w:hAnsi="仿宋" w:eastAsia="仿宋"/>
                <w:b/>
                <w:bCs/>
                <w:color w:val="auto"/>
                <w:sz w:val="24"/>
              </w:rPr>
            </w:pPr>
            <w:r>
              <w:rPr>
                <w:rFonts w:hint="eastAsia" w:ascii="仿宋" w:hAnsi="仿宋" w:eastAsia="仿宋"/>
                <w:b/>
                <w:bCs/>
                <w:color w:val="auto"/>
                <w:sz w:val="24"/>
              </w:rPr>
              <w:t>2.内部管理制度（</w:t>
            </w:r>
            <w:r>
              <w:rPr>
                <w:rFonts w:hint="eastAsia" w:ascii="仿宋" w:hAnsi="仿宋" w:eastAsia="仿宋"/>
                <w:b/>
                <w:bCs/>
                <w:color w:val="auto"/>
                <w:sz w:val="24"/>
                <w:lang w:val="en-US" w:eastAsia="zh-CN"/>
              </w:rPr>
              <w:t>3</w:t>
            </w:r>
            <w:r>
              <w:rPr>
                <w:rFonts w:hint="eastAsia" w:ascii="仿宋" w:hAnsi="仿宋" w:eastAsia="仿宋"/>
                <w:b/>
                <w:bCs/>
                <w:color w:val="auto"/>
                <w:sz w:val="24"/>
              </w:rPr>
              <w:t>分）：</w:t>
            </w:r>
          </w:p>
          <w:p>
            <w:pPr>
              <w:adjustRightInd w:val="0"/>
              <w:snapToGrid w:val="0"/>
              <w:jc w:val="left"/>
              <w:rPr>
                <w:rFonts w:ascii="仿宋" w:hAnsi="仿宋" w:eastAsia="仿宋"/>
                <w:color w:val="auto"/>
                <w:sz w:val="24"/>
              </w:rPr>
            </w:pPr>
            <w:r>
              <w:rPr>
                <w:rFonts w:hint="eastAsia" w:ascii="仿宋" w:hAnsi="仿宋" w:eastAsia="仿宋"/>
                <w:color w:val="auto"/>
                <w:sz w:val="24"/>
              </w:rPr>
              <w:t>包含①门卫管理②车辆管理③交接班管理④巡逻管理、⑤安全检查⑥档案资料管理，有一个得</w:t>
            </w:r>
            <w:r>
              <w:rPr>
                <w:rFonts w:hint="eastAsia" w:ascii="仿宋" w:hAnsi="仿宋" w:eastAsia="仿宋"/>
                <w:color w:val="auto"/>
                <w:sz w:val="24"/>
                <w:lang w:val="en-US" w:eastAsia="zh-CN"/>
              </w:rPr>
              <w:t>0.5</w:t>
            </w:r>
            <w:r>
              <w:rPr>
                <w:rFonts w:hint="eastAsia" w:ascii="仿宋" w:hAnsi="仿宋" w:eastAsia="仿宋"/>
                <w:color w:val="auto"/>
                <w:sz w:val="24"/>
              </w:rPr>
              <w:t>分，共</w:t>
            </w:r>
            <w:r>
              <w:rPr>
                <w:rFonts w:hint="eastAsia" w:ascii="仿宋" w:hAnsi="仿宋" w:eastAsia="仿宋"/>
                <w:color w:val="auto"/>
                <w:sz w:val="24"/>
                <w:lang w:val="en-US" w:eastAsia="zh-CN"/>
              </w:rPr>
              <w:t>3</w:t>
            </w:r>
            <w:r>
              <w:rPr>
                <w:rFonts w:hint="eastAsia" w:ascii="仿宋" w:hAnsi="仿宋" w:eastAsia="仿宋"/>
                <w:color w:val="auto"/>
                <w:sz w:val="24"/>
              </w:rPr>
              <w:t>分。不提供或不符合本项目实际需求不得分。</w:t>
            </w:r>
          </w:p>
          <w:p>
            <w:pPr>
              <w:adjustRightInd w:val="0"/>
              <w:snapToGrid w:val="0"/>
              <w:jc w:val="left"/>
              <w:rPr>
                <w:rFonts w:ascii="仿宋" w:hAnsi="仿宋" w:eastAsia="仿宋"/>
                <w:b/>
                <w:bCs/>
                <w:color w:val="auto"/>
                <w:sz w:val="24"/>
              </w:rPr>
            </w:pPr>
            <w:r>
              <w:rPr>
                <w:rFonts w:hint="eastAsia" w:ascii="仿宋" w:hAnsi="仿宋" w:eastAsia="仿宋"/>
                <w:b/>
                <w:bCs/>
                <w:color w:val="auto"/>
                <w:sz w:val="24"/>
              </w:rPr>
              <w:t>3.人员管理及培训方案（3分）：</w:t>
            </w:r>
          </w:p>
          <w:p>
            <w:pPr>
              <w:adjustRightInd w:val="0"/>
              <w:snapToGrid w:val="0"/>
              <w:jc w:val="left"/>
              <w:rPr>
                <w:rFonts w:ascii="仿宋" w:hAnsi="仿宋" w:eastAsia="仿宋"/>
                <w:color w:val="auto"/>
                <w:sz w:val="24"/>
              </w:rPr>
            </w:pPr>
            <w:r>
              <w:rPr>
                <w:rFonts w:hint="eastAsia" w:ascii="仿宋" w:hAnsi="仿宋" w:eastAsia="仿宋"/>
                <w:color w:val="auto"/>
                <w:sz w:val="24"/>
              </w:rPr>
              <w:t>包括制定整体的①人员培训计划②人员考勤制度③奖惩制度，有一个得1分，共3分。不提供或不符合本项目实际需求不得分。</w:t>
            </w:r>
          </w:p>
          <w:p>
            <w:pPr>
              <w:adjustRightInd w:val="0"/>
              <w:snapToGrid w:val="0"/>
              <w:jc w:val="left"/>
              <w:rPr>
                <w:rFonts w:ascii="仿宋" w:hAnsi="仿宋" w:eastAsia="仿宋"/>
                <w:b/>
                <w:bCs/>
                <w:color w:val="auto"/>
                <w:sz w:val="24"/>
              </w:rPr>
            </w:pPr>
            <w:r>
              <w:rPr>
                <w:rFonts w:hint="eastAsia" w:ascii="仿宋" w:hAnsi="仿宋" w:eastAsia="仿宋"/>
                <w:b/>
                <w:bCs/>
                <w:color w:val="auto"/>
                <w:sz w:val="24"/>
              </w:rPr>
              <w:t>4.消防安全管理方案（</w:t>
            </w:r>
            <w:r>
              <w:rPr>
                <w:rFonts w:hint="eastAsia" w:ascii="仿宋" w:hAnsi="仿宋" w:eastAsia="仿宋"/>
                <w:b/>
                <w:bCs/>
                <w:color w:val="auto"/>
                <w:sz w:val="24"/>
                <w:lang w:val="en-US" w:eastAsia="zh-CN"/>
              </w:rPr>
              <w:t>2</w:t>
            </w:r>
            <w:r>
              <w:rPr>
                <w:rFonts w:hint="eastAsia" w:ascii="仿宋" w:hAnsi="仿宋" w:eastAsia="仿宋"/>
                <w:b/>
                <w:bCs/>
                <w:color w:val="auto"/>
                <w:sz w:val="24"/>
              </w:rPr>
              <w:t>分）：</w:t>
            </w:r>
          </w:p>
          <w:p>
            <w:pPr>
              <w:adjustRightInd w:val="0"/>
              <w:snapToGrid w:val="0"/>
              <w:jc w:val="left"/>
              <w:rPr>
                <w:rFonts w:ascii="仿宋" w:hAnsi="仿宋" w:eastAsia="仿宋"/>
                <w:color w:val="auto"/>
                <w:sz w:val="24"/>
              </w:rPr>
            </w:pPr>
            <w:r>
              <w:rPr>
                <w:rFonts w:hint="eastAsia" w:ascii="仿宋" w:hAnsi="仿宋" w:eastAsia="仿宋"/>
                <w:color w:val="auto"/>
                <w:sz w:val="24"/>
              </w:rPr>
              <w:t>包括①消防安全管理制度②培训制度，有一个得</w:t>
            </w:r>
            <w:r>
              <w:rPr>
                <w:rFonts w:hint="eastAsia" w:ascii="仿宋" w:hAnsi="仿宋" w:eastAsia="仿宋"/>
                <w:color w:val="auto"/>
                <w:sz w:val="24"/>
                <w:lang w:val="en-US" w:eastAsia="zh-CN"/>
              </w:rPr>
              <w:t>1</w:t>
            </w:r>
            <w:r>
              <w:rPr>
                <w:rFonts w:hint="eastAsia" w:ascii="仿宋" w:hAnsi="仿宋" w:eastAsia="仿宋"/>
                <w:color w:val="auto"/>
                <w:sz w:val="24"/>
              </w:rPr>
              <w:t>分，共</w:t>
            </w:r>
            <w:r>
              <w:rPr>
                <w:rFonts w:hint="eastAsia" w:ascii="仿宋" w:hAnsi="仿宋" w:eastAsia="仿宋"/>
                <w:color w:val="auto"/>
                <w:sz w:val="24"/>
                <w:lang w:val="en-US" w:eastAsia="zh-CN"/>
              </w:rPr>
              <w:t>2</w:t>
            </w:r>
            <w:r>
              <w:rPr>
                <w:rFonts w:hint="eastAsia" w:ascii="仿宋" w:hAnsi="仿宋" w:eastAsia="仿宋"/>
                <w:color w:val="auto"/>
                <w:sz w:val="24"/>
              </w:rPr>
              <w:t>分。不提供或不符合本项目实际需求不得分。</w:t>
            </w:r>
          </w:p>
          <w:p>
            <w:pPr>
              <w:adjustRightInd w:val="0"/>
              <w:snapToGrid w:val="0"/>
              <w:jc w:val="left"/>
              <w:rPr>
                <w:rFonts w:ascii="仿宋" w:hAnsi="仿宋" w:eastAsia="仿宋"/>
                <w:b/>
                <w:bCs/>
                <w:color w:val="auto"/>
                <w:sz w:val="24"/>
              </w:rPr>
            </w:pPr>
            <w:r>
              <w:rPr>
                <w:rFonts w:hint="eastAsia" w:ascii="仿宋" w:hAnsi="仿宋" w:eastAsia="仿宋"/>
                <w:b/>
                <w:bCs/>
                <w:color w:val="auto"/>
                <w:sz w:val="24"/>
              </w:rPr>
              <w:t>5.应急处理预案（4分）：</w:t>
            </w:r>
          </w:p>
          <w:p>
            <w:pPr>
              <w:adjustRightInd w:val="0"/>
              <w:snapToGrid w:val="0"/>
              <w:jc w:val="left"/>
              <w:rPr>
                <w:rFonts w:ascii="仿宋" w:hAnsi="仿宋" w:eastAsia="仿宋"/>
                <w:color w:val="auto"/>
                <w:sz w:val="24"/>
              </w:rPr>
            </w:pPr>
            <w:r>
              <w:rPr>
                <w:rFonts w:hint="eastAsia" w:ascii="仿宋" w:hAnsi="仿宋" w:eastAsia="仿宋"/>
                <w:color w:val="auto"/>
                <w:sz w:val="24"/>
              </w:rPr>
              <w:t>包括①突发事件处理预案②自然灾害处理预案③突发公共卫生处理预案④重大活动保障方案，有一个得1分，共4分。不提供或不符合本项目实际需求不得分。</w:t>
            </w:r>
          </w:p>
          <w:p>
            <w:pPr>
              <w:adjustRightInd w:val="0"/>
              <w:snapToGrid w:val="0"/>
              <w:jc w:val="left"/>
              <w:rPr>
                <w:rFonts w:ascii="仿宋" w:hAnsi="仿宋" w:eastAsia="仿宋"/>
                <w:b/>
                <w:bCs/>
                <w:color w:val="auto"/>
                <w:sz w:val="24"/>
              </w:rPr>
            </w:pPr>
            <w:r>
              <w:rPr>
                <w:rFonts w:hint="eastAsia" w:ascii="仿宋" w:hAnsi="仿宋" w:eastAsia="仿宋"/>
                <w:b/>
                <w:bCs/>
                <w:color w:val="auto"/>
                <w:sz w:val="24"/>
              </w:rPr>
              <w:t>6.服务质量保证（1分）：</w:t>
            </w:r>
          </w:p>
          <w:p>
            <w:pPr>
              <w:rPr>
                <w:rFonts w:hint="default" w:ascii="仿宋" w:hAnsi="仿宋" w:eastAsia="仿宋" w:cs="仿宋"/>
                <w:color w:val="auto"/>
                <w:kern w:val="2"/>
                <w:sz w:val="21"/>
                <w:szCs w:val="24"/>
                <w:lang w:val="en-US" w:eastAsia="zh-CN" w:bidi="ar-SA"/>
              </w:rPr>
            </w:pPr>
            <w:r>
              <w:rPr>
                <w:rFonts w:hint="eastAsia" w:ascii="仿宋" w:hAnsi="仿宋" w:eastAsia="仿宋"/>
                <w:color w:val="auto"/>
                <w:sz w:val="24"/>
              </w:rPr>
              <w:t>提供服务</w:t>
            </w:r>
            <w:r>
              <w:rPr>
                <w:rFonts w:hint="eastAsia" w:ascii="仿宋" w:hAnsi="仿宋" w:eastAsia="仿宋"/>
                <w:color w:val="auto"/>
                <w:sz w:val="24"/>
                <w:lang w:val="en-US" w:eastAsia="zh-CN"/>
              </w:rPr>
              <w:t>质量保证</w:t>
            </w:r>
            <w:r>
              <w:rPr>
                <w:rFonts w:hint="eastAsia" w:ascii="仿宋" w:hAnsi="仿宋" w:eastAsia="仿宋"/>
                <w:color w:val="auto"/>
                <w:sz w:val="24"/>
              </w:rPr>
              <w:t>承诺</w:t>
            </w:r>
            <w:r>
              <w:rPr>
                <w:rFonts w:hint="eastAsia" w:ascii="仿宋" w:hAnsi="仿宋" w:eastAsia="仿宋"/>
                <w:color w:val="auto"/>
                <w:sz w:val="24"/>
                <w:lang w:val="en-US" w:eastAsia="zh-CN"/>
              </w:rPr>
              <w:t>书</w:t>
            </w:r>
            <w:r>
              <w:rPr>
                <w:rFonts w:hint="eastAsia" w:ascii="仿宋" w:hAnsi="仿宋" w:eastAsia="仿宋"/>
                <w:color w:val="auto"/>
                <w:sz w:val="24"/>
              </w:rPr>
              <w:t>（格式自拟）得1分，不提供不得分。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noWrap/>
            <w:vAlign w:val="center"/>
          </w:tcPr>
          <w:p>
            <w:pPr>
              <w:autoSpaceDE w:val="0"/>
              <w:autoSpaceDN w:val="0"/>
              <w:adjustRightInd w:val="0"/>
              <w:snapToGrid w:val="0"/>
              <w:spacing w:line="360" w:lineRule="exact"/>
              <w:jc w:val="center"/>
              <w:rPr>
                <w:rFonts w:ascii="仿宋" w:hAnsi="仿宋" w:eastAsia="仿宋" w:cs="仿宋"/>
                <w:bCs/>
                <w:sz w:val="24"/>
              </w:rPr>
            </w:pPr>
            <w:r>
              <w:rPr>
                <w:rFonts w:hint="eastAsia" w:ascii="仿宋" w:hAnsi="仿宋" w:eastAsia="仿宋" w:cs="仿宋"/>
                <w:bCs/>
                <w:sz w:val="24"/>
              </w:rPr>
              <w:t>2</w:t>
            </w:r>
          </w:p>
        </w:tc>
        <w:tc>
          <w:tcPr>
            <w:tcW w:w="2055" w:type="dxa"/>
            <w:noWrap/>
            <w:vAlign w:val="center"/>
          </w:tcPr>
          <w:p>
            <w:pPr>
              <w:snapToGrid w:val="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业绩</w:t>
            </w:r>
          </w:p>
        </w:tc>
        <w:tc>
          <w:tcPr>
            <w:tcW w:w="1570" w:type="dxa"/>
            <w:noWrap/>
            <w:vAlign w:val="center"/>
          </w:tcPr>
          <w:p>
            <w:pPr>
              <w:snapToGrid w:val="0"/>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16</w:t>
            </w:r>
          </w:p>
        </w:tc>
        <w:tc>
          <w:tcPr>
            <w:tcW w:w="4900" w:type="dxa"/>
            <w:noWrap/>
            <w:vAlign w:val="center"/>
          </w:tcPr>
          <w:p>
            <w:pPr>
              <w:snapToGrid w:val="0"/>
              <w:rPr>
                <w:rFonts w:hint="eastAsia" w:ascii="仿宋" w:hAnsi="仿宋" w:eastAsia="仿宋" w:cs="仿宋"/>
                <w:sz w:val="24"/>
                <w:szCs w:val="24"/>
              </w:rPr>
            </w:pPr>
            <w:r>
              <w:rPr>
                <w:rFonts w:hint="eastAsia" w:ascii="仿宋" w:hAnsi="仿宋" w:eastAsia="仿宋" w:cs="仿宋"/>
                <w:sz w:val="24"/>
                <w:szCs w:val="24"/>
              </w:rPr>
              <w:t>提供响应供应商</w:t>
            </w:r>
            <w:r>
              <w:rPr>
                <w:rFonts w:hint="eastAsia" w:ascii="仿宋" w:hAnsi="仿宋" w:eastAsia="仿宋" w:cs="仿宋"/>
                <w:sz w:val="24"/>
                <w:szCs w:val="24"/>
                <w:lang w:val="en-US" w:eastAsia="zh-CN"/>
              </w:rPr>
              <w:t>自</w:t>
            </w:r>
            <w:r>
              <w:rPr>
                <w:rFonts w:hint="eastAsia" w:ascii="仿宋" w:hAnsi="仿宋" w:eastAsia="仿宋" w:cs="仿宋"/>
                <w:sz w:val="24"/>
                <w:szCs w:val="24"/>
              </w:rPr>
              <w:t>202</w:t>
            </w:r>
            <w:r>
              <w:rPr>
                <w:rFonts w:hint="eastAsia" w:ascii="仿宋" w:hAnsi="仿宋" w:eastAsia="仿宋" w:cs="仿宋"/>
                <w:sz w:val="24"/>
                <w:szCs w:val="24"/>
                <w:lang w:val="en-US" w:eastAsia="zh-CN"/>
              </w:rPr>
              <w:t>2</w:t>
            </w:r>
            <w:r>
              <w:rPr>
                <w:rFonts w:hint="eastAsia" w:ascii="仿宋" w:hAnsi="仿宋" w:eastAsia="仿宋" w:cs="仿宋"/>
                <w:sz w:val="24"/>
                <w:szCs w:val="24"/>
              </w:rPr>
              <w:t>年</w:t>
            </w:r>
            <w:r>
              <w:rPr>
                <w:rFonts w:hint="eastAsia" w:ascii="仿宋" w:hAnsi="仿宋" w:eastAsia="仿宋" w:cs="仿宋"/>
                <w:sz w:val="24"/>
                <w:szCs w:val="24"/>
                <w:lang w:val="en-US" w:eastAsia="zh-CN"/>
              </w:rPr>
              <w:t>1月1日</w:t>
            </w:r>
            <w:r>
              <w:rPr>
                <w:rFonts w:hint="eastAsia" w:ascii="仿宋" w:hAnsi="仿宋" w:eastAsia="仿宋" w:cs="仿宋"/>
                <w:sz w:val="24"/>
                <w:szCs w:val="24"/>
              </w:rPr>
              <w:t>以来</w:t>
            </w:r>
            <w:r>
              <w:rPr>
                <w:rFonts w:hint="eastAsia" w:ascii="仿宋" w:hAnsi="仿宋" w:eastAsia="仿宋"/>
                <w:sz w:val="24"/>
              </w:rPr>
              <w:t>（以合同签订时间为准）</w:t>
            </w:r>
            <w:r>
              <w:rPr>
                <w:rFonts w:hint="eastAsia" w:ascii="仿宋" w:hAnsi="仿宋" w:eastAsia="仿宋" w:cs="仿宋"/>
                <w:sz w:val="24"/>
                <w:szCs w:val="24"/>
              </w:rPr>
              <w:t>承担的类似业绩（企事业单位等安保、</w:t>
            </w:r>
            <w:r>
              <w:rPr>
                <w:rFonts w:hint="eastAsia" w:ascii="仿宋" w:hAnsi="仿宋" w:eastAsia="仿宋" w:cs="仿宋"/>
                <w:sz w:val="24"/>
                <w:szCs w:val="24"/>
                <w:lang w:val="en-US" w:eastAsia="zh-CN"/>
              </w:rPr>
              <w:t>保洁服务</w:t>
            </w:r>
            <w:r>
              <w:rPr>
                <w:rFonts w:hint="eastAsia" w:ascii="仿宋" w:hAnsi="仿宋" w:eastAsia="仿宋" w:cs="仿宋"/>
                <w:sz w:val="24"/>
                <w:szCs w:val="24"/>
              </w:rPr>
              <w:t>）</w:t>
            </w:r>
            <w:r>
              <w:rPr>
                <w:rFonts w:hint="eastAsia" w:ascii="仿宋" w:hAnsi="仿宋" w:eastAsia="仿宋"/>
                <w:sz w:val="24"/>
              </w:rPr>
              <w:t>且服务优良的</w:t>
            </w:r>
            <w:r>
              <w:rPr>
                <w:rFonts w:hint="eastAsia" w:ascii="仿宋" w:hAnsi="仿宋" w:eastAsia="仿宋" w:cs="仿宋"/>
                <w:sz w:val="24"/>
                <w:szCs w:val="24"/>
              </w:rPr>
              <w:t>证</w:t>
            </w:r>
            <w:r>
              <w:rPr>
                <w:rFonts w:hint="eastAsia" w:ascii="仿宋" w:hAnsi="仿宋" w:eastAsia="仿宋" w:cs="Times New Roman"/>
                <w:sz w:val="24"/>
              </w:rPr>
              <w:t>明（</w:t>
            </w:r>
            <w:r>
              <w:rPr>
                <w:rFonts w:hint="eastAsia" w:ascii="仿宋" w:hAnsi="仿宋" w:eastAsia="仿宋" w:cs="Times New Roman"/>
                <w:sz w:val="24"/>
                <w:lang w:val="en-US" w:eastAsia="zh-CN"/>
              </w:rPr>
              <w:t>同一合同不同年限不可重复使用</w:t>
            </w:r>
            <w:r>
              <w:rPr>
                <w:rFonts w:hint="eastAsia" w:ascii="仿宋" w:hAnsi="仿宋" w:eastAsia="仿宋" w:cs="Times New Roman"/>
                <w:sz w:val="24"/>
              </w:rPr>
              <w:t>）</w:t>
            </w:r>
            <w:r>
              <w:rPr>
                <w:rFonts w:hint="eastAsia" w:ascii="仿宋" w:hAnsi="仿宋" w:eastAsia="仿宋" w:cs="Times New Roman"/>
                <w:sz w:val="24"/>
                <w:lang w:eastAsia="zh-CN"/>
              </w:rPr>
              <w:t>，</w:t>
            </w:r>
            <w:r>
              <w:rPr>
                <w:rFonts w:hint="eastAsia" w:ascii="仿宋" w:hAnsi="仿宋" w:eastAsia="仿宋" w:cs="Times New Roman"/>
                <w:sz w:val="24"/>
              </w:rPr>
              <w:t>每</w:t>
            </w:r>
            <w:r>
              <w:rPr>
                <w:rFonts w:hint="eastAsia" w:ascii="仿宋" w:hAnsi="仿宋" w:eastAsia="仿宋" w:cs="Times New Roman"/>
                <w:sz w:val="24"/>
                <w:lang w:val="en-US" w:eastAsia="zh-CN"/>
              </w:rPr>
              <w:t>提供一</w:t>
            </w:r>
            <w:r>
              <w:rPr>
                <w:rFonts w:hint="eastAsia" w:ascii="仿宋" w:hAnsi="仿宋" w:eastAsia="仿宋" w:cs="仿宋"/>
                <w:sz w:val="24"/>
                <w:szCs w:val="24"/>
              </w:rPr>
              <w:t>个</w:t>
            </w:r>
            <w:r>
              <w:rPr>
                <w:rFonts w:hint="eastAsia" w:ascii="仿宋" w:hAnsi="仿宋" w:eastAsia="仿宋" w:cs="仿宋"/>
                <w:sz w:val="24"/>
                <w:szCs w:val="24"/>
                <w:lang w:val="en-US" w:eastAsia="zh-CN"/>
              </w:rPr>
              <w:t>业绩</w:t>
            </w:r>
            <w:r>
              <w:rPr>
                <w:rFonts w:hint="eastAsia" w:ascii="仿宋" w:hAnsi="仿宋" w:eastAsia="仿宋" w:cs="仿宋"/>
                <w:sz w:val="24"/>
                <w:szCs w:val="24"/>
              </w:rPr>
              <w:t>得</w:t>
            </w:r>
            <w:r>
              <w:rPr>
                <w:rFonts w:hint="eastAsia" w:ascii="仿宋" w:hAnsi="仿宋" w:eastAsia="仿宋" w:cs="仿宋"/>
                <w:sz w:val="24"/>
                <w:szCs w:val="24"/>
                <w:lang w:val="en-US" w:eastAsia="zh-CN"/>
              </w:rPr>
              <w:t>4</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rPr>
              <w:t>本项最高</w:t>
            </w:r>
            <w:r>
              <w:rPr>
                <w:rFonts w:hint="eastAsia" w:ascii="仿宋" w:hAnsi="仿宋" w:eastAsia="仿宋" w:cs="仿宋"/>
                <w:sz w:val="24"/>
                <w:szCs w:val="24"/>
                <w:lang w:val="en-US" w:eastAsia="zh-CN"/>
              </w:rPr>
              <w:t>得16</w:t>
            </w:r>
            <w:r>
              <w:rPr>
                <w:rFonts w:hint="eastAsia" w:ascii="仿宋" w:hAnsi="仿宋" w:eastAsia="仿宋" w:cs="仿宋"/>
                <w:sz w:val="24"/>
                <w:szCs w:val="24"/>
              </w:rPr>
              <w:t>分。</w:t>
            </w:r>
          </w:p>
          <w:p>
            <w:pPr>
              <w:snapToGrid w:val="0"/>
              <w:rPr>
                <w:rFonts w:hint="eastAsia" w:ascii="仿宋" w:hAnsi="仿宋" w:eastAsia="仿宋" w:cs="仿宋"/>
                <w:kern w:val="2"/>
                <w:sz w:val="24"/>
                <w:szCs w:val="24"/>
                <w:lang w:val="en-US" w:eastAsia="zh-CN" w:bidi="ar-SA"/>
              </w:rPr>
            </w:pPr>
            <w:r>
              <w:rPr>
                <w:rFonts w:hint="eastAsia" w:ascii="仿宋" w:hAnsi="仿宋" w:eastAsia="仿宋" w:cs="仿宋"/>
                <w:b/>
                <w:bCs/>
                <w:sz w:val="24"/>
                <w:szCs w:val="24"/>
                <w:lang w:val="en-US" w:eastAsia="zh-CN"/>
              </w:rPr>
              <w:t>须</w:t>
            </w:r>
            <w:r>
              <w:rPr>
                <w:rFonts w:hint="eastAsia" w:ascii="仿宋" w:hAnsi="仿宋" w:eastAsia="仿宋" w:cs="仿宋"/>
                <w:b/>
                <w:bCs/>
                <w:sz w:val="24"/>
                <w:szCs w:val="24"/>
              </w:rPr>
              <w:t>提供服务合同</w:t>
            </w:r>
            <w:r>
              <w:rPr>
                <w:rFonts w:hint="eastAsia" w:ascii="仿宋" w:hAnsi="仿宋" w:eastAsia="仿宋" w:cs="仿宋"/>
                <w:b/>
                <w:bCs/>
                <w:sz w:val="24"/>
                <w:szCs w:val="24"/>
                <w:lang w:val="en-US" w:eastAsia="zh-CN"/>
              </w:rPr>
              <w:t>及</w:t>
            </w:r>
            <w:r>
              <w:rPr>
                <w:rFonts w:hint="eastAsia" w:ascii="仿宋" w:hAnsi="仿宋" w:eastAsia="仿宋" w:cs="仿宋"/>
                <w:b/>
                <w:bCs/>
                <w:sz w:val="24"/>
                <w:szCs w:val="24"/>
              </w:rPr>
              <w:t>加盖</w:t>
            </w:r>
            <w:r>
              <w:rPr>
                <w:rFonts w:hint="eastAsia" w:ascii="仿宋" w:hAnsi="仿宋" w:eastAsia="仿宋" w:cs="仿宋"/>
                <w:b/>
                <w:bCs/>
                <w:sz w:val="24"/>
                <w:szCs w:val="24"/>
                <w:lang w:val="en-US" w:eastAsia="zh-CN"/>
              </w:rPr>
              <w:t>业主单位</w:t>
            </w:r>
            <w:r>
              <w:rPr>
                <w:rFonts w:hint="eastAsia" w:ascii="仿宋" w:hAnsi="仿宋" w:eastAsia="仿宋" w:cs="仿宋"/>
                <w:b/>
                <w:bCs/>
                <w:sz w:val="24"/>
                <w:szCs w:val="24"/>
              </w:rPr>
              <w:t>公章</w:t>
            </w:r>
            <w:r>
              <w:rPr>
                <w:rFonts w:hint="eastAsia" w:ascii="仿宋" w:hAnsi="仿宋" w:eastAsia="仿宋" w:cs="仿宋"/>
                <w:b/>
                <w:bCs/>
                <w:sz w:val="24"/>
                <w:szCs w:val="24"/>
                <w:lang w:val="en-US" w:eastAsia="zh-CN"/>
              </w:rPr>
              <w:t>的</w:t>
            </w:r>
            <w:r>
              <w:rPr>
                <w:rFonts w:hint="eastAsia" w:ascii="仿宋" w:hAnsi="仿宋" w:eastAsia="仿宋" w:cs="仿宋"/>
                <w:b/>
                <w:bCs/>
                <w:sz w:val="24"/>
                <w:szCs w:val="24"/>
              </w:rPr>
              <w:t>评价优良意见原件</w:t>
            </w:r>
            <w:r>
              <w:rPr>
                <w:rFonts w:hint="eastAsia" w:ascii="仿宋" w:hAnsi="仿宋" w:eastAsia="仿宋" w:cs="仿宋"/>
                <w:b/>
                <w:bCs/>
                <w:sz w:val="24"/>
                <w:szCs w:val="24"/>
                <w:lang w:val="en-US" w:eastAsia="zh-CN"/>
              </w:rPr>
              <w:t>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63" w:type="dxa"/>
            <w:noWrap/>
            <w:vAlign w:val="center"/>
          </w:tcPr>
          <w:p>
            <w:pPr>
              <w:autoSpaceDE w:val="0"/>
              <w:autoSpaceDN w:val="0"/>
              <w:adjustRightInd w:val="0"/>
              <w:snapToGrid w:val="0"/>
              <w:spacing w:line="360" w:lineRule="exact"/>
              <w:jc w:val="center"/>
              <w:rPr>
                <w:rFonts w:hint="eastAsia" w:ascii="仿宋" w:hAnsi="仿宋" w:eastAsia="仿宋" w:cs="仿宋"/>
                <w:bCs/>
                <w:sz w:val="24"/>
                <w:lang w:eastAsia="zh-CN"/>
              </w:rPr>
            </w:pPr>
            <w:r>
              <w:rPr>
                <w:rFonts w:hint="eastAsia" w:ascii="仿宋" w:hAnsi="仿宋" w:eastAsia="仿宋" w:cs="仿宋"/>
                <w:bCs/>
                <w:sz w:val="24"/>
                <w:lang w:val="en-US" w:eastAsia="zh-CN"/>
              </w:rPr>
              <w:t>3</w:t>
            </w:r>
          </w:p>
        </w:tc>
        <w:tc>
          <w:tcPr>
            <w:tcW w:w="2055" w:type="dxa"/>
            <w:noWrap/>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人员配备与物资配备</w:t>
            </w:r>
          </w:p>
          <w:p>
            <w:pPr>
              <w:snapToGrid w:val="0"/>
              <w:jc w:val="center"/>
              <w:rPr>
                <w:rFonts w:hint="eastAsia" w:ascii="仿宋" w:hAnsi="仿宋" w:eastAsia="仿宋" w:cs="仿宋"/>
                <w:kern w:val="2"/>
                <w:sz w:val="24"/>
                <w:szCs w:val="24"/>
                <w:lang w:val="en-US" w:eastAsia="zh-CN" w:bidi="ar-SA"/>
              </w:rPr>
            </w:pPr>
          </w:p>
        </w:tc>
        <w:tc>
          <w:tcPr>
            <w:tcW w:w="1570" w:type="dxa"/>
            <w:noWrap/>
            <w:vAlign w:val="center"/>
          </w:tcPr>
          <w:p>
            <w:pPr>
              <w:snapToGrid w:val="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33</w:t>
            </w:r>
          </w:p>
        </w:tc>
        <w:tc>
          <w:tcPr>
            <w:tcW w:w="4900" w:type="dxa"/>
            <w:noWrap/>
            <w:vAlign w:val="center"/>
          </w:tcPr>
          <w:p>
            <w:pPr>
              <w:snapToGrid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1.项目负责人为退伍军人的每有1人得1分，最高得2分；为中共党员的每有1人得1分，最高得2分。</w:t>
            </w:r>
            <w:r>
              <w:rPr>
                <w:rFonts w:hint="eastAsia" w:ascii="仿宋" w:hAnsi="仿宋" w:eastAsia="仿宋" w:cs="仿宋"/>
                <w:b/>
                <w:bCs/>
                <w:color w:val="auto"/>
                <w:sz w:val="24"/>
                <w:szCs w:val="24"/>
                <w:highlight w:val="none"/>
                <w:lang w:val="en-US" w:eastAsia="zh-CN"/>
              </w:rPr>
              <w:t>须提供证明材料原件扫描件。</w:t>
            </w:r>
          </w:p>
          <w:p>
            <w:pPr>
              <w:snapToGrid w:val="0"/>
              <w:rPr>
                <w:rFonts w:ascii="仿宋" w:hAnsi="仿宋" w:eastAsia="仿宋"/>
                <w:color w:val="auto"/>
                <w:sz w:val="24"/>
                <w:highlight w:val="none"/>
              </w:rPr>
            </w:pPr>
            <w:r>
              <w:rPr>
                <w:rFonts w:hint="eastAsia" w:ascii="仿宋" w:hAnsi="仿宋" w:eastAsia="仿宋" w:cs="仿宋"/>
                <w:color w:val="auto"/>
                <w:sz w:val="24"/>
                <w:szCs w:val="24"/>
                <w:highlight w:val="none"/>
                <w:lang w:val="en-US" w:eastAsia="zh-CN"/>
              </w:rPr>
              <w:t>2.项目负责人有</w:t>
            </w:r>
            <w:r>
              <w:rPr>
                <w:rFonts w:hint="eastAsia" w:ascii="仿宋" w:hAnsi="仿宋" w:eastAsia="仿宋" w:cs="仿宋"/>
                <w:color w:val="auto"/>
                <w:sz w:val="24"/>
                <w:szCs w:val="24"/>
                <w:highlight w:val="none"/>
              </w:rPr>
              <w:t>担任过类似</w:t>
            </w:r>
            <w:r>
              <w:rPr>
                <w:rFonts w:hint="eastAsia" w:ascii="仿宋" w:hAnsi="仿宋" w:eastAsia="仿宋" w:cs="仿宋"/>
                <w:color w:val="auto"/>
                <w:sz w:val="24"/>
                <w:szCs w:val="24"/>
                <w:highlight w:val="none"/>
                <w:lang w:val="en-US" w:eastAsia="zh-CN"/>
              </w:rPr>
              <w:t>项目负责人</w:t>
            </w:r>
            <w:r>
              <w:rPr>
                <w:rFonts w:hint="eastAsia" w:ascii="仿宋" w:hAnsi="仿宋" w:eastAsia="仿宋" w:cs="仿宋"/>
                <w:color w:val="auto"/>
                <w:sz w:val="24"/>
                <w:szCs w:val="24"/>
                <w:highlight w:val="none"/>
              </w:rPr>
              <w:t>业绩的，每提供一个项目履约证明的得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分，本项最高</w:t>
            </w:r>
            <w:r>
              <w:rPr>
                <w:rFonts w:hint="eastAsia" w:ascii="仿宋" w:hAnsi="仿宋" w:eastAsia="仿宋" w:cs="仿宋"/>
                <w:color w:val="auto"/>
                <w:sz w:val="24"/>
                <w:szCs w:val="24"/>
                <w:highlight w:val="none"/>
                <w:lang w:val="en-US" w:eastAsia="zh-CN"/>
              </w:rPr>
              <w:t>得4</w:t>
            </w:r>
            <w:r>
              <w:rPr>
                <w:rFonts w:hint="eastAsia" w:ascii="仿宋" w:hAnsi="仿宋" w:eastAsia="仿宋" w:cs="仿宋"/>
                <w:color w:val="auto"/>
                <w:sz w:val="24"/>
                <w:szCs w:val="24"/>
                <w:highlight w:val="none"/>
              </w:rPr>
              <w:t>分。</w:t>
            </w:r>
            <w:r>
              <w:rPr>
                <w:rFonts w:hint="eastAsia" w:ascii="仿宋" w:hAnsi="仿宋" w:eastAsia="仿宋" w:cs="仿宋"/>
                <w:b/>
                <w:bCs/>
                <w:color w:val="auto"/>
                <w:sz w:val="24"/>
                <w:szCs w:val="24"/>
                <w:highlight w:val="none"/>
                <w:lang w:val="en-US" w:eastAsia="zh-CN"/>
              </w:rPr>
              <w:t>须提供相关业绩合同原件扫描件，如合同没有明确项目负责人的须同时提供业主的证明材料原件扫描件，否则不予认可。</w:t>
            </w:r>
          </w:p>
          <w:p>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olor w:val="auto"/>
                <w:sz w:val="24"/>
                <w:highlight w:val="none"/>
              </w:rPr>
              <w:t>根据采购需求提供本项目组人员配备表，拟派项目组成员中（项目负责人除外）每有一人能同时提供身份证、保安员证、</w:t>
            </w:r>
            <w:r>
              <w:rPr>
                <w:rFonts w:hint="eastAsia" w:ascii="仿宋" w:hAnsi="仿宋" w:eastAsia="仿宋"/>
                <w:color w:val="auto"/>
                <w:sz w:val="24"/>
                <w:highlight w:val="none"/>
                <w:lang w:val="en-US" w:eastAsia="zh-CN"/>
              </w:rPr>
              <w:t>落款时间为2024年2月1日以来的</w:t>
            </w:r>
            <w:r>
              <w:rPr>
                <w:rFonts w:hint="eastAsia" w:ascii="仿宋" w:hAnsi="仿宋" w:eastAsia="仿宋"/>
                <w:color w:val="auto"/>
                <w:sz w:val="24"/>
                <w:highlight w:val="none"/>
              </w:rPr>
              <w:t>无犯罪记录证明</w:t>
            </w:r>
            <w:r>
              <w:rPr>
                <w:rFonts w:hint="eastAsia" w:ascii="仿宋" w:hAnsi="仿宋" w:eastAsia="仿宋"/>
                <w:color w:val="auto"/>
                <w:sz w:val="24"/>
                <w:highlight w:val="none"/>
                <w:lang w:val="en-US" w:eastAsia="zh-CN"/>
              </w:rPr>
              <w:t>原件扫描件</w:t>
            </w:r>
            <w:r>
              <w:rPr>
                <w:rFonts w:hint="eastAsia" w:ascii="仿宋" w:hAnsi="仿宋" w:eastAsia="仿宋"/>
                <w:color w:val="auto"/>
                <w:sz w:val="24"/>
                <w:highlight w:val="none"/>
              </w:rPr>
              <w:t>的得</w:t>
            </w:r>
            <w:r>
              <w:rPr>
                <w:rFonts w:hint="eastAsia" w:ascii="仿宋" w:hAnsi="仿宋" w:eastAsia="仿宋"/>
                <w:color w:val="auto"/>
                <w:sz w:val="24"/>
                <w:highlight w:val="none"/>
                <w:lang w:val="en-US" w:eastAsia="zh-CN"/>
              </w:rPr>
              <w:t>0.5</w:t>
            </w:r>
            <w:r>
              <w:rPr>
                <w:rFonts w:hint="eastAsia" w:ascii="仿宋" w:hAnsi="仿宋" w:eastAsia="仿宋"/>
                <w:color w:val="auto"/>
                <w:sz w:val="24"/>
                <w:highlight w:val="none"/>
              </w:rPr>
              <w:t>分，本项最高得</w:t>
            </w:r>
            <w:r>
              <w:rPr>
                <w:rFonts w:hint="eastAsia" w:ascii="仿宋" w:hAnsi="仿宋" w:eastAsia="仿宋"/>
                <w:color w:val="auto"/>
                <w:sz w:val="24"/>
                <w:highlight w:val="none"/>
                <w:lang w:val="en-US" w:eastAsia="zh-CN"/>
              </w:rPr>
              <w:t>14.5</w:t>
            </w:r>
            <w:r>
              <w:rPr>
                <w:rFonts w:hint="eastAsia" w:ascii="仿宋" w:hAnsi="仿宋" w:eastAsia="仿宋"/>
                <w:color w:val="auto"/>
                <w:sz w:val="24"/>
                <w:highlight w:val="none"/>
              </w:rPr>
              <w:t>分。</w:t>
            </w:r>
            <w:r>
              <w:rPr>
                <w:rFonts w:hint="eastAsia" w:ascii="仿宋" w:hAnsi="仿宋" w:eastAsia="仿宋"/>
                <w:b/>
                <w:bCs/>
                <w:color w:val="auto"/>
                <w:sz w:val="24"/>
                <w:lang w:val="en-US" w:eastAsia="zh-CN"/>
              </w:rPr>
              <w:t>须提供相关证明材料原件扫描件。</w:t>
            </w:r>
          </w:p>
          <w:p>
            <w:pPr>
              <w:snapToGrid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拟派项目组成员中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项目负责人除外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每提供一个高级保安</w:t>
            </w:r>
            <w:r>
              <w:rPr>
                <w:rFonts w:hint="eastAsia" w:ascii="仿宋" w:hAnsi="仿宋" w:eastAsia="仿宋" w:cs="仿宋"/>
                <w:color w:val="auto"/>
                <w:sz w:val="24"/>
                <w:szCs w:val="24"/>
                <w:highlight w:val="none"/>
                <w:lang w:val="en-US" w:eastAsia="zh-CN"/>
              </w:rPr>
              <w:t>员</w:t>
            </w:r>
            <w:r>
              <w:rPr>
                <w:rFonts w:hint="eastAsia" w:ascii="仿宋" w:hAnsi="仿宋" w:eastAsia="仿宋" w:cs="仿宋"/>
                <w:color w:val="auto"/>
                <w:sz w:val="24"/>
                <w:szCs w:val="24"/>
                <w:highlight w:val="none"/>
              </w:rPr>
              <w:t>证的得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6分</w:t>
            </w:r>
            <w:r>
              <w:rPr>
                <w:rFonts w:hint="eastAsia" w:ascii="仿宋" w:hAnsi="仿宋" w:eastAsia="仿宋" w:cs="仿宋"/>
                <w:color w:val="auto"/>
                <w:sz w:val="24"/>
                <w:szCs w:val="24"/>
                <w:highlight w:val="none"/>
              </w:rPr>
              <w:t>。</w:t>
            </w:r>
            <w:r>
              <w:rPr>
                <w:rFonts w:hint="eastAsia" w:ascii="仿宋" w:hAnsi="仿宋" w:eastAsia="仿宋"/>
                <w:b/>
                <w:bCs/>
                <w:color w:val="auto"/>
                <w:sz w:val="24"/>
                <w:lang w:val="en-US" w:eastAsia="zh-CN"/>
              </w:rPr>
              <w:t>须提供证书原件扫描件。</w:t>
            </w:r>
          </w:p>
          <w:p>
            <w:pPr>
              <w:snapToGrid w:val="0"/>
              <w:rPr>
                <w:rFonts w:hint="eastAsia"/>
                <w:color w:val="auto"/>
                <w:sz w:val="24"/>
                <w:szCs w:val="24"/>
                <w:highlight w:val="none"/>
              </w:rPr>
            </w:pPr>
            <w:r>
              <w:rPr>
                <w:rFonts w:hint="eastAsia" w:ascii="仿宋" w:hAnsi="仿宋" w:eastAsia="仿宋" w:cs="仿宋"/>
                <w:color w:val="auto"/>
                <w:sz w:val="24"/>
                <w:szCs w:val="24"/>
                <w:highlight w:val="none"/>
                <w:lang w:val="en-US" w:eastAsia="zh-CN"/>
              </w:rPr>
              <w:t>5.为本项目配置保安服务岗位装备，提供装备配置表，包括但不限于①巡更仪②橡胶棒③强光电筒等设备及物耗，有一个得1.5分，最高得4.5分。</w:t>
            </w:r>
            <w:r>
              <w:rPr>
                <w:rFonts w:hint="eastAsia" w:ascii="仿宋" w:hAnsi="仿宋" w:eastAsia="仿宋"/>
                <w:b/>
                <w:bCs/>
                <w:color w:val="auto"/>
                <w:sz w:val="24"/>
                <w:highlight w:val="none"/>
              </w:rPr>
              <w:t>须</w:t>
            </w:r>
            <w:r>
              <w:rPr>
                <w:rFonts w:hint="eastAsia" w:ascii="仿宋" w:hAnsi="仿宋" w:eastAsia="仿宋"/>
                <w:b/>
                <w:bCs/>
                <w:color w:val="auto"/>
                <w:sz w:val="24"/>
                <w:highlight w:val="none"/>
                <w:lang w:val="en-US" w:eastAsia="zh-CN"/>
              </w:rPr>
              <w:t>同时</w:t>
            </w:r>
            <w:r>
              <w:rPr>
                <w:rFonts w:hint="eastAsia" w:ascii="仿宋" w:hAnsi="仿宋" w:eastAsia="仿宋"/>
                <w:b/>
                <w:bCs/>
                <w:color w:val="auto"/>
                <w:sz w:val="24"/>
                <w:highlight w:val="none"/>
              </w:rPr>
              <w:t>提供</w:t>
            </w:r>
            <w:r>
              <w:rPr>
                <w:rFonts w:hint="eastAsia" w:ascii="仿宋" w:hAnsi="仿宋" w:eastAsia="仿宋"/>
                <w:b/>
                <w:bCs/>
                <w:color w:val="auto"/>
                <w:sz w:val="24"/>
                <w:highlight w:val="none"/>
                <w:lang w:val="en-US" w:eastAsia="zh-CN"/>
              </w:rPr>
              <w:t>装备配置表、</w:t>
            </w:r>
            <w:r>
              <w:rPr>
                <w:rFonts w:hint="eastAsia" w:ascii="仿宋" w:hAnsi="仿宋" w:eastAsia="仿宋"/>
                <w:b/>
                <w:bCs/>
                <w:color w:val="auto"/>
                <w:sz w:val="24"/>
                <w:highlight w:val="none"/>
              </w:rPr>
              <w:t>设备照片</w:t>
            </w:r>
            <w:r>
              <w:rPr>
                <w:rFonts w:hint="eastAsia" w:ascii="仿宋" w:hAnsi="仿宋" w:eastAsia="仿宋"/>
                <w:b/>
                <w:bCs/>
                <w:color w:val="auto"/>
                <w:sz w:val="24"/>
                <w:highlight w:val="none"/>
                <w:lang w:val="en-US" w:eastAsia="zh-CN"/>
              </w:rPr>
              <w:t>及</w:t>
            </w:r>
            <w:r>
              <w:rPr>
                <w:rFonts w:hint="eastAsia" w:ascii="仿宋" w:hAnsi="仿宋" w:eastAsia="仿宋"/>
                <w:b/>
                <w:bCs/>
                <w:color w:val="auto"/>
                <w:sz w:val="24"/>
                <w:highlight w:val="none"/>
              </w:rPr>
              <w:t>购置发票</w:t>
            </w:r>
            <w:r>
              <w:rPr>
                <w:rFonts w:hint="eastAsia" w:ascii="仿宋" w:hAnsi="仿宋" w:eastAsia="仿宋"/>
                <w:b/>
                <w:bCs/>
                <w:color w:val="auto"/>
                <w:sz w:val="24"/>
                <w:highlight w:val="none"/>
                <w:lang w:val="en-US" w:eastAsia="zh-CN"/>
              </w:rPr>
              <w:t>原件扫描件</w:t>
            </w:r>
            <w:r>
              <w:rPr>
                <w:rFonts w:hint="eastAsia" w:ascii="仿宋" w:hAnsi="仿宋" w:eastAsia="仿宋"/>
                <w:b/>
                <w:bCs/>
                <w:color w:val="auto"/>
                <w:sz w:val="24"/>
                <w:highlight w:val="none"/>
              </w:rPr>
              <w:t>。</w:t>
            </w:r>
          </w:p>
          <w:p>
            <w:pPr>
              <w:pStyle w:val="10"/>
              <w:rPr>
                <w:rFonts w:hint="default" w:ascii="楷体_GB2312" w:hAnsi="Arial" w:eastAsia="楷体_GB2312" w:cs="Times New Roman"/>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注：以上所提供的人员须同时提供响应文件提交截止日前最近1个月响应供应商为其缴纳的社保的证明。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noWrap/>
            <w:vAlign w:val="center"/>
          </w:tcPr>
          <w:p>
            <w:pPr>
              <w:autoSpaceDE w:val="0"/>
              <w:autoSpaceDN w:val="0"/>
              <w:adjustRightInd w:val="0"/>
              <w:snapToGrid w:val="0"/>
              <w:spacing w:line="360" w:lineRule="exact"/>
              <w:jc w:val="center"/>
              <w:rPr>
                <w:rFonts w:hint="eastAsia" w:ascii="仿宋" w:hAnsi="仿宋" w:eastAsia="仿宋" w:cs="仿宋"/>
                <w:bCs/>
                <w:sz w:val="24"/>
                <w:lang w:eastAsia="zh-CN"/>
              </w:rPr>
            </w:pPr>
            <w:r>
              <w:rPr>
                <w:rFonts w:hint="eastAsia" w:ascii="仿宋" w:hAnsi="仿宋" w:eastAsia="仿宋" w:cs="仿宋"/>
                <w:bCs/>
                <w:sz w:val="24"/>
                <w:lang w:val="en-US" w:eastAsia="zh-CN"/>
              </w:rPr>
              <w:t>4</w:t>
            </w:r>
          </w:p>
        </w:tc>
        <w:tc>
          <w:tcPr>
            <w:tcW w:w="2055" w:type="dxa"/>
            <w:noWrap/>
            <w:vAlign w:val="center"/>
          </w:tcPr>
          <w:p>
            <w:pPr>
              <w:snapToGrid w:val="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认证体系</w:t>
            </w:r>
          </w:p>
        </w:tc>
        <w:tc>
          <w:tcPr>
            <w:tcW w:w="1570" w:type="dxa"/>
            <w:noWrap/>
            <w:vAlign w:val="center"/>
          </w:tcPr>
          <w:p>
            <w:pPr>
              <w:snapToGrid w:val="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6</w:t>
            </w:r>
          </w:p>
        </w:tc>
        <w:tc>
          <w:tcPr>
            <w:tcW w:w="4900" w:type="dxa"/>
            <w:noWrap/>
            <w:vAlign w:val="center"/>
          </w:tcPr>
          <w:p>
            <w:pPr>
              <w:snapToGrid w:val="0"/>
              <w:rPr>
                <w:rFonts w:hint="default" w:ascii="仿宋" w:hAnsi="仿宋" w:eastAsia="仿宋" w:cs="仿宋"/>
                <w:kern w:val="2"/>
                <w:sz w:val="24"/>
                <w:szCs w:val="24"/>
                <w:lang w:val="en-US" w:eastAsia="zh-CN" w:bidi="ar-SA"/>
              </w:rPr>
            </w:pPr>
            <w:r>
              <w:rPr>
                <w:rFonts w:hint="eastAsia" w:ascii="仿宋" w:hAnsi="仿宋" w:eastAsia="仿宋" w:cs="仿宋"/>
                <w:sz w:val="24"/>
                <w:szCs w:val="24"/>
              </w:rPr>
              <w:t>企业获得</w:t>
            </w:r>
            <w:r>
              <w:rPr>
                <w:rFonts w:hint="eastAsia" w:ascii="仿宋" w:hAnsi="仿宋" w:eastAsia="仿宋" w:cs="仿宋"/>
                <w:sz w:val="24"/>
                <w:szCs w:val="24"/>
                <w:lang w:eastAsia="zh-CN"/>
              </w:rPr>
              <w:t>有效期内的</w:t>
            </w:r>
            <w:r>
              <w:rPr>
                <w:rFonts w:hint="eastAsia" w:ascii="仿宋" w:hAnsi="仿宋" w:eastAsia="仿宋" w:cs="仿宋"/>
                <w:sz w:val="24"/>
                <w:szCs w:val="24"/>
              </w:rPr>
              <w:t>GB/T24001环境管理体系、GB/T19001质量管理体系</w:t>
            </w:r>
            <w:r>
              <w:rPr>
                <w:rFonts w:hint="eastAsia" w:ascii="仿宋" w:hAnsi="仿宋" w:eastAsia="仿宋" w:cs="仿宋"/>
                <w:sz w:val="24"/>
                <w:szCs w:val="24"/>
                <w:lang w:eastAsia="zh-CN"/>
              </w:rPr>
              <w:t>、</w:t>
            </w:r>
            <w:r>
              <w:rPr>
                <w:rFonts w:hint="eastAsia" w:ascii="仿宋" w:hAnsi="仿宋" w:eastAsia="仿宋" w:cs="仿宋"/>
                <w:sz w:val="24"/>
                <w:szCs w:val="24"/>
              </w:rPr>
              <w:t>GB/T45001职业健康安全管理体系认证</w:t>
            </w:r>
            <w:r>
              <w:rPr>
                <w:rFonts w:hint="eastAsia" w:ascii="仿宋" w:hAnsi="仿宋" w:eastAsia="仿宋" w:cs="仿宋"/>
                <w:sz w:val="24"/>
                <w:szCs w:val="24"/>
                <w:lang w:eastAsia="zh-CN"/>
              </w:rPr>
              <w:t>、社会责任管理体系认证、反恐管理体系认证及防暴力管理体系认证</w:t>
            </w:r>
            <w:r>
              <w:rPr>
                <w:rFonts w:hint="eastAsia" w:ascii="仿宋" w:hAnsi="仿宋" w:eastAsia="仿宋" w:cs="仿宋"/>
                <w:sz w:val="24"/>
                <w:szCs w:val="24"/>
              </w:rPr>
              <w:t>。</w:t>
            </w:r>
            <w:r>
              <w:rPr>
                <w:rFonts w:hint="eastAsia" w:ascii="仿宋" w:hAnsi="仿宋" w:eastAsia="仿宋" w:cs="仿宋"/>
                <w:sz w:val="24"/>
                <w:szCs w:val="24"/>
                <w:lang w:eastAsia="zh-CN"/>
              </w:rPr>
              <w:t>每提供一个得</w:t>
            </w:r>
            <w:r>
              <w:rPr>
                <w:rFonts w:hint="eastAsia" w:ascii="仿宋" w:hAnsi="仿宋" w:eastAsia="仿宋" w:cs="仿宋"/>
                <w:sz w:val="24"/>
                <w:szCs w:val="24"/>
                <w:lang w:val="en-US" w:eastAsia="zh-CN"/>
              </w:rPr>
              <w:t>1分，</w:t>
            </w:r>
            <w:r>
              <w:rPr>
                <w:rFonts w:hint="eastAsia" w:ascii="仿宋" w:hAnsi="仿宋" w:eastAsia="仿宋" w:cs="仿宋"/>
                <w:sz w:val="24"/>
                <w:szCs w:val="24"/>
              </w:rPr>
              <w:t>本项最高得</w:t>
            </w:r>
            <w:r>
              <w:rPr>
                <w:rFonts w:hint="eastAsia" w:ascii="仿宋" w:hAnsi="仿宋" w:eastAsia="仿宋" w:cs="仿宋"/>
                <w:sz w:val="24"/>
                <w:szCs w:val="24"/>
                <w:lang w:val="en-US" w:eastAsia="zh-CN"/>
              </w:rPr>
              <w:t>6</w:t>
            </w:r>
            <w:r>
              <w:rPr>
                <w:rFonts w:hint="eastAsia" w:ascii="仿宋" w:hAnsi="仿宋" w:eastAsia="仿宋" w:cs="仿宋"/>
                <w:sz w:val="24"/>
                <w:szCs w:val="24"/>
              </w:rPr>
              <w:t>分。</w:t>
            </w:r>
            <w:r>
              <w:rPr>
                <w:rFonts w:hint="eastAsia" w:ascii="仿宋" w:hAnsi="仿宋" w:eastAsia="仿宋" w:cs="仿宋"/>
                <w:b/>
                <w:bCs/>
                <w:sz w:val="24"/>
                <w:szCs w:val="24"/>
                <w:lang w:val="en-US" w:eastAsia="zh-CN"/>
              </w:rPr>
              <w:t>须提供认证证书原件扫描件。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8" w:type="dxa"/>
            <w:gridSpan w:val="4"/>
            <w:noWrap/>
            <w:vAlign w:val="center"/>
          </w:tcPr>
          <w:p>
            <w:pPr>
              <w:autoSpaceDE w:val="0"/>
              <w:autoSpaceDN w:val="0"/>
              <w:adjustRightInd w:val="0"/>
              <w:snapToGrid w:val="0"/>
              <w:spacing w:line="360" w:lineRule="exact"/>
              <w:jc w:val="center"/>
              <w:rPr>
                <w:rFonts w:ascii="仿宋" w:hAnsi="仿宋" w:eastAsia="仿宋" w:cs="仿宋"/>
                <w:kern w:val="0"/>
                <w:sz w:val="24"/>
              </w:rPr>
            </w:pPr>
            <w:r>
              <w:rPr>
                <w:rFonts w:hint="eastAsia" w:ascii="仿宋" w:hAnsi="仿宋" w:eastAsia="仿宋" w:cs="仿宋"/>
                <w:b/>
                <w:sz w:val="24"/>
              </w:rPr>
              <w:t>二、价格部分</w:t>
            </w:r>
            <w:r>
              <w:rPr>
                <w:rFonts w:hint="eastAsia" w:ascii="仿宋" w:hAnsi="仿宋" w:eastAsia="仿宋" w:cs="仿宋"/>
                <w:b/>
                <w:sz w:val="24"/>
                <w:lang w:val="en-US" w:eastAsia="zh-CN"/>
              </w:rPr>
              <w:t>3</w:t>
            </w:r>
            <w:r>
              <w:rPr>
                <w:rFonts w:hint="eastAsia" w:ascii="仿宋" w:hAnsi="仿宋" w:eastAsia="仿宋" w:cs="仿宋"/>
                <w:b/>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noWrap/>
            <w:vAlign w:val="center"/>
          </w:tcPr>
          <w:p>
            <w:pPr>
              <w:autoSpaceDE w:val="0"/>
              <w:autoSpaceDN w:val="0"/>
              <w:adjustRightInd w:val="0"/>
              <w:snapToGrid w:val="0"/>
              <w:spacing w:line="360" w:lineRule="exact"/>
              <w:jc w:val="center"/>
              <w:rPr>
                <w:rFonts w:ascii="仿宋" w:hAnsi="仿宋" w:eastAsia="仿宋" w:cs="仿宋"/>
                <w:bCs/>
                <w:sz w:val="24"/>
              </w:rPr>
            </w:pPr>
            <w:r>
              <w:rPr>
                <w:rFonts w:hint="eastAsia" w:ascii="仿宋" w:hAnsi="仿宋" w:eastAsia="仿宋" w:cs="仿宋"/>
                <w:bCs/>
                <w:sz w:val="24"/>
              </w:rPr>
              <w:t>1</w:t>
            </w:r>
          </w:p>
        </w:tc>
        <w:tc>
          <w:tcPr>
            <w:tcW w:w="2055" w:type="dxa"/>
            <w:noWrap/>
            <w:vAlign w:val="center"/>
          </w:tcPr>
          <w:p>
            <w:pPr>
              <w:autoSpaceDE w:val="0"/>
              <w:autoSpaceDN w:val="0"/>
              <w:adjustRightInd w:val="0"/>
              <w:snapToGrid w:val="0"/>
              <w:spacing w:line="360" w:lineRule="exact"/>
              <w:jc w:val="center"/>
              <w:rPr>
                <w:rFonts w:ascii="仿宋" w:hAnsi="仿宋" w:eastAsia="仿宋" w:cs="仿宋"/>
                <w:bCs/>
                <w:sz w:val="24"/>
              </w:rPr>
            </w:pPr>
            <w:r>
              <w:rPr>
                <w:rFonts w:hint="eastAsia" w:ascii="仿宋" w:hAnsi="仿宋" w:eastAsia="仿宋" w:cs="仿宋"/>
                <w:bCs/>
                <w:sz w:val="24"/>
              </w:rPr>
              <w:t>价格</w:t>
            </w:r>
          </w:p>
        </w:tc>
        <w:tc>
          <w:tcPr>
            <w:tcW w:w="1570" w:type="dxa"/>
            <w:noWrap/>
            <w:vAlign w:val="center"/>
          </w:tcPr>
          <w:p>
            <w:pPr>
              <w:autoSpaceDE w:val="0"/>
              <w:autoSpaceDN w:val="0"/>
              <w:adjustRightInd w:val="0"/>
              <w:snapToGrid w:val="0"/>
              <w:spacing w:line="360" w:lineRule="exact"/>
              <w:jc w:val="center"/>
              <w:rPr>
                <w:rFonts w:ascii="仿宋" w:hAnsi="仿宋" w:eastAsia="仿宋" w:cs="仿宋"/>
                <w:bCs/>
                <w:sz w:val="24"/>
              </w:rPr>
            </w:pPr>
            <w:r>
              <w:rPr>
                <w:rFonts w:hint="eastAsia" w:ascii="仿宋" w:hAnsi="仿宋" w:eastAsia="仿宋" w:cs="仿宋"/>
                <w:bCs/>
                <w:sz w:val="24"/>
                <w:lang w:val="en-US" w:eastAsia="zh-CN"/>
              </w:rPr>
              <w:t>3</w:t>
            </w:r>
            <w:r>
              <w:rPr>
                <w:rFonts w:hint="eastAsia" w:ascii="仿宋" w:hAnsi="仿宋" w:eastAsia="仿宋" w:cs="仿宋"/>
                <w:bCs/>
                <w:sz w:val="24"/>
              </w:rPr>
              <w:t>0分</w:t>
            </w:r>
          </w:p>
        </w:tc>
        <w:tc>
          <w:tcPr>
            <w:tcW w:w="4900" w:type="dxa"/>
            <w:noWrap/>
            <w:vAlign w:val="center"/>
          </w:tcPr>
          <w:p>
            <w:pPr>
              <w:autoSpaceDE w:val="0"/>
              <w:autoSpaceDN w:val="0"/>
              <w:adjustRightInd w:val="0"/>
              <w:snapToGrid w:val="0"/>
              <w:spacing w:line="360" w:lineRule="exact"/>
              <w:jc w:val="left"/>
              <w:rPr>
                <w:rFonts w:ascii="仿宋" w:hAnsi="仿宋" w:eastAsia="仿宋" w:cs="仿宋"/>
                <w:bCs/>
                <w:sz w:val="24"/>
              </w:rPr>
            </w:pPr>
            <w:r>
              <w:rPr>
                <w:rFonts w:hint="eastAsia" w:ascii="仿宋" w:hAnsi="仿宋" w:eastAsia="仿宋" w:cs="仿宋"/>
                <w:bCs/>
                <w:sz w:val="24"/>
              </w:rPr>
              <w:t>价格分应当采用低价优先法计算，即满足磋商文件要求且投标价格最低的投标报价为评标基准价，其价格分为满分。其他响应供应商的价格分统一按照下列公式计算：</w:t>
            </w:r>
          </w:p>
          <w:p>
            <w:pPr>
              <w:autoSpaceDE w:val="0"/>
              <w:autoSpaceDN w:val="0"/>
              <w:adjustRightInd w:val="0"/>
              <w:snapToGrid w:val="0"/>
              <w:spacing w:line="360" w:lineRule="exact"/>
              <w:jc w:val="left"/>
              <w:rPr>
                <w:rFonts w:ascii="仿宋" w:hAnsi="仿宋" w:eastAsia="仿宋" w:cs="仿宋"/>
                <w:bCs/>
                <w:sz w:val="24"/>
              </w:rPr>
            </w:pPr>
            <w:r>
              <w:rPr>
                <w:rFonts w:hint="eastAsia" w:ascii="仿宋" w:hAnsi="仿宋" w:eastAsia="仿宋" w:cs="仿宋"/>
                <w:bCs/>
                <w:sz w:val="24"/>
              </w:rPr>
              <w:t>投标报价得分=</w:t>
            </w:r>
            <w:r>
              <w:rPr>
                <w:rFonts w:hint="eastAsia" w:ascii="仿宋" w:hAnsi="仿宋" w:eastAsia="仿宋" w:cs="仿宋"/>
                <w:kern w:val="0"/>
                <w:sz w:val="24"/>
              </w:rPr>
              <w:t>(评标基准价／投标报价)×价格分分值</w:t>
            </w:r>
          </w:p>
        </w:tc>
      </w:tr>
    </w:tbl>
    <w:p>
      <w:pPr>
        <w:pStyle w:val="10"/>
        <w:spacing w:line="500" w:lineRule="exact"/>
        <w:ind w:firstLine="562" w:firstLineChars="200"/>
        <w:rPr>
          <w:rFonts w:ascii="仿宋" w:hAnsi="仿宋" w:eastAsia="仿宋"/>
          <w:b/>
          <w:bCs/>
          <w:szCs w:val="28"/>
        </w:rPr>
      </w:pPr>
      <w:r>
        <w:rPr>
          <w:rFonts w:hint="eastAsia" w:ascii="仿宋" w:hAnsi="仿宋" w:eastAsia="仿宋"/>
          <w:b/>
          <w:bCs/>
          <w:szCs w:val="28"/>
        </w:rPr>
        <w:t>注意：</w:t>
      </w:r>
    </w:p>
    <w:p>
      <w:pPr>
        <w:pStyle w:val="10"/>
        <w:spacing w:line="500" w:lineRule="exact"/>
        <w:ind w:firstLine="562" w:firstLineChars="200"/>
        <w:rPr>
          <w:rFonts w:ascii="仿宋" w:hAnsi="仿宋" w:eastAsia="仿宋"/>
          <w:b/>
          <w:bCs/>
          <w:szCs w:val="28"/>
        </w:rPr>
      </w:pPr>
      <w:r>
        <w:rPr>
          <w:rFonts w:hint="eastAsia" w:ascii="仿宋" w:hAnsi="仿宋" w:eastAsia="仿宋"/>
          <w:b/>
          <w:bCs/>
          <w:szCs w:val="28"/>
        </w:rPr>
        <w:t>1.磋商响应供应商对“评分标准表”中的所有打分项逐一响应，提供相关资料并作出相应说明供评委评判，不提供相关资料的视为不具备该项得分的条件。</w:t>
      </w:r>
    </w:p>
    <w:p>
      <w:pPr>
        <w:spacing w:line="500" w:lineRule="exact"/>
        <w:ind w:firstLine="562" w:firstLineChars="200"/>
        <w:rPr>
          <w:rFonts w:ascii="仿宋" w:hAnsi="仿宋" w:eastAsia="仿宋"/>
          <w:b/>
          <w:bCs/>
          <w:sz w:val="28"/>
          <w:szCs w:val="28"/>
        </w:rPr>
      </w:pPr>
      <w:r>
        <w:rPr>
          <w:rFonts w:hint="eastAsia" w:ascii="仿宋" w:hAnsi="仿宋" w:eastAsia="仿宋"/>
          <w:b/>
          <w:bCs/>
          <w:sz w:val="28"/>
          <w:szCs w:val="28"/>
        </w:rPr>
        <w:t>2.评委依据磋商文件载明的方法评分，评分四舍五入精确到小数点后两位。</w:t>
      </w:r>
    </w:p>
    <w:p>
      <w:pPr>
        <w:spacing w:line="500" w:lineRule="exact"/>
        <w:ind w:firstLine="560" w:firstLineChars="200"/>
        <w:rPr>
          <w:rFonts w:ascii="仿宋" w:hAnsi="仿宋" w:eastAsia="仿宋"/>
          <w:sz w:val="28"/>
          <w:szCs w:val="28"/>
        </w:rPr>
      </w:pPr>
    </w:p>
    <w:p>
      <w:pPr>
        <w:pStyle w:val="47"/>
        <w:spacing w:before="0" w:after="0"/>
        <w:ind w:firstLine="0"/>
        <w:jc w:val="center"/>
        <w:outlineLvl w:val="0"/>
        <w:rPr>
          <w:rFonts w:ascii="方正小标宋简体" w:eastAsia="方正小标宋简体"/>
          <w:bCs/>
          <w:sz w:val="32"/>
          <w:szCs w:val="32"/>
        </w:rPr>
      </w:pPr>
      <w:r>
        <w:rPr>
          <w:rFonts w:ascii="方正小标宋简体" w:eastAsia="方正小标宋简体"/>
          <w:bCs/>
          <w:sz w:val="44"/>
          <w:szCs w:val="28"/>
        </w:rPr>
        <w:br w:type="page"/>
      </w:r>
      <w:bookmarkStart w:id="86" w:name="_Toc6868"/>
      <w:r>
        <w:rPr>
          <w:rStyle w:val="54"/>
          <w:rFonts w:hint="eastAsia"/>
        </w:rPr>
        <w:t>第六章 竞争性磋商响应文件组成</w:t>
      </w:r>
      <w:bookmarkEnd w:id="86"/>
    </w:p>
    <w:p>
      <w:pPr>
        <w:pStyle w:val="47"/>
        <w:spacing w:before="0" w:after="0" w:line="500" w:lineRule="exact"/>
        <w:ind w:firstLine="0"/>
        <w:jc w:val="center"/>
        <w:rPr>
          <w:rFonts w:ascii="方正小标宋简体" w:eastAsia="方正小标宋简体"/>
          <w:bCs/>
          <w:sz w:val="32"/>
          <w:szCs w:val="32"/>
        </w:rPr>
      </w:pPr>
    </w:p>
    <w:p>
      <w:pPr>
        <w:spacing w:line="500" w:lineRule="exact"/>
        <w:jc w:val="center"/>
        <w:rPr>
          <w:rFonts w:ascii="方正小标宋简体" w:hAnsi="仿宋" w:eastAsia="方正小标宋简体"/>
          <w:sz w:val="44"/>
          <w:szCs w:val="44"/>
        </w:rPr>
      </w:pPr>
    </w:p>
    <w:p>
      <w:pPr>
        <w:spacing w:line="500" w:lineRule="exact"/>
        <w:jc w:val="center"/>
        <w:rPr>
          <w:rFonts w:ascii="方正小标宋简体" w:hAnsi="仿宋" w:eastAsia="方正小标宋简体"/>
          <w:sz w:val="44"/>
          <w:szCs w:val="44"/>
        </w:rPr>
      </w:pPr>
    </w:p>
    <w:p>
      <w:pPr>
        <w:spacing w:line="500" w:lineRule="exact"/>
        <w:jc w:val="center"/>
        <w:outlineLvl w:val="1"/>
        <w:rPr>
          <w:rFonts w:ascii="方正小标宋简体" w:hAnsi="仿宋" w:eastAsia="方正小标宋简体"/>
          <w:sz w:val="44"/>
          <w:szCs w:val="44"/>
        </w:rPr>
      </w:pPr>
      <w:bookmarkStart w:id="87" w:name="_Toc405"/>
      <w:bookmarkStart w:id="88" w:name="_Toc26778"/>
      <w:r>
        <w:rPr>
          <w:rFonts w:hint="eastAsia" w:ascii="方正小标宋简体" w:hAnsi="仿宋" w:eastAsia="方正小标宋简体"/>
          <w:sz w:val="44"/>
          <w:szCs w:val="44"/>
        </w:rPr>
        <w:t>如皋市政府采购竞争性磋商响应文件</w:t>
      </w:r>
      <w:bookmarkEnd w:id="87"/>
      <w:bookmarkEnd w:id="88"/>
    </w:p>
    <w:p>
      <w:pPr>
        <w:spacing w:line="500" w:lineRule="exact"/>
        <w:ind w:firstLine="1434" w:firstLineChars="595"/>
        <w:rPr>
          <w:rFonts w:ascii="宋体" w:hAnsi="宋体"/>
          <w:b/>
          <w:sz w:val="24"/>
        </w:rPr>
      </w:pPr>
    </w:p>
    <w:p>
      <w:pPr>
        <w:spacing w:line="500" w:lineRule="exact"/>
        <w:ind w:firstLine="2072" w:firstLineChars="645"/>
        <w:rPr>
          <w:rFonts w:ascii="宋体" w:hAnsi="宋体"/>
          <w:b/>
          <w:sz w:val="32"/>
          <w:szCs w:val="32"/>
        </w:rPr>
      </w:pPr>
    </w:p>
    <w:p>
      <w:pPr>
        <w:spacing w:line="500" w:lineRule="exact"/>
        <w:ind w:firstLine="2072" w:firstLineChars="645"/>
        <w:rPr>
          <w:rFonts w:ascii="宋体" w:hAnsi="宋体"/>
          <w:b/>
          <w:sz w:val="32"/>
          <w:szCs w:val="32"/>
        </w:rPr>
      </w:pPr>
      <w:r>
        <w:rPr>
          <w:rFonts w:hint="eastAsia" w:ascii="宋体" w:hAnsi="宋体"/>
          <w:b/>
          <w:sz w:val="32"/>
          <w:szCs w:val="32"/>
        </w:rPr>
        <w:t>项目名称：</w:t>
      </w:r>
    </w:p>
    <w:p>
      <w:pPr>
        <w:spacing w:line="500" w:lineRule="exact"/>
        <w:ind w:firstLine="2072" w:firstLineChars="645"/>
        <w:rPr>
          <w:rFonts w:ascii="宋体" w:hAnsi="宋体"/>
          <w:b/>
          <w:sz w:val="32"/>
          <w:szCs w:val="32"/>
          <w:u w:val="single"/>
        </w:rPr>
      </w:pPr>
      <w:r>
        <w:rPr>
          <w:rFonts w:hint="eastAsia" w:ascii="宋体" w:hAnsi="宋体"/>
          <w:b/>
          <w:sz w:val="32"/>
          <w:szCs w:val="32"/>
        </w:rPr>
        <w:t>项目编号：</w:t>
      </w:r>
    </w:p>
    <w:p>
      <w:pPr>
        <w:spacing w:line="500" w:lineRule="exact"/>
        <w:jc w:val="center"/>
        <w:rPr>
          <w:rFonts w:ascii="宋体" w:hAnsi="宋体"/>
          <w:b/>
          <w:sz w:val="32"/>
          <w:szCs w:val="32"/>
          <w:u w:val="single"/>
        </w:rPr>
      </w:pPr>
    </w:p>
    <w:p>
      <w:pPr>
        <w:spacing w:line="500" w:lineRule="exact"/>
        <w:jc w:val="center"/>
        <w:rPr>
          <w:rFonts w:ascii="宋体" w:hAnsi="宋体"/>
          <w:b/>
          <w:sz w:val="32"/>
          <w:szCs w:val="32"/>
          <w:u w:val="single"/>
        </w:rPr>
      </w:pPr>
    </w:p>
    <w:p>
      <w:pPr>
        <w:spacing w:line="500" w:lineRule="exact"/>
        <w:jc w:val="center"/>
        <w:rPr>
          <w:rFonts w:ascii="宋体" w:hAnsi="宋体"/>
          <w:b/>
          <w:sz w:val="32"/>
          <w:szCs w:val="32"/>
          <w:u w:val="single"/>
        </w:rPr>
      </w:pPr>
    </w:p>
    <w:p>
      <w:pPr>
        <w:spacing w:line="500" w:lineRule="exact"/>
        <w:jc w:val="center"/>
        <w:rPr>
          <w:rFonts w:ascii="宋体" w:hAnsi="宋体"/>
          <w:b/>
          <w:sz w:val="32"/>
          <w:szCs w:val="32"/>
          <w:u w:val="single"/>
        </w:rPr>
      </w:pPr>
    </w:p>
    <w:p>
      <w:pPr>
        <w:spacing w:line="500" w:lineRule="exact"/>
        <w:jc w:val="center"/>
        <w:rPr>
          <w:rFonts w:ascii="宋体" w:hAnsi="宋体"/>
          <w:b/>
          <w:sz w:val="32"/>
          <w:szCs w:val="32"/>
          <w:u w:val="single"/>
        </w:rPr>
      </w:pPr>
    </w:p>
    <w:p>
      <w:pPr>
        <w:spacing w:line="500" w:lineRule="exact"/>
        <w:jc w:val="center"/>
        <w:rPr>
          <w:rFonts w:ascii="宋体" w:hAnsi="宋体"/>
          <w:b/>
          <w:sz w:val="32"/>
          <w:szCs w:val="32"/>
          <w:u w:val="single"/>
        </w:rPr>
      </w:pPr>
    </w:p>
    <w:p>
      <w:pPr>
        <w:spacing w:line="500" w:lineRule="exact"/>
        <w:jc w:val="center"/>
        <w:rPr>
          <w:rFonts w:ascii="宋体" w:hAnsi="宋体"/>
          <w:b/>
          <w:sz w:val="32"/>
          <w:szCs w:val="32"/>
          <w:u w:val="single"/>
        </w:rPr>
      </w:pPr>
    </w:p>
    <w:p>
      <w:pPr>
        <w:spacing w:line="500" w:lineRule="exact"/>
        <w:jc w:val="center"/>
        <w:rPr>
          <w:rFonts w:ascii="宋体" w:hAnsi="宋体"/>
          <w:b/>
          <w:sz w:val="32"/>
          <w:szCs w:val="32"/>
          <w:u w:val="single"/>
        </w:rPr>
      </w:pPr>
    </w:p>
    <w:p>
      <w:pPr>
        <w:spacing w:line="500" w:lineRule="exact"/>
        <w:jc w:val="center"/>
        <w:rPr>
          <w:rFonts w:ascii="宋体" w:hAnsi="宋体"/>
          <w:b/>
          <w:sz w:val="32"/>
          <w:szCs w:val="32"/>
          <w:u w:val="single"/>
        </w:rPr>
      </w:pPr>
    </w:p>
    <w:p>
      <w:pPr>
        <w:pStyle w:val="13"/>
        <w:spacing w:after="0" w:line="500" w:lineRule="exact"/>
        <w:rPr>
          <w:rFonts w:ascii="文鼎CS楷体" w:eastAsia="文鼎CS楷体"/>
          <w:b/>
          <w:bCs/>
          <w:sz w:val="32"/>
          <w:szCs w:val="32"/>
        </w:rPr>
      </w:pPr>
    </w:p>
    <w:p>
      <w:pPr>
        <w:pStyle w:val="13"/>
        <w:spacing w:after="0" w:line="500" w:lineRule="exact"/>
        <w:rPr>
          <w:rFonts w:ascii="文鼎CS楷体" w:eastAsia="文鼎CS楷体"/>
          <w:b/>
          <w:bCs/>
          <w:sz w:val="32"/>
          <w:szCs w:val="32"/>
        </w:rPr>
      </w:pPr>
    </w:p>
    <w:p>
      <w:pPr>
        <w:spacing w:line="500" w:lineRule="exact"/>
        <w:rPr>
          <w:sz w:val="32"/>
          <w:szCs w:val="32"/>
          <w:u w:val="single"/>
        </w:rPr>
      </w:pPr>
      <w:r>
        <w:rPr>
          <w:rFonts w:hint="eastAsia"/>
          <w:b/>
          <w:sz w:val="32"/>
          <w:szCs w:val="32"/>
        </w:rPr>
        <w:t>供应商名称：</w:t>
      </w:r>
    </w:p>
    <w:p>
      <w:pPr>
        <w:snapToGrid w:val="0"/>
        <w:spacing w:line="500" w:lineRule="exact"/>
        <w:rPr>
          <w:rFonts w:ascii="宋体" w:hAnsi="宋体"/>
          <w:b/>
          <w:color w:val="000000"/>
          <w:sz w:val="32"/>
          <w:szCs w:val="32"/>
        </w:rPr>
      </w:pPr>
      <w:r>
        <w:rPr>
          <w:rFonts w:hint="eastAsia" w:ascii="宋体" w:hAnsi="宋体"/>
          <w:b/>
          <w:color w:val="000000"/>
          <w:sz w:val="32"/>
          <w:szCs w:val="32"/>
        </w:rPr>
        <w:t xml:space="preserve">地址： </w:t>
      </w:r>
    </w:p>
    <w:p>
      <w:pPr>
        <w:snapToGrid w:val="0"/>
        <w:spacing w:line="500" w:lineRule="exact"/>
        <w:rPr>
          <w:rFonts w:ascii="宋体" w:hAnsi="宋体"/>
          <w:b/>
          <w:color w:val="000000"/>
          <w:sz w:val="32"/>
          <w:szCs w:val="32"/>
        </w:rPr>
      </w:pPr>
      <w:r>
        <w:rPr>
          <w:rFonts w:hint="eastAsia"/>
          <w:b/>
          <w:sz w:val="32"/>
          <w:szCs w:val="32"/>
        </w:rPr>
        <w:t>联系</w:t>
      </w:r>
      <w:r>
        <w:rPr>
          <w:rFonts w:hint="eastAsia" w:ascii="宋体" w:hAnsi="宋体"/>
          <w:b/>
          <w:color w:val="000000"/>
          <w:sz w:val="32"/>
          <w:szCs w:val="32"/>
        </w:rPr>
        <w:t xml:space="preserve">电话： </w:t>
      </w:r>
    </w:p>
    <w:p>
      <w:pPr>
        <w:snapToGrid w:val="0"/>
        <w:spacing w:line="500" w:lineRule="exact"/>
        <w:jc w:val="center"/>
        <w:rPr>
          <w:rFonts w:ascii="宋体" w:hAnsi="宋体"/>
          <w:b/>
          <w:color w:val="000000"/>
          <w:sz w:val="32"/>
          <w:szCs w:val="32"/>
        </w:rPr>
      </w:pPr>
      <w:r>
        <w:rPr>
          <w:rFonts w:hint="eastAsia" w:ascii="宋体" w:hAnsi="宋体"/>
          <w:b/>
          <w:color w:val="000000"/>
          <w:sz w:val="32"/>
          <w:szCs w:val="32"/>
        </w:rPr>
        <w:t>年月日</w:t>
      </w:r>
    </w:p>
    <w:p>
      <w:pPr>
        <w:spacing w:line="500" w:lineRule="exact"/>
        <w:ind w:firstLine="954" w:firstLineChars="396"/>
        <w:rPr>
          <w:rFonts w:ascii="宋体" w:hAnsi="宋体"/>
          <w:b/>
          <w:color w:val="000000"/>
          <w:sz w:val="24"/>
        </w:rPr>
      </w:pPr>
    </w:p>
    <w:p>
      <w:r>
        <w:rPr>
          <w:rFonts w:hint="eastAsia"/>
        </w:rPr>
        <w:br w:type="page"/>
      </w:r>
    </w:p>
    <w:p>
      <w:pPr>
        <w:pStyle w:val="4"/>
        <w:spacing w:before="0" w:after="0" w:line="500" w:lineRule="exact"/>
        <w:ind w:firstLine="643" w:firstLineChars="200"/>
      </w:pPr>
      <w:bookmarkStart w:id="89" w:name="_Toc24885"/>
      <w:r>
        <w:rPr>
          <w:rFonts w:hint="eastAsia"/>
        </w:rPr>
        <w:t>一、资格证明文件</w:t>
      </w:r>
      <w:bookmarkEnd w:id="89"/>
    </w:p>
    <w:p>
      <w:pPr>
        <w:spacing w:line="500" w:lineRule="exact"/>
        <w:ind w:firstLine="560" w:firstLineChars="200"/>
        <w:rPr>
          <w:rFonts w:ascii="仿宋" w:hAnsi="仿宋" w:eastAsia="仿宋" w:cs="Arial"/>
          <w:sz w:val="28"/>
          <w:szCs w:val="28"/>
        </w:rPr>
      </w:pPr>
      <w:r>
        <w:rPr>
          <w:rFonts w:hint="eastAsia" w:ascii="仿宋" w:hAnsi="仿宋" w:eastAsia="仿宋"/>
          <w:sz w:val="28"/>
          <w:szCs w:val="28"/>
        </w:rPr>
        <w:t>（一）</w:t>
      </w:r>
      <w:r>
        <w:rPr>
          <w:rFonts w:hint="eastAsia" w:ascii="仿宋" w:hAnsi="仿宋" w:eastAsia="仿宋" w:cs="Arial"/>
          <w:sz w:val="28"/>
          <w:szCs w:val="28"/>
        </w:rPr>
        <w:t>法人或者其他组织的营业执照，自然人的身份证（复印件）。</w:t>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（二）参加本次政府采购活动前</w:t>
      </w:r>
      <w:r>
        <w:rPr>
          <w:rFonts w:hint="eastAsia" w:ascii="仿宋" w:hAnsi="仿宋" w:eastAsia="仿宋"/>
          <w:sz w:val="28"/>
          <w:szCs w:val="28"/>
          <w:lang w:val="en-US" w:eastAsia="zh-CN"/>
        </w:rPr>
        <w:t>一年度</w:t>
      </w:r>
      <w:r>
        <w:rPr>
          <w:rFonts w:hint="eastAsia" w:ascii="仿宋" w:hAnsi="仿宋" w:eastAsia="仿宋"/>
          <w:sz w:val="28"/>
          <w:szCs w:val="28"/>
        </w:rPr>
        <w:t>的会计报表</w:t>
      </w:r>
      <w:r>
        <w:rPr>
          <w:rFonts w:hint="eastAsia" w:ascii="仿宋" w:hAnsi="仿宋" w:eastAsia="仿宋" w:cs="Arial"/>
          <w:sz w:val="28"/>
          <w:szCs w:val="28"/>
        </w:rPr>
        <w:t>（复印件，成立不满一年不需提供）。</w:t>
      </w:r>
    </w:p>
    <w:p>
      <w:pPr>
        <w:spacing w:line="500" w:lineRule="exact"/>
        <w:ind w:firstLine="560" w:firstLineChars="200"/>
        <w:rPr>
          <w:rFonts w:ascii="仿宋" w:hAnsi="仿宋" w:eastAsia="仿宋" w:cs="Arial"/>
          <w:sz w:val="28"/>
          <w:szCs w:val="28"/>
        </w:rPr>
      </w:pPr>
      <w:r>
        <w:rPr>
          <w:rFonts w:hint="eastAsia" w:ascii="仿宋" w:hAnsi="仿宋" w:eastAsia="仿宋"/>
          <w:sz w:val="28"/>
          <w:szCs w:val="28"/>
        </w:rPr>
        <w:t>（三）参加本次政府采购活动前一年内至少一个月缴纳增值税、营业税或者企业所得税的凭据，以及缴纳社会保险的凭据（专用收据或者社会保险缴纳清单）</w:t>
      </w:r>
      <w:r>
        <w:rPr>
          <w:rFonts w:hint="eastAsia" w:ascii="仿宋" w:hAnsi="仿宋" w:eastAsia="仿宋" w:cs="Arial"/>
          <w:sz w:val="28"/>
          <w:szCs w:val="28"/>
        </w:rPr>
        <w:t>（复印件）。</w:t>
      </w:r>
    </w:p>
    <w:p>
      <w:pPr>
        <w:spacing w:line="500" w:lineRule="exact"/>
        <w:ind w:firstLine="560" w:firstLineChars="200"/>
        <w:jc w:val="left"/>
        <w:rPr>
          <w:rFonts w:ascii="仿宋" w:hAnsi="仿宋" w:eastAsia="仿宋" w:cs="Arial"/>
          <w:sz w:val="28"/>
          <w:szCs w:val="28"/>
        </w:rPr>
      </w:pPr>
      <w:r>
        <w:rPr>
          <w:rFonts w:ascii="仿宋" w:hAnsi="仿宋" w:eastAsia="仿宋"/>
          <w:sz w:val="28"/>
          <w:szCs w:val="28"/>
        </w:rPr>
        <w:br w:type="page"/>
      </w:r>
      <w:r>
        <w:rPr>
          <w:rFonts w:hint="eastAsia" w:ascii="仿宋" w:hAnsi="仿宋" w:eastAsia="仿宋"/>
          <w:sz w:val="28"/>
          <w:szCs w:val="28"/>
        </w:rPr>
        <w:t>（四）根据项目需求提供履行合同</w:t>
      </w:r>
      <w:r>
        <w:rPr>
          <w:rFonts w:hint="eastAsia" w:ascii="仿宋" w:hAnsi="仿宋" w:eastAsia="仿宋" w:cs="Arial"/>
          <w:sz w:val="28"/>
          <w:szCs w:val="28"/>
        </w:rPr>
        <w:t>必需的设备和专业技术能力的声明及证明材料。</w:t>
      </w:r>
    </w:p>
    <w:p>
      <w:pPr>
        <w:spacing w:line="500" w:lineRule="exact"/>
        <w:jc w:val="center"/>
        <w:rPr>
          <w:rFonts w:ascii="方正小标宋简体" w:hAnsi="仿宋" w:eastAsia="方正小标宋简体"/>
          <w:sz w:val="36"/>
          <w:szCs w:val="36"/>
        </w:rPr>
      </w:pPr>
      <w:r>
        <w:rPr>
          <w:rFonts w:hint="eastAsia" w:ascii="方正小标宋简体" w:hAnsi="仿宋" w:eastAsia="方正小标宋简体"/>
          <w:sz w:val="36"/>
          <w:szCs w:val="36"/>
        </w:rPr>
        <w:t>声  明</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我公司郑重声明：我公司具备履行本项采购合同所必需的设备和专业技术能力，为履行本项采购合同我公司具备如下主要设备和主要专业技术能力：</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主要设备有：________。</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主要专业技术能力有：________。</w:t>
      </w:r>
    </w:p>
    <w:p>
      <w:pPr>
        <w:spacing w:line="500" w:lineRule="exact"/>
        <w:ind w:firstLine="560" w:firstLineChars="200"/>
        <w:rPr>
          <w:rFonts w:ascii="仿宋" w:hAnsi="仿宋" w:eastAsia="仿宋"/>
          <w:sz w:val="28"/>
          <w:szCs w:val="28"/>
        </w:rPr>
      </w:pPr>
    </w:p>
    <w:p>
      <w:pPr>
        <w:spacing w:line="500" w:lineRule="exact"/>
        <w:ind w:firstLine="2520" w:firstLineChars="900"/>
        <w:rPr>
          <w:rFonts w:ascii="仿宋" w:hAnsi="仿宋" w:eastAsia="仿宋"/>
          <w:sz w:val="28"/>
          <w:szCs w:val="28"/>
        </w:rPr>
      </w:pPr>
      <w:r>
        <w:rPr>
          <w:rFonts w:hint="eastAsia" w:ascii="仿宋" w:hAnsi="仿宋" w:eastAsia="仿宋"/>
          <w:sz w:val="28"/>
          <w:szCs w:val="28"/>
        </w:rPr>
        <w:t>供应商名称（公章）：</w:t>
      </w:r>
    </w:p>
    <w:p>
      <w:pPr>
        <w:spacing w:line="500" w:lineRule="exact"/>
        <w:rPr>
          <w:rFonts w:ascii="仿宋" w:hAnsi="仿宋" w:eastAsia="仿宋"/>
          <w:sz w:val="28"/>
          <w:szCs w:val="28"/>
        </w:rPr>
      </w:pPr>
      <w:r>
        <w:rPr>
          <w:rFonts w:hint="eastAsia" w:ascii="仿宋" w:hAnsi="仿宋" w:eastAsia="仿宋"/>
          <w:sz w:val="28"/>
          <w:szCs w:val="28"/>
        </w:rPr>
        <w:t xml:space="preserve">                       授权代表签字：_________________</w:t>
      </w:r>
    </w:p>
    <w:p>
      <w:pPr>
        <w:spacing w:line="500" w:lineRule="exact"/>
        <w:ind w:firstLine="560" w:firstLineChars="200"/>
        <w:jc w:val="left"/>
        <w:rPr>
          <w:rFonts w:ascii="仿宋" w:hAnsi="仿宋" w:eastAsia="仿宋"/>
          <w:b/>
          <w:sz w:val="28"/>
          <w:szCs w:val="28"/>
        </w:rPr>
      </w:pPr>
      <w:r>
        <w:rPr>
          <w:rFonts w:hint="eastAsia" w:ascii="仿宋" w:hAnsi="仿宋" w:eastAsia="仿宋"/>
          <w:sz w:val="28"/>
          <w:szCs w:val="28"/>
        </w:rPr>
        <w:t xml:space="preserve">                           日期：______年 月日</w:t>
      </w:r>
    </w:p>
    <w:p>
      <w:pPr>
        <w:spacing w:line="500" w:lineRule="exact"/>
        <w:ind w:firstLine="560" w:firstLineChars="200"/>
        <w:rPr>
          <w:rFonts w:ascii="仿宋" w:hAnsi="仿宋" w:eastAsia="仿宋" w:cs="Arial"/>
          <w:sz w:val="28"/>
          <w:szCs w:val="28"/>
        </w:rPr>
      </w:pPr>
      <w:r>
        <w:rPr>
          <w:rFonts w:ascii="仿宋" w:hAnsi="仿宋" w:eastAsia="仿宋"/>
          <w:sz w:val="28"/>
          <w:szCs w:val="28"/>
        </w:rPr>
        <w:br w:type="page"/>
      </w:r>
      <w:r>
        <w:rPr>
          <w:rFonts w:hint="eastAsia" w:ascii="仿宋" w:hAnsi="仿宋" w:eastAsia="仿宋"/>
          <w:sz w:val="28"/>
          <w:szCs w:val="28"/>
        </w:rPr>
        <w:t>（五）</w:t>
      </w:r>
      <w:r>
        <w:rPr>
          <w:rFonts w:hint="eastAsia" w:ascii="仿宋" w:hAnsi="仿宋" w:eastAsia="仿宋" w:cs="Arial"/>
          <w:sz w:val="28"/>
          <w:szCs w:val="28"/>
        </w:rPr>
        <w:t>参加本次政府采购活动前 3 年内在经营活动中没有重大违法记录的书面声明。</w:t>
      </w:r>
    </w:p>
    <w:p>
      <w:pPr>
        <w:spacing w:line="500" w:lineRule="exact"/>
        <w:jc w:val="center"/>
        <w:rPr>
          <w:rFonts w:ascii="方正小标宋简体" w:hAnsi="仿宋" w:eastAsia="方正小标宋简体"/>
          <w:sz w:val="36"/>
          <w:szCs w:val="36"/>
        </w:rPr>
      </w:pPr>
      <w:r>
        <w:rPr>
          <w:rFonts w:hint="eastAsia" w:ascii="方正小标宋简体" w:hAnsi="仿宋" w:eastAsia="方正小标宋简体"/>
          <w:sz w:val="36"/>
          <w:szCs w:val="36"/>
        </w:rPr>
        <w:t>声  明</w:t>
      </w:r>
    </w:p>
    <w:p>
      <w:pPr>
        <w:spacing w:line="500" w:lineRule="exact"/>
        <w:ind w:firstLine="482"/>
        <w:rPr>
          <w:rFonts w:ascii="仿宋" w:hAnsi="仿宋" w:eastAsia="仿宋"/>
          <w:sz w:val="28"/>
          <w:szCs w:val="28"/>
        </w:rPr>
      </w:pPr>
      <w:r>
        <w:rPr>
          <w:rFonts w:hint="eastAsia" w:ascii="仿宋" w:hAnsi="仿宋" w:eastAsia="仿宋"/>
          <w:sz w:val="28"/>
          <w:szCs w:val="28"/>
        </w:rPr>
        <w:t>我公司郑重声明：参加本次政府采购活动前 3 年内，我公司在经营活动中没有因违法经营受到刑事处罚或者责令停产停业、吊销许可证或者执照、较大数额罚款等行政处罚。</w:t>
      </w:r>
    </w:p>
    <w:p>
      <w:pPr>
        <w:spacing w:line="500" w:lineRule="exact"/>
        <w:ind w:firstLine="482"/>
        <w:rPr>
          <w:rFonts w:ascii="仿宋" w:hAnsi="仿宋" w:eastAsia="仿宋"/>
          <w:sz w:val="28"/>
          <w:szCs w:val="28"/>
        </w:rPr>
      </w:pPr>
      <w:r>
        <w:rPr>
          <w:rFonts w:hint="eastAsia" w:ascii="仿宋" w:hAnsi="仿宋" w:eastAsia="仿宋"/>
          <w:sz w:val="28"/>
          <w:szCs w:val="28"/>
        </w:rPr>
        <w:t>在响应文件提交截止时间前，没有被“信用中国”（</w:t>
      </w:r>
      <w:r>
        <w:rPr>
          <w:rFonts w:ascii="仿宋" w:hAnsi="仿宋" w:eastAsia="仿宋"/>
          <w:sz w:val="28"/>
          <w:szCs w:val="28"/>
        </w:rPr>
        <w:t>www.creditchina.gov.cn</w:t>
      </w:r>
      <w:r>
        <w:rPr>
          <w:rFonts w:hint="eastAsia" w:ascii="仿宋" w:hAnsi="仿宋" w:eastAsia="仿宋"/>
          <w:sz w:val="28"/>
          <w:szCs w:val="28"/>
        </w:rPr>
        <w:t>）、“中国政府采购网”（</w:t>
      </w:r>
      <w:r>
        <w:rPr>
          <w:rFonts w:ascii="仿宋" w:hAnsi="仿宋" w:eastAsia="仿宋"/>
          <w:sz w:val="28"/>
          <w:szCs w:val="28"/>
        </w:rPr>
        <w:t>www.ccgp.gov.cn</w:t>
      </w:r>
      <w:r>
        <w:rPr>
          <w:rFonts w:hint="eastAsia" w:ascii="仿宋" w:hAnsi="仿宋" w:eastAsia="仿宋"/>
          <w:sz w:val="28"/>
          <w:szCs w:val="28"/>
        </w:rPr>
        <w:t>）、“信用江苏”（</w:t>
      </w:r>
      <w:r>
        <w:rPr>
          <w:rFonts w:ascii="仿宋" w:hAnsi="仿宋" w:eastAsia="仿宋"/>
          <w:sz w:val="28"/>
          <w:szCs w:val="28"/>
        </w:rPr>
        <w:t>www.jscredit.cn/index.htm</w:t>
      </w:r>
      <w:r>
        <w:rPr>
          <w:rFonts w:hint="eastAsia" w:ascii="仿宋" w:hAnsi="仿宋" w:eastAsia="仿宋"/>
          <w:sz w:val="28"/>
          <w:szCs w:val="28"/>
        </w:rPr>
        <w:t>）网站列入失信被执行人、重大税收违法案件当事人名单、政府采购严重违法失信行为记录名单。</w:t>
      </w:r>
    </w:p>
    <w:p>
      <w:pPr>
        <w:spacing w:line="500" w:lineRule="exact"/>
        <w:rPr>
          <w:rFonts w:ascii="仿宋" w:hAnsi="仿宋" w:eastAsia="仿宋"/>
          <w:sz w:val="28"/>
          <w:szCs w:val="28"/>
        </w:rPr>
      </w:pPr>
      <w:r>
        <w:rPr>
          <w:rFonts w:hint="eastAsia" w:ascii="仿宋" w:hAnsi="仿宋" w:eastAsia="仿宋"/>
          <w:sz w:val="28"/>
          <w:szCs w:val="28"/>
        </w:rPr>
        <w:t xml:space="preserve">                       供应商名称（公章）：</w:t>
      </w:r>
    </w:p>
    <w:p>
      <w:pPr>
        <w:spacing w:line="500" w:lineRule="exact"/>
        <w:rPr>
          <w:rFonts w:ascii="仿宋" w:hAnsi="仿宋" w:eastAsia="仿宋"/>
          <w:sz w:val="28"/>
          <w:szCs w:val="28"/>
        </w:rPr>
      </w:pPr>
      <w:r>
        <w:rPr>
          <w:rFonts w:hint="eastAsia" w:ascii="仿宋" w:hAnsi="仿宋" w:eastAsia="仿宋"/>
          <w:sz w:val="28"/>
          <w:szCs w:val="28"/>
        </w:rPr>
        <w:t xml:space="preserve">                       授权代表签字：_________________</w:t>
      </w:r>
    </w:p>
    <w:p>
      <w:pPr>
        <w:spacing w:line="500" w:lineRule="exact"/>
        <w:ind w:firstLine="560" w:firstLineChars="200"/>
        <w:rPr>
          <w:rFonts w:ascii="仿宋" w:hAnsi="仿宋" w:eastAsia="仿宋" w:cs="Arial"/>
          <w:sz w:val="28"/>
          <w:szCs w:val="28"/>
        </w:rPr>
      </w:pPr>
      <w:r>
        <w:rPr>
          <w:rFonts w:hint="eastAsia" w:ascii="仿宋" w:hAnsi="仿宋" w:eastAsia="仿宋"/>
          <w:sz w:val="28"/>
          <w:szCs w:val="28"/>
        </w:rPr>
        <w:t xml:space="preserve">                           日期：______年 月日</w:t>
      </w:r>
    </w:p>
    <w:p>
      <w:pPr>
        <w:spacing w:line="500" w:lineRule="exact"/>
        <w:rPr>
          <w:rFonts w:ascii="仿宋" w:hAnsi="仿宋" w:eastAsia="仿宋"/>
          <w:sz w:val="28"/>
          <w:szCs w:val="28"/>
        </w:rPr>
      </w:pPr>
      <w:r>
        <w:rPr>
          <w:rFonts w:hint="eastAsia" w:ascii="仿宋" w:hAnsi="仿宋" w:eastAsia="仿宋"/>
          <w:sz w:val="28"/>
          <w:szCs w:val="28"/>
        </w:rPr>
        <w:br w:type="page"/>
      </w:r>
    </w:p>
    <w:p>
      <w:pPr>
        <w:numPr>
          <w:ilvl w:val="0"/>
          <w:numId w:val="4"/>
        </w:numPr>
        <w:spacing w:line="500" w:lineRule="exact"/>
        <w:ind w:firstLine="560" w:firstLineChars="200"/>
        <w:jc w:val="left"/>
        <w:rPr>
          <w:rFonts w:ascii="仿宋" w:hAnsi="仿宋" w:eastAsia="仿宋"/>
          <w:sz w:val="28"/>
          <w:szCs w:val="28"/>
        </w:rPr>
      </w:pPr>
      <w:r>
        <w:rPr>
          <w:rFonts w:hint="eastAsia" w:ascii="仿宋" w:hAnsi="仿宋" w:eastAsia="仿宋"/>
          <w:sz w:val="28"/>
          <w:szCs w:val="28"/>
        </w:rPr>
        <w:t>项目实施所必须的许可资质证明材料。</w:t>
      </w:r>
    </w:p>
    <w:p>
      <w:pPr>
        <w:spacing w:line="500" w:lineRule="exact"/>
        <w:ind w:firstLine="560" w:firstLineChars="200"/>
        <w:jc w:val="left"/>
        <w:rPr>
          <w:rFonts w:ascii="仿宋" w:hAnsi="仿宋" w:eastAsia="仿宋" w:cs="仿宋"/>
          <w:sz w:val="28"/>
          <w:szCs w:val="28"/>
          <w:highlight w:val="none"/>
        </w:rPr>
      </w:pPr>
      <w:r>
        <w:rPr>
          <w:rFonts w:hint="eastAsia" w:ascii="仿宋" w:hAnsi="仿宋" w:eastAsia="仿宋"/>
          <w:sz w:val="28"/>
          <w:szCs w:val="28"/>
          <w:highlight w:val="none"/>
        </w:rPr>
        <w:t>响应供应商须</w:t>
      </w:r>
      <w:r>
        <w:rPr>
          <w:rFonts w:hint="eastAsia" w:ascii="仿宋" w:hAnsi="仿宋" w:eastAsia="仿宋"/>
          <w:iCs/>
          <w:sz w:val="28"/>
          <w:szCs w:val="28"/>
          <w:highlight w:val="none"/>
        </w:rPr>
        <w:t>具有公安部门颁发的保安服务许可证，须提供许可证复印件加盖响应供应商单位公章</w:t>
      </w:r>
      <w:r>
        <w:rPr>
          <w:rFonts w:hint="eastAsia" w:ascii="仿宋" w:hAnsi="仿宋" w:eastAsia="仿宋" w:cs="仿宋"/>
          <w:sz w:val="28"/>
          <w:szCs w:val="28"/>
          <w:highlight w:val="none"/>
        </w:rPr>
        <w:t>。</w:t>
      </w:r>
    </w:p>
    <w:p>
      <w:pPr>
        <w:spacing w:line="500" w:lineRule="exact"/>
        <w:ind w:firstLine="560" w:firstLineChars="200"/>
        <w:jc w:val="left"/>
        <w:rPr>
          <w:rFonts w:ascii="仿宋" w:hAnsi="仿宋" w:eastAsia="仿宋"/>
          <w:sz w:val="28"/>
          <w:szCs w:val="28"/>
        </w:rPr>
      </w:pPr>
    </w:p>
    <w:p>
      <w:pPr>
        <w:spacing w:line="500" w:lineRule="exact"/>
        <w:ind w:firstLine="560" w:firstLineChars="200"/>
        <w:jc w:val="left"/>
        <w:rPr>
          <w:rFonts w:ascii="仿宋" w:hAnsi="仿宋" w:eastAsia="仿宋"/>
          <w:sz w:val="28"/>
          <w:szCs w:val="28"/>
        </w:rPr>
      </w:pP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（七）法定代表人身份证明及身份证复印件</w:t>
      </w:r>
    </w:p>
    <w:p>
      <w:pPr>
        <w:widowControl/>
        <w:spacing w:line="500" w:lineRule="exact"/>
        <w:jc w:val="left"/>
        <w:rPr>
          <w:rFonts w:ascii="仿宋" w:hAnsi="仿宋" w:eastAsia="仿宋"/>
          <w:sz w:val="28"/>
          <w:szCs w:val="28"/>
        </w:rPr>
      </w:pPr>
      <w:r>
        <w:rPr>
          <w:rFonts w:ascii="仿宋" w:hAnsi="仿宋" w:eastAsia="仿宋"/>
          <w:sz w:val="28"/>
          <w:szCs w:val="28"/>
        </w:rPr>
        <w:br w:type="page"/>
      </w:r>
    </w:p>
    <w:p>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（八）法定代表人</w:t>
      </w:r>
      <w:r>
        <w:rPr>
          <w:rFonts w:ascii="仿宋" w:hAnsi="仿宋" w:eastAsia="仿宋"/>
          <w:sz w:val="28"/>
          <w:szCs w:val="28"/>
        </w:rPr>
        <w:t>授权</w:t>
      </w:r>
      <w:r>
        <w:rPr>
          <w:rFonts w:hint="eastAsia" w:ascii="仿宋" w:hAnsi="仿宋" w:eastAsia="仿宋"/>
          <w:sz w:val="28"/>
          <w:szCs w:val="28"/>
        </w:rPr>
        <w:t>委托</w:t>
      </w:r>
      <w:r>
        <w:rPr>
          <w:rFonts w:ascii="仿宋" w:hAnsi="仿宋" w:eastAsia="仿宋"/>
          <w:sz w:val="28"/>
          <w:szCs w:val="28"/>
        </w:rPr>
        <w:t>书</w:t>
      </w:r>
      <w:r>
        <w:rPr>
          <w:rFonts w:hint="eastAsia" w:ascii="仿宋" w:hAnsi="仿宋" w:eastAsia="仿宋"/>
          <w:sz w:val="28"/>
          <w:szCs w:val="28"/>
        </w:rPr>
        <w:t>。</w:t>
      </w:r>
    </w:p>
    <w:p>
      <w:pPr>
        <w:spacing w:line="500" w:lineRule="exact"/>
        <w:jc w:val="center"/>
        <w:rPr>
          <w:rFonts w:ascii="方正小标宋简体" w:eastAsia="方正小标宋简体"/>
          <w:i/>
          <w:sz w:val="36"/>
          <w:szCs w:val="36"/>
        </w:rPr>
      </w:pPr>
      <w:r>
        <w:rPr>
          <w:rFonts w:hint="eastAsia" w:ascii="方正小标宋简体" w:eastAsia="方正小标宋简体"/>
          <w:sz w:val="36"/>
          <w:szCs w:val="36"/>
        </w:rPr>
        <w:t>法定代表人授权委托书</w:t>
      </w:r>
    </w:p>
    <w:p>
      <w:pPr>
        <w:pStyle w:val="49"/>
        <w:spacing w:line="500" w:lineRule="exact"/>
        <w:ind w:firstLine="480"/>
        <w:rPr>
          <w:rFonts w:ascii="仿宋" w:hAnsi="仿宋" w:eastAsia="仿宋"/>
          <w:color w:val="auto"/>
          <w:sz w:val="28"/>
          <w:szCs w:val="28"/>
        </w:rPr>
      </w:pPr>
      <w:r>
        <w:rPr>
          <w:rFonts w:hint="eastAsia" w:ascii="仿宋" w:hAnsi="仿宋" w:eastAsia="仿宋"/>
          <w:color w:val="auto"/>
          <w:sz w:val="28"/>
          <w:szCs w:val="28"/>
        </w:rPr>
        <w:t>本授权书声明：____________（供应商名称）授权________________（代理人的姓名）为我方就项目名称：____________项目编号:____________采购活动的合法代理人，以本公司名义全权处理一切与该项目采购有关的事务。</w:t>
      </w:r>
    </w:p>
    <w:p>
      <w:pPr>
        <w:pStyle w:val="49"/>
        <w:spacing w:line="500" w:lineRule="exact"/>
        <w:ind w:firstLine="480"/>
        <w:rPr>
          <w:rFonts w:ascii="仿宋" w:hAnsi="仿宋" w:eastAsia="仿宋"/>
          <w:color w:val="auto"/>
          <w:sz w:val="28"/>
          <w:szCs w:val="28"/>
        </w:rPr>
      </w:pPr>
      <w:r>
        <w:rPr>
          <w:rFonts w:hint="eastAsia" w:ascii="仿宋" w:hAnsi="仿宋" w:eastAsia="仿宋"/>
          <w:color w:val="auto"/>
          <w:sz w:val="28"/>
          <w:szCs w:val="28"/>
        </w:rPr>
        <w:t>本授权书于______年____月____日起生效，特此声明。</w:t>
      </w:r>
    </w:p>
    <w:p>
      <w:pPr>
        <w:pStyle w:val="49"/>
        <w:spacing w:line="500" w:lineRule="exact"/>
        <w:ind w:firstLine="480"/>
        <w:rPr>
          <w:rFonts w:ascii="仿宋" w:hAnsi="仿宋" w:eastAsia="仿宋"/>
          <w:color w:val="auto"/>
          <w:sz w:val="28"/>
          <w:szCs w:val="28"/>
        </w:rPr>
      </w:pPr>
    </w:p>
    <w:p>
      <w:pPr>
        <w:pStyle w:val="49"/>
        <w:spacing w:line="500" w:lineRule="exact"/>
        <w:ind w:firstLine="480"/>
        <w:rPr>
          <w:rFonts w:ascii="仿宋" w:hAnsi="仿宋" w:eastAsia="仿宋"/>
          <w:color w:val="auto"/>
          <w:sz w:val="28"/>
          <w:szCs w:val="28"/>
          <w:u w:val="single"/>
        </w:rPr>
      </w:pPr>
      <w:r>
        <w:rPr>
          <w:rFonts w:hint="eastAsia" w:ascii="仿宋" w:hAnsi="仿宋" w:eastAsia="仿宋"/>
          <w:color w:val="auto"/>
          <w:sz w:val="28"/>
          <w:szCs w:val="28"/>
        </w:rPr>
        <w:t xml:space="preserve">法定代表人（签字）： </w:t>
      </w:r>
    </w:p>
    <w:p>
      <w:pPr>
        <w:pStyle w:val="49"/>
        <w:spacing w:line="500" w:lineRule="exact"/>
        <w:ind w:firstLine="480"/>
        <w:rPr>
          <w:rFonts w:ascii="仿宋" w:hAnsi="仿宋" w:eastAsia="仿宋"/>
          <w:color w:val="auto"/>
          <w:sz w:val="28"/>
          <w:szCs w:val="28"/>
        </w:rPr>
      </w:pPr>
      <w:r>
        <w:rPr>
          <w:rFonts w:hint="eastAsia" w:ascii="仿宋" w:hAnsi="仿宋" w:eastAsia="仿宋"/>
          <w:color w:val="auto"/>
          <w:sz w:val="28"/>
          <w:szCs w:val="28"/>
        </w:rPr>
        <w:t>身份证号码：</w:t>
      </w:r>
    </w:p>
    <w:p>
      <w:pPr>
        <w:pStyle w:val="49"/>
        <w:spacing w:line="500" w:lineRule="exact"/>
        <w:ind w:firstLine="232" w:firstLineChars="83"/>
        <w:rPr>
          <w:rFonts w:ascii="仿宋" w:hAnsi="仿宋" w:eastAsia="仿宋"/>
          <w:color w:val="auto"/>
          <w:sz w:val="28"/>
          <w:szCs w:val="28"/>
        </w:rPr>
      </w:pPr>
      <w:r>
        <w:rPr>
          <w:rFonts w:hint="eastAsia" w:ascii="仿宋" w:hAnsi="仿宋" w:eastAsia="仿宋"/>
          <w:color w:val="auto"/>
          <w:sz w:val="28"/>
          <w:szCs w:val="28"/>
        </w:rPr>
        <w:t xml:space="preserve">  联系电话（手机）：</w:t>
      </w:r>
    </w:p>
    <w:p>
      <w:pPr>
        <w:pStyle w:val="49"/>
        <w:spacing w:line="500" w:lineRule="exact"/>
        <w:ind w:firstLine="480"/>
        <w:rPr>
          <w:rFonts w:ascii="仿宋" w:hAnsi="仿宋" w:eastAsia="仿宋"/>
          <w:color w:val="auto"/>
          <w:sz w:val="28"/>
          <w:szCs w:val="28"/>
        </w:rPr>
      </w:pPr>
    </w:p>
    <w:p>
      <w:pPr>
        <w:pStyle w:val="49"/>
        <w:spacing w:line="500" w:lineRule="exact"/>
        <w:ind w:firstLine="480"/>
        <w:rPr>
          <w:rFonts w:ascii="仿宋" w:hAnsi="仿宋" w:eastAsia="仿宋"/>
          <w:color w:val="auto"/>
          <w:sz w:val="28"/>
          <w:szCs w:val="28"/>
        </w:rPr>
      </w:pPr>
      <w:r>
        <w:rPr>
          <w:rFonts w:hint="eastAsia" w:ascii="仿宋" w:hAnsi="仿宋" w:eastAsia="仿宋"/>
          <w:color w:val="auto"/>
          <w:sz w:val="28"/>
          <w:szCs w:val="28"/>
        </w:rPr>
        <w:t>代理人姓名：</w:t>
      </w:r>
    </w:p>
    <w:p>
      <w:pPr>
        <w:pStyle w:val="49"/>
        <w:spacing w:line="500" w:lineRule="exact"/>
        <w:ind w:firstLine="480"/>
        <w:rPr>
          <w:rFonts w:ascii="仿宋" w:hAnsi="仿宋" w:eastAsia="仿宋"/>
          <w:color w:val="auto"/>
          <w:sz w:val="28"/>
          <w:szCs w:val="28"/>
        </w:rPr>
      </w:pPr>
      <w:r>
        <w:rPr>
          <w:rFonts w:hint="eastAsia" w:ascii="仿宋" w:hAnsi="仿宋" w:eastAsia="仿宋"/>
          <w:color w:val="auto"/>
          <w:sz w:val="28"/>
          <w:szCs w:val="28"/>
        </w:rPr>
        <w:t xml:space="preserve">身份证号码：                         </w:t>
      </w:r>
    </w:p>
    <w:p>
      <w:pPr>
        <w:pStyle w:val="49"/>
        <w:spacing w:line="500" w:lineRule="exact"/>
        <w:ind w:firstLine="480"/>
        <w:rPr>
          <w:rFonts w:ascii="仿宋" w:hAnsi="仿宋" w:eastAsia="仿宋"/>
          <w:color w:val="auto"/>
          <w:sz w:val="28"/>
          <w:szCs w:val="28"/>
        </w:rPr>
      </w:pPr>
      <w:r>
        <w:rPr>
          <w:rFonts w:hint="eastAsia" w:ascii="仿宋" w:hAnsi="仿宋" w:eastAsia="仿宋"/>
          <w:color w:val="auto"/>
          <w:sz w:val="28"/>
          <w:szCs w:val="28"/>
        </w:rPr>
        <w:t xml:space="preserve">联系电话（手机）：                    </w:t>
      </w:r>
    </w:p>
    <w:p>
      <w:pPr>
        <w:pStyle w:val="49"/>
        <w:spacing w:line="500" w:lineRule="exact"/>
        <w:ind w:firstLine="480"/>
        <w:rPr>
          <w:rFonts w:ascii="仿宋" w:hAnsi="仿宋" w:eastAsia="仿宋"/>
          <w:color w:val="auto"/>
          <w:sz w:val="28"/>
          <w:szCs w:val="28"/>
        </w:rPr>
      </w:pPr>
    </w:p>
    <w:p>
      <w:pPr>
        <w:pStyle w:val="49"/>
        <w:spacing w:line="500" w:lineRule="exact"/>
        <w:ind w:firstLine="1260" w:firstLineChars="450"/>
        <w:rPr>
          <w:rFonts w:ascii="仿宋" w:hAnsi="仿宋" w:eastAsia="仿宋"/>
          <w:color w:val="auto"/>
          <w:sz w:val="28"/>
          <w:szCs w:val="28"/>
        </w:rPr>
      </w:pPr>
      <w:r>
        <w:rPr>
          <w:rFonts w:hint="eastAsia" w:ascii="仿宋" w:hAnsi="仿宋" w:eastAsia="仿宋"/>
          <w:color w:val="auto"/>
          <w:sz w:val="28"/>
          <w:szCs w:val="28"/>
        </w:rPr>
        <w:t>供应商名称（加盖公章）：</w:t>
      </w:r>
    </w:p>
    <w:p>
      <w:pPr>
        <w:pStyle w:val="49"/>
        <w:spacing w:line="500" w:lineRule="exact"/>
        <w:ind w:firstLine="6020" w:firstLineChars="2150"/>
        <w:rPr>
          <w:rFonts w:ascii="仿宋" w:hAnsi="仿宋" w:eastAsia="仿宋"/>
          <w:color w:val="auto"/>
          <w:sz w:val="28"/>
          <w:szCs w:val="28"/>
        </w:rPr>
      </w:pPr>
      <w:r>
        <w:rPr>
          <w:rFonts w:hint="eastAsia" w:ascii="仿宋" w:hAnsi="仿宋" w:eastAsia="仿宋"/>
          <w:color w:val="auto"/>
          <w:sz w:val="28"/>
          <w:szCs w:val="28"/>
        </w:rPr>
        <w:t xml:space="preserve">    年   月   日</w:t>
      </w:r>
    </w:p>
    <w:p>
      <w:pPr>
        <w:pStyle w:val="49"/>
        <w:spacing w:line="500" w:lineRule="exact"/>
        <w:ind w:firstLine="480"/>
        <w:rPr>
          <w:rFonts w:ascii="仿宋" w:hAnsi="仿宋" w:eastAsia="仿宋"/>
          <w:color w:val="auto"/>
          <w:sz w:val="28"/>
          <w:szCs w:val="28"/>
        </w:rPr>
      </w:pPr>
      <w:bookmarkStart w:id="90" w:name="_格式3__银行出具的资信证明"/>
      <w:bookmarkEnd w:id="90"/>
      <w:bookmarkStart w:id="91" w:name="_Hlt26671380"/>
      <w:bookmarkEnd w:id="91"/>
      <w:bookmarkStart w:id="92" w:name="_Hlt26955070"/>
      <w:bookmarkEnd w:id="92"/>
    </w:p>
    <w:p>
      <w:pPr>
        <w:pStyle w:val="6"/>
        <w:spacing w:line="500" w:lineRule="exact"/>
        <w:ind w:firstLine="560"/>
        <w:rPr>
          <w:rFonts w:ascii="仿宋" w:hAnsi="仿宋" w:eastAsia="仿宋"/>
          <w:sz w:val="28"/>
          <w:szCs w:val="28"/>
        </w:rPr>
      </w:pPr>
      <w:r>
        <w:rPr>
          <w:rFonts w:hint="eastAsia" w:ascii="仿宋" w:hAnsi="仿宋" w:eastAsia="仿宋"/>
          <w:sz w:val="28"/>
          <w:szCs w:val="28"/>
        </w:rPr>
        <w:t>法定代表人身份证复印件</w:t>
      </w:r>
    </w:p>
    <w:p>
      <w:pPr>
        <w:pStyle w:val="6"/>
        <w:spacing w:line="500" w:lineRule="exact"/>
        <w:ind w:firstLine="1400" w:firstLineChars="500"/>
        <w:rPr>
          <w:rFonts w:ascii="仿宋" w:hAnsi="仿宋" w:eastAsia="仿宋"/>
          <w:sz w:val="28"/>
          <w:szCs w:val="28"/>
        </w:rPr>
      </w:pPr>
    </w:p>
    <w:p>
      <w:pPr>
        <w:pStyle w:val="6"/>
        <w:spacing w:line="500" w:lineRule="exact"/>
        <w:ind w:firstLine="560"/>
        <w:rPr>
          <w:rFonts w:ascii="仿宋" w:hAnsi="仿宋" w:eastAsia="仿宋"/>
          <w:sz w:val="28"/>
          <w:szCs w:val="28"/>
        </w:rPr>
      </w:pPr>
    </w:p>
    <w:p>
      <w:pPr>
        <w:pStyle w:val="6"/>
        <w:spacing w:line="500" w:lineRule="exact"/>
        <w:ind w:firstLine="490" w:firstLineChars="175"/>
        <w:rPr>
          <w:rFonts w:ascii="仿宋" w:hAnsi="仿宋" w:eastAsia="仿宋"/>
          <w:sz w:val="28"/>
          <w:szCs w:val="28"/>
        </w:rPr>
      </w:pPr>
      <w:r>
        <w:rPr>
          <w:rFonts w:hint="eastAsia" w:ascii="仿宋" w:hAnsi="仿宋" w:eastAsia="仿宋"/>
          <w:sz w:val="28"/>
          <w:szCs w:val="28"/>
        </w:rPr>
        <w:t>代理人身份证复印件</w:t>
      </w:r>
    </w:p>
    <w:p>
      <w:pPr>
        <w:pStyle w:val="6"/>
        <w:spacing w:line="500" w:lineRule="exact"/>
        <w:ind w:firstLineChars="175"/>
        <w:rPr>
          <w:rFonts w:ascii="宋体" w:hAnsi="宋体"/>
          <w:sz w:val="24"/>
        </w:rPr>
      </w:pPr>
    </w:p>
    <w:p>
      <w:pPr>
        <w:spacing w:line="500" w:lineRule="exact"/>
        <w:ind w:firstLine="480" w:firstLineChars="200"/>
        <w:jc w:val="left"/>
        <w:rPr>
          <w:rFonts w:ascii="仿宋" w:hAnsi="仿宋" w:eastAsia="仿宋"/>
          <w:sz w:val="24"/>
        </w:rPr>
      </w:pPr>
    </w:p>
    <w:p>
      <w:pPr>
        <w:spacing w:line="500" w:lineRule="exact"/>
        <w:ind w:firstLine="480"/>
        <w:jc w:val="left"/>
        <w:rPr>
          <w:rFonts w:ascii="仿宋" w:hAnsi="仿宋" w:eastAsia="仿宋" w:cs="Arial"/>
          <w:sz w:val="28"/>
          <w:szCs w:val="28"/>
        </w:rPr>
      </w:pPr>
      <w:r>
        <w:rPr>
          <w:rFonts w:ascii="仿宋" w:hAnsi="仿宋" w:eastAsia="仿宋"/>
          <w:bCs/>
          <w:sz w:val="28"/>
          <w:szCs w:val="28"/>
        </w:rPr>
        <w:br w:type="page"/>
      </w:r>
      <w:r>
        <w:rPr>
          <w:rFonts w:hint="eastAsia" w:ascii="仿宋" w:hAnsi="仿宋" w:eastAsia="仿宋"/>
          <w:bCs/>
          <w:sz w:val="28"/>
          <w:szCs w:val="28"/>
        </w:rPr>
        <w:t>（九）</w:t>
      </w:r>
      <w:r>
        <w:rPr>
          <w:rFonts w:hint="eastAsia" w:ascii="仿宋" w:hAnsi="仿宋" w:eastAsia="仿宋" w:cs="Arial"/>
          <w:sz w:val="28"/>
          <w:szCs w:val="28"/>
        </w:rPr>
        <w:t>磋商响应函</w:t>
      </w:r>
    </w:p>
    <w:p>
      <w:pPr>
        <w:spacing w:line="500" w:lineRule="exact"/>
        <w:jc w:val="center"/>
        <w:rPr>
          <w:rFonts w:ascii="方正小标宋简体" w:eastAsia="方正小标宋简体"/>
          <w:sz w:val="36"/>
          <w:szCs w:val="36"/>
        </w:rPr>
      </w:pPr>
      <w:r>
        <w:rPr>
          <w:rFonts w:hint="eastAsia" w:ascii="方正小标宋简体" w:eastAsia="方正小标宋简体"/>
          <w:sz w:val="36"/>
          <w:szCs w:val="36"/>
        </w:rPr>
        <w:t>竞争性磋商响应函</w:t>
      </w:r>
    </w:p>
    <w:p>
      <w:pPr>
        <w:pStyle w:val="49"/>
        <w:spacing w:line="500" w:lineRule="exact"/>
        <w:rPr>
          <w:rFonts w:hint="default" w:ascii="仿宋" w:hAnsi="仿宋" w:eastAsia="仿宋"/>
          <w:color w:val="auto"/>
          <w:sz w:val="28"/>
          <w:szCs w:val="28"/>
          <w:lang w:val="en-US" w:eastAsia="zh-CN"/>
        </w:rPr>
      </w:pPr>
      <w:r>
        <w:rPr>
          <w:rFonts w:hint="eastAsia" w:ascii="仿宋" w:hAnsi="仿宋" w:eastAsia="仿宋"/>
          <w:color w:val="auto"/>
          <w:sz w:val="28"/>
          <w:szCs w:val="28"/>
        </w:rPr>
        <w:t>致：如皋市</w:t>
      </w:r>
      <w:r>
        <w:rPr>
          <w:rFonts w:hint="eastAsia" w:ascii="仿宋" w:hAnsi="仿宋" w:eastAsia="仿宋"/>
          <w:color w:val="auto"/>
          <w:sz w:val="28"/>
          <w:szCs w:val="28"/>
          <w:lang w:val="en-US" w:eastAsia="zh-CN"/>
        </w:rPr>
        <w:t>长江镇人民政府</w:t>
      </w:r>
    </w:p>
    <w:p>
      <w:pPr>
        <w:pStyle w:val="49"/>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根据贵方的</w:t>
      </w:r>
      <w:r>
        <w:rPr>
          <w:rFonts w:hint="eastAsia" w:ascii="仿宋" w:hAnsi="仿宋" w:eastAsia="仿宋" w:cs="Times New Roman"/>
          <w:color w:val="auto"/>
          <w:sz w:val="28"/>
          <w:szCs w:val="28"/>
          <w:u w:val="single"/>
        </w:rPr>
        <w:t>2024年度新材料园区卡口、办公室保安及办公室保洁服务项目</w:t>
      </w:r>
      <w:r>
        <w:rPr>
          <w:rFonts w:hint="eastAsia" w:ascii="仿宋" w:hAnsi="仿宋" w:eastAsia="仿宋"/>
          <w:color w:val="auto"/>
          <w:sz w:val="28"/>
          <w:szCs w:val="28"/>
        </w:rPr>
        <w:t>（</w:t>
      </w:r>
      <w:r>
        <w:rPr>
          <w:rFonts w:hint="eastAsia" w:ascii="仿宋" w:hAnsi="仿宋" w:eastAsia="仿宋"/>
          <w:i w:val="0"/>
          <w:iCs/>
          <w:sz w:val="32"/>
          <w:szCs w:val="32"/>
          <w:u w:val="none"/>
          <w:lang w:val="en-US" w:eastAsia="zh-CN"/>
        </w:rPr>
        <w:t>项目编号：</w:t>
      </w:r>
      <w:r>
        <w:rPr>
          <w:rFonts w:hint="eastAsia" w:ascii="仿宋" w:hAnsi="仿宋" w:eastAsia="仿宋" w:cs="Times New Roman"/>
          <w:color w:val="auto"/>
          <w:sz w:val="28"/>
          <w:szCs w:val="28"/>
          <w:u w:val="single"/>
        </w:rPr>
        <w:t>JSZC-320682-JSDZ-C2024-0049</w:t>
      </w:r>
      <w:r>
        <w:rPr>
          <w:rFonts w:hint="eastAsia" w:ascii="仿宋" w:hAnsi="仿宋" w:eastAsia="仿宋"/>
          <w:color w:val="auto"/>
          <w:sz w:val="28"/>
          <w:szCs w:val="28"/>
        </w:rPr>
        <w:t>）竞争性磋商文件，正式授权下述签字人_________ (姓名和职务)代表我方______________（供应商的名称），全权处理本次项目磋商采购的有关事宜。</w:t>
      </w:r>
    </w:p>
    <w:p>
      <w:pPr>
        <w:pStyle w:val="49"/>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据此函，__________（签字人）兹宣布同意如下：</w:t>
      </w:r>
    </w:p>
    <w:p>
      <w:pPr>
        <w:pStyle w:val="49"/>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1.按磋商文件规定的各项要求，向买方提供所需货物、服务。</w:t>
      </w:r>
    </w:p>
    <w:p>
      <w:pPr>
        <w:pStyle w:val="49"/>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2.我们已详细审核全部磋商文件及其有效补充文件，我们知道必须放弃提出含糊不清或误解问题的权利。</w:t>
      </w:r>
    </w:p>
    <w:p>
      <w:pPr>
        <w:pStyle w:val="49"/>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3.我们同意从规定的响应文件接收截止时间起遵循本响应文件，并在规定的磋商有效期期满之前均具有约束力。</w:t>
      </w:r>
    </w:p>
    <w:p>
      <w:pPr>
        <w:pStyle w:val="49"/>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4.同意向贵方提供贵方可能另外要求的与竞争性磋商活动有关的任何证据或资料，并保证我方已提供和将要提供的文件是真实的、准确的。</w:t>
      </w:r>
    </w:p>
    <w:p>
      <w:pPr>
        <w:pStyle w:val="49"/>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5.如果我方成交，我方将在法定期限内签订合同，否则将承担相应法律责任。</w:t>
      </w:r>
    </w:p>
    <w:p>
      <w:pPr>
        <w:pStyle w:val="49"/>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6.我方将根据竞争性磋商文件的规定，严格履行合同的责任和义务，并保证在磋商文件规定的时间完成项目。</w:t>
      </w:r>
    </w:p>
    <w:p>
      <w:pPr>
        <w:pStyle w:val="49"/>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7.遵守竞争性磋商文件中要求的收费项目和标准。</w:t>
      </w:r>
    </w:p>
    <w:p>
      <w:pPr>
        <w:pStyle w:val="49"/>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8.与本次竞争性磋商活动有关的正式通讯地址为：</w:t>
      </w:r>
    </w:p>
    <w:p>
      <w:pPr>
        <w:pStyle w:val="49"/>
        <w:spacing w:line="500" w:lineRule="exact"/>
        <w:rPr>
          <w:rFonts w:ascii="仿宋" w:hAnsi="仿宋" w:eastAsia="仿宋"/>
          <w:color w:val="auto"/>
          <w:sz w:val="28"/>
          <w:szCs w:val="28"/>
        </w:rPr>
      </w:pPr>
      <w:r>
        <w:rPr>
          <w:rFonts w:hint="eastAsia" w:ascii="仿宋" w:hAnsi="仿宋" w:eastAsia="仿宋"/>
          <w:color w:val="auto"/>
          <w:sz w:val="28"/>
          <w:szCs w:val="28"/>
        </w:rPr>
        <w:t>地 址：                         邮 编：</w:t>
      </w:r>
    </w:p>
    <w:p>
      <w:pPr>
        <w:pStyle w:val="49"/>
        <w:spacing w:line="500" w:lineRule="exact"/>
        <w:rPr>
          <w:rFonts w:ascii="仿宋" w:hAnsi="仿宋" w:eastAsia="仿宋"/>
          <w:color w:val="auto"/>
          <w:sz w:val="28"/>
          <w:szCs w:val="28"/>
        </w:rPr>
      </w:pPr>
      <w:r>
        <w:rPr>
          <w:rFonts w:hint="eastAsia" w:ascii="仿宋" w:hAnsi="仿宋" w:eastAsia="仿宋"/>
          <w:color w:val="auto"/>
          <w:sz w:val="28"/>
          <w:szCs w:val="28"/>
        </w:rPr>
        <w:t>电 话：                         传 真：</w:t>
      </w:r>
    </w:p>
    <w:p>
      <w:pPr>
        <w:pStyle w:val="49"/>
        <w:spacing w:line="500" w:lineRule="exact"/>
        <w:rPr>
          <w:rFonts w:ascii="仿宋" w:hAnsi="仿宋" w:eastAsia="仿宋"/>
          <w:color w:val="auto"/>
          <w:sz w:val="28"/>
          <w:szCs w:val="28"/>
        </w:rPr>
      </w:pPr>
      <w:r>
        <w:rPr>
          <w:rFonts w:hint="eastAsia" w:ascii="仿宋" w:hAnsi="仿宋" w:eastAsia="仿宋"/>
          <w:color w:val="auto"/>
          <w:sz w:val="28"/>
          <w:szCs w:val="28"/>
        </w:rPr>
        <w:t xml:space="preserve">供应商开户行：                  账 户： </w:t>
      </w:r>
    </w:p>
    <w:p>
      <w:pPr>
        <w:pStyle w:val="49"/>
        <w:spacing w:line="500" w:lineRule="exact"/>
        <w:rPr>
          <w:rFonts w:ascii="仿宋" w:hAnsi="仿宋" w:eastAsia="仿宋"/>
          <w:color w:val="auto"/>
          <w:sz w:val="28"/>
          <w:szCs w:val="28"/>
        </w:rPr>
      </w:pPr>
      <w:r>
        <w:rPr>
          <w:rFonts w:hint="eastAsia" w:ascii="仿宋" w:hAnsi="仿宋" w:eastAsia="仿宋"/>
          <w:color w:val="auto"/>
          <w:sz w:val="28"/>
          <w:szCs w:val="28"/>
        </w:rPr>
        <w:t xml:space="preserve">供应商名称（公章）：            </w:t>
      </w:r>
    </w:p>
    <w:p>
      <w:pPr>
        <w:pStyle w:val="49"/>
        <w:spacing w:line="500" w:lineRule="exact"/>
        <w:rPr>
          <w:rFonts w:ascii="仿宋" w:hAnsi="仿宋" w:eastAsia="仿宋"/>
          <w:color w:val="auto"/>
          <w:sz w:val="28"/>
          <w:szCs w:val="28"/>
        </w:rPr>
      </w:pPr>
      <w:r>
        <w:rPr>
          <w:rFonts w:hint="eastAsia" w:ascii="仿宋" w:hAnsi="仿宋" w:eastAsia="仿宋"/>
          <w:color w:val="auto"/>
          <w:sz w:val="28"/>
          <w:szCs w:val="28"/>
        </w:rPr>
        <w:t>日 期：________年____月____日</w:t>
      </w:r>
    </w:p>
    <w:p>
      <w:pPr>
        <w:numPr>
          <w:ilvl w:val="0"/>
          <w:numId w:val="5"/>
        </w:numPr>
        <w:spacing w:line="500" w:lineRule="exact"/>
        <w:ind w:firstLine="480"/>
        <w:jc w:val="left"/>
        <w:rPr>
          <w:rFonts w:ascii="仿宋" w:hAnsi="仿宋" w:eastAsia="仿宋"/>
          <w:sz w:val="28"/>
          <w:szCs w:val="28"/>
        </w:rPr>
      </w:pPr>
      <w:r>
        <w:rPr>
          <w:rFonts w:ascii="仿宋" w:hAnsi="仿宋" w:eastAsia="仿宋"/>
          <w:bCs/>
          <w:sz w:val="28"/>
          <w:szCs w:val="28"/>
        </w:rPr>
        <w:br w:type="page"/>
      </w:r>
      <w:r>
        <w:rPr>
          <w:rFonts w:hint="eastAsia" w:ascii="仿宋" w:hAnsi="仿宋" w:eastAsia="仿宋"/>
          <w:sz w:val="28"/>
          <w:szCs w:val="28"/>
        </w:rPr>
        <w:t>其他资格证明材料</w:t>
      </w:r>
    </w:p>
    <w:p>
      <w:pPr>
        <w:spacing w:line="50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1.</w:t>
      </w:r>
      <w:r>
        <w:rPr>
          <w:rFonts w:hint="eastAsia" w:ascii="仿宋" w:hAnsi="仿宋" w:eastAsia="仿宋" w:cs="仿宋"/>
          <w:sz w:val="28"/>
          <w:szCs w:val="28"/>
        </w:rPr>
        <w:t>本项目属于专门面向中小企业采购的项目，响应供应商须提供《中小企业声明函》，根据《中小企业划型标准规定》（工信部联企业〔2011〕300号）该项目所属行业为</w:t>
      </w:r>
      <w:r>
        <w:rPr>
          <w:rFonts w:hint="eastAsia" w:ascii="仿宋" w:hAnsi="仿宋" w:eastAsia="仿宋"/>
          <w:iCs/>
          <w:sz w:val="28"/>
          <w:szCs w:val="28"/>
        </w:rPr>
        <w:t>租赁和商务服务业。</w:t>
      </w:r>
    </w:p>
    <w:p>
      <w:pPr>
        <w:spacing w:line="500" w:lineRule="exact"/>
        <w:ind w:firstLine="560" w:firstLineChars="200"/>
        <w:rPr>
          <w:rFonts w:hint="eastAsia"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供应商的法定代表人参加竞争性磋商活动的，须在响应文件中提供法定代表人身份证明和身份证复印件；委托代理人参加竞争性磋商活动的，还须在响应文件中提供法定代表人的授权委托书。代理人须为响应供应商的正式员工，并提供响应文件提交截止日前最近1个月响应供应商为其缴纳社保的证明；新成立企业距响应文件提交截止日期不足30日的，可不提供缴纳社保的证明（以新办企业营业执照发放日期为准）。</w:t>
      </w:r>
    </w:p>
    <w:p>
      <w:pPr>
        <w:rPr>
          <w:rFonts w:hint="eastAsia" w:ascii="仿宋" w:hAnsi="仿宋" w:eastAsia="仿宋"/>
          <w:sz w:val="28"/>
          <w:szCs w:val="28"/>
        </w:rPr>
      </w:pPr>
      <w:r>
        <w:rPr>
          <w:rFonts w:hint="eastAsia" w:ascii="仿宋" w:hAnsi="仿宋" w:eastAsia="仿宋"/>
          <w:sz w:val="28"/>
          <w:szCs w:val="28"/>
        </w:rPr>
        <w:br w:type="page"/>
      </w:r>
    </w:p>
    <w:p>
      <w:pPr>
        <w:widowControl/>
        <w:ind w:firstLine="560" w:firstLineChars="200"/>
        <w:jc w:val="left"/>
        <w:rPr>
          <w:rFonts w:ascii="Calibri" w:hAnsi="Calibri" w:eastAsia="等线"/>
          <w:szCs w:val="22"/>
        </w:rPr>
      </w:pPr>
      <w:r>
        <w:rPr>
          <w:rFonts w:hint="eastAsia" w:ascii="仿宋" w:hAnsi="仿宋" w:eastAsia="仿宋"/>
          <w:bCs/>
          <w:sz w:val="28"/>
          <w:szCs w:val="28"/>
        </w:rPr>
        <w:t>中小企业声明函</w:t>
      </w:r>
    </w:p>
    <w:p>
      <w:pPr>
        <w:jc w:val="center"/>
        <w:rPr>
          <w:rFonts w:ascii="方正小标宋简体" w:eastAsia="方正小标宋简体"/>
          <w:sz w:val="36"/>
          <w:szCs w:val="36"/>
        </w:rPr>
      </w:pPr>
      <w:r>
        <w:rPr>
          <w:rFonts w:hint="eastAsia" w:ascii="方正小标宋简体" w:eastAsia="方正小标宋简体"/>
          <w:sz w:val="36"/>
          <w:szCs w:val="36"/>
        </w:rPr>
        <w:t>中小企业声明函（工程、服务）</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本公司（联合体）郑重声明，根据《政府采购促进中小企业发展管理办法》（财库﹝2020﹞46 号）的规定，本公司（联合体）参加</w:t>
      </w:r>
      <w:r>
        <w:rPr>
          <w:rFonts w:hint="eastAsia" w:ascii="仿宋" w:hAnsi="仿宋" w:eastAsia="仿宋"/>
          <w:i/>
          <w:sz w:val="32"/>
          <w:szCs w:val="32"/>
          <w:u w:val="single"/>
        </w:rPr>
        <w:t>如皋市长江镇人民政府</w:t>
      </w:r>
      <w:r>
        <w:rPr>
          <w:rFonts w:hint="eastAsia" w:ascii="仿宋" w:hAnsi="仿宋" w:eastAsia="仿宋"/>
          <w:sz w:val="32"/>
          <w:szCs w:val="32"/>
        </w:rPr>
        <w:t xml:space="preserve"> 的</w:t>
      </w:r>
      <w:r>
        <w:rPr>
          <w:rFonts w:hint="eastAsia" w:ascii="仿宋" w:hAnsi="仿宋" w:eastAsia="仿宋" w:cs="Times New Roman"/>
          <w:i/>
          <w:sz w:val="32"/>
          <w:szCs w:val="32"/>
          <w:u w:val="single"/>
        </w:rPr>
        <w:t>2024年度新材料园区卡口、办公室保安及办公室保洁服务项目</w:t>
      </w:r>
      <w:r>
        <w:rPr>
          <w:rFonts w:hint="eastAsia" w:ascii="仿宋" w:hAnsi="仿宋" w:eastAsia="仿宋"/>
          <w:sz w:val="32"/>
          <w:szCs w:val="32"/>
        </w:rPr>
        <w:t>采购活动，工程的施工单位全部为符合政策要求的中小企业（或者：服务全部由符合政策要求的中小企业承接）。相关企业（含联合体中的中小企业、签订分包意向协议的中小企业）的具体情况如下：</w:t>
      </w:r>
    </w:p>
    <w:p>
      <w:pPr>
        <w:spacing w:line="500" w:lineRule="exact"/>
        <w:ind w:firstLine="640" w:firstLineChars="200"/>
        <w:rPr>
          <w:rFonts w:ascii="仿宋" w:hAnsi="仿宋" w:eastAsia="仿宋"/>
          <w:sz w:val="32"/>
          <w:szCs w:val="32"/>
        </w:rPr>
      </w:pPr>
      <w:r>
        <w:rPr>
          <w:rFonts w:hint="eastAsia" w:ascii="仿宋" w:hAnsi="仿宋" w:eastAsia="仿宋" w:cs="Times New Roman"/>
          <w:i/>
          <w:sz w:val="32"/>
          <w:szCs w:val="32"/>
          <w:u w:val="single"/>
        </w:rPr>
        <w:t>2024年度新材料园区卡口、办公室保安及办公室保洁服务项目</w:t>
      </w:r>
      <w:r>
        <w:rPr>
          <w:rFonts w:hint="eastAsia" w:ascii="仿宋" w:hAnsi="仿宋" w:eastAsia="仿宋"/>
          <w:sz w:val="32"/>
          <w:szCs w:val="32"/>
        </w:rPr>
        <w:t>，属于</w:t>
      </w:r>
      <w:r>
        <w:rPr>
          <w:rFonts w:hint="eastAsia" w:ascii="仿宋" w:hAnsi="仿宋" w:eastAsia="仿宋"/>
          <w:i/>
          <w:sz w:val="32"/>
          <w:szCs w:val="32"/>
          <w:u w:val="single"/>
        </w:rPr>
        <w:t>租赁和商务服务业</w:t>
      </w:r>
      <w:r>
        <w:rPr>
          <w:rFonts w:hint="eastAsia" w:ascii="仿宋" w:hAnsi="仿宋" w:eastAsia="仿宋"/>
          <w:sz w:val="32"/>
          <w:szCs w:val="32"/>
        </w:rPr>
        <w:t xml:space="preserve">；承建（承接）企业为 </w:t>
      </w:r>
      <w:r>
        <w:rPr>
          <w:rFonts w:hint="eastAsia" w:ascii="仿宋" w:hAnsi="仿宋" w:eastAsia="仿宋"/>
          <w:i/>
          <w:sz w:val="32"/>
          <w:szCs w:val="32"/>
          <w:u w:val="single"/>
        </w:rPr>
        <w:t>（企业名称）</w:t>
      </w:r>
      <w:r>
        <w:rPr>
          <w:rFonts w:hint="eastAsia" w:ascii="仿宋" w:hAnsi="仿宋" w:eastAsia="仿宋"/>
          <w:sz w:val="32"/>
          <w:szCs w:val="32"/>
        </w:rPr>
        <w:t xml:space="preserve"> ，从业人员人，营业收入为万元，资产总额为万元，属于</w:t>
      </w:r>
      <w:r>
        <w:rPr>
          <w:rFonts w:hint="eastAsia" w:ascii="仿宋" w:hAnsi="仿宋" w:eastAsia="仿宋"/>
          <w:i/>
          <w:sz w:val="32"/>
          <w:szCs w:val="32"/>
          <w:u w:val="single"/>
        </w:rPr>
        <w:t xml:space="preserve"> （中型企业、小型企业、微型企业） </w:t>
      </w:r>
      <w:r>
        <w:rPr>
          <w:rFonts w:hint="eastAsia" w:ascii="仿宋" w:hAnsi="仿宋"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以上企业，不属于大企业的分支机构，不存在控股股东为大企业的情形，也不存在与大企业的负责人为同一人的情形。</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本企业对上述声明内容的真实性负责。如有虚假，将依法承担相应责任。</w:t>
      </w:r>
    </w:p>
    <w:p>
      <w:pPr>
        <w:spacing w:line="500" w:lineRule="exact"/>
        <w:ind w:firstLine="640" w:firstLineChars="200"/>
        <w:jc w:val="right"/>
        <w:rPr>
          <w:rFonts w:ascii="仿宋" w:hAnsi="仿宋" w:eastAsia="仿宋"/>
          <w:sz w:val="32"/>
          <w:szCs w:val="32"/>
        </w:rPr>
      </w:pPr>
      <w:r>
        <w:rPr>
          <w:rFonts w:hint="eastAsia" w:ascii="仿宋" w:hAnsi="仿宋" w:eastAsia="仿宋"/>
          <w:sz w:val="32"/>
          <w:szCs w:val="32"/>
        </w:rPr>
        <w:t xml:space="preserve">企业名称（盖章）：          </w:t>
      </w:r>
    </w:p>
    <w:p>
      <w:pPr>
        <w:spacing w:line="500" w:lineRule="exact"/>
        <w:ind w:firstLine="640" w:firstLineChars="200"/>
        <w:jc w:val="right"/>
        <w:rPr>
          <w:rFonts w:ascii="仿宋" w:hAnsi="仿宋" w:eastAsia="仿宋"/>
          <w:sz w:val="32"/>
          <w:szCs w:val="32"/>
        </w:rPr>
      </w:pPr>
      <w:r>
        <w:rPr>
          <w:rFonts w:hint="eastAsia" w:ascii="仿宋" w:hAnsi="仿宋" w:eastAsia="仿宋"/>
          <w:sz w:val="32"/>
          <w:szCs w:val="32"/>
        </w:rPr>
        <w:t xml:space="preserve">日 期：             </w:t>
      </w:r>
    </w:p>
    <w:p>
      <w:pPr>
        <w:spacing w:line="500" w:lineRule="exact"/>
        <w:ind w:right="560"/>
        <w:rPr>
          <w:rFonts w:ascii="仿宋" w:hAnsi="仿宋" w:eastAsia="仿宋"/>
          <w:sz w:val="28"/>
          <w:szCs w:val="28"/>
        </w:rPr>
      </w:pPr>
      <w:r>
        <w:rPr>
          <w:rFonts w:hint="eastAsia" w:ascii="仿宋" w:hAnsi="仿宋" w:eastAsia="仿宋"/>
          <w:sz w:val="28"/>
          <w:szCs w:val="28"/>
        </w:rPr>
        <w:t>注：从业人员、营业收入、资产总额填报上一年度数据，无上一年度数据的新成立企业可不填报。</w:t>
      </w:r>
    </w:p>
    <w:p>
      <w:pPr>
        <w:pStyle w:val="58"/>
        <w:ind w:firstLine="0"/>
      </w:pPr>
    </w:p>
    <w:p>
      <w:pPr>
        <w:pStyle w:val="11"/>
        <w:ind w:left="0" w:leftChars="0" w:firstLine="0" w:firstLineChars="0"/>
      </w:pPr>
      <w:r>
        <w:rPr>
          <w:rFonts w:hint="eastAsia" w:ascii="仿宋" w:hAnsi="仿宋" w:eastAsia="仿宋"/>
          <w:b/>
          <w:sz w:val="28"/>
          <w:szCs w:val="28"/>
        </w:rPr>
        <w:t>注意：以上资格证明文件中要求加盖公章的，必须加盖公章；如供应商组成联合体参加磋商，则联合体各方均须加盖公章，否则视为无效磋商响应文件。</w:t>
      </w:r>
    </w:p>
    <w:p>
      <w:pPr>
        <w:pStyle w:val="4"/>
        <w:spacing w:before="0" w:after="0" w:line="500" w:lineRule="exact"/>
      </w:pPr>
    </w:p>
    <w:p>
      <w:pPr>
        <w:spacing w:line="500" w:lineRule="exact"/>
        <w:ind w:firstLine="560" w:firstLineChars="200"/>
        <w:outlineLvl w:val="1"/>
        <w:rPr>
          <w:rFonts w:ascii="黑体" w:hAnsi="黑体" w:eastAsia="黑体"/>
          <w:bCs/>
          <w:sz w:val="28"/>
          <w:szCs w:val="28"/>
        </w:rPr>
      </w:pPr>
      <w:r>
        <w:rPr>
          <w:rFonts w:ascii="黑体" w:hAnsi="黑体" w:eastAsia="黑体"/>
          <w:sz w:val="28"/>
          <w:szCs w:val="28"/>
        </w:rPr>
        <w:br w:type="page"/>
      </w:r>
      <w:bookmarkStart w:id="93" w:name="_Toc31838"/>
      <w:r>
        <w:rPr>
          <w:rStyle w:val="53"/>
          <w:rFonts w:hint="eastAsia"/>
        </w:rPr>
        <w:t>二、商务技术文件</w:t>
      </w:r>
      <w:bookmarkEnd w:id="93"/>
    </w:p>
    <w:p>
      <w:pPr>
        <w:spacing w:line="500" w:lineRule="exact"/>
        <w:ind w:firstLine="560" w:firstLineChars="200"/>
        <w:rPr>
          <w:rFonts w:ascii="仿宋" w:hAnsi="仿宋" w:eastAsia="仿宋"/>
          <w:sz w:val="28"/>
          <w:szCs w:val="28"/>
        </w:rPr>
      </w:pPr>
      <w:r>
        <w:rPr>
          <w:rFonts w:hint="eastAsia" w:ascii="仿宋" w:hAnsi="仿宋" w:eastAsia="仿宋"/>
          <w:sz w:val="28"/>
          <w:szCs w:val="28"/>
        </w:rPr>
        <w:t>（一）评分索引表</w:t>
      </w:r>
    </w:p>
    <w:p>
      <w:pPr>
        <w:spacing w:line="500" w:lineRule="exact"/>
        <w:ind w:firstLine="641"/>
        <w:jc w:val="center"/>
        <w:rPr>
          <w:rFonts w:ascii="仿宋" w:hAnsi="仿宋" w:eastAsia="仿宋"/>
          <w:sz w:val="28"/>
          <w:szCs w:val="28"/>
        </w:rPr>
      </w:pPr>
      <w:r>
        <w:rPr>
          <w:rFonts w:hint="eastAsia" w:ascii="方正小标宋简体" w:hAnsi="宋体" w:eastAsia="方正小标宋简体"/>
          <w:color w:val="000000"/>
          <w:sz w:val="32"/>
          <w:szCs w:val="32"/>
        </w:rPr>
        <w:t>评分索引表</w:t>
      </w:r>
    </w:p>
    <w:tbl>
      <w:tblPr>
        <w:tblStyle w:val="23"/>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0"/>
        <w:gridCol w:w="950"/>
        <w:gridCol w:w="950"/>
        <w:gridCol w:w="739"/>
        <w:gridCol w:w="2582"/>
        <w:gridCol w:w="2252"/>
        <w:gridCol w:w="14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630" w:type="dxa"/>
            <w:tcBorders>
              <w:top w:val="single" w:color="auto" w:sz="12" w:space="0"/>
              <w:left w:val="single" w:color="auto" w:sz="12" w:space="0"/>
              <w:bottom w:val="single" w:color="auto" w:sz="6" w:space="0"/>
              <w:right w:val="single" w:color="auto" w:sz="6" w:space="0"/>
            </w:tcBorders>
            <w:vAlign w:val="center"/>
          </w:tcPr>
          <w:p>
            <w:pPr>
              <w:adjustRightInd w:val="0"/>
              <w:snapToGrid w:val="0"/>
              <w:jc w:val="center"/>
              <w:rPr>
                <w:rFonts w:ascii="仿宋" w:hAnsi="仿宋" w:eastAsia="仿宋"/>
                <w:sz w:val="24"/>
              </w:rPr>
            </w:pPr>
            <w:r>
              <w:rPr>
                <w:rFonts w:hint="eastAsia" w:ascii="仿宋" w:hAnsi="仿宋" w:eastAsia="仿宋"/>
                <w:sz w:val="24"/>
              </w:rPr>
              <w:t>序号</w:t>
            </w:r>
          </w:p>
        </w:tc>
        <w:tc>
          <w:tcPr>
            <w:tcW w:w="1900" w:type="dxa"/>
            <w:gridSpan w:val="2"/>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4"/>
              </w:rPr>
            </w:pPr>
            <w:r>
              <w:rPr>
                <w:rFonts w:hint="eastAsia" w:ascii="仿宋" w:hAnsi="仿宋" w:eastAsia="仿宋"/>
                <w:sz w:val="24"/>
              </w:rPr>
              <w:t>评审因素</w:t>
            </w:r>
          </w:p>
        </w:tc>
        <w:tc>
          <w:tcPr>
            <w:tcW w:w="739" w:type="dxa"/>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4"/>
              </w:rPr>
            </w:pPr>
            <w:r>
              <w:rPr>
                <w:rFonts w:hint="eastAsia" w:ascii="仿宋" w:hAnsi="仿宋" w:eastAsia="仿宋"/>
                <w:sz w:val="24"/>
              </w:rPr>
              <w:t>分值</w:t>
            </w:r>
          </w:p>
        </w:tc>
        <w:tc>
          <w:tcPr>
            <w:tcW w:w="2582" w:type="dxa"/>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4"/>
              </w:rPr>
            </w:pPr>
            <w:r>
              <w:rPr>
                <w:rFonts w:hint="eastAsia" w:ascii="仿宋" w:hAnsi="仿宋" w:eastAsia="仿宋"/>
                <w:sz w:val="24"/>
              </w:rPr>
              <w:t>评审要求或标准</w:t>
            </w:r>
          </w:p>
        </w:tc>
        <w:tc>
          <w:tcPr>
            <w:tcW w:w="2252" w:type="dxa"/>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sz w:val="24"/>
              </w:rPr>
            </w:pPr>
            <w:r>
              <w:rPr>
                <w:rFonts w:hint="eastAsia" w:ascii="仿宋" w:hAnsi="仿宋" w:eastAsia="仿宋"/>
                <w:sz w:val="24"/>
              </w:rPr>
              <w:t>供应商提供的材料名称</w:t>
            </w:r>
          </w:p>
        </w:tc>
        <w:tc>
          <w:tcPr>
            <w:tcW w:w="1467" w:type="dxa"/>
            <w:tcBorders>
              <w:top w:val="single" w:color="auto" w:sz="12" w:space="0"/>
              <w:left w:val="single" w:color="auto" w:sz="6" w:space="0"/>
              <w:bottom w:val="single" w:color="auto" w:sz="6" w:space="0"/>
              <w:right w:val="single" w:color="auto" w:sz="12" w:space="0"/>
            </w:tcBorders>
            <w:vAlign w:val="center"/>
          </w:tcPr>
          <w:p>
            <w:pPr>
              <w:adjustRightInd w:val="0"/>
              <w:snapToGrid w:val="0"/>
              <w:jc w:val="center"/>
              <w:rPr>
                <w:rFonts w:ascii="仿宋" w:hAnsi="仿宋" w:eastAsia="仿宋"/>
                <w:sz w:val="24"/>
              </w:rPr>
            </w:pPr>
            <w:r>
              <w:rPr>
                <w:rFonts w:hint="eastAsia" w:ascii="仿宋" w:hAnsi="仿宋" w:eastAsia="仿宋"/>
                <w:sz w:val="24"/>
              </w:rPr>
              <w:t>页码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63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360" w:lineRule="exact"/>
              <w:jc w:val="center"/>
              <w:rPr>
                <w:rFonts w:ascii="仿宋" w:hAnsi="仿宋" w:eastAsia="仿宋" w:cs="仿宋"/>
                <w:bCs/>
                <w:sz w:val="24"/>
              </w:rPr>
            </w:pPr>
            <w:r>
              <w:rPr>
                <w:rFonts w:hint="eastAsia" w:ascii="仿宋" w:hAnsi="仿宋" w:eastAsia="仿宋" w:cs="仿宋"/>
                <w:bCs/>
                <w:sz w:val="24"/>
              </w:rPr>
              <w:t>1</w:t>
            </w:r>
          </w:p>
        </w:tc>
        <w:tc>
          <w:tcPr>
            <w:tcW w:w="950" w:type="dxa"/>
            <w:vMerge w:val="restart"/>
            <w:tcBorders>
              <w:top w:val="single" w:color="auto" w:sz="6" w:space="0"/>
              <w:left w:val="single" w:color="auto" w:sz="6" w:space="0"/>
              <w:right w:val="single" w:color="auto" w:sz="6" w:space="0"/>
            </w:tcBorders>
            <w:vAlign w:val="center"/>
          </w:tcPr>
          <w:p>
            <w:pPr>
              <w:autoSpaceDE w:val="0"/>
              <w:autoSpaceDN w:val="0"/>
              <w:adjustRightInd w:val="0"/>
              <w:snapToGrid w:val="0"/>
              <w:spacing w:line="360" w:lineRule="exact"/>
              <w:jc w:val="center"/>
              <w:rPr>
                <w:rFonts w:ascii="仿宋" w:hAnsi="仿宋" w:eastAsia="仿宋" w:cs="仿宋"/>
                <w:bCs/>
                <w:sz w:val="24"/>
              </w:rPr>
            </w:pPr>
            <w:r>
              <w:rPr>
                <w:rFonts w:hint="eastAsia" w:ascii="仿宋" w:hAnsi="仿宋" w:eastAsia="仿宋" w:cs="仿宋"/>
                <w:color w:val="auto"/>
                <w:sz w:val="24"/>
                <w:szCs w:val="24"/>
                <w:lang w:val="en-US" w:eastAsia="zh-CN"/>
              </w:rPr>
              <w:t>服务方案</w:t>
            </w:r>
          </w:p>
        </w:tc>
        <w:tc>
          <w:tcPr>
            <w:tcW w:w="950" w:type="dxa"/>
            <w:tcBorders>
              <w:top w:val="single" w:color="auto" w:sz="6" w:space="0"/>
              <w:left w:val="single" w:color="auto" w:sz="6" w:space="0"/>
              <w:right w:val="single" w:color="auto" w:sz="6" w:space="0"/>
            </w:tcBorders>
            <w:vAlign w:val="center"/>
          </w:tcPr>
          <w:p>
            <w:pPr>
              <w:autoSpaceDE w:val="0"/>
              <w:autoSpaceDN w:val="0"/>
              <w:adjustRightInd w:val="0"/>
              <w:snapToGrid w:val="0"/>
              <w:spacing w:line="360" w:lineRule="exact"/>
              <w:jc w:val="center"/>
              <w:rPr>
                <w:rFonts w:ascii="仿宋" w:hAnsi="仿宋" w:eastAsia="仿宋" w:cs="仿宋"/>
                <w:sz w:val="24"/>
              </w:rPr>
            </w:pPr>
            <w:r>
              <w:rPr>
                <w:rFonts w:hint="eastAsia" w:ascii="仿宋" w:hAnsi="仿宋" w:eastAsia="仿宋"/>
                <w:b/>
                <w:bCs/>
                <w:color w:val="auto"/>
                <w:sz w:val="24"/>
              </w:rPr>
              <w:t>全面完善的服务方案</w:t>
            </w:r>
          </w:p>
        </w:tc>
        <w:tc>
          <w:tcPr>
            <w:tcW w:w="739" w:type="dxa"/>
            <w:tcBorders>
              <w:top w:val="single" w:color="auto" w:sz="6" w:space="0"/>
              <w:left w:val="single" w:color="auto" w:sz="6" w:space="0"/>
              <w:bottom w:val="single" w:color="auto" w:sz="6" w:space="0"/>
              <w:right w:val="single" w:color="auto" w:sz="6" w:space="0"/>
            </w:tcBorders>
            <w:vAlign w:val="center"/>
          </w:tcPr>
          <w:p>
            <w:pPr>
              <w:widowControl/>
              <w:spacing w:line="360" w:lineRule="exact"/>
              <w:jc w:val="center"/>
              <w:textAlignment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2</w:t>
            </w:r>
          </w:p>
        </w:tc>
        <w:tc>
          <w:tcPr>
            <w:tcW w:w="258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hint="eastAsia" w:ascii="仿宋" w:hAnsi="仿宋" w:eastAsia="仿宋"/>
                <w:sz w:val="24"/>
                <w:lang w:val="en-US" w:eastAsia="zh-CN"/>
              </w:rPr>
            </w:pPr>
            <w:r>
              <w:rPr>
                <w:rFonts w:hint="eastAsia" w:ascii="仿宋" w:hAnsi="仿宋" w:eastAsia="仿宋"/>
                <w:color w:val="auto"/>
                <w:sz w:val="24"/>
                <w:lang w:val="en-US" w:eastAsia="zh-CN"/>
              </w:rPr>
              <w:t>针对</w:t>
            </w:r>
            <w:r>
              <w:rPr>
                <w:rFonts w:hint="eastAsia" w:ascii="仿宋" w:hAnsi="仿宋" w:eastAsia="仿宋" w:cs="仿宋"/>
                <w:color w:val="auto"/>
                <w:spacing w:val="3"/>
                <w:sz w:val="24"/>
                <w:highlight w:val="none"/>
                <w:lang w:bidi="zh-CN"/>
              </w:rPr>
              <w:t>本项目现行服务管理现状提出存在问题及改进措施，</w:t>
            </w:r>
            <w:r>
              <w:rPr>
                <w:rFonts w:hint="eastAsia" w:ascii="仿宋" w:hAnsi="仿宋" w:eastAsia="仿宋"/>
                <w:color w:val="auto"/>
                <w:sz w:val="24"/>
                <w:highlight w:val="none"/>
              </w:rPr>
              <w:t>有一个得1分，</w:t>
            </w:r>
            <w:r>
              <w:rPr>
                <w:rFonts w:hint="eastAsia" w:ascii="仿宋" w:hAnsi="仿宋" w:eastAsia="仿宋"/>
                <w:color w:val="auto"/>
                <w:sz w:val="24"/>
                <w:highlight w:val="none"/>
                <w:lang w:val="en-US" w:eastAsia="zh-CN"/>
              </w:rPr>
              <w:t>最高得2</w:t>
            </w:r>
            <w:r>
              <w:rPr>
                <w:rFonts w:hint="eastAsia" w:ascii="仿宋" w:hAnsi="仿宋" w:eastAsia="仿宋"/>
                <w:color w:val="auto"/>
                <w:sz w:val="24"/>
                <w:highlight w:val="none"/>
              </w:rPr>
              <w:t>分，不提供或不符合本项目实际需求的不得分</w:t>
            </w:r>
            <w:r>
              <w:rPr>
                <w:rFonts w:hint="eastAsia" w:ascii="仿宋" w:hAnsi="仿宋" w:eastAsia="仿宋"/>
                <w:color w:val="auto"/>
                <w:sz w:val="24"/>
                <w:highlight w:val="none"/>
                <w:lang w:eastAsia="zh-CN"/>
              </w:rPr>
              <w:t>。</w:t>
            </w:r>
          </w:p>
        </w:tc>
        <w:tc>
          <w:tcPr>
            <w:tcW w:w="2252" w:type="dxa"/>
            <w:tcBorders>
              <w:top w:val="single" w:color="auto" w:sz="6" w:space="0"/>
              <w:left w:val="single" w:color="auto" w:sz="6" w:space="0"/>
              <w:bottom w:val="single" w:color="auto" w:sz="6" w:space="0"/>
              <w:right w:val="single" w:color="auto" w:sz="6" w:space="0"/>
            </w:tcBorders>
          </w:tcPr>
          <w:p>
            <w:pPr>
              <w:adjustRightInd w:val="0"/>
              <w:snapToGrid w:val="0"/>
              <w:jc w:val="center"/>
              <w:rPr>
                <w:rFonts w:ascii="仿宋" w:hAnsi="仿宋" w:eastAsia="仿宋"/>
                <w:sz w:val="24"/>
              </w:rPr>
            </w:pPr>
          </w:p>
        </w:tc>
        <w:tc>
          <w:tcPr>
            <w:tcW w:w="1467" w:type="dxa"/>
            <w:tcBorders>
              <w:top w:val="single" w:color="auto" w:sz="6" w:space="0"/>
              <w:left w:val="single" w:color="auto" w:sz="6" w:space="0"/>
              <w:bottom w:val="single" w:color="auto" w:sz="6" w:space="0"/>
              <w:right w:val="single" w:color="auto" w:sz="12" w:space="0"/>
            </w:tcBorders>
          </w:tcPr>
          <w:p>
            <w:pPr>
              <w:adjustRightInd w:val="0"/>
              <w:snapToGrid w:val="0"/>
              <w:jc w:val="cente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63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360" w:lineRule="exact"/>
              <w:jc w:val="center"/>
              <w:rPr>
                <w:rFonts w:hint="eastAsia" w:ascii="仿宋" w:hAnsi="仿宋" w:eastAsia="仿宋" w:cs="仿宋"/>
                <w:bCs/>
                <w:sz w:val="24"/>
                <w:lang w:eastAsia="zh-CN"/>
              </w:rPr>
            </w:pPr>
            <w:r>
              <w:rPr>
                <w:rFonts w:hint="eastAsia" w:ascii="仿宋" w:hAnsi="仿宋" w:eastAsia="仿宋" w:cs="仿宋"/>
                <w:bCs/>
                <w:sz w:val="24"/>
                <w:lang w:val="en-US" w:eastAsia="zh-CN"/>
              </w:rPr>
              <w:t>2</w:t>
            </w:r>
          </w:p>
        </w:tc>
        <w:tc>
          <w:tcPr>
            <w:tcW w:w="950" w:type="dxa"/>
            <w:vMerge w:val="continue"/>
            <w:tcBorders>
              <w:left w:val="single" w:color="auto" w:sz="6" w:space="0"/>
              <w:right w:val="single" w:color="auto" w:sz="6" w:space="0"/>
            </w:tcBorders>
            <w:vAlign w:val="center"/>
          </w:tcPr>
          <w:p>
            <w:pPr>
              <w:autoSpaceDE w:val="0"/>
              <w:autoSpaceDN w:val="0"/>
              <w:adjustRightInd w:val="0"/>
              <w:snapToGrid w:val="0"/>
              <w:spacing w:line="360" w:lineRule="exact"/>
              <w:jc w:val="center"/>
              <w:rPr>
                <w:rFonts w:ascii="仿宋" w:hAnsi="仿宋" w:eastAsia="仿宋" w:cs="仿宋"/>
                <w:bCs/>
                <w:sz w:val="24"/>
              </w:rPr>
            </w:pPr>
          </w:p>
        </w:tc>
        <w:tc>
          <w:tcPr>
            <w:tcW w:w="950" w:type="dxa"/>
            <w:tcBorders>
              <w:left w:val="single" w:color="auto" w:sz="6" w:space="0"/>
              <w:right w:val="single" w:color="auto" w:sz="6" w:space="0"/>
            </w:tcBorders>
            <w:vAlign w:val="center"/>
          </w:tcPr>
          <w:p>
            <w:pPr>
              <w:autoSpaceDE w:val="0"/>
              <w:autoSpaceDN w:val="0"/>
              <w:adjustRightInd w:val="0"/>
              <w:snapToGrid w:val="0"/>
              <w:spacing w:line="360" w:lineRule="exact"/>
              <w:jc w:val="center"/>
              <w:rPr>
                <w:rFonts w:ascii="仿宋" w:hAnsi="仿宋" w:eastAsia="仿宋" w:cs="仿宋"/>
                <w:sz w:val="24"/>
              </w:rPr>
            </w:pPr>
            <w:r>
              <w:rPr>
                <w:rFonts w:hint="eastAsia" w:ascii="仿宋" w:hAnsi="仿宋" w:eastAsia="仿宋"/>
                <w:b/>
                <w:bCs/>
                <w:color w:val="auto"/>
                <w:sz w:val="24"/>
              </w:rPr>
              <w:t>内部管理制度</w:t>
            </w:r>
          </w:p>
        </w:tc>
        <w:tc>
          <w:tcPr>
            <w:tcW w:w="739" w:type="dxa"/>
            <w:tcBorders>
              <w:top w:val="single" w:color="auto" w:sz="6" w:space="0"/>
              <w:left w:val="single" w:color="auto" w:sz="6" w:space="0"/>
              <w:bottom w:val="single" w:color="auto" w:sz="6" w:space="0"/>
              <w:right w:val="single" w:color="auto" w:sz="6" w:space="0"/>
            </w:tcBorders>
            <w:vAlign w:val="center"/>
          </w:tcPr>
          <w:p>
            <w:pPr>
              <w:widowControl/>
              <w:spacing w:line="360" w:lineRule="exact"/>
              <w:jc w:val="center"/>
              <w:textAlignment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3</w:t>
            </w:r>
          </w:p>
        </w:tc>
        <w:tc>
          <w:tcPr>
            <w:tcW w:w="258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ascii="仿宋" w:hAnsi="仿宋" w:eastAsia="仿宋"/>
                <w:sz w:val="24"/>
              </w:rPr>
            </w:pPr>
            <w:r>
              <w:rPr>
                <w:rFonts w:hint="eastAsia" w:ascii="仿宋" w:hAnsi="仿宋" w:eastAsia="仿宋"/>
                <w:color w:val="auto"/>
                <w:sz w:val="24"/>
              </w:rPr>
              <w:t>包含①门卫管理②车辆管理③交接班管理④巡逻管理、⑤安全检查⑥档案资料管理，有一个得</w:t>
            </w:r>
            <w:r>
              <w:rPr>
                <w:rFonts w:hint="eastAsia" w:ascii="仿宋" w:hAnsi="仿宋" w:eastAsia="仿宋"/>
                <w:color w:val="auto"/>
                <w:sz w:val="24"/>
                <w:lang w:val="en-US" w:eastAsia="zh-CN"/>
              </w:rPr>
              <w:t>0.5</w:t>
            </w:r>
            <w:r>
              <w:rPr>
                <w:rFonts w:hint="eastAsia" w:ascii="仿宋" w:hAnsi="仿宋" w:eastAsia="仿宋"/>
                <w:color w:val="auto"/>
                <w:sz w:val="24"/>
              </w:rPr>
              <w:t>分，共</w:t>
            </w:r>
            <w:r>
              <w:rPr>
                <w:rFonts w:hint="eastAsia" w:ascii="仿宋" w:hAnsi="仿宋" w:eastAsia="仿宋"/>
                <w:color w:val="auto"/>
                <w:sz w:val="24"/>
                <w:lang w:val="en-US" w:eastAsia="zh-CN"/>
              </w:rPr>
              <w:t>3</w:t>
            </w:r>
            <w:r>
              <w:rPr>
                <w:rFonts w:hint="eastAsia" w:ascii="仿宋" w:hAnsi="仿宋" w:eastAsia="仿宋"/>
                <w:color w:val="auto"/>
                <w:sz w:val="24"/>
              </w:rPr>
              <w:t>分。不提供或不符合本项目实际需求不得分。</w:t>
            </w:r>
          </w:p>
        </w:tc>
        <w:tc>
          <w:tcPr>
            <w:tcW w:w="2252" w:type="dxa"/>
            <w:tcBorders>
              <w:top w:val="single" w:color="auto" w:sz="6" w:space="0"/>
              <w:left w:val="single" w:color="auto" w:sz="6" w:space="0"/>
              <w:bottom w:val="single" w:color="auto" w:sz="6" w:space="0"/>
              <w:right w:val="single" w:color="auto" w:sz="6" w:space="0"/>
            </w:tcBorders>
          </w:tcPr>
          <w:p>
            <w:pPr>
              <w:adjustRightInd w:val="0"/>
              <w:snapToGrid w:val="0"/>
              <w:jc w:val="center"/>
              <w:rPr>
                <w:rFonts w:ascii="仿宋" w:hAnsi="仿宋" w:eastAsia="仿宋"/>
                <w:sz w:val="24"/>
              </w:rPr>
            </w:pPr>
          </w:p>
        </w:tc>
        <w:tc>
          <w:tcPr>
            <w:tcW w:w="1467" w:type="dxa"/>
            <w:tcBorders>
              <w:top w:val="single" w:color="auto" w:sz="6" w:space="0"/>
              <w:left w:val="single" w:color="auto" w:sz="6" w:space="0"/>
              <w:bottom w:val="single" w:color="auto" w:sz="6" w:space="0"/>
              <w:right w:val="single" w:color="auto" w:sz="12" w:space="0"/>
            </w:tcBorders>
          </w:tcPr>
          <w:p>
            <w:pPr>
              <w:adjustRightInd w:val="0"/>
              <w:snapToGrid w:val="0"/>
              <w:jc w:val="cente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63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360" w:lineRule="exact"/>
              <w:jc w:val="center"/>
              <w:rPr>
                <w:rFonts w:hint="eastAsia" w:ascii="仿宋" w:hAnsi="仿宋" w:eastAsia="仿宋" w:cs="仿宋"/>
                <w:bCs/>
                <w:sz w:val="24"/>
                <w:lang w:eastAsia="zh-CN"/>
              </w:rPr>
            </w:pPr>
            <w:r>
              <w:rPr>
                <w:rFonts w:hint="eastAsia" w:ascii="仿宋" w:hAnsi="仿宋" w:eastAsia="仿宋" w:cs="仿宋"/>
                <w:bCs/>
                <w:sz w:val="24"/>
                <w:lang w:val="en-US" w:eastAsia="zh-CN"/>
              </w:rPr>
              <w:t>3</w:t>
            </w:r>
          </w:p>
        </w:tc>
        <w:tc>
          <w:tcPr>
            <w:tcW w:w="950" w:type="dxa"/>
            <w:vMerge w:val="continue"/>
            <w:tcBorders>
              <w:left w:val="single" w:color="auto" w:sz="6" w:space="0"/>
              <w:right w:val="single" w:color="auto" w:sz="6" w:space="0"/>
            </w:tcBorders>
            <w:vAlign w:val="center"/>
          </w:tcPr>
          <w:p>
            <w:pPr>
              <w:autoSpaceDE w:val="0"/>
              <w:autoSpaceDN w:val="0"/>
              <w:adjustRightInd w:val="0"/>
              <w:snapToGrid w:val="0"/>
              <w:spacing w:line="360" w:lineRule="exact"/>
              <w:jc w:val="center"/>
              <w:rPr>
                <w:rFonts w:ascii="仿宋" w:hAnsi="仿宋" w:eastAsia="仿宋" w:cs="仿宋"/>
                <w:bCs/>
                <w:sz w:val="24"/>
              </w:rPr>
            </w:pPr>
          </w:p>
        </w:tc>
        <w:tc>
          <w:tcPr>
            <w:tcW w:w="950" w:type="dxa"/>
            <w:tcBorders>
              <w:left w:val="single" w:color="auto" w:sz="6" w:space="0"/>
              <w:right w:val="single" w:color="auto" w:sz="6" w:space="0"/>
            </w:tcBorders>
            <w:vAlign w:val="center"/>
          </w:tcPr>
          <w:p>
            <w:pPr>
              <w:autoSpaceDE w:val="0"/>
              <w:autoSpaceDN w:val="0"/>
              <w:adjustRightInd w:val="0"/>
              <w:snapToGrid w:val="0"/>
              <w:spacing w:line="360" w:lineRule="exact"/>
              <w:jc w:val="center"/>
              <w:rPr>
                <w:rFonts w:ascii="仿宋" w:hAnsi="仿宋" w:eastAsia="仿宋" w:cs="仿宋"/>
                <w:sz w:val="24"/>
              </w:rPr>
            </w:pPr>
            <w:r>
              <w:rPr>
                <w:rFonts w:hint="eastAsia" w:ascii="仿宋" w:hAnsi="仿宋" w:eastAsia="仿宋"/>
                <w:b/>
                <w:bCs/>
                <w:color w:val="auto"/>
                <w:sz w:val="24"/>
              </w:rPr>
              <w:t>人员管理及培训方案</w:t>
            </w:r>
          </w:p>
        </w:tc>
        <w:tc>
          <w:tcPr>
            <w:tcW w:w="739" w:type="dxa"/>
            <w:tcBorders>
              <w:top w:val="single" w:color="auto" w:sz="6" w:space="0"/>
              <w:left w:val="single" w:color="auto" w:sz="6" w:space="0"/>
              <w:bottom w:val="single" w:color="auto" w:sz="6" w:space="0"/>
              <w:right w:val="single" w:color="auto" w:sz="6" w:space="0"/>
            </w:tcBorders>
            <w:vAlign w:val="center"/>
          </w:tcPr>
          <w:p>
            <w:pPr>
              <w:widowControl/>
              <w:spacing w:line="360" w:lineRule="exact"/>
              <w:jc w:val="center"/>
              <w:textAlignment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3</w:t>
            </w:r>
          </w:p>
        </w:tc>
        <w:tc>
          <w:tcPr>
            <w:tcW w:w="258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ascii="仿宋" w:hAnsi="仿宋" w:eastAsia="仿宋"/>
                <w:sz w:val="24"/>
              </w:rPr>
            </w:pPr>
            <w:r>
              <w:rPr>
                <w:rFonts w:hint="eastAsia" w:ascii="仿宋" w:hAnsi="仿宋" w:eastAsia="仿宋"/>
                <w:color w:val="auto"/>
                <w:sz w:val="24"/>
              </w:rPr>
              <w:t>包括制定整体的①人员培训计划②人员考勤制度③奖惩制度，有一个得1分，共3分。不提供或不符合本项目实际需求不得分。</w:t>
            </w:r>
          </w:p>
        </w:tc>
        <w:tc>
          <w:tcPr>
            <w:tcW w:w="2252" w:type="dxa"/>
            <w:tcBorders>
              <w:top w:val="single" w:color="auto" w:sz="6" w:space="0"/>
              <w:left w:val="single" w:color="auto" w:sz="6" w:space="0"/>
              <w:bottom w:val="single" w:color="auto" w:sz="6" w:space="0"/>
              <w:right w:val="single" w:color="auto" w:sz="6" w:space="0"/>
            </w:tcBorders>
          </w:tcPr>
          <w:p>
            <w:pPr>
              <w:adjustRightInd w:val="0"/>
              <w:snapToGrid w:val="0"/>
              <w:jc w:val="center"/>
              <w:rPr>
                <w:rFonts w:ascii="仿宋" w:hAnsi="仿宋" w:eastAsia="仿宋"/>
                <w:sz w:val="24"/>
              </w:rPr>
            </w:pPr>
          </w:p>
        </w:tc>
        <w:tc>
          <w:tcPr>
            <w:tcW w:w="1467" w:type="dxa"/>
            <w:tcBorders>
              <w:top w:val="single" w:color="auto" w:sz="6" w:space="0"/>
              <w:left w:val="single" w:color="auto" w:sz="6" w:space="0"/>
              <w:bottom w:val="single" w:color="auto" w:sz="6" w:space="0"/>
              <w:right w:val="single" w:color="auto" w:sz="12" w:space="0"/>
            </w:tcBorders>
          </w:tcPr>
          <w:p>
            <w:pPr>
              <w:adjustRightInd w:val="0"/>
              <w:snapToGrid w:val="0"/>
              <w:jc w:val="cente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63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360" w:lineRule="exact"/>
              <w:jc w:val="center"/>
              <w:rPr>
                <w:rFonts w:hint="eastAsia" w:ascii="仿宋" w:hAnsi="仿宋" w:eastAsia="仿宋" w:cs="仿宋"/>
                <w:bCs/>
                <w:sz w:val="24"/>
                <w:lang w:eastAsia="zh-CN"/>
              </w:rPr>
            </w:pPr>
            <w:r>
              <w:rPr>
                <w:rFonts w:hint="eastAsia" w:ascii="仿宋" w:hAnsi="仿宋" w:eastAsia="仿宋" w:cs="仿宋"/>
                <w:bCs/>
                <w:sz w:val="24"/>
                <w:lang w:val="en-US" w:eastAsia="zh-CN"/>
              </w:rPr>
              <w:t>4</w:t>
            </w:r>
          </w:p>
        </w:tc>
        <w:tc>
          <w:tcPr>
            <w:tcW w:w="950" w:type="dxa"/>
            <w:vMerge w:val="continue"/>
            <w:tcBorders>
              <w:left w:val="single" w:color="auto" w:sz="6" w:space="0"/>
              <w:right w:val="single" w:color="auto" w:sz="6" w:space="0"/>
            </w:tcBorders>
            <w:vAlign w:val="center"/>
          </w:tcPr>
          <w:p>
            <w:pPr>
              <w:autoSpaceDE w:val="0"/>
              <w:autoSpaceDN w:val="0"/>
              <w:adjustRightInd w:val="0"/>
              <w:snapToGrid w:val="0"/>
              <w:spacing w:line="360" w:lineRule="exact"/>
              <w:jc w:val="center"/>
              <w:rPr>
                <w:rFonts w:ascii="仿宋" w:hAnsi="仿宋" w:eastAsia="仿宋" w:cs="仿宋"/>
                <w:bCs/>
                <w:sz w:val="24"/>
              </w:rPr>
            </w:pPr>
          </w:p>
        </w:tc>
        <w:tc>
          <w:tcPr>
            <w:tcW w:w="950" w:type="dxa"/>
            <w:tcBorders>
              <w:left w:val="single" w:color="auto" w:sz="6" w:space="0"/>
              <w:right w:val="single" w:color="auto" w:sz="6" w:space="0"/>
            </w:tcBorders>
            <w:vAlign w:val="center"/>
          </w:tcPr>
          <w:p>
            <w:pPr>
              <w:autoSpaceDE w:val="0"/>
              <w:autoSpaceDN w:val="0"/>
              <w:adjustRightInd w:val="0"/>
              <w:snapToGrid w:val="0"/>
              <w:spacing w:line="360" w:lineRule="exact"/>
              <w:jc w:val="center"/>
              <w:rPr>
                <w:rFonts w:ascii="仿宋" w:hAnsi="仿宋" w:eastAsia="仿宋" w:cs="仿宋"/>
                <w:sz w:val="24"/>
              </w:rPr>
            </w:pPr>
            <w:r>
              <w:rPr>
                <w:rFonts w:hint="eastAsia" w:ascii="仿宋" w:hAnsi="仿宋" w:eastAsia="仿宋"/>
                <w:b/>
                <w:bCs/>
                <w:color w:val="auto"/>
                <w:sz w:val="24"/>
              </w:rPr>
              <w:t>消防安全管理方案</w:t>
            </w:r>
          </w:p>
        </w:tc>
        <w:tc>
          <w:tcPr>
            <w:tcW w:w="739" w:type="dxa"/>
            <w:tcBorders>
              <w:top w:val="single" w:color="auto" w:sz="6" w:space="0"/>
              <w:left w:val="single" w:color="auto" w:sz="6" w:space="0"/>
              <w:bottom w:val="single" w:color="auto" w:sz="6" w:space="0"/>
              <w:right w:val="single" w:color="auto" w:sz="6" w:space="0"/>
            </w:tcBorders>
            <w:vAlign w:val="center"/>
          </w:tcPr>
          <w:p>
            <w:pPr>
              <w:widowControl/>
              <w:spacing w:line="360" w:lineRule="exact"/>
              <w:jc w:val="center"/>
              <w:textAlignment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2</w:t>
            </w:r>
          </w:p>
        </w:tc>
        <w:tc>
          <w:tcPr>
            <w:tcW w:w="258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ascii="仿宋" w:hAnsi="仿宋" w:eastAsia="仿宋"/>
                <w:sz w:val="24"/>
              </w:rPr>
            </w:pPr>
            <w:r>
              <w:rPr>
                <w:rFonts w:hint="eastAsia" w:ascii="仿宋" w:hAnsi="仿宋" w:eastAsia="仿宋"/>
                <w:color w:val="auto"/>
                <w:sz w:val="24"/>
              </w:rPr>
              <w:t>包括①消防安全管理制度②培训制度，有一个得</w:t>
            </w:r>
            <w:r>
              <w:rPr>
                <w:rFonts w:hint="eastAsia" w:ascii="仿宋" w:hAnsi="仿宋" w:eastAsia="仿宋"/>
                <w:color w:val="auto"/>
                <w:sz w:val="24"/>
                <w:lang w:val="en-US" w:eastAsia="zh-CN"/>
              </w:rPr>
              <w:t>1</w:t>
            </w:r>
            <w:r>
              <w:rPr>
                <w:rFonts w:hint="eastAsia" w:ascii="仿宋" w:hAnsi="仿宋" w:eastAsia="仿宋"/>
                <w:color w:val="auto"/>
                <w:sz w:val="24"/>
              </w:rPr>
              <w:t>分，共</w:t>
            </w:r>
            <w:r>
              <w:rPr>
                <w:rFonts w:hint="eastAsia" w:ascii="仿宋" w:hAnsi="仿宋" w:eastAsia="仿宋"/>
                <w:color w:val="auto"/>
                <w:sz w:val="24"/>
                <w:lang w:val="en-US" w:eastAsia="zh-CN"/>
              </w:rPr>
              <w:t>2</w:t>
            </w:r>
            <w:r>
              <w:rPr>
                <w:rFonts w:hint="eastAsia" w:ascii="仿宋" w:hAnsi="仿宋" w:eastAsia="仿宋"/>
                <w:color w:val="auto"/>
                <w:sz w:val="24"/>
              </w:rPr>
              <w:t>分。不提供或不符合本项目实际需求不得分。</w:t>
            </w:r>
          </w:p>
        </w:tc>
        <w:tc>
          <w:tcPr>
            <w:tcW w:w="2252" w:type="dxa"/>
            <w:tcBorders>
              <w:top w:val="single" w:color="auto" w:sz="6" w:space="0"/>
              <w:left w:val="single" w:color="auto" w:sz="6" w:space="0"/>
              <w:bottom w:val="single" w:color="auto" w:sz="6" w:space="0"/>
              <w:right w:val="single" w:color="auto" w:sz="6" w:space="0"/>
            </w:tcBorders>
          </w:tcPr>
          <w:p>
            <w:pPr>
              <w:adjustRightInd w:val="0"/>
              <w:snapToGrid w:val="0"/>
              <w:jc w:val="center"/>
              <w:rPr>
                <w:rFonts w:ascii="仿宋" w:hAnsi="仿宋" w:eastAsia="仿宋"/>
                <w:sz w:val="24"/>
              </w:rPr>
            </w:pPr>
          </w:p>
        </w:tc>
        <w:tc>
          <w:tcPr>
            <w:tcW w:w="1467" w:type="dxa"/>
            <w:tcBorders>
              <w:top w:val="single" w:color="auto" w:sz="6" w:space="0"/>
              <w:left w:val="single" w:color="auto" w:sz="6" w:space="0"/>
              <w:bottom w:val="single" w:color="auto" w:sz="6" w:space="0"/>
              <w:right w:val="single" w:color="auto" w:sz="12" w:space="0"/>
            </w:tcBorders>
          </w:tcPr>
          <w:p>
            <w:pPr>
              <w:adjustRightInd w:val="0"/>
              <w:snapToGrid w:val="0"/>
              <w:jc w:val="cente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63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360" w:lineRule="exact"/>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5</w:t>
            </w:r>
          </w:p>
        </w:tc>
        <w:tc>
          <w:tcPr>
            <w:tcW w:w="950" w:type="dxa"/>
            <w:vMerge w:val="continue"/>
            <w:tcBorders>
              <w:left w:val="single" w:color="auto" w:sz="6" w:space="0"/>
              <w:right w:val="single" w:color="auto" w:sz="6" w:space="0"/>
            </w:tcBorders>
            <w:vAlign w:val="center"/>
          </w:tcPr>
          <w:p>
            <w:pPr>
              <w:autoSpaceDE w:val="0"/>
              <w:autoSpaceDN w:val="0"/>
              <w:adjustRightInd w:val="0"/>
              <w:snapToGrid w:val="0"/>
              <w:spacing w:line="360" w:lineRule="exact"/>
              <w:jc w:val="center"/>
              <w:rPr>
                <w:rFonts w:ascii="仿宋" w:hAnsi="仿宋" w:eastAsia="仿宋" w:cs="仿宋"/>
                <w:bCs/>
                <w:sz w:val="24"/>
              </w:rPr>
            </w:pPr>
          </w:p>
        </w:tc>
        <w:tc>
          <w:tcPr>
            <w:tcW w:w="950" w:type="dxa"/>
            <w:tcBorders>
              <w:left w:val="single" w:color="auto" w:sz="6" w:space="0"/>
              <w:right w:val="single" w:color="auto" w:sz="6" w:space="0"/>
            </w:tcBorders>
            <w:vAlign w:val="center"/>
          </w:tcPr>
          <w:p>
            <w:pPr>
              <w:autoSpaceDE w:val="0"/>
              <w:autoSpaceDN w:val="0"/>
              <w:adjustRightInd w:val="0"/>
              <w:snapToGrid w:val="0"/>
              <w:spacing w:line="360" w:lineRule="exact"/>
              <w:jc w:val="center"/>
              <w:rPr>
                <w:rFonts w:ascii="仿宋" w:hAnsi="仿宋" w:eastAsia="仿宋" w:cs="仿宋"/>
                <w:sz w:val="24"/>
              </w:rPr>
            </w:pPr>
            <w:r>
              <w:rPr>
                <w:rFonts w:hint="eastAsia" w:ascii="仿宋" w:hAnsi="仿宋" w:eastAsia="仿宋"/>
                <w:b/>
                <w:bCs/>
                <w:color w:val="auto"/>
                <w:sz w:val="24"/>
              </w:rPr>
              <w:t>应急处理预案</w:t>
            </w:r>
          </w:p>
        </w:tc>
        <w:tc>
          <w:tcPr>
            <w:tcW w:w="739" w:type="dxa"/>
            <w:tcBorders>
              <w:top w:val="single" w:color="auto" w:sz="6" w:space="0"/>
              <w:left w:val="single" w:color="auto" w:sz="6" w:space="0"/>
              <w:bottom w:val="single" w:color="auto" w:sz="6" w:space="0"/>
              <w:right w:val="single" w:color="auto" w:sz="6" w:space="0"/>
            </w:tcBorders>
            <w:vAlign w:val="center"/>
          </w:tcPr>
          <w:p>
            <w:pPr>
              <w:widowControl/>
              <w:spacing w:line="360" w:lineRule="exact"/>
              <w:jc w:val="center"/>
              <w:textAlignment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4</w:t>
            </w:r>
          </w:p>
        </w:tc>
        <w:tc>
          <w:tcPr>
            <w:tcW w:w="258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ascii="仿宋" w:hAnsi="仿宋" w:eastAsia="仿宋"/>
                <w:sz w:val="24"/>
              </w:rPr>
            </w:pPr>
            <w:r>
              <w:rPr>
                <w:rFonts w:hint="eastAsia" w:ascii="仿宋" w:hAnsi="仿宋" w:eastAsia="仿宋"/>
                <w:color w:val="auto"/>
                <w:sz w:val="24"/>
              </w:rPr>
              <w:t>包括①突发事件处理预案②自然灾害处理预案③突发公共卫生处理预案④重大活动保障方案，有一个得1分，共4分。不提供或不符合本项目实际需求不得分。</w:t>
            </w:r>
          </w:p>
        </w:tc>
        <w:tc>
          <w:tcPr>
            <w:tcW w:w="2252" w:type="dxa"/>
            <w:tcBorders>
              <w:top w:val="single" w:color="auto" w:sz="6" w:space="0"/>
              <w:left w:val="single" w:color="auto" w:sz="6" w:space="0"/>
              <w:bottom w:val="single" w:color="auto" w:sz="6" w:space="0"/>
              <w:right w:val="single" w:color="auto" w:sz="6" w:space="0"/>
            </w:tcBorders>
          </w:tcPr>
          <w:p>
            <w:pPr>
              <w:adjustRightInd w:val="0"/>
              <w:snapToGrid w:val="0"/>
              <w:jc w:val="center"/>
              <w:rPr>
                <w:rFonts w:ascii="仿宋" w:hAnsi="仿宋" w:eastAsia="仿宋"/>
                <w:sz w:val="24"/>
              </w:rPr>
            </w:pPr>
          </w:p>
        </w:tc>
        <w:tc>
          <w:tcPr>
            <w:tcW w:w="1467" w:type="dxa"/>
            <w:tcBorders>
              <w:top w:val="single" w:color="auto" w:sz="6" w:space="0"/>
              <w:left w:val="single" w:color="auto" w:sz="6" w:space="0"/>
              <w:bottom w:val="single" w:color="auto" w:sz="6" w:space="0"/>
              <w:right w:val="single" w:color="auto" w:sz="12" w:space="0"/>
            </w:tcBorders>
          </w:tcPr>
          <w:p>
            <w:pPr>
              <w:adjustRightInd w:val="0"/>
              <w:snapToGrid w:val="0"/>
              <w:jc w:val="cente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63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360" w:lineRule="exact"/>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6</w:t>
            </w:r>
          </w:p>
        </w:tc>
        <w:tc>
          <w:tcPr>
            <w:tcW w:w="950" w:type="dxa"/>
            <w:vMerge w:val="continue"/>
            <w:tcBorders>
              <w:left w:val="single" w:color="auto" w:sz="6" w:space="0"/>
              <w:right w:val="single" w:color="auto" w:sz="6" w:space="0"/>
            </w:tcBorders>
            <w:vAlign w:val="center"/>
          </w:tcPr>
          <w:p>
            <w:pPr>
              <w:autoSpaceDE w:val="0"/>
              <w:autoSpaceDN w:val="0"/>
              <w:adjustRightInd w:val="0"/>
              <w:snapToGrid w:val="0"/>
              <w:spacing w:line="360" w:lineRule="exact"/>
              <w:jc w:val="center"/>
              <w:rPr>
                <w:rFonts w:ascii="仿宋" w:hAnsi="仿宋" w:eastAsia="仿宋" w:cs="仿宋"/>
                <w:bCs/>
                <w:sz w:val="24"/>
              </w:rPr>
            </w:pPr>
          </w:p>
        </w:tc>
        <w:tc>
          <w:tcPr>
            <w:tcW w:w="950" w:type="dxa"/>
            <w:tcBorders>
              <w:left w:val="single" w:color="auto" w:sz="6" w:space="0"/>
              <w:right w:val="single" w:color="auto" w:sz="6" w:space="0"/>
            </w:tcBorders>
            <w:vAlign w:val="center"/>
          </w:tcPr>
          <w:p>
            <w:pPr>
              <w:autoSpaceDE w:val="0"/>
              <w:autoSpaceDN w:val="0"/>
              <w:adjustRightInd w:val="0"/>
              <w:snapToGrid w:val="0"/>
              <w:spacing w:line="360" w:lineRule="exact"/>
              <w:jc w:val="center"/>
              <w:rPr>
                <w:rFonts w:ascii="仿宋" w:hAnsi="仿宋" w:eastAsia="仿宋" w:cs="仿宋"/>
                <w:sz w:val="24"/>
              </w:rPr>
            </w:pPr>
            <w:r>
              <w:rPr>
                <w:rFonts w:hint="eastAsia" w:ascii="仿宋" w:hAnsi="仿宋" w:eastAsia="仿宋"/>
                <w:b/>
                <w:bCs/>
                <w:color w:val="auto"/>
                <w:sz w:val="24"/>
              </w:rPr>
              <w:t>服务质量保证</w:t>
            </w:r>
          </w:p>
        </w:tc>
        <w:tc>
          <w:tcPr>
            <w:tcW w:w="739" w:type="dxa"/>
            <w:tcBorders>
              <w:top w:val="single" w:color="auto" w:sz="6" w:space="0"/>
              <w:left w:val="single" w:color="auto" w:sz="6" w:space="0"/>
              <w:bottom w:val="single" w:color="auto" w:sz="6" w:space="0"/>
              <w:right w:val="single" w:color="auto" w:sz="6" w:space="0"/>
            </w:tcBorders>
            <w:vAlign w:val="center"/>
          </w:tcPr>
          <w:p>
            <w:pPr>
              <w:widowControl/>
              <w:spacing w:line="360" w:lineRule="exact"/>
              <w:jc w:val="center"/>
              <w:textAlignment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1</w:t>
            </w:r>
          </w:p>
        </w:tc>
        <w:tc>
          <w:tcPr>
            <w:tcW w:w="258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ascii="仿宋" w:hAnsi="仿宋" w:eastAsia="仿宋"/>
                <w:sz w:val="24"/>
              </w:rPr>
            </w:pPr>
            <w:r>
              <w:rPr>
                <w:rFonts w:hint="eastAsia" w:ascii="仿宋" w:hAnsi="仿宋" w:eastAsia="仿宋"/>
                <w:color w:val="auto"/>
                <w:sz w:val="24"/>
              </w:rPr>
              <w:t>提供服务</w:t>
            </w:r>
            <w:r>
              <w:rPr>
                <w:rFonts w:hint="eastAsia" w:ascii="仿宋" w:hAnsi="仿宋" w:eastAsia="仿宋"/>
                <w:color w:val="auto"/>
                <w:sz w:val="24"/>
                <w:lang w:val="en-US" w:eastAsia="zh-CN"/>
              </w:rPr>
              <w:t>质量保证</w:t>
            </w:r>
            <w:r>
              <w:rPr>
                <w:rFonts w:hint="eastAsia" w:ascii="仿宋" w:hAnsi="仿宋" w:eastAsia="仿宋"/>
                <w:color w:val="auto"/>
                <w:sz w:val="24"/>
              </w:rPr>
              <w:t>承诺</w:t>
            </w:r>
            <w:r>
              <w:rPr>
                <w:rFonts w:hint="eastAsia" w:ascii="仿宋" w:hAnsi="仿宋" w:eastAsia="仿宋"/>
                <w:color w:val="auto"/>
                <w:sz w:val="24"/>
                <w:lang w:val="en-US" w:eastAsia="zh-CN"/>
              </w:rPr>
              <w:t>书</w:t>
            </w:r>
            <w:r>
              <w:rPr>
                <w:rFonts w:hint="eastAsia" w:ascii="仿宋" w:hAnsi="仿宋" w:eastAsia="仿宋"/>
                <w:color w:val="auto"/>
                <w:sz w:val="24"/>
              </w:rPr>
              <w:t>（格式自拟）得1分，不提供不得分。</w:t>
            </w:r>
          </w:p>
        </w:tc>
        <w:tc>
          <w:tcPr>
            <w:tcW w:w="2252" w:type="dxa"/>
            <w:tcBorders>
              <w:top w:val="single" w:color="auto" w:sz="6" w:space="0"/>
              <w:left w:val="single" w:color="auto" w:sz="6" w:space="0"/>
              <w:bottom w:val="single" w:color="auto" w:sz="6" w:space="0"/>
              <w:right w:val="single" w:color="auto" w:sz="6" w:space="0"/>
            </w:tcBorders>
          </w:tcPr>
          <w:p>
            <w:pPr>
              <w:adjustRightInd w:val="0"/>
              <w:snapToGrid w:val="0"/>
              <w:jc w:val="center"/>
              <w:rPr>
                <w:rFonts w:ascii="仿宋" w:hAnsi="仿宋" w:eastAsia="仿宋"/>
                <w:sz w:val="24"/>
              </w:rPr>
            </w:pPr>
          </w:p>
        </w:tc>
        <w:tc>
          <w:tcPr>
            <w:tcW w:w="1467" w:type="dxa"/>
            <w:tcBorders>
              <w:top w:val="single" w:color="auto" w:sz="6" w:space="0"/>
              <w:left w:val="single" w:color="auto" w:sz="6" w:space="0"/>
              <w:bottom w:val="single" w:color="auto" w:sz="6" w:space="0"/>
              <w:right w:val="single" w:color="auto" w:sz="12" w:space="0"/>
            </w:tcBorders>
          </w:tcPr>
          <w:p>
            <w:pPr>
              <w:adjustRightInd w:val="0"/>
              <w:snapToGrid w:val="0"/>
              <w:jc w:val="cente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63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360" w:lineRule="exact"/>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7</w:t>
            </w:r>
          </w:p>
        </w:tc>
        <w:tc>
          <w:tcPr>
            <w:tcW w:w="1900" w:type="dxa"/>
            <w:gridSpan w:val="2"/>
            <w:tcBorders>
              <w:left w:val="single" w:color="auto" w:sz="6" w:space="0"/>
              <w:right w:val="single" w:color="auto" w:sz="6" w:space="0"/>
            </w:tcBorders>
            <w:vAlign w:val="center"/>
          </w:tcPr>
          <w:p>
            <w:pPr>
              <w:autoSpaceDE w:val="0"/>
              <w:autoSpaceDN w:val="0"/>
              <w:adjustRightInd w:val="0"/>
              <w:snapToGrid w:val="0"/>
              <w:spacing w:line="360" w:lineRule="exact"/>
              <w:jc w:val="center"/>
              <w:rPr>
                <w:rFonts w:ascii="仿宋" w:hAnsi="仿宋" w:eastAsia="仿宋" w:cs="仿宋"/>
                <w:sz w:val="24"/>
              </w:rPr>
            </w:pPr>
            <w:r>
              <w:rPr>
                <w:rFonts w:hint="eastAsia" w:ascii="仿宋" w:hAnsi="仿宋" w:eastAsia="仿宋" w:cs="仿宋"/>
                <w:color w:val="auto"/>
                <w:sz w:val="24"/>
                <w:szCs w:val="24"/>
              </w:rPr>
              <w:t>业绩</w:t>
            </w:r>
          </w:p>
        </w:tc>
        <w:tc>
          <w:tcPr>
            <w:tcW w:w="739" w:type="dxa"/>
            <w:tcBorders>
              <w:top w:val="single" w:color="auto" w:sz="6" w:space="0"/>
              <w:left w:val="single" w:color="auto" w:sz="6" w:space="0"/>
              <w:bottom w:val="single" w:color="auto" w:sz="6" w:space="0"/>
              <w:right w:val="single" w:color="auto" w:sz="6" w:space="0"/>
            </w:tcBorders>
            <w:vAlign w:val="center"/>
          </w:tcPr>
          <w:p>
            <w:pPr>
              <w:widowControl/>
              <w:spacing w:line="360" w:lineRule="exact"/>
              <w:jc w:val="center"/>
              <w:textAlignment w:val="center"/>
              <w:rPr>
                <w:rFonts w:hint="default" w:ascii="仿宋" w:hAnsi="仿宋" w:eastAsia="仿宋" w:cs="仿宋"/>
                <w:bCs/>
                <w:sz w:val="24"/>
                <w:lang w:val="en-US" w:eastAsia="zh-CN"/>
              </w:rPr>
            </w:pPr>
            <w:r>
              <w:rPr>
                <w:rFonts w:hint="eastAsia" w:ascii="仿宋" w:hAnsi="仿宋" w:eastAsia="仿宋" w:cs="仿宋"/>
                <w:bCs/>
                <w:sz w:val="24"/>
                <w:lang w:val="en-US" w:eastAsia="zh-CN"/>
              </w:rPr>
              <w:t>16</w:t>
            </w:r>
          </w:p>
        </w:tc>
        <w:tc>
          <w:tcPr>
            <w:tcW w:w="2582"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提供响应供应商</w:t>
            </w:r>
            <w:r>
              <w:rPr>
                <w:rFonts w:hint="eastAsia" w:ascii="仿宋" w:hAnsi="仿宋" w:eastAsia="仿宋" w:cs="仿宋"/>
                <w:color w:val="auto"/>
                <w:sz w:val="24"/>
                <w:szCs w:val="24"/>
                <w:lang w:val="en-US" w:eastAsia="zh-CN"/>
              </w:rPr>
              <w:t>自</w:t>
            </w: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1月1日</w:t>
            </w:r>
            <w:r>
              <w:rPr>
                <w:rFonts w:hint="eastAsia" w:ascii="仿宋" w:hAnsi="仿宋" w:eastAsia="仿宋" w:cs="仿宋"/>
                <w:color w:val="auto"/>
                <w:sz w:val="24"/>
                <w:szCs w:val="24"/>
              </w:rPr>
              <w:t>以来</w:t>
            </w:r>
            <w:r>
              <w:rPr>
                <w:rFonts w:hint="eastAsia" w:ascii="仿宋" w:hAnsi="仿宋" w:eastAsia="仿宋"/>
                <w:color w:val="auto"/>
                <w:sz w:val="24"/>
              </w:rPr>
              <w:t>（以合同签订时间为准）</w:t>
            </w:r>
            <w:r>
              <w:rPr>
                <w:rFonts w:hint="eastAsia" w:ascii="仿宋" w:hAnsi="仿宋" w:eastAsia="仿宋" w:cs="仿宋"/>
                <w:color w:val="auto"/>
                <w:sz w:val="24"/>
                <w:szCs w:val="24"/>
              </w:rPr>
              <w:t>承担的类似业绩（企事业单位等安保、</w:t>
            </w:r>
            <w:r>
              <w:rPr>
                <w:rFonts w:hint="eastAsia" w:ascii="仿宋" w:hAnsi="仿宋" w:eastAsia="仿宋" w:cs="仿宋"/>
                <w:color w:val="auto"/>
                <w:sz w:val="24"/>
                <w:szCs w:val="24"/>
                <w:lang w:val="en-US" w:eastAsia="zh-CN"/>
              </w:rPr>
              <w:t>保洁服务</w:t>
            </w:r>
            <w:r>
              <w:rPr>
                <w:rFonts w:hint="eastAsia" w:ascii="仿宋" w:hAnsi="仿宋" w:eastAsia="仿宋" w:cs="仿宋"/>
                <w:color w:val="auto"/>
                <w:sz w:val="24"/>
                <w:szCs w:val="24"/>
              </w:rPr>
              <w:t>）</w:t>
            </w:r>
            <w:r>
              <w:rPr>
                <w:rFonts w:hint="eastAsia" w:ascii="仿宋" w:hAnsi="仿宋" w:eastAsia="仿宋"/>
                <w:color w:val="auto"/>
                <w:sz w:val="24"/>
              </w:rPr>
              <w:t>且服务优良的</w:t>
            </w:r>
            <w:r>
              <w:rPr>
                <w:rFonts w:hint="eastAsia" w:ascii="仿宋" w:hAnsi="仿宋" w:eastAsia="仿宋" w:cs="仿宋"/>
                <w:color w:val="auto"/>
                <w:sz w:val="24"/>
                <w:szCs w:val="24"/>
              </w:rPr>
              <w:t>证</w:t>
            </w:r>
            <w:r>
              <w:rPr>
                <w:rFonts w:hint="eastAsia" w:ascii="仿宋" w:hAnsi="仿宋" w:eastAsia="仿宋" w:cs="Times New Roman"/>
                <w:color w:val="auto"/>
                <w:sz w:val="24"/>
              </w:rPr>
              <w:t>明（</w:t>
            </w:r>
            <w:r>
              <w:rPr>
                <w:rFonts w:hint="eastAsia" w:ascii="仿宋" w:hAnsi="仿宋" w:eastAsia="仿宋" w:cs="Times New Roman"/>
                <w:color w:val="auto"/>
                <w:sz w:val="24"/>
                <w:lang w:val="en-US" w:eastAsia="zh-CN"/>
              </w:rPr>
              <w:t>同一合同不同年限不可重复使用</w:t>
            </w:r>
            <w:r>
              <w:rPr>
                <w:rFonts w:hint="eastAsia" w:ascii="仿宋" w:hAnsi="仿宋" w:eastAsia="仿宋" w:cs="Times New Roman"/>
                <w:color w:val="auto"/>
                <w:sz w:val="24"/>
              </w:rPr>
              <w:t>）</w:t>
            </w:r>
            <w:r>
              <w:rPr>
                <w:rFonts w:hint="eastAsia" w:ascii="仿宋" w:hAnsi="仿宋" w:eastAsia="仿宋" w:cs="Times New Roman"/>
                <w:color w:val="auto"/>
                <w:sz w:val="24"/>
                <w:lang w:eastAsia="zh-CN"/>
              </w:rPr>
              <w:t>，</w:t>
            </w:r>
            <w:r>
              <w:rPr>
                <w:rFonts w:hint="eastAsia" w:ascii="仿宋" w:hAnsi="仿宋" w:eastAsia="仿宋" w:cs="Times New Roman"/>
                <w:color w:val="auto"/>
                <w:sz w:val="24"/>
              </w:rPr>
              <w:t>每</w:t>
            </w:r>
            <w:r>
              <w:rPr>
                <w:rFonts w:hint="eastAsia" w:ascii="仿宋" w:hAnsi="仿宋" w:eastAsia="仿宋" w:cs="Times New Roman"/>
                <w:color w:val="auto"/>
                <w:sz w:val="24"/>
                <w:lang w:val="en-US" w:eastAsia="zh-CN"/>
              </w:rPr>
              <w:t>提供一</w:t>
            </w:r>
            <w:r>
              <w:rPr>
                <w:rFonts w:hint="eastAsia" w:ascii="仿宋" w:hAnsi="仿宋" w:eastAsia="仿宋" w:cs="仿宋"/>
                <w:color w:val="auto"/>
                <w:sz w:val="24"/>
                <w:szCs w:val="24"/>
              </w:rPr>
              <w:t>个</w:t>
            </w:r>
            <w:r>
              <w:rPr>
                <w:rFonts w:hint="eastAsia" w:ascii="仿宋" w:hAnsi="仿宋" w:eastAsia="仿宋" w:cs="仿宋"/>
                <w:color w:val="auto"/>
                <w:sz w:val="24"/>
                <w:szCs w:val="24"/>
                <w:lang w:val="en-US" w:eastAsia="zh-CN"/>
              </w:rPr>
              <w:t>业绩</w:t>
            </w:r>
            <w:r>
              <w:rPr>
                <w:rFonts w:hint="eastAsia" w:ascii="仿宋" w:hAnsi="仿宋" w:eastAsia="仿宋" w:cs="仿宋"/>
                <w:color w:val="auto"/>
                <w:sz w:val="24"/>
                <w:szCs w:val="24"/>
              </w:rPr>
              <w:t>得</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本项最高</w:t>
            </w:r>
            <w:r>
              <w:rPr>
                <w:rFonts w:hint="eastAsia" w:ascii="仿宋" w:hAnsi="仿宋" w:eastAsia="仿宋" w:cs="仿宋"/>
                <w:color w:val="auto"/>
                <w:sz w:val="24"/>
                <w:szCs w:val="24"/>
                <w:lang w:val="en-US" w:eastAsia="zh-CN"/>
              </w:rPr>
              <w:t>得16</w:t>
            </w:r>
            <w:r>
              <w:rPr>
                <w:rFonts w:hint="eastAsia" w:ascii="仿宋" w:hAnsi="仿宋" w:eastAsia="仿宋" w:cs="仿宋"/>
                <w:color w:val="auto"/>
                <w:sz w:val="24"/>
                <w:szCs w:val="24"/>
              </w:rPr>
              <w:t>分。</w:t>
            </w:r>
          </w:p>
          <w:p>
            <w:pPr>
              <w:adjustRightInd w:val="0"/>
              <w:snapToGrid w:val="0"/>
              <w:jc w:val="left"/>
              <w:rPr>
                <w:rFonts w:ascii="仿宋" w:hAnsi="仿宋" w:eastAsia="仿宋"/>
                <w:sz w:val="24"/>
              </w:rPr>
            </w:pPr>
            <w:r>
              <w:rPr>
                <w:rFonts w:hint="eastAsia" w:ascii="仿宋" w:hAnsi="仿宋" w:eastAsia="仿宋" w:cs="仿宋"/>
                <w:b/>
                <w:bCs/>
                <w:color w:val="auto"/>
                <w:sz w:val="24"/>
                <w:szCs w:val="24"/>
                <w:lang w:val="en-US" w:eastAsia="zh-CN"/>
              </w:rPr>
              <w:t>须</w:t>
            </w:r>
            <w:r>
              <w:rPr>
                <w:rFonts w:hint="eastAsia" w:ascii="仿宋" w:hAnsi="仿宋" w:eastAsia="仿宋" w:cs="仿宋"/>
                <w:b/>
                <w:bCs/>
                <w:color w:val="auto"/>
                <w:sz w:val="24"/>
                <w:szCs w:val="24"/>
              </w:rPr>
              <w:t>提供服务合同</w:t>
            </w:r>
            <w:r>
              <w:rPr>
                <w:rFonts w:hint="eastAsia" w:ascii="仿宋" w:hAnsi="仿宋" w:eastAsia="仿宋" w:cs="仿宋"/>
                <w:b/>
                <w:bCs/>
                <w:color w:val="auto"/>
                <w:sz w:val="24"/>
                <w:szCs w:val="24"/>
                <w:lang w:val="en-US" w:eastAsia="zh-CN"/>
              </w:rPr>
              <w:t>及</w:t>
            </w:r>
            <w:r>
              <w:rPr>
                <w:rFonts w:hint="eastAsia" w:ascii="仿宋" w:hAnsi="仿宋" w:eastAsia="仿宋" w:cs="仿宋"/>
                <w:b/>
                <w:bCs/>
                <w:color w:val="auto"/>
                <w:sz w:val="24"/>
                <w:szCs w:val="24"/>
              </w:rPr>
              <w:t>加盖</w:t>
            </w:r>
            <w:r>
              <w:rPr>
                <w:rFonts w:hint="eastAsia" w:ascii="仿宋" w:hAnsi="仿宋" w:eastAsia="仿宋" w:cs="仿宋"/>
                <w:b/>
                <w:bCs/>
                <w:color w:val="auto"/>
                <w:sz w:val="24"/>
                <w:szCs w:val="24"/>
                <w:lang w:val="en-US" w:eastAsia="zh-CN"/>
              </w:rPr>
              <w:t>业主单位</w:t>
            </w:r>
            <w:r>
              <w:rPr>
                <w:rFonts w:hint="eastAsia" w:ascii="仿宋" w:hAnsi="仿宋" w:eastAsia="仿宋" w:cs="仿宋"/>
                <w:b/>
                <w:bCs/>
                <w:color w:val="auto"/>
                <w:sz w:val="24"/>
                <w:szCs w:val="24"/>
              </w:rPr>
              <w:t>公章</w:t>
            </w:r>
            <w:r>
              <w:rPr>
                <w:rFonts w:hint="eastAsia" w:ascii="仿宋" w:hAnsi="仿宋" w:eastAsia="仿宋" w:cs="仿宋"/>
                <w:b/>
                <w:bCs/>
                <w:color w:val="auto"/>
                <w:sz w:val="24"/>
                <w:szCs w:val="24"/>
                <w:lang w:val="en-US" w:eastAsia="zh-CN"/>
              </w:rPr>
              <w:t>的</w:t>
            </w:r>
            <w:r>
              <w:rPr>
                <w:rFonts w:hint="eastAsia" w:ascii="仿宋" w:hAnsi="仿宋" w:eastAsia="仿宋" w:cs="仿宋"/>
                <w:b/>
                <w:bCs/>
                <w:color w:val="auto"/>
                <w:sz w:val="24"/>
                <w:szCs w:val="24"/>
              </w:rPr>
              <w:t>评价优良意见原件</w:t>
            </w:r>
            <w:r>
              <w:rPr>
                <w:rFonts w:hint="eastAsia" w:ascii="仿宋" w:hAnsi="仿宋" w:eastAsia="仿宋" w:cs="仿宋"/>
                <w:b/>
                <w:bCs/>
                <w:color w:val="auto"/>
                <w:sz w:val="24"/>
                <w:szCs w:val="24"/>
                <w:lang w:val="en-US" w:eastAsia="zh-CN"/>
              </w:rPr>
              <w:t>扫描件。</w:t>
            </w:r>
          </w:p>
        </w:tc>
        <w:tc>
          <w:tcPr>
            <w:tcW w:w="2252" w:type="dxa"/>
            <w:tcBorders>
              <w:top w:val="single" w:color="auto" w:sz="6" w:space="0"/>
              <w:left w:val="single" w:color="auto" w:sz="6" w:space="0"/>
              <w:bottom w:val="single" w:color="auto" w:sz="6" w:space="0"/>
              <w:right w:val="single" w:color="auto" w:sz="6" w:space="0"/>
            </w:tcBorders>
          </w:tcPr>
          <w:p>
            <w:pPr>
              <w:adjustRightInd w:val="0"/>
              <w:snapToGrid w:val="0"/>
              <w:jc w:val="center"/>
              <w:rPr>
                <w:rFonts w:ascii="仿宋" w:hAnsi="仿宋" w:eastAsia="仿宋"/>
                <w:sz w:val="24"/>
              </w:rPr>
            </w:pPr>
          </w:p>
        </w:tc>
        <w:tc>
          <w:tcPr>
            <w:tcW w:w="1467" w:type="dxa"/>
            <w:tcBorders>
              <w:top w:val="single" w:color="auto" w:sz="6" w:space="0"/>
              <w:left w:val="single" w:color="auto" w:sz="6" w:space="0"/>
              <w:bottom w:val="single" w:color="auto" w:sz="6" w:space="0"/>
              <w:right w:val="single" w:color="auto" w:sz="12" w:space="0"/>
            </w:tcBorders>
          </w:tcPr>
          <w:p>
            <w:pPr>
              <w:adjustRightInd w:val="0"/>
              <w:snapToGrid w:val="0"/>
              <w:jc w:val="cente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63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360" w:lineRule="exact"/>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8</w:t>
            </w:r>
          </w:p>
        </w:tc>
        <w:tc>
          <w:tcPr>
            <w:tcW w:w="950" w:type="dxa"/>
            <w:vMerge w:val="restart"/>
            <w:tcBorders>
              <w:left w:val="single" w:color="auto" w:sz="6" w:space="0"/>
              <w:right w:val="single" w:color="auto" w:sz="6" w:space="0"/>
            </w:tcBorders>
            <w:vAlign w:val="center"/>
          </w:tcPr>
          <w:p>
            <w:pPr>
              <w:snapToGrid w:val="0"/>
              <w:jc w:val="center"/>
              <w:rPr>
                <w:rFonts w:ascii="仿宋" w:hAnsi="仿宋" w:eastAsia="仿宋" w:cs="仿宋"/>
                <w:bCs/>
                <w:sz w:val="24"/>
              </w:rPr>
            </w:pPr>
            <w:r>
              <w:rPr>
                <w:rFonts w:hint="eastAsia" w:ascii="仿宋" w:hAnsi="仿宋" w:eastAsia="仿宋" w:cs="仿宋"/>
                <w:color w:val="auto"/>
                <w:sz w:val="24"/>
                <w:szCs w:val="24"/>
              </w:rPr>
              <w:t>人员配备与物资配备</w:t>
            </w:r>
          </w:p>
        </w:tc>
        <w:tc>
          <w:tcPr>
            <w:tcW w:w="950" w:type="dxa"/>
            <w:vMerge w:val="restart"/>
            <w:tcBorders>
              <w:left w:val="single" w:color="auto" w:sz="6" w:space="0"/>
              <w:right w:val="single" w:color="auto" w:sz="6" w:space="0"/>
            </w:tcBorders>
            <w:vAlign w:val="center"/>
          </w:tcPr>
          <w:p>
            <w:pPr>
              <w:autoSpaceDE w:val="0"/>
              <w:autoSpaceDN w:val="0"/>
              <w:adjustRightInd w:val="0"/>
              <w:snapToGrid w:val="0"/>
              <w:spacing w:line="36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项目负责人（</w:t>
            </w:r>
            <w:r>
              <w:rPr>
                <w:rFonts w:hint="eastAsia" w:ascii="仿宋" w:hAnsi="仿宋" w:eastAsia="仿宋" w:cs="仿宋"/>
                <w:b/>
                <w:bCs/>
                <w:color w:val="auto"/>
                <w:kern w:val="2"/>
                <w:sz w:val="24"/>
                <w:szCs w:val="24"/>
                <w:highlight w:val="none"/>
                <w:lang w:val="en-US" w:eastAsia="zh-CN" w:bidi="ar-SA"/>
              </w:rPr>
              <w:t>所提供的人员须同时提供响应文件提交截止日前最近1个月响应供应商为其缴纳的社保的证明。</w:t>
            </w:r>
            <w:r>
              <w:rPr>
                <w:rFonts w:hint="eastAsia" w:ascii="仿宋" w:hAnsi="仿宋" w:eastAsia="仿宋" w:cs="仿宋"/>
                <w:sz w:val="24"/>
                <w:lang w:val="en-US" w:eastAsia="zh-CN"/>
              </w:rPr>
              <w:t>）</w:t>
            </w:r>
          </w:p>
        </w:tc>
        <w:tc>
          <w:tcPr>
            <w:tcW w:w="739" w:type="dxa"/>
            <w:tcBorders>
              <w:top w:val="single" w:color="auto" w:sz="6" w:space="0"/>
              <w:left w:val="single" w:color="auto" w:sz="6" w:space="0"/>
              <w:bottom w:val="single" w:color="auto" w:sz="6" w:space="0"/>
              <w:right w:val="single" w:color="auto" w:sz="6" w:space="0"/>
            </w:tcBorders>
            <w:vAlign w:val="center"/>
          </w:tcPr>
          <w:p>
            <w:pPr>
              <w:widowControl/>
              <w:spacing w:line="360" w:lineRule="exact"/>
              <w:jc w:val="center"/>
              <w:textAlignment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4</w:t>
            </w:r>
          </w:p>
        </w:tc>
        <w:tc>
          <w:tcPr>
            <w:tcW w:w="258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ascii="仿宋" w:hAnsi="仿宋" w:eastAsia="仿宋"/>
                <w:sz w:val="24"/>
              </w:rPr>
            </w:pPr>
            <w:r>
              <w:rPr>
                <w:rFonts w:hint="eastAsia" w:ascii="仿宋" w:hAnsi="仿宋" w:eastAsia="仿宋" w:cs="仿宋"/>
                <w:color w:val="auto"/>
                <w:sz w:val="24"/>
                <w:szCs w:val="24"/>
                <w:lang w:val="en-US" w:eastAsia="zh-CN"/>
              </w:rPr>
              <w:t>项目负责人为退伍军人的每有1人得1分，最高得2分；为中共党员的每有1人得1分，最高得2分。</w:t>
            </w:r>
            <w:r>
              <w:rPr>
                <w:rFonts w:hint="eastAsia" w:ascii="仿宋" w:hAnsi="仿宋" w:eastAsia="仿宋" w:cs="仿宋"/>
                <w:b/>
                <w:bCs/>
                <w:color w:val="auto"/>
                <w:sz w:val="24"/>
                <w:szCs w:val="24"/>
                <w:lang w:val="en-US" w:eastAsia="zh-CN"/>
              </w:rPr>
              <w:t>须提供证明材料原件扫描件。</w:t>
            </w:r>
          </w:p>
        </w:tc>
        <w:tc>
          <w:tcPr>
            <w:tcW w:w="2252" w:type="dxa"/>
            <w:tcBorders>
              <w:top w:val="single" w:color="auto" w:sz="6" w:space="0"/>
              <w:left w:val="single" w:color="auto" w:sz="6" w:space="0"/>
              <w:bottom w:val="single" w:color="auto" w:sz="6" w:space="0"/>
              <w:right w:val="single" w:color="auto" w:sz="6" w:space="0"/>
            </w:tcBorders>
          </w:tcPr>
          <w:p>
            <w:pPr>
              <w:adjustRightInd w:val="0"/>
              <w:snapToGrid w:val="0"/>
              <w:jc w:val="center"/>
              <w:rPr>
                <w:rFonts w:ascii="仿宋" w:hAnsi="仿宋" w:eastAsia="仿宋"/>
                <w:sz w:val="24"/>
              </w:rPr>
            </w:pPr>
          </w:p>
        </w:tc>
        <w:tc>
          <w:tcPr>
            <w:tcW w:w="1467" w:type="dxa"/>
            <w:tcBorders>
              <w:top w:val="single" w:color="auto" w:sz="6" w:space="0"/>
              <w:left w:val="single" w:color="auto" w:sz="6" w:space="0"/>
              <w:bottom w:val="single" w:color="auto" w:sz="6" w:space="0"/>
              <w:right w:val="single" w:color="auto" w:sz="12" w:space="0"/>
            </w:tcBorders>
          </w:tcPr>
          <w:p>
            <w:pPr>
              <w:adjustRightInd w:val="0"/>
              <w:snapToGrid w:val="0"/>
              <w:jc w:val="cente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63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360" w:lineRule="exact"/>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9</w:t>
            </w:r>
          </w:p>
        </w:tc>
        <w:tc>
          <w:tcPr>
            <w:tcW w:w="950" w:type="dxa"/>
            <w:vMerge w:val="continue"/>
            <w:tcBorders>
              <w:left w:val="single" w:color="auto" w:sz="6" w:space="0"/>
              <w:right w:val="single" w:color="auto" w:sz="6" w:space="0"/>
            </w:tcBorders>
            <w:vAlign w:val="center"/>
          </w:tcPr>
          <w:p>
            <w:pPr>
              <w:autoSpaceDE w:val="0"/>
              <w:autoSpaceDN w:val="0"/>
              <w:adjustRightInd w:val="0"/>
              <w:snapToGrid w:val="0"/>
              <w:spacing w:line="360" w:lineRule="exact"/>
              <w:jc w:val="center"/>
              <w:rPr>
                <w:rFonts w:ascii="仿宋" w:hAnsi="仿宋" w:eastAsia="仿宋" w:cs="仿宋"/>
                <w:bCs/>
                <w:sz w:val="24"/>
              </w:rPr>
            </w:pPr>
          </w:p>
        </w:tc>
        <w:tc>
          <w:tcPr>
            <w:tcW w:w="950" w:type="dxa"/>
            <w:vMerge w:val="continue"/>
            <w:tcBorders>
              <w:left w:val="single" w:color="auto" w:sz="6" w:space="0"/>
              <w:right w:val="single" w:color="auto" w:sz="6" w:space="0"/>
            </w:tcBorders>
            <w:vAlign w:val="center"/>
          </w:tcPr>
          <w:p>
            <w:pPr>
              <w:autoSpaceDE w:val="0"/>
              <w:autoSpaceDN w:val="0"/>
              <w:adjustRightInd w:val="0"/>
              <w:snapToGrid w:val="0"/>
              <w:spacing w:line="360" w:lineRule="exact"/>
              <w:jc w:val="center"/>
              <w:rPr>
                <w:rFonts w:hint="default" w:ascii="仿宋" w:hAnsi="仿宋" w:eastAsia="仿宋" w:cs="仿宋"/>
                <w:sz w:val="24"/>
                <w:lang w:val="en-US" w:eastAsia="zh-CN"/>
              </w:rPr>
            </w:pPr>
          </w:p>
        </w:tc>
        <w:tc>
          <w:tcPr>
            <w:tcW w:w="739" w:type="dxa"/>
            <w:tcBorders>
              <w:top w:val="single" w:color="auto" w:sz="6" w:space="0"/>
              <w:left w:val="single" w:color="auto" w:sz="6" w:space="0"/>
              <w:bottom w:val="single" w:color="auto" w:sz="6" w:space="0"/>
              <w:right w:val="single" w:color="auto" w:sz="6" w:space="0"/>
            </w:tcBorders>
            <w:vAlign w:val="center"/>
          </w:tcPr>
          <w:p>
            <w:pPr>
              <w:widowControl/>
              <w:spacing w:line="360" w:lineRule="exact"/>
              <w:jc w:val="center"/>
              <w:textAlignment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4</w:t>
            </w:r>
          </w:p>
        </w:tc>
        <w:tc>
          <w:tcPr>
            <w:tcW w:w="258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ascii="仿宋" w:hAnsi="仿宋" w:eastAsia="仿宋"/>
                <w:sz w:val="24"/>
              </w:rPr>
            </w:pPr>
            <w:r>
              <w:rPr>
                <w:rFonts w:hint="eastAsia" w:ascii="仿宋" w:hAnsi="仿宋" w:eastAsia="仿宋" w:cs="仿宋"/>
                <w:color w:val="auto"/>
                <w:sz w:val="24"/>
                <w:szCs w:val="24"/>
                <w:highlight w:val="none"/>
                <w:lang w:val="en-US" w:eastAsia="zh-CN"/>
              </w:rPr>
              <w:t>项目负责人有</w:t>
            </w:r>
            <w:r>
              <w:rPr>
                <w:rFonts w:hint="eastAsia" w:ascii="仿宋" w:hAnsi="仿宋" w:eastAsia="仿宋" w:cs="仿宋"/>
                <w:color w:val="auto"/>
                <w:sz w:val="24"/>
                <w:szCs w:val="24"/>
              </w:rPr>
              <w:t>担任过类似</w:t>
            </w:r>
            <w:r>
              <w:rPr>
                <w:rFonts w:hint="eastAsia" w:ascii="仿宋" w:hAnsi="仿宋" w:eastAsia="仿宋" w:cs="仿宋"/>
                <w:color w:val="auto"/>
                <w:sz w:val="24"/>
                <w:szCs w:val="24"/>
                <w:lang w:val="en-US" w:eastAsia="zh-CN"/>
              </w:rPr>
              <w:t>项目负责人</w:t>
            </w:r>
            <w:r>
              <w:rPr>
                <w:rFonts w:hint="eastAsia" w:ascii="仿宋" w:hAnsi="仿宋" w:eastAsia="仿宋" w:cs="仿宋"/>
                <w:color w:val="auto"/>
                <w:sz w:val="24"/>
                <w:szCs w:val="24"/>
              </w:rPr>
              <w:t>业绩的，每提供一个项目履约证明的得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分，本项最高</w:t>
            </w:r>
            <w:r>
              <w:rPr>
                <w:rFonts w:hint="eastAsia" w:ascii="仿宋" w:hAnsi="仿宋" w:eastAsia="仿宋" w:cs="仿宋"/>
                <w:color w:val="auto"/>
                <w:sz w:val="24"/>
                <w:szCs w:val="24"/>
                <w:lang w:val="en-US" w:eastAsia="zh-CN"/>
              </w:rPr>
              <w:t>得4</w:t>
            </w:r>
            <w:r>
              <w:rPr>
                <w:rFonts w:hint="eastAsia" w:ascii="仿宋" w:hAnsi="仿宋" w:eastAsia="仿宋" w:cs="仿宋"/>
                <w:color w:val="auto"/>
                <w:sz w:val="24"/>
                <w:szCs w:val="24"/>
              </w:rPr>
              <w:t>分。</w:t>
            </w:r>
            <w:r>
              <w:rPr>
                <w:rFonts w:hint="eastAsia" w:ascii="仿宋" w:hAnsi="仿宋" w:eastAsia="仿宋" w:cs="仿宋"/>
                <w:b/>
                <w:bCs/>
                <w:color w:val="auto"/>
                <w:sz w:val="24"/>
                <w:szCs w:val="24"/>
                <w:lang w:val="en-US" w:eastAsia="zh-CN"/>
              </w:rPr>
              <w:t>须提供相关业绩合同原件扫描件，如合同没有明确项目负责人的须同时提供业主的证明材料原件扫描件，否则不予认可。</w:t>
            </w:r>
          </w:p>
        </w:tc>
        <w:tc>
          <w:tcPr>
            <w:tcW w:w="2252" w:type="dxa"/>
            <w:tcBorders>
              <w:top w:val="single" w:color="auto" w:sz="6" w:space="0"/>
              <w:left w:val="single" w:color="auto" w:sz="6" w:space="0"/>
              <w:bottom w:val="single" w:color="auto" w:sz="6" w:space="0"/>
              <w:right w:val="single" w:color="auto" w:sz="6" w:space="0"/>
            </w:tcBorders>
          </w:tcPr>
          <w:p>
            <w:pPr>
              <w:adjustRightInd w:val="0"/>
              <w:snapToGrid w:val="0"/>
              <w:jc w:val="center"/>
              <w:rPr>
                <w:rFonts w:ascii="仿宋" w:hAnsi="仿宋" w:eastAsia="仿宋"/>
                <w:sz w:val="24"/>
              </w:rPr>
            </w:pPr>
          </w:p>
        </w:tc>
        <w:tc>
          <w:tcPr>
            <w:tcW w:w="1467" w:type="dxa"/>
            <w:tcBorders>
              <w:top w:val="single" w:color="auto" w:sz="6" w:space="0"/>
              <w:left w:val="single" w:color="auto" w:sz="6" w:space="0"/>
              <w:bottom w:val="single" w:color="auto" w:sz="6" w:space="0"/>
              <w:right w:val="single" w:color="auto" w:sz="12" w:space="0"/>
            </w:tcBorders>
          </w:tcPr>
          <w:p>
            <w:pPr>
              <w:adjustRightInd w:val="0"/>
              <w:snapToGrid w:val="0"/>
              <w:jc w:val="cente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63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360" w:lineRule="exact"/>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10</w:t>
            </w:r>
          </w:p>
        </w:tc>
        <w:tc>
          <w:tcPr>
            <w:tcW w:w="950" w:type="dxa"/>
            <w:vMerge w:val="continue"/>
            <w:tcBorders>
              <w:left w:val="single" w:color="auto" w:sz="6" w:space="0"/>
              <w:right w:val="single" w:color="auto" w:sz="6" w:space="0"/>
            </w:tcBorders>
            <w:vAlign w:val="center"/>
          </w:tcPr>
          <w:p>
            <w:pPr>
              <w:autoSpaceDE w:val="0"/>
              <w:autoSpaceDN w:val="0"/>
              <w:adjustRightInd w:val="0"/>
              <w:snapToGrid w:val="0"/>
              <w:spacing w:line="360" w:lineRule="exact"/>
              <w:jc w:val="center"/>
              <w:rPr>
                <w:rFonts w:ascii="仿宋" w:hAnsi="仿宋" w:eastAsia="仿宋" w:cs="仿宋"/>
                <w:bCs/>
                <w:sz w:val="24"/>
              </w:rPr>
            </w:pPr>
          </w:p>
        </w:tc>
        <w:tc>
          <w:tcPr>
            <w:tcW w:w="950" w:type="dxa"/>
            <w:vMerge w:val="restart"/>
            <w:tcBorders>
              <w:left w:val="single" w:color="auto" w:sz="6" w:space="0"/>
              <w:right w:val="single" w:color="auto" w:sz="6" w:space="0"/>
            </w:tcBorders>
            <w:vAlign w:val="center"/>
          </w:tcPr>
          <w:p>
            <w:pPr>
              <w:autoSpaceDE w:val="0"/>
              <w:autoSpaceDN w:val="0"/>
              <w:adjustRightInd w:val="0"/>
              <w:snapToGrid w:val="0"/>
              <w:spacing w:line="360" w:lineRule="exact"/>
              <w:jc w:val="center"/>
              <w:rPr>
                <w:rFonts w:hint="eastAsia" w:ascii="仿宋" w:hAnsi="仿宋" w:eastAsia="仿宋" w:cs="仿宋"/>
                <w:sz w:val="24"/>
                <w:lang w:eastAsia="zh-CN"/>
              </w:rPr>
            </w:pPr>
            <w:r>
              <w:rPr>
                <w:rFonts w:hint="eastAsia" w:ascii="仿宋" w:hAnsi="仿宋" w:eastAsia="仿宋"/>
                <w:color w:val="auto"/>
                <w:sz w:val="24"/>
              </w:rPr>
              <w:t>项目组人员</w:t>
            </w:r>
            <w:r>
              <w:rPr>
                <w:rFonts w:hint="eastAsia" w:ascii="仿宋" w:hAnsi="仿宋" w:eastAsia="仿宋"/>
                <w:color w:val="auto"/>
                <w:sz w:val="24"/>
                <w:lang w:eastAsia="zh-CN"/>
              </w:rPr>
              <w:t>（</w:t>
            </w:r>
            <w:r>
              <w:rPr>
                <w:rFonts w:hint="eastAsia" w:ascii="仿宋" w:hAnsi="仿宋" w:eastAsia="仿宋" w:cs="仿宋"/>
                <w:b/>
                <w:bCs/>
                <w:color w:val="auto"/>
                <w:kern w:val="2"/>
                <w:sz w:val="24"/>
                <w:szCs w:val="24"/>
                <w:highlight w:val="none"/>
                <w:lang w:val="en-US" w:eastAsia="zh-CN" w:bidi="ar-SA"/>
              </w:rPr>
              <w:t>所提供的人员须同时提供响应文件提交截止日前最近1个月响应供应商为其缴纳的社保的证明。</w:t>
            </w:r>
            <w:r>
              <w:rPr>
                <w:rFonts w:hint="eastAsia" w:ascii="仿宋" w:hAnsi="仿宋" w:eastAsia="仿宋"/>
                <w:color w:val="auto"/>
                <w:sz w:val="24"/>
                <w:lang w:eastAsia="zh-CN"/>
              </w:rPr>
              <w:t>）</w:t>
            </w:r>
          </w:p>
        </w:tc>
        <w:tc>
          <w:tcPr>
            <w:tcW w:w="739" w:type="dxa"/>
            <w:tcBorders>
              <w:top w:val="single" w:color="auto" w:sz="6" w:space="0"/>
              <w:left w:val="single" w:color="auto" w:sz="6" w:space="0"/>
              <w:bottom w:val="single" w:color="auto" w:sz="6" w:space="0"/>
              <w:right w:val="single" w:color="auto" w:sz="6" w:space="0"/>
            </w:tcBorders>
            <w:vAlign w:val="center"/>
          </w:tcPr>
          <w:p>
            <w:pPr>
              <w:widowControl/>
              <w:spacing w:line="360" w:lineRule="exact"/>
              <w:jc w:val="center"/>
              <w:textAlignment w:val="center"/>
              <w:rPr>
                <w:rFonts w:hint="default" w:ascii="仿宋" w:hAnsi="仿宋" w:eastAsia="仿宋" w:cs="仿宋"/>
                <w:bCs/>
                <w:sz w:val="24"/>
                <w:lang w:val="en-US" w:eastAsia="zh-CN"/>
              </w:rPr>
            </w:pPr>
            <w:r>
              <w:rPr>
                <w:rFonts w:hint="eastAsia" w:ascii="仿宋" w:hAnsi="仿宋" w:eastAsia="仿宋" w:cs="仿宋"/>
                <w:bCs/>
                <w:sz w:val="24"/>
                <w:lang w:val="en-US" w:eastAsia="zh-CN"/>
              </w:rPr>
              <w:t>14.5</w:t>
            </w:r>
          </w:p>
        </w:tc>
        <w:tc>
          <w:tcPr>
            <w:tcW w:w="258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ascii="仿宋" w:hAnsi="仿宋" w:eastAsia="仿宋"/>
                <w:sz w:val="24"/>
              </w:rPr>
            </w:pPr>
            <w:r>
              <w:rPr>
                <w:rFonts w:hint="eastAsia" w:ascii="仿宋" w:hAnsi="仿宋" w:eastAsia="仿宋"/>
                <w:color w:val="auto"/>
                <w:sz w:val="24"/>
                <w:highlight w:val="none"/>
              </w:rPr>
              <w:t>根据采购需求提供本项目组人员配备表，拟派项目组成员中（项目负责人除外）每有一人能同时提供身份证、保安员证、</w:t>
            </w:r>
            <w:r>
              <w:rPr>
                <w:rFonts w:hint="eastAsia" w:ascii="仿宋" w:hAnsi="仿宋" w:eastAsia="仿宋"/>
                <w:color w:val="auto"/>
                <w:sz w:val="24"/>
                <w:highlight w:val="none"/>
                <w:lang w:val="en-US" w:eastAsia="zh-CN"/>
              </w:rPr>
              <w:t>落款时间为2024年2月1日以来的</w:t>
            </w:r>
            <w:r>
              <w:rPr>
                <w:rFonts w:hint="eastAsia" w:ascii="仿宋" w:hAnsi="仿宋" w:eastAsia="仿宋"/>
                <w:color w:val="auto"/>
                <w:sz w:val="24"/>
                <w:highlight w:val="none"/>
              </w:rPr>
              <w:t>无犯罪记录证明</w:t>
            </w:r>
            <w:r>
              <w:rPr>
                <w:rFonts w:hint="eastAsia" w:ascii="仿宋" w:hAnsi="仿宋" w:eastAsia="仿宋"/>
                <w:color w:val="auto"/>
                <w:sz w:val="24"/>
                <w:highlight w:val="none"/>
                <w:lang w:val="en-US" w:eastAsia="zh-CN"/>
              </w:rPr>
              <w:t>原件扫描件</w:t>
            </w:r>
            <w:r>
              <w:rPr>
                <w:rFonts w:hint="eastAsia" w:ascii="仿宋" w:hAnsi="仿宋" w:eastAsia="仿宋"/>
                <w:color w:val="auto"/>
                <w:sz w:val="24"/>
                <w:highlight w:val="none"/>
              </w:rPr>
              <w:t>的得</w:t>
            </w:r>
            <w:r>
              <w:rPr>
                <w:rFonts w:hint="eastAsia" w:ascii="仿宋" w:hAnsi="仿宋" w:eastAsia="仿宋"/>
                <w:color w:val="auto"/>
                <w:sz w:val="24"/>
                <w:highlight w:val="none"/>
                <w:lang w:val="en-US" w:eastAsia="zh-CN"/>
              </w:rPr>
              <w:t>0.5</w:t>
            </w:r>
            <w:r>
              <w:rPr>
                <w:rFonts w:hint="eastAsia" w:ascii="仿宋" w:hAnsi="仿宋" w:eastAsia="仿宋"/>
                <w:color w:val="auto"/>
                <w:sz w:val="24"/>
                <w:highlight w:val="none"/>
              </w:rPr>
              <w:t>分，本项最高得</w:t>
            </w:r>
            <w:r>
              <w:rPr>
                <w:rFonts w:hint="eastAsia" w:ascii="仿宋" w:hAnsi="仿宋" w:eastAsia="仿宋"/>
                <w:color w:val="auto"/>
                <w:sz w:val="24"/>
                <w:highlight w:val="none"/>
                <w:lang w:val="en-US" w:eastAsia="zh-CN"/>
              </w:rPr>
              <w:t>14.5</w:t>
            </w:r>
            <w:r>
              <w:rPr>
                <w:rFonts w:hint="eastAsia" w:ascii="仿宋" w:hAnsi="仿宋" w:eastAsia="仿宋"/>
                <w:color w:val="auto"/>
                <w:sz w:val="24"/>
                <w:highlight w:val="none"/>
              </w:rPr>
              <w:t>分。</w:t>
            </w:r>
            <w:r>
              <w:rPr>
                <w:rFonts w:hint="eastAsia" w:ascii="仿宋" w:hAnsi="仿宋" w:eastAsia="仿宋"/>
                <w:b/>
                <w:bCs/>
                <w:color w:val="auto"/>
                <w:sz w:val="24"/>
                <w:highlight w:val="none"/>
                <w:lang w:val="en-US" w:eastAsia="zh-CN"/>
              </w:rPr>
              <w:t>须提供相关证明材料原</w:t>
            </w:r>
            <w:r>
              <w:rPr>
                <w:rFonts w:hint="eastAsia" w:ascii="仿宋" w:hAnsi="仿宋" w:eastAsia="仿宋"/>
                <w:b/>
                <w:bCs/>
                <w:color w:val="auto"/>
                <w:sz w:val="24"/>
                <w:lang w:val="en-US" w:eastAsia="zh-CN"/>
              </w:rPr>
              <w:t>件扫描件。</w:t>
            </w:r>
          </w:p>
        </w:tc>
        <w:tc>
          <w:tcPr>
            <w:tcW w:w="2252" w:type="dxa"/>
            <w:tcBorders>
              <w:top w:val="single" w:color="auto" w:sz="6" w:space="0"/>
              <w:left w:val="single" w:color="auto" w:sz="6" w:space="0"/>
              <w:bottom w:val="single" w:color="auto" w:sz="6" w:space="0"/>
              <w:right w:val="single" w:color="auto" w:sz="6" w:space="0"/>
            </w:tcBorders>
          </w:tcPr>
          <w:p>
            <w:pPr>
              <w:adjustRightInd w:val="0"/>
              <w:snapToGrid w:val="0"/>
              <w:jc w:val="center"/>
              <w:rPr>
                <w:rFonts w:ascii="仿宋" w:hAnsi="仿宋" w:eastAsia="仿宋"/>
                <w:sz w:val="24"/>
              </w:rPr>
            </w:pPr>
          </w:p>
        </w:tc>
        <w:tc>
          <w:tcPr>
            <w:tcW w:w="1467" w:type="dxa"/>
            <w:tcBorders>
              <w:top w:val="single" w:color="auto" w:sz="6" w:space="0"/>
              <w:left w:val="single" w:color="auto" w:sz="6" w:space="0"/>
              <w:bottom w:val="single" w:color="auto" w:sz="6" w:space="0"/>
              <w:right w:val="single" w:color="auto" w:sz="12" w:space="0"/>
            </w:tcBorders>
          </w:tcPr>
          <w:p>
            <w:pPr>
              <w:adjustRightInd w:val="0"/>
              <w:snapToGrid w:val="0"/>
              <w:jc w:val="cente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63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360" w:lineRule="exact"/>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11</w:t>
            </w:r>
          </w:p>
        </w:tc>
        <w:tc>
          <w:tcPr>
            <w:tcW w:w="950" w:type="dxa"/>
            <w:vMerge w:val="continue"/>
            <w:tcBorders>
              <w:left w:val="single" w:color="auto" w:sz="6" w:space="0"/>
              <w:right w:val="single" w:color="auto" w:sz="6" w:space="0"/>
            </w:tcBorders>
            <w:vAlign w:val="center"/>
          </w:tcPr>
          <w:p>
            <w:pPr>
              <w:autoSpaceDE w:val="0"/>
              <w:autoSpaceDN w:val="0"/>
              <w:adjustRightInd w:val="0"/>
              <w:snapToGrid w:val="0"/>
              <w:spacing w:line="360" w:lineRule="exact"/>
              <w:jc w:val="center"/>
              <w:rPr>
                <w:rFonts w:ascii="仿宋" w:hAnsi="仿宋" w:eastAsia="仿宋" w:cs="仿宋"/>
                <w:bCs/>
                <w:sz w:val="24"/>
              </w:rPr>
            </w:pPr>
          </w:p>
        </w:tc>
        <w:tc>
          <w:tcPr>
            <w:tcW w:w="950" w:type="dxa"/>
            <w:vMerge w:val="continue"/>
            <w:tcBorders>
              <w:left w:val="single" w:color="auto" w:sz="6" w:space="0"/>
              <w:right w:val="single" w:color="auto" w:sz="6" w:space="0"/>
            </w:tcBorders>
            <w:vAlign w:val="center"/>
          </w:tcPr>
          <w:p>
            <w:pPr>
              <w:autoSpaceDE w:val="0"/>
              <w:autoSpaceDN w:val="0"/>
              <w:adjustRightInd w:val="0"/>
              <w:snapToGrid w:val="0"/>
              <w:spacing w:line="360" w:lineRule="exact"/>
              <w:jc w:val="center"/>
              <w:rPr>
                <w:rFonts w:ascii="仿宋" w:hAnsi="仿宋" w:eastAsia="仿宋" w:cs="仿宋"/>
                <w:sz w:val="24"/>
              </w:rPr>
            </w:pPr>
          </w:p>
        </w:tc>
        <w:tc>
          <w:tcPr>
            <w:tcW w:w="739" w:type="dxa"/>
            <w:tcBorders>
              <w:top w:val="single" w:color="auto" w:sz="6" w:space="0"/>
              <w:left w:val="single" w:color="auto" w:sz="6" w:space="0"/>
              <w:bottom w:val="single" w:color="auto" w:sz="6" w:space="0"/>
              <w:right w:val="single" w:color="auto" w:sz="6" w:space="0"/>
            </w:tcBorders>
            <w:vAlign w:val="center"/>
          </w:tcPr>
          <w:p>
            <w:pPr>
              <w:widowControl/>
              <w:spacing w:line="360" w:lineRule="exact"/>
              <w:jc w:val="center"/>
              <w:textAlignment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6</w:t>
            </w:r>
          </w:p>
        </w:tc>
        <w:tc>
          <w:tcPr>
            <w:tcW w:w="2582" w:type="dxa"/>
            <w:tcBorders>
              <w:top w:val="single" w:color="auto" w:sz="6" w:space="0"/>
              <w:left w:val="single" w:color="auto" w:sz="6" w:space="0"/>
              <w:bottom w:val="single" w:color="auto" w:sz="6" w:space="0"/>
              <w:right w:val="single" w:color="auto" w:sz="6" w:space="0"/>
            </w:tcBorders>
            <w:vAlign w:val="center"/>
          </w:tcPr>
          <w:p>
            <w:pPr>
              <w:snapToGrid w:val="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拟派项目组成员中</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项目负责人除外</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每提供一个高级保安</w:t>
            </w:r>
            <w:r>
              <w:rPr>
                <w:rFonts w:hint="eastAsia" w:ascii="仿宋" w:hAnsi="仿宋" w:eastAsia="仿宋" w:cs="仿宋"/>
                <w:color w:val="auto"/>
                <w:sz w:val="24"/>
                <w:szCs w:val="24"/>
                <w:lang w:val="en-US" w:eastAsia="zh-CN"/>
              </w:rPr>
              <w:t>员</w:t>
            </w:r>
            <w:r>
              <w:rPr>
                <w:rFonts w:hint="eastAsia" w:ascii="仿宋" w:hAnsi="仿宋" w:eastAsia="仿宋" w:cs="仿宋"/>
                <w:color w:val="auto"/>
                <w:sz w:val="24"/>
                <w:szCs w:val="24"/>
              </w:rPr>
              <w:t>证的得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分，最高得</w:t>
            </w:r>
            <w:r>
              <w:rPr>
                <w:rFonts w:hint="eastAsia" w:ascii="仿宋" w:hAnsi="仿宋" w:eastAsia="仿宋" w:cs="仿宋"/>
                <w:color w:val="auto"/>
                <w:sz w:val="24"/>
                <w:szCs w:val="24"/>
                <w:lang w:val="en-US" w:eastAsia="zh-CN"/>
              </w:rPr>
              <w:t>6分</w:t>
            </w:r>
            <w:r>
              <w:rPr>
                <w:rFonts w:hint="eastAsia" w:ascii="仿宋" w:hAnsi="仿宋" w:eastAsia="仿宋" w:cs="仿宋"/>
                <w:color w:val="auto"/>
                <w:sz w:val="24"/>
                <w:szCs w:val="24"/>
              </w:rPr>
              <w:t>。</w:t>
            </w:r>
          </w:p>
          <w:p>
            <w:pPr>
              <w:adjustRightInd w:val="0"/>
              <w:snapToGrid w:val="0"/>
              <w:jc w:val="left"/>
              <w:rPr>
                <w:rFonts w:hint="default" w:ascii="仿宋" w:hAnsi="仿宋" w:eastAsia="仿宋"/>
                <w:sz w:val="24"/>
                <w:lang w:val="en-US" w:eastAsia="zh-CN"/>
              </w:rPr>
            </w:pPr>
            <w:r>
              <w:rPr>
                <w:rFonts w:hint="eastAsia" w:ascii="仿宋" w:hAnsi="仿宋" w:eastAsia="仿宋"/>
                <w:b/>
                <w:bCs/>
                <w:color w:val="auto"/>
                <w:sz w:val="24"/>
                <w:lang w:val="en-US" w:eastAsia="zh-CN"/>
              </w:rPr>
              <w:t>须提供证书原件扫描件。</w:t>
            </w:r>
          </w:p>
        </w:tc>
        <w:tc>
          <w:tcPr>
            <w:tcW w:w="2252" w:type="dxa"/>
            <w:tcBorders>
              <w:top w:val="single" w:color="auto" w:sz="6" w:space="0"/>
              <w:left w:val="single" w:color="auto" w:sz="6" w:space="0"/>
              <w:bottom w:val="single" w:color="auto" w:sz="6" w:space="0"/>
              <w:right w:val="single" w:color="auto" w:sz="6" w:space="0"/>
            </w:tcBorders>
          </w:tcPr>
          <w:p>
            <w:pPr>
              <w:adjustRightInd w:val="0"/>
              <w:snapToGrid w:val="0"/>
              <w:jc w:val="center"/>
              <w:rPr>
                <w:rFonts w:ascii="仿宋" w:hAnsi="仿宋" w:eastAsia="仿宋"/>
                <w:sz w:val="24"/>
              </w:rPr>
            </w:pPr>
          </w:p>
        </w:tc>
        <w:tc>
          <w:tcPr>
            <w:tcW w:w="1467" w:type="dxa"/>
            <w:tcBorders>
              <w:top w:val="single" w:color="auto" w:sz="6" w:space="0"/>
              <w:left w:val="single" w:color="auto" w:sz="6" w:space="0"/>
              <w:bottom w:val="single" w:color="auto" w:sz="6" w:space="0"/>
              <w:right w:val="single" w:color="auto" w:sz="12" w:space="0"/>
            </w:tcBorders>
          </w:tcPr>
          <w:p>
            <w:pPr>
              <w:adjustRightInd w:val="0"/>
              <w:snapToGrid w:val="0"/>
              <w:jc w:val="cente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63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360" w:lineRule="exact"/>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12</w:t>
            </w:r>
          </w:p>
        </w:tc>
        <w:tc>
          <w:tcPr>
            <w:tcW w:w="950" w:type="dxa"/>
            <w:vMerge w:val="continue"/>
            <w:tcBorders>
              <w:left w:val="single" w:color="auto" w:sz="6" w:space="0"/>
              <w:right w:val="single" w:color="auto" w:sz="6" w:space="0"/>
            </w:tcBorders>
            <w:vAlign w:val="center"/>
          </w:tcPr>
          <w:p>
            <w:pPr>
              <w:autoSpaceDE w:val="0"/>
              <w:autoSpaceDN w:val="0"/>
              <w:adjustRightInd w:val="0"/>
              <w:snapToGrid w:val="0"/>
              <w:spacing w:line="360" w:lineRule="exact"/>
              <w:jc w:val="center"/>
              <w:rPr>
                <w:rFonts w:ascii="仿宋" w:hAnsi="仿宋" w:eastAsia="仿宋" w:cs="仿宋"/>
                <w:bCs/>
                <w:sz w:val="24"/>
              </w:rPr>
            </w:pPr>
          </w:p>
        </w:tc>
        <w:tc>
          <w:tcPr>
            <w:tcW w:w="950" w:type="dxa"/>
            <w:tcBorders>
              <w:left w:val="single" w:color="auto" w:sz="6" w:space="0"/>
              <w:right w:val="single" w:color="auto" w:sz="6" w:space="0"/>
            </w:tcBorders>
            <w:vAlign w:val="center"/>
          </w:tcPr>
          <w:p>
            <w:pPr>
              <w:autoSpaceDE w:val="0"/>
              <w:autoSpaceDN w:val="0"/>
              <w:adjustRightInd w:val="0"/>
              <w:snapToGrid w:val="0"/>
              <w:spacing w:line="36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装备</w:t>
            </w:r>
          </w:p>
        </w:tc>
        <w:tc>
          <w:tcPr>
            <w:tcW w:w="739" w:type="dxa"/>
            <w:tcBorders>
              <w:top w:val="single" w:color="auto" w:sz="6" w:space="0"/>
              <w:left w:val="single" w:color="auto" w:sz="6" w:space="0"/>
              <w:bottom w:val="single" w:color="auto" w:sz="6" w:space="0"/>
              <w:right w:val="single" w:color="auto" w:sz="6" w:space="0"/>
            </w:tcBorders>
            <w:vAlign w:val="center"/>
          </w:tcPr>
          <w:p>
            <w:pPr>
              <w:widowControl/>
              <w:spacing w:line="360" w:lineRule="exact"/>
              <w:jc w:val="center"/>
              <w:textAlignment w:val="center"/>
              <w:rPr>
                <w:rFonts w:hint="default" w:ascii="仿宋" w:hAnsi="仿宋" w:eastAsia="仿宋" w:cs="仿宋"/>
                <w:bCs/>
                <w:sz w:val="24"/>
                <w:lang w:val="en-US" w:eastAsia="zh-CN"/>
              </w:rPr>
            </w:pPr>
            <w:r>
              <w:rPr>
                <w:rFonts w:hint="eastAsia" w:ascii="仿宋" w:hAnsi="仿宋" w:eastAsia="仿宋" w:cs="仿宋"/>
                <w:bCs/>
                <w:sz w:val="24"/>
                <w:lang w:val="en-US" w:eastAsia="zh-CN"/>
              </w:rPr>
              <w:t>4.5</w:t>
            </w:r>
          </w:p>
        </w:tc>
        <w:tc>
          <w:tcPr>
            <w:tcW w:w="2582" w:type="dxa"/>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sz w:val="24"/>
              </w:rPr>
            </w:pPr>
            <w:r>
              <w:rPr>
                <w:rFonts w:hint="eastAsia" w:ascii="仿宋" w:hAnsi="仿宋" w:eastAsia="仿宋" w:cs="仿宋"/>
                <w:color w:val="auto"/>
                <w:sz w:val="24"/>
                <w:szCs w:val="24"/>
                <w:highlight w:val="none"/>
                <w:lang w:val="en-US" w:eastAsia="zh-CN"/>
              </w:rPr>
              <w:t>为本项目配置保安服务岗位装备，提供装备配置表，包括但不限于①巡更仪②橡胶棒③强光电筒等设备及物耗，有一个得1.5分，最高得4.5分。</w:t>
            </w:r>
            <w:r>
              <w:rPr>
                <w:rFonts w:hint="eastAsia" w:ascii="仿宋" w:hAnsi="仿宋" w:eastAsia="仿宋"/>
                <w:b/>
                <w:bCs/>
                <w:color w:val="auto"/>
                <w:sz w:val="24"/>
                <w:highlight w:val="none"/>
              </w:rPr>
              <w:t>须</w:t>
            </w:r>
            <w:r>
              <w:rPr>
                <w:rFonts w:hint="eastAsia" w:ascii="仿宋" w:hAnsi="仿宋" w:eastAsia="仿宋"/>
                <w:b/>
                <w:bCs/>
                <w:color w:val="auto"/>
                <w:sz w:val="24"/>
                <w:highlight w:val="none"/>
                <w:lang w:val="en-US" w:eastAsia="zh-CN"/>
              </w:rPr>
              <w:t>同时</w:t>
            </w:r>
            <w:r>
              <w:rPr>
                <w:rFonts w:hint="eastAsia" w:ascii="仿宋" w:hAnsi="仿宋" w:eastAsia="仿宋"/>
                <w:b/>
                <w:bCs/>
                <w:color w:val="auto"/>
                <w:sz w:val="24"/>
                <w:highlight w:val="none"/>
              </w:rPr>
              <w:t>提供</w:t>
            </w:r>
            <w:r>
              <w:rPr>
                <w:rFonts w:hint="eastAsia" w:ascii="仿宋" w:hAnsi="仿宋" w:eastAsia="仿宋"/>
                <w:b/>
                <w:bCs/>
                <w:color w:val="auto"/>
                <w:sz w:val="24"/>
                <w:highlight w:val="none"/>
                <w:lang w:val="en-US" w:eastAsia="zh-CN"/>
              </w:rPr>
              <w:t>装备配置表、</w:t>
            </w:r>
            <w:r>
              <w:rPr>
                <w:rFonts w:hint="eastAsia" w:ascii="仿宋" w:hAnsi="仿宋" w:eastAsia="仿宋"/>
                <w:b/>
                <w:bCs/>
                <w:color w:val="auto"/>
                <w:sz w:val="24"/>
                <w:highlight w:val="none"/>
              </w:rPr>
              <w:t>设备照片</w:t>
            </w:r>
            <w:r>
              <w:rPr>
                <w:rFonts w:hint="eastAsia" w:ascii="仿宋" w:hAnsi="仿宋" w:eastAsia="仿宋"/>
                <w:b/>
                <w:bCs/>
                <w:color w:val="auto"/>
                <w:sz w:val="24"/>
                <w:highlight w:val="none"/>
                <w:lang w:val="en-US" w:eastAsia="zh-CN"/>
              </w:rPr>
              <w:t>及</w:t>
            </w:r>
            <w:r>
              <w:rPr>
                <w:rFonts w:hint="eastAsia" w:ascii="仿宋" w:hAnsi="仿宋" w:eastAsia="仿宋"/>
                <w:b/>
                <w:bCs/>
                <w:color w:val="auto"/>
                <w:sz w:val="24"/>
                <w:highlight w:val="none"/>
              </w:rPr>
              <w:t>购置发票</w:t>
            </w:r>
            <w:r>
              <w:rPr>
                <w:rFonts w:hint="eastAsia" w:ascii="仿宋" w:hAnsi="仿宋" w:eastAsia="仿宋"/>
                <w:b/>
                <w:bCs/>
                <w:color w:val="auto"/>
                <w:sz w:val="24"/>
                <w:highlight w:val="none"/>
                <w:lang w:val="en-US" w:eastAsia="zh-CN"/>
              </w:rPr>
              <w:t>原件扫描件</w:t>
            </w:r>
            <w:r>
              <w:rPr>
                <w:rFonts w:hint="eastAsia" w:ascii="仿宋" w:hAnsi="仿宋" w:eastAsia="仿宋"/>
                <w:b/>
                <w:bCs/>
                <w:color w:val="auto"/>
                <w:sz w:val="24"/>
                <w:highlight w:val="none"/>
              </w:rPr>
              <w:t>。</w:t>
            </w:r>
          </w:p>
        </w:tc>
        <w:tc>
          <w:tcPr>
            <w:tcW w:w="2252" w:type="dxa"/>
            <w:tcBorders>
              <w:top w:val="single" w:color="auto" w:sz="6" w:space="0"/>
              <w:left w:val="single" w:color="auto" w:sz="6" w:space="0"/>
              <w:bottom w:val="single" w:color="auto" w:sz="6" w:space="0"/>
              <w:right w:val="single" w:color="auto" w:sz="6" w:space="0"/>
            </w:tcBorders>
          </w:tcPr>
          <w:p>
            <w:pPr>
              <w:adjustRightInd w:val="0"/>
              <w:snapToGrid w:val="0"/>
              <w:jc w:val="center"/>
              <w:rPr>
                <w:rFonts w:ascii="仿宋" w:hAnsi="仿宋" w:eastAsia="仿宋"/>
                <w:sz w:val="24"/>
              </w:rPr>
            </w:pPr>
          </w:p>
        </w:tc>
        <w:tc>
          <w:tcPr>
            <w:tcW w:w="1467" w:type="dxa"/>
            <w:tcBorders>
              <w:top w:val="single" w:color="auto" w:sz="6" w:space="0"/>
              <w:left w:val="single" w:color="auto" w:sz="6" w:space="0"/>
              <w:bottom w:val="single" w:color="auto" w:sz="6" w:space="0"/>
              <w:right w:val="single" w:color="auto" w:sz="12" w:space="0"/>
            </w:tcBorders>
          </w:tcPr>
          <w:p>
            <w:pPr>
              <w:adjustRightInd w:val="0"/>
              <w:snapToGrid w:val="0"/>
              <w:jc w:val="cente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63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360" w:lineRule="exact"/>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13</w:t>
            </w:r>
          </w:p>
        </w:tc>
        <w:tc>
          <w:tcPr>
            <w:tcW w:w="1900" w:type="dxa"/>
            <w:gridSpan w:val="2"/>
            <w:tcBorders>
              <w:left w:val="single" w:color="auto" w:sz="6" w:space="0"/>
              <w:right w:val="single" w:color="auto" w:sz="6" w:space="0"/>
            </w:tcBorders>
            <w:vAlign w:val="center"/>
          </w:tcPr>
          <w:p>
            <w:pPr>
              <w:autoSpaceDE w:val="0"/>
              <w:autoSpaceDN w:val="0"/>
              <w:adjustRightInd w:val="0"/>
              <w:snapToGrid w:val="0"/>
              <w:spacing w:line="360" w:lineRule="exact"/>
              <w:jc w:val="center"/>
              <w:rPr>
                <w:rFonts w:ascii="仿宋" w:hAnsi="仿宋" w:eastAsia="仿宋" w:cs="仿宋"/>
                <w:sz w:val="24"/>
              </w:rPr>
            </w:pPr>
            <w:r>
              <w:rPr>
                <w:rFonts w:hint="eastAsia" w:ascii="仿宋" w:hAnsi="仿宋" w:eastAsia="仿宋" w:cs="仿宋"/>
                <w:bCs/>
                <w:sz w:val="24"/>
                <w:lang w:val="en-US" w:eastAsia="zh-CN"/>
              </w:rPr>
              <w:t>认证体系</w:t>
            </w:r>
          </w:p>
        </w:tc>
        <w:tc>
          <w:tcPr>
            <w:tcW w:w="739" w:type="dxa"/>
            <w:tcBorders>
              <w:top w:val="single" w:color="auto" w:sz="6" w:space="0"/>
              <w:left w:val="single" w:color="auto" w:sz="6" w:space="0"/>
              <w:bottom w:val="single" w:color="auto" w:sz="6" w:space="0"/>
              <w:right w:val="single" w:color="auto" w:sz="6" w:space="0"/>
            </w:tcBorders>
            <w:vAlign w:val="center"/>
          </w:tcPr>
          <w:p>
            <w:pPr>
              <w:widowControl/>
              <w:spacing w:line="360" w:lineRule="exact"/>
              <w:jc w:val="center"/>
              <w:textAlignment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6</w:t>
            </w:r>
          </w:p>
        </w:tc>
        <w:tc>
          <w:tcPr>
            <w:tcW w:w="258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hint="default" w:ascii="仿宋" w:hAnsi="仿宋" w:eastAsia="仿宋"/>
                <w:sz w:val="24"/>
                <w:lang w:val="en-US" w:eastAsia="zh-CN"/>
              </w:rPr>
            </w:pPr>
            <w:r>
              <w:rPr>
                <w:rFonts w:hint="eastAsia" w:ascii="仿宋" w:hAnsi="仿宋" w:eastAsia="仿宋" w:cs="仿宋"/>
                <w:color w:val="auto"/>
                <w:sz w:val="24"/>
                <w:szCs w:val="24"/>
              </w:rPr>
              <w:t>企业获得</w:t>
            </w:r>
            <w:r>
              <w:rPr>
                <w:rFonts w:hint="eastAsia" w:ascii="仿宋" w:hAnsi="仿宋" w:eastAsia="仿宋" w:cs="仿宋"/>
                <w:color w:val="auto"/>
                <w:sz w:val="24"/>
                <w:szCs w:val="24"/>
                <w:lang w:eastAsia="zh-CN"/>
              </w:rPr>
              <w:t>有效期内的</w:t>
            </w:r>
            <w:r>
              <w:rPr>
                <w:rFonts w:hint="eastAsia" w:ascii="仿宋" w:hAnsi="仿宋" w:eastAsia="仿宋" w:cs="仿宋"/>
                <w:color w:val="auto"/>
                <w:sz w:val="24"/>
                <w:szCs w:val="24"/>
              </w:rPr>
              <w:t>GB/T24001环境管理体系、GB/T19001质量管理体系</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GB/T45001职业健康安全管理体系认证</w:t>
            </w:r>
            <w:r>
              <w:rPr>
                <w:rFonts w:hint="eastAsia" w:ascii="仿宋" w:hAnsi="仿宋" w:eastAsia="仿宋" w:cs="仿宋"/>
                <w:color w:val="auto"/>
                <w:sz w:val="24"/>
                <w:szCs w:val="24"/>
                <w:lang w:eastAsia="zh-CN"/>
              </w:rPr>
              <w:t>、社会责任管理体系认证、反恐管理体系认证及防暴力管理体系认证</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每提供一个得</w:t>
            </w:r>
            <w:r>
              <w:rPr>
                <w:rFonts w:hint="eastAsia" w:ascii="仿宋" w:hAnsi="仿宋" w:eastAsia="仿宋" w:cs="仿宋"/>
                <w:color w:val="auto"/>
                <w:sz w:val="24"/>
                <w:szCs w:val="24"/>
                <w:lang w:val="en-US" w:eastAsia="zh-CN"/>
              </w:rPr>
              <w:t>1分，</w:t>
            </w:r>
            <w:r>
              <w:rPr>
                <w:rFonts w:hint="eastAsia" w:ascii="仿宋" w:hAnsi="仿宋" w:eastAsia="仿宋" w:cs="仿宋"/>
                <w:color w:val="auto"/>
                <w:sz w:val="24"/>
                <w:szCs w:val="24"/>
              </w:rPr>
              <w:t>本项最高得</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分。</w:t>
            </w:r>
            <w:r>
              <w:rPr>
                <w:rFonts w:hint="eastAsia" w:ascii="仿宋" w:hAnsi="仿宋" w:eastAsia="仿宋" w:cs="仿宋"/>
                <w:b/>
                <w:bCs/>
                <w:color w:val="auto"/>
                <w:sz w:val="24"/>
                <w:szCs w:val="24"/>
                <w:lang w:val="en-US" w:eastAsia="zh-CN"/>
              </w:rPr>
              <w:t>须提供认证证书原件扫描件。</w:t>
            </w:r>
          </w:p>
        </w:tc>
        <w:tc>
          <w:tcPr>
            <w:tcW w:w="2252" w:type="dxa"/>
            <w:tcBorders>
              <w:top w:val="single" w:color="auto" w:sz="6" w:space="0"/>
              <w:left w:val="single" w:color="auto" w:sz="6" w:space="0"/>
              <w:bottom w:val="single" w:color="auto" w:sz="6" w:space="0"/>
              <w:right w:val="single" w:color="auto" w:sz="6" w:space="0"/>
            </w:tcBorders>
          </w:tcPr>
          <w:p>
            <w:pPr>
              <w:adjustRightInd w:val="0"/>
              <w:snapToGrid w:val="0"/>
              <w:jc w:val="center"/>
              <w:rPr>
                <w:rFonts w:ascii="仿宋" w:hAnsi="仿宋" w:eastAsia="仿宋"/>
                <w:sz w:val="24"/>
              </w:rPr>
            </w:pPr>
          </w:p>
        </w:tc>
        <w:tc>
          <w:tcPr>
            <w:tcW w:w="1467" w:type="dxa"/>
            <w:tcBorders>
              <w:top w:val="single" w:color="auto" w:sz="6" w:space="0"/>
              <w:left w:val="single" w:color="auto" w:sz="6" w:space="0"/>
              <w:bottom w:val="single" w:color="auto" w:sz="6" w:space="0"/>
              <w:right w:val="single" w:color="auto" w:sz="12" w:space="0"/>
            </w:tcBorders>
          </w:tcPr>
          <w:p>
            <w:pPr>
              <w:adjustRightInd w:val="0"/>
              <w:snapToGrid w:val="0"/>
              <w:jc w:val="center"/>
              <w:rPr>
                <w:rFonts w:ascii="仿宋" w:hAnsi="仿宋" w:eastAsia="仿宋"/>
                <w:sz w:val="24"/>
              </w:rPr>
            </w:pPr>
          </w:p>
        </w:tc>
      </w:tr>
    </w:tbl>
    <w:p>
      <w:pPr>
        <w:ind w:firstLine="420" w:firstLineChars="200"/>
        <w:rPr>
          <w:rFonts w:ascii="仿宋" w:hAnsi="仿宋" w:eastAsia="仿宋"/>
          <w:bCs/>
          <w:sz w:val="28"/>
          <w:szCs w:val="28"/>
        </w:rPr>
      </w:pPr>
      <w:r>
        <w:rPr>
          <w:rFonts w:hint="eastAsia" w:ascii="仿宋" w:hAnsi="仿宋" w:eastAsia="仿宋"/>
          <w:color w:val="000000"/>
          <w:szCs w:val="21"/>
        </w:rPr>
        <w:t>注：按照竞争性磋商文件要求详细填列，可增减行。</w:t>
      </w:r>
    </w:p>
    <w:p>
      <w:pPr>
        <w:ind w:firstLine="560" w:firstLineChars="200"/>
        <w:rPr>
          <w:rFonts w:ascii="仿宋" w:hAnsi="仿宋" w:eastAsia="仿宋"/>
          <w:bCs/>
          <w:sz w:val="28"/>
          <w:szCs w:val="28"/>
        </w:rPr>
      </w:pPr>
      <w:r>
        <w:rPr>
          <w:rFonts w:ascii="仿宋" w:hAnsi="仿宋" w:eastAsia="仿宋"/>
          <w:bCs/>
          <w:sz w:val="28"/>
          <w:szCs w:val="28"/>
        </w:rPr>
        <w:br w:type="page"/>
      </w:r>
    </w:p>
    <w:p>
      <w:pPr>
        <w:ind w:firstLine="560" w:firstLineChars="200"/>
        <w:rPr>
          <w:rFonts w:ascii="仿宋" w:hAnsi="仿宋" w:eastAsia="仿宋"/>
          <w:bCs/>
          <w:sz w:val="28"/>
          <w:szCs w:val="28"/>
        </w:rPr>
      </w:pPr>
      <w:r>
        <w:rPr>
          <w:rFonts w:hint="eastAsia" w:ascii="仿宋" w:hAnsi="仿宋" w:eastAsia="仿宋"/>
          <w:bCs/>
          <w:sz w:val="28"/>
          <w:szCs w:val="28"/>
        </w:rPr>
        <w:t>（</w:t>
      </w:r>
      <w:r>
        <w:rPr>
          <w:rFonts w:hint="eastAsia" w:ascii="仿宋" w:hAnsi="仿宋" w:eastAsia="仿宋"/>
          <w:bCs/>
          <w:sz w:val="28"/>
          <w:szCs w:val="28"/>
          <w:lang w:val="en-US" w:eastAsia="zh-CN"/>
        </w:rPr>
        <w:t>二</w:t>
      </w:r>
      <w:r>
        <w:rPr>
          <w:rFonts w:hint="eastAsia" w:ascii="仿宋" w:hAnsi="仿宋" w:eastAsia="仿宋"/>
          <w:bCs/>
          <w:sz w:val="28"/>
          <w:szCs w:val="28"/>
        </w:rPr>
        <w:t>）商务部分正负偏离表</w:t>
      </w:r>
    </w:p>
    <w:p>
      <w:pPr>
        <w:jc w:val="center"/>
        <w:rPr>
          <w:rFonts w:ascii="方正小标宋简体" w:hAnsi="宋体" w:eastAsia="方正小标宋简体"/>
          <w:sz w:val="32"/>
          <w:szCs w:val="32"/>
        </w:rPr>
      </w:pPr>
      <w:r>
        <w:rPr>
          <w:rFonts w:hint="eastAsia" w:ascii="方正小标宋简体" w:hAnsi="宋体" w:eastAsia="方正小标宋简体"/>
          <w:sz w:val="32"/>
          <w:szCs w:val="32"/>
        </w:rPr>
        <w:t>商务部分正负偏离表</w:t>
      </w:r>
    </w:p>
    <w:tbl>
      <w:tblPr>
        <w:tblStyle w:val="23"/>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9"/>
        <w:gridCol w:w="2298"/>
        <w:gridCol w:w="2387"/>
        <w:gridCol w:w="1751"/>
        <w:gridCol w:w="1433"/>
        <w:gridCol w:w="10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sz w:val="24"/>
              </w:rPr>
            </w:pPr>
            <w:r>
              <w:rPr>
                <w:rFonts w:hint="eastAsia" w:ascii="仿宋" w:hAnsi="仿宋" w:eastAsia="仿宋"/>
                <w:sz w:val="24"/>
              </w:rPr>
              <w:t>序号</w:t>
            </w:r>
          </w:p>
        </w:tc>
        <w:tc>
          <w:tcPr>
            <w:tcW w:w="229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sz w:val="24"/>
              </w:rPr>
            </w:pPr>
            <w:r>
              <w:rPr>
                <w:rFonts w:hint="eastAsia" w:ascii="仿宋" w:hAnsi="仿宋" w:eastAsia="仿宋"/>
                <w:sz w:val="24"/>
              </w:rPr>
              <w:t>商务条款</w:t>
            </w:r>
          </w:p>
        </w:tc>
        <w:tc>
          <w:tcPr>
            <w:tcW w:w="2387"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sz w:val="24"/>
              </w:rPr>
            </w:pPr>
            <w:r>
              <w:rPr>
                <w:rFonts w:hint="eastAsia" w:ascii="仿宋" w:hAnsi="仿宋" w:eastAsia="仿宋"/>
                <w:sz w:val="24"/>
              </w:rPr>
              <w:t>竞争性磋商文件要求</w:t>
            </w:r>
          </w:p>
        </w:tc>
        <w:tc>
          <w:tcPr>
            <w:tcW w:w="1751"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sz w:val="24"/>
              </w:rPr>
            </w:pPr>
            <w:r>
              <w:rPr>
                <w:rFonts w:hint="eastAsia" w:ascii="仿宋" w:hAnsi="仿宋" w:eastAsia="仿宋"/>
                <w:color w:val="000000"/>
                <w:sz w:val="24"/>
              </w:rPr>
              <w:t>供应商响应具体情况</w:t>
            </w: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hint="eastAsia" w:ascii="仿宋" w:hAnsi="仿宋" w:eastAsia="仿宋"/>
                <w:color w:val="000000"/>
                <w:sz w:val="24"/>
              </w:rPr>
              <w:t>结论（正偏离、符合或负偏离）</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hint="eastAsia" w:ascii="仿宋" w:hAnsi="仿宋" w:eastAsia="仿宋"/>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color w:val="000000"/>
                <w:sz w:val="24"/>
              </w:rPr>
            </w:pPr>
            <w:r>
              <w:rPr>
                <w:rFonts w:hint="eastAsia" w:ascii="仿宋" w:hAnsi="仿宋" w:eastAsia="仿宋"/>
                <w:color w:val="000000"/>
                <w:sz w:val="24"/>
              </w:rPr>
              <w:t>1</w:t>
            </w:r>
          </w:p>
        </w:tc>
        <w:tc>
          <w:tcPr>
            <w:tcW w:w="229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 w:hAnsi="仿宋" w:eastAsia="仿宋"/>
                <w:sz w:val="24"/>
              </w:rPr>
            </w:pPr>
            <w:r>
              <w:rPr>
                <w:rFonts w:hint="eastAsia" w:ascii="仿宋" w:hAnsi="仿宋" w:eastAsia="仿宋" w:cs="仿宋"/>
                <w:color w:val="000000"/>
                <w:sz w:val="24"/>
              </w:rPr>
              <w:t>服务期限</w:t>
            </w:r>
          </w:p>
        </w:tc>
        <w:tc>
          <w:tcPr>
            <w:tcW w:w="238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hint="eastAsia" w:ascii="仿宋" w:hAnsi="仿宋" w:eastAsia="仿宋" w:cs="仿宋"/>
                <w:color w:val="000000"/>
                <w:sz w:val="24"/>
              </w:rPr>
            </w:pPr>
            <w:r>
              <w:rPr>
                <w:rFonts w:hint="eastAsia" w:ascii="仿宋" w:hAnsi="仿宋" w:eastAsia="仿宋" w:cs="仿宋"/>
                <w:color w:val="000000"/>
                <w:sz w:val="24"/>
                <w:lang w:val="en-US" w:eastAsia="zh-CN"/>
              </w:rPr>
              <w:t>自合同签订之日起一年，</w:t>
            </w:r>
            <w:r>
              <w:rPr>
                <w:rFonts w:hint="eastAsia" w:ascii="仿宋" w:hAnsi="仿宋" w:eastAsia="仿宋" w:cs="仿宋"/>
                <w:color w:val="000000"/>
                <w:sz w:val="24"/>
              </w:rPr>
              <w:t>具体</w:t>
            </w:r>
            <w:r>
              <w:rPr>
                <w:rFonts w:hint="eastAsia" w:ascii="仿宋" w:hAnsi="仿宋" w:eastAsia="仿宋" w:cs="仿宋"/>
                <w:color w:val="000000"/>
                <w:sz w:val="24"/>
                <w:lang w:val="en-US" w:eastAsia="zh-CN"/>
              </w:rPr>
              <w:t>服务开始日期以采购人书面确认为准</w:t>
            </w:r>
            <w:r>
              <w:rPr>
                <w:rFonts w:hint="eastAsia" w:ascii="仿宋" w:hAnsi="仿宋" w:eastAsia="仿宋" w:cs="仿宋"/>
                <w:color w:val="000000"/>
                <w:sz w:val="24"/>
              </w:rPr>
              <w:t>。</w:t>
            </w:r>
          </w:p>
        </w:tc>
        <w:tc>
          <w:tcPr>
            <w:tcW w:w="1751"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24"/>
              </w:rPr>
            </w:pPr>
          </w:p>
        </w:tc>
        <w:tc>
          <w:tcPr>
            <w:tcW w:w="1433"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24"/>
              </w:rPr>
            </w:pPr>
          </w:p>
        </w:tc>
        <w:tc>
          <w:tcPr>
            <w:tcW w:w="1012"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color w:val="000000"/>
                <w:sz w:val="24"/>
              </w:rPr>
            </w:pPr>
            <w:r>
              <w:rPr>
                <w:rFonts w:hint="eastAsia" w:ascii="仿宋" w:hAnsi="仿宋" w:eastAsia="仿宋"/>
                <w:color w:val="000000"/>
                <w:sz w:val="24"/>
              </w:rPr>
              <w:t>2</w:t>
            </w:r>
          </w:p>
        </w:tc>
        <w:tc>
          <w:tcPr>
            <w:tcW w:w="229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 w:hAnsi="仿宋" w:eastAsia="仿宋"/>
                <w:sz w:val="24"/>
              </w:rPr>
            </w:pPr>
            <w:r>
              <w:rPr>
                <w:rFonts w:hint="eastAsia" w:ascii="仿宋" w:hAnsi="仿宋" w:eastAsia="仿宋" w:cs="仿宋"/>
                <w:color w:val="000000"/>
                <w:sz w:val="24"/>
              </w:rPr>
              <w:t>服务地点</w:t>
            </w:r>
          </w:p>
        </w:tc>
        <w:tc>
          <w:tcPr>
            <w:tcW w:w="238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hint="eastAsia" w:ascii="仿宋" w:hAnsi="仿宋" w:eastAsia="仿宋" w:cs="仿宋"/>
                <w:color w:val="000000"/>
                <w:sz w:val="24"/>
              </w:rPr>
            </w:pPr>
            <w:r>
              <w:rPr>
                <w:rFonts w:hint="eastAsia" w:ascii="仿宋" w:hAnsi="仿宋" w:eastAsia="仿宋" w:cs="仿宋"/>
                <w:color w:val="000000"/>
                <w:sz w:val="24"/>
              </w:rPr>
              <w:t>采购人指定地点。</w:t>
            </w:r>
          </w:p>
        </w:tc>
        <w:tc>
          <w:tcPr>
            <w:tcW w:w="1751"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24"/>
              </w:rPr>
            </w:pPr>
          </w:p>
        </w:tc>
        <w:tc>
          <w:tcPr>
            <w:tcW w:w="1433"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24"/>
              </w:rPr>
            </w:pPr>
          </w:p>
        </w:tc>
        <w:tc>
          <w:tcPr>
            <w:tcW w:w="1012"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color w:val="000000"/>
                <w:sz w:val="24"/>
              </w:rPr>
            </w:pPr>
            <w:r>
              <w:rPr>
                <w:rFonts w:hint="eastAsia" w:ascii="仿宋" w:hAnsi="仿宋" w:eastAsia="仿宋"/>
                <w:color w:val="000000"/>
                <w:sz w:val="24"/>
              </w:rPr>
              <w:t>3</w:t>
            </w:r>
          </w:p>
        </w:tc>
        <w:tc>
          <w:tcPr>
            <w:tcW w:w="229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 w:hAnsi="仿宋" w:eastAsia="仿宋"/>
                <w:sz w:val="24"/>
              </w:rPr>
            </w:pPr>
            <w:r>
              <w:rPr>
                <w:rFonts w:hint="eastAsia" w:ascii="仿宋" w:hAnsi="仿宋" w:eastAsia="仿宋" w:cs="仿宋"/>
                <w:color w:val="000000"/>
                <w:sz w:val="24"/>
              </w:rPr>
              <w:t>考核方案</w:t>
            </w:r>
          </w:p>
        </w:tc>
        <w:tc>
          <w:tcPr>
            <w:tcW w:w="238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hint="eastAsia" w:ascii="仿宋" w:hAnsi="仿宋" w:eastAsia="仿宋" w:cs="仿宋"/>
                <w:color w:val="000000"/>
                <w:sz w:val="24"/>
              </w:rPr>
            </w:pPr>
            <w:r>
              <w:rPr>
                <w:rFonts w:hint="eastAsia" w:ascii="仿宋" w:hAnsi="仿宋" w:eastAsia="仿宋" w:cs="仿宋"/>
                <w:color w:val="000000"/>
                <w:sz w:val="24"/>
                <w:lang w:val="en-US" w:eastAsia="zh-CN"/>
              </w:rPr>
              <w:t>1.</w:t>
            </w:r>
            <w:r>
              <w:rPr>
                <w:rFonts w:hint="eastAsia" w:ascii="仿宋" w:hAnsi="仿宋" w:eastAsia="仿宋" w:cs="仿宋"/>
                <w:color w:val="000000"/>
                <w:sz w:val="24"/>
              </w:rPr>
              <w:t>采购人将</w:t>
            </w:r>
            <w:r>
              <w:rPr>
                <w:rFonts w:hint="eastAsia" w:ascii="仿宋" w:hAnsi="仿宋" w:eastAsia="仿宋" w:cs="仿宋"/>
                <w:color w:val="000000"/>
                <w:sz w:val="24"/>
                <w:lang w:val="en-US" w:eastAsia="zh-CN"/>
              </w:rPr>
              <w:t>每月及</w:t>
            </w:r>
            <w:r>
              <w:rPr>
                <w:rFonts w:hint="eastAsia" w:ascii="仿宋" w:hAnsi="仿宋" w:eastAsia="仿宋" w:cs="仿宋"/>
                <w:color w:val="000000"/>
                <w:sz w:val="24"/>
              </w:rPr>
              <w:t>不定期对</w:t>
            </w:r>
            <w:r>
              <w:rPr>
                <w:rFonts w:hint="eastAsia" w:ascii="仿宋" w:hAnsi="仿宋" w:eastAsia="仿宋" w:cs="仿宋"/>
                <w:color w:val="000000"/>
                <w:sz w:val="24"/>
                <w:lang w:val="en-US" w:eastAsia="zh-CN"/>
              </w:rPr>
              <w:t>成交供应商</w:t>
            </w:r>
            <w:r>
              <w:rPr>
                <w:rFonts w:hint="eastAsia" w:ascii="仿宋" w:hAnsi="仿宋" w:eastAsia="仿宋" w:cs="仿宋"/>
                <w:color w:val="000000"/>
                <w:sz w:val="24"/>
              </w:rPr>
              <w:t>应到岗人员进行抽查，</w:t>
            </w:r>
            <w:r>
              <w:rPr>
                <w:rFonts w:hint="eastAsia" w:ascii="仿宋" w:hAnsi="仿宋" w:eastAsia="仿宋" w:cs="仿宋"/>
                <w:color w:val="000000"/>
                <w:sz w:val="24"/>
                <w:lang w:val="en-US" w:eastAsia="zh-CN"/>
              </w:rPr>
              <w:t>一旦发现</w:t>
            </w:r>
            <w:r>
              <w:rPr>
                <w:rFonts w:hint="eastAsia" w:ascii="仿宋" w:hAnsi="仿宋" w:eastAsia="仿宋" w:cs="仿宋"/>
                <w:color w:val="000000"/>
                <w:sz w:val="24"/>
              </w:rPr>
              <w:t>配备人员少于应配人数1人（含1人）以上，</w:t>
            </w:r>
            <w:r>
              <w:rPr>
                <w:rFonts w:hint="eastAsia" w:ascii="仿宋" w:hAnsi="仿宋" w:eastAsia="仿宋" w:cs="仿宋"/>
                <w:color w:val="000000"/>
                <w:sz w:val="24"/>
                <w:lang w:val="en-US" w:eastAsia="zh-CN"/>
              </w:rPr>
              <w:t>采购人有权</w:t>
            </w:r>
            <w:r>
              <w:rPr>
                <w:rFonts w:hint="eastAsia" w:ascii="仿宋" w:hAnsi="仿宋" w:eastAsia="仿宋" w:cs="仿宋"/>
                <w:color w:val="000000"/>
                <w:sz w:val="24"/>
              </w:rPr>
              <w:t>解除合同。</w:t>
            </w:r>
          </w:p>
          <w:p>
            <w:pPr>
              <w:snapToGrid w:val="0"/>
              <w:spacing w:line="360" w:lineRule="exact"/>
              <w:jc w:val="left"/>
              <w:rPr>
                <w:rFonts w:hint="default" w:ascii="仿宋" w:hAnsi="仿宋" w:eastAsia="仿宋" w:cs="仿宋"/>
                <w:color w:val="000000"/>
                <w:sz w:val="24"/>
                <w:lang w:val="en-US"/>
              </w:rPr>
            </w:pPr>
            <w:r>
              <w:rPr>
                <w:rFonts w:hint="eastAsia" w:ascii="仿宋" w:hAnsi="仿宋" w:eastAsia="仿宋" w:cs="仿宋"/>
                <w:color w:val="000000"/>
                <w:sz w:val="24"/>
                <w:lang w:val="en-US" w:eastAsia="zh-CN"/>
              </w:rPr>
              <w:t>2.采购人将每月及不定期对成交供应商工作质量进行考核，综合得分</w:t>
            </w:r>
            <w:r>
              <w:rPr>
                <w:rFonts w:hint="default" w:ascii="仿宋" w:hAnsi="仿宋" w:eastAsia="仿宋" w:cs="仿宋"/>
                <w:color w:val="000000"/>
                <w:sz w:val="24"/>
                <w:lang w:val="en-US" w:eastAsia="zh-CN"/>
              </w:rPr>
              <w:t>≥</w:t>
            </w:r>
            <w:r>
              <w:rPr>
                <w:rFonts w:hint="eastAsia" w:ascii="仿宋" w:hAnsi="仿宋" w:eastAsia="仿宋" w:cs="仿宋"/>
                <w:color w:val="000000"/>
                <w:sz w:val="24"/>
                <w:lang w:val="en-US" w:eastAsia="zh-CN"/>
              </w:rPr>
              <w:t>90分为合格。</w:t>
            </w:r>
          </w:p>
        </w:tc>
        <w:tc>
          <w:tcPr>
            <w:tcW w:w="1751"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24"/>
              </w:rPr>
            </w:pPr>
          </w:p>
        </w:tc>
        <w:tc>
          <w:tcPr>
            <w:tcW w:w="1433"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24"/>
              </w:rPr>
            </w:pPr>
          </w:p>
        </w:tc>
        <w:tc>
          <w:tcPr>
            <w:tcW w:w="1012"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color w:val="000000"/>
                <w:sz w:val="24"/>
              </w:rPr>
            </w:pPr>
            <w:r>
              <w:rPr>
                <w:rFonts w:hint="eastAsia" w:ascii="仿宋" w:hAnsi="仿宋" w:eastAsia="仿宋"/>
                <w:color w:val="000000"/>
                <w:sz w:val="24"/>
              </w:rPr>
              <w:t>4</w:t>
            </w:r>
          </w:p>
        </w:tc>
        <w:tc>
          <w:tcPr>
            <w:tcW w:w="229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 w:hAnsi="仿宋" w:eastAsia="仿宋"/>
                <w:sz w:val="24"/>
              </w:rPr>
            </w:pPr>
            <w:r>
              <w:rPr>
                <w:rFonts w:hint="eastAsia" w:ascii="仿宋" w:hAnsi="仿宋" w:eastAsia="仿宋" w:cs="仿宋"/>
                <w:color w:val="000000"/>
                <w:sz w:val="24"/>
              </w:rPr>
              <w:t>付款方式</w:t>
            </w:r>
          </w:p>
        </w:tc>
        <w:tc>
          <w:tcPr>
            <w:tcW w:w="238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hint="eastAsia" w:ascii="仿宋" w:hAnsi="仿宋" w:eastAsia="仿宋" w:cs="仿宋"/>
                <w:color w:val="000000"/>
                <w:sz w:val="24"/>
              </w:rPr>
            </w:pPr>
            <w:r>
              <w:rPr>
                <w:rFonts w:hint="eastAsia" w:ascii="仿宋" w:hAnsi="仿宋" w:eastAsia="仿宋" w:cs="Times New Roman"/>
                <w:sz w:val="24"/>
              </w:rPr>
              <w:t>2025年春节前根据考核结果支付前六个月的服务费用，余款在合同期满履约验收合格后根据考核结果一次性结清。每次支付前，成交人均应出具相应金额的正式发票。</w:t>
            </w:r>
          </w:p>
        </w:tc>
        <w:tc>
          <w:tcPr>
            <w:tcW w:w="1751"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24"/>
              </w:rPr>
            </w:pPr>
            <w:bookmarkStart w:id="97" w:name="_GoBack"/>
            <w:bookmarkEnd w:id="97"/>
          </w:p>
        </w:tc>
        <w:tc>
          <w:tcPr>
            <w:tcW w:w="1433"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24"/>
              </w:rPr>
            </w:pPr>
          </w:p>
        </w:tc>
        <w:tc>
          <w:tcPr>
            <w:tcW w:w="1012"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color w:val="000000"/>
                <w:sz w:val="24"/>
              </w:rPr>
            </w:pPr>
            <w:r>
              <w:rPr>
                <w:rFonts w:hint="eastAsia" w:ascii="仿宋" w:hAnsi="仿宋" w:eastAsia="仿宋"/>
                <w:color w:val="000000"/>
                <w:sz w:val="24"/>
              </w:rPr>
              <w:t>5</w:t>
            </w:r>
          </w:p>
        </w:tc>
        <w:tc>
          <w:tcPr>
            <w:tcW w:w="229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 w:hAnsi="仿宋" w:eastAsia="仿宋"/>
                <w:sz w:val="24"/>
              </w:rPr>
            </w:pPr>
            <w:r>
              <w:rPr>
                <w:rFonts w:hint="eastAsia" w:ascii="仿宋" w:hAnsi="仿宋" w:eastAsia="仿宋" w:cs="仿宋"/>
                <w:color w:val="000000"/>
                <w:sz w:val="24"/>
              </w:rPr>
              <w:t>投标货币</w:t>
            </w:r>
          </w:p>
        </w:tc>
        <w:tc>
          <w:tcPr>
            <w:tcW w:w="238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仿宋" w:hAnsi="仿宋" w:eastAsia="仿宋"/>
                <w:sz w:val="24"/>
              </w:rPr>
            </w:pPr>
            <w:r>
              <w:rPr>
                <w:rFonts w:hint="eastAsia" w:ascii="仿宋" w:hAnsi="仿宋" w:eastAsia="仿宋" w:cs="仿宋"/>
                <w:color w:val="000000"/>
                <w:sz w:val="24"/>
              </w:rPr>
              <w:t>人民币</w:t>
            </w:r>
          </w:p>
        </w:tc>
        <w:tc>
          <w:tcPr>
            <w:tcW w:w="1751"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24"/>
              </w:rPr>
            </w:pPr>
          </w:p>
        </w:tc>
        <w:tc>
          <w:tcPr>
            <w:tcW w:w="1433"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24"/>
              </w:rPr>
            </w:pPr>
          </w:p>
        </w:tc>
        <w:tc>
          <w:tcPr>
            <w:tcW w:w="1012"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24"/>
              </w:rPr>
            </w:pPr>
          </w:p>
        </w:tc>
      </w:tr>
    </w:tbl>
    <w:p>
      <w:pPr>
        <w:rPr>
          <w:rFonts w:ascii="仿宋" w:hAnsi="仿宋" w:eastAsia="仿宋"/>
          <w:color w:val="000000"/>
          <w:szCs w:val="21"/>
        </w:rPr>
      </w:pPr>
      <w:r>
        <w:rPr>
          <w:rFonts w:hint="eastAsia" w:ascii="仿宋" w:hAnsi="仿宋" w:eastAsia="仿宋"/>
          <w:color w:val="000000"/>
          <w:szCs w:val="21"/>
        </w:rPr>
        <w:t>注：按照竞争性磋商文件要求详细填列，可增减行。</w:t>
      </w:r>
    </w:p>
    <w:p>
      <w:pPr>
        <w:rPr>
          <w:rFonts w:ascii="仿宋" w:hAnsi="仿宋" w:eastAsia="仿宋"/>
          <w:sz w:val="24"/>
        </w:rPr>
      </w:pPr>
    </w:p>
    <w:p>
      <w:pPr>
        <w:rPr>
          <w:rFonts w:hint="eastAsia" w:ascii="仿宋" w:hAnsi="仿宋" w:eastAsia="仿宋"/>
          <w:sz w:val="28"/>
          <w:szCs w:val="28"/>
        </w:rPr>
      </w:pPr>
      <w:r>
        <w:rPr>
          <w:rFonts w:hint="eastAsia" w:ascii="仿宋" w:hAnsi="仿宋" w:eastAsia="仿宋"/>
          <w:sz w:val="28"/>
          <w:szCs w:val="28"/>
        </w:rPr>
        <w:br w:type="page"/>
      </w:r>
    </w:p>
    <w:p>
      <w:pPr>
        <w:ind w:firstLine="560" w:firstLineChars="200"/>
        <w:rPr>
          <w:rFonts w:ascii="仿宋" w:hAnsi="仿宋" w:eastAsia="仿宋"/>
          <w:bCs/>
          <w:sz w:val="28"/>
          <w:szCs w:val="28"/>
        </w:rPr>
      </w:pPr>
      <w:r>
        <w:rPr>
          <w:rFonts w:hint="eastAsia" w:ascii="仿宋" w:hAnsi="仿宋" w:eastAsia="仿宋"/>
          <w:sz w:val="28"/>
          <w:szCs w:val="28"/>
        </w:rPr>
        <w:t>（</w:t>
      </w:r>
      <w:r>
        <w:rPr>
          <w:rFonts w:hint="eastAsia" w:ascii="仿宋" w:hAnsi="仿宋" w:eastAsia="仿宋"/>
          <w:sz w:val="28"/>
          <w:szCs w:val="28"/>
          <w:lang w:val="en-US" w:eastAsia="zh-CN"/>
        </w:rPr>
        <w:t>三</w:t>
      </w:r>
      <w:r>
        <w:rPr>
          <w:rFonts w:hint="eastAsia" w:ascii="仿宋" w:hAnsi="仿宋" w:eastAsia="仿宋"/>
          <w:sz w:val="28"/>
          <w:szCs w:val="28"/>
        </w:rPr>
        <w:t>）竞争性磋商文件规定提交的其他材料</w:t>
      </w:r>
    </w:p>
    <w:p>
      <w:pPr>
        <w:spacing w:line="500" w:lineRule="exact"/>
        <w:ind w:firstLine="560" w:firstLineChars="200"/>
        <w:rPr>
          <w:rFonts w:ascii="仿宋" w:hAnsi="仿宋" w:eastAsia="仿宋" w:cs="仿宋"/>
          <w:sz w:val="28"/>
          <w:szCs w:val="28"/>
        </w:rPr>
      </w:pPr>
      <w:r>
        <w:rPr>
          <w:rFonts w:hint="eastAsia" w:ascii="仿宋" w:hAnsi="仿宋" w:eastAsia="仿宋"/>
          <w:sz w:val="28"/>
          <w:szCs w:val="28"/>
        </w:rPr>
        <w:t>按照评分标准要求详细列出。</w:t>
      </w:r>
    </w:p>
    <w:p>
      <w:pPr>
        <w:widowControl/>
        <w:jc w:val="left"/>
        <w:rPr>
          <w:rFonts w:ascii="黑体" w:hAnsi="黑体" w:eastAsia="黑体"/>
          <w:sz w:val="28"/>
          <w:szCs w:val="28"/>
        </w:rPr>
      </w:pPr>
    </w:p>
    <w:p>
      <w:pPr>
        <w:ind w:firstLine="562" w:firstLineChars="200"/>
        <w:rPr>
          <w:rFonts w:ascii="仿宋" w:hAnsi="仿宋" w:eastAsia="仿宋"/>
          <w:sz w:val="28"/>
          <w:szCs w:val="28"/>
        </w:rPr>
      </w:pPr>
      <w:r>
        <w:rPr>
          <w:rFonts w:hint="eastAsia" w:ascii="仿宋" w:hAnsi="仿宋" w:eastAsia="仿宋"/>
          <w:b/>
          <w:bCs/>
          <w:sz w:val="28"/>
          <w:szCs w:val="28"/>
        </w:rPr>
        <w:t>注意：以上商务技术响应文件所有涉及证明文件复印件必须加盖公章。</w:t>
      </w:r>
    </w:p>
    <w:p>
      <w:pPr>
        <w:ind w:firstLine="560" w:firstLineChars="200"/>
        <w:rPr>
          <w:rFonts w:ascii="仿宋" w:hAnsi="仿宋" w:eastAsia="仿宋"/>
          <w:bCs/>
          <w:sz w:val="28"/>
          <w:szCs w:val="28"/>
        </w:rPr>
      </w:pPr>
    </w:p>
    <w:p>
      <w:pPr>
        <w:widowControl/>
        <w:jc w:val="left"/>
        <w:rPr>
          <w:rFonts w:ascii="黑体" w:hAnsi="黑体" w:eastAsia="黑体"/>
          <w:sz w:val="28"/>
          <w:szCs w:val="28"/>
        </w:rPr>
      </w:pPr>
      <w:r>
        <w:rPr>
          <w:rFonts w:ascii="黑体" w:hAnsi="黑体" w:eastAsia="黑体"/>
          <w:sz w:val="28"/>
          <w:szCs w:val="28"/>
        </w:rPr>
        <w:br w:type="page"/>
      </w:r>
    </w:p>
    <w:p>
      <w:pPr>
        <w:pStyle w:val="4"/>
        <w:ind w:firstLine="643" w:firstLineChars="200"/>
      </w:pPr>
      <w:bookmarkStart w:id="94" w:name="_Toc23474"/>
      <w:r>
        <w:rPr>
          <w:rFonts w:hint="eastAsia"/>
        </w:rPr>
        <w:t>三、报价文件</w:t>
      </w:r>
      <w:bookmarkEnd w:id="94"/>
    </w:p>
    <w:p>
      <w:pPr>
        <w:ind w:firstLine="560" w:firstLineChars="200"/>
        <w:rPr>
          <w:rFonts w:ascii="仿宋" w:hAnsi="仿宋" w:eastAsia="仿宋"/>
          <w:bCs/>
          <w:sz w:val="28"/>
          <w:szCs w:val="28"/>
        </w:rPr>
      </w:pPr>
      <w:r>
        <w:rPr>
          <w:rFonts w:hint="eastAsia" w:ascii="仿宋" w:hAnsi="仿宋" w:eastAsia="仿宋"/>
          <w:bCs/>
          <w:sz w:val="28"/>
          <w:szCs w:val="28"/>
        </w:rPr>
        <w:t>（一）竞争性磋商响应报价表</w:t>
      </w:r>
    </w:p>
    <w:p>
      <w:pPr>
        <w:ind w:firstLine="3040" w:firstLineChars="950"/>
        <w:rPr>
          <w:rFonts w:ascii="方正小标宋简体" w:hAnsi="宋体" w:eastAsia="方正小标宋简体"/>
          <w:sz w:val="32"/>
          <w:szCs w:val="32"/>
        </w:rPr>
      </w:pPr>
      <w:r>
        <w:rPr>
          <w:rFonts w:hint="eastAsia" w:ascii="方正小标宋简体" w:hAnsi="宋体" w:eastAsia="方正小标宋简体"/>
          <w:sz w:val="32"/>
          <w:szCs w:val="32"/>
        </w:rPr>
        <w:t>竞争性磋商响应报价表</w:t>
      </w:r>
    </w:p>
    <w:tbl>
      <w:tblPr>
        <w:tblStyle w:val="23"/>
        <w:tblW w:w="8807" w:type="dxa"/>
        <w:tblInd w:w="95" w:type="dxa"/>
        <w:tblLayout w:type="fixed"/>
        <w:tblCellMar>
          <w:top w:w="0" w:type="dxa"/>
          <w:left w:w="108" w:type="dxa"/>
          <w:bottom w:w="0" w:type="dxa"/>
          <w:right w:w="108" w:type="dxa"/>
        </w:tblCellMar>
      </w:tblPr>
      <w:tblGrid>
        <w:gridCol w:w="4087"/>
        <w:gridCol w:w="2220"/>
        <w:gridCol w:w="2500"/>
      </w:tblGrid>
      <w:tr>
        <w:tblPrEx>
          <w:tblCellMar>
            <w:top w:w="0" w:type="dxa"/>
            <w:left w:w="108" w:type="dxa"/>
            <w:bottom w:w="0" w:type="dxa"/>
            <w:right w:w="108" w:type="dxa"/>
          </w:tblCellMar>
        </w:tblPrEx>
        <w:trPr>
          <w:trHeight w:val="436" w:hRule="atLeast"/>
        </w:trPr>
        <w:tc>
          <w:tcPr>
            <w:tcW w:w="8807" w:type="dxa"/>
            <w:gridSpan w:val="3"/>
            <w:tcBorders>
              <w:top w:val="nil"/>
              <w:left w:val="nil"/>
              <w:bottom w:val="nil"/>
              <w:right w:val="nil"/>
            </w:tcBorders>
            <w:vAlign w:val="center"/>
          </w:tcPr>
          <w:p>
            <w:pPr>
              <w:widowControl/>
              <w:jc w:val="left"/>
              <w:rPr>
                <w:rFonts w:ascii="仿宋" w:hAnsi="仿宋" w:eastAsia="仿宋" w:cs="宋体"/>
                <w:kern w:val="0"/>
                <w:sz w:val="24"/>
              </w:rPr>
            </w:pPr>
            <w:r>
              <w:rPr>
                <w:rFonts w:hint="eastAsia" w:ascii="仿宋" w:hAnsi="仿宋" w:eastAsia="仿宋" w:cs="宋体"/>
                <w:kern w:val="0"/>
                <w:sz w:val="24"/>
              </w:rPr>
              <w:t>供应商名称（加盖公章）：</w:t>
            </w:r>
          </w:p>
        </w:tc>
      </w:tr>
      <w:tr>
        <w:tblPrEx>
          <w:tblCellMar>
            <w:top w:w="0" w:type="dxa"/>
            <w:left w:w="108" w:type="dxa"/>
            <w:bottom w:w="0" w:type="dxa"/>
            <w:right w:w="108" w:type="dxa"/>
          </w:tblCellMar>
        </w:tblPrEx>
        <w:trPr>
          <w:trHeight w:val="436" w:hRule="atLeast"/>
        </w:trPr>
        <w:tc>
          <w:tcPr>
            <w:tcW w:w="8807" w:type="dxa"/>
            <w:gridSpan w:val="3"/>
            <w:tcBorders>
              <w:top w:val="nil"/>
              <w:left w:val="nil"/>
              <w:bottom w:val="nil"/>
              <w:right w:val="nil"/>
            </w:tcBorders>
            <w:vAlign w:val="center"/>
          </w:tcPr>
          <w:p>
            <w:pPr>
              <w:widowControl/>
              <w:jc w:val="left"/>
              <w:rPr>
                <w:rFonts w:ascii="仿宋" w:hAnsi="仿宋" w:eastAsia="仿宋" w:cs="宋体"/>
                <w:kern w:val="0"/>
                <w:sz w:val="24"/>
              </w:rPr>
            </w:pPr>
            <w:r>
              <w:rPr>
                <w:rFonts w:hint="eastAsia" w:ascii="仿宋" w:hAnsi="仿宋" w:eastAsia="仿宋" w:cs="宋体"/>
                <w:kern w:val="0"/>
                <w:sz w:val="24"/>
              </w:rPr>
              <w:t>项目名称：</w:t>
            </w:r>
          </w:p>
        </w:tc>
      </w:tr>
      <w:tr>
        <w:tblPrEx>
          <w:tblCellMar>
            <w:top w:w="0" w:type="dxa"/>
            <w:left w:w="108" w:type="dxa"/>
            <w:bottom w:w="0" w:type="dxa"/>
            <w:right w:w="108" w:type="dxa"/>
          </w:tblCellMar>
        </w:tblPrEx>
        <w:trPr>
          <w:trHeight w:val="420" w:hRule="atLeast"/>
        </w:trPr>
        <w:tc>
          <w:tcPr>
            <w:tcW w:w="6307" w:type="dxa"/>
            <w:gridSpan w:val="2"/>
            <w:tcBorders>
              <w:top w:val="nil"/>
              <w:left w:val="nil"/>
              <w:bottom w:val="nil"/>
              <w:right w:val="nil"/>
            </w:tcBorders>
            <w:noWrap/>
            <w:vAlign w:val="center"/>
          </w:tcPr>
          <w:p>
            <w:pPr>
              <w:widowControl/>
              <w:jc w:val="left"/>
              <w:rPr>
                <w:rFonts w:ascii="仿宋" w:hAnsi="仿宋" w:eastAsia="仿宋" w:cs="宋体"/>
                <w:kern w:val="0"/>
                <w:sz w:val="24"/>
              </w:rPr>
            </w:pPr>
            <w:r>
              <w:rPr>
                <w:rFonts w:hint="eastAsia" w:ascii="仿宋" w:hAnsi="仿宋" w:eastAsia="仿宋" w:cs="宋体"/>
                <w:kern w:val="0"/>
                <w:sz w:val="24"/>
              </w:rPr>
              <w:t>项目编号：</w:t>
            </w:r>
          </w:p>
        </w:tc>
        <w:tc>
          <w:tcPr>
            <w:tcW w:w="2500" w:type="dxa"/>
            <w:tcBorders>
              <w:top w:val="nil"/>
              <w:left w:val="nil"/>
              <w:bottom w:val="nil"/>
              <w:right w:val="nil"/>
            </w:tcBorders>
            <w:noWrap/>
            <w:vAlign w:val="center"/>
          </w:tcPr>
          <w:p>
            <w:pPr>
              <w:widowControl/>
              <w:jc w:val="left"/>
              <w:rPr>
                <w:rFonts w:ascii="仿宋" w:hAnsi="仿宋" w:eastAsia="仿宋" w:cs="宋体"/>
                <w:kern w:val="0"/>
                <w:sz w:val="24"/>
              </w:rPr>
            </w:pPr>
            <w:r>
              <w:rPr>
                <w:rFonts w:hint="eastAsia" w:ascii="仿宋" w:hAnsi="仿宋" w:eastAsia="仿宋" w:cs="宋体"/>
                <w:kern w:val="0"/>
                <w:sz w:val="24"/>
              </w:rPr>
              <w:t>分包号：</w:t>
            </w:r>
          </w:p>
        </w:tc>
      </w:tr>
      <w:tr>
        <w:tblPrEx>
          <w:tblCellMar>
            <w:top w:w="0" w:type="dxa"/>
            <w:left w:w="108" w:type="dxa"/>
            <w:bottom w:w="0" w:type="dxa"/>
            <w:right w:w="108" w:type="dxa"/>
          </w:tblCellMar>
        </w:tblPrEx>
        <w:trPr>
          <w:trHeight w:val="525" w:hRule="atLeast"/>
        </w:trPr>
        <w:tc>
          <w:tcPr>
            <w:tcW w:w="408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竞争性磋商响应报价（元）</w:t>
            </w:r>
          </w:p>
        </w:tc>
        <w:tc>
          <w:tcPr>
            <w:tcW w:w="4720" w:type="dxa"/>
            <w:gridSpan w:val="2"/>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宋体"/>
                <w:kern w:val="0"/>
                <w:sz w:val="24"/>
              </w:rPr>
            </w:pPr>
            <w:r>
              <w:rPr>
                <w:rFonts w:hint="eastAsia" w:ascii="仿宋" w:hAnsi="仿宋" w:eastAsia="仿宋" w:cs="宋体"/>
                <w:kern w:val="0"/>
                <w:sz w:val="24"/>
              </w:rPr>
              <w:t>小写：</w:t>
            </w:r>
          </w:p>
        </w:tc>
      </w:tr>
      <w:tr>
        <w:tblPrEx>
          <w:tblCellMar>
            <w:top w:w="0" w:type="dxa"/>
            <w:left w:w="108" w:type="dxa"/>
            <w:bottom w:w="0" w:type="dxa"/>
            <w:right w:w="108" w:type="dxa"/>
          </w:tblCellMar>
        </w:tblPrEx>
        <w:trPr>
          <w:trHeight w:val="782" w:hRule="atLeast"/>
        </w:trPr>
        <w:tc>
          <w:tcPr>
            <w:tcW w:w="40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rPr>
            </w:pPr>
          </w:p>
        </w:tc>
        <w:tc>
          <w:tcPr>
            <w:tcW w:w="4720" w:type="dxa"/>
            <w:gridSpan w:val="2"/>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宋体"/>
                <w:kern w:val="0"/>
                <w:sz w:val="24"/>
              </w:rPr>
            </w:pPr>
            <w:r>
              <w:rPr>
                <w:rFonts w:hint="eastAsia" w:ascii="仿宋" w:hAnsi="仿宋" w:eastAsia="仿宋" w:cs="宋体"/>
                <w:kern w:val="0"/>
                <w:sz w:val="24"/>
              </w:rPr>
              <w:t>大写：</w:t>
            </w:r>
          </w:p>
        </w:tc>
      </w:tr>
    </w:tbl>
    <w:p>
      <w:pPr>
        <w:ind w:firstLine="560" w:firstLineChars="200"/>
        <w:rPr>
          <w:rFonts w:ascii="仿宋" w:hAnsi="仿宋" w:eastAsia="仿宋"/>
          <w:bCs/>
          <w:sz w:val="28"/>
          <w:szCs w:val="28"/>
        </w:rPr>
      </w:pPr>
    </w:p>
    <w:p>
      <w:pPr>
        <w:widowControl/>
        <w:jc w:val="left"/>
        <w:rPr>
          <w:rFonts w:ascii="Calibri" w:hAnsi="Calibri" w:eastAsia="等线"/>
          <w:szCs w:val="22"/>
        </w:rPr>
      </w:pPr>
      <w:r>
        <w:rPr>
          <w:rFonts w:ascii="仿宋" w:hAnsi="仿宋" w:eastAsia="仿宋"/>
          <w:bCs/>
          <w:sz w:val="28"/>
          <w:szCs w:val="28"/>
        </w:rPr>
        <w:br w:type="page"/>
      </w:r>
    </w:p>
    <w:p>
      <w:pPr>
        <w:ind w:firstLine="560" w:firstLineChars="200"/>
        <w:rPr>
          <w:rFonts w:ascii="仿宋" w:hAnsi="仿宋" w:eastAsia="仿宋"/>
          <w:bCs/>
          <w:sz w:val="28"/>
          <w:szCs w:val="28"/>
        </w:rPr>
      </w:pPr>
      <w:r>
        <w:rPr>
          <w:rFonts w:hint="eastAsia" w:ascii="仿宋" w:hAnsi="仿宋" w:eastAsia="仿宋"/>
          <w:bCs/>
          <w:sz w:val="28"/>
          <w:szCs w:val="28"/>
        </w:rPr>
        <w:t>（</w:t>
      </w:r>
      <w:r>
        <w:rPr>
          <w:rFonts w:hint="eastAsia" w:ascii="仿宋" w:hAnsi="仿宋" w:eastAsia="仿宋"/>
          <w:bCs/>
          <w:sz w:val="28"/>
          <w:szCs w:val="28"/>
          <w:lang w:val="en-US" w:eastAsia="zh-CN"/>
        </w:rPr>
        <w:t>二</w:t>
      </w:r>
      <w:r>
        <w:rPr>
          <w:rFonts w:hint="eastAsia" w:ascii="仿宋" w:hAnsi="仿宋" w:eastAsia="仿宋"/>
          <w:bCs/>
          <w:sz w:val="28"/>
          <w:szCs w:val="28"/>
        </w:rPr>
        <w:t>）竞争性磋商响应报价</w:t>
      </w:r>
      <w:r>
        <w:rPr>
          <w:rFonts w:hint="eastAsia" w:ascii="仿宋" w:hAnsi="仿宋" w:eastAsia="仿宋"/>
          <w:bCs/>
          <w:sz w:val="28"/>
          <w:szCs w:val="28"/>
          <w:lang w:val="en-US" w:eastAsia="zh-CN"/>
        </w:rPr>
        <w:t>明细</w:t>
      </w:r>
      <w:r>
        <w:rPr>
          <w:rFonts w:hint="eastAsia" w:ascii="仿宋" w:hAnsi="仿宋" w:eastAsia="仿宋"/>
          <w:bCs/>
          <w:sz w:val="28"/>
          <w:szCs w:val="28"/>
        </w:rPr>
        <w:t>表</w:t>
      </w:r>
    </w:p>
    <w:p>
      <w:pPr>
        <w:pageBreakBefore w:val="0"/>
        <w:kinsoku/>
        <w:topLinePunct w:val="0"/>
        <w:bidi w:val="0"/>
        <w:spacing w:line="520" w:lineRule="exact"/>
        <w:ind w:firstLine="320" w:firstLineChars="100"/>
        <w:jc w:val="center"/>
        <w:rPr>
          <w:rFonts w:hint="eastAsia" w:ascii="仿宋" w:hAnsi="仿宋" w:eastAsia="仿宋" w:cs="仿宋"/>
          <w:b/>
          <w:bCs/>
          <w:sz w:val="28"/>
          <w:szCs w:val="28"/>
        </w:rPr>
      </w:pPr>
      <w:r>
        <w:rPr>
          <w:rFonts w:hint="eastAsia" w:ascii="方正小标宋简体" w:hAnsi="宋体" w:eastAsia="方正小标宋简体"/>
          <w:sz w:val="32"/>
          <w:szCs w:val="32"/>
        </w:rPr>
        <w:t>竞争性磋商响应报价</w:t>
      </w:r>
      <w:r>
        <w:rPr>
          <w:rFonts w:hint="eastAsia" w:ascii="方正小标宋简体" w:hAnsi="宋体" w:eastAsia="方正小标宋简体"/>
          <w:sz w:val="32"/>
          <w:szCs w:val="32"/>
          <w:lang w:val="en-US" w:eastAsia="zh-CN"/>
        </w:rPr>
        <w:t>明细</w:t>
      </w:r>
      <w:r>
        <w:rPr>
          <w:rFonts w:hint="eastAsia" w:ascii="方正小标宋简体" w:hAnsi="宋体" w:eastAsia="方正小标宋简体"/>
          <w:sz w:val="32"/>
          <w:szCs w:val="32"/>
        </w:rPr>
        <w:t>表</w:t>
      </w:r>
    </w:p>
    <w:p>
      <w:pPr>
        <w:pageBreakBefore w:val="0"/>
        <w:kinsoku/>
        <w:topLinePunct w:val="0"/>
        <w:bidi w:val="0"/>
        <w:spacing w:line="520" w:lineRule="exact"/>
        <w:jc w:val="center"/>
        <w:rPr>
          <w:rFonts w:ascii="仿宋" w:hAnsi="仿宋" w:eastAsia="仿宋" w:cs="仿宋"/>
          <w:sz w:val="28"/>
          <w:szCs w:val="28"/>
        </w:rPr>
      </w:pPr>
    </w:p>
    <w:p>
      <w:pPr>
        <w:pStyle w:val="14"/>
        <w:spacing w:line="400" w:lineRule="atLeast"/>
        <w:rPr>
          <w:rFonts w:ascii="仿宋" w:hAnsi="仿宋" w:eastAsia="仿宋"/>
          <w:szCs w:val="24"/>
        </w:rPr>
      </w:pPr>
      <w:r>
        <w:rPr>
          <w:rFonts w:hint="eastAsia" w:ascii="仿宋" w:hAnsi="仿宋" w:eastAsia="仿宋"/>
          <w:szCs w:val="24"/>
        </w:rPr>
        <w:t xml:space="preserve">项目名称： </w:t>
      </w:r>
    </w:p>
    <w:p>
      <w:pPr>
        <w:spacing w:line="400" w:lineRule="atLeast"/>
        <w:rPr>
          <w:rFonts w:ascii="仿宋" w:hAnsi="仿宋" w:eastAsia="仿宋"/>
          <w:sz w:val="24"/>
        </w:rPr>
      </w:pPr>
      <w:r>
        <w:rPr>
          <w:rFonts w:hint="eastAsia" w:ascii="仿宋" w:hAnsi="仿宋" w:eastAsia="仿宋"/>
          <w:sz w:val="24"/>
        </w:rPr>
        <w:t xml:space="preserve">项目编号：                                      分包号：                   </w:t>
      </w:r>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426"/>
        <w:gridCol w:w="2890"/>
        <w:gridCol w:w="555"/>
        <w:gridCol w:w="555"/>
        <w:gridCol w:w="961"/>
        <w:gridCol w:w="1014"/>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8" w:type="dxa"/>
            <w:vAlign w:val="center"/>
          </w:tcPr>
          <w:p>
            <w:pPr>
              <w:pStyle w:val="13"/>
              <w:snapToGrid w:val="0"/>
              <w:spacing w:after="0" w:line="240" w:lineRule="auto"/>
              <w:rPr>
                <w:rFonts w:ascii="仿宋" w:hAnsi="仿宋" w:eastAsia="仿宋"/>
                <w:color w:val="000000"/>
                <w:sz w:val="24"/>
                <w:szCs w:val="24"/>
              </w:rPr>
            </w:pPr>
            <w:r>
              <w:rPr>
                <w:rFonts w:hint="eastAsia" w:ascii="仿宋" w:hAnsi="仿宋" w:eastAsia="仿宋"/>
                <w:color w:val="000000"/>
                <w:sz w:val="24"/>
                <w:szCs w:val="24"/>
              </w:rPr>
              <w:t>序号</w:t>
            </w:r>
          </w:p>
        </w:tc>
        <w:tc>
          <w:tcPr>
            <w:tcW w:w="1270" w:type="dxa"/>
            <w:vAlign w:val="center"/>
          </w:tcPr>
          <w:p>
            <w:pPr>
              <w:pStyle w:val="13"/>
              <w:snapToGrid w:val="0"/>
              <w:spacing w:after="0" w:line="240" w:lineRule="auto"/>
              <w:jc w:val="center"/>
              <w:rPr>
                <w:rFonts w:ascii="仿宋" w:hAnsi="仿宋" w:eastAsia="仿宋"/>
                <w:color w:val="000000"/>
                <w:sz w:val="24"/>
                <w:szCs w:val="24"/>
              </w:rPr>
            </w:pPr>
            <w:r>
              <w:rPr>
                <w:rFonts w:hint="eastAsia" w:ascii="仿宋" w:hAnsi="仿宋" w:eastAsia="仿宋"/>
                <w:color w:val="000000"/>
                <w:sz w:val="24"/>
                <w:szCs w:val="24"/>
              </w:rPr>
              <w:t>服务名称</w:t>
            </w:r>
          </w:p>
        </w:tc>
        <w:tc>
          <w:tcPr>
            <w:tcW w:w="2574" w:type="dxa"/>
            <w:vAlign w:val="center"/>
          </w:tcPr>
          <w:p>
            <w:pPr>
              <w:pStyle w:val="13"/>
              <w:snapToGrid w:val="0"/>
              <w:spacing w:after="0" w:line="240" w:lineRule="auto"/>
              <w:jc w:val="center"/>
              <w:rPr>
                <w:rFonts w:ascii="仿宋" w:hAnsi="仿宋" w:eastAsia="仿宋"/>
                <w:color w:val="000000"/>
                <w:sz w:val="24"/>
                <w:szCs w:val="24"/>
              </w:rPr>
            </w:pPr>
            <w:r>
              <w:rPr>
                <w:rFonts w:hint="eastAsia" w:ascii="仿宋" w:hAnsi="仿宋" w:eastAsia="仿宋"/>
                <w:color w:val="000000"/>
                <w:sz w:val="24"/>
                <w:szCs w:val="24"/>
              </w:rPr>
              <w:t>服务内容</w:t>
            </w:r>
          </w:p>
        </w:tc>
        <w:tc>
          <w:tcPr>
            <w:tcW w:w="494" w:type="dxa"/>
            <w:vAlign w:val="center"/>
          </w:tcPr>
          <w:p>
            <w:pPr>
              <w:pStyle w:val="13"/>
              <w:snapToGrid w:val="0"/>
              <w:spacing w:after="0" w:line="240" w:lineRule="auto"/>
              <w:jc w:val="center"/>
              <w:rPr>
                <w:rFonts w:ascii="仿宋" w:hAnsi="仿宋" w:eastAsia="仿宋"/>
                <w:color w:val="000000"/>
                <w:sz w:val="24"/>
                <w:szCs w:val="24"/>
              </w:rPr>
            </w:pPr>
            <w:r>
              <w:rPr>
                <w:rFonts w:hint="eastAsia" w:ascii="仿宋" w:hAnsi="仿宋" w:eastAsia="仿宋"/>
                <w:color w:val="000000"/>
                <w:sz w:val="24"/>
                <w:szCs w:val="24"/>
              </w:rPr>
              <w:t>计量单位</w:t>
            </w:r>
          </w:p>
        </w:tc>
        <w:tc>
          <w:tcPr>
            <w:tcW w:w="494" w:type="dxa"/>
            <w:vAlign w:val="center"/>
          </w:tcPr>
          <w:p>
            <w:pPr>
              <w:pStyle w:val="13"/>
              <w:snapToGrid w:val="0"/>
              <w:spacing w:after="0" w:line="240" w:lineRule="auto"/>
              <w:jc w:val="center"/>
              <w:rPr>
                <w:rFonts w:ascii="仿宋" w:hAnsi="仿宋" w:eastAsia="仿宋"/>
                <w:color w:val="000000"/>
                <w:sz w:val="24"/>
                <w:szCs w:val="24"/>
              </w:rPr>
            </w:pPr>
            <w:r>
              <w:rPr>
                <w:rFonts w:hint="eastAsia" w:ascii="仿宋" w:hAnsi="仿宋" w:eastAsia="仿宋"/>
                <w:color w:val="000000"/>
                <w:sz w:val="24"/>
                <w:szCs w:val="24"/>
              </w:rPr>
              <w:t>工作量</w:t>
            </w:r>
          </w:p>
        </w:tc>
        <w:tc>
          <w:tcPr>
            <w:tcW w:w="856" w:type="dxa"/>
            <w:vAlign w:val="center"/>
          </w:tcPr>
          <w:p>
            <w:pPr>
              <w:pStyle w:val="13"/>
              <w:snapToGrid w:val="0"/>
              <w:spacing w:after="0" w:line="240" w:lineRule="auto"/>
              <w:jc w:val="center"/>
              <w:rPr>
                <w:rFonts w:ascii="仿宋" w:hAnsi="仿宋" w:eastAsia="仿宋"/>
                <w:color w:val="000000"/>
                <w:sz w:val="24"/>
                <w:szCs w:val="24"/>
              </w:rPr>
            </w:pPr>
            <w:r>
              <w:rPr>
                <w:rFonts w:hint="eastAsia" w:ascii="仿宋" w:hAnsi="仿宋" w:eastAsia="仿宋"/>
                <w:color w:val="000000"/>
                <w:sz w:val="24"/>
                <w:szCs w:val="24"/>
              </w:rPr>
              <w:t>单 价</w:t>
            </w:r>
          </w:p>
          <w:p>
            <w:pPr>
              <w:pStyle w:val="13"/>
              <w:snapToGrid w:val="0"/>
              <w:spacing w:after="0" w:line="240" w:lineRule="auto"/>
              <w:jc w:val="center"/>
              <w:rPr>
                <w:rFonts w:ascii="仿宋" w:hAnsi="仿宋" w:eastAsia="仿宋"/>
                <w:color w:val="000000"/>
                <w:sz w:val="24"/>
                <w:szCs w:val="24"/>
              </w:rPr>
            </w:pPr>
            <w:r>
              <w:rPr>
                <w:rFonts w:hint="eastAsia" w:ascii="仿宋" w:hAnsi="仿宋" w:eastAsia="仿宋"/>
                <w:color w:val="000000"/>
                <w:sz w:val="24"/>
                <w:szCs w:val="24"/>
              </w:rPr>
              <w:t>（元）</w:t>
            </w:r>
          </w:p>
        </w:tc>
        <w:tc>
          <w:tcPr>
            <w:tcW w:w="903" w:type="dxa"/>
            <w:vAlign w:val="center"/>
          </w:tcPr>
          <w:p>
            <w:pPr>
              <w:pStyle w:val="13"/>
              <w:snapToGrid w:val="0"/>
              <w:spacing w:after="0" w:line="240" w:lineRule="auto"/>
              <w:jc w:val="center"/>
              <w:rPr>
                <w:rFonts w:ascii="仿宋" w:hAnsi="仿宋" w:eastAsia="仿宋"/>
                <w:color w:val="000000"/>
                <w:sz w:val="24"/>
                <w:szCs w:val="24"/>
              </w:rPr>
            </w:pPr>
            <w:r>
              <w:rPr>
                <w:rFonts w:hint="eastAsia" w:ascii="仿宋" w:hAnsi="仿宋" w:eastAsia="仿宋"/>
                <w:color w:val="000000"/>
                <w:sz w:val="24"/>
                <w:szCs w:val="24"/>
              </w:rPr>
              <w:t>总 价</w:t>
            </w:r>
          </w:p>
          <w:p>
            <w:pPr>
              <w:pStyle w:val="13"/>
              <w:snapToGrid w:val="0"/>
              <w:spacing w:after="0" w:line="240" w:lineRule="auto"/>
              <w:jc w:val="center"/>
              <w:rPr>
                <w:rFonts w:ascii="仿宋" w:hAnsi="仿宋" w:eastAsia="仿宋"/>
                <w:color w:val="000000"/>
                <w:sz w:val="24"/>
                <w:szCs w:val="24"/>
              </w:rPr>
            </w:pPr>
            <w:r>
              <w:rPr>
                <w:rFonts w:hint="eastAsia" w:ascii="仿宋" w:hAnsi="仿宋" w:eastAsia="仿宋"/>
                <w:color w:val="000000"/>
                <w:sz w:val="24"/>
                <w:szCs w:val="24"/>
              </w:rPr>
              <w:t>（元）</w:t>
            </w:r>
          </w:p>
        </w:tc>
        <w:tc>
          <w:tcPr>
            <w:tcW w:w="1232" w:type="dxa"/>
            <w:vAlign w:val="center"/>
          </w:tcPr>
          <w:p>
            <w:pPr>
              <w:pStyle w:val="13"/>
              <w:snapToGrid w:val="0"/>
              <w:spacing w:after="0" w:line="240" w:lineRule="auto"/>
              <w:jc w:val="center"/>
              <w:rPr>
                <w:rFonts w:ascii="仿宋" w:hAnsi="仿宋" w:eastAsia="仿宋"/>
                <w:color w:val="000000"/>
                <w:sz w:val="24"/>
                <w:szCs w:val="24"/>
              </w:rPr>
            </w:pPr>
            <w:r>
              <w:rPr>
                <w:rFonts w:hint="eastAsia" w:ascii="仿宋" w:hAnsi="仿宋" w:eastAsia="仿宋"/>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8" w:type="dxa"/>
          </w:tcPr>
          <w:p>
            <w:pPr>
              <w:pStyle w:val="13"/>
              <w:snapToGrid w:val="0"/>
              <w:spacing w:after="0" w:line="240" w:lineRule="auto"/>
              <w:rPr>
                <w:rFonts w:ascii="仿宋" w:hAnsi="仿宋" w:eastAsia="仿宋"/>
                <w:color w:val="000000"/>
                <w:sz w:val="24"/>
                <w:szCs w:val="24"/>
              </w:rPr>
            </w:pPr>
          </w:p>
        </w:tc>
        <w:tc>
          <w:tcPr>
            <w:tcW w:w="1270" w:type="dxa"/>
          </w:tcPr>
          <w:p>
            <w:pPr>
              <w:pStyle w:val="13"/>
              <w:snapToGrid w:val="0"/>
              <w:spacing w:after="0" w:line="240" w:lineRule="auto"/>
              <w:rPr>
                <w:rFonts w:ascii="仿宋" w:hAnsi="仿宋" w:eastAsia="仿宋"/>
                <w:color w:val="000000"/>
                <w:sz w:val="24"/>
                <w:szCs w:val="24"/>
              </w:rPr>
            </w:pPr>
          </w:p>
        </w:tc>
        <w:tc>
          <w:tcPr>
            <w:tcW w:w="2574" w:type="dxa"/>
          </w:tcPr>
          <w:p>
            <w:pPr>
              <w:pStyle w:val="13"/>
              <w:snapToGrid w:val="0"/>
              <w:spacing w:after="0" w:line="240" w:lineRule="auto"/>
              <w:rPr>
                <w:rFonts w:ascii="仿宋" w:hAnsi="仿宋" w:eastAsia="仿宋"/>
                <w:color w:val="000000"/>
                <w:sz w:val="24"/>
                <w:szCs w:val="24"/>
              </w:rPr>
            </w:pPr>
            <w:r>
              <w:rPr>
                <w:rFonts w:hint="eastAsia" w:ascii="仿宋" w:hAnsi="仿宋" w:eastAsia="仿宋"/>
                <w:color w:val="000000"/>
                <w:sz w:val="24"/>
                <w:szCs w:val="24"/>
              </w:rPr>
              <w:t>（视明细项目加行）</w:t>
            </w:r>
          </w:p>
        </w:tc>
        <w:tc>
          <w:tcPr>
            <w:tcW w:w="494" w:type="dxa"/>
          </w:tcPr>
          <w:p>
            <w:pPr>
              <w:pStyle w:val="13"/>
              <w:snapToGrid w:val="0"/>
              <w:spacing w:after="0" w:line="240" w:lineRule="auto"/>
              <w:rPr>
                <w:rFonts w:ascii="仿宋" w:hAnsi="仿宋" w:eastAsia="仿宋"/>
                <w:color w:val="000000"/>
                <w:sz w:val="24"/>
                <w:szCs w:val="24"/>
              </w:rPr>
            </w:pPr>
          </w:p>
        </w:tc>
        <w:tc>
          <w:tcPr>
            <w:tcW w:w="494" w:type="dxa"/>
          </w:tcPr>
          <w:p>
            <w:pPr>
              <w:pStyle w:val="13"/>
              <w:snapToGrid w:val="0"/>
              <w:spacing w:after="0" w:line="240" w:lineRule="auto"/>
              <w:jc w:val="center"/>
              <w:rPr>
                <w:rFonts w:ascii="仿宋" w:hAnsi="仿宋" w:eastAsia="仿宋"/>
                <w:color w:val="000000"/>
                <w:sz w:val="24"/>
                <w:szCs w:val="24"/>
              </w:rPr>
            </w:pPr>
          </w:p>
        </w:tc>
        <w:tc>
          <w:tcPr>
            <w:tcW w:w="856" w:type="dxa"/>
          </w:tcPr>
          <w:p>
            <w:pPr>
              <w:pStyle w:val="13"/>
              <w:snapToGrid w:val="0"/>
              <w:spacing w:after="0" w:line="240" w:lineRule="auto"/>
              <w:rPr>
                <w:rFonts w:ascii="仿宋" w:hAnsi="仿宋" w:eastAsia="仿宋"/>
                <w:color w:val="000000"/>
                <w:sz w:val="24"/>
                <w:szCs w:val="24"/>
              </w:rPr>
            </w:pPr>
          </w:p>
        </w:tc>
        <w:tc>
          <w:tcPr>
            <w:tcW w:w="903" w:type="dxa"/>
          </w:tcPr>
          <w:p>
            <w:pPr>
              <w:pStyle w:val="13"/>
              <w:snapToGrid w:val="0"/>
              <w:spacing w:after="0" w:line="240" w:lineRule="auto"/>
              <w:rPr>
                <w:rFonts w:ascii="仿宋" w:hAnsi="仿宋" w:eastAsia="仿宋"/>
                <w:color w:val="000000"/>
                <w:sz w:val="24"/>
                <w:szCs w:val="24"/>
              </w:rPr>
            </w:pPr>
          </w:p>
        </w:tc>
        <w:tc>
          <w:tcPr>
            <w:tcW w:w="1232" w:type="dxa"/>
          </w:tcPr>
          <w:p>
            <w:pPr>
              <w:pStyle w:val="13"/>
              <w:snapToGrid w:val="0"/>
              <w:spacing w:after="0" w:line="240" w:lineRule="auto"/>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8" w:type="dxa"/>
          </w:tcPr>
          <w:p>
            <w:pPr>
              <w:pStyle w:val="13"/>
              <w:snapToGrid w:val="0"/>
              <w:spacing w:after="0" w:line="240" w:lineRule="auto"/>
              <w:rPr>
                <w:rFonts w:ascii="仿宋" w:hAnsi="仿宋" w:eastAsia="仿宋"/>
                <w:color w:val="000000"/>
                <w:sz w:val="24"/>
                <w:szCs w:val="24"/>
              </w:rPr>
            </w:pPr>
          </w:p>
        </w:tc>
        <w:tc>
          <w:tcPr>
            <w:tcW w:w="1270" w:type="dxa"/>
          </w:tcPr>
          <w:p>
            <w:pPr>
              <w:pStyle w:val="13"/>
              <w:snapToGrid w:val="0"/>
              <w:spacing w:after="0" w:line="240" w:lineRule="auto"/>
              <w:rPr>
                <w:rFonts w:ascii="仿宋" w:hAnsi="仿宋" w:eastAsia="仿宋"/>
                <w:color w:val="000000"/>
                <w:sz w:val="24"/>
                <w:szCs w:val="24"/>
              </w:rPr>
            </w:pPr>
          </w:p>
        </w:tc>
        <w:tc>
          <w:tcPr>
            <w:tcW w:w="2574" w:type="dxa"/>
          </w:tcPr>
          <w:p>
            <w:pPr>
              <w:pStyle w:val="13"/>
              <w:snapToGrid w:val="0"/>
              <w:spacing w:after="0" w:line="240" w:lineRule="auto"/>
              <w:rPr>
                <w:rFonts w:ascii="仿宋" w:hAnsi="仿宋" w:eastAsia="仿宋"/>
                <w:color w:val="000000"/>
                <w:sz w:val="24"/>
                <w:szCs w:val="24"/>
              </w:rPr>
            </w:pPr>
          </w:p>
        </w:tc>
        <w:tc>
          <w:tcPr>
            <w:tcW w:w="494" w:type="dxa"/>
          </w:tcPr>
          <w:p>
            <w:pPr>
              <w:pStyle w:val="13"/>
              <w:snapToGrid w:val="0"/>
              <w:spacing w:after="0" w:line="240" w:lineRule="auto"/>
              <w:rPr>
                <w:rFonts w:ascii="仿宋" w:hAnsi="仿宋" w:eastAsia="仿宋"/>
                <w:color w:val="000000"/>
                <w:sz w:val="24"/>
                <w:szCs w:val="24"/>
              </w:rPr>
            </w:pPr>
          </w:p>
        </w:tc>
        <w:tc>
          <w:tcPr>
            <w:tcW w:w="494" w:type="dxa"/>
          </w:tcPr>
          <w:p>
            <w:pPr>
              <w:pStyle w:val="13"/>
              <w:snapToGrid w:val="0"/>
              <w:spacing w:after="0" w:line="240" w:lineRule="auto"/>
              <w:rPr>
                <w:rFonts w:ascii="仿宋" w:hAnsi="仿宋" w:eastAsia="仿宋"/>
                <w:color w:val="000000"/>
                <w:sz w:val="24"/>
                <w:szCs w:val="24"/>
              </w:rPr>
            </w:pPr>
          </w:p>
        </w:tc>
        <w:tc>
          <w:tcPr>
            <w:tcW w:w="856" w:type="dxa"/>
          </w:tcPr>
          <w:p>
            <w:pPr>
              <w:pStyle w:val="13"/>
              <w:snapToGrid w:val="0"/>
              <w:spacing w:after="0" w:line="240" w:lineRule="auto"/>
              <w:rPr>
                <w:rFonts w:ascii="仿宋" w:hAnsi="仿宋" w:eastAsia="仿宋"/>
                <w:color w:val="000000"/>
                <w:sz w:val="24"/>
                <w:szCs w:val="24"/>
              </w:rPr>
            </w:pPr>
          </w:p>
        </w:tc>
        <w:tc>
          <w:tcPr>
            <w:tcW w:w="903" w:type="dxa"/>
          </w:tcPr>
          <w:p>
            <w:pPr>
              <w:pStyle w:val="13"/>
              <w:snapToGrid w:val="0"/>
              <w:spacing w:after="0" w:line="240" w:lineRule="auto"/>
              <w:rPr>
                <w:rFonts w:ascii="仿宋" w:hAnsi="仿宋" w:eastAsia="仿宋"/>
                <w:color w:val="000000"/>
                <w:sz w:val="24"/>
                <w:szCs w:val="24"/>
              </w:rPr>
            </w:pPr>
          </w:p>
        </w:tc>
        <w:tc>
          <w:tcPr>
            <w:tcW w:w="1232" w:type="dxa"/>
          </w:tcPr>
          <w:p>
            <w:pPr>
              <w:pStyle w:val="13"/>
              <w:snapToGrid w:val="0"/>
              <w:spacing w:after="0" w:line="240" w:lineRule="auto"/>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8" w:type="dxa"/>
          </w:tcPr>
          <w:p>
            <w:pPr>
              <w:pStyle w:val="13"/>
              <w:snapToGrid w:val="0"/>
              <w:spacing w:after="0" w:line="240" w:lineRule="auto"/>
              <w:rPr>
                <w:rFonts w:ascii="仿宋" w:hAnsi="仿宋" w:eastAsia="仿宋"/>
                <w:color w:val="000000"/>
                <w:sz w:val="24"/>
                <w:szCs w:val="24"/>
              </w:rPr>
            </w:pPr>
          </w:p>
        </w:tc>
        <w:tc>
          <w:tcPr>
            <w:tcW w:w="1270" w:type="dxa"/>
          </w:tcPr>
          <w:p>
            <w:pPr>
              <w:pStyle w:val="13"/>
              <w:snapToGrid w:val="0"/>
              <w:spacing w:after="0" w:line="240" w:lineRule="auto"/>
              <w:rPr>
                <w:rFonts w:ascii="仿宋" w:hAnsi="仿宋" w:eastAsia="仿宋"/>
                <w:color w:val="000000"/>
                <w:sz w:val="24"/>
                <w:szCs w:val="24"/>
              </w:rPr>
            </w:pPr>
          </w:p>
        </w:tc>
        <w:tc>
          <w:tcPr>
            <w:tcW w:w="2574" w:type="dxa"/>
          </w:tcPr>
          <w:p>
            <w:pPr>
              <w:pStyle w:val="13"/>
              <w:snapToGrid w:val="0"/>
              <w:spacing w:after="0" w:line="240" w:lineRule="auto"/>
              <w:rPr>
                <w:rFonts w:ascii="仿宋" w:hAnsi="仿宋" w:eastAsia="仿宋"/>
                <w:color w:val="000000"/>
                <w:sz w:val="24"/>
                <w:szCs w:val="24"/>
              </w:rPr>
            </w:pPr>
          </w:p>
        </w:tc>
        <w:tc>
          <w:tcPr>
            <w:tcW w:w="494" w:type="dxa"/>
          </w:tcPr>
          <w:p>
            <w:pPr>
              <w:pStyle w:val="13"/>
              <w:snapToGrid w:val="0"/>
              <w:spacing w:after="0" w:line="240" w:lineRule="auto"/>
              <w:rPr>
                <w:rFonts w:ascii="仿宋" w:hAnsi="仿宋" w:eastAsia="仿宋"/>
                <w:color w:val="000000"/>
                <w:sz w:val="24"/>
                <w:szCs w:val="24"/>
              </w:rPr>
            </w:pPr>
          </w:p>
        </w:tc>
        <w:tc>
          <w:tcPr>
            <w:tcW w:w="494" w:type="dxa"/>
          </w:tcPr>
          <w:p>
            <w:pPr>
              <w:pStyle w:val="13"/>
              <w:snapToGrid w:val="0"/>
              <w:spacing w:after="0" w:line="240" w:lineRule="auto"/>
              <w:rPr>
                <w:rFonts w:ascii="仿宋" w:hAnsi="仿宋" w:eastAsia="仿宋"/>
                <w:color w:val="000000"/>
                <w:sz w:val="24"/>
                <w:szCs w:val="24"/>
              </w:rPr>
            </w:pPr>
          </w:p>
        </w:tc>
        <w:tc>
          <w:tcPr>
            <w:tcW w:w="856" w:type="dxa"/>
          </w:tcPr>
          <w:p>
            <w:pPr>
              <w:pStyle w:val="13"/>
              <w:snapToGrid w:val="0"/>
              <w:spacing w:after="0" w:line="240" w:lineRule="auto"/>
              <w:rPr>
                <w:rFonts w:ascii="仿宋" w:hAnsi="仿宋" w:eastAsia="仿宋"/>
                <w:color w:val="000000"/>
                <w:sz w:val="24"/>
                <w:szCs w:val="24"/>
              </w:rPr>
            </w:pPr>
          </w:p>
        </w:tc>
        <w:tc>
          <w:tcPr>
            <w:tcW w:w="903" w:type="dxa"/>
          </w:tcPr>
          <w:p>
            <w:pPr>
              <w:pStyle w:val="13"/>
              <w:snapToGrid w:val="0"/>
              <w:spacing w:after="0" w:line="240" w:lineRule="auto"/>
              <w:rPr>
                <w:rFonts w:ascii="仿宋" w:hAnsi="仿宋" w:eastAsia="仿宋"/>
                <w:color w:val="000000"/>
                <w:sz w:val="24"/>
                <w:szCs w:val="24"/>
              </w:rPr>
            </w:pPr>
          </w:p>
        </w:tc>
        <w:tc>
          <w:tcPr>
            <w:tcW w:w="1232" w:type="dxa"/>
          </w:tcPr>
          <w:p>
            <w:pPr>
              <w:pStyle w:val="13"/>
              <w:snapToGrid w:val="0"/>
              <w:spacing w:after="0" w:line="240" w:lineRule="auto"/>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8" w:type="dxa"/>
          </w:tcPr>
          <w:p>
            <w:pPr>
              <w:pStyle w:val="13"/>
              <w:snapToGrid w:val="0"/>
              <w:spacing w:after="0" w:line="240" w:lineRule="auto"/>
              <w:rPr>
                <w:rFonts w:ascii="仿宋" w:hAnsi="仿宋" w:eastAsia="仿宋"/>
                <w:color w:val="000000"/>
                <w:sz w:val="24"/>
                <w:szCs w:val="24"/>
              </w:rPr>
            </w:pPr>
          </w:p>
        </w:tc>
        <w:tc>
          <w:tcPr>
            <w:tcW w:w="1270" w:type="dxa"/>
          </w:tcPr>
          <w:p>
            <w:pPr>
              <w:pStyle w:val="13"/>
              <w:snapToGrid w:val="0"/>
              <w:spacing w:after="0" w:line="240" w:lineRule="auto"/>
              <w:rPr>
                <w:rFonts w:ascii="仿宋" w:hAnsi="仿宋" w:eastAsia="仿宋"/>
                <w:color w:val="000000"/>
                <w:sz w:val="24"/>
                <w:szCs w:val="24"/>
              </w:rPr>
            </w:pPr>
          </w:p>
        </w:tc>
        <w:tc>
          <w:tcPr>
            <w:tcW w:w="2574" w:type="dxa"/>
          </w:tcPr>
          <w:p>
            <w:pPr>
              <w:pStyle w:val="13"/>
              <w:snapToGrid w:val="0"/>
              <w:spacing w:after="0" w:line="240" w:lineRule="auto"/>
              <w:rPr>
                <w:rFonts w:ascii="仿宋" w:hAnsi="仿宋" w:eastAsia="仿宋"/>
                <w:color w:val="000000"/>
                <w:sz w:val="24"/>
                <w:szCs w:val="24"/>
              </w:rPr>
            </w:pPr>
          </w:p>
        </w:tc>
        <w:tc>
          <w:tcPr>
            <w:tcW w:w="494" w:type="dxa"/>
          </w:tcPr>
          <w:p>
            <w:pPr>
              <w:pStyle w:val="13"/>
              <w:snapToGrid w:val="0"/>
              <w:spacing w:after="0" w:line="240" w:lineRule="auto"/>
              <w:rPr>
                <w:rFonts w:ascii="仿宋" w:hAnsi="仿宋" w:eastAsia="仿宋"/>
                <w:color w:val="000000"/>
                <w:sz w:val="24"/>
                <w:szCs w:val="24"/>
              </w:rPr>
            </w:pPr>
          </w:p>
        </w:tc>
        <w:tc>
          <w:tcPr>
            <w:tcW w:w="494" w:type="dxa"/>
          </w:tcPr>
          <w:p>
            <w:pPr>
              <w:pStyle w:val="13"/>
              <w:snapToGrid w:val="0"/>
              <w:spacing w:after="0" w:line="240" w:lineRule="auto"/>
              <w:rPr>
                <w:rFonts w:ascii="仿宋" w:hAnsi="仿宋" w:eastAsia="仿宋"/>
                <w:color w:val="000000"/>
                <w:sz w:val="24"/>
                <w:szCs w:val="24"/>
              </w:rPr>
            </w:pPr>
          </w:p>
        </w:tc>
        <w:tc>
          <w:tcPr>
            <w:tcW w:w="856" w:type="dxa"/>
          </w:tcPr>
          <w:p>
            <w:pPr>
              <w:pStyle w:val="13"/>
              <w:snapToGrid w:val="0"/>
              <w:spacing w:after="0" w:line="240" w:lineRule="auto"/>
              <w:rPr>
                <w:rFonts w:ascii="仿宋" w:hAnsi="仿宋" w:eastAsia="仿宋"/>
                <w:color w:val="000000"/>
                <w:sz w:val="24"/>
                <w:szCs w:val="24"/>
              </w:rPr>
            </w:pPr>
          </w:p>
        </w:tc>
        <w:tc>
          <w:tcPr>
            <w:tcW w:w="903" w:type="dxa"/>
          </w:tcPr>
          <w:p>
            <w:pPr>
              <w:pStyle w:val="13"/>
              <w:snapToGrid w:val="0"/>
              <w:spacing w:after="0" w:line="240" w:lineRule="auto"/>
              <w:rPr>
                <w:rFonts w:ascii="仿宋" w:hAnsi="仿宋" w:eastAsia="仿宋"/>
                <w:color w:val="000000"/>
                <w:sz w:val="24"/>
                <w:szCs w:val="24"/>
              </w:rPr>
            </w:pPr>
          </w:p>
        </w:tc>
        <w:tc>
          <w:tcPr>
            <w:tcW w:w="1232" w:type="dxa"/>
          </w:tcPr>
          <w:p>
            <w:pPr>
              <w:pStyle w:val="13"/>
              <w:snapToGrid w:val="0"/>
              <w:spacing w:after="0" w:line="240" w:lineRule="auto"/>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8" w:type="dxa"/>
          </w:tcPr>
          <w:p>
            <w:pPr>
              <w:pStyle w:val="13"/>
              <w:snapToGrid w:val="0"/>
              <w:spacing w:after="0" w:line="240" w:lineRule="auto"/>
              <w:rPr>
                <w:rFonts w:ascii="仿宋" w:hAnsi="仿宋" w:eastAsia="仿宋"/>
                <w:color w:val="000000"/>
                <w:sz w:val="24"/>
                <w:szCs w:val="24"/>
              </w:rPr>
            </w:pPr>
          </w:p>
        </w:tc>
        <w:tc>
          <w:tcPr>
            <w:tcW w:w="1270" w:type="dxa"/>
          </w:tcPr>
          <w:p>
            <w:pPr>
              <w:pStyle w:val="13"/>
              <w:snapToGrid w:val="0"/>
              <w:spacing w:after="0" w:line="240" w:lineRule="auto"/>
              <w:rPr>
                <w:rFonts w:ascii="仿宋" w:hAnsi="仿宋" w:eastAsia="仿宋"/>
                <w:color w:val="000000"/>
                <w:sz w:val="24"/>
                <w:szCs w:val="24"/>
              </w:rPr>
            </w:pPr>
          </w:p>
        </w:tc>
        <w:tc>
          <w:tcPr>
            <w:tcW w:w="2574" w:type="dxa"/>
          </w:tcPr>
          <w:p>
            <w:pPr>
              <w:pStyle w:val="13"/>
              <w:snapToGrid w:val="0"/>
              <w:spacing w:after="0" w:line="240" w:lineRule="auto"/>
              <w:rPr>
                <w:rFonts w:ascii="仿宋" w:hAnsi="仿宋" w:eastAsia="仿宋"/>
                <w:color w:val="000000"/>
                <w:sz w:val="24"/>
                <w:szCs w:val="24"/>
              </w:rPr>
            </w:pPr>
          </w:p>
        </w:tc>
        <w:tc>
          <w:tcPr>
            <w:tcW w:w="494" w:type="dxa"/>
          </w:tcPr>
          <w:p>
            <w:pPr>
              <w:pStyle w:val="13"/>
              <w:snapToGrid w:val="0"/>
              <w:spacing w:after="0" w:line="240" w:lineRule="auto"/>
              <w:rPr>
                <w:rFonts w:ascii="仿宋" w:hAnsi="仿宋" w:eastAsia="仿宋"/>
                <w:color w:val="000000"/>
                <w:sz w:val="24"/>
                <w:szCs w:val="24"/>
              </w:rPr>
            </w:pPr>
          </w:p>
        </w:tc>
        <w:tc>
          <w:tcPr>
            <w:tcW w:w="494" w:type="dxa"/>
          </w:tcPr>
          <w:p>
            <w:pPr>
              <w:pStyle w:val="13"/>
              <w:snapToGrid w:val="0"/>
              <w:spacing w:after="0" w:line="240" w:lineRule="auto"/>
              <w:rPr>
                <w:rFonts w:ascii="仿宋" w:hAnsi="仿宋" w:eastAsia="仿宋"/>
                <w:color w:val="000000"/>
                <w:sz w:val="24"/>
                <w:szCs w:val="24"/>
              </w:rPr>
            </w:pPr>
          </w:p>
        </w:tc>
        <w:tc>
          <w:tcPr>
            <w:tcW w:w="856" w:type="dxa"/>
          </w:tcPr>
          <w:p>
            <w:pPr>
              <w:pStyle w:val="13"/>
              <w:snapToGrid w:val="0"/>
              <w:spacing w:after="0" w:line="240" w:lineRule="auto"/>
              <w:rPr>
                <w:rFonts w:ascii="仿宋" w:hAnsi="仿宋" w:eastAsia="仿宋"/>
                <w:color w:val="000000"/>
                <w:sz w:val="24"/>
                <w:szCs w:val="24"/>
              </w:rPr>
            </w:pPr>
          </w:p>
        </w:tc>
        <w:tc>
          <w:tcPr>
            <w:tcW w:w="903" w:type="dxa"/>
          </w:tcPr>
          <w:p>
            <w:pPr>
              <w:pStyle w:val="13"/>
              <w:snapToGrid w:val="0"/>
              <w:spacing w:after="0" w:line="240" w:lineRule="auto"/>
              <w:rPr>
                <w:rFonts w:ascii="仿宋" w:hAnsi="仿宋" w:eastAsia="仿宋"/>
                <w:color w:val="000000"/>
                <w:sz w:val="24"/>
                <w:szCs w:val="24"/>
              </w:rPr>
            </w:pPr>
          </w:p>
        </w:tc>
        <w:tc>
          <w:tcPr>
            <w:tcW w:w="1232" w:type="dxa"/>
          </w:tcPr>
          <w:p>
            <w:pPr>
              <w:pStyle w:val="13"/>
              <w:snapToGrid w:val="0"/>
              <w:spacing w:after="0" w:line="240" w:lineRule="auto"/>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8" w:type="dxa"/>
          </w:tcPr>
          <w:p>
            <w:pPr>
              <w:pStyle w:val="13"/>
              <w:snapToGrid w:val="0"/>
              <w:spacing w:after="0" w:line="240" w:lineRule="auto"/>
              <w:rPr>
                <w:rFonts w:ascii="仿宋" w:hAnsi="仿宋" w:eastAsia="仿宋"/>
                <w:color w:val="000000"/>
                <w:sz w:val="24"/>
                <w:szCs w:val="24"/>
              </w:rPr>
            </w:pPr>
          </w:p>
        </w:tc>
        <w:tc>
          <w:tcPr>
            <w:tcW w:w="1270" w:type="dxa"/>
          </w:tcPr>
          <w:p>
            <w:pPr>
              <w:pStyle w:val="13"/>
              <w:snapToGrid w:val="0"/>
              <w:spacing w:after="0" w:line="240" w:lineRule="auto"/>
              <w:rPr>
                <w:rFonts w:ascii="仿宋" w:hAnsi="仿宋" w:eastAsia="仿宋"/>
                <w:color w:val="000000"/>
                <w:sz w:val="24"/>
                <w:szCs w:val="24"/>
              </w:rPr>
            </w:pPr>
          </w:p>
        </w:tc>
        <w:tc>
          <w:tcPr>
            <w:tcW w:w="2574" w:type="dxa"/>
          </w:tcPr>
          <w:p>
            <w:pPr>
              <w:pStyle w:val="13"/>
              <w:snapToGrid w:val="0"/>
              <w:spacing w:after="0" w:line="240" w:lineRule="auto"/>
              <w:rPr>
                <w:rFonts w:ascii="仿宋" w:hAnsi="仿宋" w:eastAsia="仿宋"/>
                <w:color w:val="000000"/>
                <w:sz w:val="24"/>
                <w:szCs w:val="24"/>
              </w:rPr>
            </w:pPr>
          </w:p>
        </w:tc>
        <w:tc>
          <w:tcPr>
            <w:tcW w:w="494" w:type="dxa"/>
          </w:tcPr>
          <w:p>
            <w:pPr>
              <w:pStyle w:val="13"/>
              <w:snapToGrid w:val="0"/>
              <w:spacing w:after="0" w:line="240" w:lineRule="auto"/>
              <w:rPr>
                <w:rFonts w:ascii="仿宋" w:hAnsi="仿宋" w:eastAsia="仿宋"/>
                <w:color w:val="000000"/>
                <w:sz w:val="24"/>
                <w:szCs w:val="24"/>
              </w:rPr>
            </w:pPr>
          </w:p>
        </w:tc>
        <w:tc>
          <w:tcPr>
            <w:tcW w:w="494" w:type="dxa"/>
          </w:tcPr>
          <w:p>
            <w:pPr>
              <w:pStyle w:val="13"/>
              <w:snapToGrid w:val="0"/>
              <w:spacing w:after="0" w:line="240" w:lineRule="auto"/>
              <w:rPr>
                <w:rFonts w:ascii="仿宋" w:hAnsi="仿宋" w:eastAsia="仿宋"/>
                <w:color w:val="000000"/>
                <w:sz w:val="24"/>
                <w:szCs w:val="24"/>
              </w:rPr>
            </w:pPr>
          </w:p>
        </w:tc>
        <w:tc>
          <w:tcPr>
            <w:tcW w:w="856" w:type="dxa"/>
          </w:tcPr>
          <w:p>
            <w:pPr>
              <w:pStyle w:val="13"/>
              <w:snapToGrid w:val="0"/>
              <w:spacing w:after="0" w:line="240" w:lineRule="auto"/>
              <w:rPr>
                <w:rFonts w:ascii="仿宋" w:hAnsi="仿宋" w:eastAsia="仿宋"/>
                <w:color w:val="000000"/>
                <w:sz w:val="24"/>
                <w:szCs w:val="24"/>
              </w:rPr>
            </w:pPr>
          </w:p>
        </w:tc>
        <w:tc>
          <w:tcPr>
            <w:tcW w:w="903" w:type="dxa"/>
          </w:tcPr>
          <w:p>
            <w:pPr>
              <w:pStyle w:val="13"/>
              <w:snapToGrid w:val="0"/>
              <w:spacing w:after="0" w:line="240" w:lineRule="auto"/>
              <w:rPr>
                <w:rFonts w:ascii="仿宋" w:hAnsi="仿宋" w:eastAsia="仿宋"/>
                <w:color w:val="000000"/>
                <w:sz w:val="24"/>
                <w:szCs w:val="24"/>
              </w:rPr>
            </w:pPr>
          </w:p>
        </w:tc>
        <w:tc>
          <w:tcPr>
            <w:tcW w:w="1232" w:type="dxa"/>
          </w:tcPr>
          <w:p>
            <w:pPr>
              <w:pStyle w:val="13"/>
              <w:snapToGrid w:val="0"/>
              <w:spacing w:after="0" w:line="240" w:lineRule="auto"/>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8" w:type="dxa"/>
          </w:tcPr>
          <w:p>
            <w:pPr>
              <w:pStyle w:val="13"/>
              <w:snapToGrid w:val="0"/>
              <w:spacing w:after="0" w:line="240" w:lineRule="auto"/>
              <w:rPr>
                <w:rFonts w:ascii="仿宋" w:hAnsi="仿宋" w:eastAsia="仿宋"/>
                <w:color w:val="000000"/>
                <w:sz w:val="24"/>
                <w:szCs w:val="24"/>
              </w:rPr>
            </w:pPr>
          </w:p>
        </w:tc>
        <w:tc>
          <w:tcPr>
            <w:tcW w:w="1270" w:type="dxa"/>
          </w:tcPr>
          <w:p>
            <w:pPr>
              <w:pStyle w:val="13"/>
              <w:snapToGrid w:val="0"/>
              <w:spacing w:after="0" w:line="240" w:lineRule="auto"/>
              <w:rPr>
                <w:rFonts w:ascii="仿宋" w:hAnsi="仿宋" w:eastAsia="仿宋"/>
                <w:color w:val="000000"/>
                <w:sz w:val="24"/>
                <w:szCs w:val="24"/>
              </w:rPr>
            </w:pPr>
          </w:p>
        </w:tc>
        <w:tc>
          <w:tcPr>
            <w:tcW w:w="4418" w:type="dxa"/>
            <w:gridSpan w:val="4"/>
          </w:tcPr>
          <w:p>
            <w:pPr>
              <w:pStyle w:val="13"/>
              <w:snapToGrid w:val="0"/>
              <w:spacing w:after="0" w:line="240" w:lineRule="auto"/>
              <w:rPr>
                <w:rFonts w:ascii="仿宋" w:hAnsi="仿宋" w:eastAsia="仿宋"/>
                <w:color w:val="000000"/>
                <w:sz w:val="24"/>
                <w:szCs w:val="24"/>
              </w:rPr>
            </w:pPr>
            <w:r>
              <w:rPr>
                <w:rFonts w:hint="eastAsia" w:ascii="仿宋" w:hAnsi="仿宋" w:eastAsia="仿宋"/>
                <w:color w:val="000000"/>
                <w:sz w:val="24"/>
                <w:szCs w:val="24"/>
              </w:rPr>
              <w:t>易耗品</w:t>
            </w:r>
          </w:p>
        </w:tc>
        <w:tc>
          <w:tcPr>
            <w:tcW w:w="903" w:type="dxa"/>
          </w:tcPr>
          <w:p>
            <w:pPr>
              <w:pStyle w:val="13"/>
              <w:snapToGrid w:val="0"/>
              <w:spacing w:after="0" w:line="240" w:lineRule="auto"/>
              <w:rPr>
                <w:rFonts w:ascii="仿宋" w:hAnsi="仿宋" w:eastAsia="仿宋"/>
                <w:color w:val="000000"/>
                <w:sz w:val="24"/>
                <w:szCs w:val="24"/>
              </w:rPr>
            </w:pPr>
          </w:p>
        </w:tc>
        <w:tc>
          <w:tcPr>
            <w:tcW w:w="1232" w:type="dxa"/>
          </w:tcPr>
          <w:p>
            <w:pPr>
              <w:pStyle w:val="13"/>
              <w:snapToGrid w:val="0"/>
              <w:spacing w:after="0" w:line="240" w:lineRule="auto"/>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8" w:type="dxa"/>
          </w:tcPr>
          <w:p>
            <w:pPr>
              <w:pStyle w:val="13"/>
              <w:snapToGrid w:val="0"/>
              <w:spacing w:after="0" w:line="240" w:lineRule="auto"/>
              <w:rPr>
                <w:rFonts w:ascii="仿宋" w:hAnsi="仿宋" w:eastAsia="仿宋"/>
                <w:color w:val="000000"/>
                <w:sz w:val="24"/>
                <w:szCs w:val="24"/>
              </w:rPr>
            </w:pPr>
          </w:p>
        </w:tc>
        <w:tc>
          <w:tcPr>
            <w:tcW w:w="1270" w:type="dxa"/>
          </w:tcPr>
          <w:p>
            <w:pPr>
              <w:pStyle w:val="13"/>
              <w:snapToGrid w:val="0"/>
              <w:spacing w:after="0" w:line="240" w:lineRule="auto"/>
              <w:rPr>
                <w:rFonts w:ascii="仿宋" w:hAnsi="仿宋" w:eastAsia="仿宋"/>
                <w:color w:val="000000"/>
                <w:sz w:val="24"/>
                <w:szCs w:val="24"/>
              </w:rPr>
            </w:pPr>
          </w:p>
        </w:tc>
        <w:tc>
          <w:tcPr>
            <w:tcW w:w="4418" w:type="dxa"/>
            <w:gridSpan w:val="4"/>
          </w:tcPr>
          <w:p>
            <w:pPr>
              <w:pStyle w:val="13"/>
              <w:snapToGrid w:val="0"/>
              <w:spacing w:after="0" w:line="240" w:lineRule="auto"/>
              <w:rPr>
                <w:rFonts w:ascii="仿宋" w:hAnsi="仿宋" w:eastAsia="仿宋"/>
                <w:color w:val="000000"/>
                <w:sz w:val="24"/>
                <w:szCs w:val="24"/>
              </w:rPr>
            </w:pPr>
            <w:r>
              <w:rPr>
                <w:rFonts w:hint="eastAsia" w:ascii="仿宋" w:hAnsi="仿宋" w:eastAsia="仿宋"/>
                <w:color w:val="000000"/>
                <w:sz w:val="24"/>
                <w:szCs w:val="24"/>
              </w:rPr>
              <w:t>专用工具</w:t>
            </w:r>
          </w:p>
        </w:tc>
        <w:tc>
          <w:tcPr>
            <w:tcW w:w="903" w:type="dxa"/>
          </w:tcPr>
          <w:p>
            <w:pPr>
              <w:pStyle w:val="13"/>
              <w:snapToGrid w:val="0"/>
              <w:spacing w:after="0" w:line="240" w:lineRule="auto"/>
              <w:rPr>
                <w:rFonts w:ascii="仿宋" w:hAnsi="仿宋" w:eastAsia="仿宋"/>
                <w:color w:val="000000"/>
                <w:sz w:val="24"/>
                <w:szCs w:val="24"/>
              </w:rPr>
            </w:pPr>
          </w:p>
        </w:tc>
        <w:tc>
          <w:tcPr>
            <w:tcW w:w="1232" w:type="dxa"/>
          </w:tcPr>
          <w:p>
            <w:pPr>
              <w:pStyle w:val="13"/>
              <w:snapToGrid w:val="0"/>
              <w:spacing w:after="0" w:line="240" w:lineRule="auto"/>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8" w:type="dxa"/>
          </w:tcPr>
          <w:p>
            <w:pPr>
              <w:pStyle w:val="13"/>
              <w:snapToGrid w:val="0"/>
              <w:spacing w:after="0" w:line="240" w:lineRule="auto"/>
              <w:rPr>
                <w:rFonts w:ascii="仿宋" w:hAnsi="仿宋" w:eastAsia="仿宋"/>
                <w:color w:val="000000"/>
                <w:sz w:val="24"/>
                <w:szCs w:val="24"/>
              </w:rPr>
            </w:pPr>
          </w:p>
        </w:tc>
        <w:tc>
          <w:tcPr>
            <w:tcW w:w="1270" w:type="dxa"/>
          </w:tcPr>
          <w:p>
            <w:pPr>
              <w:pStyle w:val="13"/>
              <w:snapToGrid w:val="0"/>
              <w:spacing w:after="0" w:line="240" w:lineRule="auto"/>
              <w:rPr>
                <w:rFonts w:ascii="仿宋" w:hAnsi="仿宋" w:eastAsia="仿宋"/>
                <w:color w:val="000000"/>
                <w:sz w:val="24"/>
                <w:szCs w:val="24"/>
              </w:rPr>
            </w:pPr>
          </w:p>
        </w:tc>
        <w:tc>
          <w:tcPr>
            <w:tcW w:w="4418" w:type="dxa"/>
            <w:gridSpan w:val="4"/>
          </w:tcPr>
          <w:p>
            <w:pPr>
              <w:pStyle w:val="13"/>
              <w:snapToGrid w:val="0"/>
              <w:spacing w:after="0" w:line="240" w:lineRule="auto"/>
              <w:rPr>
                <w:rFonts w:ascii="仿宋" w:hAnsi="仿宋" w:eastAsia="仿宋"/>
                <w:color w:val="000000"/>
                <w:sz w:val="24"/>
                <w:szCs w:val="24"/>
              </w:rPr>
            </w:pPr>
            <w:r>
              <w:rPr>
                <w:rFonts w:hint="eastAsia" w:ascii="仿宋" w:hAnsi="仿宋" w:eastAsia="仿宋"/>
                <w:color w:val="000000"/>
                <w:sz w:val="24"/>
                <w:szCs w:val="24"/>
              </w:rPr>
              <w:t>调试费</w:t>
            </w:r>
          </w:p>
        </w:tc>
        <w:tc>
          <w:tcPr>
            <w:tcW w:w="903" w:type="dxa"/>
          </w:tcPr>
          <w:p>
            <w:pPr>
              <w:pStyle w:val="13"/>
              <w:snapToGrid w:val="0"/>
              <w:spacing w:after="0" w:line="240" w:lineRule="auto"/>
              <w:rPr>
                <w:rFonts w:ascii="仿宋" w:hAnsi="仿宋" w:eastAsia="仿宋"/>
                <w:color w:val="000000"/>
                <w:sz w:val="24"/>
                <w:szCs w:val="24"/>
              </w:rPr>
            </w:pPr>
          </w:p>
        </w:tc>
        <w:tc>
          <w:tcPr>
            <w:tcW w:w="1232" w:type="dxa"/>
          </w:tcPr>
          <w:p>
            <w:pPr>
              <w:pStyle w:val="13"/>
              <w:snapToGrid w:val="0"/>
              <w:spacing w:after="0" w:line="240" w:lineRule="auto"/>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8" w:type="dxa"/>
          </w:tcPr>
          <w:p>
            <w:pPr>
              <w:pStyle w:val="13"/>
              <w:snapToGrid w:val="0"/>
              <w:spacing w:after="0" w:line="240" w:lineRule="auto"/>
              <w:rPr>
                <w:rFonts w:ascii="仿宋" w:hAnsi="仿宋" w:eastAsia="仿宋"/>
                <w:color w:val="000000"/>
                <w:sz w:val="24"/>
                <w:szCs w:val="24"/>
              </w:rPr>
            </w:pPr>
          </w:p>
        </w:tc>
        <w:tc>
          <w:tcPr>
            <w:tcW w:w="1270" w:type="dxa"/>
          </w:tcPr>
          <w:p>
            <w:pPr>
              <w:pStyle w:val="13"/>
              <w:snapToGrid w:val="0"/>
              <w:spacing w:after="0" w:line="240" w:lineRule="auto"/>
              <w:rPr>
                <w:rFonts w:ascii="仿宋" w:hAnsi="仿宋" w:eastAsia="仿宋"/>
                <w:color w:val="000000"/>
                <w:sz w:val="24"/>
                <w:szCs w:val="24"/>
              </w:rPr>
            </w:pPr>
          </w:p>
        </w:tc>
        <w:tc>
          <w:tcPr>
            <w:tcW w:w="4418" w:type="dxa"/>
            <w:gridSpan w:val="4"/>
          </w:tcPr>
          <w:p>
            <w:pPr>
              <w:pStyle w:val="13"/>
              <w:snapToGrid w:val="0"/>
              <w:spacing w:after="0" w:line="240" w:lineRule="auto"/>
              <w:rPr>
                <w:rFonts w:ascii="仿宋" w:hAnsi="仿宋" w:eastAsia="仿宋"/>
                <w:color w:val="000000"/>
                <w:sz w:val="24"/>
                <w:szCs w:val="24"/>
              </w:rPr>
            </w:pPr>
            <w:r>
              <w:rPr>
                <w:rFonts w:hint="eastAsia" w:ascii="仿宋" w:hAnsi="仿宋" w:eastAsia="仿宋"/>
                <w:color w:val="000000"/>
                <w:sz w:val="24"/>
                <w:szCs w:val="24"/>
              </w:rPr>
              <w:t>培训费</w:t>
            </w:r>
          </w:p>
        </w:tc>
        <w:tc>
          <w:tcPr>
            <w:tcW w:w="903" w:type="dxa"/>
          </w:tcPr>
          <w:p>
            <w:pPr>
              <w:pStyle w:val="13"/>
              <w:snapToGrid w:val="0"/>
              <w:spacing w:after="0" w:line="240" w:lineRule="auto"/>
              <w:rPr>
                <w:rFonts w:ascii="仿宋" w:hAnsi="仿宋" w:eastAsia="仿宋"/>
                <w:color w:val="000000"/>
                <w:sz w:val="24"/>
                <w:szCs w:val="24"/>
              </w:rPr>
            </w:pPr>
          </w:p>
        </w:tc>
        <w:tc>
          <w:tcPr>
            <w:tcW w:w="1232" w:type="dxa"/>
          </w:tcPr>
          <w:p>
            <w:pPr>
              <w:pStyle w:val="13"/>
              <w:snapToGrid w:val="0"/>
              <w:spacing w:after="0" w:line="240" w:lineRule="auto"/>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8" w:type="dxa"/>
          </w:tcPr>
          <w:p>
            <w:pPr>
              <w:pStyle w:val="13"/>
              <w:snapToGrid w:val="0"/>
              <w:spacing w:after="0" w:line="240" w:lineRule="auto"/>
              <w:rPr>
                <w:rFonts w:ascii="仿宋" w:hAnsi="仿宋" w:eastAsia="仿宋"/>
                <w:color w:val="000000"/>
                <w:sz w:val="24"/>
                <w:szCs w:val="24"/>
              </w:rPr>
            </w:pPr>
          </w:p>
        </w:tc>
        <w:tc>
          <w:tcPr>
            <w:tcW w:w="1270" w:type="dxa"/>
          </w:tcPr>
          <w:p>
            <w:pPr>
              <w:pStyle w:val="13"/>
              <w:snapToGrid w:val="0"/>
              <w:spacing w:after="0" w:line="240" w:lineRule="auto"/>
              <w:rPr>
                <w:rFonts w:ascii="仿宋" w:hAnsi="仿宋" w:eastAsia="仿宋"/>
                <w:color w:val="000000"/>
                <w:sz w:val="24"/>
                <w:szCs w:val="24"/>
              </w:rPr>
            </w:pPr>
          </w:p>
        </w:tc>
        <w:tc>
          <w:tcPr>
            <w:tcW w:w="4418" w:type="dxa"/>
            <w:gridSpan w:val="4"/>
          </w:tcPr>
          <w:p>
            <w:pPr>
              <w:pStyle w:val="13"/>
              <w:snapToGrid w:val="0"/>
              <w:spacing w:after="0" w:line="240" w:lineRule="auto"/>
              <w:rPr>
                <w:rFonts w:ascii="仿宋" w:hAnsi="仿宋" w:eastAsia="仿宋"/>
                <w:color w:val="000000"/>
                <w:sz w:val="24"/>
                <w:szCs w:val="24"/>
              </w:rPr>
            </w:pPr>
            <w:r>
              <w:rPr>
                <w:rFonts w:hint="eastAsia" w:ascii="仿宋" w:hAnsi="仿宋" w:eastAsia="仿宋"/>
                <w:color w:val="000000"/>
                <w:sz w:val="24"/>
                <w:szCs w:val="24"/>
              </w:rPr>
              <w:t>其他</w:t>
            </w:r>
          </w:p>
        </w:tc>
        <w:tc>
          <w:tcPr>
            <w:tcW w:w="903" w:type="dxa"/>
          </w:tcPr>
          <w:p>
            <w:pPr>
              <w:pStyle w:val="13"/>
              <w:snapToGrid w:val="0"/>
              <w:spacing w:after="0" w:line="240" w:lineRule="auto"/>
              <w:rPr>
                <w:rFonts w:ascii="仿宋" w:hAnsi="仿宋" w:eastAsia="仿宋"/>
                <w:color w:val="000000"/>
                <w:sz w:val="24"/>
                <w:szCs w:val="24"/>
              </w:rPr>
            </w:pPr>
          </w:p>
        </w:tc>
        <w:tc>
          <w:tcPr>
            <w:tcW w:w="1232" w:type="dxa"/>
          </w:tcPr>
          <w:p>
            <w:pPr>
              <w:pStyle w:val="13"/>
              <w:snapToGrid w:val="0"/>
              <w:spacing w:after="0" w:line="240" w:lineRule="auto"/>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68" w:type="dxa"/>
            <w:gridSpan w:val="2"/>
            <w:vAlign w:val="center"/>
          </w:tcPr>
          <w:p>
            <w:pPr>
              <w:pStyle w:val="13"/>
              <w:snapToGrid w:val="0"/>
              <w:spacing w:after="0" w:line="240" w:lineRule="auto"/>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合计</w:t>
            </w:r>
          </w:p>
        </w:tc>
        <w:tc>
          <w:tcPr>
            <w:tcW w:w="6553" w:type="dxa"/>
            <w:gridSpan w:val="6"/>
          </w:tcPr>
          <w:p>
            <w:pPr>
              <w:pStyle w:val="13"/>
              <w:snapToGrid w:val="0"/>
              <w:spacing w:after="0" w:line="240" w:lineRule="auto"/>
              <w:rPr>
                <w:rFonts w:hint="eastAsia" w:ascii="仿宋" w:hAnsi="仿宋" w:eastAsia="仿宋"/>
                <w:color w:val="000000"/>
                <w:sz w:val="24"/>
                <w:szCs w:val="24"/>
              </w:rPr>
            </w:pPr>
            <w:r>
              <w:rPr>
                <w:rFonts w:hint="eastAsia" w:ascii="仿宋" w:hAnsi="仿宋" w:eastAsia="仿宋"/>
                <w:color w:val="000000"/>
                <w:sz w:val="24"/>
                <w:szCs w:val="24"/>
              </w:rPr>
              <w:t xml:space="preserve">大写：                                           </w:t>
            </w:r>
          </w:p>
          <w:p>
            <w:pPr>
              <w:pStyle w:val="13"/>
              <w:snapToGrid w:val="0"/>
              <w:spacing w:after="0" w:line="240" w:lineRule="auto"/>
              <w:rPr>
                <w:rFonts w:hint="eastAsia" w:ascii="仿宋" w:hAnsi="仿宋" w:eastAsia="仿宋"/>
                <w:color w:val="000000"/>
                <w:sz w:val="24"/>
                <w:szCs w:val="24"/>
              </w:rPr>
            </w:pPr>
            <w:r>
              <w:rPr>
                <w:rFonts w:hint="eastAsia" w:ascii="仿宋" w:hAnsi="仿宋" w:eastAsia="仿宋"/>
                <w:color w:val="000000"/>
                <w:sz w:val="24"/>
                <w:szCs w:val="24"/>
                <w:lang w:val="en-US" w:eastAsia="zh-CN"/>
              </w:rPr>
              <w:t>小写</w:t>
            </w:r>
            <w:r>
              <w:rPr>
                <w:rFonts w:hint="eastAsia" w:ascii="仿宋" w:hAnsi="仿宋" w:eastAsia="仿宋"/>
                <w:color w:val="000000"/>
                <w:sz w:val="24"/>
                <w:szCs w:val="24"/>
              </w:rPr>
              <w:t>：      元</w:t>
            </w:r>
          </w:p>
        </w:tc>
      </w:tr>
    </w:tbl>
    <w:p>
      <w:pPr>
        <w:spacing w:line="300" w:lineRule="exact"/>
        <w:rPr>
          <w:rFonts w:ascii="仿宋" w:hAnsi="仿宋" w:eastAsia="仿宋"/>
          <w:szCs w:val="21"/>
        </w:rPr>
      </w:pPr>
    </w:p>
    <w:p>
      <w:pPr>
        <w:pageBreakBefore w:val="0"/>
        <w:kinsoku/>
        <w:wordWrap/>
        <w:overflowPunct/>
        <w:topLinePunct w:val="0"/>
        <w:bidi w:val="0"/>
        <w:spacing w:line="500" w:lineRule="exact"/>
        <w:jc w:val="center"/>
        <w:rPr>
          <w:rFonts w:hint="eastAsia" w:ascii="仿宋" w:hAnsi="仿宋" w:eastAsia="仿宋"/>
          <w:color w:val="auto"/>
          <w:sz w:val="24"/>
          <w:highlight w:val="none"/>
        </w:rPr>
      </w:pPr>
      <w:r>
        <w:rPr>
          <w:rFonts w:hint="eastAsia" w:ascii="仿宋" w:hAnsi="仿宋" w:eastAsia="仿宋" w:cs="仿宋"/>
          <w:kern w:val="2"/>
          <w:sz w:val="28"/>
          <w:szCs w:val="28"/>
          <w:lang w:val="en-US" w:eastAsia="zh-CN" w:bidi="ar-SA"/>
        </w:rPr>
        <w:t xml:space="preserve"> </w:t>
      </w:r>
      <w:r>
        <w:rPr>
          <w:rFonts w:hint="eastAsia" w:ascii="仿宋" w:hAnsi="仿宋" w:eastAsia="仿宋" w:cs="宋体"/>
          <w:color w:val="auto"/>
          <w:kern w:val="0"/>
          <w:sz w:val="24"/>
          <w:highlight w:val="none"/>
        </w:rPr>
        <w:t>供应商（全称并加盖公章）：</w:t>
      </w:r>
      <w:r>
        <w:rPr>
          <w:rFonts w:hint="eastAsia" w:ascii="仿宋" w:hAnsi="仿宋" w:eastAsia="仿宋"/>
          <w:color w:val="auto"/>
          <w:sz w:val="24"/>
          <w:highlight w:val="none"/>
        </w:rPr>
        <w:t xml:space="preserve">   </w:t>
      </w:r>
    </w:p>
    <w:p>
      <w:pPr>
        <w:pageBreakBefore w:val="0"/>
        <w:kinsoku/>
        <w:wordWrap/>
        <w:overflowPunct/>
        <w:topLinePunct w:val="0"/>
        <w:bidi w:val="0"/>
        <w:spacing w:line="500" w:lineRule="exact"/>
        <w:jc w:val="right"/>
        <w:rPr>
          <w:rFonts w:hint="eastAsia" w:ascii="仿宋" w:hAnsi="仿宋" w:eastAsia="仿宋"/>
          <w:color w:val="auto"/>
          <w:sz w:val="24"/>
          <w:highlight w:val="none"/>
        </w:rPr>
      </w:pPr>
      <w:r>
        <w:rPr>
          <w:rFonts w:hint="eastAsia" w:ascii="仿宋" w:hAnsi="仿宋" w:eastAsia="仿宋"/>
          <w:color w:val="auto"/>
          <w:sz w:val="24"/>
          <w:highlight w:val="none"/>
        </w:rPr>
        <w:t>年    月    日</w:t>
      </w:r>
    </w:p>
    <w:p>
      <w:pPr>
        <w:pageBreakBefore w:val="0"/>
        <w:kinsoku/>
        <w:wordWrap/>
        <w:overflowPunct/>
        <w:topLinePunct w:val="0"/>
        <w:autoSpaceDE/>
        <w:autoSpaceDN/>
        <w:bidi w:val="0"/>
        <w:adjustRightInd/>
        <w:spacing w:line="520" w:lineRule="exact"/>
        <w:textAlignment w:val="auto"/>
        <w:rPr>
          <w:rFonts w:hint="eastAsia" w:ascii="仿宋" w:hAnsi="仿宋" w:eastAsia="仿宋" w:cs="仿宋"/>
          <w:sz w:val="28"/>
          <w:szCs w:val="28"/>
        </w:rPr>
      </w:pPr>
    </w:p>
    <w:p>
      <w:pPr>
        <w:pageBreakBefore w:val="0"/>
        <w:kinsoku/>
        <w:wordWrap/>
        <w:overflowPunct/>
        <w:topLinePunct w:val="0"/>
        <w:autoSpaceDE/>
        <w:autoSpaceDN/>
        <w:bidi w:val="0"/>
        <w:adjustRightInd/>
        <w:spacing w:line="520" w:lineRule="exact"/>
        <w:textAlignment w:val="auto"/>
        <w:rPr>
          <w:rFonts w:hint="eastAsia" w:ascii="仿宋" w:hAnsi="仿宋" w:eastAsia="仿宋" w:cs="仿宋"/>
          <w:b/>
          <w:sz w:val="28"/>
          <w:szCs w:val="28"/>
        </w:rPr>
      </w:pPr>
      <w:r>
        <w:rPr>
          <w:rFonts w:hint="eastAsia" w:ascii="仿宋" w:hAnsi="仿宋" w:eastAsia="仿宋" w:cs="仿宋"/>
          <w:sz w:val="28"/>
          <w:szCs w:val="28"/>
        </w:rPr>
        <w:t>注：</w:t>
      </w:r>
    </w:p>
    <w:p>
      <w:pPr>
        <w:spacing w:line="48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1、此表可以根据需要自行增减行数</w:t>
      </w:r>
      <w:r>
        <w:rPr>
          <w:rFonts w:hint="eastAsia" w:ascii="仿宋" w:hAnsi="仿宋" w:eastAsia="仿宋"/>
          <w:sz w:val="28"/>
          <w:szCs w:val="28"/>
          <w:lang w:val="en-US" w:eastAsia="zh-CN"/>
        </w:rPr>
        <w:t>及修改</w:t>
      </w:r>
      <w:r>
        <w:rPr>
          <w:rFonts w:hint="eastAsia" w:ascii="仿宋" w:hAnsi="仿宋" w:eastAsia="仿宋"/>
          <w:sz w:val="28"/>
          <w:szCs w:val="28"/>
          <w:lang w:eastAsia="zh-CN"/>
        </w:rPr>
        <w:t>。</w:t>
      </w:r>
    </w:p>
    <w:p>
      <w:pPr>
        <w:pageBreakBefore w:val="0"/>
        <w:kinsoku/>
        <w:topLinePunct w:val="0"/>
        <w:bidi w:val="0"/>
        <w:spacing w:line="520" w:lineRule="exact"/>
        <w:ind w:firstLine="560" w:firstLineChars="200"/>
        <w:rPr>
          <w:highlight w:val="yellow"/>
        </w:rPr>
      </w:pPr>
      <w:r>
        <w:rPr>
          <w:rFonts w:hint="eastAsia" w:ascii="仿宋" w:hAnsi="仿宋" w:eastAsia="仿宋"/>
          <w:sz w:val="28"/>
          <w:szCs w:val="28"/>
        </w:rPr>
        <w:t>2、报价含（但不限于）完成本项目所需要发生的车辆费、通讯费、人员培训费、人员工资（含加班费及奖金）、保险、伙食费、税金、政策性文件规定及合同包含的所有风险、责任等各项应有费用，采购人不再支付任何费用。</w:t>
      </w:r>
    </w:p>
    <w:p>
      <w:pPr>
        <w:spacing w:line="500" w:lineRule="exact"/>
        <w:ind w:firstLine="560" w:firstLineChars="200"/>
        <w:rPr>
          <w:rFonts w:hint="eastAsia" w:ascii="仿宋" w:hAnsi="仿宋" w:eastAsia="仿宋"/>
          <w:bCs/>
          <w:sz w:val="28"/>
          <w:szCs w:val="28"/>
        </w:rPr>
      </w:pPr>
    </w:p>
    <w:p>
      <w:pPr>
        <w:rPr>
          <w:rFonts w:hint="eastAsia" w:ascii="仿宋" w:hAnsi="仿宋" w:eastAsia="仿宋"/>
          <w:bCs/>
          <w:sz w:val="28"/>
          <w:szCs w:val="28"/>
        </w:rPr>
      </w:pPr>
      <w:r>
        <w:rPr>
          <w:rFonts w:hint="eastAsia" w:ascii="仿宋" w:hAnsi="仿宋" w:eastAsia="仿宋"/>
          <w:bCs/>
          <w:sz w:val="28"/>
          <w:szCs w:val="28"/>
        </w:rPr>
        <w:br w:type="page"/>
      </w:r>
    </w:p>
    <w:p>
      <w:pPr>
        <w:spacing w:line="500" w:lineRule="exact"/>
        <w:ind w:firstLine="560" w:firstLineChars="200"/>
        <w:rPr>
          <w:rFonts w:ascii="仿宋" w:hAnsi="仿宋" w:eastAsia="仿宋" w:cs="Arial"/>
          <w:sz w:val="28"/>
          <w:szCs w:val="28"/>
        </w:rPr>
      </w:pPr>
      <w:r>
        <w:rPr>
          <w:rFonts w:hint="eastAsia" w:ascii="仿宋" w:hAnsi="仿宋" w:eastAsia="仿宋"/>
          <w:bCs/>
          <w:sz w:val="28"/>
          <w:szCs w:val="28"/>
        </w:rPr>
        <w:t>（</w:t>
      </w:r>
      <w:r>
        <w:rPr>
          <w:rFonts w:hint="eastAsia" w:ascii="仿宋" w:hAnsi="仿宋" w:eastAsia="仿宋"/>
          <w:bCs/>
          <w:sz w:val="28"/>
          <w:szCs w:val="28"/>
          <w:lang w:val="en-US" w:eastAsia="zh-CN"/>
        </w:rPr>
        <w:t>三</w:t>
      </w:r>
      <w:r>
        <w:rPr>
          <w:rFonts w:hint="eastAsia" w:ascii="仿宋" w:hAnsi="仿宋" w:eastAsia="仿宋"/>
          <w:bCs/>
          <w:sz w:val="28"/>
          <w:szCs w:val="28"/>
        </w:rPr>
        <w:t>）</w:t>
      </w:r>
      <w:r>
        <w:rPr>
          <w:rFonts w:hint="eastAsia" w:ascii="仿宋" w:hAnsi="仿宋" w:eastAsia="仿宋" w:cs="Arial"/>
          <w:sz w:val="28"/>
          <w:szCs w:val="28"/>
        </w:rPr>
        <w:t>残疾人福利性单位声明函</w:t>
      </w:r>
    </w:p>
    <w:p>
      <w:pPr>
        <w:spacing w:line="500" w:lineRule="exact"/>
        <w:rPr>
          <w:rFonts w:ascii="仿宋" w:hAnsi="仿宋" w:eastAsia="仿宋" w:cs="Arial"/>
          <w:sz w:val="28"/>
          <w:szCs w:val="28"/>
        </w:rPr>
      </w:pPr>
    </w:p>
    <w:p>
      <w:pPr>
        <w:jc w:val="center"/>
        <w:outlineLvl w:val="0"/>
        <w:rPr>
          <w:rFonts w:ascii="方正小标宋简体" w:eastAsia="方正小标宋简体"/>
          <w:i/>
          <w:sz w:val="36"/>
          <w:szCs w:val="36"/>
        </w:rPr>
      </w:pPr>
      <w:bookmarkStart w:id="95" w:name="_Toc21578"/>
      <w:bookmarkStart w:id="96" w:name="_Toc20089"/>
      <w:r>
        <w:rPr>
          <w:rFonts w:hint="eastAsia" w:ascii="方正小标宋简体" w:eastAsia="方正小标宋简体"/>
          <w:sz w:val="36"/>
          <w:szCs w:val="36"/>
        </w:rPr>
        <w:t>残疾人福利性单位声明函</w:t>
      </w:r>
      <w:bookmarkEnd w:id="95"/>
      <w:bookmarkEnd w:id="96"/>
    </w:p>
    <w:p>
      <w:pPr>
        <w:spacing w:line="500" w:lineRule="exact"/>
        <w:ind w:firstLine="560" w:firstLineChars="200"/>
        <w:rPr>
          <w:rFonts w:ascii="仿宋" w:hAnsi="仿宋" w:eastAsia="仿宋"/>
          <w:sz w:val="28"/>
          <w:szCs w:val="28"/>
        </w:rPr>
      </w:pPr>
    </w:p>
    <w:p>
      <w:pPr>
        <w:spacing w:line="500" w:lineRule="exact"/>
        <w:ind w:firstLine="560" w:firstLineChars="2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 141号）的规定，本单位为符合条件的残疾人福利性单位，且本单位参加单位的项目编号为的项目采购活动提供本单位制造的货物（由本单位承担工程/提供服务），或者提供其他残疾人福利性单位制造的货物（不包括使用非残疾人福利性单位注册商标的货物）。</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本单位在本次政府采购活动中提供的残疾人福利单位产品报价合计为人民币（大写）元整（￥：）。</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pacing w:line="500" w:lineRule="exact"/>
        <w:ind w:firstLine="560" w:firstLineChars="200"/>
        <w:rPr>
          <w:rFonts w:ascii="仿宋" w:hAnsi="仿宋" w:eastAsia="仿宋"/>
          <w:sz w:val="28"/>
          <w:szCs w:val="28"/>
        </w:rPr>
      </w:pPr>
    </w:p>
    <w:p>
      <w:pPr>
        <w:tabs>
          <w:tab w:val="left" w:pos="4860"/>
        </w:tabs>
        <w:spacing w:line="500" w:lineRule="exact"/>
        <w:ind w:right="1560" w:firstLine="560" w:firstLineChars="200"/>
        <w:jc w:val="center"/>
        <w:rPr>
          <w:rFonts w:ascii="仿宋" w:hAnsi="仿宋" w:eastAsia="仿宋"/>
          <w:sz w:val="28"/>
          <w:szCs w:val="28"/>
        </w:rPr>
      </w:pPr>
      <w:r>
        <w:rPr>
          <w:rFonts w:hint="eastAsia" w:ascii="仿宋" w:hAnsi="仿宋" w:eastAsia="仿宋"/>
          <w:sz w:val="28"/>
          <w:szCs w:val="28"/>
        </w:rPr>
        <w:t xml:space="preserve">                 供应商全称（盖章）：</w:t>
      </w:r>
    </w:p>
    <w:p>
      <w:pPr>
        <w:tabs>
          <w:tab w:val="left" w:pos="4860"/>
        </w:tabs>
        <w:spacing w:line="500" w:lineRule="exact"/>
        <w:ind w:right="1560" w:firstLine="560" w:firstLineChars="200"/>
        <w:jc w:val="center"/>
        <w:rPr>
          <w:rFonts w:ascii="仿宋" w:hAnsi="仿宋" w:eastAsia="仿宋"/>
          <w:sz w:val="28"/>
          <w:szCs w:val="28"/>
        </w:rPr>
      </w:pPr>
      <w:r>
        <w:rPr>
          <w:rFonts w:hint="eastAsia" w:ascii="仿宋" w:hAnsi="仿宋" w:eastAsia="仿宋"/>
          <w:sz w:val="28"/>
          <w:szCs w:val="28"/>
        </w:rPr>
        <w:t xml:space="preserve">                              日  期：</w:t>
      </w:r>
    </w:p>
    <w:p>
      <w:pPr>
        <w:spacing w:line="500" w:lineRule="exact"/>
        <w:ind w:firstLine="560" w:firstLineChars="200"/>
        <w:rPr>
          <w:rFonts w:ascii="仿宋" w:hAnsi="仿宋" w:eastAsia="仿宋"/>
          <w:sz w:val="28"/>
          <w:szCs w:val="28"/>
        </w:rPr>
      </w:pPr>
    </w:p>
    <w:p>
      <w:pPr>
        <w:spacing w:line="500" w:lineRule="exact"/>
        <w:ind w:firstLine="560" w:firstLineChars="200"/>
        <w:rPr>
          <w:rFonts w:ascii="仿宋" w:hAnsi="仿宋" w:eastAsia="仿宋"/>
          <w:sz w:val="28"/>
          <w:szCs w:val="28"/>
        </w:rPr>
      </w:pPr>
    </w:p>
    <w:p>
      <w:pPr>
        <w:spacing w:line="500" w:lineRule="exact"/>
        <w:ind w:firstLine="562" w:firstLineChars="200"/>
        <w:rPr>
          <w:rFonts w:ascii="仿宋" w:hAnsi="仿宋" w:eastAsia="仿宋"/>
          <w:szCs w:val="21"/>
        </w:rPr>
      </w:pPr>
      <w:r>
        <w:rPr>
          <w:rFonts w:hint="eastAsia" w:ascii="仿宋" w:hAnsi="仿宋" w:eastAsia="仿宋"/>
          <w:b/>
          <w:sz w:val="28"/>
          <w:szCs w:val="28"/>
        </w:rPr>
        <w:t>注意：成交供应商提供的《中小企业声明函》、《残疾人福利性单位声明函》将随成交结果同时公告，接受社会监督。</w:t>
      </w:r>
    </w:p>
    <w:sectPr>
      <w:footerReference r:id="rId5" w:type="default"/>
      <w:pgSz w:w="11906" w:h="16838"/>
      <w:pgMar w:top="1418" w:right="1134" w:bottom="1134"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AF3BBE0-062A-4193-8CCC-19EE96071E81}"/>
  </w:font>
  <w:font w:name="黑体">
    <w:panose1 w:val="02010609060101010101"/>
    <w:charset w:val="86"/>
    <w:family w:val="auto"/>
    <w:pitch w:val="default"/>
    <w:sig w:usb0="800002BF" w:usb1="38CF7CFA" w:usb2="00000016" w:usb3="00000000" w:csb0="00040001" w:csb1="00000000"/>
    <w:embedRegular r:id="rId2" w:fontKey="{9979A460-6B82-4B5C-A336-DC5928F747B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7DC473AD-862C-43F4-9AD2-B6884393A177}"/>
  </w:font>
  <w:font w:name="楷体_GB2312">
    <w:panose1 w:val="02010609030101010101"/>
    <w:charset w:val="86"/>
    <w:family w:val="modern"/>
    <w:pitch w:val="default"/>
    <w:sig w:usb0="00000001" w:usb1="080E0000" w:usb2="00000000" w:usb3="00000000" w:csb0="00040000" w:csb1="00000000"/>
    <w:embedRegular r:id="rId4" w:fontKey="{3A4A578B-FC4E-4CCF-A79A-883D641FF18D}"/>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auto"/>
    <w:pitch w:val="default"/>
    <w:sig w:usb0="E00006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embedRegular r:id="rId5" w:fontKey="{628D767D-72DE-4F62-B75A-9A38BB37FD1F}"/>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embedRegular r:id="rId6" w:fontKey="{9DFB4AD6-0CA0-44A2-8739-5DDAB50C6159}"/>
  </w:font>
  <w:font w:name="仿宋">
    <w:panose1 w:val="02010609060101010101"/>
    <w:charset w:val="86"/>
    <w:family w:val="modern"/>
    <w:pitch w:val="default"/>
    <w:sig w:usb0="800002BF" w:usb1="38CF7CFA" w:usb2="00000016" w:usb3="00000000" w:csb0="00040001" w:csb1="00000000"/>
    <w:embedRegular r:id="rId7" w:fontKey="{B1F0DFCC-B0B9-4616-B33B-38D9D2E876EC}"/>
  </w:font>
  <w:font w:name="文鼎CS楷体">
    <w:panose1 w:val="02010609010101010101"/>
    <w:charset w:val="86"/>
    <w:family w:val="modern"/>
    <w:pitch w:val="default"/>
    <w:sig w:usb0="00000000" w:usb1="00000000" w:usb2="00000000" w:usb3="00000000" w:csb0="00000000" w:csb1="00000000"/>
    <w:embedRegular r:id="rId8" w:fontKey="{D5C8EC36-21D5-4E48-B89C-0F08770E84D7}"/>
  </w:font>
  <w:font w:name="等线">
    <w:panose1 w:val="02010600030101010101"/>
    <w:charset w:val="86"/>
    <w:family w:val="auto"/>
    <w:pitch w:val="default"/>
    <w:sig w:usb0="A00002BF" w:usb1="38CF7CFA" w:usb2="00000016" w:usb3="00000000" w:csb0="0004000F" w:csb1="00000000"/>
    <w:embedRegular r:id="rId9" w:fontKey="{C93C0BE3-1B6F-4DE4-9A10-03C88D3E0C6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7"/>
      </w:rPr>
    </w:pPr>
    <w:r>
      <w:fldChar w:fldCharType="begin"/>
    </w:r>
    <w:r>
      <w:rPr>
        <w:rStyle w:val="27"/>
      </w:rPr>
      <w:instrText xml:space="preserve">PAGE  </w:instrText>
    </w:r>
    <w: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7"/>
      </w:rPr>
    </w:pPr>
    <w:r>
      <w:fldChar w:fldCharType="begin"/>
    </w:r>
    <w:r>
      <w:rPr>
        <w:rStyle w:val="27"/>
      </w:rPr>
      <w:instrText xml:space="preserve">PAGE  </w:instrText>
    </w:r>
    <w:r>
      <w:fldChar w:fldCharType="separate"/>
    </w:r>
    <w:r>
      <w:rPr>
        <w:rStyle w:val="27"/>
      </w:rPr>
      <w:t>33</w:t>
    </w:r>
    <w: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rPr>
      <w:t>如</w:t>
    </w:r>
    <w:r>
      <w:t>皋市政府采购</w:t>
    </w:r>
    <w:r>
      <w:rPr>
        <w:rFonts w:hint="eastAsia"/>
      </w:rPr>
      <w:t>竞争性磋商</w:t>
    </w:r>
    <w: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2F73C"/>
    <w:multiLevelType w:val="singleLevel"/>
    <w:tmpl w:val="8012F73C"/>
    <w:lvl w:ilvl="0" w:tentative="0">
      <w:start w:val="4"/>
      <w:numFmt w:val="decimal"/>
      <w:suff w:val="space"/>
      <w:lvlText w:val="%1."/>
      <w:lvlJc w:val="left"/>
    </w:lvl>
  </w:abstractNum>
  <w:abstractNum w:abstractNumId="1">
    <w:nsid w:val="99F0A49B"/>
    <w:multiLevelType w:val="singleLevel"/>
    <w:tmpl w:val="99F0A49B"/>
    <w:lvl w:ilvl="0" w:tentative="0">
      <w:start w:val="6"/>
      <w:numFmt w:val="chineseCounting"/>
      <w:suff w:val="nothing"/>
      <w:lvlText w:val="（%1）"/>
      <w:lvlJc w:val="left"/>
      <w:rPr>
        <w:rFonts w:hint="eastAsia"/>
      </w:rPr>
    </w:lvl>
  </w:abstractNum>
  <w:abstractNum w:abstractNumId="2">
    <w:nsid w:val="F3E6C43B"/>
    <w:multiLevelType w:val="singleLevel"/>
    <w:tmpl w:val="F3E6C43B"/>
    <w:lvl w:ilvl="0" w:tentative="0">
      <w:start w:val="10"/>
      <w:numFmt w:val="chineseCounting"/>
      <w:suff w:val="nothing"/>
      <w:lvlText w:val="（%1）"/>
      <w:lvlJc w:val="left"/>
      <w:rPr>
        <w:rFonts w:hint="eastAsia"/>
      </w:rPr>
    </w:lvl>
  </w:abstractNum>
  <w:abstractNum w:abstractNumId="3">
    <w:nsid w:val="16A32F38"/>
    <w:multiLevelType w:val="multilevel"/>
    <w:tmpl w:val="16A32F38"/>
    <w:lvl w:ilvl="0" w:tentative="0">
      <w:start w:val="1"/>
      <w:numFmt w:val="japaneseCounting"/>
      <w:lvlText w:val="第%1条"/>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6EBE8C1"/>
    <w:multiLevelType w:val="singleLevel"/>
    <w:tmpl w:val="16EBE8C1"/>
    <w:lvl w:ilvl="0" w:tentative="0">
      <w:start w:val="2"/>
      <w:numFmt w:val="decimal"/>
      <w:suff w:val="space"/>
      <w:lvlText w:val="%1."/>
      <w:lvlJc w:val="left"/>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E3YWE4ZWVhNWU0N2Q2ODEzNmY4ZmYxZDAyY2JiYjIifQ=="/>
  </w:docVars>
  <w:rsids>
    <w:rsidRoot w:val="00C8358F"/>
    <w:rsid w:val="0000078F"/>
    <w:rsid w:val="00002443"/>
    <w:rsid w:val="00003D0F"/>
    <w:rsid w:val="000056BE"/>
    <w:rsid w:val="00005C63"/>
    <w:rsid w:val="0000649A"/>
    <w:rsid w:val="000079E1"/>
    <w:rsid w:val="00007D0D"/>
    <w:rsid w:val="00010D73"/>
    <w:rsid w:val="00012515"/>
    <w:rsid w:val="000146E4"/>
    <w:rsid w:val="00017872"/>
    <w:rsid w:val="00020F3A"/>
    <w:rsid w:val="00021091"/>
    <w:rsid w:val="000224F2"/>
    <w:rsid w:val="00024B8A"/>
    <w:rsid w:val="00026B11"/>
    <w:rsid w:val="00027BB8"/>
    <w:rsid w:val="000302F1"/>
    <w:rsid w:val="00030326"/>
    <w:rsid w:val="00033AD2"/>
    <w:rsid w:val="00041B40"/>
    <w:rsid w:val="0004355C"/>
    <w:rsid w:val="00043965"/>
    <w:rsid w:val="00043C24"/>
    <w:rsid w:val="00045758"/>
    <w:rsid w:val="0004600C"/>
    <w:rsid w:val="00046680"/>
    <w:rsid w:val="00051A8F"/>
    <w:rsid w:val="000520C4"/>
    <w:rsid w:val="000521AA"/>
    <w:rsid w:val="0005552C"/>
    <w:rsid w:val="00057E57"/>
    <w:rsid w:val="0006367C"/>
    <w:rsid w:val="00064312"/>
    <w:rsid w:val="000649E6"/>
    <w:rsid w:val="00064FB2"/>
    <w:rsid w:val="000650E9"/>
    <w:rsid w:val="00065B58"/>
    <w:rsid w:val="00065E0B"/>
    <w:rsid w:val="0007487C"/>
    <w:rsid w:val="00076998"/>
    <w:rsid w:val="000770D6"/>
    <w:rsid w:val="00077225"/>
    <w:rsid w:val="0008063C"/>
    <w:rsid w:val="00084764"/>
    <w:rsid w:val="00086F34"/>
    <w:rsid w:val="000871A8"/>
    <w:rsid w:val="00087229"/>
    <w:rsid w:val="000908B9"/>
    <w:rsid w:val="00095630"/>
    <w:rsid w:val="000957D2"/>
    <w:rsid w:val="000958FB"/>
    <w:rsid w:val="00095E4C"/>
    <w:rsid w:val="000970E2"/>
    <w:rsid w:val="00097375"/>
    <w:rsid w:val="000A04A8"/>
    <w:rsid w:val="000A16E3"/>
    <w:rsid w:val="000A2DB2"/>
    <w:rsid w:val="000A3128"/>
    <w:rsid w:val="000A41F5"/>
    <w:rsid w:val="000A6601"/>
    <w:rsid w:val="000A720D"/>
    <w:rsid w:val="000A7870"/>
    <w:rsid w:val="000B0233"/>
    <w:rsid w:val="000B0986"/>
    <w:rsid w:val="000B0D4C"/>
    <w:rsid w:val="000B135A"/>
    <w:rsid w:val="000B40CC"/>
    <w:rsid w:val="000B486C"/>
    <w:rsid w:val="000B49C4"/>
    <w:rsid w:val="000B627B"/>
    <w:rsid w:val="000B65BC"/>
    <w:rsid w:val="000B72C8"/>
    <w:rsid w:val="000B7662"/>
    <w:rsid w:val="000C1489"/>
    <w:rsid w:val="000C4860"/>
    <w:rsid w:val="000C62A7"/>
    <w:rsid w:val="000D1DDB"/>
    <w:rsid w:val="000D6381"/>
    <w:rsid w:val="000E08EF"/>
    <w:rsid w:val="000E10B3"/>
    <w:rsid w:val="000E55E7"/>
    <w:rsid w:val="000E7622"/>
    <w:rsid w:val="000E7DA3"/>
    <w:rsid w:val="000F450C"/>
    <w:rsid w:val="000F454C"/>
    <w:rsid w:val="000F55AD"/>
    <w:rsid w:val="000F596B"/>
    <w:rsid w:val="000F695B"/>
    <w:rsid w:val="000F6C1F"/>
    <w:rsid w:val="000F6D86"/>
    <w:rsid w:val="000F7FA8"/>
    <w:rsid w:val="001000E4"/>
    <w:rsid w:val="00100830"/>
    <w:rsid w:val="00100E2C"/>
    <w:rsid w:val="0010140C"/>
    <w:rsid w:val="001024EA"/>
    <w:rsid w:val="00103DBA"/>
    <w:rsid w:val="001041F0"/>
    <w:rsid w:val="00105A76"/>
    <w:rsid w:val="00105AD1"/>
    <w:rsid w:val="001064C9"/>
    <w:rsid w:val="0010677C"/>
    <w:rsid w:val="001100C9"/>
    <w:rsid w:val="00111314"/>
    <w:rsid w:val="0011156F"/>
    <w:rsid w:val="00111721"/>
    <w:rsid w:val="0011345C"/>
    <w:rsid w:val="00113765"/>
    <w:rsid w:val="00113A63"/>
    <w:rsid w:val="00113C7B"/>
    <w:rsid w:val="00114B25"/>
    <w:rsid w:val="00114F40"/>
    <w:rsid w:val="00126D12"/>
    <w:rsid w:val="00127240"/>
    <w:rsid w:val="00127629"/>
    <w:rsid w:val="00130AF2"/>
    <w:rsid w:val="0013182C"/>
    <w:rsid w:val="001334A5"/>
    <w:rsid w:val="00133659"/>
    <w:rsid w:val="0013368E"/>
    <w:rsid w:val="00133D14"/>
    <w:rsid w:val="001345E5"/>
    <w:rsid w:val="001349F1"/>
    <w:rsid w:val="00140E70"/>
    <w:rsid w:val="001419AB"/>
    <w:rsid w:val="001454DE"/>
    <w:rsid w:val="00145860"/>
    <w:rsid w:val="0015216B"/>
    <w:rsid w:val="0015239E"/>
    <w:rsid w:val="00153255"/>
    <w:rsid w:val="00155DF2"/>
    <w:rsid w:val="00156777"/>
    <w:rsid w:val="00161510"/>
    <w:rsid w:val="00162EED"/>
    <w:rsid w:val="00163BF8"/>
    <w:rsid w:val="001644AF"/>
    <w:rsid w:val="001649F7"/>
    <w:rsid w:val="00165914"/>
    <w:rsid w:val="00167929"/>
    <w:rsid w:val="001705C6"/>
    <w:rsid w:val="001712E4"/>
    <w:rsid w:val="00173721"/>
    <w:rsid w:val="001740E6"/>
    <w:rsid w:val="00175B69"/>
    <w:rsid w:val="00180865"/>
    <w:rsid w:val="001812CA"/>
    <w:rsid w:val="00181918"/>
    <w:rsid w:val="00184BCE"/>
    <w:rsid w:val="0019026D"/>
    <w:rsid w:val="00191574"/>
    <w:rsid w:val="001917E5"/>
    <w:rsid w:val="001938D6"/>
    <w:rsid w:val="00194D5C"/>
    <w:rsid w:val="00197451"/>
    <w:rsid w:val="001A122F"/>
    <w:rsid w:val="001A149F"/>
    <w:rsid w:val="001A4D58"/>
    <w:rsid w:val="001A5BBD"/>
    <w:rsid w:val="001A5E89"/>
    <w:rsid w:val="001A612C"/>
    <w:rsid w:val="001A73A2"/>
    <w:rsid w:val="001A7C78"/>
    <w:rsid w:val="001A7CD0"/>
    <w:rsid w:val="001B00E4"/>
    <w:rsid w:val="001B00EC"/>
    <w:rsid w:val="001B090C"/>
    <w:rsid w:val="001B0AF2"/>
    <w:rsid w:val="001B1841"/>
    <w:rsid w:val="001B4726"/>
    <w:rsid w:val="001B4841"/>
    <w:rsid w:val="001B4D60"/>
    <w:rsid w:val="001B4DEF"/>
    <w:rsid w:val="001B729E"/>
    <w:rsid w:val="001B7C16"/>
    <w:rsid w:val="001C01F6"/>
    <w:rsid w:val="001C281A"/>
    <w:rsid w:val="001C34B9"/>
    <w:rsid w:val="001C3F69"/>
    <w:rsid w:val="001C5507"/>
    <w:rsid w:val="001C5F46"/>
    <w:rsid w:val="001D3753"/>
    <w:rsid w:val="001D42B3"/>
    <w:rsid w:val="001D6A95"/>
    <w:rsid w:val="001D73F3"/>
    <w:rsid w:val="001D7FC6"/>
    <w:rsid w:val="001E2B14"/>
    <w:rsid w:val="001E35A1"/>
    <w:rsid w:val="001E3D35"/>
    <w:rsid w:val="001E4CA5"/>
    <w:rsid w:val="001E6DB0"/>
    <w:rsid w:val="001F24A9"/>
    <w:rsid w:val="001F2B35"/>
    <w:rsid w:val="001F6197"/>
    <w:rsid w:val="001F672D"/>
    <w:rsid w:val="001F6A0B"/>
    <w:rsid w:val="001F6DC3"/>
    <w:rsid w:val="001F78B2"/>
    <w:rsid w:val="001F7ED8"/>
    <w:rsid w:val="00202637"/>
    <w:rsid w:val="00204FF8"/>
    <w:rsid w:val="00206D9D"/>
    <w:rsid w:val="0020708E"/>
    <w:rsid w:val="002112C5"/>
    <w:rsid w:val="002120E9"/>
    <w:rsid w:val="00213AC8"/>
    <w:rsid w:val="00214D2E"/>
    <w:rsid w:val="00217A36"/>
    <w:rsid w:val="00222308"/>
    <w:rsid w:val="00223FE8"/>
    <w:rsid w:val="002248EF"/>
    <w:rsid w:val="00226BC6"/>
    <w:rsid w:val="00230887"/>
    <w:rsid w:val="0023204A"/>
    <w:rsid w:val="002341A3"/>
    <w:rsid w:val="00234AA1"/>
    <w:rsid w:val="00234FAA"/>
    <w:rsid w:val="00236047"/>
    <w:rsid w:val="002368D0"/>
    <w:rsid w:val="002408FF"/>
    <w:rsid w:val="00241D07"/>
    <w:rsid w:val="00242069"/>
    <w:rsid w:val="00242BDE"/>
    <w:rsid w:val="00244D82"/>
    <w:rsid w:val="00245739"/>
    <w:rsid w:val="00245AD7"/>
    <w:rsid w:val="00247711"/>
    <w:rsid w:val="00250F9F"/>
    <w:rsid w:val="002511D8"/>
    <w:rsid w:val="002512E6"/>
    <w:rsid w:val="002530FB"/>
    <w:rsid w:val="002533FB"/>
    <w:rsid w:val="00255ED0"/>
    <w:rsid w:val="00257822"/>
    <w:rsid w:val="00263E7B"/>
    <w:rsid w:val="00266AA3"/>
    <w:rsid w:val="00267CB5"/>
    <w:rsid w:val="00271AF8"/>
    <w:rsid w:val="002721FF"/>
    <w:rsid w:val="002748FD"/>
    <w:rsid w:val="00276B7A"/>
    <w:rsid w:val="00281501"/>
    <w:rsid w:val="00282304"/>
    <w:rsid w:val="0028486A"/>
    <w:rsid w:val="00285B89"/>
    <w:rsid w:val="00286DC8"/>
    <w:rsid w:val="00287690"/>
    <w:rsid w:val="002934C3"/>
    <w:rsid w:val="002967B2"/>
    <w:rsid w:val="002A111D"/>
    <w:rsid w:val="002A2030"/>
    <w:rsid w:val="002A2392"/>
    <w:rsid w:val="002A47A2"/>
    <w:rsid w:val="002A7835"/>
    <w:rsid w:val="002A7DA5"/>
    <w:rsid w:val="002B0F3D"/>
    <w:rsid w:val="002B137D"/>
    <w:rsid w:val="002B1D62"/>
    <w:rsid w:val="002B2754"/>
    <w:rsid w:val="002B37B5"/>
    <w:rsid w:val="002B3941"/>
    <w:rsid w:val="002B406D"/>
    <w:rsid w:val="002B505E"/>
    <w:rsid w:val="002B5EFD"/>
    <w:rsid w:val="002B6ED5"/>
    <w:rsid w:val="002B7F98"/>
    <w:rsid w:val="002C1210"/>
    <w:rsid w:val="002C1C9F"/>
    <w:rsid w:val="002C327B"/>
    <w:rsid w:val="002C4617"/>
    <w:rsid w:val="002C4CD8"/>
    <w:rsid w:val="002C6149"/>
    <w:rsid w:val="002D0A56"/>
    <w:rsid w:val="002D26DF"/>
    <w:rsid w:val="002D2CEA"/>
    <w:rsid w:val="002D3DD6"/>
    <w:rsid w:val="002E075A"/>
    <w:rsid w:val="002E38B2"/>
    <w:rsid w:val="002E4A16"/>
    <w:rsid w:val="002E5D7C"/>
    <w:rsid w:val="002F2AC6"/>
    <w:rsid w:val="002F3F72"/>
    <w:rsid w:val="003003E4"/>
    <w:rsid w:val="00300644"/>
    <w:rsid w:val="003015DA"/>
    <w:rsid w:val="003029DE"/>
    <w:rsid w:val="00303347"/>
    <w:rsid w:val="0030399E"/>
    <w:rsid w:val="00303BC3"/>
    <w:rsid w:val="003048FD"/>
    <w:rsid w:val="003068B2"/>
    <w:rsid w:val="00311048"/>
    <w:rsid w:val="00311A60"/>
    <w:rsid w:val="00313F9C"/>
    <w:rsid w:val="003149B4"/>
    <w:rsid w:val="00315EFE"/>
    <w:rsid w:val="0031756A"/>
    <w:rsid w:val="00320F35"/>
    <w:rsid w:val="003210C3"/>
    <w:rsid w:val="003248D7"/>
    <w:rsid w:val="003250B4"/>
    <w:rsid w:val="003255A7"/>
    <w:rsid w:val="00325A77"/>
    <w:rsid w:val="0033131E"/>
    <w:rsid w:val="003318D5"/>
    <w:rsid w:val="003338C9"/>
    <w:rsid w:val="00333B0E"/>
    <w:rsid w:val="003362A6"/>
    <w:rsid w:val="003363D5"/>
    <w:rsid w:val="0033697A"/>
    <w:rsid w:val="00337283"/>
    <w:rsid w:val="00337736"/>
    <w:rsid w:val="00343298"/>
    <w:rsid w:val="0034458A"/>
    <w:rsid w:val="003451D0"/>
    <w:rsid w:val="00345375"/>
    <w:rsid w:val="00345CF9"/>
    <w:rsid w:val="0034773F"/>
    <w:rsid w:val="003516AA"/>
    <w:rsid w:val="00353806"/>
    <w:rsid w:val="00354989"/>
    <w:rsid w:val="00357832"/>
    <w:rsid w:val="003612FE"/>
    <w:rsid w:val="00362041"/>
    <w:rsid w:val="003621BB"/>
    <w:rsid w:val="00362D37"/>
    <w:rsid w:val="00363534"/>
    <w:rsid w:val="003636A7"/>
    <w:rsid w:val="0036607A"/>
    <w:rsid w:val="00366540"/>
    <w:rsid w:val="00366D25"/>
    <w:rsid w:val="003672FB"/>
    <w:rsid w:val="003710F9"/>
    <w:rsid w:val="00371196"/>
    <w:rsid w:val="00371570"/>
    <w:rsid w:val="003721CA"/>
    <w:rsid w:val="00373BBF"/>
    <w:rsid w:val="00375083"/>
    <w:rsid w:val="00375719"/>
    <w:rsid w:val="00375FDC"/>
    <w:rsid w:val="00382426"/>
    <w:rsid w:val="00385F5D"/>
    <w:rsid w:val="003867BC"/>
    <w:rsid w:val="0039188A"/>
    <w:rsid w:val="00392FB7"/>
    <w:rsid w:val="00394338"/>
    <w:rsid w:val="003944F5"/>
    <w:rsid w:val="00394BF9"/>
    <w:rsid w:val="003A2953"/>
    <w:rsid w:val="003A34C0"/>
    <w:rsid w:val="003A4183"/>
    <w:rsid w:val="003A4FE6"/>
    <w:rsid w:val="003A5E0F"/>
    <w:rsid w:val="003A6468"/>
    <w:rsid w:val="003A6FB7"/>
    <w:rsid w:val="003A71FF"/>
    <w:rsid w:val="003A72D7"/>
    <w:rsid w:val="003B165C"/>
    <w:rsid w:val="003B16A7"/>
    <w:rsid w:val="003B5884"/>
    <w:rsid w:val="003B6BFE"/>
    <w:rsid w:val="003C0F69"/>
    <w:rsid w:val="003C1128"/>
    <w:rsid w:val="003C6B90"/>
    <w:rsid w:val="003D09FC"/>
    <w:rsid w:val="003D3723"/>
    <w:rsid w:val="003D3A49"/>
    <w:rsid w:val="003D3E54"/>
    <w:rsid w:val="003D4183"/>
    <w:rsid w:val="003D4E38"/>
    <w:rsid w:val="003D68A7"/>
    <w:rsid w:val="003D77F0"/>
    <w:rsid w:val="003E0928"/>
    <w:rsid w:val="003E25B4"/>
    <w:rsid w:val="003E3AFE"/>
    <w:rsid w:val="003E3F16"/>
    <w:rsid w:val="003E41B3"/>
    <w:rsid w:val="003F09BB"/>
    <w:rsid w:val="003F1B7F"/>
    <w:rsid w:val="003F2D2B"/>
    <w:rsid w:val="003F31F1"/>
    <w:rsid w:val="003F40A5"/>
    <w:rsid w:val="003F6497"/>
    <w:rsid w:val="003F6C0D"/>
    <w:rsid w:val="00401FCA"/>
    <w:rsid w:val="004064FC"/>
    <w:rsid w:val="00410A9D"/>
    <w:rsid w:val="00410B14"/>
    <w:rsid w:val="00410C7F"/>
    <w:rsid w:val="00411081"/>
    <w:rsid w:val="00413350"/>
    <w:rsid w:val="004155F4"/>
    <w:rsid w:val="00415D3C"/>
    <w:rsid w:val="00415EED"/>
    <w:rsid w:val="00416948"/>
    <w:rsid w:val="00417502"/>
    <w:rsid w:val="0042098E"/>
    <w:rsid w:val="00422129"/>
    <w:rsid w:val="00422CC9"/>
    <w:rsid w:val="004232C7"/>
    <w:rsid w:val="00423455"/>
    <w:rsid w:val="004234C5"/>
    <w:rsid w:val="00424021"/>
    <w:rsid w:val="00424A4D"/>
    <w:rsid w:val="00425C81"/>
    <w:rsid w:val="004264E0"/>
    <w:rsid w:val="00427191"/>
    <w:rsid w:val="0043055C"/>
    <w:rsid w:val="00433126"/>
    <w:rsid w:val="00434289"/>
    <w:rsid w:val="004375E0"/>
    <w:rsid w:val="00441291"/>
    <w:rsid w:val="004421E5"/>
    <w:rsid w:val="00442326"/>
    <w:rsid w:val="00442D98"/>
    <w:rsid w:val="004436C8"/>
    <w:rsid w:val="00443B43"/>
    <w:rsid w:val="00445047"/>
    <w:rsid w:val="0044567F"/>
    <w:rsid w:val="0044590C"/>
    <w:rsid w:val="00450BF1"/>
    <w:rsid w:val="0045479C"/>
    <w:rsid w:val="004554A4"/>
    <w:rsid w:val="00456385"/>
    <w:rsid w:val="00457182"/>
    <w:rsid w:val="00457587"/>
    <w:rsid w:val="004606EC"/>
    <w:rsid w:val="00460884"/>
    <w:rsid w:val="00466E69"/>
    <w:rsid w:val="0046782D"/>
    <w:rsid w:val="00472FCB"/>
    <w:rsid w:val="0047370E"/>
    <w:rsid w:val="00473D0C"/>
    <w:rsid w:val="00477522"/>
    <w:rsid w:val="00477EB5"/>
    <w:rsid w:val="00480C42"/>
    <w:rsid w:val="00481CFB"/>
    <w:rsid w:val="00486085"/>
    <w:rsid w:val="004870A9"/>
    <w:rsid w:val="004873AA"/>
    <w:rsid w:val="00487FB2"/>
    <w:rsid w:val="00490F01"/>
    <w:rsid w:val="00491832"/>
    <w:rsid w:val="0049296A"/>
    <w:rsid w:val="00494667"/>
    <w:rsid w:val="004956DA"/>
    <w:rsid w:val="004961F1"/>
    <w:rsid w:val="00496680"/>
    <w:rsid w:val="00497431"/>
    <w:rsid w:val="004A6D5B"/>
    <w:rsid w:val="004A7FCA"/>
    <w:rsid w:val="004B1B58"/>
    <w:rsid w:val="004B218B"/>
    <w:rsid w:val="004B4C91"/>
    <w:rsid w:val="004B65E1"/>
    <w:rsid w:val="004B6918"/>
    <w:rsid w:val="004B751D"/>
    <w:rsid w:val="004C0B06"/>
    <w:rsid w:val="004C138F"/>
    <w:rsid w:val="004C345A"/>
    <w:rsid w:val="004C3971"/>
    <w:rsid w:val="004C4437"/>
    <w:rsid w:val="004C472C"/>
    <w:rsid w:val="004C7416"/>
    <w:rsid w:val="004D1FE1"/>
    <w:rsid w:val="004D2A30"/>
    <w:rsid w:val="004D4FD7"/>
    <w:rsid w:val="004D5A9E"/>
    <w:rsid w:val="004D6C03"/>
    <w:rsid w:val="004E1D13"/>
    <w:rsid w:val="004E1F1B"/>
    <w:rsid w:val="004E32BA"/>
    <w:rsid w:val="004E36D3"/>
    <w:rsid w:val="004E4141"/>
    <w:rsid w:val="004E576D"/>
    <w:rsid w:val="004E6687"/>
    <w:rsid w:val="004E72B4"/>
    <w:rsid w:val="004F409F"/>
    <w:rsid w:val="004F41EE"/>
    <w:rsid w:val="004F49AF"/>
    <w:rsid w:val="004F5731"/>
    <w:rsid w:val="005007D1"/>
    <w:rsid w:val="00504C4C"/>
    <w:rsid w:val="0050520F"/>
    <w:rsid w:val="005056F8"/>
    <w:rsid w:val="005069E6"/>
    <w:rsid w:val="0050766C"/>
    <w:rsid w:val="00507772"/>
    <w:rsid w:val="005107D4"/>
    <w:rsid w:val="005109F1"/>
    <w:rsid w:val="00511862"/>
    <w:rsid w:val="00513AD1"/>
    <w:rsid w:val="00514197"/>
    <w:rsid w:val="005159D7"/>
    <w:rsid w:val="00520885"/>
    <w:rsid w:val="005217C8"/>
    <w:rsid w:val="005249F2"/>
    <w:rsid w:val="005256B1"/>
    <w:rsid w:val="00525910"/>
    <w:rsid w:val="00525D82"/>
    <w:rsid w:val="00526056"/>
    <w:rsid w:val="0052633A"/>
    <w:rsid w:val="00527A3C"/>
    <w:rsid w:val="00527B03"/>
    <w:rsid w:val="00530BB3"/>
    <w:rsid w:val="00531DDD"/>
    <w:rsid w:val="00535858"/>
    <w:rsid w:val="005360D8"/>
    <w:rsid w:val="0053612C"/>
    <w:rsid w:val="005404D6"/>
    <w:rsid w:val="00540533"/>
    <w:rsid w:val="00540FA8"/>
    <w:rsid w:val="005422D5"/>
    <w:rsid w:val="005444CA"/>
    <w:rsid w:val="00544847"/>
    <w:rsid w:val="00552C0D"/>
    <w:rsid w:val="00553A6B"/>
    <w:rsid w:val="00557981"/>
    <w:rsid w:val="00560740"/>
    <w:rsid w:val="00561B47"/>
    <w:rsid w:val="00566563"/>
    <w:rsid w:val="00567203"/>
    <w:rsid w:val="005735C6"/>
    <w:rsid w:val="00573A38"/>
    <w:rsid w:val="00576F6E"/>
    <w:rsid w:val="00577C92"/>
    <w:rsid w:val="0058140C"/>
    <w:rsid w:val="00582345"/>
    <w:rsid w:val="00583328"/>
    <w:rsid w:val="00585FBE"/>
    <w:rsid w:val="005864C5"/>
    <w:rsid w:val="00586512"/>
    <w:rsid w:val="005965B5"/>
    <w:rsid w:val="005968E5"/>
    <w:rsid w:val="00597A44"/>
    <w:rsid w:val="005A02A7"/>
    <w:rsid w:val="005A045E"/>
    <w:rsid w:val="005A09F7"/>
    <w:rsid w:val="005A2282"/>
    <w:rsid w:val="005A2C5C"/>
    <w:rsid w:val="005A2D04"/>
    <w:rsid w:val="005A355B"/>
    <w:rsid w:val="005A4A9D"/>
    <w:rsid w:val="005A540E"/>
    <w:rsid w:val="005A5551"/>
    <w:rsid w:val="005A6069"/>
    <w:rsid w:val="005A7F3B"/>
    <w:rsid w:val="005B0A48"/>
    <w:rsid w:val="005B0F9A"/>
    <w:rsid w:val="005B163A"/>
    <w:rsid w:val="005B1CC5"/>
    <w:rsid w:val="005B1E67"/>
    <w:rsid w:val="005B3389"/>
    <w:rsid w:val="005B41B7"/>
    <w:rsid w:val="005B5547"/>
    <w:rsid w:val="005B6501"/>
    <w:rsid w:val="005B6CBD"/>
    <w:rsid w:val="005B6D90"/>
    <w:rsid w:val="005C3FA1"/>
    <w:rsid w:val="005C65BF"/>
    <w:rsid w:val="005C6A8F"/>
    <w:rsid w:val="005C6D22"/>
    <w:rsid w:val="005C7390"/>
    <w:rsid w:val="005D0832"/>
    <w:rsid w:val="005D0F8C"/>
    <w:rsid w:val="005D1A07"/>
    <w:rsid w:val="005D1EBA"/>
    <w:rsid w:val="005D6824"/>
    <w:rsid w:val="005D6E97"/>
    <w:rsid w:val="005E13DE"/>
    <w:rsid w:val="005E1B49"/>
    <w:rsid w:val="005E2A24"/>
    <w:rsid w:val="005E6266"/>
    <w:rsid w:val="005E68DA"/>
    <w:rsid w:val="005E71B2"/>
    <w:rsid w:val="005F125D"/>
    <w:rsid w:val="005F1E92"/>
    <w:rsid w:val="005F2D94"/>
    <w:rsid w:val="005F3CE9"/>
    <w:rsid w:val="005F592C"/>
    <w:rsid w:val="005F6C63"/>
    <w:rsid w:val="00600863"/>
    <w:rsid w:val="00603774"/>
    <w:rsid w:val="006039C3"/>
    <w:rsid w:val="00603CE6"/>
    <w:rsid w:val="00604A0E"/>
    <w:rsid w:val="00604CF7"/>
    <w:rsid w:val="00605CF1"/>
    <w:rsid w:val="0060675F"/>
    <w:rsid w:val="006077E3"/>
    <w:rsid w:val="006163F8"/>
    <w:rsid w:val="006178BE"/>
    <w:rsid w:val="00620CEA"/>
    <w:rsid w:val="00621656"/>
    <w:rsid w:val="00625485"/>
    <w:rsid w:val="00625842"/>
    <w:rsid w:val="00626F31"/>
    <w:rsid w:val="00627425"/>
    <w:rsid w:val="00630AC1"/>
    <w:rsid w:val="00633158"/>
    <w:rsid w:val="00633CDA"/>
    <w:rsid w:val="006346F4"/>
    <w:rsid w:val="00635B08"/>
    <w:rsid w:val="00635FB6"/>
    <w:rsid w:val="00643BC1"/>
    <w:rsid w:val="0064501F"/>
    <w:rsid w:val="0064785F"/>
    <w:rsid w:val="006521CF"/>
    <w:rsid w:val="00653655"/>
    <w:rsid w:val="0065467A"/>
    <w:rsid w:val="0065479A"/>
    <w:rsid w:val="0065589C"/>
    <w:rsid w:val="00656A41"/>
    <w:rsid w:val="00660011"/>
    <w:rsid w:val="00661251"/>
    <w:rsid w:val="0066144A"/>
    <w:rsid w:val="00661AE6"/>
    <w:rsid w:val="0066267A"/>
    <w:rsid w:val="00663737"/>
    <w:rsid w:val="0066525D"/>
    <w:rsid w:val="006666DB"/>
    <w:rsid w:val="00671049"/>
    <w:rsid w:val="0067146B"/>
    <w:rsid w:val="00673A14"/>
    <w:rsid w:val="00673EEA"/>
    <w:rsid w:val="0067569A"/>
    <w:rsid w:val="006756F7"/>
    <w:rsid w:val="00676B2F"/>
    <w:rsid w:val="00676C31"/>
    <w:rsid w:val="00680007"/>
    <w:rsid w:val="006832CD"/>
    <w:rsid w:val="00685128"/>
    <w:rsid w:val="00685974"/>
    <w:rsid w:val="00687C76"/>
    <w:rsid w:val="00687F65"/>
    <w:rsid w:val="00690669"/>
    <w:rsid w:val="006913E4"/>
    <w:rsid w:val="00693828"/>
    <w:rsid w:val="00694E56"/>
    <w:rsid w:val="00697286"/>
    <w:rsid w:val="006A0C8C"/>
    <w:rsid w:val="006A113B"/>
    <w:rsid w:val="006A1B4A"/>
    <w:rsid w:val="006A45A2"/>
    <w:rsid w:val="006A479D"/>
    <w:rsid w:val="006A5DD7"/>
    <w:rsid w:val="006A723F"/>
    <w:rsid w:val="006A72EA"/>
    <w:rsid w:val="006A7341"/>
    <w:rsid w:val="006B1982"/>
    <w:rsid w:val="006B57D6"/>
    <w:rsid w:val="006B5F62"/>
    <w:rsid w:val="006C7682"/>
    <w:rsid w:val="006C76C3"/>
    <w:rsid w:val="006D1F24"/>
    <w:rsid w:val="006D2D87"/>
    <w:rsid w:val="006D3B83"/>
    <w:rsid w:val="006D6FED"/>
    <w:rsid w:val="006E37C2"/>
    <w:rsid w:val="006E41D2"/>
    <w:rsid w:val="006E46D7"/>
    <w:rsid w:val="006E4AC8"/>
    <w:rsid w:val="006F1F3A"/>
    <w:rsid w:val="006F206F"/>
    <w:rsid w:val="006F4B62"/>
    <w:rsid w:val="006F53FC"/>
    <w:rsid w:val="006F7C71"/>
    <w:rsid w:val="0070025C"/>
    <w:rsid w:val="00701A5B"/>
    <w:rsid w:val="007022A3"/>
    <w:rsid w:val="00703646"/>
    <w:rsid w:val="007039B8"/>
    <w:rsid w:val="00704166"/>
    <w:rsid w:val="00704458"/>
    <w:rsid w:val="00706D61"/>
    <w:rsid w:val="00707147"/>
    <w:rsid w:val="00707764"/>
    <w:rsid w:val="00710B1A"/>
    <w:rsid w:val="00711996"/>
    <w:rsid w:val="00714A08"/>
    <w:rsid w:val="00715048"/>
    <w:rsid w:val="007156B9"/>
    <w:rsid w:val="007160C2"/>
    <w:rsid w:val="007164C0"/>
    <w:rsid w:val="007176F5"/>
    <w:rsid w:val="00722672"/>
    <w:rsid w:val="00722C39"/>
    <w:rsid w:val="00723763"/>
    <w:rsid w:val="007254CE"/>
    <w:rsid w:val="00726F91"/>
    <w:rsid w:val="00730296"/>
    <w:rsid w:val="00731C2D"/>
    <w:rsid w:val="00732B81"/>
    <w:rsid w:val="007406E3"/>
    <w:rsid w:val="00740EDE"/>
    <w:rsid w:val="00741CAC"/>
    <w:rsid w:val="007460E4"/>
    <w:rsid w:val="007469CD"/>
    <w:rsid w:val="00747873"/>
    <w:rsid w:val="00747F59"/>
    <w:rsid w:val="0075175B"/>
    <w:rsid w:val="00753CB1"/>
    <w:rsid w:val="0075569A"/>
    <w:rsid w:val="007570C7"/>
    <w:rsid w:val="00761BCB"/>
    <w:rsid w:val="00762E34"/>
    <w:rsid w:val="007631D4"/>
    <w:rsid w:val="00763833"/>
    <w:rsid w:val="00763DC7"/>
    <w:rsid w:val="007656BB"/>
    <w:rsid w:val="00767ECE"/>
    <w:rsid w:val="007709E6"/>
    <w:rsid w:val="00770A02"/>
    <w:rsid w:val="00771932"/>
    <w:rsid w:val="00771935"/>
    <w:rsid w:val="00772EF3"/>
    <w:rsid w:val="00775011"/>
    <w:rsid w:val="00775DD8"/>
    <w:rsid w:val="00776BD2"/>
    <w:rsid w:val="007771B5"/>
    <w:rsid w:val="00780386"/>
    <w:rsid w:val="00780DFE"/>
    <w:rsid w:val="00780FA3"/>
    <w:rsid w:val="00783DCC"/>
    <w:rsid w:val="0078495D"/>
    <w:rsid w:val="007855C1"/>
    <w:rsid w:val="00786944"/>
    <w:rsid w:val="00787316"/>
    <w:rsid w:val="007900CC"/>
    <w:rsid w:val="00791FD3"/>
    <w:rsid w:val="00792375"/>
    <w:rsid w:val="0079314E"/>
    <w:rsid w:val="00793F9D"/>
    <w:rsid w:val="007948B7"/>
    <w:rsid w:val="00794CCA"/>
    <w:rsid w:val="007951E0"/>
    <w:rsid w:val="007959FE"/>
    <w:rsid w:val="00795A70"/>
    <w:rsid w:val="00797A10"/>
    <w:rsid w:val="007A13FA"/>
    <w:rsid w:val="007A1EE3"/>
    <w:rsid w:val="007A1F3D"/>
    <w:rsid w:val="007A2116"/>
    <w:rsid w:val="007A2DA5"/>
    <w:rsid w:val="007A45E4"/>
    <w:rsid w:val="007A45E6"/>
    <w:rsid w:val="007A4C07"/>
    <w:rsid w:val="007A4D7A"/>
    <w:rsid w:val="007B2A53"/>
    <w:rsid w:val="007B34A8"/>
    <w:rsid w:val="007B37F0"/>
    <w:rsid w:val="007B677B"/>
    <w:rsid w:val="007B6986"/>
    <w:rsid w:val="007B6EF9"/>
    <w:rsid w:val="007B752A"/>
    <w:rsid w:val="007C07F4"/>
    <w:rsid w:val="007C0C96"/>
    <w:rsid w:val="007C2F32"/>
    <w:rsid w:val="007C3699"/>
    <w:rsid w:val="007C4867"/>
    <w:rsid w:val="007C6046"/>
    <w:rsid w:val="007C75A3"/>
    <w:rsid w:val="007C7E20"/>
    <w:rsid w:val="007D188B"/>
    <w:rsid w:val="007D1DD6"/>
    <w:rsid w:val="007D5271"/>
    <w:rsid w:val="007D6C62"/>
    <w:rsid w:val="007D7955"/>
    <w:rsid w:val="007D7B0E"/>
    <w:rsid w:val="007E00FB"/>
    <w:rsid w:val="007E0298"/>
    <w:rsid w:val="007E0C9D"/>
    <w:rsid w:val="007E17B8"/>
    <w:rsid w:val="007E5C67"/>
    <w:rsid w:val="007E7C48"/>
    <w:rsid w:val="007F1CAC"/>
    <w:rsid w:val="007F58EE"/>
    <w:rsid w:val="00800CD2"/>
    <w:rsid w:val="00802BA3"/>
    <w:rsid w:val="0080356D"/>
    <w:rsid w:val="0080503F"/>
    <w:rsid w:val="0080691D"/>
    <w:rsid w:val="00812A1D"/>
    <w:rsid w:val="00812CC4"/>
    <w:rsid w:val="00816468"/>
    <w:rsid w:val="00817133"/>
    <w:rsid w:val="00817D75"/>
    <w:rsid w:val="00821719"/>
    <w:rsid w:val="00823949"/>
    <w:rsid w:val="00824032"/>
    <w:rsid w:val="00824118"/>
    <w:rsid w:val="008249E6"/>
    <w:rsid w:val="008251A4"/>
    <w:rsid w:val="00827ABF"/>
    <w:rsid w:val="00827EA9"/>
    <w:rsid w:val="008309EE"/>
    <w:rsid w:val="00831582"/>
    <w:rsid w:val="00832567"/>
    <w:rsid w:val="00833345"/>
    <w:rsid w:val="008341A3"/>
    <w:rsid w:val="00834D6B"/>
    <w:rsid w:val="008357BF"/>
    <w:rsid w:val="008365F8"/>
    <w:rsid w:val="008372B9"/>
    <w:rsid w:val="008379AC"/>
    <w:rsid w:val="00840519"/>
    <w:rsid w:val="008448AB"/>
    <w:rsid w:val="00850598"/>
    <w:rsid w:val="00850CBC"/>
    <w:rsid w:val="00851471"/>
    <w:rsid w:val="00852821"/>
    <w:rsid w:val="008549DA"/>
    <w:rsid w:val="00861757"/>
    <w:rsid w:val="0086357C"/>
    <w:rsid w:val="008665D1"/>
    <w:rsid w:val="00866983"/>
    <w:rsid w:val="0086740E"/>
    <w:rsid w:val="00875772"/>
    <w:rsid w:val="008904BF"/>
    <w:rsid w:val="00891938"/>
    <w:rsid w:val="008924DD"/>
    <w:rsid w:val="00893255"/>
    <w:rsid w:val="00895143"/>
    <w:rsid w:val="00895A7F"/>
    <w:rsid w:val="00896855"/>
    <w:rsid w:val="00896EE9"/>
    <w:rsid w:val="0089716A"/>
    <w:rsid w:val="008973D6"/>
    <w:rsid w:val="008A061A"/>
    <w:rsid w:val="008A19AA"/>
    <w:rsid w:val="008A3EB6"/>
    <w:rsid w:val="008A4F6B"/>
    <w:rsid w:val="008A618A"/>
    <w:rsid w:val="008A6457"/>
    <w:rsid w:val="008A71EA"/>
    <w:rsid w:val="008B1DDB"/>
    <w:rsid w:val="008B1FBF"/>
    <w:rsid w:val="008B324A"/>
    <w:rsid w:val="008B324B"/>
    <w:rsid w:val="008B3B46"/>
    <w:rsid w:val="008B6FBE"/>
    <w:rsid w:val="008B71C8"/>
    <w:rsid w:val="008C0A7A"/>
    <w:rsid w:val="008C3461"/>
    <w:rsid w:val="008C36BA"/>
    <w:rsid w:val="008C5E05"/>
    <w:rsid w:val="008C692D"/>
    <w:rsid w:val="008C7ED9"/>
    <w:rsid w:val="008D113F"/>
    <w:rsid w:val="008D271C"/>
    <w:rsid w:val="008D53DB"/>
    <w:rsid w:val="008D6341"/>
    <w:rsid w:val="008E0A4D"/>
    <w:rsid w:val="008E0B39"/>
    <w:rsid w:val="008E1128"/>
    <w:rsid w:val="008E112A"/>
    <w:rsid w:val="008E1141"/>
    <w:rsid w:val="008E1C48"/>
    <w:rsid w:val="008E1FFD"/>
    <w:rsid w:val="008E2B52"/>
    <w:rsid w:val="008E3B6F"/>
    <w:rsid w:val="008E48B7"/>
    <w:rsid w:val="008E7589"/>
    <w:rsid w:val="008F0817"/>
    <w:rsid w:val="008F09C4"/>
    <w:rsid w:val="008F2017"/>
    <w:rsid w:val="008F2050"/>
    <w:rsid w:val="008F31B4"/>
    <w:rsid w:val="008F714E"/>
    <w:rsid w:val="008F7878"/>
    <w:rsid w:val="009007BC"/>
    <w:rsid w:val="00901445"/>
    <w:rsid w:val="0090558B"/>
    <w:rsid w:val="00905892"/>
    <w:rsid w:val="009068CA"/>
    <w:rsid w:val="00907CFD"/>
    <w:rsid w:val="00910187"/>
    <w:rsid w:val="00910297"/>
    <w:rsid w:val="00913A8F"/>
    <w:rsid w:val="0092092A"/>
    <w:rsid w:val="00923006"/>
    <w:rsid w:val="009243D3"/>
    <w:rsid w:val="00924B70"/>
    <w:rsid w:val="00925174"/>
    <w:rsid w:val="00926C5D"/>
    <w:rsid w:val="00927691"/>
    <w:rsid w:val="009305A1"/>
    <w:rsid w:val="00930BC2"/>
    <w:rsid w:val="00931436"/>
    <w:rsid w:val="00931605"/>
    <w:rsid w:val="009321A8"/>
    <w:rsid w:val="009327ED"/>
    <w:rsid w:val="009332A5"/>
    <w:rsid w:val="009335EF"/>
    <w:rsid w:val="00934FD7"/>
    <w:rsid w:val="00935573"/>
    <w:rsid w:val="00936DCE"/>
    <w:rsid w:val="00937C0B"/>
    <w:rsid w:val="00945DF0"/>
    <w:rsid w:val="00947855"/>
    <w:rsid w:val="00950BC0"/>
    <w:rsid w:val="00951514"/>
    <w:rsid w:val="00951F67"/>
    <w:rsid w:val="00952314"/>
    <w:rsid w:val="00952DB8"/>
    <w:rsid w:val="00953BFF"/>
    <w:rsid w:val="009547A9"/>
    <w:rsid w:val="009547E2"/>
    <w:rsid w:val="009559E3"/>
    <w:rsid w:val="00956B3C"/>
    <w:rsid w:val="00956C6F"/>
    <w:rsid w:val="00960332"/>
    <w:rsid w:val="00960D8D"/>
    <w:rsid w:val="0096291E"/>
    <w:rsid w:val="00963E2D"/>
    <w:rsid w:val="00964A21"/>
    <w:rsid w:val="00971806"/>
    <w:rsid w:val="0097237C"/>
    <w:rsid w:val="0097312B"/>
    <w:rsid w:val="00975E69"/>
    <w:rsid w:val="00980598"/>
    <w:rsid w:val="00981485"/>
    <w:rsid w:val="0098213D"/>
    <w:rsid w:val="00982775"/>
    <w:rsid w:val="00983724"/>
    <w:rsid w:val="009858EA"/>
    <w:rsid w:val="00985A80"/>
    <w:rsid w:val="00985B1E"/>
    <w:rsid w:val="00987A7F"/>
    <w:rsid w:val="00987D51"/>
    <w:rsid w:val="009907E9"/>
    <w:rsid w:val="00990D00"/>
    <w:rsid w:val="009912E2"/>
    <w:rsid w:val="009923B2"/>
    <w:rsid w:val="00996840"/>
    <w:rsid w:val="009971D3"/>
    <w:rsid w:val="009A27AA"/>
    <w:rsid w:val="009A4D41"/>
    <w:rsid w:val="009A4FA9"/>
    <w:rsid w:val="009A6A5A"/>
    <w:rsid w:val="009A7084"/>
    <w:rsid w:val="009A736F"/>
    <w:rsid w:val="009B0DB5"/>
    <w:rsid w:val="009B259F"/>
    <w:rsid w:val="009B2B15"/>
    <w:rsid w:val="009B5F59"/>
    <w:rsid w:val="009B60A1"/>
    <w:rsid w:val="009B661B"/>
    <w:rsid w:val="009B703D"/>
    <w:rsid w:val="009B79D6"/>
    <w:rsid w:val="009C16CC"/>
    <w:rsid w:val="009C2C5E"/>
    <w:rsid w:val="009C72BD"/>
    <w:rsid w:val="009C73EF"/>
    <w:rsid w:val="009D2907"/>
    <w:rsid w:val="009D5FD1"/>
    <w:rsid w:val="009E06BF"/>
    <w:rsid w:val="009E0A07"/>
    <w:rsid w:val="009E2471"/>
    <w:rsid w:val="009E47B8"/>
    <w:rsid w:val="009E4827"/>
    <w:rsid w:val="009E70E3"/>
    <w:rsid w:val="009F297D"/>
    <w:rsid w:val="009F2B56"/>
    <w:rsid w:val="009F492E"/>
    <w:rsid w:val="009F5160"/>
    <w:rsid w:val="009F55B3"/>
    <w:rsid w:val="009F58C0"/>
    <w:rsid w:val="009F6869"/>
    <w:rsid w:val="009F7067"/>
    <w:rsid w:val="009F73C0"/>
    <w:rsid w:val="009F7D84"/>
    <w:rsid w:val="009F7F2E"/>
    <w:rsid w:val="00A0068E"/>
    <w:rsid w:val="00A020CF"/>
    <w:rsid w:val="00A02441"/>
    <w:rsid w:val="00A0247F"/>
    <w:rsid w:val="00A03729"/>
    <w:rsid w:val="00A0542C"/>
    <w:rsid w:val="00A057BF"/>
    <w:rsid w:val="00A06959"/>
    <w:rsid w:val="00A109D0"/>
    <w:rsid w:val="00A1499C"/>
    <w:rsid w:val="00A15E13"/>
    <w:rsid w:val="00A163D6"/>
    <w:rsid w:val="00A16E76"/>
    <w:rsid w:val="00A177A2"/>
    <w:rsid w:val="00A207A7"/>
    <w:rsid w:val="00A20F64"/>
    <w:rsid w:val="00A213D0"/>
    <w:rsid w:val="00A22E24"/>
    <w:rsid w:val="00A23200"/>
    <w:rsid w:val="00A2387F"/>
    <w:rsid w:val="00A2429B"/>
    <w:rsid w:val="00A2738F"/>
    <w:rsid w:val="00A30C66"/>
    <w:rsid w:val="00A331DF"/>
    <w:rsid w:val="00A344AA"/>
    <w:rsid w:val="00A35DB4"/>
    <w:rsid w:val="00A378D8"/>
    <w:rsid w:val="00A40CEA"/>
    <w:rsid w:val="00A41E82"/>
    <w:rsid w:val="00A44605"/>
    <w:rsid w:val="00A44B5B"/>
    <w:rsid w:val="00A44EE8"/>
    <w:rsid w:val="00A46AA4"/>
    <w:rsid w:val="00A505BC"/>
    <w:rsid w:val="00A518EA"/>
    <w:rsid w:val="00A53FBF"/>
    <w:rsid w:val="00A56DF9"/>
    <w:rsid w:val="00A60601"/>
    <w:rsid w:val="00A6063F"/>
    <w:rsid w:val="00A61CE3"/>
    <w:rsid w:val="00A72B22"/>
    <w:rsid w:val="00A74479"/>
    <w:rsid w:val="00A7457F"/>
    <w:rsid w:val="00A7525A"/>
    <w:rsid w:val="00A77D81"/>
    <w:rsid w:val="00A8132C"/>
    <w:rsid w:val="00A82650"/>
    <w:rsid w:val="00A83BA0"/>
    <w:rsid w:val="00A84B26"/>
    <w:rsid w:val="00A91A7D"/>
    <w:rsid w:val="00A95DCD"/>
    <w:rsid w:val="00A96994"/>
    <w:rsid w:val="00A97D63"/>
    <w:rsid w:val="00AA09B9"/>
    <w:rsid w:val="00AA0D95"/>
    <w:rsid w:val="00AB369E"/>
    <w:rsid w:val="00AB3A2E"/>
    <w:rsid w:val="00AB5C54"/>
    <w:rsid w:val="00AB7379"/>
    <w:rsid w:val="00AB7565"/>
    <w:rsid w:val="00AB7F52"/>
    <w:rsid w:val="00AC0853"/>
    <w:rsid w:val="00AC3650"/>
    <w:rsid w:val="00AC39AE"/>
    <w:rsid w:val="00AC4800"/>
    <w:rsid w:val="00AC4CB9"/>
    <w:rsid w:val="00AC4F96"/>
    <w:rsid w:val="00AC6DDB"/>
    <w:rsid w:val="00AC7C99"/>
    <w:rsid w:val="00AD0F6E"/>
    <w:rsid w:val="00AD25FF"/>
    <w:rsid w:val="00AD437F"/>
    <w:rsid w:val="00AD473A"/>
    <w:rsid w:val="00AD5447"/>
    <w:rsid w:val="00AD6143"/>
    <w:rsid w:val="00AD7470"/>
    <w:rsid w:val="00AE6F46"/>
    <w:rsid w:val="00AE7968"/>
    <w:rsid w:val="00AF15A2"/>
    <w:rsid w:val="00AF3E85"/>
    <w:rsid w:val="00AF4A94"/>
    <w:rsid w:val="00B0024E"/>
    <w:rsid w:val="00B0075E"/>
    <w:rsid w:val="00B01C01"/>
    <w:rsid w:val="00B02FD1"/>
    <w:rsid w:val="00B03AA5"/>
    <w:rsid w:val="00B040B6"/>
    <w:rsid w:val="00B06FC1"/>
    <w:rsid w:val="00B071B1"/>
    <w:rsid w:val="00B078A6"/>
    <w:rsid w:val="00B1184E"/>
    <w:rsid w:val="00B12D48"/>
    <w:rsid w:val="00B13C08"/>
    <w:rsid w:val="00B13FF5"/>
    <w:rsid w:val="00B14490"/>
    <w:rsid w:val="00B15EDB"/>
    <w:rsid w:val="00B1732E"/>
    <w:rsid w:val="00B17EAC"/>
    <w:rsid w:val="00B2002A"/>
    <w:rsid w:val="00B2035C"/>
    <w:rsid w:val="00B23620"/>
    <w:rsid w:val="00B23A1B"/>
    <w:rsid w:val="00B24487"/>
    <w:rsid w:val="00B24E76"/>
    <w:rsid w:val="00B253B0"/>
    <w:rsid w:val="00B2667E"/>
    <w:rsid w:val="00B26835"/>
    <w:rsid w:val="00B311D4"/>
    <w:rsid w:val="00B3252E"/>
    <w:rsid w:val="00B4292B"/>
    <w:rsid w:val="00B4477E"/>
    <w:rsid w:val="00B46C39"/>
    <w:rsid w:val="00B47B9C"/>
    <w:rsid w:val="00B5057F"/>
    <w:rsid w:val="00B52178"/>
    <w:rsid w:val="00B535D9"/>
    <w:rsid w:val="00B5379E"/>
    <w:rsid w:val="00B549F7"/>
    <w:rsid w:val="00B54B75"/>
    <w:rsid w:val="00B54EA0"/>
    <w:rsid w:val="00B605EE"/>
    <w:rsid w:val="00B64F01"/>
    <w:rsid w:val="00B66A11"/>
    <w:rsid w:val="00B67843"/>
    <w:rsid w:val="00B7142F"/>
    <w:rsid w:val="00B75567"/>
    <w:rsid w:val="00B767EB"/>
    <w:rsid w:val="00B77E26"/>
    <w:rsid w:val="00B809F0"/>
    <w:rsid w:val="00B8156F"/>
    <w:rsid w:val="00B81A07"/>
    <w:rsid w:val="00B81E8E"/>
    <w:rsid w:val="00B81E90"/>
    <w:rsid w:val="00B844FE"/>
    <w:rsid w:val="00B84EA0"/>
    <w:rsid w:val="00B86920"/>
    <w:rsid w:val="00B878BC"/>
    <w:rsid w:val="00B87927"/>
    <w:rsid w:val="00B87C05"/>
    <w:rsid w:val="00B9057D"/>
    <w:rsid w:val="00B942CB"/>
    <w:rsid w:val="00B94563"/>
    <w:rsid w:val="00B94D3B"/>
    <w:rsid w:val="00B94E71"/>
    <w:rsid w:val="00B95916"/>
    <w:rsid w:val="00B95AD4"/>
    <w:rsid w:val="00B97A93"/>
    <w:rsid w:val="00BA1E17"/>
    <w:rsid w:val="00BA543B"/>
    <w:rsid w:val="00BA55FB"/>
    <w:rsid w:val="00BA58EE"/>
    <w:rsid w:val="00BA5E5D"/>
    <w:rsid w:val="00BA7616"/>
    <w:rsid w:val="00BB2C2B"/>
    <w:rsid w:val="00BB3437"/>
    <w:rsid w:val="00BB3896"/>
    <w:rsid w:val="00BC06C0"/>
    <w:rsid w:val="00BC268D"/>
    <w:rsid w:val="00BC3410"/>
    <w:rsid w:val="00BC3979"/>
    <w:rsid w:val="00BC65CF"/>
    <w:rsid w:val="00BD06D6"/>
    <w:rsid w:val="00BD1997"/>
    <w:rsid w:val="00BD1E4E"/>
    <w:rsid w:val="00BD7A3F"/>
    <w:rsid w:val="00BE16D9"/>
    <w:rsid w:val="00BE3EA9"/>
    <w:rsid w:val="00BE41EA"/>
    <w:rsid w:val="00BE47C1"/>
    <w:rsid w:val="00BE5D77"/>
    <w:rsid w:val="00BE6AC4"/>
    <w:rsid w:val="00BF31E5"/>
    <w:rsid w:val="00BF3CF6"/>
    <w:rsid w:val="00BF512D"/>
    <w:rsid w:val="00BF54E4"/>
    <w:rsid w:val="00BF56B4"/>
    <w:rsid w:val="00BF667E"/>
    <w:rsid w:val="00BF67D5"/>
    <w:rsid w:val="00BF70A1"/>
    <w:rsid w:val="00C00503"/>
    <w:rsid w:val="00C0112B"/>
    <w:rsid w:val="00C02A60"/>
    <w:rsid w:val="00C035A3"/>
    <w:rsid w:val="00C0589C"/>
    <w:rsid w:val="00C06553"/>
    <w:rsid w:val="00C1060A"/>
    <w:rsid w:val="00C11AC4"/>
    <w:rsid w:val="00C123FF"/>
    <w:rsid w:val="00C135EB"/>
    <w:rsid w:val="00C151E4"/>
    <w:rsid w:val="00C155B3"/>
    <w:rsid w:val="00C165B3"/>
    <w:rsid w:val="00C17F90"/>
    <w:rsid w:val="00C207ED"/>
    <w:rsid w:val="00C2083B"/>
    <w:rsid w:val="00C21579"/>
    <w:rsid w:val="00C22902"/>
    <w:rsid w:val="00C23870"/>
    <w:rsid w:val="00C25907"/>
    <w:rsid w:val="00C2641B"/>
    <w:rsid w:val="00C27D28"/>
    <w:rsid w:val="00C314FD"/>
    <w:rsid w:val="00C31573"/>
    <w:rsid w:val="00C316F1"/>
    <w:rsid w:val="00C31BFA"/>
    <w:rsid w:val="00C32D07"/>
    <w:rsid w:val="00C34389"/>
    <w:rsid w:val="00C34BF6"/>
    <w:rsid w:val="00C356FC"/>
    <w:rsid w:val="00C3633D"/>
    <w:rsid w:val="00C37013"/>
    <w:rsid w:val="00C37147"/>
    <w:rsid w:val="00C40D64"/>
    <w:rsid w:val="00C411E2"/>
    <w:rsid w:val="00C4291C"/>
    <w:rsid w:val="00C43003"/>
    <w:rsid w:val="00C44677"/>
    <w:rsid w:val="00C44BF3"/>
    <w:rsid w:val="00C46A2B"/>
    <w:rsid w:val="00C504C8"/>
    <w:rsid w:val="00C5109A"/>
    <w:rsid w:val="00C5226D"/>
    <w:rsid w:val="00C52D13"/>
    <w:rsid w:val="00C53566"/>
    <w:rsid w:val="00C55B26"/>
    <w:rsid w:val="00C57B96"/>
    <w:rsid w:val="00C60730"/>
    <w:rsid w:val="00C60A80"/>
    <w:rsid w:val="00C6163C"/>
    <w:rsid w:val="00C62C10"/>
    <w:rsid w:val="00C64435"/>
    <w:rsid w:val="00C66083"/>
    <w:rsid w:val="00C66293"/>
    <w:rsid w:val="00C673D6"/>
    <w:rsid w:val="00C6766E"/>
    <w:rsid w:val="00C70BD7"/>
    <w:rsid w:val="00C70D7F"/>
    <w:rsid w:val="00C71AA8"/>
    <w:rsid w:val="00C72D3B"/>
    <w:rsid w:val="00C73479"/>
    <w:rsid w:val="00C74BC6"/>
    <w:rsid w:val="00C74FD5"/>
    <w:rsid w:val="00C80909"/>
    <w:rsid w:val="00C80CD1"/>
    <w:rsid w:val="00C812D9"/>
    <w:rsid w:val="00C8194B"/>
    <w:rsid w:val="00C81FF9"/>
    <w:rsid w:val="00C8354A"/>
    <w:rsid w:val="00C8358F"/>
    <w:rsid w:val="00C845D5"/>
    <w:rsid w:val="00C84B57"/>
    <w:rsid w:val="00C9251A"/>
    <w:rsid w:val="00C93093"/>
    <w:rsid w:val="00C93B60"/>
    <w:rsid w:val="00C93EA1"/>
    <w:rsid w:val="00C97330"/>
    <w:rsid w:val="00CA0838"/>
    <w:rsid w:val="00CA16D9"/>
    <w:rsid w:val="00CA2BE6"/>
    <w:rsid w:val="00CA3E30"/>
    <w:rsid w:val="00CA5578"/>
    <w:rsid w:val="00CA6A0F"/>
    <w:rsid w:val="00CB0435"/>
    <w:rsid w:val="00CB04B1"/>
    <w:rsid w:val="00CB2DD1"/>
    <w:rsid w:val="00CB324B"/>
    <w:rsid w:val="00CB6386"/>
    <w:rsid w:val="00CB656A"/>
    <w:rsid w:val="00CC060D"/>
    <w:rsid w:val="00CC0786"/>
    <w:rsid w:val="00CC0ACC"/>
    <w:rsid w:val="00CC2D1F"/>
    <w:rsid w:val="00CC4A42"/>
    <w:rsid w:val="00CD0A22"/>
    <w:rsid w:val="00CD3B00"/>
    <w:rsid w:val="00CD43AB"/>
    <w:rsid w:val="00CD4BFE"/>
    <w:rsid w:val="00CD5406"/>
    <w:rsid w:val="00CD641E"/>
    <w:rsid w:val="00CD6CC9"/>
    <w:rsid w:val="00CD75B6"/>
    <w:rsid w:val="00CD78F6"/>
    <w:rsid w:val="00CE1361"/>
    <w:rsid w:val="00CE192C"/>
    <w:rsid w:val="00CE2A86"/>
    <w:rsid w:val="00CE3552"/>
    <w:rsid w:val="00CE51A8"/>
    <w:rsid w:val="00CE78A7"/>
    <w:rsid w:val="00CE7CB5"/>
    <w:rsid w:val="00CF07D2"/>
    <w:rsid w:val="00CF16EF"/>
    <w:rsid w:val="00CF3617"/>
    <w:rsid w:val="00D00DD7"/>
    <w:rsid w:val="00D01B4E"/>
    <w:rsid w:val="00D02DD5"/>
    <w:rsid w:val="00D07325"/>
    <w:rsid w:val="00D0786F"/>
    <w:rsid w:val="00D104DB"/>
    <w:rsid w:val="00D11347"/>
    <w:rsid w:val="00D14B88"/>
    <w:rsid w:val="00D20AC3"/>
    <w:rsid w:val="00D2138E"/>
    <w:rsid w:val="00D219FC"/>
    <w:rsid w:val="00D22374"/>
    <w:rsid w:val="00D24003"/>
    <w:rsid w:val="00D279BF"/>
    <w:rsid w:val="00D31601"/>
    <w:rsid w:val="00D317BA"/>
    <w:rsid w:val="00D31D75"/>
    <w:rsid w:val="00D32175"/>
    <w:rsid w:val="00D3302E"/>
    <w:rsid w:val="00D342C2"/>
    <w:rsid w:val="00D36AC5"/>
    <w:rsid w:val="00D4034A"/>
    <w:rsid w:val="00D4374A"/>
    <w:rsid w:val="00D44421"/>
    <w:rsid w:val="00D45198"/>
    <w:rsid w:val="00D45808"/>
    <w:rsid w:val="00D4646C"/>
    <w:rsid w:val="00D47AD7"/>
    <w:rsid w:val="00D47CE8"/>
    <w:rsid w:val="00D5043E"/>
    <w:rsid w:val="00D52095"/>
    <w:rsid w:val="00D52B65"/>
    <w:rsid w:val="00D53170"/>
    <w:rsid w:val="00D5431E"/>
    <w:rsid w:val="00D54C0E"/>
    <w:rsid w:val="00D5580E"/>
    <w:rsid w:val="00D55A20"/>
    <w:rsid w:val="00D615C7"/>
    <w:rsid w:val="00D63A43"/>
    <w:rsid w:val="00D63EBB"/>
    <w:rsid w:val="00D641ED"/>
    <w:rsid w:val="00D64A11"/>
    <w:rsid w:val="00D674C2"/>
    <w:rsid w:val="00D67A8B"/>
    <w:rsid w:val="00D756A8"/>
    <w:rsid w:val="00D75B19"/>
    <w:rsid w:val="00D75CD0"/>
    <w:rsid w:val="00D760D6"/>
    <w:rsid w:val="00D858B5"/>
    <w:rsid w:val="00D85949"/>
    <w:rsid w:val="00D86E99"/>
    <w:rsid w:val="00D87B14"/>
    <w:rsid w:val="00D87DF7"/>
    <w:rsid w:val="00D87F4E"/>
    <w:rsid w:val="00D90616"/>
    <w:rsid w:val="00D90D4E"/>
    <w:rsid w:val="00D931B4"/>
    <w:rsid w:val="00D94462"/>
    <w:rsid w:val="00D95FE5"/>
    <w:rsid w:val="00D9731D"/>
    <w:rsid w:val="00DA2D5D"/>
    <w:rsid w:val="00DA3372"/>
    <w:rsid w:val="00DA6EA5"/>
    <w:rsid w:val="00DA708B"/>
    <w:rsid w:val="00DB1362"/>
    <w:rsid w:val="00DB2890"/>
    <w:rsid w:val="00DB5CF2"/>
    <w:rsid w:val="00DB6129"/>
    <w:rsid w:val="00DB6CFF"/>
    <w:rsid w:val="00DB77B0"/>
    <w:rsid w:val="00DC0122"/>
    <w:rsid w:val="00DC12A9"/>
    <w:rsid w:val="00DC3517"/>
    <w:rsid w:val="00DC4BD9"/>
    <w:rsid w:val="00DC6368"/>
    <w:rsid w:val="00DD29A0"/>
    <w:rsid w:val="00DD2C7C"/>
    <w:rsid w:val="00DD7318"/>
    <w:rsid w:val="00DE092D"/>
    <w:rsid w:val="00DE1268"/>
    <w:rsid w:val="00DE20C0"/>
    <w:rsid w:val="00DE3431"/>
    <w:rsid w:val="00DE345D"/>
    <w:rsid w:val="00DE7A87"/>
    <w:rsid w:val="00DF3A20"/>
    <w:rsid w:val="00DF6BFB"/>
    <w:rsid w:val="00E00CF2"/>
    <w:rsid w:val="00E022F5"/>
    <w:rsid w:val="00E03E41"/>
    <w:rsid w:val="00E03F15"/>
    <w:rsid w:val="00E043DC"/>
    <w:rsid w:val="00E05654"/>
    <w:rsid w:val="00E05B9C"/>
    <w:rsid w:val="00E0779F"/>
    <w:rsid w:val="00E07AB0"/>
    <w:rsid w:val="00E10B81"/>
    <w:rsid w:val="00E111A0"/>
    <w:rsid w:val="00E126E7"/>
    <w:rsid w:val="00E20B88"/>
    <w:rsid w:val="00E20FAB"/>
    <w:rsid w:val="00E21780"/>
    <w:rsid w:val="00E2301E"/>
    <w:rsid w:val="00E25333"/>
    <w:rsid w:val="00E261CD"/>
    <w:rsid w:val="00E26E2F"/>
    <w:rsid w:val="00E31BF1"/>
    <w:rsid w:val="00E34139"/>
    <w:rsid w:val="00E37B2C"/>
    <w:rsid w:val="00E41875"/>
    <w:rsid w:val="00E42C81"/>
    <w:rsid w:val="00E438D6"/>
    <w:rsid w:val="00E43A42"/>
    <w:rsid w:val="00E4429A"/>
    <w:rsid w:val="00E4475B"/>
    <w:rsid w:val="00E449C1"/>
    <w:rsid w:val="00E471DC"/>
    <w:rsid w:val="00E47FAE"/>
    <w:rsid w:val="00E50264"/>
    <w:rsid w:val="00E51ACB"/>
    <w:rsid w:val="00E53190"/>
    <w:rsid w:val="00E555F3"/>
    <w:rsid w:val="00E56EA6"/>
    <w:rsid w:val="00E61870"/>
    <w:rsid w:val="00E62C3D"/>
    <w:rsid w:val="00E6351F"/>
    <w:rsid w:val="00E63BDB"/>
    <w:rsid w:val="00E65471"/>
    <w:rsid w:val="00E659BF"/>
    <w:rsid w:val="00E66350"/>
    <w:rsid w:val="00E66CA7"/>
    <w:rsid w:val="00E67CC1"/>
    <w:rsid w:val="00E7023E"/>
    <w:rsid w:val="00E70E10"/>
    <w:rsid w:val="00E7357B"/>
    <w:rsid w:val="00E73B6B"/>
    <w:rsid w:val="00E75F59"/>
    <w:rsid w:val="00E80B40"/>
    <w:rsid w:val="00E8347F"/>
    <w:rsid w:val="00E84DC3"/>
    <w:rsid w:val="00E862DF"/>
    <w:rsid w:val="00E869D3"/>
    <w:rsid w:val="00E90CFC"/>
    <w:rsid w:val="00E9215B"/>
    <w:rsid w:val="00EA108B"/>
    <w:rsid w:val="00EA1098"/>
    <w:rsid w:val="00EA1A65"/>
    <w:rsid w:val="00EA2DB3"/>
    <w:rsid w:val="00EA4958"/>
    <w:rsid w:val="00EA4B71"/>
    <w:rsid w:val="00EA5201"/>
    <w:rsid w:val="00EA7E12"/>
    <w:rsid w:val="00EB0FB2"/>
    <w:rsid w:val="00EB1513"/>
    <w:rsid w:val="00EB3222"/>
    <w:rsid w:val="00EB6829"/>
    <w:rsid w:val="00EB6F43"/>
    <w:rsid w:val="00EC34C2"/>
    <w:rsid w:val="00ED2B12"/>
    <w:rsid w:val="00ED2F7F"/>
    <w:rsid w:val="00ED329E"/>
    <w:rsid w:val="00ED5293"/>
    <w:rsid w:val="00ED7BAC"/>
    <w:rsid w:val="00EE0531"/>
    <w:rsid w:val="00EE2478"/>
    <w:rsid w:val="00EE367F"/>
    <w:rsid w:val="00EE3C76"/>
    <w:rsid w:val="00EE446A"/>
    <w:rsid w:val="00EE6279"/>
    <w:rsid w:val="00EE7357"/>
    <w:rsid w:val="00EE762F"/>
    <w:rsid w:val="00EF023A"/>
    <w:rsid w:val="00EF07D2"/>
    <w:rsid w:val="00EF188A"/>
    <w:rsid w:val="00EF215C"/>
    <w:rsid w:val="00EF5985"/>
    <w:rsid w:val="00EF625F"/>
    <w:rsid w:val="00EF6459"/>
    <w:rsid w:val="00EF6A54"/>
    <w:rsid w:val="00F00CE1"/>
    <w:rsid w:val="00F02AE9"/>
    <w:rsid w:val="00F03CB0"/>
    <w:rsid w:val="00F07639"/>
    <w:rsid w:val="00F11890"/>
    <w:rsid w:val="00F122C4"/>
    <w:rsid w:val="00F128A4"/>
    <w:rsid w:val="00F156C7"/>
    <w:rsid w:val="00F16586"/>
    <w:rsid w:val="00F169DB"/>
    <w:rsid w:val="00F17A45"/>
    <w:rsid w:val="00F20A73"/>
    <w:rsid w:val="00F20F62"/>
    <w:rsid w:val="00F22273"/>
    <w:rsid w:val="00F226D8"/>
    <w:rsid w:val="00F22D0D"/>
    <w:rsid w:val="00F22FA2"/>
    <w:rsid w:val="00F23C07"/>
    <w:rsid w:val="00F247E3"/>
    <w:rsid w:val="00F25FA6"/>
    <w:rsid w:val="00F26A6D"/>
    <w:rsid w:val="00F26EAB"/>
    <w:rsid w:val="00F27938"/>
    <w:rsid w:val="00F300DC"/>
    <w:rsid w:val="00F3153F"/>
    <w:rsid w:val="00F338AE"/>
    <w:rsid w:val="00F361DB"/>
    <w:rsid w:val="00F37B29"/>
    <w:rsid w:val="00F37E3F"/>
    <w:rsid w:val="00F44CF5"/>
    <w:rsid w:val="00F514C8"/>
    <w:rsid w:val="00F54D97"/>
    <w:rsid w:val="00F55A08"/>
    <w:rsid w:val="00F561F9"/>
    <w:rsid w:val="00F61EE3"/>
    <w:rsid w:val="00F62727"/>
    <w:rsid w:val="00F634AF"/>
    <w:rsid w:val="00F63687"/>
    <w:rsid w:val="00F64176"/>
    <w:rsid w:val="00F65F90"/>
    <w:rsid w:val="00F7042A"/>
    <w:rsid w:val="00F716DF"/>
    <w:rsid w:val="00F719B0"/>
    <w:rsid w:val="00F71A91"/>
    <w:rsid w:val="00F7226D"/>
    <w:rsid w:val="00F7464E"/>
    <w:rsid w:val="00F74D12"/>
    <w:rsid w:val="00F75E81"/>
    <w:rsid w:val="00F7642E"/>
    <w:rsid w:val="00F76DA0"/>
    <w:rsid w:val="00F773DE"/>
    <w:rsid w:val="00F802B2"/>
    <w:rsid w:val="00F80BAD"/>
    <w:rsid w:val="00F82E80"/>
    <w:rsid w:val="00F83849"/>
    <w:rsid w:val="00F83C94"/>
    <w:rsid w:val="00F84D60"/>
    <w:rsid w:val="00F903EC"/>
    <w:rsid w:val="00F96105"/>
    <w:rsid w:val="00F9633A"/>
    <w:rsid w:val="00FA0D51"/>
    <w:rsid w:val="00FA1639"/>
    <w:rsid w:val="00FA1B7F"/>
    <w:rsid w:val="00FA2908"/>
    <w:rsid w:val="00FA6EF1"/>
    <w:rsid w:val="00FB0558"/>
    <w:rsid w:val="00FB069B"/>
    <w:rsid w:val="00FB1D1E"/>
    <w:rsid w:val="00FB227F"/>
    <w:rsid w:val="00FB54A8"/>
    <w:rsid w:val="00FB6F78"/>
    <w:rsid w:val="00FB7F1B"/>
    <w:rsid w:val="00FC0A1D"/>
    <w:rsid w:val="00FC17B0"/>
    <w:rsid w:val="00FC32F3"/>
    <w:rsid w:val="00FC36BF"/>
    <w:rsid w:val="00FC416D"/>
    <w:rsid w:val="00FC472F"/>
    <w:rsid w:val="00FC590A"/>
    <w:rsid w:val="00FC5AB9"/>
    <w:rsid w:val="00FC7E00"/>
    <w:rsid w:val="00FD03FA"/>
    <w:rsid w:val="00FD124D"/>
    <w:rsid w:val="00FD17DA"/>
    <w:rsid w:val="00FD1FCD"/>
    <w:rsid w:val="00FD2969"/>
    <w:rsid w:val="00FD3D71"/>
    <w:rsid w:val="00FD54CF"/>
    <w:rsid w:val="00FD5591"/>
    <w:rsid w:val="00FE0CEF"/>
    <w:rsid w:val="00FE1299"/>
    <w:rsid w:val="00FE2296"/>
    <w:rsid w:val="00FE2E1E"/>
    <w:rsid w:val="00FE3DAD"/>
    <w:rsid w:val="00FE4705"/>
    <w:rsid w:val="00FE4803"/>
    <w:rsid w:val="00FE5C5A"/>
    <w:rsid w:val="00FE7CAE"/>
    <w:rsid w:val="00FF1334"/>
    <w:rsid w:val="00FF29EB"/>
    <w:rsid w:val="00FF3791"/>
    <w:rsid w:val="00FF620A"/>
    <w:rsid w:val="00FF6297"/>
    <w:rsid w:val="00FF6A6F"/>
    <w:rsid w:val="00FF6BFF"/>
    <w:rsid w:val="00FF6DFB"/>
    <w:rsid w:val="00FF765E"/>
    <w:rsid w:val="00FF7EE3"/>
    <w:rsid w:val="010A3C11"/>
    <w:rsid w:val="010A478A"/>
    <w:rsid w:val="017B5688"/>
    <w:rsid w:val="01EA0118"/>
    <w:rsid w:val="02820350"/>
    <w:rsid w:val="02906F11"/>
    <w:rsid w:val="0294370E"/>
    <w:rsid w:val="02A604E3"/>
    <w:rsid w:val="02AD29F4"/>
    <w:rsid w:val="02CE3596"/>
    <w:rsid w:val="02D74B40"/>
    <w:rsid w:val="02F841E8"/>
    <w:rsid w:val="0338607D"/>
    <w:rsid w:val="037D41B2"/>
    <w:rsid w:val="03BB6210"/>
    <w:rsid w:val="04292F73"/>
    <w:rsid w:val="04A7196A"/>
    <w:rsid w:val="04BC5D9C"/>
    <w:rsid w:val="04C4125D"/>
    <w:rsid w:val="05177A13"/>
    <w:rsid w:val="05300538"/>
    <w:rsid w:val="055A508B"/>
    <w:rsid w:val="05956253"/>
    <w:rsid w:val="05AD7DDA"/>
    <w:rsid w:val="05EF2F96"/>
    <w:rsid w:val="060E19D4"/>
    <w:rsid w:val="06181458"/>
    <w:rsid w:val="066D4FD8"/>
    <w:rsid w:val="066E1617"/>
    <w:rsid w:val="067B3F03"/>
    <w:rsid w:val="06915006"/>
    <w:rsid w:val="07291836"/>
    <w:rsid w:val="07487DBA"/>
    <w:rsid w:val="0775691E"/>
    <w:rsid w:val="08920A21"/>
    <w:rsid w:val="08C72115"/>
    <w:rsid w:val="08F81302"/>
    <w:rsid w:val="08F97D45"/>
    <w:rsid w:val="093920B1"/>
    <w:rsid w:val="093D2FFB"/>
    <w:rsid w:val="097035F9"/>
    <w:rsid w:val="09874053"/>
    <w:rsid w:val="09BC676A"/>
    <w:rsid w:val="09D43B87"/>
    <w:rsid w:val="09E665B5"/>
    <w:rsid w:val="09EB0ED1"/>
    <w:rsid w:val="09FD2E64"/>
    <w:rsid w:val="0A8E16CB"/>
    <w:rsid w:val="0AE27405"/>
    <w:rsid w:val="0B0A5387"/>
    <w:rsid w:val="0B1B1342"/>
    <w:rsid w:val="0B3C7C36"/>
    <w:rsid w:val="0B835347"/>
    <w:rsid w:val="0BA96923"/>
    <w:rsid w:val="0BC5416A"/>
    <w:rsid w:val="0C247805"/>
    <w:rsid w:val="0C5603C3"/>
    <w:rsid w:val="0C662A91"/>
    <w:rsid w:val="0C8E798B"/>
    <w:rsid w:val="0CCE2B10"/>
    <w:rsid w:val="0D0547A8"/>
    <w:rsid w:val="0D1A0C33"/>
    <w:rsid w:val="0D2D6DB4"/>
    <w:rsid w:val="0D5C1B29"/>
    <w:rsid w:val="0D7B01A2"/>
    <w:rsid w:val="0D7F02AE"/>
    <w:rsid w:val="0DB37F58"/>
    <w:rsid w:val="0DB717F6"/>
    <w:rsid w:val="0DF2282E"/>
    <w:rsid w:val="0DF75186"/>
    <w:rsid w:val="0E122ED0"/>
    <w:rsid w:val="0E4114E6"/>
    <w:rsid w:val="0E592EDD"/>
    <w:rsid w:val="0E8A0CB9"/>
    <w:rsid w:val="0E940907"/>
    <w:rsid w:val="0EC95C85"/>
    <w:rsid w:val="0F256C33"/>
    <w:rsid w:val="0F730BD4"/>
    <w:rsid w:val="0F841BAC"/>
    <w:rsid w:val="0F852BA1"/>
    <w:rsid w:val="0FB83603"/>
    <w:rsid w:val="10123A80"/>
    <w:rsid w:val="10390BE8"/>
    <w:rsid w:val="104E618E"/>
    <w:rsid w:val="10873A3A"/>
    <w:rsid w:val="108D4A90"/>
    <w:rsid w:val="10953945"/>
    <w:rsid w:val="10B77D5F"/>
    <w:rsid w:val="10F20D97"/>
    <w:rsid w:val="112C684D"/>
    <w:rsid w:val="1173012A"/>
    <w:rsid w:val="117874EE"/>
    <w:rsid w:val="1187126F"/>
    <w:rsid w:val="11951E4E"/>
    <w:rsid w:val="11E9219A"/>
    <w:rsid w:val="12203D02"/>
    <w:rsid w:val="12403E32"/>
    <w:rsid w:val="124F46F3"/>
    <w:rsid w:val="12733DC2"/>
    <w:rsid w:val="127A7CFC"/>
    <w:rsid w:val="12902616"/>
    <w:rsid w:val="12B34405"/>
    <w:rsid w:val="12C86253"/>
    <w:rsid w:val="12FD1F6A"/>
    <w:rsid w:val="130F60A2"/>
    <w:rsid w:val="13824654"/>
    <w:rsid w:val="13AF2F6F"/>
    <w:rsid w:val="13B30CB1"/>
    <w:rsid w:val="13D754E4"/>
    <w:rsid w:val="142E5935"/>
    <w:rsid w:val="14506500"/>
    <w:rsid w:val="14B27946"/>
    <w:rsid w:val="14C11897"/>
    <w:rsid w:val="14D507B4"/>
    <w:rsid w:val="14D7452C"/>
    <w:rsid w:val="14ED1FA1"/>
    <w:rsid w:val="14FF2839"/>
    <w:rsid w:val="1525173B"/>
    <w:rsid w:val="154A0419"/>
    <w:rsid w:val="15777F64"/>
    <w:rsid w:val="15981F0D"/>
    <w:rsid w:val="15B716F5"/>
    <w:rsid w:val="15C9656A"/>
    <w:rsid w:val="15EF75BF"/>
    <w:rsid w:val="16207525"/>
    <w:rsid w:val="16557DFE"/>
    <w:rsid w:val="165F6ECF"/>
    <w:rsid w:val="16872A35"/>
    <w:rsid w:val="174A5489"/>
    <w:rsid w:val="17525CB0"/>
    <w:rsid w:val="17F92A0B"/>
    <w:rsid w:val="18710E9B"/>
    <w:rsid w:val="18CC7A51"/>
    <w:rsid w:val="1912647A"/>
    <w:rsid w:val="19235F91"/>
    <w:rsid w:val="195511EC"/>
    <w:rsid w:val="198A2469"/>
    <w:rsid w:val="19914F15"/>
    <w:rsid w:val="19F618F8"/>
    <w:rsid w:val="1A370212"/>
    <w:rsid w:val="1A442663"/>
    <w:rsid w:val="1A4B1C44"/>
    <w:rsid w:val="1A8C491D"/>
    <w:rsid w:val="1B6F3710"/>
    <w:rsid w:val="1BA23AE5"/>
    <w:rsid w:val="1BA3785E"/>
    <w:rsid w:val="1BF17D61"/>
    <w:rsid w:val="1BFD51C0"/>
    <w:rsid w:val="1C6C40F3"/>
    <w:rsid w:val="1C8F29A7"/>
    <w:rsid w:val="1CAD0994"/>
    <w:rsid w:val="1CDB0160"/>
    <w:rsid w:val="1CF739BD"/>
    <w:rsid w:val="1D3249F5"/>
    <w:rsid w:val="1D374168"/>
    <w:rsid w:val="1D517F84"/>
    <w:rsid w:val="1D594678"/>
    <w:rsid w:val="1D6A0633"/>
    <w:rsid w:val="1DAB6D83"/>
    <w:rsid w:val="1DCD0105"/>
    <w:rsid w:val="1DEA52D0"/>
    <w:rsid w:val="1DF11C3C"/>
    <w:rsid w:val="1EAC07D7"/>
    <w:rsid w:val="1EBD624F"/>
    <w:rsid w:val="1F262338"/>
    <w:rsid w:val="1F4120E6"/>
    <w:rsid w:val="1FB02549"/>
    <w:rsid w:val="1FB75686"/>
    <w:rsid w:val="1FD77AD6"/>
    <w:rsid w:val="1FF32104"/>
    <w:rsid w:val="1FF37588"/>
    <w:rsid w:val="202B1BD0"/>
    <w:rsid w:val="202D5948"/>
    <w:rsid w:val="20517888"/>
    <w:rsid w:val="206C46C2"/>
    <w:rsid w:val="209C3810"/>
    <w:rsid w:val="20BB276A"/>
    <w:rsid w:val="20BC35FD"/>
    <w:rsid w:val="20D66B76"/>
    <w:rsid w:val="20F87D04"/>
    <w:rsid w:val="21B77BBF"/>
    <w:rsid w:val="22665141"/>
    <w:rsid w:val="22DD5403"/>
    <w:rsid w:val="22DE2CCF"/>
    <w:rsid w:val="232E02C0"/>
    <w:rsid w:val="232E2103"/>
    <w:rsid w:val="2346744C"/>
    <w:rsid w:val="234B6811"/>
    <w:rsid w:val="234F5BD5"/>
    <w:rsid w:val="23503E27"/>
    <w:rsid w:val="236322BC"/>
    <w:rsid w:val="23713D9D"/>
    <w:rsid w:val="242D5F16"/>
    <w:rsid w:val="244B45EE"/>
    <w:rsid w:val="24B108F5"/>
    <w:rsid w:val="24B86128"/>
    <w:rsid w:val="25897300"/>
    <w:rsid w:val="25C91C6F"/>
    <w:rsid w:val="25E84907"/>
    <w:rsid w:val="25EA60A7"/>
    <w:rsid w:val="25F52A64"/>
    <w:rsid w:val="25FF1B34"/>
    <w:rsid w:val="263A5741"/>
    <w:rsid w:val="264F6618"/>
    <w:rsid w:val="268818DC"/>
    <w:rsid w:val="26D1527F"/>
    <w:rsid w:val="26F62F37"/>
    <w:rsid w:val="278A18D2"/>
    <w:rsid w:val="279A25BF"/>
    <w:rsid w:val="27D54622"/>
    <w:rsid w:val="27DC0097"/>
    <w:rsid w:val="27E92A9C"/>
    <w:rsid w:val="27E965F8"/>
    <w:rsid w:val="280D5AD7"/>
    <w:rsid w:val="288F7729"/>
    <w:rsid w:val="289D1B77"/>
    <w:rsid w:val="28BB5EEC"/>
    <w:rsid w:val="28DC0708"/>
    <w:rsid w:val="29276E77"/>
    <w:rsid w:val="29511699"/>
    <w:rsid w:val="295959FF"/>
    <w:rsid w:val="295B1778"/>
    <w:rsid w:val="29746F4E"/>
    <w:rsid w:val="297810E8"/>
    <w:rsid w:val="29C9048F"/>
    <w:rsid w:val="2A3A313B"/>
    <w:rsid w:val="2A481CFC"/>
    <w:rsid w:val="2A587A65"/>
    <w:rsid w:val="2A6428AE"/>
    <w:rsid w:val="2A871BC8"/>
    <w:rsid w:val="2AAE58D7"/>
    <w:rsid w:val="2ABC535A"/>
    <w:rsid w:val="2ADC0696"/>
    <w:rsid w:val="2ADE3FEA"/>
    <w:rsid w:val="2B02634F"/>
    <w:rsid w:val="2B125E66"/>
    <w:rsid w:val="2B3331FB"/>
    <w:rsid w:val="2B7B32CE"/>
    <w:rsid w:val="2B7C20A9"/>
    <w:rsid w:val="2BD9559C"/>
    <w:rsid w:val="2BEE68D3"/>
    <w:rsid w:val="2C1443AA"/>
    <w:rsid w:val="2CBA0563"/>
    <w:rsid w:val="2CCF3D47"/>
    <w:rsid w:val="2CD94E8D"/>
    <w:rsid w:val="2D145EC5"/>
    <w:rsid w:val="2D2D6F87"/>
    <w:rsid w:val="2D3B78F6"/>
    <w:rsid w:val="2D713318"/>
    <w:rsid w:val="2D7B23E8"/>
    <w:rsid w:val="2D9708A4"/>
    <w:rsid w:val="2DA96B06"/>
    <w:rsid w:val="2DB37590"/>
    <w:rsid w:val="2DCF0BED"/>
    <w:rsid w:val="2DE6567B"/>
    <w:rsid w:val="2DF47AA5"/>
    <w:rsid w:val="2E19365C"/>
    <w:rsid w:val="2E2670DA"/>
    <w:rsid w:val="2E426A62"/>
    <w:rsid w:val="2E544143"/>
    <w:rsid w:val="2E864BA1"/>
    <w:rsid w:val="2E8D5F30"/>
    <w:rsid w:val="2EB711FE"/>
    <w:rsid w:val="2F013C21"/>
    <w:rsid w:val="2F2B1BEC"/>
    <w:rsid w:val="2F465CA7"/>
    <w:rsid w:val="2F6A7E32"/>
    <w:rsid w:val="307D0225"/>
    <w:rsid w:val="309B06AC"/>
    <w:rsid w:val="30C776F3"/>
    <w:rsid w:val="30F42A4E"/>
    <w:rsid w:val="312B7C81"/>
    <w:rsid w:val="31745184"/>
    <w:rsid w:val="32056724"/>
    <w:rsid w:val="32193F7E"/>
    <w:rsid w:val="322272D6"/>
    <w:rsid w:val="3262641B"/>
    <w:rsid w:val="326A3ED2"/>
    <w:rsid w:val="327F58EB"/>
    <w:rsid w:val="32BC0383"/>
    <w:rsid w:val="32D63C1D"/>
    <w:rsid w:val="32E27652"/>
    <w:rsid w:val="333C6176"/>
    <w:rsid w:val="335A484E"/>
    <w:rsid w:val="336C4E51"/>
    <w:rsid w:val="33B73A4E"/>
    <w:rsid w:val="33ED7470"/>
    <w:rsid w:val="34442F4F"/>
    <w:rsid w:val="3482405C"/>
    <w:rsid w:val="34AC10D9"/>
    <w:rsid w:val="34DF14AF"/>
    <w:rsid w:val="35447564"/>
    <w:rsid w:val="35E01715"/>
    <w:rsid w:val="35E328D9"/>
    <w:rsid w:val="364D2448"/>
    <w:rsid w:val="377A733E"/>
    <w:rsid w:val="37975291"/>
    <w:rsid w:val="38044D88"/>
    <w:rsid w:val="387C7014"/>
    <w:rsid w:val="38C6182D"/>
    <w:rsid w:val="38CD7855"/>
    <w:rsid w:val="38D33DE1"/>
    <w:rsid w:val="391536F1"/>
    <w:rsid w:val="39693A3D"/>
    <w:rsid w:val="39763A64"/>
    <w:rsid w:val="3986014B"/>
    <w:rsid w:val="39A03EE8"/>
    <w:rsid w:val="39F84494"/>
    <w:rsid w:val="3A06303A"/>
    <w:rsid w:val="3A1A6AE5"/>
    <w:rsid w:val="3A4875D7"/>
    <w:rsid w:val="3A667F7C"/>
    <w:rsid w:val="3ACA22B9"/>
    <w:rsid w:val="3B047F72"/>
    <w:rsid w:val="3B5D4EDB"/>
    <w:rsid w:val="3B732951"/>
    <w:rsid w:val="3BAF01E0"/>
    <w:rsid w:val="3BB12293"/>
    <w:rsid w:val="3BE42FED"/>
    <w:rsid w:val="3BFF5F92"/>
    <w:rsid w:val="3C666012"/>
    <w:rsid w:val="3C94036D"/>
    <w:rsid w:val="3CC04337"/>
    <w:rsid w:val="3CF5377D"/>
    <w:rsid w:val="3D53639F"/>
    <w:rsid w:val="3D5D7415"/>
    <w:rsid w:val="3D6930C3"/>
    <w:rsid w:val="3D6D517E"/>
    <w:rsid w:val="3DB86D41"/>
    <w:rsid w:val="3DBD6105"/>
    <w:rsid w:val="3DDD0555"/>
    <w:rsid w:val="3DE1502A"/>
    <w:rsid w:val="3E4B54BF"/>
    <w:rsid w:val="3EE55913"/>
    <w:rsid w:val="3F042588"/>
    <w:rsid w:val="3F0D4E6A"/>
    <w:rsid w:val="3F2C040A"/>
    <w:rsid w:val="3F650802"/>
    <w:rsid w:val="3FD61700"/>
    <w:rsid w:val="3FDB2386"/>
    <w:rsid w:val="3FDF6807"/>
    <w:rsid w:val="3FE536F1"/>
    <w:rsid w:val="3FE71217"/>
    <w:rsid w:val="3FF445A9"/>
    <w:rsid w:val="408829FA"/>
    <w:rsid w:val="408C3632"/>
    <w:rsid w:val="40E5653B"/>
    <w:rsid w:val="4105404B"/>
    <w:rsid w:val="411B580C"/>
    <w:rsid w:val="41600431"/>
    <w:rsid w:val="41923280"/>
    <w:rsid w:val="41C07F5B"/>
    <w:rsid w:val="41DD0CA1"/>
    <w:rsid w:val="41ED17A8"/>
    <w:rsid w:val="421502BE"/>
    <w:rsid w:val="421673AA"/>
    <w:rsid w:val="42356146"/>
    <w:rsid w:val="429513FF"/>
    <w:rsid w:val="429A6694"/>
    <w:rsid w:val="43291B47"/>
    <w:rsid w:val="436C03B1"/>
    <w:rsid w:val="4387343D"/>
    <w:rsid w:val="438A7C97"/>
    <w:rsid w:val="43AF029E"/>
    <w:rsid w:val="43D322F8"/>
    <w:rsid w:val="43DB5537"/>
    <w:rsid w:val="446C618F"/>
    <w:rsid w:val="448654A3"/>
    <w:rsid w:val="44C304A5"/>
    <w:rsid w:val="45360AB0"/>
    <w:rsid w:val="45614D4C"/>
    <w:rsid w:val="457C7DBE"/>
    <w:rsid w:val="45B93656"/>
    <w:rsid w:val="45D3296A"/>
    <w:rsid w:val="45D77EA2"/>
    <w:rsid w:val="45F8417E"/>
    <w:rsid w:val="46020B59"/>
    <w:rsid w:val="460C47E4"/>
    <w:rsid w:val="463B22BD"/>
    <w:rsid w:val="4640026B"/>
    <w:rsid w:val="46D63D94"/>
    <w:rsid w:val="46E42955"/>
    <w:rsid w:val="46E464B1"/>
    <w:rsid w:val="46E6047B"/>
    <w:rsid w:val="471C4A9D"/>
    <w:rsid w:val="476A2E5A"/>
    <w:rsid w:val="479520F0"/>
    <w:rsid w:val="48270794"/>
    <w:rsid w:val="485B27A2"/>
    <w:rsid w:val="48771E1D"/>
    <w:rsid w:val="487B4BF3"/>
    <w:rsid w:val="48C91E02"/>
    <w:rsid w:val="48E52647"/>
    <w:rsid w:val="490270C2"/>
    <w:rsid w:val="49366D6C"/>
    <w:rsid w:val="497C6219"/>
    <w:rsid w:val="497F0713"/>
    <w:rsid w:val="49B52386"/>
    <w:rsid w:val="49FF69DD"/>
    <w:rsid w:val="4A312D2C"/>
    <w:rsid w:val="4A630B40"/>
    <w:rsid w:val="4ABD14F2"/>
    <w:rsid w:val="4ADC0F72"/>
    <w:rsid w:val="4ADF76BB"/>
    <w:rsid w:val="4B4B2FA2"/>
    <w:rsid w:val="4B4C0AC8"/>
    <w:rsid w:val="4B810772"/>
    <w:rsid w:val="4B916A16"/>
    <w:rsid w:val="4B9F2FC3"/>
    <w:rsid w:val="4BA803F5"/>
    <w:rsid w:val="4BD411EA"/>
    <w:rsid w:val="4C576ACD"/>
    <w:rsid w:val="4C5F3A1A"/>
    <w:rsid w:val="4C794545"/>
    <w:rsid w:val="4C7B1416"/>
    <w:rsid w:val="4E794757"/>
    <w:rsid w:val="4F065556"/>
    <w:rsid w:val="4F195165"/>
    <w:rsid w:val="4F537EA4"/>
    <w:rsid w:val="4F7028E9"/>
    <w:rsid w:val="4F905428"/>
    <w:rsid w:val="5002014F"/>
    <w:rsid w:val="501C4F0D"/>
    <w:rsid w:val="50B2258E"/>
    <w:rsid w:val="51275030"/>
    <w:rsid w:val="51417051"/>
    <w:rsid w:val="516D2186"/>
    <w:rsid w:val="518014CC"/>
    <w:rsid w:val="5184720E"/>
    <w:rsid w:val="51B11685"/>
    <w:rsid w:val="51B678C8"/>
    <w:rsid w:val="525B6CEF"/>
    <w:rsid w:val="5285323E"/>
    <w:rsid w:val="528D2D08"/>
    <w:rsid w:val="52B91E49"/>
    <w:rsid w:val="52CF44B9"/>
    <w:rsid w:val="531719BC"/>
    <w:rsid w:val="532B5998"/>
    <w:rsid w:val="5340221F"/>
    <w:rsid w:val="537E1A3B"/>
    <w:rsid w:val="53B10062"/>
    <w:rsid w:val="540006A2"/>
    <w:rsid w:val="54507325"/>
    <w:rsid w:val="54B576DE"/>
    <w:rsid w:val="54FB6F56"/>
    <w:rsid w:val="54FC530D"/>
    <w:rsid w:val="552D40CE"/>
    <w:rsid w:val="55A41C2D"/>
    <w:rsid w:val="55DB05BA"/>
    <w:rsid w:val="563D5BDD"/>
    <w:rsid w:val="56522BCB"/>
    <w:rsid w:val="565E4F71"/>
    <w:rsid w:val="569A6A77"/>
    <w:rsid w:val="56AC431C"/>
    <w:rsid w:val="56B62190"/>
    <w:rsid w:val="56BF4844"/>
    <w:rsid w:val="56E12A0D"/>
    <w:rsid w:val="56FB5403"/>
    <w:rsid w:val="572904F0"/>
    <w:rsid w:val="57923D07"/>
    <w:rsid w:val="579572FB"/>
    <w:rsid w:val="57DB56AE"/>
    <w:rsid w:val="57DE0660"/>
    <w:rsid w:val="57EE48D5"/>
    <w:rsid w:val="586A05AE"/>
    <w:rsid w:val="587D49B7"/>
    <w:rsid w:val="58C47EF0"/>
    <w:rsid w:val="593E5EF4"/>
    <w:rsid w:val="59A4727E"/>
    <w:rsid w:val="59AF6A71"/>
    <w:rsid w:val="59DE3063"/>
    <w:rsid w:val="59E85E60"/>
    <w:rsid w:val="59EF3692"/>
    <w:rsid w:val="59F9238B"/>
    <w:rsid w:val="5A0C5FF2"/>
    <w:rsid w:val="5A601E9A"/>
    <w:rsid w:val="5ABE6879"/>
    <w:rsid w:val="5B465A89"/>
    <w:rsid w:val="5B5E0F00"/>
    <w:rsid w:val="5B9718EC"/>
    <w:rsid w:val="5BAC2301"/>
    <w:rsid w:val="5BB10BFF"/>
    <w:rsid w:val="5BE17A95"/>
    <w:rsid w:val="5C5412B6"/>
    <w:rsid w:val="5C6304E0"/>
    <w:rsid w:val="5CAD5FDF"/>
    <w:rsid w:val="5CAF6F98"/>
    <w:rsid w:val="5D215911"/>
    <w:rsid w:val="5D786D1A"/>
    <w:rsid w:val="5DD040EF"/>
    <w:rsid w:val="5E010729"/>
    <w:rsid w:val="5E8C14B0"/>
    <w:rsid w:val="5F0454EA"/>
    <w:rsid w:val="5F1C5B9B"/>
    <w:rsid w:val="5F2E2567"/>
    <w:rsid w:val="5F625217"/>
    <w:rsid w:val="5F6E5059"/>
    <w:rsid w:val="5FB54A36"/>
    <w:rsid w:val="601B3F98"/>
    <w:rsid w:val="6025396A"/>
    <w:rsid w:val="60745FCF"/>
    <w:rsid w:val="60AF76D8"/>
    <w:rsid w:val="60C5436B"/>
    <w:rsid w:val="61131A15"/>
    <w:rsid w:val="61370E4A"/>
    <w:rsid w:val="616A131A"/>
    <w:rsid w:val="618E69BF"/>
    <w:rsid w:val="61C3343B"/>
    <w:rsid w:val="61D5757B"/>
    <w:rsid w:val="61E14D3D"/>
    <w:rsid w:val="61E3588B"/>
    <w:rsid w:val="62053A53"/>
    <w:rsid w:val="620D6DAC"/>
    <w:rsid w:val="6243457B"/>
    <w:rsid w:val="6291178B"/>
    <w:rsid w:val="62AC2121"/>
    <w:rsid w:val="63F5056B"/>
    <w:rsid w:val="64633872"/>
    <w:rsid w:val="64B74DAD"/>
    <w:rsid w:val="64D21BE7"/>
    <w:rsid w:val="64DB7AE2"/>
    <w:rsid w:val="64F56864"/>
    <w:rsid w:val="64FB5BF9"/>
    <w:rsid w:val="65295CAB"/>
    <w:rsid w:val="657D51CC"/>
    <w:rsid w:val="658723F5"/>
    <w:rsid w:val="65AB66C0"/>
    <w:rsid w:val="65BF4DFA"/>
    <w:rsid w:val="66521231"/>
    <w:rsid w:val="66540B05"/>
    <w:rsid w:val="666176C6"/>
    <w:rsid w:val="66783D95"/>
    <w:rsid w:val="669F3F4A"/>
    <w:rsid w:val="66C6738F"/>
    <w:rsid w:val="67280181"/>
    <w:rsid w:val="67340937"/>
    <w:rsid w:val="674D37A6"/>
    <w:rsid w:val="67B77BCA"/>
    <w:rsid w:val="67BE346E"/>
    <w:rsid w:val="67C34BC0"/>
    <w:rsid w:val="67D6569D"/>
    <w:rsid w:val="67FF7197"/>
    <w:rsid w:val="68DD74D8"/>
    <w:rsid w:val="68E80E73"/>
    <w:rsid w:val="69076303"/>
    <w:rsid w:val="690F3D5C"/>
    <w:rsid w:val="692D5055"/>
    <w:rsid w:val="6959388A"/>
    <w:rsid w:val="698F00A6"/>
    <w:rsid w:val="699833FF"/>
    <w:rsid w:val="69A262CD"/>
    <w:rsid w:val="69CC709D"/>
    <w:rsid w:val="69F04FE9"/>
    <w:rsid w:val="69FC398E"/>
    <w:rsid w:val="6A2C3B47"/>
    <w:rsid w:val="6A306421"/>
    <w:rsid w:val="6A953FED"/>
    <w:rsid w:val="6AB853DB"/>
    <w:rsid w:val="6AD11755"/>
    <w:rsid w:val="6AFF6A89"/>
    <w:rsid w:val="6B553CEA"/>
    <w:rsid w:val="6B7E5CE7"/>
    <w:rsid w:val="6B923E7E"/>
    <w:rsid w:val="6B95409A"/>
    <w:rsid w:val="6B964B58"/>
    <w:rsid w:val="6BAC13E3"/>
    <w:rsid w:val="6BCE135A"/>
    <w:rsid w:val="6BD44496"/>
    <w:rsid w:val="6BDF3567"/>
    <w:rsid w:val="6BF863D7"/>
    <w:rsid w:val="6C3A079D"/>
    <w:rsid w:val="6C8477D1"/>
    <w:rsid w:val="6C8B40D0"/>
    <w:rsid w:val="6C9003BD"/>
    <w:rsid w:val="6CA5589A"/>
    <w:rsid w:val="6CC215C2"/>
    <w:rsid w:val="6CEA7B3C"/>
    <w:rsid w:val="6D362951"/>
    <w:rsid w:val="6D745F31"/>
    <w:rsid w:val="6D7C0711"/>
    <w:rsid w:val="6DCF05A0"/>
    <w:rsid w:val="6DD4077E"/>
    <w:rsid w:val="6E274D51"/>
    <w:rsid w:val="6EA02CEF"/>
    <w:rsid w:val="6EBF4F8A"/>
    <w:rsid w:val="6F1928EC"/>
    <w:rsid w:val="6F6E31AE"/>
    <w:rsid w:val="6FA04DBB"/>
    <w:rsid w:val="6FFB0243"/>
    <w:rsid w:val="706C6A24"/>
    <w:rsid w:val="709B0D8D"/>
    <w:rsid w:val="70C25205"/>
    <w:rsid w:val="70DF7B65"/>
    <w:rsid w:val="70E7268E"/>
    <w:rsid w:val="70F829D5"/>
    <w:rsid w:val="713F52B8"/>
    <w:rsid w:val="714B2C36"/>
    <w:rsid w:val="716167CC"/>
    <w:rsid w:val="719B5840"/>
    <w:rsid w:val="71A4709A"/>
    <w:rsid w:val="71F16917"/>
    <w:rsid w:val="722079FA"/>
    <w:rsid w:val="72780225"/>
    <w:rsid w:val="729B2130"/>
    <w:rsid w:val="72B91ACC"/>
    <w:rsid w:val="730E4732"/>
    <w:rsid w:val="73E04BA1"/>
    <w:rsid w:val="73EB2787"/>
    <w:rsid w:val="740718AD"/>
    <w:rsid w:val="744C434E"/>
    <w:rsid w:val="74681C20"/>
    <w:rsid w:val="746C7962"/>
    <w:rsid w:val="747C191A"/>
    <w:rsid w:val="74985512"/>
    <w:rsid w:val="749A1F5A"/>
    <w:rsid w:val="74FF07D6"/>
    <w:rsid w:val="755D54FC"/>
    <w:rsid w:val="756E14B8"/>
    <w:rsid w:val="75D73501"/>
    <w:rsid w:val="76133609"/>
    <w:rsid w:val="766506E4"/>
    <w:rsid w:val="76851DB3"/>
    <w:rsid w:val="768A06B6"/>
    <w:rsid w:val="76A2766B"/>
    <w:rsid w:val="76A31467"/>
    <w:rsid w:val="76D35A76"/>
    <w:rsid w:val="771A18F7"/>
    <w:rsid w:val="775904AA"/>
    <w:rsid w:val="775B0E3E"/>
    <w:rsid w:val="77752FD1"/>
    <w:rsid w:val="777A39F3"/>
    <w:rsid w:val="77822FF8"/>
    <w:rsid w:val="782B18E2"/>
    <w:rsid w:val="78925EF8"/>
    <w:rsid w:val="78A07E89"/>
    <w:rsid w:val="78C069A2"/>
    <w:rsid w:val="790A7749"/>
    <w:rsid w:val="792D35BC"/>
    <w:rsid w:val="79392612"/>
    <w:rsid w:val="79543160"/>
    <w:rsid w:val="796F0365"/>
    <w:rsid w:val="7971702E"/>
    <w:rsid w:val="7976107F"/>
    <w:rsid w:val="79817A0B"/>
    <w:rsid w:val="798D588A"/>
    <w:rsid w:val="799C4845"/>
    <w:rsid w:val="79DA711C"/>
    <w:rsid w:val="79E26C4A"/>
    <w:rsid w:val="7A0D74F1"/>
    <w:rsid w:val="7AD24297"/>
    <w:rsid w:val="7B810F79"/>
    <w:rsid w:val="7BBF2A6D"/>
    <w:rsid w:val="7BC21475"/>
    <w:rsid w:val="7C0C3FBA"/>
    <w:rsid w:val="7C835849"/>
    <w:rsid w:val="7C8D47EE"/>
    <w:rsid w:val="7CF109DF"/>
    <w:rsid w:val="7D0C7F34"/>
    <w:rsid w:val="7D0E5A5A"/>
    <w:rsid w:val="7D1D50FB"/>
    <w:rsid w:val="7DA175CD"/>
    <w:rsid w:val="7E350DC4"/>
    <w:rsid w:val="7E786F03"/>
    <w:rsid w:val="7E7E034F"/>
    <w:rsid w:val="7EB0669D"/>
    <w:rsid w:val="7EE60311"/>
    <w:rsid w:val="7F163D91"/>
    <w:rsid w:val="7F3215D4"/>
    <w:rsid w:val="7F4734A5"/>
    <w:rsid w:val="7F676EDD"/>
    <w:rsid w:val="7FA91A6A"/>
    <w:rsid w:val="7FD308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3"/>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6"/>
    <w:link w:val="38"/>
    <w:autoRedefine/>
    <w:qFormat/>
    <w:uiPriority w:val="0"/>
    <w:pPr>
      <w:keepNext/>
      <w:keepLines/>
      <w:spacing w:before="260" w:after="260" w:line="416" w:lineRule="auto"/>
      <w:outlineLvl w:val="2"/>
    </w:pPr>
    <w:rPr>
      <w:b/>
      <w:sz w:val="32"/>
      <w:szCs w:val="20"/>
    </w:rPr>
  </w:style>
  <w:style w:type="paragraph" w:styleId="7">
    <w:name w:val="heading 4"/>
    <w:basedOn w:val="1"/>
    <w:next w:val="1"/>
    <w:link w:val="39"/>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autoRedefine/>
    <w:qFormat/>
    <w:uiPriority w:val="0"/>
    <w:pPr>
      <w:ind w:left="-216" w:leftChars="-104" w:right="2" w:rightChars="1" w:hanging="2"/>
      <w:jc w:val="center"/>
    </w:pPr>
    <w:rPr>
      <w:rFonts w:ascii="楷体_GB2312" w:eastAsia="楷体_GB2312"/>
    </w:rPr>
  </w:style>
  <w:style w:type="paragraph" w:styleId="6">
    <w:name w:val="Normal Indent"/>
    <w:basedOn w:val="1"/>
    <w:link w:val="44"/>
    <w:autoRedefine/>
    <w:qFormat/>
    <w:uiPriority w:val="0"/>
    <w:pPr>
      <w:ind w:firstLine="420" w:firstLineChars="200"/>
    </w:pPr>
  </w:style>
  <w:style w:type="paragraph" w:styleId="8">
    <w:name w:val="Document Map"/>
    <w:basedOn w:val="1"/>
    <w:autoRedefine/>
    <w:semiHidden/>
    <w:qFormat/>
    <w:uiPriority w:val="0"/>
    <w:pPr>
      <w:shd w:val="clear" w:color="auto" w:fill="000080"/>
    </w:pPr>
  </w:style>
  <w:style w:type="paragraph" w:styleId="9">
    <w:name w:val="toa heading"/>
    <w:basedOn w:val="1"/>
    <w:next w:val="1"/>
    <w:autoRedefine/>
    <w:unhideWhenUsed/>
    <w:qFormat/>
    <w:uiPriority w:val="99"/>
    <w:pPr>
      <w:spacing w:before="120"/>
    </w:pPr>
    <w:rPr>
      <w:rFonts w:ascii="Cambria" w:hAnsi="Cambria"/>
      <w:sz w:val="24"/>
    </w:rPr>
  </w:style>
  <w:style w:type="paragraph" w:styleId="10">
    <w:name w:val="Body Text"/>
    <w:basedOn w:val="1"/>
    <w:next w:val="1"/>
    <w:autoRedefine/>
    <w:qFormat/>
    <w:uiPriority w:val="0"/>
    <w:rPr>
      <w:rFonts w:ascii="楷体_GB2312" w:hAnsi="Arial" w:eastAsia="楷体_GB2312"/>
      <w:sz w:val="28"/>
    </w:rPr>
  </w:style>
  <w:style w:type="paragraph" w:styleId="11">
    <w:name w:val="Body Text Indent"/>
    <w:basedOn w:val="1"/>
    <w:next w:val="12"/>
    <w:autoRedefine/>
    <w:qFormat/>
    <w:uiPriority w:val="0"/>
    <w:pPr>
      <w:spacing w:after="120"/>
      <w:ind w:left="420" w:leftChars="200"/>
    </w:pPr>
  </w:style>
  <w:style w:type="paragraph" w:styleId="12">
    <w:name w:val="envelope return"/>
    <w:basedOn w:val="1"/>
    <w:autoRedefine/>
    <w:unhideWhenUsed/>
    <w:qFormat/>
    <w:uiPriority w:val="99"/>
    <w:pPr>
      <w:snapToGrid w:val="0"/>
    </w:pPr>
    <w:rPr>
      <w:rFonts w:ascii="Arial" w:hAnsi="Arial"/>
    </w:rPr>
  </w:style>
  <w:style w:type="paragraph" w:styleId="13">
    <w:name w:val="Plain Text"/>
    <w:basedOn w:val="1"/>
    <w:link w:val="43"/>
    <w:autoRedefine/>
    <w:qFormat/>
    <w:uiPriority w:val="0"/>
    <w:pPr>
      <w:widowControl/>
      <w:spacing w:after="200" w:line="252" w:lineRule="auto"/>
      <w:jc w:val="left"/>
    </w:pPr>
    <w:rPr>
      <w:rFonts w:ascii="宋体" w:hAnsi="Courier New"/>
      <w:szCs w:val="20"/>
    </w:rPr>
  </w:style>
  <w:style w:type="paragraph" w:styleId="14">
    <w:name w:val="Date"/>
    <w:basedOn w:val="1"/>
    <w:next w:val="1"/>
    <w:link w:val="34"/>
    <w:autoRedefine/>
    <w:qFormat/>
    <w:uiPriority w:val="0"/>
    <w:rPr>
      <w:sz w:val="24"/>
      <w:szCs w:val="20"/>
    </w:rPr>
  </w:style>
  <w:style w:type="paragraph" w:styleId="15">
    <w:name w:val="Balloon Text"/>
    <w:basedOn w:val="1"/>
    <w:link w:val="36"/>
    <w:autoRedefine/>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sz w:val="18"/>
      <w:szCs w:val="18"/>
    </w:rPr>
  </w:style>
  <w:style w:type="paragraph" w:styleId="17">
    <w:name w:val="header"/>
    <w:basedOn w:val="1"/>
    <w:link w:val="45"/>
    <w:autoRedefine/>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0"/>
  </w:style>
  <w:style w:type="paragraph" w:styleId="19">
    <w:name w:val="Body Text Indent 3"/>
    <w:basedOn w:val="1"/>
    <w:link w:val="35"/>
    <w:autoRedefine/>
    <w:qFormat/>
    <w:uiPriority w:val="0"/>
    <w:pPr>
      <w:spacing w:after="120"/>
      <w:ind w:left="420" w:leftChars="200"/>
    </w:pPr>
    <w:rPr>
      <w:sz w:val="16"/>
      <w:szCs w:val="16"/>
    </w:rPr>
  </w:style>
  <w:style w:type="paragraph" w:styleId="20">
    <w:name w:val="toc 2"/>
    <w:basedOn w:val="1"/>
    <w:next w:val="1"/>
    <w:autoRedefine/>
    <w:qFormat/>
    <w:uiPriority w:val="0"/>
    <w:pPr>
      <w:ind w:left="420" w:leftChars="200"/>
    </w:pPr>
  </w:style>
  <w:style w:type="paragraph" w:styleId="21">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22">
    <w:name w:val="Body Text First Indent"/>
    <w:basedOn w:val="10"/>
    <w:autoRedefine/>
    <w:qFormat/>
    <w:uiPriority w:val="99"/>
    <w:pPr>
      <w:adjustRightInd w:val="0"/>
      <w:spacing w:line="275" w:lineRule="atLeast"/>
      <w:ind w:firstLine="420"/>
      <w:textAlignment w:val="baseline"/>
    </w:pPr>
    <w:rPr>
      <w:rFonts w:eastAsia="楷体_GB2312"/>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autoRedefine/>
    <w:qFormat/>
    <w:uiPriority w:val="0"/>
    <w:rPr>
      <w:b/>
      <w:bCs/>
    </w:rPr>
  </w:style>
  <w:style w:type="character" w:styleId="27">
    <w:name w:val="page number"/>
    <w:basedOn w:val="25"/>
    <w:autoRedefine/>
    <w:qFormat/>
    <w:uiPriority w:val="0"/>
  </w:style>
  <w:style w:type="character" w:styleId="28">
    <w:name w:val="FollowedHyperlink"/>
    <w:basedOn w:val="25"/>
    <w:autoRedefine/>
    <w:qFormat/>
    <w:uiPriority w:val="0"/>
    <w:rPr>
      <w:color w:val="338DE6"/>
      <w:u w:val="none"/>
    </w:rPr>
  </w:style>
  <w:style w:type="character" w:styleId="29">
    <w:name w:val="Emphasis"/>
    <w:basedOn w:val="25"/>
    <w:autoRedefine/>
    <w:qFormat/>
    <w:uiPriority w:val="0"/>
    <w:rPr>
      <w:color w:val="F73131"/>
    </w:rPr>
  </w:style>
  <w:style w:type="character" w:styleId="30">
    <w:name w:val="Hyperlink"/>
    <w:basedOn w:val="25"/>
    <w:autoRedefine/>
    <w:qFormat/>
    <w:uiPriority w:val="0"/>
    <w:rPr>
      <w:color w:val="338DE6"/>
      <w:u w:val="none"/>
    </w:rPr>
  </w:style>
  <w:style w:type="character" w:styleId="31">
    <w:name w:val="HTML Code"/>
    <w:basedOn w:val="25"/>
    <w:autoRedefine/>
    <w:qFormat/>
    <w:uiPriority w:val="0"/>
    <w:rPr>
      <w:rFonts w:ascii="Consolas" w:hAnsi="Consolas" w:eastAsia="Consolas" w:cs="Consolas"/>
      <w:color w:val="DD1144"/>
      <w:sz w:val="18"/>
      <w:szCs w:val="18"/>
      <w:bdr w:val="single" w:color="E1E1E8" w:sz="6" w:space="0"/>
      <w:shd w:val="clear" w:fill="F7F7F9"/>
    </w:rPr>
  </w:style>
  <w:style w:type="character" w:styleId="32">
    <w:name w:val="HTML Cite"/>
    <w:basedOn w:val="25"/>
    <w:autoRedefine/>
    <w:qFormat/>
    <w:uiPriority w:val="0"/>
    <w:rPr>
      <w:color w:val="008000"/>
    </w:rPr>
  </w:style>
  <w:style w:type="paragraph" w:customStyle="1" w:styleId="33">
    <w:name w:val="标题 41"/>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customStyle="1" w:styleId="34">
    <w:name w:val="日期 Char"/>
    <w:basedOn w:val="25"/>
    <w:link w:val="14"/>
    <w:autoRedefine/>
    <w:qFormat/>
    <w:uiPriority w:val="0"/>
    <w:rPr>
      <w:kern w:val="2"/>
      <w:sz w:val="24"/>
    </w:rPr>
  </w:style>
  <w:style w:type="character" w:customStyle="1" w:styleId="35">
    <w:name w:val="正文文本缩进 3 Char"/>
    <w:basedOn w:val="25"/>
    <w:link w:val="19"/>
    <w:autoRedefine/>
    <w:qFormat/>
    <w:uiPriority w:val="0"/>
    <w:rPr>
      <w:kern w:val="2"/>
      <w:sz w:val="16"/>
      <w:szCs w:val="16"/>
    </w:rPr>
  </w:style>
  <w:style w:type="character" w:customStyle="1" w:styleId="36">
    <w:name w:val="批注框文本 Char"/>
    <w:basedOn w:val="25"/>
    <w:link w:val="15"/>
    <w:autoRedefine/>
    <w:qFormat/>
    <w:uiPriority w:val="0"/>
    <w:rPr>
      <w:kern w:val="2"/>
      <w:sz w:val="18"/>
      <w:szCs w:val="18"/>
    </w:rPr>
  </w:style>
  <w:style w:type="character" w:customStyle="1" w:styleId="37">
    <w:name w:val="纯文本 Char"/>
    <w:autoRedefine/>
    <w:qFormat/>
    <w:uiPriority w:val="99"/>
    <w:rPr>
      <w:rFonts w:ascii="宋体" w:hAnsi="Courier New"/>
      <w:kern w:val="2"/>
      <w:sz w:val="21"/>
    </w:rPr>
  </w:style>
  <w:style w:type="character" w:customStyle="1" w:styleId="38">
    <w:name w:val="标题 3 Char"/>
    <w:basedOn w:val="25"/>
    <w:link w:val="5"/>
    <w:autoRedefine/>
    <w:qFormat/>
    <w:uiPriority w:val="0"/>
    <w:rPr>
      <w:b/>
      <w:kern w:val="2"/>
      <w:sz w:val="32"/>
    </w:rPr>
  </w:style>
  <w:style w:type="character" w:customStyle="1" w:styleId="39">
    <w:name w:val="标题 4 Char"/>
    <w:basedOn w:val="25"/>
    <w:link w:val="7"/>
    <w:autoRedefine/>
    <w:qFormat/>
    <w:uiPriority w:val="0"/>
    <w:rPr>
      <w:rFonts w:ascii="Arial" w:hAnsi="Arial" w:eastAsia="黑体"/>
      <w:b/>
      <w:bCs/>
      <w:kern w:val="2"/>
      <w:sz w:val="28"/>
      <w:szCs w:val="28"/>
    </w:rPr>
  </w:style>
  <w:style w:type="character" w:customStyle="1" w:styleId="40">
    <w:name w:val="正文缩进2格 Char"/>
    <w:link w:val="41"/>
    <w:autoRedefine/>
    <w:qFormat/>
    <w:uiPriority w:val="0"/>
    <w:rPr>
      <w:rFonts w:ascii="仿宋_GB2312" w:hAnsi="宋体" w:eastAsia="仿宋_GB2312"/>
      <w:sz w:val="31"/>
      <w:szCs w:val="28"/>
      <w:lang w:bidi="ar-SA"/>
    </w:rPr>
  </w:style>
  <w:style w:type="paragraph" w:customStyle="1" w:styleId="41">
    <w:name w:val="正文缩进2格"/>
    <w:basedOn w:val="1"/>
    <w:link w:val="40"/>
    <w:autoRedefine/>
    <w:qFormat/>
    <w:uiPriority w:val="0"/>
    <w:pPr>
      <w:spacing w:line="600" w:lineRule="exact"/>
      <w:ind w:firstLine="639" w:firstLineChars="206"/>
    </w:pPr>
    <w:rPr>
      <w:rFonts w:ascii="仿宋_GB2312" w:hAnsi="宋体" w:eastAsia="仿宋_GB2312"/>
      <w:kern w:val="0"/>
      <w:sz w:val="31"/>
      <w:szCs w:val="28"/>
    </w:rPr>
  </w:style>
  <w:style w:type="character" w:customStyle="1" w:styleId="42">
    <w:name w:val="纯文本 Char2"/>
    <w:basedOn w:val="25"/>
    <w:autoRedefine/>
    <w:qFormat/>
    <w:uiPriority w:val="0"/>
    <w:rPr>
      <w:rFonts w:ascii="宋体" w:hAnsi="Courier New" w:eastAsia="宋体"/>
      <w:kern w:val="2"/>
      <w:sz w:val="24"/>
      <w:lang w:val="en-US" w:eastAsia="zh-CN" w:bidi="ar-SA"/>
    </w:rPr>
  </w:style>
  <w:style w:type="character" w:customStyle="1" w:styleId="43">
    <w:name w:val="纯文本 Char1"/>
    <w:basedOn w:val="25"/>
    <w:link w:val="13"/>
    <w:autoRedefine/>
    <w:qFormat/>
    <w:uiPriority w:val="0"/>
    <w:rPr>
      <w:rFonts w:ascii="宋体" w:hAnsi="Courier New" w:cs="Courier New"/>
      <w:kern w:val="2"/>
      <w:sz w:val="21"/>
      <w:szCs w:val="21"/>
    </w:rPr>
  </w:style>
  <w:style w:type="character" w:customStyle="1" w:styleId="44">
    <w:name w:val="正文缩进 Char"/>
    <w:link w:val="6"/>
    <w:autoRedefine/>
    <w:qFormat/>
    <w:uiPriority w:val="0"/>
    <w:rPr>
      <w:rFonts w:eastAsia="宋体"/>
      <w:kern w:val="2"/>
      <w:sz w:val="21"/>
      <w:szCs w:val="24"/>
      <w:lang w:val="en-US" w:eastAsia="zh-CN" w:bidi="ar-SA"/>
    </w:rPr>
  </w:style>
  <w:style w:type="character" w:customStyle="1" w:styleId="45">
    <w:name w:val="页眉 Char"/>
    <w:link w:val="17"/>
    <w:autoRedefine/>
    <w:qFormat/>
    <w:uiPriority w:val="99"/>
    <w:rPr>
      <w:kern w:val="2"/>
      <w:sz w:val="18"/>
      <w:szCs w:val="18"/>
    </w:rPr>
  </w:style>
  <w:style w:type="paragraph" w:customStyle="1" w:styleId="46">
    <w:name w:val="Char"/>
    <w:basedOn w:val="8"/>
    <w:autoRedefine/>
    <w:qFormat/>
    <w:uiPriority w:val="0"/>
    <w:rPr>
      <w:rFonts w:ascii="Tahoma" w:hAnsi="Tahoma"/>
      <w:sz w:val="24"/>
    </w:rPr>
  </w:style>
  <w:style w:type="paragraph" w:customStyle="1" w:styleId="47">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48">
    <w:name w:val="msonormalcxspmidd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9">
    <w:name w:val="Char1"/>
    <w:basedOn w:val="1"/>
    <w:autoRedefine/>
    <w:qFormat/>
    <w:uiPriority w:val="0"/>
    <w:pPr>
      <w:tabs>
        <w:tab w:val="left" w:pos="360"/>
      </w:tabs>
    </w:pPr>
    <w:rPr>
      <w:color w:val="000000"/>
      <w:sz w:val="24"/>
    </w:rPr>
  </w:style>
  <w:style w:type="paragraph" w:customStyle="1" w:styleId="50">
    <w:name w:val="Char Char Char Char"/>
    <w:basedOn w:val="8"/>
    <w:autoRedefine/>
    <w:qFormat/>
    <w:uiPriority w:val="0"/>
    <w:pPr>
      <w:adjustRightInd w:val="0"/>
      <w:snapToGrid w:val="0"/>
      <w:spacing w:line="360" w:lineRule="auto"/>
    </w:pPr>
    <w:rPr>
      <w:szCs w:val="20"/>
    </w:rPr>
  </w:style>
  <w:style w:type="character" w:customStyle="1" w:styleId="51">
    <w:name w:val="p0 Char"/>
    <w:link w:val="52"/>
    <w:autoRedefine/>
    <w:qFormat/>
    <w:uiPriority w:val="0"/>
    <w:rPr>
      <w:sz w:val="21"/>
      <w:szCs w:val="21"/>
    </w:rPr>
  </w:style>
  <w:style w:type="paragraph" w:customStyle="1" w:styleId="52">
    <w:name w:val="p0"/>
    <w:basedOn w:val="1"/>
    <w:link w:val="51"/>
    <w:autoRedefine/>
    <w:qFormat/>
    <w:uiPriority w:val="0"/>
    <w:pPr>
      <w:widowControl/>
    </w:pPr>
    <w:rPr>
      <w:kern w:val="0"/>
      <w:szCs w:val="21"/>
    </w:rPr>
  </w:style>
  <w:style w:type="character" w:customStyle="1" w:styleId="53">
    <w:name w:val="标题 2 Char"/>
    <w:link w:val="4"/>
    <w:autoRedefine/>
    <w:qFormat/>
    <w:uiPriority w:val="0"/>
    <w:rPr>
      <w:rFonts w:ascii="Arial" w:hAnsi="Arial" w:eastAsia="黑体"/>
      <w:b/>
      <w:bCs/>
      <w:kern w:val="2"/>
      <w:sz w:val="32"/>
      <w:szCs w:val="32"/>
    </w:rPr>
  </w:style>
  <w:style w:type="character" w:customStyle="1" w:styleId="54">
    <w:name w:val="标题 1 Char"/>
    <w:link w:val="3"/>
    <w:autoRedefine/>
    <w:qFormat/>
    <w:uiPriority w:val="0"/>
    <w:rPr>
      <w:b/>
      <w:bCs/>
      <w:kern w:val="44"/>
      <w:sz w:val="44"/>
      <w:szCs w:val="44"/>
    </w:rPr>
  </w:style>
  <w:style w:type="paragraph" w:customStyle="1" w:styleId="55">
    <w:name w:val="WPSOffice手动目录 1"/>
    <w:autoRedefine/>
    <w:qFormat/>
    <w:uiPriority w:val="0"/>
    <w:rPr>
      <w:rFonts w:ascii="Times New Roman" w:hAnsi="Times New Roman" w:eastAsia="宋体" w:cs="Times New Roman"/>
      <w:lang w:val="en-US" w:eastAsia="zh-CN" w:bidi="ar-SA"/>
    </w:rPr>
  </w:style>
  <w:style w:type="paragraph" w:customStyle="1" w:styleId="56">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57">
    <w:name w:val="列出段落1"/>
    <w:basedOn w:val="1"/>
    <w:autoRedefine/>
    <w:qFormat/>
    <w:uiPriority w:val="0"/>
    <w:pPr>
      <w:ind w:firstLine="420" w:firstLineChars="200"/>
    </w:pPr>
    <w:rPr>
      <w:sz w:val="24"/>
    </w:rPr>
  </w:style>
  <w:style w:type="paragraph" w:customStyle="1" w:styleId="58">
    <w:name w:val="正文1"/>
    <w:basedOn w:val="1"/>
    <w:autoRedefine/>
    <w:qFormat/>
    <w:uiPriority w:val="0"/>
    <w:pPr>
      <w:spacing w:line="360" w:lineRule="auto"/>
      <w:ind w:firstLine="361"/>
    </w:pPr>
    <w:rPr>
      <w:rFonts w:ascii="宋体" w:hAnsi="宋体" w:eastAsia="仿宋_GB2312"/>
    </w:rPr>
  </w:style>
  <w:style w:type="character" w:customStyle="1" w:styleId="59">
    <w:name w:val="first-child"/>
    <w:basedOn w:val="25"/>
    <w:autoRedefine/>
    <w:qFormat/>
    <w:uiPriority w:val="0"/>
  </w:style>
  <w:style w:type="character" w:customStyle="1" w:styleId="60">
    <w:name w:val="first-child1"/>
    <w:basedOn w:val="25"/>
    <w:autoRedefine/>
    <w:qFormat/>
    <w:uiPriority w:val="0"/>
  </w:style>
  <w:style w:type="character" w:customStyle="1" w:styleId="61">
    <w:name w:val="c-icon30"/>
    <w:basedOn w:val="25"/>
    <w:autoRedefine/>
    <w:qFormat/>
    <w:uiPriority w:val="0"/>
  </w:style>
  <w:style w:type="character" w:customStyle="1" w:styleId="62">
    <w:name w:val="hover30"/>
    <w:basedOn w:val="25"/>
    <w:autoRedefine/>
    <w:qFormat/>
    <w:uiPriority w:val="0"/>
  </w:style>
  <w:style w:type="character" w:customStyle="1" w:styleId="63">
    <w:name w:val="hover31"/>
    <w:basedOn w:val="25"/>
    <w:autoRedefine/>
    <w:qFormat/>
    <w:uiPriority w:val="0"/>
    <w:rPr>
      <w:color w:val="315EFB"/>
    </w:rPr>
  </w:style>
  <w:style w:type="character" w:customStyle="1" w:styleId="64">
    <w:name w:val="hover32"/>
    <w:basedOn w:val="25"/>
    <w:autoRedefine/>
    <w:qFormat/>
    <w:uiPriority w:val="0"/>
    <w:rPr>
      <w:color w:val="315EFB"/>
    </w:rPr>
  </w:style>
  <w:style w:type="character" w:customStyle="1" w:styleId="65">
    <w:name w:val="hover33"/>
    <w:basedOn w:val="25"/>
    <w:autoRedefine/>
    <w:qFormat/>
    <w:uiPriority w:val="0"/>
    <w:rPr>
      <w:color w:val="315EFB"/>
      <w:shd w:val="clear" w:fill="F0F3FD"/>
    </w:rPr>
  </w:style>
  <w:style w:type="character" w:customStyle="1" w:styleId="66">
    <w:name w:val="hover28"/>
    <w:basedOn w:val="25"/>
    <w:autoRedefine/>
    <w:qFormat/>
    <w:uiPriority w:val="0"/>
    <w:rPr>
      <w:color w:val="315EFB"/>
    </w:rPr>
  </w:style>
  <w:style w:type="character" w:customStyle="1" w:styleId="67">
    <w:name w:val="hover29"/>
    <w:basedOn w:val="25"/>
    <w:autoRedefine/>
    <w:qFormat/>
    <w:uiPriority w:val="0"/>
  </w:style>
  <w:style w:type="character" w:customStyle="1" w:styleId="68">
    <w:name w:val="hover"/>
    <w:basedOn w:val="25"/>
    <w:autoRedefine/>
    <w:qFormat/>
    <w:uiPriority w:val="0"/>
    <w:rPr>
      <w:color w:val="315EFB"/>
      <w:shd w:val="clear" w:fill="F0F3FD"/>
    </w:rPr>
  </w:style>
  <w:style w:type="character" w:customStyle="1" w:styleId="69">
    <w:name w:val="hover1"/>
    <w:basedOn w:val="25"/>
    <w:autoRedefine/>
    <w:qFormat/>
    <w:uiPriority w:val="0"/>
    <w:rPr>
      <w:color w:val="315EFB"/>
    </w:rPr>
  </w:style>
  <w:style w:type="character" w:customStyle="1" w:styleId="70">
    <w:name w:val="hover2"/>
    <w:basedOn w:val="25"/>
    <w:autoRedefine/>
    <w:qFormat/>
    <w:uiPriority w:val="0"/>
  </w:style>
  <w:style w:type="character" w:customStyle="1" w:styleId="71">
    <w:name w:val="hover3"/>
    <w:basedOn w:val="25"/>
    <w:autoRedefine/>
    <w:qFormat/>
    <w:uiPriority w:val="0"/>
    <w:rPr>
      <w:color w:val="315EFB"/>
    </w:rPr>
  </w:style>
  <w:style w:type="character" w:customStyle="1" w:styleId="72">
    <w:name w:val="c-icon29"/>
    <w:basedOn w:val="25"/>
    <w:autoRedefine/>
    <w:qFormat/>
    <w:uiPriority w:val="0"/>
  </w:style>
  <w:style w:type="character" w:customStyle="1" w:styleId="73">
    <w:name w:val="content-right_2s-h41"/>
    <w:basedOn w:val="25"/>
    <w:autoRedefine/>
    <w:qFormat/>
    <w:uiPriority w:val="0"/>
  </w:style>
  <w:style w:type="character" w:customStyle="1" w:styleId="74">
    <w:name w:val="tmpztreemove_arrow"/>
    <w:basedOn w:val="25"/>
    <w:autoRedefine/>
    <w:qFormat/>
    <w:uiPriority w:val="0"/>
  </w:style>
  <w:style w:type="character" w:customStyle="1" w:styleId="75">
    <w:name w:val="hint2"/>
    <w:basedOn w:val="25"/>
    <w:autoRedefine/>
    <w:qFormat/>
    <w:uiPriority w:val="0"/>
    <w:rPr>
      <w:color w:val="E47C62"/>
    </w:rPr>
  </w:style>
  <w:style w:type="character" w:customStyle="1" w:styleId="76">
    <w:name w:val="gap"/>
    <w:basedOn w:val="25"/>
    <w:autoRedefine/>
    <w:qFormat/>
    <w:uiPriority w:val="0"/>
    <w:rPr>
      <w:u w:val="none"/>
      <w:bdr w:val="single" w:color="DDDDDD" w:sz="2" w:space="0"/>
    </w:rPr>
  </w:style>
  <w:style w:type="character" w:customStyle="1" w:styleId="77">
    <w:name w:val="current"/>
    <w:basedOn w:val="25"/>
    <w:autoRedefine/>
    <w:qFormat/>
    <w:uiPriority w:val="0"/>
    <w:rPr>
      <w:color w:val="FF0000"/>
      <w:u w:val="none"/>
      <w:bdr w:val="single" w:color="DDDDDD" w:sz="2" w:space="0"/>
    </w:rPr>
  </w:style>
  <w:style w:type="character" w:customStyle="1" w:styleId="78">
    <w:name w:val="success"/>
    <w:basedOn w:val="25"/>
    <w:autoRedefine/>
    <w:qFormat/>
    <w:uiPriority w:val="0"/>
    <w:rPr>
      <w:color w:val="008000"/>
    </w:rPr>
  </w:style>
  <w:style w:type="character" w:customStyle="1" w:styleId="79">
    <w:name w:val="failed"/>
    <w:basedOn w:val="25"/>
    <w:autoRedefine/>
    <w:qFormat/>
    <w:uiPriority w:val="0"/>
    <w:rPr>
      <w:color w:val="FF0000"/>
    </w:rPr>
  </w:style>
  <w:style w:type="character" w:customStyle="1" w:styleId="80">
    <w:name w:val="button2"/>
    <w:basedOn w:val="25"/>
    <w:autoRedefine/>
    <w:qFormat/>
    <w:uiPriority w:val="0"/>
  </w:style>
  <w:style w:type="character" w:customStyle="1" w:styleId="81">
    <w:name w:val="hint"/>
    <w:basedOn w:val="25"/>
    <w:autoRedefine/>
    <w:qFormat/>
    <w:uiPriority w:val="0"/>
    <w:rPr>
      <w:color w:val="E47C62"/>
    </w:rPr>
  </w:style>
  <w:style w:type="character" w:customStyle="1" w:styleId="82">
    <w:name w:val="button"/>
    <w:basedOn w:val="25"/>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kdc</Company>
  <Pages>54</Pages>
  <Words>4884</Words>
  <Characters>27842</Characters>
  <Lines>232</Lines>
  <Paragraphs>65</Paragraphs>
  <TotalTime>4</TotalTime>
  <ScaleCrop>false</ScaleCrop>
  <LinksUpToDate>false</LinksUpToDate>
  <CharactersWithSpaces>32661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2024-03-21T07:59:00Z</dcterms:created>
  <dc:creator>chencd</dc:creator>
  <cp:lastModifiedBy>暮雪</cp:lastModifiedBy>
  <cp:lastPrinted>2019-04-16T01:48:00Z</cp:lastPrinted>
  <dcterms:modified xsi:type="dcterms:W3CDTF">2024-04-18T06:18:35Z</dcterms:modified>
  <dc:title>招标技术规格及要求</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EB5D2D3F1DE1496893FF92BCE6C09A52_13</vt:lpwstr>
  </property>
</Properties>
</file>