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auto"/>
          <w:spacing w:val="20"/>
          <w:sz w:val="36"/>
          <w:szCs w:val="36"/>
          <w:highlight w:val="none"/>
          <w:u w:val="single"/>
        </w:rPr>
      </w:pPr>
      <w:r>
        <w:rPr>
          <w:rFonts w:hint="eastAsia" w:ascii="宋体" w:hAnsi="宋体"/>
          <w:b/>
          <w:color w:val="auto"/>
          <w:spacing w:val="20"/>
          <w:sz w:val="36"/>
          <w:szCs w:val="36"/>
          <w:highlight w:val="none"/>
          <w:u w:val="single"/>
        </w:rPr>
      </w:r>
      <w:r/>
    </w:p>
    <w:p>
      <w:pPr>
        <w:jc w:val="center"/>
        <w:rPr>
          <w:rFonts w:hint="eastAsia" w:ascii="宋体" w:hAnsi="宋体"/>
          <w:b/>
          <w:color w:val="auto"/>
          <w:spacing w:val="20"/>
          <w:sz w:val="48"/>
          <w:szCs w:val="48"/>
          <w:highlight w:val="none"/>
        </w:rPr>
      </w:pPr>
      <w:r>
        <w:rPr>
          <w:rFonts w:hint="eastAsia" w:ascii="宋体" w:hAnsi="宋体"/>
          <w:b/>
          <w:color w:val="auto"/>
          <w:spacing w:val="20"/>
          <w:sz w:val="48"/>
          <w:szCs w:val="48"/>
          <w:highlight w:val="none"/>
        </w:rPr>
        <w:t xml:space="preserve">南通经济技术开发区生态环境局</w:t>
      </w:r>
      <w:r/>
    </w:p>
    <w:p>
      <w:pPr>
        <w:jc w:val="center"/>
        <w:rPr>
          <w:rFonts w:hint="eastAsia" w:ascii="宋体" w:hAnsi="宋体"/>
          <w:b/>
          <w:color w:val="auto"/>
          <w:spacing w:val="20"/>
          <w:sz w:val="48"/>
          <w:szCs w:val="48"/>
          <w:highlight w:val="none"/>
        </w:rPr>
      </w:pPr>
      <w:r>
        <w:rPr>
          <w:rFonts w:hint="eastAsia" w:ascii="宋体" w:hAnsi="宋体"/>
          <w:b/>
          <w:color w:val="auto"/>
          <w:spacing w:val="20"/>
          <w:sz w:val="48"/>
          <w:szCs w:val="48"/>
          <w:highlight w:val="none"/>
        </w:rPr>
        <w:t xml:space="preserve">环境监测外包服务项目</w:t>
      </w:r>
      <w:r/>
    </w:p>
    <w:p>
      <w:pPr>
        <w:pStyle w:val="842"/>
        <w:rPr>
          <w:rFonts w:hint="eastAsia"/>
          <w:color w:val="auto"/>
          <w:highlight w:val="none"/>
        </w:rPr>
      </w:pPr>
      <w:r>
        <w:rPr>
          <w:rFonts w:hint="eastAsia"/>
          <w:color w:val="auto"/>
          <w:highlight w:val="none"/>
        </w:rPr>
      </w:r>
      <w:r/>
    </w:p>
    <w:p>
      <w:pPr>
        <w:jc w:val="center"/>
        <w:rPr>
          <w:rFonts w:hint="eastAsia" w:ascii="华文新魏" w:eastAsia="华文新魏"/>
          <w:b/>
          <w:color w:val="auto"/>
          <w:sz w:val="100"/>
          <w:szCs w:val="100"/>
          <w:highlight w:val="none"/>
        </w:rPr>
      </w:pPr>
      <w:r>
        <w:rPr>
          <w:rFonts w:hint="eastAsia" w:ascii="华文新魏" w:eastAsia="华文新魏"/>
          <w:b/>
          <w:color w:val="auto"/>
          <w:sz w:val="100"/>
          <w:szCs w:val="100"/>
          <w:highlight w:val="none"/>
        </w:rPr>
      </w:r>
      <w:r/>
    </w:p>
    <w:p>
      <w:pPr>
        <w:jc w:val="center"/>
        <w:rPr>
          <w:rFonts w:hint="eastAsia" w:ascii="华文新魏" w:eastAsia="华文新魏"/>
          <w:b/>
          <w:color w:val="auto"/>
          <w:sz w:val="100"/>
          <w:szCs w:val="100"/>
          <w:highlight w:val="none"/>
        </w:rPr>
      </w:pPr>
      <w:r>
        <w:rPr>
          <w:rFonts w:hint="eastAsia" w:ascii="华文新魏" w:eastAsia="华文新魏"/>
          <w:b/>
          <w:color w:val="auto"/>
          <w:sz w:val="100"/>
          <w:szCs w:val="100"/>
          <w:highlight w:val="none"/>
        </w:rPr>
        <w:t xml:space="preserve">政府采购招标文件</w:t>
      </w:r>
      <w:r/>
    </w:p>
    <w:p>
      <w:pPr>
        <w:rPr>
          <w:rFonts w:hint="eastAsia"/>
          <w:color w:val="auto"/>
          <w:highlight w:val="none"/>
        </w:rPr>
      </w:pPr>
      <w:r>
        <w:rPr>
          <w:rFonts w:hint="eastAsia"/>
          <w:color w:val="auto"/>
          <w:highlight w:val="none"/>
        </w:rPr>
      </w:r>
      <w:r/>
    </w:p>
    <w:p>
      <w:pPr>
        <w:pStyle w:val="833"/>
        <w:spacing w:line="500" w:lineRule="exact"/>
        <w:rPr>
          <w:rFonts w:hint="eastAsia" w:ascii="宋体" w:hAnsi="宋体"/>
          <w:color w:val="auto"/>
          <w:sz w:val="36"/>
          <w:szCs w:val="36"/>
          <w:highlight w:val="none"/>
        </w:rPr>
      </w:pPr>
      <w:r>
        <w:rPr>
          <w:rFonts w:hint="eastAsia" w:ascii="宋体" w:hAnsi="宋体"/>
          <w:color w:val="auto"/>
          <w:sz w:val="36"/>
          <w:szCs w:val="36"/>
          <w:highlight w:val="none"/>
        </w:rPr>
        <w:t xml:space="preserve">项目编号：JSZC-320690-XXDF-G2024-0084 </w:t>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spacing w:line="500" w:lineRule="exact"/>
        <w:rPr>
          <w:rFonts w:hint="eastAsia" w:ascii="宋体" w:hAnsi="宋体"/>
          <w:color w:val="auto"/>
          <w:spacing w:val="20"/>
          <w:sz w:val="28"/>
          <w:szCs w:val="28"/>
          <w:highlight w:val="none"/>
        </w:rPr>
      </w:pPr>
      <w:r>
        <w:rPr>
          <w:rFonts w:hint="eastAsia" w:ascii="宋体" w:hAnsi="宋体"/>
          <w:color w:val="auto"/>
          <w:spacing w:val="20"/>
          <w:sz w:val="28"/>
          <w:szCs w:val="28"/>
          <w:highlight w:val="none"/>
        </w:rPr>
      </w:r>
      <w:r/>
    </w:p>
    <w:p>
      <w:pPr>
        <w:ind w:firstLine="1284"/>
        <w:spacing w:line="500" w:lineRule="exact"/>
        <w:rPr>
          <w:rFonts w:hint="eastAsia" w:ascii="宋体" w:hAnsi="宋体" w:cs="宋体"/>
          <w:b/>
          <w:bCs/>
          <w:color w:val="auto"/>
          <w:spacing w:val="20"/>
          <w:sz w:val="28"/>
          <w:szCs w:val="28"/>
          <w:highlight w:val="none"/>
        </w:rPr>
      </w:pPr>
      <w:r>
        <w:rPr>
          <w:rFonts w:hint="eastAsia" w:ascii="宋体" w:hAnsi="宋体" w:cs="宋体"/>
          <w:b/>
          <w:bCs/>
          <w:color w:val="auto"/>
          <w:spacing w:val="20"/>
          <w:sz w:val="28"/>
          <w:szCs w:val="28"/>
          <w:highlight w:val="none"/>
        </w:rPr>
        <w:t xml:space="preserve">采购单位</w:t>
      </w:r>
      <w:r>
        <w:rPr>
          <w:rFonts w:hint="eastAsia" w:ascii="宋体" w:hAnsi="宋体" w:cs="宋体"/>
          <w:b/>
          <w:bCs/>
          <w:color w:val="auto"/>
          <w:spacing w:val="20"/>
          <w:sz w:val="28"/>
          <w:szCs w:val="28"/>
          <w:highlight w:val="none"/>
          <w:u w:val="single"/>
        </w:rPr>
        <w:t xml:space="preserve">：南通经济技术开发区生态环境局  </w:t>
      </w:r>
      <w:r/>
    </w:p>
    <w:p>
      <w:pPr>
        <w:jc w:val="center"/>
        <w:spacing w:line="500" w:lineRule="exact"/>
        <w:rPr>
          <w:rFonts w:hint="eastAsia" w:ascii="宋体" w:hAnsi="宋体" w:cs="宋体"/>
          <w:b/>
          <w:bCs/>
          <w:color w:val="auto"/>
          <w:spacing w:val="20"/>
          <w:sz w:val="28"/>
          <w:szCs w:val="28"/>
          <w:highlight w:val="none"/>
        </w:rPr>
      </w:pPr>
      <w:r>
        <w:rPr>
          <w:rFonts w:hint="eastAsia" w:ascii="宋体" w:hAnsi="宋体" w:cs="宋体"/>
          <w:b/>
          <w:bCs/>
          <w:color w:val="auto"/>
          <w:spacing w:val="20"/>
          <w:sz w:val="28"/>
          <w:szCs w:val="28"/>
          <w:highlight w:val="none"/>
        </w:rPr>
        <w:t xml:space="preserve">代理单位</w:t>
      </w:r>
      <w:r>
        <w:rPr>
          <w:rFonts w:hint="eastAsia" w:ascii="宋体" w:hAnsi="宋体" w:cs="宋体"/>
          <w:b/>
          <w:bCs/>
          <w:color w:val="auto"/>
          <w:spacing w:val="20"/>
          <w:sz w:val="28"/>
          <w:szCs w:val="28"/>
          <w:highlight w:val="none"/>
          <w:u w:val="single"/>
        </w:rPr>
        <w:t xml:space="preserve">：江苏新东方工程管理咨询有限公司</w:t>
      </w:r>
      <w:r/>
    </w:p>
    <w:p>
      <w:pPr>
        <w:jc w:val="center"/>
        <w:spacing w:line="500" w:lineRule="exact"/>
        <w:rPr>
          <w:rFonts w:hint="eastAsia" w:ascii="宋体" w:hAnsi="宋体" w:cs="宋体"/>
          <w:b/>
          <w:bCs/>
          <w:color w:val="auto"/>
          <w:spacing w:val="20"/>
          <w:sz w:val="28"/>
          <w:szCs w:val="28"/>
          <w:highlight w:val="none"/>
        </w:rPr>
      </w:pPr>
      <w:r>
        <w:rPr>
          <w:rFonts w:hint="eastAsia" w:ascii="宋体" w:hAnsi="宋体" w:cs="宋体"/>
          <w:b/>
          <w:bCs/>
          <w:color w:val="auto"/>
          <w:spacing w:val="20"/>
          <w:sz w:val="28"/>
          <w:szCs w:val="28"/>
          <w:highlight w:val="none"/>
        </w:rPr>
        <w:t xml:space="preserve">日期：</w:t>
      </w:r>
      <w:r>
        <w:rPr>
          <w:rFonts w:hint="eastAsia" w:ascii="宋体" w:hAnsi="宋体" w:cs="宋体"/>
          <w:b/>
          <w:bCs/>
          <w:color w:val="auto"/>
          <w:spacing w:val="20"/>
          <w:sz w:val="28"/>
          <w:szCs w:val="28"/>
          <w:highlight w:val="none"/>
          <w:u w:val="single"/>
        </w:rPr>
        <w:t xml:space="preserve">二〇二四年十一月</w:t>
      </w:r>
      <w:r/>
    </w:p>
    <w:p>
      <w:pPr>
        <w:jc w:val="center"/>
        <w:spacing w:line="500" w:lineRule="exact"/>
        <w:rPr>
          <w:rFonts w:hint="eastAsia" w:ascii="宋体" w:hAnsi="宋体"/>
          <w:color w:val="auto"/>
          <w:sz w:val="44"/>
          <w:szCs w:val="44"/>
          <w:highlight w:val="none"/>
        </w:rPr>
      </w:pPr>
      <w:r>
        <w:rPr>
          <w:rFonts w:ascii="宋体" w:hAnsi="宋体"/>
          <w:color w:val="auto"/>
          <w:sz w:val="44"/>
          <w:szCs w:val="44"/>
          <w:highlight w:val="none"/>
        </w:rPr>
        <w:br w:type="page" w:clear="all"/>
      </w:r>
      <w:r>
        <w:rPr>
          <w:rFonts w:hint="eastAsia" w:ascii="宋体" w:hAnsi="宋体"/>
          <w:color w:val="auto"/>
          <w:sz w:val="44"/>
          <w:szCs w:val="44"/>
          <w:highlight w:val="none"/>
        </w:rPr>
        <w:t xml:space="preserve">目      录</w:t>
      </w:r>
      <w:r/>
    </w:p>
    <w:p>
      <w:pPr>
        <w:jc w:val="center"/>
        <w:spacing w:line="500" w:lineRule="exact"/>
        <w:rPr>
          <w:rFonts w:hint="eastAsia" w:ascii="宋体" w:hAnsi="宋体"/>
          <w:color w:val="auto"/>
          <w:sz w:val="44"/>
          <w:highlight w:val="none"/>
        </w:rPr>
      </w:pPr>
      <w:r>
        <w:rPr>
          <w:rFonts w:hint="eastAsia" w:ascii="宋体" w:hAnsi="宋体"/>
          <w:color w:val="auto"/>
          <w:sz w:val="44"/>
          <w:highlight w:val="none"/>
        </w:rPr>
      </w:r>
      <w:r/>
    </w:p>
    <w:p>
      <w:pPr>
        <w:spacing w:line="500" w:lineRule="exact"/>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第一部分  招标公告</w:t>
      </w:r>
      <w:r/>
    </w:p>
    <w:p>
      <w:pPr>
        <w:spacing w:line="500" w:lineRule="exact"/>
        <w:tabs>
          <w:tab w:val="left" w:pos="7740" w:leader="none"/>
        </w:tabs>
        <w:rPr>
          <w:rFonts w:hint="eastAsia" w:ascii="宋体" w:hAnsi="宋体"/>
          <w:color w:val="auto"/>
          <w:sz w:val="32"/>
          <w:szCs w:val="32"/>
          <w:highlight w:val="none"/>
        </w:rPr>
      </w:pPr>
      <w:r>
        <w:rPr>
          <w:rFonts w:hint="eastAsia" w:ascii="宋体" w:hAnsi="宋体"/>
          <w:color w:val="auto"/>
          <w:sz w:val="32"/>
          <w:szCs w:val="32"/>
          <w:highlight w:val="none"/>
        </w:rPr>
      </w:r>
      <w:r/>
    </w:p>
    <w:p>
      <w:pPr>
        <w:spacing w:line="500" w:lineRule="exact"/>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第二部分  投标须知</w:t>
      </w:r>
      <w:r/>
    </w:p>
    <w:p>
      <w:pPr>
        <w:spacing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spacing w:line="500" w:lineRule="exact"/>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第三部分  项目需求说明</w:t>
      </w:r>
      <w:r/>
    </w:p>
    <w:p>
      <w:pPr>
        <w:pStyle w:val="838"/>
        <w:ind w:left="0"/>
        <w:spacing w:line="500" w:lineRule="exact"/>
        <w:tabs>
          <w:tab w:val="left" w:pos="7740" w:leader="none"/>
          <w:tab w:val="left" w:pos="7920" w:leader="none"/>
        </w:tabs>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spacing w:line="500" w:lineRule="exact"/>
        <w:tabs>
          <w:tab w:val="left" w:pos="7740" w:leader="none"/>
        </w:tabs>
        <w:rPr>
          <w:rFonts w:hint="eastAsia" w:ascii="宋体" w:hAnsi="宋体"/>
          <w:color w:val="auto"/>
          <w:spacing w:val="2"/>
          <w:sz w:val="32"/>
          <w:szCs w:val="32"/>
          <w:highlight w:val="none"/>
        </w:rPr>
      </w:pPr>
      <w:r>
        <w:rPr>
          <w:rFonts w:hint="eastAsia" w:ascii="宋体" w:hAnsi="宋体"/>
          <w:color w:val="auto"/>
          <w:sz w:val="32"/>
          <w:szCs w:val="32"/>
          <w:highlight w:val="none"/>
        </w:rPr>
        <w:t xml:space="preserve">第四部分  </w:t>
      </w:r>
      <w:r>
        <w:rPr>
          <w:rFonts w:hint="eastAsia" w:ascii="宋体" w:hAnsi="宋体"/>
          <w:bCs/>
          <w:color w:val="auto"/>
          <w:sz w:val="32"/>
          <w:szCs w:val="32"/>
          <w:highlight w:val="none"/>
        </w:rPr>
        <w:t xml:space="preserve">开标和评标</w:t>
      </w:r>
      <w:r/>
    </w:p>
    <w:p>
      <w:pPr>
        <w:spacing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spacing w:line="500" w:lineRule="exact"/>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第五部分  合同签订与验收付款</w:t>
      </w:r>
      <w:r/>
    </w:p>
    <w:p>
      <w:pPr>
        <w:spacing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spacing w:line="500" w:lineRule="exact"/>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第六部分  质疑提出和处理</w:t>
      </w:r>
      <w:r/>
    </w:p>
    <w:p>
      <w:pPr>
        <w:spacing w:line="5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spacing w:line="500" w:lineRule="exact"/>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第七部分  投标文件组成</w:t>
      </w:r>
      <w:r/>
    </w:p>
    <w:p>
      <w:pPr>
        <w:jc w:val="center"/>
        <w:spacing w:line="300" w:lineRule="auto"/>
        <w:rPr>
          <w:rFonts w:ascii="宋体" w:hAnsi="宋体"/>
          <w:b/>
          <w:color w:val="auto"/>
          <w:sz w:val="36"/>
          <w:szCs w:val="36"/>
          <w:highlight w:val="none"/>
        </w:rPr>
        <w:outlineLvl w:val="0"/>
      </w:pPr>
      <w:r/>
      <w:bookmarkStart w:id="9" w:name="_GoBack"/>
      <w:r/>
      <w:bookmarkEnd w:id="9"/>
      <w:r>
        <w:rPr>
          <w:rFonts w:ascii="宋体" w:hAnsi="宋体"/>
          <w:b/>
          <w:color w:val="auto"/>
          <w:sz w:val="36"/>
          <w:szCs w:val="36"/>
          <w:highlight w:val="none"/>
        </w:rPr>
        <w:br w:type="page" w:clear="all"/>
      </w:r>
      <w:r>
        <w:rPr>
          <w:rFonts w:hint="eastAsia" w:ascii="宋体" w:hAnsi="宋体"/>
          <w:b/>
          <w:color w:val="auto"/>
          <w:sz w:val="36"/>
          <w:szCs w:val="36"/>
          <w:highlight w:val="none"/>
        </w:rPr>
        <w:t xml:space="preserve">第一部分  </w:t>
      </w:r>
      <w:bookmarkStart w:id="0" w:name="OLE_LINK7"/>
      <w:r/>
      <w:bookmarkStart w:id="1" w:name="OLE_LINK5"/>
      <w:r>
        <w:rPr>
          <w:rFonts w:hint="eastAsia" w:ascii="宋体" w:hAnsi="宋体"/>
          <w:b/>
          <w:color w:val="auto"/>
          <w:sz w:val="36"/>
          <w:szCs w:val="36"/>
          <w:highlight w:val="none"/>
        </w:rPr>
        <w:t xml:space="preserve">招标公告</w:t>
      </w:r>
      <w:bookmarkEnd w:id="0"/>
      <w:r/>
      <w:bookmarkEnd w:id="1"/>
      <w:r/>
      <w:r/>
    </w:p>
    <w:p>
      <w:pPr>
        <w:ind w:firstLine="480"/>
        <w:spacing w:line="480" w:lineRule="exact"/>
        <w:rPr>
          <w:color w:val="auto"/>
          <w:sz w:val="24"/>
          <w:highlight w:val="none"/>
        </w:rPr>
      </w:pPr>
      <w:r>
        <w:rPr>
          <w:bCs/>
          <w:color w:val="auto"/>
          <w:sz w:val="24"/>
          <w:highlight w:val="none"/>
        </w:rPr>
        <w:t xml:space="preserve">项目概况</w:t>
      </w:r>
      <w:r>
        <w:rPr>
          <w:rFonts w:hint="eastAsia"/>
          <w:bCs/>
          <w:color w:val="auto"/>
          <w:sz w:val="24"/>
          <w:highlight w:val="none"/>
        </w:rPr>
        <w:t xml:space="preserve">：</w:t>
      </w:r>
      <w:r>
        <w:rPr>
          <w:rFonts w:hint="eastAsia"/>
          <w:color w:val="auto"/>
          <w:sz w:val="24"/>
          <w:highlight w:val="none"/>
          <w:u w:val="single"/>
        </w:rPr>
        <w:t xml:space="preserve">南通经济技术开发区生态环境局环境监测外包服务项目</w:t>
      </w:r>
      <w:r>
        <w:rPr>
          <w:rFonts w:hint="eastAsia"/>
          <w:color w:val="auto"/>
          <w:sz w:val="24"/>
          <w:highlight w:val="none"/>
        </w:rPr>
        <w:t xml:space="preserve">招标项目</w:t>
      </w:r>
      <w:r>
        <w:rPr>
          <w:color w:val="auto"/>
          <w:sz w:val="24"/>
          <w:highlight w:val="none"/>
        </w:rPr>
        <w:t xml:space="preserve">的潜在投标供应商应在</w:t>
      </w:r>
      <w:r>
        <w:rPr>
          <w:rFonts w:hint="eastAsia"/>
          <w:color w:val="auto"/>
          <w:sz w:val="24"/>
          <w:highlight w:val="none"/>
          <w:u w:val="single"/>
        </w:rPr>
        <w:t xml:space="preserve">江苏省政府采购网--采购公告栏</w:t>
      </w:r>
      <w:r>
        <w:rPr>
          <w:color w:val="auto"/>
          <w:sz w:val="24"/>
          <w:highlight w:val="none"/>
        </w:rPr>
        <w:t xml:space="preserve">获取招标文件，</w:t>
      </w:r>
      <w:r>
        <w:rPr>
          <w:color w:val="auto"/>
          <w:sz w:val="24"/>
          <w:highlight w:val="none"/>
        </w:rPr>
        <w:t xml:space="preserve">并于</w:t>
      </w:r>
      <w:r>
        <w:rPr>
          <w:rFonts w:hint="eastAsia"/>
          <w:color w:val="auto"/>
          <w:sz w:val="24"/>
          <w:highlight w:val="none"/>
          <w:u w:val="single"/>
        </w:rPr>
        <w:t xml:space="preserve">2024</w:t>
      </w:r>
      <w:r>
        <w:rPr>
          <w:color w:val="auto"/>
          <w:sz w:val="24"/>
          <w:highlight w:val="none"/>
          <w:u w:val="single"/>
        </w:rPr>
        <w:t xml:space="preserve">年</w:t>
      </w:r>
      <w:r>
        <w:rPr>
          <w:rFonts w:hint="eastAsia"/>
          <w:color w:val="auto"/>
          <w:sz w:val="24"/>
          <w:highlight w:val="none"/>
          <w:u w:val="single"/>
        </w:rPr>
        <w:t xml:space="preserve">1</w:t>
      </w:r>
      <w:r>
        <w:rPr>
          <w:rFonts w:hint="eastAsia"/>
          <w:color w:val="auto"/>
          <w:sz w:val="24"/>
          <w:highlight w:val="none"/>
          <w:u w:val="single"/>
          <w:lang w:val="en-US" w:eastAsia="zh-CN"/>
        </w:rPr>
        <w:t xml:space="preserve">2</w:t>
      </w:r>
      <w:r>
        <w:rPr>
          <w:color w:val="auto"/>
          <w:sz w:val="24"/>
          <w:highlight w:val="none"/>
          <w:u w:val="single"/>
        </w:rPr>
        <w:t xml:space="preserve">月</w:t>
      </w:r>
      <w:r>
        <w:rPr>
          <w:rFonts w:hint="eastAsia"/>
          <w:color w:val="auto"/>
          <w:sz w:val="24"/>
          <w:highlight w:val="none"/>
          <w:u w:val="single"/>
        </w:rPr>
        <w:t xml:space="preserve"> </w:t>
      </w:r>
      <w:r>
        <w:rPr>
          <w:rFonts w:hint="eastAsia"/>
          <w:color w:val="auto"/>
          <w:sz w:val="24"/>
          <w:highlight w:val="none"/>
          <w:u w:val="single"/>
          <w:lang w:val="en-US" w:eastAsia="zh-CN"/>
        </w:rPr>
        <w:t xml:space="preserve">05</w:t>
      </w:r>
      <w:r>
        <w:rPr>
          <w:color w:val="auto"/>
          <w:sz w:val="24"/>
          <w:highlight w:val="none"/>
          <w:u w:val="single"/>
        </w:rPr>
        <w:t xml:space="preserve">日</w:t>
      </w:r>
      <w:r>
        <w:rPr>
          <w:rFonts w:hint="eastAsia"/>
          <w:color w:val="auto"/>
          <w:sz w:val="24"/>
          <w:highlight w:val="none"/>
          <w:u w:val="single"/>
        </w:rPr>
        <w:t xml:space="preserve">9时30</w:t>
      </w:r>
      <w:r>
        <w:rPr>
          <w:color w:val="auto"/>
          <w:sz w:val="24"/>
          <w:highlight w:val="none"/>
          <w:u w:val="single"/>
        </w:rPr>
        <w:t xml:space="preserve">分</w:t>
      </w:r>
      <w:r>
        <w:rPr>
          <w:color w:val="auto"/>
          <w:sz w:val="24"/>
          <w:highlight w:val="none"/>
        </w:rPr>
        <w:t xml:space="preserve">（北京时间）前递交投标文件。</w:t>
      </w:r>
      <w:r/>
    </w:p>
    <w:p>
      <w:pPr>
        <w:ind w:firstLine="480"/>
        <w:spacing w:line="480" w:lineRule="exact"/>
        <w:rPr>
          <w:b/>
          <w:color w:val="auto"/>
          <w:sz w:val="24"/>
          <w:highlight w:val="none"/>
        </w:rPr>
      </w:pPr>
      <w:r>
        <w:rPr>
          <w:color w:val="auto"/>
          <w:sz w:val="24"/>
          <w:highlight w:val="none"/>
        </w:rPr>
        <w:t xml:space="preserve"> </w:t>
      </w:r>
      <w:r>
        <w:rPr>
          <w:b/>
          <w:color w:val="auto"/>
          <w:sz w:val="24"/>
          <w:highlight w:val="none"/>
        </w:rPr>
        <w:t xml:space="preserve">一、项目基本情况</w:t>
      </w:r>
      <w:r/>
    </w:p>
    <w:p>
      <w:pPr>
        <w:ind w:firstLine="480"/>
        <w:spacing w:line="480" w:lineRule="exact"/>
        <w:rPr>
          <w:color w:val="auto"/>
          <w:sz w:val="24"/>
          <w:highlight w:val="none"/>
        </w:rPr>
      </w:pPr>
      <w:r>
        <w:rPr>
          <w:rFonts w:hint="eastAsia"/>
          <w:color w:val="auto"/>
          <w:sz w:val="24"/>
          <w:highlight w:val="none"/>
        </w:rPr>
        <w:t xml:space="preserve">1.</w:t>
      </w:r>
      <w:r>
        <w:rPr>
          <w:color w:val="auto"/>
          <w:sz w:val="24"/>
          <w:highlight w:val="none"/>
        </w:rPr>
        <w:t xml:space="preserve">项目编号：JSZC-320690-XXDF-G2024-0084</w:t>
      </w:r>
      <w:r>
        <w:rPr>
          <w:rFonts w:hint="eastAsia"/>
          <w:color w:val="auto"/>
          <w:sz w:val="24"/>
          <w:highlight w:val="none"/>
        </w:rPr>
        <w:t xml:space="preserve"> </w:t>
      </w:r>
      <w:r/>
    </w:p>
    <w:p>
      <w:pPr>
        <w:ind w:firstLine="480"/>
        <w:spacing w:line="480" w:lineRule="exact"/>
        <w:rPr>
          <w:rFonts w:hint="eastAsia"/>
          <w:color w:val="auto"/>
          <w:sz w:val="24"/>
          <w:highlight w:val="none"/>
        </w:rPr>
      </w:pPr>
      <w:r>
        <w:rPr>
          <w:rFonts w:hint="eastAsia"/>
          <w:color w:val="auto"/>
          <w:sz w:val="24"/>
          <w:highlight w:val="none"/>
        </w:rPr>
        <w:t xml:space="preserve">2.</w:t>
      </w:r>
      <w:r>
        <w:rPr>
          <w:color w:val="auto"/>
          <w:sz w:val="24"/>
          <w:highlight w:val="none"/>
        </w:rPr>
        <w:t xml:space="preserve">项目名称：</w:t>
      </w:r>
      <w:r>
        <w:rPr>
          <w:rFonts w:hint="eastAsia"/>
          <w:color w:val="auto"/>
          <w:sz w:val="24"/>
          <w:highlight w:val="none"/>
        </w:rPr>
        <w:t xml:space="preserve">南通经济技术开发区生态环境局环境监测外包服务项目。</w:t>
      </w:r>
      <w:r/>
    </w:p>
    <w:p>
      <w:pPr>
        <w:ind w:firstLine="480"/>
        <w:spacing w:line="480" w:lineRule="exact"/>
        <w:rPr>
          <w:rFonts w:hint="eastAsia"/>
          <w:color w:val="auto"/>
          <w:sz w:val="24"/>
          <w:highlight w:val="none"/>
        </w:rPr>
      </w:pPr>
      <w:r>
        <w:rPr>
          <w:rFonts w:hint="eastAsia"/>
          <w:color w:val="auto"/>
          <w:sz w:val="24"/>
          <w:highlight w:val="none"/>
        </w:rPr>
        <w:t xml:space="preserve">3.项目类型：服务。</w:t>
      </w:r>
      <w:r/>
    </w:p>
    <w:p>
      <w:pPr>
        <w:ind w:firstLine="480"/>
        <w:spacing w:line="480" w:lineRule="exact"/>
        <w:rPr>
          <w:rFonts w:hint="eastAsia"/>
          <w:color w:val="auto"/>
          <w:sz w:val="24"/>
          <w:highlight w:val="none"/>
        </w:rPr>
      </w:pPr>
      <w:r>
        <w:rPr>
          <w:rFonts w:hint="eastAsia"/>
          <w:color w:val="auto"/>
          <w:sz w:val="24"/>
          <w:highlight w:val="none"/>
        </w:rPr>
        <w:t xml:space="preserve">4.所属行业：其他未列明行业</w:t>
      </w:r>
      <w:r>
        <w:rPr>
          <w:color w:val="auto"/>
          <w:sz w:val="24"/>
          <w:highlight w:val="none"/>
        </w:rPr>
        <w:t xml:space="preserve">（</w:t>
      </w:r>
      <w:r>
        <w:rPr>
          <w:rFonts w:hint="eastAsia"/>
          <w:color w:val="auto"/>
          <w:sz w:val="24"/>
          <w:highlight w:val="none"/>
        </w:rPr>
        <w:t xml:space="preserve">科学研究和技术服务业</w:t>
      </w:r>
      <w:r>
        <w:rPr>
          <w:color w:val="auto"/>
          <w:sz w:val="24"/>
          <w:highlight w:val="none"/>
        </w:rPr>
        <w:t xml:space="preserve">）</w:t>
      </w:r>
      <w:r>
        <w:rPr>
          <w:rFonts w:hint="eastAsia"/>
          <w:color w:val="auto"/>
          <w:sz w:val="24"/>
          <w:highlight w:val="none"/>
        </w:rPr>
        <w:t xml:space="preserve">。</w:t>
      </w:r>
      <w:r/>
    </w:p>
    <w:p>
      <w:pPr>
        <w:ind w:firstLine="480"/>
        <w:jc w:val="left"/>
        <w:spacing w:line="480" w:lineRule="exact"/>
        <w:rPr>
          <w:rFonts w:hint="eastAsia"/>
          <w:color w:val="auto"/>
          <w:sz w:val="24"/>
          <w:highlight w:val="none"/>
        </w:rPr>
      </w:pPr>
      <w:r>
        <w:rPr>
          <w:rFonts w:hint="eastAsia"/>
          <w:color w:val="auto"/>
          <w:sz w:val="24"/>
          <w:highlight w:val="none"/>
        </w:rPr>
        <w:t xml:space="preserve">5.标段划分：本项目共分三个标段，具体为：</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一标段（</w:t>
      </w:r>
      <w:r>
        <w:rPr>
          <w:rFonts w:hint="eastAsia" w:ascii="宋体" w:hAnsi="宋体" w:cs="宋体"/>
          <w:color w:val="auto"/>
          <w:sz w:val="24"/>
          <w:highlight w:val="none"/>
          <w:lang w:eastAsia="zh-CN"/>
        </w:rPr>
        <w:t xml:space="preserve">环境质量监测</w:t>
      </w:r>
      <w:r>
        <w:rPr>
          <w:rFonts w:hint="eastAsia" w:ascii="宋体" w:hAnsi="宋体" w:cs="宋体"/>
          <w:color w:val="auto"/>
          <w:sz w:val="24"/>
          <w:highlight w:val="none"/>
        </w:rPr>
        <w:t xml:space="preserve">）：城市建成区水体消劣提质监测、区域声环境质量和道路交通声环境质量监测、</w:t>
      </w:r>
      <w:r>
        <w:rPr>
          <w:rFonts w:hint="eastAsia" w:ascii="宋体" w:hAnsi="宋体" w:cs="宋体"/>
          <w:color w:val="auto"/>
          <w:sz w:val="24"/>
          <w:highlight w:val="none"/>
          <w:lang w:eastAsia="zh-CN"/>
        </w:rPr>
        <w:t xml:space="preserve">大气</w:t>
      </w:r>
      <w:r>
        <w:rPr>
          <w:rFonts w:hint="eastAsia" w:ascii="宋体" w:hAnsi="宋体" w:cs="宋体"/>
          <w:color w:val="auto"/>
          <w:sz w:val="24"/>
          <w:highlight w:val="none"/>
        </w:rPr>
        <w:t xml:space="preserve">环境质量监测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地表水环境质量监测、土壤、地下水和固废环境质量监测等；</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二标段（</w:t>
      </w:r>
      <w:r>
        <w:rPr>
          <w:rFonts w:hint="eastAsia" w:ascii="宋体" w:hAnsi="宋体" w:cs="宋体"/>
          <w:color w:val="auto"/>
          <w:sz w:val="24"/>
          <w:highlight w:val="none"/>
          <w:lang w:eastAsia="zh-CN"/>
        </w:rPr>
        <w:t xml:space="preserve">污染源监测：</w:t>
      </w:r>
      <w:r>
        <w:rPr>
          <w:rFonts w:hint="eastAsia" w:ascii="宋体" w:hAnsi="宋体" w:cs="宋体"/>
          <w:color w:val="auto"/>
          <w:sz w:val="24"/>
          <w:highlight w:val="none"/>
        </w:rPr>
        <w:t xml:space="preserve">不含特征因子）：监督性监测、信访调查监测、环境应急监测、机动车</w:t>
      </w:r>
      <w:r>
        <w:rPr>
          <w:rFonts w:hint="eastAsia" w:ascii="宋体" w:hAnsi="宋体" w:cs="宋体"/>
          <w:color w:val="auto"/>
          <w:sz w:val="24"/>
          <w:highlight w:val="none"/>
          <w:lang w:eastAsia="zh-CN"/>
        </w:rPr>
        <w:t xml:space="preserve">尾气检测</w:t>
      </w:r>
      <w:r>
        <w:rPr>
          <w:rFonts w:hint="eastAsia" w:ascii="宋体" w:hAnsi="宋体" w:cs="宋体"/>
          <w:color w:val="auto"/>
          <w:sz w:val="24"/>
          <w:highlight w:val="none"/>
        </w:rPr>
        <w:t xml:space="preserve">等；</w:t>
      </w:r>
      <w:r/>
    </w:p>
    <w:p>
      <w:pPr>
        <w:ind w:firstLine="480"/>
        <w:jc w:val="left"/>
        <w:spacing w:line="480" w:lineRule="exact"/>
        <w:rPr>
          <w:rFonts w:hint="eastAsia"/>
          <w:color w:val="auto"/>
          <w:highlight w:val="none"/>
        </w:rPr>
      </w:pPr>
      <w:r>
        <w:rPr>
          <w:rFonts w:hint="eastAsia" w:ascii="宋体" w:hAnsi="宋体" w:cs="宋体"/>
          <w:color w:val="auto"/>
          <w:sz w:val="24"/>
          <w:highlight w:val="none"/>
        </w:rPr>
        <w:t xml:space="preserve">三标段（</w:t>
      </w:r>
      <w:r>
        <w:rPr>
          <w:rFonts w:hint="eastAsia" w:ascii="宋体" w:hAnsi="宋体" w:cs="宋体"/>
          <w:color w:val="auto"/>
          <w:sz w:val="24"/>
          <w:highlight w:val="none"/>
          <w:lang w:eastAsia="zh-CN"/>
        </w:rPr>
        <w:t xml:space="preserve">污染源监测：</w:t>
      </w:r>
      <w:r>
        <w:rPr>
          <w:rFonts w:hint="eastAsia" w:ascii="宋体" w:hAnsi="宋体" w:cs="宋体"/>
          <w:color w:val="auto"/>
          <w:sz w:val="24"/>
          <w:highlight w:val="none"/>
        </w:rPr>
        <w:t xml:space="preserve">含特征因子二噁英</w:t>
      </w:r>
      <w:r>
        <w:rPr>
          <w:rFonts w:hint="eastAsia" w:ascii="宋体" w:hAnsi="宋体" w:cs="宋体"/>
          <w:color w:val="auto"/>
          <w:sz w:val="24"/>
          <w:highlight w:val="none"/>
          <w:lang w:eastAsia="zh-CN"/>
        </w:rPr>
        <w:t xml:space="preserve">、总有机碳</w:t>
      </w:r>
      <w:r>
        <w:rPr>
          <w:rFonts w:hint="eastAsia" w:ascii="宋体" w:hAnsi="宋体" w:cs="宋体"/>
          <w:color w:val="auto"/>
          <w:sz w:val="24"/>
          <w:highlight w:val="none"/>
        </w:rPr>
        <w:t xml:space="preserve">等）：监督性监测、信访调查监测、环境应急监测等。</w:t>
      </w:r>
      <w:r/>
    </w:p>
    <w:p>
      <w:pPr>
        <w:ind w:firstLine="480"/>
        <w:spacing w:line="480" w:lineRule="exact"/>
        <w:rPr>
          <w:rFonts w:hint="eastAsia"/>
          <w:color w:val="auto"/>
          <w:sz w:val="24"/>
          <w:highlight w:val="none"/>
        </w:rPr>
      </w:pPr>
      <w:r>
        <w:rPr>
          <w:rFonts w:hint="eastAsia"/>
          <w:color w:val="auto"/>
          <w:sz w:val="24"/>
          <w:highlight w:val="none"/>
        </w:rPr>
        <w:t xml:space="preserve">6.预算金额：550万元/年（其中一标段：110万元；二标段：275万元 ；三标段：165万元）。</w:t>
      </w:r>
      <w:r/>
    </w:p>
    <w:p>
      <w:pPr>
        <w:ind w:firstLine="480"/>
        <w:spacing w:line="480" w:lineRule="exact"/>
        <w:rPr>
          <w:rFonts w:hint="eastAsia"/>
          <w:color w:val="auto"/>
          <w:sz w:val="24"/>
          <w:highlight w:val="none"/>
        </w:rPr>
      </w:pPr>
      <w:r>
        <w:rPr>
          <w:rFonts w:hint="eastAsia"/>
          <w:color w:val="auto"/>
          <w:sz w:val="24"/>
          <w:highlight w:val="none"/>
        </w:rPr>
        <w:t xml:space="preserve">7.最高限价：</w:t>
      </w:r>
      <w:r>
        <w:rPr>
          <w:rFonts w:hint="eastAsia"/>
          <w:color w:val="auto"/>
          <w:sz w:val="24"/>
          <w:highlight w:val="none"/>
          <w:lang w:val="zh-CN"/>
        </w:rPr>
        <w:t xml:space="preserve">《江苏省环境监测专业服务收费标准》（苏价费[2006]397号）单价为依据，在此基础上</w:t>
      </w:r>
      <w:r>
        <w:rPr>
          <w:rFonts w:hint="eastAsia"/>
          <w:color w:val="auto"/>
          <w:sz w:val="24"/>
          <w:highlight w:val="none"/>
        </w:rPr>
        <w:t xml:space="preserve">报统一折扣</w:t>
      </w:r>
      <w:r>
        <w:rPr>
          <w:rFonts w:hint="eastAsia"/>
          <w:color w:val="auto"/>
          <w:sz w:val="24"/>
          <w:highlight w:val="none"/>
          <w:lang w:val="zh-CN"/>
        </w:rPr>
        <w:t xml:space="preserve">，不</w:t>
      </w:r>
      <w:r>
        <w:rPr>
          <w:rFonts w:hint="eastAsia"/>
          <w:color w:val="auto"/>
          <w:sz w:val="24"/>
          <w:highlight w:val="none"/>
        </w:rPr>
        <w:t xml:space="preserve">高</w:t>
      </w:r>
      <w:r>
        <w:rPr>
          <w:rFonts w:hint="eastAsia"/>
          <w:color w:val="auto"/>
          <w:sz w:val="24"/>
          <w:highlight w:val="none"/>
          <w:lang w:val="zh-CN"/>
        </w:rPr>
        <w:t xml:space="preserve">于</w:t>
      </w:r>
      <w:r>
        <w:rPr>
          <w:rFonts w:hint="eastAsia"/>
          <w:color w:val="auto"/>
          <w:sz w:val="24"/>
          <w:highlight w:val="none"/>
        </w:rPr>
        <w:t xml:space="preserve">30%，即</w:t>
      </w:r>
      <w:r>
        <w:rPr>
          <w:rFonts w:hint="eastAsia"/>
          <w:color w:val="auto"/>
          <w:sz w:val="24"/>
          <w:highlight w:val="none"/>
        </w:rPr>
        <w:t xml:space="preserve">报价折扣≤30%。</w:t>
      </w:r>
      <w:r/>
    </w:p>
    <w:p>
      <w:pPr>
        <w:ind w:firstLine="480"/>
        <w:spacing w:line="480" w:lineRule="exact"/>
        <w:rPr>
          <w:rFonts w:hint="eastAsia"/>
          <w:color w:val="auto"/>
          <w:sz w:val="24"/>
          <w:highlight w:val="none"/>
        </w:rPr>
      </w:pPr>
      <w:r>
        <w:rPr>
          <w:rFonts w:hint="eastAsia"/>
          <w:color w:val="auto"/>
          <w:sz w:val="24"/>
          <w:highlight w:val="none"/>
        </w:rPr>
        <w:t xml:space="preserve">8.采购需求：详见招标文件第三章。</w:t>
      </w:r>
      <w:r/>
    </w:p>
    <w:p>
      <w:pPr>
        <w:ind w:firstLine="480"/>
        <w:spacing w:line="480" w:lineRule="exact"/>
        <w:rPr>
          <w:rFonts w:hint="eastAsia"/>
          <w:color w:val="auto"/>
          <w:sz w:val="24"/>
          <w:highlight w:val="none"/>
        </w:rPr>
      </w:pPr>
      <w:r>
        <w:rPr>
          <w:rFonts w:hint="eastAsia"/>
          <w:color w:val="auto"/>
          <w:sz w:val="24"/>
          <w:highlight w:val="none"/>
        </w:rPr>
        <w:t xml:space="preserve">9.合同履行期限：详见招标文件第三章</w:t>
      </w:r>
      <w:r>
        <w:rPr>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rPr>
        <w:t xml:space="preserve">10.本项目是否专门面向中小企业：否</w:t>
      </w:r>
      <w:r/>
    </w:p>
    <w:p>
      <w:pPr>
        <w:ind w:firstLine="480"/>
        <w:spacing w:line="480" w:lineRule="exact"/>
        <w:rPr>
          <w:color w:val="auto"/>
          <w:sz w:val="24"/>
          <w:highlight w:val="none"/>
        </w:rPr>
      </w:pPr>
      <w:r>
        <w:rPr>
          <w:rFonts w:hint="eastAsia"/>
          <w:color w:val="auto"/>
          <w:sz w:val="24"/>
          <w:highlight w:val="none"/>
        </w:rPr>
        <w:t xml:space="preserve">11.本项目</w:t>
      </w:r>
      <w:r>
        <w:rPr>
          <w:rFonts w:hint="eastAsia" w:ascii="宋体" w:hAnsi="宋体" w:cs="宋体"/>
          <w:color w:val="auto"/>
          <w:sz w:val="24"/>
          <w:highlight w:val="none"/>
        </w:rPr>
        <w:t xml:space="preserve">不允许转包或分包。</w:t>
      </w:r>
      <w:r/>
    </w:p>
    <w:p>
      <w:pPr>
        <w:ind w:firstLine="480"/>
        <w:spacing w:line="480" w:lineRule="exact"/>
        <w:rPr>
          <w:color w:val="auto"/>
          <w:sz w:val="24"/>
          <w:highlight w:val="none"/>
        </w:rPr>
      </w:pPr>
      <w:r>
        <w:rPr>
          <w:rFonts w:hint="eastAsia"/>
          <w:color w:val="auto"/>
          <w:sz w:val="24"/>
          <w:highlight w:val="none"/>
        </w:rPr>
        <w:t xml:space="preserve">12.本项目不接受联合体投标。</w:t>
      </w:r>
      <w:r/>
    </w:p>
    <w:p>
      <w:pPr>
        <w:ind w:firstLine="482"/>
        <w:spacing w:line="480" w:lineRule="exact"/>
        <w:rPr>
          <w:b/>
          <w:color w:val="auto"/>
          <w:sz w:val="24"/>
          <w:highlight w:val="none"/>
        </w:rPr>
      </w:pPr>
      <w:r>
        <w:rPr>
          <w:b/>
          <w:color w:val="auto"/>
          <w:sz w:val="24"/>
          <w:highlight w:val="none"/>
        </w:rPr>
        <w:t xml:space="preserve">二、申请人的资格要求</w:t>
      </w:r>
      <w:r/>
    </w:p>
    <w:p>
      <w:pPr>
        <w:ind w:firstLine="480"/>
        <w:spacing w:line="480" w:lineRule="exact"/>
        <w:rPr>
          <w:rFonts w:hint="eastAsia"/>
          <w:color w:val="auto"/>
          <w:sz w:val="24"/>
          <w:highlight w:val="none"/>
        </w:rPr>
      </w:pPr>
      <w:r>
        <w:rPr>
          <w:rFonts w:hint="eastAsia"/>
          <w:color w:val="auto"/>
          <w:sz w:val="24"/>
          <w:highlight w:val="none"/>
        </w:rPr>
        <w:t xml:space="preserve">1.满足《中华人民共和国政府采购法》第二十二条规定。</w:t>
      </w:r>
      <w:r/>
    </w:p>
    <w:p>
      <w:pPr>
        <w:ind w:firstLine="480"/>
        <w:spacing w:line="480" w:lineRule="exact"/>
        <w:rPr>
          <w:color w:val="auto"/>
          <w:sz w:val="24"/>
          <w:highlight w:val="none"/>
        </w:rPr>
      </w:pPr>
      <w:r>
        <w:rPr>
          <w:rFonts w:hint="eastAsia"/>
          <w:color w:val="auto"/>
          <w:sz w:val="24"/>
          <w:highlight w:val="none"/>
        </w:rPr>
        <w:t xml:space="preserve">2.落实政府采购政策需满足的资格要求：详见招标文件。</w:t>
      </w:r>
      <w:r/>
    </w:p>
    <w:p>
      <w:pPr>
        <w:ind w:firstLine="480"/>
        <w:jc w:val="left"/>
        <w:spacing w:line="360" w:lineRule="auto"/>
        <w:rPr>
          <w:rFonts w:hint="eastAsia"/>
          <w:color w:val="auto"/>
          <w:sz w:val="24"/>
          <w:highlight w:val="none"/>
        </w:rPr>
      </w:pPr>
      <w:r>
        <w:rPr>
          <w:rFonts w:hint="eastAsia"/>
          <w:color w:val="auto"/>
          <w:sz w:val="24"/>
          <w:highlight w:val="none"/>
        </w:rPr>
        <w:t xml:space="preserve">3.本项目的特定资格要求：</w:t>
      </w:r>
      <w:r/>
    </w:p>
    <w:p>
      <w:pPr>
        <w:ind w:firstLine="480"/>
        <w:jc w:val="left"/>
        <w:spacing w:line="360" w:lineRule="auto"/>
        <w:rPr>
          <w:color w:val="auto"/>
          <w:sz w:val="24"/>
          <w:highlight w:val="none"/>
        </w:rPr>
      </w:pPr>
      <w:r>
        <w:rPr>
          <w:color w:val="auto"/>
          <w:sz w:val="24"/>
          <w:highlight w:val="none"/>
        </w:rPr>
        <w:t xml:space="preserve">（1）具有环境类检测资质《资质认定计量认证证书》（CMA）；</w:t>
      </w:r>
      <w:r/>
    </w:p>
    <w:p>
      <w:pPr>
        <w:ind w:firstLine="480"/>
        <w:jc w:val="left"/>
        <w:spacing w:line="360" w:lineRule="auto"/>
        <w:rPr>
          <w:color w:val="auto"/>
          <w:sz w:val="24"/>
          <w:highlight w:val="none"/>
        </w:rPr>
      </w:pPr>
      <w:r>
        <w:rPr>
          <w:color w:val="auto"/>
          <w:sz w:val="24"/>
          <w:highlight w:val="none"/>
        </w:rPr>
        <w:t xml:space="preserve">（2）拟派项目负责人为工程师</w:t>
      </w:r>
      <w:r>
        <w:rPr>
          <w:rFonts w:hint="eastAsia"/>
          <w:color w:val="auto"/>
          <w:sz w:val="24"/>
          <w:highlight w:val="none"/>
        </w:rPr>
        <w:t xml:space="preserve">及以上</w:t>
      </w:r>
      <w:r>
        <w:rPr>
          <w:color w:val="auto"/>
          <w:sz w:val="24"/>
          <w:highlight w:val="none"/>
        </w:rPr>
        <w:t xml:space="preserve">；</w:t>
      </w:r>
      <w:r/>
    </w:p>
    <w:p>
      <w:pPr>
        <w:ind w:firstLine="480"/>
        <w:jc w:val="left"/>
        <w:spacing w:line="360" w:lineRule="auto"/>
        <w:rPr>
          <w:rFonts w:hint="eastAsia"/>
          <w:color w:val="auto"/>
          <w:sz w:val="24"/>
          <w:highlight w:val="none"/>
        </w:rPr>
      </w:pPr>
      <w:r>
        <w:rPr>
          <w:color w:val="auto"/>
          <w:sz w:val="24"/>
          <w:highlight w:val="none"/>
        </w:rPr>
        <w:t xml:space="preserve">（3）单位负责人为同一人或者存在直接控股、管理关系的不同供应商，不得同时参加同一合同项下的投标。</w:t>
      </w:r>
      <w:r/>
    </w:p>
    <w:p>
      <w:pPr>
        <w:ind w:firstLine="482"/>
        <w:spacing w:line="480" w:lineRule="exact"/>
        <w:rPr>
          <w:b/>
          <w:color w:val="auto"/>
          <w:sz w:val="24"/>
          <w:highlight w:val="none"/>
        </w:rPr>
      </w:pPr>
      <w:r>
        <w:rPr>
          <w:b/>
          <w:color w:val="auto"/>
          <w:sz w:val="24"/>
          <w:highlight w:val="none"/>
        </w:rPr>
        <w:t xml:space="preserve">三、获取招标文件</w:t>
      </w:r>
      <w:r/>
    </w:p>
    <w:p>
      <w:pPr>
        <w:ind w:firstLine="480"/>
        <w:spacing w:line="480" w:lineRule="exact"/>
        <w:rPr>
          <w:rFonts w:hint="eastAsia" w:eastAsia="宋体"/>
          <w:color w:val="auto"/>
          <w:sz w:val="24"/>
          <w:highlight w:val="none"/>
          <w:lang w:eastAsia="zh-CN"/>
        </w:rPr>
      </w:pPr>
      <w:r>
        <w:rPr>
          <w:color w:val="auto"/>
          <w:sz w:val="24"/>
          <w:highlight w:val="none"/>
        </w:rPr>
        <w:t xml:space="preserve">时间：</w:t>
      </w:r>
      <w:r>
        <w:rPr>
          <w:rFonts w:hint="eastAsia"/>
          <w:color w:val="auto"/>
          <w:sz w:val="24"/>
          <w:highlight w:val="none"/>
          <w:lang w:val="en-US" w:eastAsia="zh-CN"/>
        </w:rPr>
        <w:t xml:space="preserve">自公告发布之日五个工作日</w:t>
      </w:r>
      <w:r/>
    </w:p>
    <w:p>
      <w:pPr>
        <w:ind w:firstLine="480"/>
        <w:spacing w:line="480" w:lineRule="exact"/>
        <w:rPr>
          <w:bCs/>
          <w:color w:val="auto"/>
          <w:sz w:val="24"/>
          <w:highlight w:val="none"/>
        </w:rPr>
      </w:pPr>
      <w:r>
        <w:rPr>
          <w:rFonts w:hint="eastAsia"/>
          <w:color w:val="auto"/>
          <w:sz w:val="24"/>
          <w:highlight w:val="none"/>
        </w:rPr>
        <w:t xml:space="preserve">地点：</w:t>
      </w:r>
      <w:r>
        <w:rPr>
          <w:rFonts w:hint="eastAsia"/>
          <w:bCs/>
          <w:color w:val="auto"/>
          <w:sz w:val="24"/>
          <w:highlight w:val="none"/>
        </w:rPr>
        <w:t xml:space="preserve">江苏省政府采购网--采购公告栏</w:t>
      </w:r>
      <w:r/>
    </w:p>
    <w:p>
      <w:pPr>
        <w:ind w:firstLine="480"/>
        <w:spacing w:line="480" w:lineRule="exact"/>
        <w:rPr>
          <w:rFonts w:hint="eastAsia"/>
          <w:color w:val="auto"/>
          <w:sz w:val="24"/>
          <w:highlight w:val="none"/>
        </w:rPr>
      </w:pPr>
      <w:r>
        <w:rPr>
          <w:rFonts w:hint="eastAsia"/>
          <w:color w:val="auto"/>
          <w:sz w:val="24"/>
          <w:highlight w:val="none"/>
        </w:rPr>
        <w:t xml:space="preserve">方式：自行下载</w:t>
      </w:r>
      <w:r/>
    </w:p>
    <w:p>
      <w:pPr>
        <w:ind w:firstLine="480"/>
        <w:spacing w:line="480" w:lineRule="exact"/>
        <w:rPr>
          <w:color w:val="auto"/>
          <w:sz w:val="24"/>
          <w:highlight w:val="none"/>
        </w:rPr>
      </w:pPr>
      <w:r>
        <w:rPr>
          <w:color w:val="auto"/>
          <w:sz w:val="24"/>
          <w:highlight w:val="none"/>
        </w:rPr>
        <w:t xml:space="preserve">售价：免费</w:t>
      </w:r>
      <w:r/>
    </w:p>
    <w:p>
      <w:pPr>
        <w:ind w:firstLine="482"/>
        <w:spacing w:line="480" w:lineRule="exact"/>
        <w:rPr>
          <w:b/>
          <w:color w:val="auto"/>
          <w:sz w:val="24"/>
          <w:highlight w:val="none"/>
        </w:rPr>
      </w:pPr>
      <w:r>
        <w:rPr>
          <w:b/>
          <w:color w:val="auto"/>
          <w:sz w:val="24"/>
          <w:highlight w:val="none"/>
        </w:rPr>
        <w:t xml:space="preserve">四、提交投标文件截止时间、开标时间和地点</w:t>
      </w:r>
      <w:r/>
    </w:p>
    <w:p>
      <w:pPr>
        <w:ind w:firstLine="480"/>
        <w:spacing w:line="480" w:lineRule="exact"/>
        <w:rPr>
          <w:rFonts w:hint="eastAsia"/>
          <w:color w:val="auto"/>
          <w:sz w:val="24"/>
          <w:highlight w:val="none"/>
        </w:rPr>
      </w:pPr>
      <w:r>
        <w:rPr>
          <w:color w:val="auto"/>
          <w:sz w:val="24"/>
          <w:highlight w:val="none"/>
        </w:rPr>
        <w:t xml:space="preserve">提交投标文件截止时间、开标时间</w:t>
      </w:r>
      <w:r>
        <w:rPr>
          <w:rFonts w:hint="eastAsia"/>
          <w:color w:val="auto"/>
          <w:sz w:val="24"/>
          <w:highlight w:val="none"/>
        </w:rPr>
        <w:t xml:space="preserve">：</w:t>
      </w:r>
      <w:r>
        <w:rPr>
          <w:rFonts w:hint="eastAsia"/>
          <w:color w:val="auto"/>
          <w:sz w:val="24"/>
          <w:highlight w:val="none"/>
          <w:u w:val="single"/>
        </w:rPr>
        <w:t xml:space="preserve">2024年1</w:t>
      </w:r>
      <w:r>
        <w:rPr>
          <w:rFonts w:hint="eastAsia"/>
          <w:color w:val="auto"/>
          <w:sz w:val="24"/>
          <w:highlight w:val="none"/>
          <w:u w:val="single"/>
          <w:lang w:val="en-US" w:eastAsia="zh-CN"/>
        </w:rPr>
        <w:t xml:space="preserve">2</w:t>
      </w:r>
      <w:r>
        <w:rPr>
          <w:rFonts w:hint="eastAsia"/>
          <w:color w:val="auto"/>
          <w:sz w:val="24"/>
          <w:highlight w:val="none"/>
          <w:u w:val="single"/>
        </w:rPr>
        <w:t xml:space="preserve">月</w:t>
      </w:r>
      <w:r>
        <w:rPr>
          <w:rFonts w:hint="eastAsia"/>
          <w:color w:val="auto"/>
          <w:sz w:val="24"/>
          <w:highlight w:val="none"/>
          <w:u w:val="single"/>
          <w:lang w:val="en-US" w:eastAsia="zh-CN"/>
        </w:rPr>
        <w:t xml:space="preserve">05</w:t>
      </w:r>
      <w:r>
        <w:rPr>
          <w:rFonts w:hint="eastAsia"/>
          <w:color w:val="auto"/>
          <w:sz w:val="24"/>
          <w:highlight w:val="none"/>
          <w:u w:val="single"/>
        </w:rPr>
        <w:t xml:space="preserve">日9时30分</w:t>
      </w:r>
      <w:r>
        <w:rPr>
          <w:color w:val="auto"/>
          <w:sz w:val="24"/>
          <w:highlight w:val="none"/>
        </w:rPr>
        <w:t xml:space="preserve">（北京时间）</w:t>
      </w:r>
      <w:r>
        <w:rPr>
          <w:rFonts w:hint="eastAsia"/>
          <w:color w:val="auto"/>
          <w:sz w:val="24"/>
          <w:highlight w:val="none"/>
        </w:rPr>
        <w:t xml:space="preserve">，</w:t>
      </w:r>
      <w:r>
        <w:rPr>
          <w:color w:val="auto"/>
          <w:sz w:val="24"/>
          <w:highlight w:val="none"/>
        </w:rPr>
        <w:t xml:space="preserve">逾时拒绝接收投标响应文件</w:t>
      </w:r>
      <w:r>
        <w:rPr>
          <w:rFonts w:hint="eastAsia"/>
          <w:color w:val="auto"/>
          <w:sz w:val="24"/>
          <w:highlight w:val="none"/>
        </w:rPr>
        <w:t xml:space="preserve">。</w:t>
      </w:r>
      <w:r/>
    </w:p>
    <w:p>
      <w:pPr>
        <w:ind w:firstLine="480"/>
        <w:spacing w:line="480" w:lineRule="exact"/>
        <w:rPr>
          <w:rFonts w:hint="eastAsia"/>
          <w:color w:val="auto"/>
          <w:sz w:val="24"/>
          <w:highlight w:val="none"/>
        </w:rPr>
      </w:pPr>
      <w:r>
        <w:rPr>
          <w:color w:val="auto"/>
          <w:sz w:val="24"/>
          <w:highlight w:val="none"/>
        </w:rPr>
        <w:t xml:space="preserve">地点：</w:t>
      </w:r>
      <w:r>
        <w:rPr>
          <w:rFonts w:hint="eastAsia" w:ascii="宋体" w:hAnsi="宋体" w:cs="宋体"/>
          <w:bCs/>
          <w:color w:val="auto"/>
          <w:sz w:val="24"/>
          <w:highlight w:val="none"/>
          <w:u w:val="single"/>
        </w:rPr>
        <w:t xml:space="preserve">南通经济技术开发区宏兴路9号，能达大厦东裙楼5楼会议室</w:t>
      </w:r>
      <w:r>
        <w:rPr>
          <w:rFonts w:hint="eastAsia" w:ascii="宋体" w:hAnsi="宋体" w:cs="宋体"/>
          <w:color w:val="auto"/>
          <w:sz w:val="24"/>
          <w:highlight w:val="none"/>
        </w:rPr>
        <w:t xml:space="preserve">，</w:t>
      </w:r>
      <w:r>
        <w:rPr>
          <w:color w:val="auto"/>
          <w:sz w:val="24"/>
          <w:highlight w:val="none"/>
        </w:rPr>
        <w:t xml:space="preserve">如有变动另行通知。</w:t>
      </w:r>
      <w:r/>
    </w:p>
    <w:p>
      <w:pPr>
        <w:ind w:firstLine="482"/>
        <w:spacing w:line="480" w:lineRule="exact"/>
        <w:rPr>
          <w:b/>
          <w:color w:val="auto"/>
          <w:sz w:val="24"/>
          <w:highlight w:val="none"/>
        </w:rPr>
      </w:pPr>
      <w:r>
        <w:rPr>
          <w:b/>
          <w:color w:val="auto"/>
          <w:sz w:val="24"/>
          <w:highlight w:val="none"/>
        </w:rPr>
        <w:t xml:space="preserve">五、公告期限</w:t>
      </w:r>
      <w:r/>
    </w:p>
    <w:p>
      <w:pPr>
        <w:ind w:firstLine="480"/>
        <w:spacing w:line="480" w:lineRule="exact"/>
        <w:rPr>
          <w:color w:val="auto"/>
          <w:sz w:val="24"/>
          <w:highlight w:val="none"/>
        </w:rPr>
      </w:pPr>
      <w:r>
        <w:rPr>
          <w:color w:val="auto"/>
          <w:sz w:val="24"/>
          <w:highlight w:val="none"/>
        </w:rPr>
        <w:t xml:space="preserve">自本公告发布之日起5个工作日。</w:t>
      </w:r>
      <w:r/>
    </w:p>
    <w:p>
      <w:pPr>
        <w:ind w:firstLine="482"/>
        <w:spacing w:line="480" w:lineRule="exact"/>
        <w:rPr>
          <w:b/>
          <w:color w:val="auto"/>
          <w:sz w:val="24"/>
          <w:highlight w:val="none"/>
        </w:rPr>
      </w:pPr>
      <w:r>
        <w:rPr>
          <w:b/>
          <w:color w:val="auto"/>
          <w:sz w:val="24"/>
          <w:highlight w:val="none"/>
        </w:rPr>
        <w:t xml:space="preserve">六、其他补充事宜</w:t>
      </w:r>
      <w:r/>
    </w:p>
    <w:p>
      <w:pPr>
        <w:ind w:firstLine="480"/>
        <w:spacing w:line="480" w:lineRule="exact"/>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投标保证金：免收</w:t>
      </w:r>
      <w:r>
        <w:rPr>
          <w:rFonts w:hint="eastAsia"/>
          <w:color w:val="auto"/>
          <w:sz w:val="24"/>
          <w:highlight w:val="none"/>
        </w:rPr>
        <w:t xml:space="preserve">。</w:t>
      </w:r>
      <w:r/>
    </w:p>
    <w:p>
      <w:pPr>
        <w:ind w:firstLine="480"/>
        <w:spacing w:line="480" w:lineRule="exact"/>
        <w:rPr>
          <w:b/>
          <w:color w:val="auto"/>
          <w:sz w:val="24"/>
          <w:highlight w:val="none"/>
        </w:rPr>
      </w:pPr>
      <w:r>
        <w:rPr>
          <w:color w:val="auto"/>
          <w:sz w:val="24"/>
          <w:highlight w:val="none"/>
        </w:rPr>
        <w:t xml:space="preserve">2</w:t>
      </w:r>
      <w:r>
        <w:rPr>
          <w:rFonts w:hint="eastAsia"/>
          <w:color w:val="auto"/>
          <w:sz w:val="24"/>
          <w:highlight w:val="none"/>
        </w:rPr>
        <w:t xml:space="preserve">.</w:t>
      </w:r>
      <w:r>
        <w:rPr>
          <w:color w:val="auto"/>
          <w:sz w:val="24"/>
          <w:highlight w:val="none"/>
        </w:rPr>
        <w:t xml:space="preserve">项目开标活动模式：</w:t>
      </w:r>
      <w:r>
        <w:rPr>
          <w:rFonts w:hint="eastAsia"/>
          <w:color w:val="auto"/>
          <w:sz w:val="24"/>
          <w:highlight w:val="none"/>
        </w:rPr>
        <w:t xml:space="preserve">本项目采用</w:t>
      </w:r>
      <w:r>
        <w:rPr>
          <w:bCs/>
          <w:color w:val="auto"/>
          <w:sz w:val="24"/>
          <w:highlight w:val="none"/>
        </w:rPr>
        <w:t xml:space="preserve">现场投标模式</w:t>
      </w:r>
      <w:r>
        <w:rPr>
          <w:rFonts w:hint="eastAsia"/>
          <w:bCs/>
          <w:color w:val="auto"/>
          <w:sz w:val="24"/>
          <w:highlight w:val="none"/>
        </w:rPr>
        <w:t xml:space="preserve">。</w:t>
      </w:r>
      <w:r/>
    </w:p>
    <w:p>
      <w:pPr>
        <w:ind w:firstLine="480"/>
        <w:spacing w:line="480" w:lineRule="exact"/>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项目演示、样品、答辩等：无</w:t>
      </w:r>
      <w:r>
        <w:rPr>
          <w:rFonts w:hint="eastAsia"/>
          <w:color w:val="auto"/>
          <w:sz w:val="24"/>
          <w:highlight w:val="none"/>
        </w:rPr>
        <w:t xml:space="preserve">。</w:t>
      </w:r>
      <w:r/>
    </w:p>
    <w:p>
      <w:pPr>
        <w:ind w:firstLine="480"/>
        <w:spacing w:line="480" w:lineRule="exact"/>
        <w:rPr>
          <w:color w:val="auto"/>
          <w:sz w:val="24"/>
          <w:highlight w:val="none"/>
        </w:rPr>
      </w:pPr>
      <w:r>
        <w:rPr>
          <w:color w:val="auto"/>
          <w:sz w:val="24"/>
          <w:highlight w:val="none"/>
        </w:rPr>
        <w:t xml:space="preserve">4</w:t>
      </w:r>
      <w:r>
        <w:rPr>
          <w:rFonts w:hint="eastAsia"/>
          <w:color w:val="auto"/>
          <w:sz w:val="24"/>
          <w:highlight w:val="none"/>
        </w:rPr>
        <w:t xml:space="preserve">.</w:t>
      </w:r>
      <w:r>
        <w:rPr>
          <w:color w:val="auto"/>
          <w:sz w:val="24"/>
          <w:highlight w:val="none"/>
        </w:rPr>
        <w:t xml:space="preserve">对项目需求部分（</w:t>
      </w:r>
      <w:r>
        <w:rPr>
          <w:rFonts w:hint="eastAsia"/>
          <w:color w:val="auto"/>
          <w:sz w:val="24"/>
          <w:highlight w:val="none"/>
        </w:rPr>
        <w:t xml:space="preserve">投标</w:t>
      </w:r>
      <w:r>
        <w:rPr>
          <w:color w:val="auto"/>
          <w:sz w:val="24"/>
          <w:highlight w:val="none"/>
        </w:rPr>
        <w:t xml:space="preserve">供应商其他资格要求、项目需求、评分标准）的询问、质疑请向采购单位提出，由采购单位负责答复；对项目招标文件其它部分的询问请向</w:t>
      </w:r>
      <w:r>
        <w:rPr>
          <w:rFonts w:hint="eastAsia"/>
          <w:color w:val="auto"/>
          <w:sz w:val="24"/>
          <w:highlight w:val="none"/>
        </w:rPr>
        <w:t xml:space="preserve">采购单位</w:t>
      </w:r>
      <w:r>
        <w:rPr>
          <w:color w:val="auto"/>
          <w:sz w:val="24"/>
          <w:highlight w:val="none"/>
        </w:rPr>
        <w:t xml:space="preserve">或项目</w:t>
      </w:r>
      <w:r>
        <w:rPr>
          <w:rFonts w:hint="eastAsia"/>
          <w:color w:val="auto"/>
          <w:sz w:val="24"/>
          <w:highlight w:val="none"/>
        </w:rPr>
        <w:t xml:space="preserve">联系</w:t>
      </w:r>
      <w:r>
        <w:rPr>
          <w:color w:val="auto"/>
          <w:sz w:val="24"/>
          <w:highlight w:val="none"/>
        </w:rPr>
        <w:t xml:space="preserve">人提出。</w:t>
      </w:r>
      <w:r/>
    </w:p>
    <w:p>
      <w:pPr>
        <w:ind w:firstLine="480"/>
        <w:spacing w:line="480" w:lineRule="exact"/>
        <w:rPr>
          <w:color w:val="auto"/>
          <w:sz w:val="24"/>
          <w:highlight w:val="none"/>
        </w:rPr>
      </w:pPr>
      <w:r>
        <w:rPr>
          <w:rFonts w:hint="eastAsia"/>
          <w:color w:val="auto"/>
          <w:sz w:val="24"/>
          <w:highlight w:val="none"/>
        </w:rPr>
        <w:t xml:space="preserve">5.投标</w:t>
      </w:r>
      <w:r>
        <w:rPr>
          <w:color w:val="auto"/>
          <w:sz w:val="24"/>
          <w:highlight w:val="none"/>
        </w:rPr>
        <w:t xml:space="preserve">供应商应依照规定提交各类声明函、承诺函，</w:t>
      </w:r>
      <w:r>
        <w:rPr>
          <w:rFonts w:hint="eastAsia"/>
          <w:color w:val="auto"/>
          <w:sz w:val="24"/>
          <w:highlight w:val="none"/>
        </w:rPr>
        <w:t xml:space="preserve">并提供</w:t>
      </w:r>
      <w:r>
        <w:rPr>
          <w:color w:val="auto"/>
          <w:sz w:val="24"/>
          <w:highlight w:val="none"/>
        </w:rPr>
        <w:t xml:space="preserve">原件</w:t>
      </w:r>
      <w:r>
        <w:rPr>
          <w:rFonts w:hint="eastAsia"/>
          <w:color w:val="auto"/>
          <w:sz w:val="24"/>
          <w:highlight w:val="none"/>
        </w:rPr>
        <w:t xml:space="preserve">和</w:t>
      </w:r>
      <w:r>
        <w:rPr>
          <w:color w:val="auto"/>
          <w:sz w:val="24"/>
          <w:highlight w:val="none"/>
        </w:rPr>
        <w:t xml:space="preserve">有关部门出具的相关证明文件</w:t>
      </w:r>
      <w:r>
        <w:rPr>
          <w:rFonts w:hint="eastAsia"/>
          <w:color w:val="auto"/>
          <w:sz w:val="24"/>
          <w:highlight w:val="none"/>
        </w:rPr>
        <w:t xml:space="preserve">备查</w:t>
      </w:r>
      <w:r>
        <w:rPr>
          <w:color w:val="auto"/>
          <w:sz w:val="24"/>
          <w:highlight w:val="none"/>
        </w:rPr>
        <w:t xml:space="preserve">。中标或中标供应商，应做好提交声明函、承诺函相应原件的核查准备；核查后发现虚假或违背承诺的，依照相关规定处理。</w:t>
      </w:r>
      <w:r/>
    </w:p>
    <w:p>
      <w:pPr>
        <w:ind w:firstLine="482"/>
        <w:spacing w:line="480" w:lineRule="exact"/>
        <w:rPr>
          <w:b/>
          <w:color w:val="auto"/>
          <w:sz w:val="24"/>
          <w:highlight w:val="none"/>
        </w:rPr>
      </w:pPr>
      <w:r>
        <w:rPr>
          <w:b/>
          <w:color w:val="auto"/>
          <w:sz w:val="24"/>
          <w:highlight w:val="none"/>
        </w:rPr>
        <w:t xml:space="preserve">七、对本次招标提出询问，请按以下方式联系。</w:t>
      </w:r>
      <w:r/>
    </w:p>
    <w:p>
      <w:pPr>
        <w:ind w:firstLine="480"/>
        <w:spacing w:line="480" w:lineRule="exact"/>
        <w:rPr>
          <w:color w:val="auto"/>
          <w:sz w:val="24"/>
          <w:highlight w:val="none"/>
        </w:rPr>
      </w:pPr>
      <w:r>
        <w:rPr>
          <w:color w:val="auto"/>
          <w:sz w:val="24"/>
          <w:highlight w:val="none"/>
        </w:rPr>
        <w:t xml:space="preserve">1</w:t>
      </w:r>
      <w:r>
        <w:rPr>
          <w:rFonts w:hint="eastAsia"/>
          <w:color w:val="auto"/>
          <w:sz w:val="24"/>
          <w:highlight w:val="none"/>
        </w:rPr>
        <w:t xml:space="preserve">. </w:t>
      </w:r>
      <w:r>
        <w:rPr>
          <w:color w:val="auto"/>
          <w:sz w:val="24"/>
          <w:highlight w:val="none"/>
        </w:rPr>
        <w:t xml:space="preserve">采购单位信息</w:t>
      </w:r>
      <w:r/>
    </w:p>
    <w:p>
      <w:pPr>
        <w:ind w:firstLine="480"/>
        <w:spacing w:line="480" w:lineRule="exact"/>
        <w:rPr>
          <w:rFonts w:hint="eastAsia"/>
          <w:color w:val="auto"/>
          <w:sz w:val="24"/>
          <w:highlight w:val="none"/>
        </w:rPr>
      </w:pPr>
      <w:r>
        <w:rPr>
          <w:color w:val="auto"/>
          <w:sz w:val="24"/>
          <w:highlight w:val="none"/>
        </w:rPr>
        <w:t xml:space="preserve">名 称：</w:t>
      </w:r>
      <w:r>
        <w:rPr>
          <w:rFonts w:hint="eastAsia"/>
          <w:color w:val="auto"/>
          <w:sz w:val="24"/>
          <w:highlight w:val="none"/>
        </w:rPr>
        <w:t xml:space="preserve">南通经济技术开发区生态环境局</w:t>
      </w:r>
      <w:r/>
    </w:p>
    <w:p>
      <w:pPr>
        <w:ind w:firstLine="480"/>
        <w:spacing w:line="480" w:lineRule="exact"/>
        <w:rPr>
          <w:rFonts w:hint="eastAsia"/>
          <w:color w:val="auto"/>
          <w:sz w:val="24"/>
          <w:highlight w:val="none"/>
        </w:rPr>
      </w:pPr>
      <w:r>
        <w:rPr>
          <w:rFonts w:hint="eastAsia"/>
          <w:color w:val="auto"/>
          <w:sz w:val="24"/>
          <w:highlight w:val="none"/>
        </w:rPr>
        <w:t xml:space="preserve">地 址：</w:t>
      </w:r>
      <w:r>
        <w:rPr>
          <w:color w:val="auto"/>
          <w:sz w:val="24"/>
          <w:highlight w:val="none"/>
        </w:rPr>
        <w:t xml:space="preserve">南通</w:t>
      </w:r>
      <w:r>
        <w:rPr>
          <w:rFonts w:hint="eastAsia"/>
          <w:color w:val="auto"/>
          <w:sz w:val="24"/>
          <w:highlight w:val="none"/>
        </w:rPr>
        <w:t xml:space="preserve">市开发区宏兴路9号</w:t>
      </w:r>
      <w:r/>
    </w:p>
    <w:p>
      <w:pPr>
        <w:ind w:firstLine="480"/>
        <w:spacing w:line="480" w:lineRule="exact"/>
        <w:rPr>
          <w:rFonts w:hint="eastAsia"/>
          <w:color w:val="auto"/>
          <w:sz w:val="24"/>
          <w:highlight w:val="none"/>
        </w:rPr>
      </w:pPr>
      <w:r>
        <w:rPr>
          <w:color w:val="auto"/>
          <w:sz w:val="24"/>
          <w:highlight w:val="none"/>
        </w:rPr>
        <w:t xml:space="preserve">联系方式：</w:t>
      </w:r>
      <w:r>
        <w:rPr>
          <w:rFonts w:hint="eastAsia"/>
          <w:color w:val="auto"/>
          <w:sz w:val="24"/>
          <w:highlight w:val="none"/>
        </w:rPr>
        <w:t xml:space="preserve">顾主任（ 0513-85982171）</w:t>
      </w:r>
      <w:r/>
    </w:p>
    <w:p>
      <w:pPr>
        <w:ind w:firstLine="480"/>
        <w:spacing w:line="480" w:lineRule="exact"/>
        <w:rPr>
          <w:rFonts w:hint="eastAsia"/>
          <w:color w:val="auto"/>
          <w:sz w:val="24"/>
          <w:highlight w:val="none"/>
        </w:rPr>
      </w:pPr>
      <w:r>
        <w:rPr>
          <w:rFonts w:hint="eastAsia"/>
          <w:color w:val="auto"/>
          <w:sz w:val="24"/>
          <w:highlight w:val="none"/>
        </w:rPr>
        <w:t xml:space="preserve">2.采购代理机构信息</w:t>
      </w:r>
      <w:r/>
    </w:p>
    <w:p>
      <w:pPr>
        <w:ind w:firstLine="480"/>
        <w:spacing w:line="480" w:lineRule="exact"/>
        <w:rPr>
          <w:rFonts w:hint="eastAsia"/>
          <w:color w:val="auto"/>
          <w:sz w:val="24"/>
          <w:highlight w:val="none"/>
        </w:rPr>
      </w:pPr>
      <w:r>
        <w:rPr>
          <w:rFonts w:hint="eastAsia"/>
          <w:color w:val="auto"/>
          <w:sz w:val="24"/>
          <w:highlight w:val="none"/>
        </w:rPr>
        <w:t xml:space="preserve">名 称：江苏新东方工程管理咨询有限公司</w:t>
      </w:r>
      <w:r/>
    </w:p>
    <w:p>
      <w:pPr>
        <w:ind w:firstLine="480"/>
        <w:spacing w:line="480" w:lineRule="exact"/>
        <w:rPr>
          <w:color w:val="auto"/>
          <w:sz w:val="24"/>
          <w:highlight w:val="none"/>
        </w:rPr>
      </w:pPr>
      <w:r>
        <w:rPr>
          <w:rFonts w:hint="eastAsia"/>
          <w:color w:val="auto"/>
          <w:sz w:val="24"/>
          <w:highlight w:val="none"/>
        </w:rPr>
        <w:t xml:space="preserve">地址：南通市崇川区外环东路12号2楼南侧</w:t>
      </w:r>
      <w:r/>
    </w:p>
    <w:p>
      <w:pPr>
        <w:ind w:firstLine="480"/>
        <w:spacing w:line="480" w:lineRule="exact"/>
        <w:rPr>
          <w:rFonts w:hint="eastAsia"/>
          <w:color w:val="auto"/>
          <w:sz w:val="24"/>
          <w:highlight w:val="none"/>
        </w:rPr>
      </w:pPr>
      <w:r>
        <w:rPr>
          <w:rFonts w:hint="eastAsia"/>
          <w:color w:val="auto"/>
          <w:sz w:val="24"/>
          <w:highlight w:val="none"/>
        </w:rPr>
        <w:t xml:space="preserve">联系方式：张女士 （电话：15996553483）</w:t>
      </w:r>
      <w:r/>
    </w:p>
    <w:p>
      <w:pPr>
        <w:pStyle w:val="843"/>
        <w:rPr>
          <w:rFonts w:hint="eastAsia"/>
          <w:color w:val="auto"/>
          <w:sz w:val="24"/>
          <w:highlight w:val="none"/>
          <w:lang w:eastAsia="zh-CN"/>
        </w:rPr>
      </w:pPr>
      <w:r>
        <w:rPr>
          <w:rFonts w:hint="eastAsia"/>
          <w:color w:val="auto"/>
          <w:sz w:val="24"/>
          <w:highlight w:val="none"/>
          <w:lang w:eastAsia="zh-CN"/>
        </w:rPr>
      </w:r>
      <w:r/>
    </w:p>
    <w:p>
      <w:pPr>
        <w:pStyle w:val="843"/>
        <w:rPr>
          <w:rFonts w:hint="eastAsia"/>
          <w:color w:val="auto"/>
          <w:sz w:val="24"/>
          <w:highlight w:val="none"/>
          <w:lang w:eastAsia="zh-CN"/>
        </w:rPr>
      </w:pPr>
      <w:r>
        <w:rPr>
          <w:rFonts w:hint="eastAsia"/>
          <w:color w:val="auto"/>
          <w:sz w:val="24"/>
          <w:highlight w:val="none"/>
          <w:lang w:eastAsia="zh-CN"/>
        </w:rPr>
      </w:r>
      <w:r/>
    </w:p>
    <w:p>
      <w:pPr>
        <w:jc w:val="right"/>
        <w:spacing w:line="480" w:lineRule="exact"/>
        <w:rPr>
          <w:rFonts w:hint="eastAsia"/>
          <w:color w:val="auto"/>
          <w:sz w:val="24"/>
          <w:highlight w:val="none"/>
        </w:rPr>
      </w:pPr>
      <w:r>
        <w:rPr>
          <w:rFonts w:hint="eastAsia"/>
          <w:color w:val="auto"/>
          <w:sz w:val="24"/>
          <w:highlight w:val="none"/>
        </w:rPr>
        <w:t xml:space="preserve">南通经济技术开发区生态环境局</w:t>
      </w:r>
      <w:r/>
    </w:p>
    <w:p>
      <w:pPr>
        <w:contextualSpacing/>
        <w:jc w:val="center"/>
        <w:spacing w:line="300" w:lineRule="auto"/>
        <w:rPr>
          <w:rFonts w:hint="eastAsia" w:ascii="宋体" w:hAnsi="宋体"/>
          <w:color w:val="auto"/>
          <w:sz w:val="28"/>
          <w:szCs w:val="28"/>
          <w:highlight w:val="none"/>
        </w:rPr>
        <w:outlineLvl w:val="0"/>
      </w:pPr>
      <w:r>
        <w:rPr>
          <w:rFonts w:ascii="宋体" w:hAnsi="宋体"/>
          <w:b/>
          <w:color w:val="auto"/>
          <w:sz w:val="36"/>
          <w:szCs w:val="36"/>
          <w:highlight w:val="none"/>
        </w:rPr>
        <w:br w:type="page" w:clear="all"/>
      </w:r>
      <w:r>
        <w:rPr>
          <w:rFonts w:hint="eastAsia" w:ascii="宋体" w:hAnsi="宋体"/>
          <w:b/>
          <w:color w:val="auto"/>
          <w:sz w:val="36"/>
          <w:szCs w:val="36"/>
          <w:highlight w:val="none"/>
        </w:rPr>
        <w:t xml:space="preserve">第二部分  投标须知</w:t>
      </w:r>
      <w:r/>
    </w:p>
    <w:p>
      <w:pPr>
        <w:ind w:firstLine="361"/>
        <w:spacing w:line="480" w:lineRule="exact"/>
        <w:rPr>
          <w:rFonts w:hint="eastAsia" w:ascii="宋体" w:hAnsi="宋体"/>
          <w:color w:val="auto"/>
          <w:sz w:val="24"/>
          <w:highlight w:val="none"/>
        </w:rPr>
        <w:outlineLvl w:val="0"/>
      </w:pPr>
      <w:r>
        <w:rPr>
          <w:rFonts w:hint="eastAsia" w:ascii="宋体" w:hAnsi="宋体"/>
          <w:b/>
          <w:color w:val="auto"/>
          <w:sz w:val="24"/>
          <w:highlight w:val="none"/>
        </w:rPr>
        <w:t xml:space="preserve">一、招标文件由</w:t>
      </w:r>
      <w:r>
        <w:rPr>
          <w:rFonts w:hint="eastAsia"/>
          <w:b/>
          <w:color w:val="auto"/>
          <w:sz w:val="24"/>
          <w:highlight w:val="none"/>
        </w:rPr>
        <w:t xml:space="preserve">采购单位或代理机构</w:t>
      </w:r>
      <w:r>
        <w:rPr>
          <w:rFonts w:hint="eastAsia" w:ascii="宋体" w:hAnsi="宋体"/>
          <w:b/>
          <w:color w:val="auto"/>
          <w:sz w:val="24"/>
          <w:highlight w:val="none"/>
        </w:rPr>
        <w:t xml:space="preserve">解释</w:t>
      </w:r>
      <w:r>
        <w:rPr>
          <w:rFonts w:hint="eastAsia" w:ascii="宋体" w:hAnsi="宋体"/>
          <w:color w:val="auto"/>
          <w:sz w:val="24"/>
          <w:highlight w:val="none"/>
        </w:rPr>
        <w:t xml:space="preserve">。</w:t>
      </w:r>
      <w:r/>
    </w:p>
    <w:p>
      <w:pPr>
        <w:ind w:firstLine="480"/>
        <w:spacing w:line="480" w:lineRule="exact"/>
        <w:rPr>
          <w:color w:val="auto"/>
          <w:sz w:val="24"/>
          <w:highlight w:val="none"/>
        </w:rPr>
      </w:pPr>
      <w:r>
        <w:rPr>
          <w:color w:val="auto"/>
          <w:sz w:val="24"/>
          <w:highlight w:val="none"/>
        </w:rPr>
        <w:t xml:space="preserve">1</w:t>
      </w:r>
      <w:r>
        <w:rPr>
          <w:rFonts w:hint="eastAsia"/>
          <w:color w:val="auto"/>
          <w:sz w:val="24"/>
          <w:highlight w:val="none"/>
        </w:rPr>
        <w:t xml:space="preserve">.投标</w:t>
      </w:r>
      <w:r>
        <w:rPr>
          <w:color w:val="auto"/>
          <w:sz w:val="24"/>
          <w:highlight w:val="none"/>
        </w:rPr>
        <w:t xml:space="preserve">供应商下载招标文件后，应仔细检查招标文件的所有内容，如对政府采购活动事项有疑问的，应在下载招标文件开始之日起</w:t>
      </w:r>
      <w:r>
        <w:rPr>
          <w:rFonts w:hint="eastAsia"/>
          <w:color w:val="auto"/>
          <w:sz w:val="24"/>
          <w:highlight w:val="none"/>
        </w:rPr>
        <w:t xml:space="preserve">7个工作</w:t>
      </w:r>
      <w:r>
        <w:rPr>
          <w:color w:val="auto"/>
          <w:sz w:val="24"/>
          <w:highlight w:val="none"/>
        </w:rPr>
        <w:t xml:space="preserve">日内以书面形式提出询问或疑问，未在规定的</w:t>
      </w:r>
      <w:r>
        <w:rPr>
          <w:rFonts w:hint="eastAsia"/>
          <w:color w:val="auto"/>
          <w:sz w:val="24"/>
          <w:highlight w:val="none"/>
        </w:rPr>
        <w:t xml:space="preserve">7个工作</w:t>
      </w:r>
      <w:r>
        <w:rPr>
          <w:color w:val="auto"/>
          <w:sz w:val="24"/>
          <w:highlight w:val="none"/>
        </w:rPr>
        <w:t xml:space="preserve">日内提出询问或疑问的，视同</w:t>
      </w:r>
      <w:r>
        <w:rPr>
          <w:rFonts w:hint="eastAsia"/>
          <w:color w:val="auto"/>
          <w:sz w:val="24"/>
          <w:highlight w:val="none"/>
        </w:rPr>
        <w:t xml:space="preserve">投标</w:t>
      </w:r>
      <w:r>
        <w:rPr>
          <w:color w:val="auto"/>
          <w:sz w:val="24"/>
          <w:highlight w:val="none"/>
        </w:rPr>
        <w:t xml:space="preserve">供应商理解并接受本招标文件所有内容，</w:t>
      </w:r>
      <w:r>
        <w:rPr>
          <w:rFonts w:hint="eastAsia"/>
          <w:color w:val="auto"/>
          <w:sz w:val="24"/>
          <w:highlight w:val="none"/>
        </w:rPr>
        <w:t xml:space="preserve">不再受理任何询问或疑问，</w:t>
      </w:r>
      <w:r>
        <w:rPr>
          <w:color w:val="auto"/>
          <w:sz w:val="24"/>
          <w:highlight w:val="none"/>
        </w:rPr>
        <w:t xml:space="preserve">并由此引起的投标损失自负。</w:t>
      </w:r>
      <w:r/>
    </w:p>
    <w:p>
      <w:pPr>
        <w:ind w:firstLine="480"/>
        <w:spacing w:line="480" w:lineRule="exact"/>
        <w:rPr>
          <w:rFonts w:hint="eastAsia" w:ascii="宋体" w:hAnsi="宋体"/>
          <w:color w:val="auto"/>
          <w:sz w:val="24"/>
          <w:highlight w:val="none"/>
        </w:rPr>
      </w:pPr>
      <w:r>
        <w:rPr>
          <w:color w:val="auto"/>
          <w:sz w:val="24"/>
          <w:highlight w:val="none"/>
        </w:rPr>
        <w:t xml:space="preserve">2</w:t>
      </w:r>
      <w:r>
        <w:rPr>
          <w:rFonts w:hint="eastAsia"/>
          <w:color w:val="auto"/>
          <w:sz w:val="24"/>
          <w:highlight w:val="none"/>
        </w:rPr>
        <w:t xml:space="preserve">.</w:t>
      </w:r>
      <w:r>
        <w:rPr>
          <w:color w:val="auto"/>
          <w:sz w:val="24"/>
          <w:highlight w:val="none"/>
        </w:rPr>
        <w:t xml:space="preserve">投标供应商应认真审阅招标文件中所有的事项、格式、条款和规范要求等，如果投标供应商没有按照招标文件要求提交投标文件，或者投标文件没有对招标文件做出实质性响应，其投标将被拒绝，投标供应商自行承担责任。</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二、招标文件的澄清、修改、答疑</w:t>
      </w:r>
      <w:r/>
    </w:p>
    <w:p>
      <w:pPr>
        <w:pStyle w:val="838"/>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1</w:t>
      </w:r>
      <w:r>
        <w:rPr>
          <w:rFonts w:hint="eastAsia" w:ascii="Times New Roman" w:eastAsia="宋体"/>
          <w:color w:val="auto"/>
          <w:sz w:val="24"/>
          <w:szCs w:val="24"/>
          <w:highlight w:val="none"/>
        </w:rPr>
        <w:t xml:space="preserve">.</w:t>
      </w:r>
      <w:r>
        <w:rPr>
          <w:rFonts w:ascii="Times New Roman" w:eastAsia="宋体"/>
          <w:color w:val="auto"/>
          <w:sz w:val="24"/>
          <w:szCs w:val="24"/>
          <w:highlight w:val="none"/>
        </w:rPr>
        <w:t xml:space="preserve">采购单位有权对发出的招标文件进行必要的澄清或修改。</w:t>
      </w:r>
      <w:r/>
    </w:p>
    <w:p>
      <w:pPr>
        <w:pStyle w:val="838"/>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2</w:t>
      </w:r>
      <w:r>
        <w:rPr>
          <w:rFonts w:hint="eastAsia" w:ascii="Times New Roman" w:eastAsia="宋体"/>
          <w:color w:val="auto"/>
          <w:sz w:val="24"/>
          <w:szCs w:val="24"/>
          <w:highlight w:val="none"/>
        </w:rPr>
        <w:t xml:space="preserve">.</w:t>
      </w:r>
      <w:r>
        <w:rPr>
          <w:rFonts w:ascii="Times New Roman" w:eastAsia="宋体"/>
          <w:color w:val="auto"/>
          <w:sz w:val="24"/>
          <w:szCs w:val="24"/>
          <w:highlight w:val="none"/>
        </w:rPr>
        <w:t xml:space="preserve">采购单位可视情取消、延长相关时间。</w:t>
      </w:r>
      <w:r/>
    </w:p>
    <w:p>
      <w:pPr>
        <w:pStyle w:val="838"/>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3</w:t>
      </w:r>
      <w:r>
        <w:rPr>
          <w:rFonts w:hint="eastAsia" w:ascii="Times New Roman" w:eastAsia="宋体"/>
          <w:color w:val="auto"/>
          <w:sz w:val="24"/>
          <w:szCs w:val="24"/>
          <w:highlight w:val="none"/>
        </w:rPr>
        <w:t xml:space="preserve">.</w:t>
      </w:r>
      <w:r>
        <w:rPr>
          <w:rFonts w:ascii="Times New Roman" w:eastAsia="宋体"/>
          <w:color w:val="auto"/>
          <w:sz w:val="24"/>
          <w:szCs w:val="24"/>
          <w:highlight w:val="none"/>
        </w:rPr>
        <w:t xml:space="preserve">采购单位对招标文件的澄清、修改将构成招标文件的一部分，对投标供应商具有约束力。</w:t>
      </w:r>
      <w:r/>
    </w:p>
    <w:p>
      <w:pPr>
        <w:pStyle w:val="838"/>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4</w:t>
      </w:r>
      <w:r>
        <w:rPr>
          <w:rFonts w:hint="eastAsia" w:ascii="Times New Roman" w:eastAsia="宋体"/>
          <w:color w:val="auto"/>
          <w:sz w:val="24"/>
          <w:szCs w:val="24"/>
          <w:highlight w:val="none"/>
        </w:rPr>
        <w:t xml:space="preserve">.</w:t>
      </w:r>
      <w:r>
        <w:rPr>
          <w:rFonts w:ascii="Times New Roman" w:eastAsia="宋体"/>
          <w:color w:val="auto"/>
          <w:sz w:val="24"/>
          <w:szCs w:val="24"/>
          <w:highlight w:val="none"/>
        </w:rPr>
        <w:t xml:space="preserve">投标供应商由于对招标文件的任何推论和误解以及采购单位对有关问题的口头解释所造成的后果，均由投标供应商自</w:t>
      </w:r>
      <w:r>
        <w:rPr>
          <w:rFonts w:hint="eastAsia" w:ascii="Times New Roman" w:eastAsia="宋体"/>
          <w:color w:val="auto"/>
          <w:sz w:val="24"/>
          <w:szCs w:val="24"/>
          <w:highlight w:val="none"/>
        </w:rPr>
        <w:t xml:space="preserve">行负责</w:t>
      </w:r>
      <w:r>
        <w:rPr>
          <w:rFonts w:ascii="Times New Roman" w:eastAsia="宋体"/>
          <w:color w:val="auto"/>
          <w:sz w:val="24"/>
          <w:szCs w:val="24"/>
          <w:highlight w:val="none"/>
        </w:rPr>
        <w:t xml:space="preserve">。</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5</w:t>
      </w:r>
      <w:r>
        <w:rPr>
          <w:rFonts w:hint="eastAsia" w:ascii="Times New Roman" w:eastAsia="宋体"/>
          <w:color w:val="auto"/>
          <w:sz w:val="24"/>
          <w:szCs w:val="24"/>
          <w:highlight w:val="none"/>
        </w:rPr>
        <w:t xml:space="preserve">.</w:t>
      </w:r>
      <w:r>
        <w:rPr>
          <w:rFonts w:ascii="Times New Roman" w:eastAsia="宋体"/>
          <w:color w:val="auto"/>
          <w:sz w:val="24"/>
          <w:szCs w:val="24"/>
          <w:highlight w:val="none"/>
        </w:rPr>
        <w:t xml:space="preserve">采购单位视情组织答疑会。</w:t>
      </w:r>
      <w:r/>
    </w:p>
    <w:p>
      <w:pPr>
        <w:contextualSpacing/>
        <w:ind w:firstLine="562"/>
        <w:spacing w:after="120" w:line="480" w:lineRule="exact"/>
        <w:rPr>
          <w:rFonts w:ascii="宋体" w:hAnsi="宋体"/>
          <w:b/>
          <w:bCs/>
          <w:color w:val="auto"/>
          <w:sz w:val="24"/>
          <w:highlight w:val="none"/>
        </w:rPr>
      </w:pPr>
      <w:r>
        <w:rPr>
          <w:rFonts w:hint="eastAsia" w:ascii="宋体" w:hAnsi="宋体" w:cs="仿宋_GB2312"/>
          <w:b/>
          <w:bCs/>
          <w:color w:val="auto"/>
          <w:sz w:val="24"/>
          <w:highlight w:val="none"/>
          <w:lang w:val="zh-CN"/>
        </w:rPr>
        <w:t xml:space="preserve">三、投标文件的编写、递交、上传</w:t>
      </w:r>
      <w:r/>
    </w:p>
    <w:p>
      <w:pPr>
        <w:ind w:right="210" w:firstLine="560"/>
        <w:spacing w:line="480" w:lineRule="exact"/>
        <w:rPr>
          <w:rFonts w:hint="eastAsia" w:ascii="宋体" w:hAnsi="宋体"/>
          <w:b/>
          <w:color w:val="auto"/>
          <w:sz w:val="24"/>
          <w:highlight w:val="none"/>
        </w:rPr>
      </w:pPr>
      <w:r>
        <w:rPr>
          <w:rFonts w:hint="eastAsia" w:ascii="宋体" w:hAnsi="宋体"/>
          <w:b/>
          <w:color w:val="auto"/>
          <w:sz w:val="24"/>
          <w:highlight w:val="none"/>
        </w:rPr>
        <w:t xml:space="preserve">（一）投标文件的编写</w:t>
      </w:r>
      <w:r/>
    </w:p>
    <w:p>
      <w:pPr>
        <w:contextualSpacing/>
        <w:ind w:firstLine="600"/>
        <w:spacing w:line="480" w:lineRule="exact"/>
        <w:rPr>
          <w:rFonts w:hint="eastAsia" w:ascii="宋体" w:hAnsi="宋体"/>
          <w:color w:val="auto"/>
          <w:sz w:val="24"/>
          <w:highlight w:val="none"/>
        </w:rPr>
      </w:pPr>
      <w:r>
        <w:rPr>
          <w:rFonts w:hint="eastAsia"/>
          <w:color w:val="auto"/>
          <w:sz w:val="24"/>
          <w:highlight w:val="none"/>
        </w:rPr>
        <w:t xml:space="preserve">投标</w:t>
      </w:r>
      <w:r>
        <w:rPr>
          <w:color w:val="auto"/>
          <w:sz w:val="24"/>
          <w:highlight w:val="none"/>
        </w:rPr>
        <w:t xml:space="preserve">供应商</w:t>
      </w:r>
      <w:r>
        <w:rPr>
          <w:rFonts w:hint="eastAsia" w:ascii="宋体" w:hAnsi="宋体"/>
          <w:color w:val="auto"/>
          <w:sz w:val="24"/>
          <w:highlight w:val="none"/>
        </w:rPr>
        <w:t xml:space="preserve">按“第七部分 投标文件组成”要求编写投标文件。</w:t>
      </w:r>
      <w:r/>
    </w:p>
    <w:p>
      <w:pPr>
        <w:contextualSpacing/>
        <w:ind w:firstLine="600"/>
        <w:spacing w:line="480" w:lineRule="exact"/>
        <w:rPr>
          <w:rFonts w:hint="eastAsia" w:ascii="宋体" w:hAnsi="宋体"/>
          <w:color w:val="auto"/>
          <w:sz w:val="24"/>
          <w:highlight w:val="none"/>
        </w:rPr>
      </w:pPr>
      <w:r>
        <w:rPr>
          <w:rFonts w:hint="eastAsia"/>
          <w:color w:val="auto"/>
          <w:sz w:val="24"/>
          <w:highlight w:val="none"/>
        </w:rPr>
        <w:t xml:space="preserve">本项目分为三个标段，投标供应商可参与任意一个标段的投标，资格审查资料只需提供一份，商务技术标及报价标必须按标段分别提供、分别密封。</w:t>
      </w:r>
      <w:r/>
    </w:p>
    <w:p>
      <w:pPr>
        <w:contextualSpacing/>
        <w:ind w:firstLine="482"/>
        <w:spacing w:line="480" w:lineRule="exact"/>
        <w:rPr>
          <w:rFonts w:hint="eastAsia" w:ascii="宋体" w:hAnsi="宋体" w:eastAsia="仿宋_GB2312"/>
          <w:b/>
          <w:color w:val="auto"/>
          <w:sz w:val="24"/>
          <w:highlight w:val="none"/>
        </w:rPr>
      </w:pPr>
      <w:r>
        <w:rPr>
          <w:rFonts w:hint="eastAsia" w:ascii="宋体" w:hAnsi="宋体"/>
          <w:b/>
          <w:color w:val="auto"/>
          <w:sz w:val="24"/>
          <w:highlight w:val="none"/>
        </w:rPr>
        <w:t xml:space="preserve">（二）投标文件的递交</w:t>
      </w:r>
      <w:r/>
    </w:p>
    <w:p>
      <w:pPr>
        <w:contextualSpacing/>
        <w:ind w:firstLine="600"/>
        <w:spacing w:line="480" w:lineRule="exact"/>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投标文件三部分内容（资格审查文件、商务技术文件、报价文件）须分别单独密封，并牢固装订成册，不得相互混淆，文件自编目录并连续标注页码，不得将内容拆开。报价文件不得出现于其他投标文件中。</w:t>
      </w:r>
      <w:r/>
    </w:p>
    <w:p>
      <w:pPr>
        <w:contextualSpacing/>
        <w:ind w:firstLine="600"/>
        <w:spacing w:line="480" w:lineRule="exact"/>
        <w:rPr>
          <w:rFonts w:hint="eastAsia"/>
          <w:color w:val="auto"/>
          <w:sz w:val="24"/>
          <w:highlight w:val="none"/>
        </w:rPr>
      </w:pPr>
      <w:r>
        <w:rPr>
          <w:color w:val="auto"/>
          <w:sz w:val="24"/>
          <w:highlight w:val="none"/>
        </w:rPr>
        <w:t xml:space="preserve">2</w:t>
      </w:r>
      <w:r>
        <w:rPr>
          <w:rFonts w:hint="eastAsia"/>
          <w:color w:val="auto"/>
          <w:sz w:val="24"/>
          <w:highlight w:val="none"/>
        </w:rPr>
        <w:t xml:space="preserve">.</w:t>
      </w:r>
      <w:r>
        <w:rPr>
          <w:color w:val="auto"/>
          <w:sz w:val="24"/>
          <w:highlight w:val="none"/>
        </w:rPr>
        <w:t xml:space="preserve">投标文件每一部分内容均须提供</w:t>
      </w:r>
      <w:r>
        <w:rPr>
          <w:rFonts w:hint="eastAsia"/>
          <w:color w:val="auto"/>
          <w:sz w:val="24"/>
          <w:highlight w:val="none"/>
          <w:lang w:eastAsia="zh-CN"/>
        </w:rPr>
        <w:t xml:space="preserve">“</w:t>
      </w:r>
      <w:r>
        <w:rPr>
          <w:rFonts w:hint="eastAsia"/>
          <w:color w:val="auto"/>
          <w:sz w:val="24"/>
          <w:highlight w:val="none"/>
        </w:rPr>
        <w:t xml:space="preserve">一</w:t>
      </w:r>
      <w:r>
        <w:rPr>
          <w:color w:val="auto"/>
          <w:sz w:val="24"/>
          <w:highlight w:val="none"/>
        </w:rPr>
        <w:t xml:space="preserve">正、</w:t>
      </w:r>
      <w:r>
        <w:rPr>
          <w:rFonts w:hint="eastAsia"/>
          <w:color w:val="auto"/>
          <w:sz w:val="24"/>
          <w:highlight w:val="none"/>
        </w:rPr>
        <w:t xml:space="preserve">二</w:t>
      </w:r>
      <w:r>
        <w:rPr>
          <w:color w:val="auto"/>
          <w:sz w:val="24"/>
          <w:highlight w:val="none"/>
        </w:rPr>
        <w:t xml:space="preserve">副</w:t>
      </w:r>
      <w:r>
        <w:rPr>
          <w:rFonts w:hint="eastAsia"/>
          <w:color w:val="auto"/>
          <w:sz w:val="24"/>
          <w:highlight w:val="none"/>
          <w:lang w:eastAsia="zh-CN"/>
        </w:rPr>
        <w:t xml:space="preserve">”</w:t>
      </w:r>
      <w:r>
        <w:rPr>
          <w:color w:val="auto"/>
          <w:sz w:val="24"/>
          <w:highlight w:val="none"/>
        </w:rPr>
        <w:t xml:space="preserve">纸质投标文件，将正本、副本合并密封，统一装在</w:t>
      </w:r>
      <w:r>
        <w:rPr>
          <w:rFonts w:hint="eastAsia"/>
          <w:color w:val="auto"/>
          <w:sz w:val="24"/>
          <w:highlight w:val="none"/>
        </w:rPr>
        <w:t xml:space="preserve">一个</w:t>
      </w:r>
      <w:r>
        <w:rPr>
          <w:color w:val="auto"/>
          <w:sz w:val="24"/>
          <w:highlight w:val="none"/>
        </w:rPr>
        <w:t xml:space="preserve">密封袋或密封箱内</w:t>
      </w:r>
      <w:r>
        <w:rPr>
          <w:rFonts w:hint="eastAsia"/>
          <w:color w:val="auto"/>
          <w:sz w:val="24"/>
          <w:highlight w:val="none"/>
        </w:rPr>
        <w:t xml:space="preserve">；</w:t>
      </w:r>
      <w:r>
        <w:rPr>
          <w:color w:val="auto"/>
          <w:sz w:val="24"/>
          <w:highlight w:val="none"/>
        </w:rPr>
        <w:t xml:space="preserve">正本、副本分别密封的，封袋上应标明</w:t>
      </w:r>
      <w:r>
        <w:rPr>
          <w:rFonts w:hint="eastAsia"/>
          <w:color w:val="auto"/>
          <w:sz w:val="24"/>
          <w:highlight w:val="none"/>
          <w:lang w:eastAsia="zh-CN"/>
        </w:rPr>
        <w:t xml:space="preserve">“</w:t>
      </w:r>
      <w:r>
        <w:rPr>
          <w:color w:val="auto"/>
          <w:sz w:val="24"/>
          <w:highlight w:val="none"/>
        </w:rPr>
        <w:t xml:space="preserve">正本</w:t>
      </w:r>
      <w:r>
        <w:rPr>
          <w:rFonts w:hint="eastAsia"/>
          <w:color w:val="auto"/>
          <w:sz w:val="24"/>
          <w:highlight w:val="none"/>
          <w:lang w:eastAsia="zh-CN"/>
        </w:rPr>
        <w:t xml:space="preserve">”</w:t>
      </w:r>
      <w:r>
        <w:rPr>
          <w:color w:val="auto"/>
          <w:sz w:val="24"/>
          <w:highlight w:val="none"/>
        </w:rPr>
        <w:t xml:space="preserve">、</w:t>
      </w:r>
      <w:r>
        <w:rPr>
          <w:rFonts w:hint="eastAsia"/>
          <w:color w:val="auto"/>
          <w:sz w:val="24"/>
          <w:highlight w:val="none"/>
          <w:lang w:eastAsia="zh-CN"/>
        </w:rPr>
        <w:t xml:space="preserve">“</w:t>
      </w:r>
      <w:r>
        <w:rPr>
          <w:color w:val="auto"/>
          <w:sz w:val="24"/>
          <w:highlight w:val="none"/>
        </w:rPr>
        <w:t xml:space="preserve">副本</w:t>
      </w:r>
      <w:r>
        <w:rPr>
          <w:rFonts w:hint="eastAsia"/>
          <w:color w:val="auto"/>
          <w:sz w:val="24"/>
          <w:highlight w:val="none"/>
          <w:lang w:eastAsia="zh-CN"/>
        </w:rPr>
        <w:t xml:space="preserve">”</w:t>
      </w:r>
      <w:r>
        <w:rPr>
          <w:color w:val="auto"/>
          <w:sz w:val="24"/>
          <w:highlight w:val="none"/>
        </w:rPr>
        <w:t xml:space="preserve">字样。</w:t>
      </w:r>
      <w:r/>
    </w:p>
    <w:p>
      <w:pPr>
        <w:contextualSpacing/>
        <w:ind w:firstLine="600"/>
        <w:spacing w:line="480" w:lineRule="exact"/>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纸质投标文件须采用A4纸，正本须打印并由法定代表人或被授权人签字并加盖单位印章。副本可复印，但须加盖单位印章。文件内容中不得行间插字、涂改、增删，如修补错漏处，须由投标文件签署人签字并加盖公章。</w:t>
      </w:r>
      <w:r/>
    </w:p>
    <w:p>
      <w:pPr>
        <w:contextualSpacing/>
        <w:ind w:firstLine="600"/>
        <w:spacing w:line="480" w:lineRule="exact"/>
        <w:rPr>
          <w:color w:val="auto"/>
          <w:sz w:val="24"/>
          <w:highlight w:val="none"/>
        </w:rPr>
      </w:pPr>
      <w:r>
        <w:rPr>
          <w:color w:val="auto"/>
          <w:sz w:val="24"/>
          <w:highlight w:val="none"/>
        </w:rPr>
        <w:t xml:space="preserve">4</w:t>
      </w:r>
      <w:r>
        <w:rPr>
          <w:rFonts w:hint="eastAsia"/>
          <w:color w:val="auto"/>
          <w:sz w:val="24"/>
          <w:highlight w:val="none"/>
        </w:rPr>
        <w:t xml:space="preserve">.</w:t>
      </w:r>
      <w:r>
        <w:rPr>
          <w:color w:val="auto"/>
          <w:sz w:val="24"/>
          <w:highlight w:val="none"/>
        </w:rPr>
        <w:t xml:space="preserve">投标文件密封后应标明投标文件项目名称</w:t>
      </w:r>
      <w:r>
        <w:rPr>
          <w:rFonts w:hint="eastAsia"/>
          <w:color w:val="auto"/>
          <w:sz w:val="24"/>
          <w:highlight w:val="none"/>
        </w:rPr>
        <w:t xml:space="preserve">、标段号（商务技术标及报价标须标明）</w:t>
      </w:r>
      <w:r>
        <w:rPr>
          <w:color w:val="auto"/>
          <w:sz w:val="24"/>
          <w:highlight w:val="none"/>
        </w:rPr>
        <w:t xml:space="preserve">、项目编号、边缝处加盖单位骑缝章或骑缝签字，并注明于投标前不得启封。</w:t>
      </w:r>
      <w:r/>
    </w:p>
    <w:p>
      <w:pPr>
        <w:contextualSpacing/>
        <w:ind w:firstLine="600"/>
        <w:spacing w:line="480" w:lineRule="exact"/>
        <w:rPr>
          <w:color w:val="auto"/>
          <w:sz w:val="24"/>
          <w:highlight w:val="none"/>
        </w:rPr>
      </w:pPr>
      <w:r>
        <w:rPr>
          <w:color w:val="auto"/>
          <w:sz w:val="24"/>
          <w:highlight w:val="none"/>
        </w:rPr>
        <w:t xml:space="preserve">5</w:t>
      </w:r>
      <w:r>
        <w:rPr>
          <w:rFonts w:hint="eastAsia"/>
          <w:color w:val="auto"/>
          <w:sz w:val="24"/>
          <w:highlight w:val="none"/>
        </w:rPr>
        <w:t xml:space="preserve">.</w:t>
      </w:r>
      <w:r>
        <w:rPr>
          <w:color w:val="auto"/>
          <w:sz w:val="24"/>
          <w:highlight w:val="none"/>
        </w:rPr>
        <w:t xml:space="preserve">递交时间：</w:t>
      </w:r>
      <w:r>
        <w:rPr>
          <w:rFonts w:hint="eastAsia"/>
          <w:color w:val="auto"/>
          <w:sz w:val="24"/>
          <w:highlight w:val="none"/>
        </w:rPr>
        <w:t xml:space="preserve">投标</w:t>
      </w:r>
      <w:r>
        <w:rPr>
          <w:color w:val="auto"/>
          <w:sz w:val="24"/>
          <w:highlight w:val="none"/>
        </w:rPr>
        <w:t xml:space="preserve">供应商须在规定的投标文件接收截止时间前送达指定地点。</w:t>
      </w:r>
      <w:r>
        <w:rPr>
          <w:rFonts w:hint="eastAsia"/>
          <w:color w:val="auto"/>
          <w:sz w:val="24"/>
          <w:highlight w:val="none"/>
        </w:rPr>
        <w:t xml:space="preserve">投标</w:t>
      </w:r>
      <w:r>
        <w:rPr>
          <w:color w:val="auto"/>
          <w:sz w:val="24"/>
          <w:highlight w:val="none"/>
        </w:rPr>
        <w:t xml:space="preserve">供应商送达投标文件，即视为已投标参加政府采购活动。</w:t>
      </w:r>
      <w:r/>
    </w:p>
    <w:p>
      <w:pPr>
        <w:contextualSpacing/>
        <w:ind w:firstLine="602"/>
        <w:spacing w:line="480" w:lineRule="exact"/>
        <w:rPr>
          <w:rFonts w:hint="eastAsia" w:ascii="宋体" w:hAnsi="宋体"/>
          <w:b/>
          <w:color w:val="auto"/>
          <w:sz w:val="24"/>
          <w:highlight w:val="none"/>
        </w:rPr>
      </w:pPr>
      <w:r>
        <w:rPr>
          <w:rFonts w:hint="eastAsia" w:ascii="宋体" w:hAnsi="宋体"/>
          <w:b/>
          <w:color w:val="auto"/>
          <w:sz w:val="24"/>
          <w:highlight w:val="none"/>
        </w:rPr>
        <w:t xml:space="preserve">友情提醒：代理机构将拒绝接收未按照招标文件要求密封的投标文件，拒绝接收在投标文件接收截止时间后递交的投标文件。</w:t>
      </w:r>
      <w:r/>
    </w:p>
    <w:p>
      <w:pPr>
        <w:ind w:firstLine="482"/>
        <w:spacing w:line="460" w:lineRule="exact"/>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四、投标文件的有效期</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1.从投标文件接收截止之日算起，</w:t>
      </w:r>
      <w:r>
        <w:rPr>
          <w:rFonts w:hint="eastAsia" w:ascii="宋体" w:hAnsi="宋体" w:cs="宋体"/>
          <w:b/>
          <w:color w:val="auto"/>
          <w:sz w:val="24"/>
          <w:highlight w:val="none"/>
        </w:rPr>
        <w:t xml:space="preserve">60</w:t>
      </w:r>
      <w:r>
        <w:rPr>
          <w:rFonts w:hint="eastAsia" w:ascii="宋体" w:hAnsi="宋体" w:cs="宋体"/>
          <w:color w:val="auto"/>
          <w:sz w:val="24"/>
          <w:highlight w:val="none"/>
        </w:rPr>
        <w:t xml:space="preserve">个“日历天”内投标书应保持有效。有效期短于这个规定期限的，投标将被拒绝。</w:t>
      </w:r>
      <w:r/>
    </w:p>
    <w:p>
      <w:pPr>
        <w:ind w:firstLine="470"/>
        <w:spacing w:line="460" w:lineRule="exact"/>
        <w:rPr>
          <w:rFonts w:hint="eastAsia" w:ascii="宋体" w:hAnsi="宋体" w:cs="宋体"/>
          <w:b/>
          <w:color w:val="auto"/>
          <w:sz w:val="24"/>
          <w:highlight w:val="none"/>
        </w:rPr>
        <w:outlineLvl w:val="1"/>
      </w:pPr>
      <w:r>
        <w:rPr>
          <w:rFonts w:hint="eastAsia" w:ascii="宋体" w:hAnsi="宋体" w:cs="宋体"/>
          <w:color w:val="auto"/>
          <w:sz w:val="24"/>
          <w:highlight w:val="none"/>
        </w:rPr>
        <w:t xml:space="preserve">2.在特殊情况下，采购代理机构可与投标供应商协商延长投标书的有效期。这种要求和答复都应以书面、传真、或电报的形式进行。同意延长有效期的投标供应商不能修改投标文件，拒绝接受延期要求的投标供应商的投标书将被拒绝。</w:t>
      </w:r>
      <w:r/>
    </w:p>
    <w:p>
      <w:pPr>
        <w:contextualSpacing/>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五、投标报价</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1.一个标的（段）只允许一个报价，不接受任何有选择性的报价。</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2.投标报价均以人民币为报价的币种。</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3.报价表必须加盖投标供应商公章且必须经法定代表人或被授权人签字或盖章。</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4.报价出现前后不一致的，按照下列规定修正：</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（1）投标文件中报价表（开标一览表）内容与投标文件技术响应中内容明细不一致的，以报价表（开标一览表）为准；</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（2）投标文件中涉及大写金额和小写金额不一致的，以大写金额为准；</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（3）单价金额小数点或者百分比有明显错位的，以报价表（开标一览表）的总价为准，并修改单价；</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（4）总价金额与按单价汇总金额不一致的，以单价金额计算结果为准。</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同时出现两种以上不一致的，按照前款规定的顺序修正。修正后的报价应当由投标供应商的法定代表人或分支机构负责人或其被授权人签字确认后产生约束力，投标供应商不确认的，其投标无效。</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5.本项目投标报价（以人民币计价）包括</w:t>
      </w:r>
      <w:r>
        <w:rPr>
          <w:rFonts w:ascii="Times New Roman" w:eastAsia="宋体"/>
          <w:color w:val="auto"/>
          <w:sz w:val="24"/>
          <w:szCs w:val="24"/>
          <w:highlight w:val="none"/>
        </w:rPr>
        <w:t xml:space="preserve">响应本项目</w:t>
      </w:r>
      <w:r>
        <w:rPr>
          <w:rFonts w:ascii="Times New Roman" w:eastAsia="宋体"/>
          <w:bCs/>
          <w:color w:val="auto"/>
          <w:sz w:val="24"/>
          <w:szCs w:val="24"/>
          <w:highlight w:val="none"/>
        </w:rPr>
        <w:t xml:space="preserve">采购要求</w:t>
      </w:r>
      <w:r>
        <w:rPr>
          <w:rFonts w:ascii="Times New Roman" w:eastAsia="宋体"/>
          <w:color w:val="auto"/>
          <w:sz w:val="24"/>
          <w:szCs w:val="24"/>
          <w:highlight w:val="none"/>
        </w:rPr>
        <w:t xml:space="preserve">的全部费用，包括并不限于</w:t>
      </w:r>
      <w:r>
        <w:rPr>
          <w:rFonts w:ascii="Times New Roman" w:eastAsia="宋体"/>
          <w:color w:val="auto"/>
          <w:sz w:val="24"/>
          <w:szCs w:val="24"/>
          <w:highlight w:val="none"/>
        </w:rPr>
        <w:t xml:space="preserve">劳务费</w:t>
      </w:r>
      <w:r>
        <w:rPr>
          <w:rFonts w:ascii="Times New Roman" w:eastAsia="宋体"/>
          <w:color w:val="auto"/>
          <w:sz w:val="24"/>
          <w:szCs w:val="24"/>
          <w:highlight w:val="none"/>
        </w:rPr>
        <w:t xml:space="preserve">、设备机械</w:t>
      </w:r>
      <w:r>
        <w:rPr>
          <w:rFonts w:hint="eastAsia" w:ascii="Times New Roman" w:eastAsia="宋体"/>
          <w:color w:val="auto"/>
          <w:sz w:val="24"/>
          <w:szCs w:val="24"/>
          <w:highlight w:val="none"/>
        </w:rPr>
        <w:t xml:space="preserve">及工器具</w:t>
      </w:r>
      <w:r>
        <w:rPr>
          <w:rFonts w:ascii="Times New Roman" w:eastAsia="宋体"/>
          <w:color w:val="auto"/>
          <w:sz w:val="24"/>
          <w:szCs w:val="24"/>
          <w:highlight w:val="none"/>
        </w:rPr>
        <w:t xml:space="preserve">使用费、通信费、交通费、</w:t>
      </w:r>
      <w:r>
        <w:rPr>
          <w:rFonts w:hint="eastAsia" w:ascii="Times New Roman" w:eastAsia="宋体"/>
          <w:color w:val="auto"/>
          <w:sz w:val="24"/>
          <w:szCs w:val="24"/>
          <w:highlight w:val="none"/>
        </w:rPr>
        <w:t xml:space="preserve">报告文件资料</w:t>
      </w:r>
      <w:r>
        <w:rPr>
          <w:rFonts w:ascii="Times New Roman" w:eastAsia="宋体"/>
          <w:color w:val="auto"/>
          <w:sz w:val="24"/>
          <w:szCs w:val="24"/>
          <w:highlight w:val="none"/>
        </w:rPr>
        <w:t xml:space="preserve">费、税金及其他有关的为完成本项目发生的所有费用，采购人不另行支付其它任何费用。</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6.一次报定的投标报价为中标价，中标价必须能确保项目的正常运行，明显偏离市场行为的报价所造成的后果由投标供应商负责。中标供应商的中标价在合同实施期间不因市场变化因素而变动。</w:t>
      </w:r>
      <w:r/>
    </w:p>
    <w:p>
      <w:pPr>
        <w:pStyle w:val="838"/>
        <w:contextualSpacing/>
        <w:ind w:left="0"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投标供应商应详细阅读招标文件的全部内容，根据采购项目需求，准确制定相关工作方案等，必须对本采购项目全部进行报价，如有漏项，视同对本项目的优惠。不按招标文件的要求提供响应文件，导致报价无效，按无效标处理。</w:t>
      </w:r>
      <w:r/>
    </w:p>
    <w:p>
      <w:pPr>
        <w:ind w:firstLine="482"/>
        <w:spacing w:line="480" w:lineRule="exact"/>
        <w:rPr>
          <w:rFonts w:hint="eastAsia" w:ascii="宋体" w:hAnsi="宋体"/>
          <w:color w:val="auto"/>
          <w:sz w:val="24"/>
          <w:highlight w:val="none"/>
        </w:rPr>
      </w:pPr>
      <w:r>
        <w:rPr>
          <w:rFonts w:hint="eastAsia" w:ascii="宋体" w:hAnsi="宋体"/>
          <w:b/>
          <w:bCs/>
          <w:color w:val="auto"/>
          <w:sz w:val="24"/>
          <w:highlight w:val="none"/>
        </w:rPr>
        <w:t xml:space="preserve">六、</w:t>
      </w:r>
      <w:r>
        <w:rPr>
          <w:rFonts w:hint="eastAsia" w:ascii="宋体" w:hAnsi="宋体"/>
          <w:b/>
          <w:color w:val="auto"/>
          <w:sz w:val="24"/>
          <w:highlight w:val="none"/>
        </w:rPr>
        <w:t xml:space="preserve">投标</w:t>
      </w:r>
      <w:r>
        <w:rPr>
          <w:rFonts w:hint="eastAsia" w:ascii="宋体" w:hAnsi="宋体"/>
          <w:b/>
          <w:bCs/>
          <w:color w:val="auto"/>
          <w:sz w:val="24"/>
          <w:highlight w:val="none"/>
        </w:rPr>
        <w:t xml:space="preserve">费用</w:t>
      </w:r>
      <w:r/>
    </w:p>
    <w:p>
      <w:pPr>
        <w:ind w:firstLine="480"/>
        <w:spacing w:line="480" w:lineRule="exact"/>
        <w:rPr>
          <w:color w:val="auto"/>
          <w:sz w:val="24"/>
          <w:highlight w:val="none"/>
        </w:rPr>
      </w:pPr>
      <w:r>
        <w:rPr>
          <w:color w:val="auto"/>
          <w:sz w:val="24"/>
          <w:highlight w:val="none"/>
        </w:rPr>
        <w:t xml:space="preserve">1</w:t>
      </w:r>
      <w:r>
        <w:rPr>
          <w:rFonts w:hint="eastAsia"/>
          <w:color w:val="auto"/>
          <w:sz w:val="24"/>
          <w:highlight w:val="none"/>
        </w:rPr>
        <w:t xml:space="preserve">.采购文件及相关资料费300元，由供应商在递交响应文件时缴纳，售后不退。同时，供应商承担参与磋商可能发生的全部费用，采购人在任何情况下均无义务和责任承担这些费用。</w:t>
      </w:r>
      <w:r/>
    </w:p>
    <w:p>
      <w:pPr>
        <w:ind w:firstLine="480"/>
        <w:spacing w:line="480" w:lineRule="exact"/>
        <w:rPr>
          <w:color w:val="auto"/>
          <w:sz w:val="24"/>
          <w:highlight w:val="none"/>
        </w:rPr>
      </w:pPr>
      <w:r>
        <w:rPr>
          <w:color w:val="auto"/>
          <w:sz w:val="24"/>
          <w:highlight w:val="none"/>
        </w:rPr>
        <w:t xml:space="preserve">2</w:t>
      </w:r>
      <w:r>
        <w:rPr>
          <w:rFonts w:hint="eastAsia"/>
          <w:color w:val="auto"/>
          <w:sz w:val="24"/>
          <w:highlight w:val="none"/>
        </w:rPr>
        <w:t xml:space="preserve">.</w:t>
      </w:r>
      <w:r>
        <w:rPr>
          <w:color w:val="auto"/>
          <w:sz w:val="24"/>
          <w:highlight w:val="none"/>
        </w:rPr>
        <w:t xml:space="preserve">招标代理费：</w:t>
      </w:r>
      <w:r/>
    </w:p>
    <w:p>
      <w:pPr>
        <w:ind w:firstLine="480"/>
        <w:spacing w:line="480" w:lineRule="exact"/>
        <w:rPr>
          <w:rFonts w:hint="eastAsia"/>
          <w:color w:val="auto"/>
          <w:sz w:val="24"/>
          <w:highlight w:val="none"/>
        </w:rPr>
      </w:pPr>
      <w:r>
        <w:rPr>
          <w:rFonts w:hint="eastAsia"/>
          <w:color w:val="auto"/>
          <w:sz w:val="24"/>
          <w:highlight w:val="none"/>
        </w:rPr>
        <w:t xml:space="preserve">①各标段中标供应商须分别支付代理费 5000元。</w:t>
      </w:r>
      <w:r/>
    </w:p>
    <w:p>
      <w:pPr>
        <w:ind w:firstLine="480"/>
        <w:spacing w:line="480" w:lineRule="exact"/>
        <w:rPr>
          <w:rFonts w:hint="eastAsia"/>
          <w:color w:val="auto"/>
          <w:sz w:val="24"/>
          <w:highlight w:val="none"/>
        </w:rPr>
      </w:pPr>
      <w:r>
        <w:rPr>
          <w:rFonts w:hint="eastAsia"/>
          <w:color w:val="auto"/>
          <w:sz w:val="24"/>
          <w:highlight w:val="none"/>
        </w:rPr>
        <w:t xml:space="preserve">②各标段中标供应商须于领取中标通知书时一次性支付上述费用。</w:t>
      </w:r>
      <w:r/>
    </w:p>
    <w:p>
      <w:pPr>
        <w:ind w:firstLine="480"/>
        <w:spacing w:line="480" w:lineRule="exact"/>
        <w:rPr>
          <w:color w:val="auto"/>
          <w:sz w:val="24"/>
          <w:highlight w:val="none"/>
        </w:rPr>
      </w:pPr>
      <w:r>
        <w:rPr>
          <w:rFonts w:hint="eastAsia"/>
          <w:color w:val="auto"/>
          <w:sz w:val="24"/>
          <w:highlight w:val="none"/>
        </w:rPr>
        <w:t xml:space="preserve">③投标供应商自行考虑包含在投标总价内的该项费用及风险并将其综合在单价内，不得单列。</w:t>
      </w:r>
      <w:r/>
    </w:p>
    <w:p>
      <w:pPr>
        <w:ind w:firstLine="482"/>
        <w:spacing w:line="440" w:lineRule="exact"/>
        <w:rPr>
          <w:b/>
          <w:bCs/>
          <w:color w:val="auto"/>
          <w:sz w:val="24"/>
          <w:highlight w:val="none"/>
          <w:lang w:val="zh-CN"/>
        </w:rPr>
        <w:outlineLvl w:val="1"/>
      </w:pPr>
      <w:r>
        <w:rPr>
          <w:rFonts w:hint="eastAsia"/>
          <w:b/>
          <w:bCs/>
          <w:color w:val="auto"/>
          <w:sz w:val="24"/>
          <w:highlight w:val="none"/>
          <w:lang w:val="zh-CN"/>
        </w:rPr>
        <w:t xml:space="preserve">七、履约保证金</w:t>
      </w:r>
      <w:r/>
    </w:p>
    <w:p>
      <w:pPr>
        <w:ind w:firstLine="494"/>
        <w:spacing w:line="440" w:lineRule="exact"/>
        <w:rPr>
          <w:rFonts w:hint="eastAsia"/>
          <w:color w:val="auto"/>
          <w:sz w:val="24"/>
          <w:highlight w:val="none"/>
        </w:rPr>
        <w:outlineLvl w:val="1"/>
      </w:pPr>
      <w:r>
        <w:rPr>
          <w:color w:val="auto"/>
          <w:sz w:val="24"/>
          <w:highlight w:val="none"/>
        </w:rPr>
        <w:t xml:space="preserve">1</w:t>
      </w:r>
      <w:r>
        <w:rPr>
          <w:rFonts w:hint="eastAsia"/>
          <w:color w:val="auto"/>
          <w:sz w:val="24"/>
          <w:highlight w:val="none"/>
        </w:rPr>
        <w:t xml:space="preserve">.本项目标段成交后的履约保证金为</w:t>
      </w:r>
      <w:r>
        <w:rPr>
          <w:rFonts w:hint="eastAsia"/>
          <w:color w:val="auto"/>
          <w:sz w:val="24"/>
          <w:highlight w:val="none"/>
          <w:u w:val="single"/>
        </w:rPr>
        <w:t xml:space="preserve">每家贰万元整</w:t>
      </w:r>
      <w:r>
        <w:rPr>
          <w:rFonts w:hint="eastAsia"/>
          <w:color w:val="auto"/>
          <w:sz w:val="24"/>
          <w:highlight w:val="none"/>
        </w:rPr>
        <w:t xml:space="preserve">。</w:t>
      </w:r>
      <w:r/>
    </w:p>
    <w:p>
      <w:pPr>
        <w:ind w:firstLine="494"/>
        <w:spacing w:line="440" w:lineRule="exact"/>
        <w:rPr>
          <w:rFonts w:hint="eastAsia"/>
          <w:color w:val="auto"/>
          <w:sz w:val="24"/>
          <w:highlight w:val="none"/>
        </w:rPr>
        <w:outlineLvl w:val="1"/>
      </w:pPr>
      <w:r>
        <w:rPr>
          <w:rFonts w:hint="eastAsia"/>
          <w:color w:val="auto"/>
          <w:sz w:val="24"/>
          <w:highlight w:val="none"/>
        </w:rPr>
        <w:t xml:space="preserve">2.中标供应商可以选择以</w:t>
      </w:r>
      <w:r>
        <w:rPr>
          <w:rFonts w:hint="eastAsia"/>
          <w:color w:val="auto"/>
          <w:sz w:val="24"/>
          <w:highlight w:val="none"/>
          <w:u w:val="single"/>
        </w:rPr>
        <w:t xml:space="preserve">支票、汇票、本票或者金融机构、担保机构出具的保函、履约保证保险</w:t>
      </w:r>
      <w:r>
        <w:rPr>
          <w:rFonts w:hint="eastAsia"/>
          <w:color w:val="auto"/>
          <w:sz w:val="24"/>
          <w:highlight w:val="none"/>
        </w:rPr>
        <w:t xml:space="preserve">等非现金形式缴纳履约保证金。</w:t>
      </w:r>
      <w:r/>
    </w:p>
    <w:p>
      <w:pPr>
        <w:ind w:firstLine="494"/>
        <w:spacing w:line="440" w:lineRule="exact"/>
        <w:rPr>
          <w:color w:val="auto"/>
          <w:sz w:val="24"/>
          <w:highlight w:val="none"/>
        </w:rPr>
        <w:outlineLvl w:val="1"/>
      </w:pPr>
      <w:r>
        <w:rPr>
          <w:rFonts w:hint="eastAsia"/>
          <w:color w:val="auto"/>
          <w:sz w:val="24"/>
          <w:highlight w:val="none"/>
        </w:rPr>
        <w:t xml:space="preserve">3.中标供应商在中标通知书发出之日起30日内，凭“中标通知书”和“履约保证金”的缴纳凭证，与采购单位签订合同，超期或未有协商，则视为自动放弃中标资格。</w:t>
      </w:r>
      <w:r/>
    </w:p>
    <w:p>
      <w:pPr>
        <w:ind w:firstLine="494"/>
        <w:spacing w:line="440" w:lineRule="exact"/>
        <w:rPr>
          <w:rFonts w:hint="eastAsia"/>
          <w:color w:val="auto"/>
          <w:sz w:val="24"/>
          <w:highlight w:val="none"/>
        </w:rPr>
        <w:outlineLvl w:val="1"/>
      </w:pPr>
      <w:r>
        <w:rPr>
          <w:rFonts w:hint="eastAsia"/>
          <w:color w:val="auto"/>
          <w:sz w:val="24"/>
          <w:highlight w:val="none"/>
        </w:rPr>
        <w:t xml:space="preserve">4.中标供应商在按要求保质保量的完成该项目合同，合同到期，一次性无息退还该合同的履约保证金。</w:t>
      </w:r>
      <w:r/>
    </w:p>
    <w:p>
      <w:pPr>
        <w:ind w:firstLine="494"/>
        <w:spacing w:line="440" w:lineRule="exact"/>
        <w:rPr>
          <w:rFonts w:hint="eastAsia"/>
          <w:color w:val="auto"/>
          <w:sz w:val="24"/>
          <w:highlight w:val="none"/>
        </w:rPr>
        <w:outlineLvl w:val="1"/>
      </w:pPr>
      <w:r>
        <w:rPr>
          <w:rFonts w:hint="eastAsia"/>
          <w:color w:val="auto"/>
          <w:sz w:val="24"/>
          <w:highlight w:val="none"/>
        </w:rPr>
        <w:t xml:space="preserve">5.由于中标供应商原因，在签订合同后出现不按合同履行的情况，采购单位有权将履约保证金作为违约金，全额不予退还，同时采购单位亦有权终止合同，中标供应商还须承担相应的法律赔偿责任。</w:t>
      </w:r>
      <w:r/>
    </w:p>
    <w:p>
      <w:pPr>
        <w:contextualSpacing/>
        <w:ind w:firstLine="555"/>
        <w:jc w:val="center"/>
        <w:spacing w:line="480" w:lineRule="exact"/>
        <w:rPr>
          <w:rFonts w:hint="eastAsia" w:ascii="宋体" w:hAnsi="宋体"/>
          <w:color w:val="auto"/>
          <w:sz w:val="28"/>
          <w:szCs w:val="28"/>
          <w:highlight w:val="none"/>
          <w:u w:val="single"/>
        </w:rPr>
        <w:outlineLvl w:val="0"/>
      </w:pPr>
      <w:r>
        <w:rPr>
          <w:rFonts w:ascii="宋体" w:hAnsi="宋体"/>
          <w:color w:val="auto"/>
          <w:sz w:val="24"/>
          <w:highlight w:val="none"/>
          <w:u w:val="single"/>
        </w:rPr>
        <w:br w:type="page" w:clear="all"/>
      </w:r>
      <w:r>
        <w:rPr>
          <w:rFonts w:hint="eastAsia" w:ascii="宋体" w:hAnsi="宋体"/>
          <w:b/>
          <w:bCs/>
          <w:color w:val="auto"/>
          <w:sz w:val="36"/>
          <w:szCs w:val="36"/>
          <w:highlight w:val="none"/>
        </w:rPr>
        <w:t xml:space="preserve">第三部分  项目需求说明</w:t>
      </w:r>
      <w:bookmarkStart w:id="2" w:name="OLE_LINK4"/>
      <w:r/>
      <w:bookmarkStart w:id="3" w:name="OLE_LINK3"/>
      <w:r/>
      <w:bookmarkEnd w:id="2"/>
      <w:r/>
      <w:bookmarkEnd w:id="3"/>
      <w:r/>
      <w:r/>
    </w:p>
    <w:p>
      <w:pPr>
        <w:contextualSpacing/>
        <w:ind w:firstLine="482"/>
        <w:spacing w:line="480" w:lineRule="exact"/>
        <w:rPr>
          <w:rFonts w:hint="eastAsia" w:ascii="宋体" w:hAnsi="宋体"/>
          <w:bCs/>
          <w:color w:val="auto"/>
          <w:sz w:val="24"/>
          <w:highlight w:val="none"/>
        </w:rPr>
      </w:pPr>
      <w:r/>
      <w:bookmarkStart w:id="4" w:name="_Toc13642116"/>
      <w:r>
        <w:rPr>
          <w:rFonts w:hint="eastAsia" w:ascii="宋体" w:hAnsi="宋体"/>
          <w:b/>
          <w:bCs/>
          <w:color w:val="auto"/>
          <w:sz w:val="24"/>
          <w:highlight w:val="none"/>
        </w:rPr>
        <w:t xml:space="preserve">请投标供应商在制作投标文件时仔细研究项目需求说明。</w:t>
      </w:r>
      <w:r>
        <w:rPr>
          <w:rFonts w:hint="eastAsia" w:ascii="宋体" w:hAnsi="宋体"/>
          <w:bCs/>
          <w:color w:val="auto"/>
          <w:sz w:val="24"/>
          <w:highlight w:val="none"/>
        </w:rPr>
        <w:t xml:space="preserve">投标供应商不能简单照搬照抄采购单位项目需求说明中的技术、商务要求，必须作实事求是的响应。如照搬照抄项目需求说明中的技术、商务要求的，中标后中标供应商在同采购单位签订合同和履约环节中不得提出异议，一切后果和损失由中标供应商承担。如投标供应商提供的货物和服务同采购单位提出的项目需求说明中的技术、商务要求不同的，必须在《</w:t>
      </w:r>
      <w:r>
        <w:rPr>
          <w:rFonts w:hint="eastAsia" w:ascii="宋体" w:hAnsi="宋体" w:cs="宋体"/>
          <w:color w:val="auto"/>
          <w:sz w:val="24"/>
          <w:highlight w:val="none"/>
        </w:rPr>
        <w:t xml:space="preserve">技术响应及偏离表</w:t>
      </w:r>
      <w:r>
        <w:rPr>
          <w:rFonts w:hint="eastAsia" w:ascii="宋体" w:hAnsi="宋体"/>
          <w:bCs/>
          <w:color w:val="auto"/>
          <w:sz w:val="24"/>
          <w:highlight w:val="none"/>
        </w:rPr>
        <w:t xml:space="preserve">》和《</w:t>
      </w:r>
      <w:r>
        <w:rPr>
          <w:rFonts w:hint="eastAsia" w:ascii="宋体" w:hAnsi="宋体" w:cs="宋体"/>
          <w:color w:val="auto"/>
          <w:sz w:val="24"/>
          <w:highlight w:val="none"/>
        </w:rPr>
        <w:t xml:space="preserve">商务条款响应及偏离表</w:t>
      </w:r>
      <w:r>
        <w:rPr>
          <w:rFonts w:hint="eastAsia" w:ascii="宋体" w:hAnsi="宋体"/>
          <w:bCs/>
          <w:color w:val="auto"/>
          <w:sz w:val="24"/>
          <w:highlight w:val="none"/>
        </w:rPr>
        <w:t xml:space="preserve">》上明示，如不明示的视同完全响应。</w:t>
      </w:r>
      <w:bookmarkEnd w:id="4"/>
      <w:r/>
      <w:r/>
    </w:p>
    <w:p>
      <w:pPr>
        <w:ind w:left="480"/>
        <w:jc w:val="left"/>
        <w:spacing w:line="480" w:lineRule="exact"/>
        <w:rPr>
          <w:rFonts w:ascii="宋体" w:hAnsi="宋体" w:cs="黑体"/>
          <w:b/>
          <w:bCs/>
          <w:color w:val="auto"/>
          <w:sz w:val="24"/>
          <w:highlight w:val="none"/>
        </w:rPr>
      </w:pPr>
      <w:r>
        <w:rPr>
          <w:rFonts w:hint="eastAsia" w:ascii="宋体" w:hAnsi="宋体" w:cs="黑体"/>
          <w:b/>
          <w:bCs/>
          <w:color w:val="auto"/>
          <w:sz w:val="24"/>
          <w:highlight w:val="none"/>
        </w:rPr>
        <w:t xml:space="preserve">一、项目概况</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南通经济技术开发区生态环境局环境监测外包服务项目分为3个标段，合同履行期限3年。预算金额550万元/年。</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一标段（</w:t>
      </w:r>
      <w:r>
        <w:rPr>
          <w:rFonts w:hint="eastAsia" w:ascii="宋体" w:hAnsi="宋体" w:cs="宋体"/>
          <w:color w:val="auto"/>
          <w:sz w:val="24"/>
          <w:highlight w:val="none"/>
          <w:lang w:eastAsia="zh-CN"/>
        </w:rPr>
        <w:t xml:space="preserve">环境质量监测</w:t>
      </w:r>
      <w:r>
        <w:rPr>
          <w:rFonts w:hint="eastAsia" w:ascii="宋体" w:hAnsi="宋体" w:cs="宋体"/>
          <w:color w:val="auto"/>
          <w:sz w:val="24"/>
          <w:highlight w:val="none"/>
        </w:rPr>
        <w:t xml:space="preserve">）：城市建成区水体消劣提质监测、区域声环境质量和道路交通声环境质量监测、</w:t>
      </w:r>
      <w:r>
        <w:rPr>
          <w:rFonts w:hint="eastAsia" w:ascii="宋体" w:hAnsi="宋体" w:cs="宋体"/>
          <w:color w:val="auto"/>
          <w:sz w:val="24"/>
          <w:highlight w:val="none"/>
          <w:lang w:eastAsia="zh-CN"/>
        </w:rPr>
        <w:t xml:space="preserve">大气</w:t>
      </w:r>
      <w:r>
        <w:rPr>
          <w:rFonts w:hint="eastAsia" w:ascii="宋体" w:hAnsi="宋体" w:cs="宋体"/>
          <w:color w:val="auto"/>
          <w:sz w:val="24"/>
          <w:highlight w:val="none"/>
        </w:rPr>
        <w:t xml:space="preserve">环境质量监测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地表水环境质量监测、土壤、地下水和固废环境质量监测等；</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二标段（</w:t>
      </w:r>
      <w:r>
        <w:rPr>
          <w:rFonts w:hint="eastAsia" w:ascii="宋体" w:hAnsi="宋体" w:cs="宋体"/>
          <w:color w:val="auto"/>
          <w:sz w:val="24"/>
          <w:highlight w:val="none"/>
          <w:lang w:eastAsia="zh-CN"/>
        </w:rPr>
        <w:t xml:space="preserve">污染源监测：</w:t>
      </w:r>
      <w:r>
        <w:rPr>
          <w:rFonts w:hint="eastAsia" w:ascii="宋体" w:hAnsi="宋体" w:cs="宋体"/>
          <w:color w:val="auto"/>
          <w:sz w:val="24"/>
          <w:highlight w:val="none"/>
        </w:rPr>
        <w:t xml:space="preserve">不含特征因子）：监督性监测、信访调查监测、环境应急监测、机动车</w:t>
      </w:r>
      <w:r>
        <w:rPr>
          <w:rFonts w:hint="eastAsia" w:ascii="宋体" w:hAnsi="宋体" w:cs="宋体"/>
          <w:color w:val="auto"/>
          <w:sz w:val="24"/>
          <w:highlight w:val="none"/>
          <w:lang w:eastAsia="zh-CN"/>
        </w:rPr>
        <w:t xml:space="preserve">尾气检测</w:t>
      </w:r>
      <w:r>
        <w:rPr>
          <w:rFonts w:hint="eastAsia" w:ascii="宋体" w:hAnsi="宋体" w:cs="宋体"/>
          <w:color w:val="auto"/>
          <w:sz w:val="24"/>
          <w:highlight w:val="none"/>
        </w:rPr>
        <w:t xml:space="preserve">等；</w:t>
      </w:r>
      <w:r/>
    </w:p>
    <w:p>
      <w:pPr>
        <w:ind w:firstLine="480"/>
        <w:jc w:val="left"/>
        <w:spacing w:line="48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三标段（</w:t>
      </w:r>
      <w:r>
        <w:rPr>
          <w:rFonts w:hint="eastAsia" w:ascii="宋体" w:hAnsi="宋体" w:cs="宋体"/>
          <w:color w:val="auto"/>
          <w:sz w:val="24"/>
          <w:highlight w:val="none"/>
          <w:lang w:eastAsia="zh-CN"/>
        </w:rPr>
        <w:t xml:space="preserve">污染源监测：</w:t>
      </w:r>
      <w:r>
        <w:rPr>
          <w:rFonts w:hint="eastAsia" w:ascii="宋体" w:hAnsi="宋体" w:cs="宋体"/>
          <w:color w:val="auto"/>
          <w:sz w:val="24"/>
          <w:highlight w:val="none"/>
        </w:rPr>
        <w:t xml:space="preserve">含特征因子二噁英</w:t>
      </w:r>
      <w:r>
        <w:rPr>
          <w:rFonts w:hint="eastAsia" w:ascii="宋体" w:hAnsi="宋体" w:cs="宋体"/>
          <w:color w:val="auto"/>
          <w:sz w:val="24"/>
          <w:highlight w:val="none"/>
          <w:lang w:eastAsia="zh-CN"/>
        </w:rPr>
        <w:t xml:space="preserve">、总有机碳</w:t>
      </w:r>
      <w:r>
        <w:rPr>
          <w:rFonts w:hint="eastAsia" w:ascii="宋体" w:hAnsi="宋体" w:cs="宋体"/>
          <w:color w:val="auto"/>
          <w:sz w:val="24"/>
          <w:highlight w:val="none"/>
        </w:rPr>
        <w:t xml:space="preserve">等）：监督性监测、信访调查监测、环境应急监测等。</w:t>
      </w:r>
      <w:r/>
    </w:p>
    <w:p>
      <w:pPr>
        <w:ind w:firstLine="480"/>
        <w:jc w:val="left"/>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本项目采用固定折扣招标，</w:t>
      </w:r>
      <w:r>
        <w:rPr>
          <w:rFonts w:hint="eastAsia" w:ascii="宋体" w:hAnsi="宋体" w:cs="宋体"/>
          <w:color w:val="auto"/>
          <w:sz w:val="24"/>
          <w:highlight w:val="none"/>
        </w:rPr>
        <w:t xml:space="preserve">一标段</w:t>
      </w:r>
      <w:r>
        <w:rPr>
          <w:rFonts w:hint="eastAsia" w:ascii="宋体" w:hAnsi="宋体" w:cs="宋体"/>
          <w:color w:val="auto"/>
          <w:sz w:val="24"/>
          <w:highlight w:val="none"/>
          <w:lang w:val="zh-CN"/>
        </w:rPr>
        <w:t xml:space="preserve">确定</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家中标供应商、</w:t>
      </w:r>
      <w:r>
        <w:rPr>
          <w:rFonts w:hint="eastAsia" w:ascii="宋体" w:hAnsi="宋体" w:cs="宋体"/>
          <w:color w:val="auto"/>
          <w:sz w:val="24"/>
          <w:highlight w:val="none"/>
        </w:rPr>
        <w:t xml:space="preserve">二标段</w:t>
      </w:r>
      <w:r>
        <w:rPr>
          <w:rFonts w:hint="eastAsia" w:ascii="宋体" w:hAnsi="宋体" w:cs="宋体"/>
          <w:color w:val="auto"/>
          <w:sz w:val="24"/>
          <w:highlight w:val="none"/>
          <w:lang w:val="zh-CN"/>
        </w:rPr>
        <w:t xml:space="preserve">确定</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家中标供应商、三标段确定</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家中标供应商，供应商以《江苏省环境监测专业服务收费标准》（苏价费[2006]397号）单价为依据，在此基础上进行打折报价。</w:t>
      </w:r>
      <w:r/>
    </w:p>
    <w:p>
      <w:pPr>
        <w:ind w:left="480"/>
        <w:jc w:val="left"/>
        <w:spacing w:line="480" w:lineRule="exact"/>
        <w:rPr>
          <w:rFonts w:ascii="宋体" w:hAnsi="宋体" w:cs="黑体"/>
          <w:b/>
          <w:bCs/>
          <w:color w:val="auto"/>
          <w:sz w:val="24"/>
          <w:highlight w:val="none"/>
        </w:rPr>
      </w:pPr>
      <w:r>
        <w:rPr>
          <w:rFonts w:hint="eastAsia" w:ascii="宋体" w:hAnsi="宋体" w:cs="黑体"/>
          <w:b/>
          <w:bCs/>
          <w:color w:val="auto"/>
          <w:sz w:val="24"/>
          <w:highlight w:val="none"/>
        </w:rPr>
        <w:t xml:space="preserve">二、项目费用</w:t>
      </w:r>
      <w:r/>
    </w:p>
    <w:p>
      <w:pPr>
        <w:numPr>
          <w:ilvl w:val="0"/>
          <w:numId w:val="1"/>
        </w:numPr>
        <w:ind w:firstLine="480"/>
        <w:jc w:val="left"/>
        <w:spacing w:line="480" w:lineRule="exact"/>
        <w:rPr>
          <w:rFonts w:ascii="宋体" w:hAnsi="宋体" w:cs="楷体_GB2312"/>
          <w:color w:val="auto"/>
          <w:sz w:val="24"/>
          <w:highlight w:val="none"/>
        </w:rPr>
      </w:pPr>
      <w:r>
        <w:rPr>
          <w:rFonts w:hint="eastAsia" w:ascii="宋体" w:hAnsi="宋体" w:cs="楷体_GB2312"/>
          <w:color w:val="auto"/>
          <w:sz w:val="24"/>
          <w:highlight w:val="none"/>
        </w:rPr>
        <w:t xml:space="preserve">最高限价</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本次报价折扣</w:t>
      </w:r>
      <w:r>
        <w:rPr>
          <w:rFonts w:hint="eastAsia" w:ascii="宋体" w:hAnsi="宋体" w:cs="宋体"/>
          <w:b/>
          <w:bCs/>
          <w:color w:val="auto"/>
          <w:sz w:val="24"/>
          <w:highlight w:val="none"/>
        </w:rPr>
        <w:t xml:space="preserve">≤30%</w:t>
      </w:r>
      <w:r>
        <w:rPr>
          <w:rFonts w:hint="eastAsia" w:ascii="宋体" w:hAnsi="宋体" w:cs="宋体"/>
          <w:color w:val="auto"/>
          <w:sz w:val="24"/>
          <w:highlight w:val="none"/>
        </w:rPr>
        <w:t xml:space="preserve">，每标段报价折扣不得高于采购人设定的报价折扣，否则经评标委员会核实报价标后不予得分并按照无效响应处理。</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注明：</w:t>
      </w:r>
      <w:r>
        <w:rPr>
          <w:rFonts w:ascii="Calibri" w:hAnsi="Calibri" w:cs="Calibri"/>
          <w:color w:val="auto"/>
          <w:sz w:val="24"/>
          <w:highlight w:val="none"/>
        </w:rPr>
        <w:t xml:space="preserve">①</w:t>
      </w:r>
      <w:r>
        <w:rPr>
          <w:rFonts w:hint="eastAsia" w:ascii="宋体" w:hAnsi="宋体" w:cs="宋体"/>
          <w:color w:val="auto"/>
          <w:sz w:val="24"/>
          <w:highlight w:val="none"/>
        </w:rPr>
        <w:t xml:space="preserve">如折扣等于</w:t>
      </w:r>
      <w:r>
        <w:rPr>
          <w:rFonts w:hint="eastAsia" w:ascii="宋体" w:hAnsi="宋体" w:cs="宋体"/>
          <w:b/>
          <w:bCs/>
          <w:color w:val="auto"/>
          <w:sz w:val="24"/>
          <w:highlight w:val="none"/>
        </w:rPr>
        <w:t xml:space="preserve">30%</w:t>
      </w:r>
      <w:r>
        <w:rPr>
          <w:rFonts w:hint="eastAsia" w:ascii="宋体" w:hAnsi="宋体" w:cs="宋体"/>
          <w:color w:val="auto"/>
          <w:sz w:val="24"/>
          <w:highlight w:val="none"/>
        </w:rPr>
        <w:t xml:space="preserve">为有效报价，如折扣为</w:t>
      </w:r>
      <w:r>
        <w:rPr>
          <w:rFonts w:hint="eastAsia" w:ascii="宋体" w:hAnsi="宋体" w:cs="宋体"/>
          <w:b/>
          <w:bCs/>
          <w:color w:val="auto"/>
          <w:sz w:val="24"/>
          <w:highlight w:val="none"/>
        </w:rPr>
        <w:t xml:space="preserve">30.01%</w:t>
      </w:r>
      <w:r>
        <w:rPr>
          <w:rFonts w:hint="eastAsia" w:ascii="宋体" w:hAnsi="宋体" w:cs="宋体"/>
          <w:color w:val="auto"/>
          <w:sz w:val="24"/>
          <w:highlight w:val="none"/>
        </w:rPr>
        <w:t xml:space="preserve">为无效响应处理。小数点精确到后两位。</w:t>
      </w:r>
      <w:r>
        <w:rPr>
          <w:rFonts w:ascii="Calibri" w:hAnsi="Calibri" w:cs="Calibri"/>
          <w:color w:val="auto"/>
          <w:sz w:val="24"/>
          <w:highlight w:val="none"/>
        </w:rPr>
        <w:t xml:space="preserve">②</w:t>
      </w:r>
      <w:r>
        <w:rPr>
          <w:rFonts w:hint="eastAsia"/>
          <w:b/>
          <w:color w:val="auto"/>
          <w:sz w:val="24"/>
          <w:highlight w:val="none"/>
        </w:rPr>
        <w:t xml:space="preserve">注：最终报价折扣</w:t>
      </w:r>
      <w:r>
        <w:rPr>
          <w:rFonts w:hint="eastAsia" w:ascii="宋体" w:hAnsi="宋体" w:cs="宋体"/>
          <w:b/>
          <w:bCs/>
          <w:color w:val="auto"/>
          <w:sz w:val="24"/>
          <w:highlight w:val="none"/>
        </w:rPr>
        <w:t xml:space="preserve">≤20%</w:t>
      </w:r>
      <w:r>
        <w:rPr>
          <w:rFonts w:hint="eastAsia"/>
          <w:b/>
          <w:color w:val="auto"/>
          <w:sz w:val="24"/>
          <w:highlight w:val="none"/>
        </w:rPr>
        <w:t xml:space="preserve">，需提供详细的成本核算情况说明及相关证明材料。</w:t>
      </w:r>
      <w:r/>
    </w:p>
    <w:p>
      <w:pPr>
        <w:ind w:firstLine="480"/>
        <w:jc w:val="left"/>
        <w:spacing w:line="480" w:lineRule="exact"/>
        <w:rPr>
          <w:rFonts w:ascii="宋体" w:hAnsi="宋体" w:cs="楷体_GB2312"/>
          <w:color w:val="auto"/>
          <w:sz w:val="24"/>
          <w:highlight w:val="none"/>
        </w:rPr>
      </w:pPr>
      <w:r>
        <w:rPr>
          <w:rFonts w:hint="eastAsia" w:ascii="宋体" w:hAnsi="宋体" w:cs="楷体_GB2312"/>
          <w:color w:val="auto"/>
          <w:sz w:val="24"/>
          <w:highlight w:val="none"/>
        </w:rPr>
        <w:t xml:space="preserve">（二）中标价的确定</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各标段依综合评分确定中标候选人，中标候选人中综合得分最高的投标报价为最终中标供应商的中标价。</w:t>
      </w:r>
      <w:r/>
    </w:p>
    <w:p>
      <w:pPr>
        <w:ind w:firstLine="482"/>
        <w:spacing w:line="480" w:lineRule="exact"/>
        <w:rPr>
          <w:rFonts w:ascii="宋体" w:hAnsi="宋体"/>
          <w:b/>
          <w:bCs/>
          <w:color w:val="auto"/>
          <w:sz w:val="24"/>
          <w:highlight w:val="none"/>
        </w:rPr>
      </w:pPr>
      <w:r>
        <w:rPr>
          <w:rFonts w:hint="eastAsia" w:ascii="宋体" w:hAnsi="宋体"/>
          <w:b/>
          <w:bCs/>
          <w:color w:val="auto"/>
          <w:sz w:val="24"/>
          <w:highlight w:val="none"/>
        </w:rPr>
        <w:t xml:space="preserve">三、项目需求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一标段（</w:t>
      </w:r>
      <w:r>
        <w:rPr>
          <w:rFonts w:hint="eastAsia" w:ascii="宋体" w:hAnsi="宋体" w:cs="宋体"/>
          <w:color w:val="auto"/>
          <w:sz w:val="24"/>
          <w:highlight w:val="none"/>
          <w:lang w:eastAsia="zh-CN"/>
        </w:rPr>
        <w:t xml:space="preserve">环境质量监测</w:t>
      </w:r>
      <w:r>
        <w:rPr>
          <w:rFonts w:hint="eastAsia" w:ascii="宋体" w:hAnsi="宋体" w:cs="宋体"/>
          <w:color w:val="auto"/>
          <w:sz w:val="24"/>
          <w:highlight w:val="none"/>
        </w:rPr>
        <w:t xml:space="preserve">）：城市建成区水体消劣提质监测、区域声环境质量和道路交通声环境质量监测、</w:t>
      </w:r>
      <w:r>
        <w:rPr>
          <w:rFonts w:hint="eastAsia" w:ascii="宋体" w:hAnsi="宋体" w:cs="宋体"/>
          <w:color w:val="auto"/>
          <w:sz w:val="24"/>
          <w:highlight w:val="none"/>
          <w:lang w:eastAsia="zh-CN"/>
        </w:rPr>
        <w:t xml:space="preserve">大气</w:t>
      </w:r>
      <w:r>
        <w:rPr>
          <w:rFonts w:hint="eastAsia" w:ascii="宋体" w:hAnsi="宋体" w:cs="宋体"/>
          <w:color w:val="auto"/>
          <w:sz w:val="24"/>
          <w:highlight w:val="none"/>
        </w:rPr>
        <w:t xml:space="preserve">环境质量监测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地表水环境质量监测、土壤、地下水和固废环境质量监测等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具体业务量由南通经济技术开发区生态环境局根据实际情况确定，结合日常任务量进行分配，完成后按确认的业务量核算。</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二标段（</w:t>
      </w:r>
      <w:r>
        <w:rPr>
          <w:rFonts w:hint="eastAsia" w:ascii="宋体" w:hAnsi="宋体" w:cs="宋体"/>
          <w:color w:val="auto"/>
          <w:sz w:val="24"/>
          <w:highlight w:val="none"/>
          <w:lang w:eastAsia="zh-CN"/>
        </w:rPr>
        <w:t xml:space="preserve">污染源监测：</w:t>
      </w:r>
      <w:r>
        <w:rPr>
          <w:rFonts w:hint="eastAsia" w:ascii="宋体" w:hAnsi="宋体" w:cs="宋体"/>
          <w:color w:val="auto"/>
          <w:sz w:val="24"/>
          <w:highlight w:val="none"/>
        </w:rPr>
        <w:t xml:space="preserve">不含特征因子）：监督性监测、信访调查监测、环境应急监测、机动车</w:t>
      </w:r>
      <w:r>
        <w:rPr>
          <w:rFonts w:hint="eastAsia" w:ascii="宋体" w:hAnsi="宋体" w:cs="宋体"/>
          <w:color w:val="auto"/>
          <w:sz w:val="24"/>
          <w:highlight w:val="none"/>
          <w:lang w:eastAsia="zh-CN"/>
        </w:rPr>
        <w:t xml:space="preserve">尾气检测</w:t>
      </w:r>
      <w:r>
        <w:rPr>
          <w:rFonts w:hint="eastAsia" w:ascii="宋体" w:hAnsi="宋体" w:cs="宋体"/>
          <w:color w:val="auto"/>
          <w:sz w:val="24"/>
          <w:highlight w:val="none"/>
        </w:rPr>
        <w:t xml:space="preserve">等。具体业务量由南通经济技术开发区生态环境局根据实际情况确定，结合日常任务量进行分配，完成后按确认的业务量核算。</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三标段（</w:t>
      </w:r>
      <w:r>
        <w:rPr>
          <w:rFonts w:hint="eastAsia" w:ascii="宋体" w:hAnsi="宋体" w:cs="宋体"/>
          <w:color w:val="auto"/>
          <w:sz w:val="24"/>
          <w:highlight w:val="none"/>
          <w:lang w:eastAsia="zh-CN"/>
        </w:rPr>
        <w:t xml:space="preserve">污染源监测：</w:t>
      </w:r>
      <w:r>
        <w:rPr>
          <w:rFonts w:hint="eastAsia" w:ascii="宋体" w:hAnsi="宋体" w:cs="宋体"/>
          <w:color w:val="auto"/>
          <w:sz w:val="24"/>
          <w:highlight w:val="none"/>
        </w:rPr>
        <w:t xml:space="preserve">含特征因子二噁英</w:t>
      </w:r>
      <w:r>
        <w:rPr>
          <w:rFonts w:hint="eastAsia" w:ascii="宋体" w:hAnsi="宋体" w:cs="宋体"/>
          <w:color w:val="auto"/>
          <w:sz w:val="24"/>
          <w:highlight w:val="none"/>
          <w:lang w:eastAsia="zh-CN"/>
        </w:rPr>
        <w:t xml:space="preserve">、总有机碳</w:t>
      </w:r>
      <w:r>
        <w:rPr>
          <w:rFonts w:hint="eastAsia" w:ascii="宋体" w:hAnsi="宋体" w:cs="宋体"/>
          <w:color w:val="auto"/>
          <w:sz w:val="24"/>
          <w:highlight w:val="none"/>
        </w:rPr>
        <w:t xml:space="preserve">等）：监督性监测、信访调查监测、环境应急监测等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具体业务量由南通经济技术开发区生态环境局根据实际情况确定，结合日常任务量进行分配，完成后按确认的业务量核算。</w:t>
      </w:r>
      <w:r/>
    </w:p>
    <w:p>
      <w:pPr>
        <w:ind w:firstLine="48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四、其他事项</w:t>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（一）</w:t>
      </w:r>
      <w:r>
        <w:rPr>
          <w:rFonts w:ascii="宋体" w:hAnsi="宋体"/>
          <w:b/>
          <w:color w:val="auto"/>
          <w:sz w:val="24"/>
          <w:highlight w:val="none"/>
        </w:rPr>
        <w:t xml:space="preserve">委托监测的责任</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中标供应商应根据</w:t>
      </w:r>
      <w:r>
        <w:rPr>
          <w:rFonts w:hint="eastAsia" w:ascii="宋体" w:hAnsi="宋体" w:cs="宋体"/>
          <w:color w:val="auto"/>
          <w:sz w:val="24"/>
          <w:highlight w:val="none"/>
        </w:rPr>
        <w:t xml:space="preserve">南通经济技术开发区生态环境局</w:t>
      </w:r>
      <w:r>
        <w:rPr>
          <w:rFonts w:hint="eastAsia" w:ascii="宋体" w:hAnsi="宋体"/>
          <w:color w:val="auto"/>
          <w:sz w:val="24"/>
          <w:highlight w:val="none"/>
        </w:rPr>
        <w:t xml:space="preserve">提供的监测任务安排能胜任监测任务的项目负责人，相对固定人员，按照任务要求及技术规范的有关要求及时组织现场监测工作。现场监测结束后根据</w:t>
      </w:r>
      <w:r>
        <w:rPr>
          <w:rFonts w:hint="eastAsia" w:ascii="宋体" w:hAnsi="宋体" w:cs="宋体"/>
          <w:color w:val="auto"/>
          <w:sz w:val="24"/>
          <w:highlight w:val="none"/>
        </w:rPr>
        <w:t xml:space="preserve">南通经济技术开发区生态环境局</w:t>
      </w:r>
      <w:r>
        <w:rPr>
          <w:rFonts w:hint="eastAsia" w:ascii="宋体" w:hAnsi="宋体"/>
          <w:color w:val="auto"/>
          <w:sz w:val="24"/>
          <w:highlight w:val="none"/>
        </w:rPr>
        <w:t xml:space="preserve">要求及时提供（最迟不得超过5个工作日）分析报告（监测数据汇总表）和原始记录复印件（如果有特殊项目，可具体协商）。</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接受委托的</w:t>
      </w:r>
      <w:r>
        <w:rPr>
          <w:rFonts w:hint="eastAsia" w:ascii="宋体" w:hAnsi="宋体"/>
          <w:color w:val="auto"/>
          <w:sz w:val="24"/>
          <w:highlight w:val="none"/>
        </w:rPr>
        <w:t xml:space="preserve">中标</w:t>
      </w:r>
      <w:r>
        <w:rPr>
          <w:rFonts w:ascii="宋体" w:hAnsi="宋体"/>
          <w:color w:val="auto"/>
          <w:sz w:val="24"/>
          <w:highlight w:val="none"/>
        </w:rPr>
        <w:t xml:space="preserve">供应商应保证必须完全按照采购人确定的监测方案（包括质量控制措施）开展监测服务，</w:t>
      </w:r>
      <w:r>
        <w:rPr>
          <w:rFonts w:hint="eastAsia" w:ascii="宋体" w:hAnsi="宋体" w:cs="黑体"/>
          <w:color w:val="auto"/>
          <w:sz w:val="24"/>
          <w:highlight w:val="none"/>
        </w:rPr>
        <w:t xml:space="preserve">接受业务时应具备涉及的所有监测内容的监测资质，选用正确的分析方法，采样方法按国家和江苏省相关监测技术规范执行，规范使用采样器材（采样器具和样品容器），采样体积、保存方法（保存剂、冷藏等）、保存期限按规范执行，开展现场监测调查，对样品进行封样。使用地理信息定位、照相或录音录像等辅助手段，对采样过程全过程留痕。</w:t>
      </w:r>
      <w:r>
        <w:rPr>
          <w:rFonts w:ascii="宋体" w:hAnsi="宋体"/>
          <w:color w:val="auto"/>
          <w:sz w:val="24"/>
          <w:highlight w:val="none"/>
        </w:rPr>
        <w:t xml:space="preserve">中标供应商实验室必须接受</w:t>
      </w:r>
      <w:r>
        <w:rPr>
          <w:rFonts w:hint="eastAsia" w:ascii="宋体" w:hAnsi="宋体"/>
          <w:color w:val="auto"/>
          <w:sz w:val="24"/>
          <w:highlight w:val="none"/>
        </w:rPr>
        <w:t xml:space="preserve">南通经济技术开发区生态环境局</w:t>
      </w:r>
      <w:r>
        <w:rPr>
          <w:rFonts w:ascii="宋体" w:hAnsi="宋体"/>
          <w:color w:val="auto"/>
          <w:sz w:val="24"/>
          <w:highlight w:val="none"/>
        </w:rPr>
        <w:t xml:space="preserve">标样考核、实验室比对等质控措施。实验中使用的仪器设备必须经技术监督部门的检定/校准并在计量检定/校准合格的有效期内。</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中标供应商应确保项目监测质量，按时完成监测工作。项目监测应当严格遵守国家的有关法律、法规</w:t>
      </w:r>
      <w:r>
        <w:rPr>
          <w:rFonts w:hint="eastAsia" w:ascii="宋体" w:hAnsi="宋体"/>
          <w:color w:val="auto"/>
          <w:sz w:val="24"/>
          <w:highlight w:val="none"/>
        </w:rPr>
        <w:t xml:space="preserve">及有关行业规范、</w:t>
      </w:r>
      <w:r>
        <w:rPr>
          <w:rFonts w:ascii="宋体" w:hAnsi="宋体"/>
          <w:color w:val="auto"/>
          <w:sz w:val="24"/>
          <w:highlight w:val="none"/>
        </w:rPr>
        <w:t xml:space="preserve">制度规定的要求。中标供应商对监测结果的真实性、完整性、可靠性负责。</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中标供应商的监测数据只向</w:t>
      </w:r>
      <w:r>
        <w:rPr>
          <w:rFonts w:hint="eastAsia" w:ascii="宋体" w:hAnsi="宋体" w:cs="宋体"/>
          <w:color w:val="auto"/>
          <w:sz w:val="24"/>
          <w:highlight w:val="none"/>
        </w:rPr>
        <w:t xml:space="preserve">采购人</w:t>
      </w:r>
      <w:r>
        <w:rPr>
          <w:rFonts w:ascii="宋体" w:hAnsi="宋体"/>
          <w:color w:val="auto"/>
          <w:sz w:val="24"/>
          <w:highlight w:val="none"/>
        </w:rPr>
        <w:t xml:space="preserve">提供，不得自行提供给其他单位</w:t>
      </w:r>
      <w:r>
        <w:rPr>
          <w:rFonts w:hint="eastAsia" w:ascii="宋体" w:hAnsi="宋体"/>
          <w:color w:val="auto"/>
          <w:sz w:val="24"/>
          <w:highlight w:val="none"/>
        </w:rPr>
        <w:t xml:space="preserve">和个人</w:t>
      </w:r>
      <w:r>
        <w:rPr>
          <w:rFonts w:ascii="宋体" w:hAnsi="宋体"/>
          <w:color w:val="auto"/>
          <w:sz w:val="24"/>
          <w:highlight w:val="none"/>
        </w:rPr>
        <w:t xml:space="preserve">。对提供不实或内容虚假的监测结果以及自行对外提供监测报告的，除由中标供应商自行承担法律责任外，</w:t>
      </w:r>
      <w:r>
        <w:rPr>
          <w:rFonts w:hint="eastAsia" w:ascii="宋体" w:hAnsi="宋体" w:cs="宋体"/>
          <w:color w:val="auto"/>
          <w:sz w:val="24"/>
          <w:highlight w:val="none"/>
        </w:rPr>
        <w:t xml:space="preserve">采购人</w:t>
      </w:r>
      <w:r>
        <w:rPr>
          <w:rFonts w:ascii="宋体" w:hAnsi="宋体"/>
          <w:color w:val="auto"/>
          <w:sz w:val="24"/>
          <w:highlight w:val="none"/>
        </w:rPr>
        <w:t xml:space="preserve">可采取必要措施终止委托监测，情节严重的，依法提请有关部门追究中标供应商和相关责任人的行政及法律责任。</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中标供应商除应做好服务人员的安全教育外，还应为服务人员提供必要的劳动保护条件，为服务人员办理作业时的人身安全保险和意外伤害险，一切安全责任事故均由中标供应商负责（保险种类由中标供应商自行选择）。</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中标供应商</w:t>
      </w:r>
      <w:r>
        <w:rPr>
          <w:rFonts w:hint="eastAsia" w:ascii="宋体" w:hAnsi="宋体"/>
          <w:color w:val="auto"/>
          <w:sz w:val="24"/>
          <w:highlight w:val="none"/>
        </w:rPr>
        <w:t xml:space="preserve">应优先保证合同期内采购人的监测业务，</w:t>
      </w:r>
      <w:r>
        <w:rPr>
          <w:rFonts w:ascii="宋体" w:hAnsi="宋体"/>
          <w:color w:val="auto"/>
          <w:sz w:val="24"/>
          <w:highlight w:val="none"/>
        </w:rPr>
        <w:t xml:space="preserve">采购人不保证中标供应商在合同期内</w:t>
      </w:r>
      <w:r>
        <w:rPr>
          <w:rFonts w:hint="eastAsia" w:ascii="宋体" w:hAnsi="宋体"/>
          <w:color w:val="auto"/>
          <w:sz w:val="24"/>
          <w:highlight w:val="none"/>
        </w:rPr>
        <w:t xml:space="preserve">承担</w:t>
      </w:r>
      <w:r>
        <w:rPr>
          <w:rFonts w:ascii="宋体" w:hAnsi="宋体"/>
          <w:color w:val="auto"/>
          <w:sz w:val="24"/>
          <w:highlight w:val="none"/>
        </w:rPr>
        <w:t xml:space="preserve">监测业务的数量</w:t>
      </w:r>
      <w:r>
        <w:rPr>
          <w:rFonts w:hint="eastAsia" w:ascii="宋体" w:hAnsi="宋体"/>
          <w:color w:val="auto"/>
          <w:sz w:val="24"/>
          <w:highlight w:val="none"/>
        </w:rPr>
        <w:t xml:space="preserve">，且承担</w:t>
      </w:r>
      <w:r>
        <w:rPr>
          <w:rFonts w:ascii="宋体" w:hAnsi="宋体"/>
          <w:color w:val="auto"/>
          <w:sz w:val="24"/>
          <w:highlight w:val="none"/>
        </w:rPr>
        <w:t xml:space="preserve">采购人</w:t>
      </w:r>
      <w:r>
        <w:rPr>
          <w:rFonts w:hint="eastAsia" w:ascii="宋体" w:hAnsi="宋体"/>
          <w:color w:val="auto"/>
          <w:sz w:val="24"/>
          <w:highlight w:val="none"/>
        </w:rPr>
        <w:t xml:space="preserve">委托监督性监测服务的</w:t>
      </w:r>
      <w:r>
        <w:rPr>
          <w:rFonts w:ascii="宋体" w:hAnsi="宋体"/>
          <w:color w:val="auto"/>
          <w:sz w:val="24"/>
          <w:highlight w:val="none"/>
        </w:rPr>
        <w:t xml:space="preserve">中标供应商</w:t>
      </w:r>
      <w:r>
        <w:rPr>
          <w:rFonts w:hint="eastAsia" w:ascii="宋体" w:hAnsi="宋体"/>
          <w:color w:val="auto"/>
          <w:sz w:val="24"/>
          <w:highlight w:val="none"/>
        </w:rPr>
        <w:t xml:space="preserve">，不得同时承接同一排污单位自行监测委托服务，</w:t>
      </w:r>
      <w:r>
        <w:rPr>
          <w:rFonts w:ascii="宋体" w:hAnsi="宋体"/>
          <w:color w:val="auto"/>
          <w:sz w:val="24"/>
          <w:highlight w:val="none"/>
        </w:rPr>
        <w:t xml:space="preserve">同时</w:t>
      </w:r>
      <w:r>
        <w:rPr>
          <w:rFonts w:hint="eastAsia" w:ascii="宋体" w:hAnsi="宋体"/>
          <w:color w:val="auto"/>
          <w:sz w:val="24"/>
          <w:highlight w:val="none"/>
        </w:rPr>
        <w:t xml:space="preserve">采购人</w:t>
      </w:r>
      <w:r>
        <w:rPr>
          <w:rFonts w:ascii="宋体" w:hAnsi="宋体"/>
          <w:color w:val="auto"/>
          <w:sz w:val="24"/>
          <w:highlight w:val="none"/>
        </w:rPr>
        <w:t xml:space="preserve">有权终止由于政府环境管理要求变化或其它一些不可控原因而取消且还没开展的监测业务。</w:t>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（二）</w:t>
      </w:r>
      <w:r>
        <w:rPr>
          <w:rFonts w:ascii="宋体" w:hAnsi="宋体"/>
          <w:b/>
          <w:color w:val="auto"/>
          <w:sz w:val="24"/>
          <w:highlight w:val="none"/>
        </w:rPr>
        <w:t xml:space="preserve">工作流程</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1、日常监测（响应时间18小时以内）：采购人提前18小时向中标供应商发出监测需要，中标供应商应根据采购人提供的监测要求制定监测方案（预案），安排监测物资设备及车辆人员，在约定的时间内赶赴集合点或监测现场，并按照监测方案（预案）及技术规范的有关要求，开展工作。中标供应商现场监测结束后，在5个工作日内向采购人提供分析报告（监测数据汇总表）和相关材料（如果有特殊项目，可具体协商）。</w:t>
      </w:r>
      <w:r>
        <w:rPr>
          <w:rFonts w:hint="eastAsia" w:ascii="宋体" w:hAnsi="宋体"/>
          <w:color w:val="auto"/>
          <w:sz w:val="24"/>
          <w:highlight w:val="none"/>
        </w:rPr>
        <w:t xml:space="preserve">对采购人委托的业务做好保密工作，不得向采购人以外泄露工作内容及结果。</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应急监测（响应时间2小时以内）：在有特殊任务或发生突发环境事件时，中标供应商应根据采购人提出的需求在2小时内响应，到达现场开展监测。中标供应商现场监测结束后及时提供分析报告（监测数据汇总表）和原始记录复印件（如果有特殊项目，可具体协商）。</w:t>
      </w:r>
      <w:r>
        <w:rPr>
          <w:rFonts w:hint="eastAsia" w:ascii="宋体" w:hAnsi="宋体"/>
          <w:color w:val="auto"/>
          <w:sz w:val="24"/>
          <w:highlight w:val="none"/>
        </w:rPr>
        <w:t xml:space="preserve">对采购人委托的业务做好保密工作，不得向采购人以外泄露工作内容及结果。</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采购人有权对整个监测过程进行现场检查及施加质控措施，中标供应商需接受采购人的监督指导安排。采购人有权要求中标供应商提供监测相关资料（实验室资质认定证书及其附件，采样、分析、报告编制、复核和审核等人员的上岗证，样品采集、交接和分析的原始记录、分析谱图等，仪器设备检定证书及使用记录，标液、标样相关证书，样品采集、加保存剂、冷藏、封样、交接等过程的照片）。</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、中标供应商按成交时约定报价</w:t>
      </w:r>
      <w:r>
        <w:rPr>
          <w:rFonts w:hint="eastAsia" w:ascii="宋体" w:hAnsi="宋体"/>
          <w:color w:val="auto"/>
          <w:sz w:val="24"/>
          <w:highlight w:val="none"/>
        </w:rPr>
        <w:t xml:space="preserve">，每季度</w:t>
      </w:r>
      <w:r>
        <w:rPr>
          <w:rFonts w:ascii="宋体" w:hAnsi="宋体"/>
          <w:color w:val="auto"/>
          <w:sz w:val="24"/>
          <w:highlight w:val="none"/>
        </w:rPr>
        <w:t xml:space="preserve">核算</w:t>
      </w:r>
      <w:r>
        <w:rPr>
          <w:rFonts w:hint="eastAsia" w:ascii="宋体" w:hAnsi="宋体"/>
          <w:color w:val="auto"/>
          <w:sz w:val="24"/>
          <w:highlight w:val="none"/>
        </w:rPr>
        <w:t xml:space="preserve">一次</w:t>
      </w:r>
      <w:r>
        <w:rPr>
          <w:rFonts w:ascii="宋体" w:hAnsi="宋体"/>
          <w:color w:val="auto"/>
          <w:sz w:val="24"/>
          <w:highlight w:val="none"/>
        </w:rPr>
        <w:t xml:space="preserve">费用。</w:t>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（三）</w:t>
      </w:r>
      <w:r>
        <w:rPr>
          <w:rFonts w:ascii="宋体" w:hAnsi="宋体"/>
          <w:b/>
          <w:color w:val="auto"/>
          <w:sz w:val="24"/>
          <w:highlight w:val="none"/>
        </w:rPr>
        <w:t xml:space="preserve">违约责任</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1、中标供应商在服务过程中，存在违法违规或重大数据偏离情况的，采购人有权终止合同，并报相关职能部门依法查处违法行为。</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2、中标供应商在服务过程中，因自身原因无法完成监测任务或出具的监测报告经采购人审查不规范、不合法，采购人不支付当次的服务费用，并从应付给中标供应商的监测费用或履约保证金中扣500元；</w:t>
      </w:r>
      <w:r>
        <w:rPr>
          <w:rFonts w:hint="eastAsia" w:ascii="宋体" w:hAnsi="宋体"/>
          <w:color w:val="auto"/>
          <w:sz w:val="24"/>
          <w:highlight w:val="none"/>
        </w:rPr>
        <w:t xml:space="preserve">如造成环境执法工作不能继续并造成较大影响的，需进行专家论证的，产生的专家费由</w:t>
      </w:r>
      <w:r>
        <w:rPr>
          <w:rFonts w:ascii="宋体" w:hAnsi="宋体"/>
          <w:color w:val="auto"/>
          <w:sz w:val="24"/>
          <w:highlight w:val="none"/>
        </w:rPr>
        <w:t xml:space="preserve">中标</w:t>
      </w:r>
      <w:r>
        <w:rPr>
          <w:rFonts w:hint="eastAsia" w:ascii="宋体" w:hAnsi="宋体"/>
          <w:color w:val="auto"/>
          <w:sz w:val="24"/>
          <w:highlight w:val="none"/>
        </w:rPr>
        <w:t xml:space="preserve">供应商承担，且采购人有权终止合同；</w:t>
      </w:r>
      <w:r>
        <w:rPr>
          <w:rFonts w:ascii="宋体" w:hAnsi="宋体"/>
          <w:color w:val="auto"/>
          <w:sz w:val="24"/>
          <w:highlight w:val="none"/>
        </w:rPr>
        <w:t xml:space="preserve">如造成复议、诉讼失败的，复议、诉讼费由供应商承担，并赔偿损失，在其后两年内不接受中标供应商报名参与采购人相关招投标。</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3、中标供应商未能在监测协议书要求的时间内提交监测报告及相关材料，每次从应付给中标供应商的监测费用或履约保证金中扣500元；发生两次及以上的，采购人有权终止合同。</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4、中标供应商未在规定时间内响应监测任务，每次从应付给中标供应商的监测费用或履约保证金中扣200元，发生</w:t>
      </w:r>
      <w:r>
        <w:rPr>
          <w:rFonts w:hint="eastAsia" w:ascii="宋体" w:hAnsi="宋体"/>
          <w:color w:val="auto"/>
          <w:sz w:val="24"/>
          <w:highlight w:val="none"/>
        </w:rPr>
        <w:t xml:space="preserve">三</w:t>
      </w:r>
      <w:r>
        <w:rPr>
          <w:rFonts w:ascii="宋体" w:hAnsi="宋体"/>
          <w:color w:val="auto"/>
          <w:sz w:val="24"/>
          <w:highlight w:val="none"/>
        </w:rPr>
        <w:t xml:space="preserve">次及以上的，采购人有权终止合同。</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5、采购人和中标供应商双方任何一方违反合同，造成对方经济损失的，应给予对方经济赔偿。</w:t>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（四）</w:t>
      </w:r>
      <w:r>
        <w:rPr>
          <w:rFonts w:ascii="宋体" w:hAnsi="宋体"/>
          <w:b/>
          <w:color w:val="auto"/>
          <w:sz w:val="24"/>
          <w:highlight w:val="none"/>
        </w:rPr>
        <w:t xml:space="preserve">其它保证措施</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为了确保项目监测质量，</w:t>
      </w:r>
      <w:r>
        <w:rPr>
          <w:rFonts w:hint="eastAsia" w:ascii="宋体" w:hAnsi="宋体" w:cs="宋体"/>
          <w:color w:val="auto"/>
          <w:sz w:val="24"/>
          <w:highlight w:val="none"/>
        </w:rPr>
        <w:t xml:space="preserve">采购人</w:t>
      </w:r>
      <w:r>
        <w:rPr>
          <w:rFonts w:ascii="宋体" w:hAnsi="宋体"/>
          <w:color w:val="auto"/>
          <w:sz w:val="24"/>
          <w:highlight w:val="none"/>
        </w:rPr>
        <w:t xml:space="preserve">将每年对中标供应商的监测质量等进行综合考核，考核结果将作为下一</w:t>
      </w:r>
      <w:r>
        <w:rPr>
          <w:rFonts w:hint="eastAsia" w:ascii="宋体" w:hAnsi="宋体"/>
          <w:color w:val="auto"/>
          <w:sz w:val="24"/>
          <w:highlight w:val="none"/>
        </w:rPr>
        <w:t xml:space="preserve">年度续签合同</w:t>
      </w:r>
      <w:r>
        <w:rPr>
          <w:rFonts w:ascii="宋体" w:hAnsi="宋体"/>
          <w:color w:val="auto"/>
          <w:sz w:val="24"/>
          <w:highlight w:val="none"/>
        </w:rPr>
        <w:t xml:space="preserve">的重要依据。考核结果不及格的中标供应商，有权终止合同，在其后两年内不接受其报名参与相关招投标。</w:t>
      </w:r>
      <w:r/>
    </w:p>
    <w:p>
      <w:pPr>
        <w:ind w:firstLine="482"/>
        <w:spacing w:line="480" w:lineRule="exact"/>
        <w:rPr>
          <w:rFonts w:hint="eastAsia" w:ascii="宋体" w:hAnsi="宋体" w:eastAsia="宋体"/>
          <w:b/>
          <w:bCs/>
          <w:color w:val="auto"/>
          <w:sz w:val="24"/>
          <w:highlight w:val="none"/>
          <w:lang w:eastAsia="zh-CN"/>
        </w:rPr>
      </w:pPr>
      <w:r>
        <w:rPr>
          <w:rFonts w:hint="eastAsia" w:ascii="宋体" w:hAnsi="宋体"/>
          <w:b/>
          <w:bCs/>
          <w:color w:val="auto"/>
          <w:sz w:val="24"/>
          <w:highlight w:val="none"/>
        </w:rPr>
        <w:t xml:space="preserve">五、</w:t>
      </w:r>
      <w:r>
        <w:rPr>
          <w:rFonts w:hint="eastAsia" w:ascii="宋体" w:hAnsi="宋体"/>
          <w:b/>
          <w:bCs/>
          <w:color w:val="auto"/>
          <w:sz w:val="24"/>
          <w:highlight w:val="none"/>
          <w:lang w:val="en-US" w:eastAsia="zh-CN"/>
        </w:rPr>
        <w:t xml:space="preserve">商务要求</w:t>
      </w:r>
      <w:r/>
    </w:p>
    <w:p>
      <w:pPr>
        <w:ind w:firstLine="480"/>
        <w:spacing w:line="480" w:lineRule="exact"/>
        <w:rPr>
          <w:rFonts w:ascii="宋体" w:hAnsi="宋体"/>
          <w:color w:val="auto"/>
          <w:sz w:val="24"/>
          <w:highlight w:val="none"/>
        </w:rPr>
      </w:pPr>
      <w:r>
        <w:rPr>
          <w:rFonts w:hint="eastAsia" w:ascii="宋体" w:hAnsi="宋体"/>
          <w:bCs/>
          <w:color w:val="auto"/>
          <w:sz w:val="24"/>
          <w:highlight w:val="none"/>
        </w:rPr>
        <w:t xml:space="preserve">1.付款方式：费用结算按</w:t>
      </w:r>
      <w:r>
        <w:rPr>
          <w:rFonts w:hint="eastAsia" w:ascii="宋体" w:hAnsi="宋体"/>
          <w:color w:val="auto"/>
          <w:sz w:val="24"/>
          <w:highlight w:val="none"/>
        </w:rPr>
        <w:t xml:space="preserve">各标段费用由责任处室每季度结算一次，超过合同金额部分需要签订补充合同。</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2.项目评价</w:t>
      </w:r>
      <w:r>
        <w:rPr>
          <w:rFonts w:hint="eastAsia" w:ascii="宋体" w:hAnsi="宋体"/>
          <w:color w:val="auto"/>
          <w:sz w:val="24"/>
          <w:highlight w:val="none"/>
        </w:rPr>
        <w:t xml:space="preserve">：项目完成后，各责任处室对各自标段进行项目评价和资金使用绩效评估。</w:t>
      </w:r>
      <w:r/>
    </w:p>
    <w:p>
      <w:pPr>
        <w:ind w:firstLine="480"/>
        <w:jc w:val="left"/>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eastAsia"/>
          <w:color w:val="auto"/>
          <w:sz w:val="24"/>
          <w:highlight w:val="none"/>
        </w:rPr>
        <w:t xml:space="preserve">服务履约期限：服务履约期</w:t>
      </w:r>
      <w:r>
        <w:rPr>
          <w:color w:val="auto"/>
          <w:sz w:val="24"/>
          <w:highlight w:val="none"/>
        </w:rPr>
        <w:t xml:space="preserve">为</w:t>
      </w:r>
      <w:r>
        <w:rPr>
          <w:rFonts w:hint="eastAsia"/>
          <w:color w:val="auto"/>
          <w:sz w:val="24"/>
          <w:highlight w:val="none"/>
        </w:rPr>
        <w:t xml:space="preserve">3</w:t>
      </w:r>
      <w:r>
        <w:rPr>
          <w:color w:val="auto"/>
          <w:sz w:val="24"/>
          <w:highlight w:val="none"/>
        </w:rPr>
        <w:t xml:space="preserve">年</w:t>
      </w:r>
      <w:r>
        <w:rPr>
          <w:rFonts w:hint="eastAsia"/>
          <w:color w:val="auto"/>
          <w:sz w:val="24"/>
          <w:highlight w:val="none"/>
        </w:rPr>
        <w:t xml:space="preserve">（2024年1</w:t>
      </w:r>
      <w:r>
        <w:rPr>
          <w:rFonts w:hint="eastAsia"/>
          <w:color w:val="auto"/>
          <w:sz w:val="24"/>
          <w:highlight w:val="none"/>
          <w:lang w:val="en-US" w:eastAsia="zh-CN"/>
        </w:rPr>
        <w:t xml:space="preserve">2</w:t>
      </w:r>
      <w:r>
        <w:rPr>
          <w:rFonts w:hint="eastAsia"/>
          <w:color w:val="auto"/>
          <w:sz w:val="24"/>
          <w:highlight w:val="none"/>
        </w:rPr>
        <w:t xml:space="preserve">月-2027年1</w:t>
      </w:r>
      <w:r>
        <w:rPr>
          <w:rFonts w:hint="eastAsia"/>
          <w:color w:val="auto"/>
          <w:sz w:val="24"/>
          <w:highlight w:val="none"/>
          <w:lang w:val="en-US" w:eastAsia="zh-CN"/>
        </w:rPr>
        <w:t xml:space="preserve">2</w:t>
      </w:r>
      <w:r>
        <w:rPr>
          <w:rFonts w:hint="eastAsia"/>
          <w:color w:val="auto"/>
          <w:sz w:val="24"/>
          <w:highlight w:val="none"/>
        </w:rPr>
        <w:t xml:space="preserve">月）</w:t>
      </w:r>
      <w:r>
        <w:rPr>
          <w:color w:val="auto"/>
          <w:sz w:val="24"/>
          <w:highlight w:val="none"/>
        </w:rPr>
        <w:t xml:space="preserve">。</w:t>
      </w:r>
      <w:r>
        <w:rPr>
          <w:rFonts w:hint="default" w:ascii="宋体" w:hAnsi="宋体" w:eastAsia="宋体" w:cs="宋体"/>
          <w:bCs/>
          <w:color w:val="auto"/>
          <w:sz w:val="24"/>
          <w:highlight w:val="none"/>
          <w:lang w:val="en-US" w:eastAsia="zh-CN"/>
        </w:rPr>
      </w:r>
      <w:r/>
    </w:p>
    <w:p>
      <w:pPr>
        <w:ind w:firstLine="723"/>
        <w:jc w:val="center"/>
        <w:spacing w:line="360" w:lineRule="auto"/>
        <w:rPr>
          <w:rFonts w:hint="eastAsia" w:ascii="宋体" w:hAnsi="宋体"/>
          <w:b/>
          <w:color w:val="auto"/>
          <w:sz w:val="36"/>
          <w:szCs w:val="36"/>
          <w:highlight w:val="none"/>
        </w:rPr>
        <w:outlineLvl w:val="0"/>
      </w:pPr>
      <w:r>
        <w:rPr>
          <w:rFonts w:hint="eastAsia" w:ascii="宋体" w:hAnsi="宋体"/>
          <w:b/>
          <w:color w:val="auto"/>
          <w:sz w:val="36"/>
          <w:szCs w:val="36"/>
          <w:highlight w:val="none"/>
        </w:rPr>
        <w:br w:type="page" w:clear="all"/>
      </w:r>
      <w:r>
        <w:rPr>
          <w:rFonts w:hint="eastAsia" w:ascii="宋体" w:hAnsi="宋体"/>
          <w:b/>
          <w:color w:val="auto"/>
          <w:sz w:val="36"/>
          <w:szCs w:val="36"/>
          <w:highlight w:val="none"/>
        </w:rPr>
        <w:t xml:space="preserve">第四部分  开标和评标</w:t>
      </w:r>
      <w:r/>
    </w:p>
    <w:p>
      <w:pPr>
        <w:ind w:firstLine="463"/>
        <w:spacing w:line="480" w:lineRule="exact"/>
        <w:tabs>
          <w:tab w:val="left" w:pos="3585" w:leader="none"/>
        </w:tabs>
        <w:rPr>
          <w:rFonts w:hint="eastAsia" w:ascii="宋体" w:hAnsi="宋体"/>
          <w:b/>
          <w:color w:val="auto"/>
          <w:sz w:val="24"/>
          <w:highlight w:val="none"/>
        </w:rPr>
      </w:pPr>
      <w:r>
        <w:rPr>
          <w:rFonts w:hint="eastAsia" w:ascii="宋体" w:hAnsi="宋体"/>
          <w:b/>
          <w:bCs/>
          <w:color w:val="auto"/>
          <w:sz w:val="24"/>
          <w:highlight w:val="none"/>
        </w:rPr>
        <w:t xml:space="preserve">一、</w:t>
      </w:r>
      <w:r>
        <w:rPr>
          <w:rFonts w:hint="eastAsia" w:ascii="宋体" w:hAnsi="宋体"/>
          <w:b/>
          <w:color w:val="auto"/>
          <w:sz w:val="24"/>
          <w:highlight w:val="none"/>
        </w:rPr>
        <w:t xml:space="preserve">采购单位委托代理机构组织开标</w:t>
      </w:r>
      <w:r/>
    </w:p>
    <w:p>
      <w:pPr>
        <w:ind w:firstLine="460"/>
        <w:spacing w:line="480" w:lineRule="exact"/>
        <w:tabs>
          <w:tab w:val="left" w:pos="3585" w:leader="none"/>
        </w:tabs>
        <w:rPr>
          <w:rFonts w:hint="eastAsia" w:ascii="宋体" w:hAnsi="宋体" w:cs="宋体"/>
          <w:color w:val="auto"/>
          <w:sz w:val="24"/>
          <w:highlight w:val="none"/>
        </w:rPr>
      </w:pPr>
      <w:r>
        <w:rPr>
          <w:rFonts w:hint="eastAsia" w:ascii="宋体" w:hAnsi="宋体" w:cs="宋体"/>
          <w:color w:val="auto"/>
          <w:sz w:val="24"/>
          <w:highlight w:val="none"/>
          <w:lang w:val="zh-CN"/>
        </w:rPr>
        <w:t xml:space="preserve">投标供应商须持有效身份</w:t>
      </w:r>
      <w:r>
        <w:rPr>
          <w:rFonts w:hint="eastAsia" w:ascii="宋体" w:hAnsi="宋体" w:cs="宋体"/>
          <w:color w:val="auto"/>
          <w:sz w:val="24"/>
          <w:highlight w:val="none"/>
        </w:rPr>
        <w:t xml:space="preserve">证明</w:t>
      </w:r>
      <w:r>
        <w:rPr>
          <w:rFonts w:hint="eastAsia" w:ascii="宋体" w:hAnsi="宋体" w:cs="宋体"/>
          <w:color w:val="auto"/>
          <w:sz w:val="24"/>
          <w:highlight w:val="none"/>
          <w:lang w:val="zh-CN"/>
        </w:rPr>
        <w:t xml:space="preserve">参加开标会。</w:t>
      </w:r>
      <w:r/>
    </w:p>
    <w:p>
      <w:pPr>
        <w:numPr>
          <w:ilvl w:val="0"/>
          <w:numId w:val="2"/>
        </w:numPr>
        <w:ind w:firstLine="57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评委会由有关专家和</w:t>
      </w:r>
      <w:r>
        <w:rPr>
          <w:rFonts w:hint="eastAsia" w:ascii="宋体" w:hAnsi="宋体"/>
          <w:b/>
          <w:color w:val="auto"/>
          <w:sz w:val="24"/>
          <w:highlight w:val="none"/>
        </w:rPr>
        <w:t xml:space="preserve">采购单位代表</w:t>
      </w:r>
      <w:r>
        <w:rPr>
          <w:rFonts w:hint="eastAsia" w:ascii="宋体" w:hAnsi="宋体"/>
          <w:b/>
          <w:bCs/>
          <w:color w:val="auto"/>
          <w:sz w:val="24"/>
          <w:highlight w:val="none"/>
        </w:rPr>
        <w:t xml:space="preserve">组成</w:t>
      </w:r>
      <w:r>
        <w:rPr>
          <w:rFonts w:hint="eastAsia" w:ascii="宋体" w:hAnsi="宋体"/>
          <w:b/>
          <w:color w:val="auto"/>
          <w:sz w:val="24"/>
          <w:highlight w:val="none"/>
        </w:rPr>
        <w:t xml:space="preserve">，按照</w:t>
      </w:r>
      <w:r>
        <w:rPr>
          <w:rFonts w:hint="eastAsia" w:ascii="宋体" w:hAnsi="宋体"/>
          <w:b/>
          <w:bCs/>
          <w:color w:val="auto"/>
          <w:sz w:val="24"/>
          <w:highlight w:val="none"/>
        </w:rPr>
        <w:t xml:space="preserve">公平、公正、择优的原则进行</w:t>
      </w:r>
      <w:r>
        <w:rPr>
          <w:rFonts w:hint="eastAsia" w:ascii="宋体" w:hAnsi="宋体"/>
          <w:b/>
          <w:color w:val="auto"/>
          <w:sz w:val="24"/>
          <w:highlight w:val="none"/>
        </w:rPr>
        <w:t xml:space="preserve">独立</w:t>
      </w:r>
      <w:r>
        <w:rPr>
          <w:rFonts w:hint="eastAsia" w:ascii="宋体" w:hAnsi="宋体"/>
          <w:b/>
          <w:bCs/>
          <w:color w:val="auto"/>
          <w:sz w:val="24"/>
          <w:highlight w:val="none"/>
        </w:rPr>
        <w:t xml:space="preserve">评标。</w:t>
      </w:r>
      <w:r/>
    </w:p>
    <w:p>
      <w:pPr>
        <w:ind w:firstLine="480"/>
        <w:spacing w:line="480" w:lineRule="exact"/>
        <w:rPr>
          <w:b/>
          <w:bCs/>
          <w:color w:val="auto"/>
          <w:sz w:val="24"/>
          <w:highlight w:val="none"/>
        </w:rPr>
      </w:pPr>
      <w:r>
        <w:rPr>
          <w:bCs/>
          <w:color w:val="auto"/>
          <w:sz w:val="24"/>
          <w:highlight w:val="none"/>
        </w:rPr>
        <w:t xml:space="preserve">评委会</w:t>
      </w:r>
      <w:r>
        <w:rPr>
          <w:rFonts w:hint="eastAsia"/>
          <w:bCs/>
          <w:color w:val="auto"/>
          <w:sz w:val="24"/>
          <w:highlight w:val="none"/>
        </w:rPr>
        <w:t xml:space="preserve">由采购单位组建，由</w:t>
      </w:r>
      <w:r>
        <w:rPr>
          <w:bCs/>
          <w:color w:val="auto"/>
          <w:sz w:val="24"/>
          <w:highlight w:val="none"/>
        </w:rPr>
        <w:t xml:space="preserve">采购单位代表和评审专家共计</w:t>
      </w:r>
      <w:r>
        <w:rPr>
          <w:rFonts w:hint="eastAsia"/>
          <w:bCs/>
          <w:color w:val="auto"/>
          <w:sz w:val="24"/>
          <w:highlight w:val="none"/>
        </w:rPr>
        <w:t xml:space="preserve">5</w:t>
      </w:r>
      <w:r>
        <w:rPr>
          <w:bCs/>
          <w:color w:val="auto"/>
          <w:sz w:val="24"/>
          <w:highlight w:val="none"/>
        </w:rPr>
        <w:t xml:space="preserve">人组成。</w:t>
      </w:r>
      <w:r/>
    </w:p>
    <w:p>
      <w:pPr>
        <w:ind w:firstLine="480"/>
        <w:spacing w:line="480" w:lineRule="exact"/>
        <w:rPr>
          <w:bCs/>
          <w:color w:val="auto"/>
          <w:sz w:val="24"/>
          <w:highlight w:val="none"/>
        </w:rPr>
      </w:pPr>
      <w:r>
        <w:rPr>
          <w:bCs/>
          <w:color w:val="auto"/>
          <w:sz w:val="24"/>
          <w:highlight w:val="none"/>
        </w:rPr>
        <w:t xml:space="preserve">由</w:t>
      </w:r>
      <w:r>
        <w:rPr>
          <w:rFonts w:hint="eastAsia"/>
          <w:bCs/>
          <w:color w:val="auto"/>
          <w:sz w:val="24"/>
          <w:highlight w:val="none"/>
        </w:rPr>
        <w:t xml:space="preserve">采购单位或者采购代理机构对投标供应商的资格进行审查，评标委员会</w:t>
      </w:r>
      <w:r>
        <w:rPr>
          <w:bCs/>
          <w:color w:val="auto"/>
          <w:sz w:val="24"/>
          <w:highlight w:val="none"/>
        </w:rPr>
        <w:t xml:space="preserve">对</w:t>
      </w:r>
      <w:r>
        <w:rPr>
          <w:rFonts w:hint="eastAsia"/>
          <w:bCs/>
          <w:color w:val="auto"/>
          <w:sz w:val="24"/>
          <w:highlight w:val="none"/>
        </w:rPr>
        <w:t xml:space="preserve">符合资格的投标供应商的投标文件进行符合性审查</w:t>
      </w:r>
      <w:r>
        <w:rPr>
          <w:bCs/>
          <w:color w:val="auto"/>
          <w:sz w:val="24"/>
          <w:highlight w:val="none"/>
        </w:rPr>
        <w:t xml:space="preserve">，对未通过审查的</w:t>
      </w:r>
      <w:r>
        <w:rPr>
          <w:rFonts w:hint="eastAsia"/>
          <w:color w:val="auto"/>
          <w:sz w:val="24"/>
          <w:highlight w:val="none"/>
        </w:rPr>
        <w:t xml:space="preserve">投标</w:t>
      </w:r>
      <w:r>
        <w:rPr>
          <w:color w:val="auto"/>
          <w:sz w:val="24"/>
          <w:highlight w:val="none"/>
        </w:rPr>
        <w:t xml:space="preserve">供应商</w:t>
      </w:r>
      <w:r>
        <w:rPr>
          <w:bCs/>
          <w:color w:val="auto"/>
          <w:sz w:val="24"/>
          <w:highlight w:val="none"/>
        </w:rPr>
        <w:t xml:space="preserve">，应现场告知原因。评委会对合格</w:t>
      </w:r>
      <w:r>
        <w:rPr>
          <w:rFonts w:hint="eastAsia"/>
          <w:color w:val="auto"/>
          <w:sz w:val="24"/>
          <w:highlight w:val="none"/>
        </w:rPr>
        <w:t xml:space="preserve">投标</w:t>
      </w:r>
      <w:r>
        <w:rPr>
          <w:color w:val="auto"/>
          <w:sz w:val="24"/>
          <w:highlight w:val="none"/>
        </w:rPr>
        <w:t xml:space="preserve">供应商</w:t>
      </w:r>
      <w:r>
        <w:rPr>
          <w:bCs/>
          <w:color w:val="auto"/>
          <w:sz w:val="24"/>
          <w:highlight w:val="none"/>
        </w:rPr>
        <w:t xml:space="preserve">的投标文件进行评审。</w:t>
      </w:r>
      <w:r/>
    </w:p>
    <w:p>
      <w:pPr>
        <w:ind w:firstLine="57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（一）评审内容</w:t>
      </w:r>
      <w:r/>
    </w:p>
    <w:p>
      <w:pPr>
        <w:ind w:firstLine="480"/>
        <w:jc w:val="left"/>
        <w:spacing w:line="480" w:lineRule="exact"/>
        <w:rPr>
          <w:bCs/>
          <w:color w:val="auto"/>
          <w:sz w:val="24"/>
          <w:highlight w:val="none"/>
        </w:rPr>
      </w:pPr>
      <w:r>
        <w:rPr>
          <w:bCs/>
          <w:color w:val="auto"/>
          <w:sz w:val="24"/>
          <w:highlight w:val="none"/>
        </w:rPr>
        <w:t xml:space="preserve">1</w:t>
      </w:r>
      <w:r>
        <w:rPr>
          <w:rFonts w:hint="eastAsia"/>
          <w:bCs/>
          <w:color w:val="auto"/>
          <w:sz w:val="24"/>
          <w:highlight w:val="none"/>
        </w:rPr>
        <w:t xml:space="preserve">.</w:t>
      </w:r>
      <w:r>
        <w:rPr>
          <w:bCs/>
          <w:color w:val="auto"/>
          <w:sz w:val="24"/>
          <w:highlight w:val="none"/>
        </w:rPr>
        <w:t xml:space="preserve">是否递交投标文件；</w:t>
      </w:r>
      <w:r/>
    </w:p>
    <w:p>
      <w:pPr>
        <w:ind w:firstLine="480"/>
        <w:jc w:val="left"/>
        <w:spacing w:line="480" w:lineRule="exact"/>
        <w:rPr>
          <w:bCs/>
          <w:color w:val="auto"/>
          <w:sz w:val="24"/>
          <w:highlight w:val="none"/>
        </w:rPr>
      </w:pPr>
      <w:r>
        <w:rPr>
          <w:bCs/>
          <w:color w:val="auto"/>
          <w:sz w:val="24"/>
          <w:highlight w:val="none"/>
        </w:rPr>
        <w:t xml:space="preserve">2</w:t>
      </w:r>
      <w:r>
        <w:rPr>
          <w:rFonts w:hint="eastAsia"/>
          <w:bCs/>
          <w:color w:val="auto"/>
          <w:sz w:val="24"/>
          <w:highlight w:val="none"/>
        </w:rPr>
        <w:t xml:space="preserve">.</w:t>
      </w:r>
      <w:r>
        <w:rPr>
          <w:bCs/>
          <w:color w:val="auto"/>
          <w:sz w:val="24"/>
          <w:highlight w:val="none"/>
        </w:rPr>
        <w:t xml:space="preserve">投标资格是否符合（由</w:t>
      </w:r>
      <w:r>
        <w:rPr>
          <w:rFonts w:hint="eastAsia"/>
          <w:bCs/>
          <w:color w:val="auto"/>
          <w:sz w:val="24"/>
          <w:highlight w:val="none"/>
        </w:rPr>
        <w:t xml:space="preserve">采购单位或者采购代理机构</w:t>
      </w:r>
      <w:r>
        <w:rPr>
          <w:bCs/>
          <w:color w:val="auto"/>
          <w:sz w:val="24"/>
          <w:highlight w:val="none"/>
        </w:rPr>
        <w:t xml:space="preserve">审查）</w:t>
      </w:r>
      <w:r>
        <w:rPr>
          <w:rFonts w:hint="eastAsia"/>
          <w:bCs/>
          <w:color w:val="auto"/>
          <w:sz w:val="24"/>
          <w:highlight w:val="none"/>
        </w:rPr>
        <w:t xml:space="preserve">；</w:t>
      </w:r>
      <w:r/>
    </w:p>
    <w:p>
      <w:pPr>
        <w:ind w:firstLine="480"/>
        <w:jc w:val="left"/>
        <w:spacing w:line="480" w:lineRule="exact"/>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投标文件是否完整；</w:t>
      </w:r>
      <w:r/>
    </w:p>
    <w:p>
      <w:pPr>
        <w:ind w:firstLine="480"/>
        <w:jc w:val="left"/>
        <w:spacing w:line="480" w:lineRule="exact"/>
        <w:rPr>
          <w:color w:val="auto"/>
          <w:sz w:val="24"/>
          <w:highlight w:val="none"/>
        </w:rPr>
      </w:pPr>
      <w:r>
        <w:rPr>
          <w:color w:val="auto"/>
          <w:sz w:val="24"/>
          <w:highlight w:val="none"/>
        </w:rPr>
        <w:t xml:space="preserve">4</w:t>
      </w:r>
      <w:r>
        <w:rPr>
          <w:rFonts w:hint="eastAsia"/>
          <w:color w:val="auto"/>
          <w:sz w:val="24"/>
          <w:highlight w:val="none"/>
        </w:rPr>
        <w:t xml:space="preserve">.</w:t>
      </w:r>
      <w:r>
        <w:rPr>
          <w:color w:val="auto"/>
          <w:sz w:val="24"/>
          <w:highlight w:val="none"/>
        </w:rPr>
        <w:t xml:space="preserve">投标文件是否恰当地签署；</w:t>
      </w:r>
      <w:r/>
    </w:p>
    <w:p>
      <w:pPr>
        <w:ind w:firstLine="480"/>
        <w:jc w:val="left"/>
        <w:spacing w:line="480" w:lineRule="exact"/>
        <w:rPr>
          <w:color w:val="auto"/>
          <w:sz w:val="24"/>
          <w:highlight w:val="none"/>
        </w:rPr>
      </w:pPr>
      <w:r>
        <w:rPr>
          <w:color w:val="auto"/>
          <w:sz w:val="24"/>
          <w:highlight w:val="none"/>
        </w:rPr>
        <w:t xml:space="preserve">5</w:t>
      </w:r>
      <w:r>
        <w:rPr>
          <w:rFonts w:hint="eastAsia"/>
          <w:color w:val="auto"/>
          <w:sz w:val="24"/>
          <w:highlight w:val="none"/>
        </w:rPr>
        <w:t xml:space="preserve">.</w:t>
      </w:r>
      <w:r>
        <w:rPr>
          <w:color w:val="auto"/>
          <w:sz w:val="24"/>
          <w:highlight w:val="none"/>
        </w:rPr>
        <w:t xml:space="preserve">是否作出实质性响应（是否有实质性响应，只根据投标文件本身，而不寻求外部证据）；</w:t>
      </w:r>
      <w:r/>
    </w:p>
    <w:p>
      <w:pPr>
        <w:ind w:firstLine="480"/>
        <w:jc w:val="left"/>
        <w:spacing w:line="480" w:lineRule="exact"/>
        <w:rPr>
          <w:color w:val="auto"/>
          <w:sz w:val="24"/>
          <w:highlight w:val="none"/>
        </w:rPr>
      </w:pPr>
      <w:r>
        <w:rPr>
          <w:color w:val="auto"/>
          <w:sz w:val="24"/>
          <w:highlight w:val="none"/>
        </w:rPr>
        <w:t xml:space="preserve">6</w:t>
      </w:r>
      <w:r>
        <w:rPr>
          <w:rFonts w:hint="eastAsia"/>
          <w:color w:val="auto"/>
          <w:sz w:val="24"/>
          <w:highlight w:val="none"/>
        </w:rPr>
        <w:t xml:space="preserve">.</w:t>
      </w:r>
      <w:r>
        <w:rPr>
          <w:color w:val="auto"/>
          <w:sz w:val="24"/>
          <w:highlight w:val="none"/>
        </w:rPr>
        <w:t xml:space="preserve">是否有计算错误。</w:t>
      </w:r>
      <w:r/>
    </w:p>
    <w:p>
      <w:pPr>
        <w:ind w:firstLine="48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（二）相应的规定</w:t>
      </w:r>
      <w:r/>
    </w:p>
    <w:p>
      <w:pPr>
        <w:ind w:firstLine="480"/>
        <w:spacing w:line="480" w:lineRule="exact"/>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投标文件中开标一览表（报价表）内容与投标文件中相应内容不一致的，以开标一览表（报价表）为准；</w:t>
      </w:r>
      <w:r/>
    </w:p>
    <w:p>
      <w:pPr>
        <w:ind w:firstLine="480"/>
        <w:spacing w:line="480" w:lineRule="exact"/>
        <w:rPr>
          <w:color w:val="auto"/>
          <w:sz w:val="24"/>
          <w:highlight w:val="none"/>
        </w:rPr>
      </w:pPr>
      <w:r>
        <w:rPr>
          <w:color w:val="auto"/>
          <w:sz w:val="24"/>
          <w:highlight w:val="none"/>
        </w:rPr>
        <w:t xml:space="preserve">2</w:t>
      </w:r>
      <w:r>
        <w:rPr>
          <w:rFonts w:hint="eastAsia"/>
          <w:color w:val="auto"/>
          <w:sz w:val="24"/>
          <w:highlight w:val="none"/>
        </w:rPr>
        <w:t xml:space="preserve">.</w:t>
      </w:r>
      <w:r>
        <w:rPr>
          <w:color w:val="auto"/>
          <w:sz w:val="24"/>
          <w:highlight w:val="none"/>
        </w:rPr>
        <w:t xml:space="preserve">大写金额和小写金额不一致的，以大写金额为准；</w:t>
      </w:r>
      <w:r/>
    </w:p>
    <w:p>
      <w:pPr>
        <w:ind w:firstLine="480"/>
        <w:spacing w:line="480" w:lineRule="exact"/>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单价金额小数点或者百分比有明显错位的，以开标一览表的总价为准，并修改单价；</w:t>
      </w:r>
      <w:r/>
    </w:p>
    <w:p>
      <w:pPr>
        <w:ind w:firstLine="480"/>
        <w:spacing w:line="480" w:lineRule="exact"/>
        <w:rPr>
          <w:color w:val="auto"/>
          <w:sz w:val="24"/>
          <w:highlight w:val="none"/>
        </w:rPr>
      </w:pPr>
      <w:r>
        <w:rPr>
          <w:color w:val="auto"/>
          <w:sz w:val="24"/>
          <w:highlight w:val="none"/>
        </w:rPr>
        <w:t xml:space="preserve">4</w:t>
      </w:r>
      <w:r>
        <w:rPr>
          <w:rFonts w:hint="eastAsia"/>
          <w:color w:val="auto"/>
          <w:sz w:val="24"/>
          <w:highlight w:val="none"/>
        </w:rPr>
        <w:t xml:space="preserve">.</w:t>
      </w:r>
      <w:r>
        <w:rPr>
          <w:color w:val="auto"/>
          <w:sz w:val="24"/>
          <w:highlight w:val="none"/>
        </w:rPr>
        <w:t xml:space="preserve">总价金额与按单价汇总金额不一致的，以单价金额计算结果为准。</w:t>
      </w:r>
      <w:r/>
    </w:p>
    <w:p>
      <w:pPr>
        <w:ind w:firstLine="480"/>
        <w:spacing w:line="480" w:lineRule="exact"/>
        <w:rPr>
          <w:color w:val="auto"/>
          <w:sz w:val="24"/>
          <w:highlight w:val="none"/>
        </w:rPr>
      </w:pPr>
      <w:r>
        <w:rPr>
          <w:color w:val="auto"/>
          <w:sz w:val="24"/>
          <w:highlight w:val="none"/>
        </w:rPr>
        <w:t xml:space="preserve">同时出现两种以上不一致的，按照前款规定的顺序修正。修正后的报价按照财政部第87号令第五十一条第二款的规定经投标供应商确认后产生约束力，投标供应商不确认的，其投标无效。</w:t>
      </w:r>
      <w:r/>
    </w:p>
    <w:p>
      <w:pPr>
        <w:ind w:firstLine="482"/>
        <w:spacing w:line="480" w:lineRule="exact"/>
        <w:tabs>
          <w:tab w:val="left" w:pos="3585" w:leader="none"/>
        </w:tabs>
        <w:rPr>
          <w:rFonts w:hint="eastAsia" w:ascii="宋体" w:hAnsi="宋体"/>
          <w:b/>
          <w:bCs/>
          <w:color w:val="auto"/>
          <w:sz w:val="24"/>
          <w:highlight w:val="none"/>
        </w:rPr>
      </w:pPr>
      <w:r>
        <w:rPr>
          <w:rFonts w:hint="eastAsia" w:ascii="宋体" w:hAnsi="宋体"/>
          <w:b/>
          <w:bCs/>
          <w:color w:val="auto"/>
          <w:sz w:val="24"/>
          <w:highlight w:val="none"/>
        </w:rPr>
        <w:t xml:space="preserve">三、</w:t>
      </w:r>
      <w:r>
        <w:rPr>
          <w:rFonts w:hint="eastAsia" w:ascii="宋体" w:hAnsi="宋体"/>
          <w:b/>
          <w:color w:val="auto"/>
          <w:sz w:val="24"/>
          <w:highlight w:val="none"/>
        </w:rPr>
        <w:t xml:space="preserve">陈述、演示、</w:t>
      </w:r>
      <w:r>
        <w:rPr>
          <w:rFonts w:hint="eastAsia" w:ascii="宋体" w:hAnsi="宋体"/>
          <w:b/>
          <w:bCs/>
          <w:color w:val="auto"/>
          <w:sz w:val="24"/>
          <w:highlight w:val="none"/>
        </w:rPr>
        <w:t xml:space="preserve">答疑、澄清</w:t>
      </w:r>
      <w:r/>
    </w:p>
    <w:p>
      <w:pPr>
        <w:ind w:firstLine="570"/>
        <w:spacing w:line="480" w:lineRule="exact"/>
        <w:rPr>
          <w:rFonts w:hint="eastAsia" w:ascii="宋体" w:hAnsi="宋体"/>
          <w:b/>
          <w:color w:val="auto"/>
          <w:sz w:val="24"/>
          <w:highlight w:val="none"/>
        </w:rPr>
      </w:pPr>
      <w:r>
        <w:rPr>
          <w:rFonts w:hint="eastAsia" w:ascii="宋体" w:hAnsi="宋体"/>
          <w:color w:val="auto"/>
          <w:sz w:val="24"/>
          <w:highlight w:val="none"/>
          <w:shd w:val="clear" w:color="auto" w:fill="ffffff"/>
        </w:rPr>
        <w:t xml:space="preserve">如评委会认为有必要，投标供应商按评委会的要求作陈述、演示、</w:t>
      </w:r>
      <w:r>
        <w:rPr>
          <w:rFonts w:hint="eastAsia" w:ascii="宋体" w:hAnsi="宋体"/>
          <w:color w:val="auto"/>
          <w:sz w:val="24"/>
          <w:highlight w:val="none"/>
        </w:rPr>
        <w:t xml:space="preserve">答疑及澄清其投标内容。时间由评委会掌握。</w:t>
      </w:r>
      <w:r/>
    </w:p>
    <w:p>
      <w:pPr>
        <w:ind w:firstLine="570"/>
        <w:spacing w:line="480" w:lineRule="exact"/>
        <w:rPr>
          <w:rFonts w:hint="eastAsia" w:ascii="宋体" w:hAnsi="宋体"/>
          <w:color w:val="auto"/>
          <w:sz w:val="24"/>
          <w:highlight w:val="none"/>
        </w:rPr>
      </w:pPr>
      <w:r>
        <w:rPr>
          <w:rFonts w:hint="eastAsia" w:ascii="宋体" w:hAnsi="宋体"/>
          <w:color w:val="auto"/>
          <w:sz w:val="24"/>
          <w:highlight w:val="none"/>
        </w:rPr>
        <w:t xml:space="preserve">重要澄清答复应是书面的，但不得对投标内容进行实质性修改。</w:t>
      </w:r>
      <w:r/>
    </w:p>
    <w:p>
      <w:pPr>
        <w:ind w:firstLine="570"/>
        <w:spacing w:line="480" w:lineRule="exact"/>
        <w:rPr>
          <w:rFonts w:hint="eastAsia" w:ascii="宋体" w:hAnsi="宋体"/>
          <w:b/>
          <w:color w:val="auto"/>
          <w:sz w:val="24"/>
          <w:highlight w:val="none"/>
        </w:rPr>
      </w:pPr>
      <w:r>
        <w:rPr>
          <w:rFonts w:hint="eastAsia" w:ascii="宋体" w:hAnsi="宋体"/>
          <w:b/>
          <w:color w:val="auto"/>
          <w:sz w:val="24"/>
          <w:highlight w:val="none"/>
        </w:rPr>
        <w:t xml:space="preserve">四、出现下列情形之一的，作无效投标处理</w:t>
      </w:r>
      <w:r/>
    </w:p>
    <w:p>
      <w:pPr>
        <w:ind w:firstLine="480"/>
        <w:spacing w:line="480" w:lineRule="exact"/>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投标文件未按招标文件要求密封、签署、盖章及主要资料不齐全的；</w:t>
      </w:r>
      <w:r/>
    </w:p>
    <w:p>
      <w:pPr>
        <w:ind w:firstLine="480"/>
        <w:spacing w:line="480" w:lineRule="exact"/>
        <w:rPr>
          <w:color w:val="auto"/>
          <w:sz w:val="24"/>
          <w:highlight w:val="none"/>
        </w:rPr>
      </w:pPr>
      <w:r>
        <w:rPr>
          <w:color w:val="auto"/>
          <w:sz w:val="24"/>
          <w:highlight w:val="none"/>
        </w:rPr>
        <w:t xml:space="preserve">2</w:t>
      </w:r>
      <w:r>
        <w:rPr>
          <w:rFonts w:hint="eastAsia"/>
          <w:color w:val="auto"/>
          <w:sz w:val="24"/>
          <w:highlight w:val="none"/>
        </w:rPr>
        <w:t xml:space="preserve">.</w:t>
      </w:r>
      <w:r>
        <w:rPr>
          <w:color w:val="auto"/>
          <w:sz w:val="24"/>
          <w:highlight w:val="none"/>
        </w:rPr>
        <w:t xml:space="preserve">不具备招标文件中规定的资格要求的；</w:t>
      </w:r>
      <w:r/>
    </w:p>
    <w:p>
      <w:pPr>
        <w:ind w:firstLine="480"/>
        <w:spacing w:line="480" w:lineRule="exact"/>
        <w:rPr>
          <w:color w:val="auto"/>
          <w:sz w:val="24"/>
          <w:highlight w:val="none"/>
        </w:rPr>
      </w:pPr>
      <w:r>
        <w:rPr>
          <w:rFonts w:hint="eastAsia"/>
          <w:color w:val="auto"/>
          <w:sz w:val="24"/>
          <w:highlight w:val="none"/>
        </w:rPr>
        <w:t xml:space="preserve">3.</w:t>
      </w:r>
      <w:r>
        <w:rPr>
          <w:color w:val="auto"/>
          <w:sz w:val="24"/>
          <w:highlight w:val="none"/>
        </w:rPr>
        <w:t xml:space="preserve">报价超过招标文件中</w:t>
      </w:r>
      <w:r>
        <w:rPr>
          <w:rFonts w:hint="eastAsia"/>
          <w:color w:val="auto"/>
          <w:sz w:val="24"/>
          <w:highlight w:val="none"/>
        </w:rPr>
        <w:t xml:space="preserve">对应标段</w:t>
      </w:r>
      <w:r>
        <w:rPr>
          <w:color w:val="auto"/>
          <w:sz w:val="24"/>
          <w:highlight w:val="none"/>
        </w:rPr>
        <w:t xml:space="preserve">规定的预算金额或者最高限价的；</w:t>
      </w:r>
      <w:r/>
    </w:p>
    <w:p>
      <w:pPr>
        <w:ind w:firstLine="480"/>
        <w:spacing w:line="480" w:lineRule="exact"/>
        <w:rPr>
          <w:color w:val="auto"/>
          <w:sz w:val="24"/>
          <w:highlight w:val="none"/>
        </w:rPr>
      </w:pPr>
      <w:r>
        <w:rPr>
          <w:rFonts w:hint="eastAsia" w:ascii="宋体" w:hAnsi="宋体" w:cs="宋体"/>
          <w:color w:val="auto"/>
          <w:sz w:val="24"/>
          <w:highlight w:val="none"/>
        </w:rPr>
        <w:t xml:space="preserve">4.报价文件出现在其他投标文件中的；</w:t>
      </w:r>
      <w:r/>
    </w:p>
    <w:p>
      <w:pPr>
        <w:ind w:firstLine="480"/>
        <w:spacing w:line="480" w:lineRule="exact"/>
        <w:rPr>
          <w:color w:val="auto"/>
          <w:sz w:val="24"/>
          <w:highlight w:val="none"/>
        </w:rPr>
      </w:pPr>
      <w:r>
        <w:rPr>
          <w:rFonts w:hint="eastAsia"/>
          <w:color w:val="auto"/>
          <w:sz w:val="24"/>
          <w:highlight w:val="none"/>
        </w:rPr>
        <w:t xml:space="preserve">5.</w:t>
      </w:r>
      <w:r>
        <w:rPr>
          <w:color w:val="auto"/>
          <w:sz w:val="24"/>
          <w:highlight w:val="none"/>
        </w:rPr>
        <w:t xml:space="preserve">投标文件含有采购单位不能接受的附加条件的；</w:t>
      </w:r>
      <w:r/>
    </w:p>
    <w:p>
      <w:pPr>
        <w:ind w:firstLine="480"/>
        <w:spacing w:line="480" w:lineRule="exact"/>
        <w:rPr>
          <w:color w:val="auto"/>
          <w:sz w:val="24"/>
          <w:highlight w:val="none"/>
        </w:rPr>
      </w:pPr>
      <w:r>
        <w:rPr>
          <w:rFonts w:hint="eastAsia"/>
          <w:color w:val="auto"/>
          <w:sz w:val="24"/>
          <w:highlight w:val="none"/>
        </w:rPr>
        <w:t xml:space="preserve">6.</w:t>
      </w:r>
      <w:r>
        <w:rPr>
          <w:color w:val="auto"/>
          <w:sz w:val="24"/>
          <w:highlight w:val="none"/>
        </w:rPr>
        <w:t xml:space="preserve">不符合法律、法规和招标文件中规定的其他实质性要求的。</w:t>
      </w:r>
      <w:r/>
    </w:p>
    <w:p>
      <w:pPr>
        <w:ind w:firstLine="570"/>
        <w:spacing w:line="480" w:lineRule="exact"/>
        <w:rPr>
          <w:rFonts w:hint="eastAsia" w:ascii="宋体" w:hAnsi="宋体"/>
          <w:b/>
          <w:color w:val="auto"/>
          <w:sz w:val="24"/>
          <w:highlight w:val="none"/>
        </w:rPr>
      </w:pPr>
      <w:r>
        <w:rPr>
          <w:rFonts w:hint="eastAsia" w:ascii="宋体" w:hAnsi="宋体"/>
          <w:b/>
          <w:color w:val="auto"/>
          <w:sz w:val="24"/>
          <w:highlight w:val="none"/>
        </w:rPr>
        <w:t xml:space="preserve">五、出现下列情形之一的，作废标处理</w:t>
      </w:r>
      <w:r/>
    </w:p>
    <w:p>
      <w:pPr>
        <w:ind w:firstLine="570"/>
        <w:spacing w:line="480" w:lineRule="exact"/>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符合专业条件的投标供应商或者对招标文件作实质响应的投标供应商不足3家的；</w:t>
      </w:r>
      <w:r/>
    </w:p>
    <w:p>
      <w:pPr>
        <w:ind w:firstLine="555"/>
        <w:spacing w:line="480" w:lineRule="exact"/>
        <w:rPr>
          <w:color w:val="auto"/>
          <w:sz w:val="24"/>
          <w:highlight w:val="none"/>
        </w:rPr>
      </w:pPr>
      <w:r>
        <w:rPr>
          <w:color w:val="auto"/>
          <w:sz w:val="24"/>
          <w:highlight w:val="none"/>
        </w:rPr>
        <w:t xml:space="preserve">2</w:t>
      </w:r>
      <w:r>
        <w:rPr>
          <w:rFonts w:hint="eastAsia"/>
          <w:color w:val="auto"/>
          <w:sz w:val="24"/>
          <w:highlight w:val="none"/>
        </w:rPr>
        <w:t xml:space="preserve">.</w:t>
      </w:r>
      <w:r>
        <w:rPr>
          <w:color w:val="auto"/>
          <w:sz w:val="24"/>
          <w:highlight w:val="none"/>
        </w:rPr>
        <w:t xml:space="preserve">出现影响采购公正的违法违规行为的；</w:t>
      </w:r>
      <w:r/>
    </w:p>
    <w:p>
      <w:pPr>
        <w:ind w:firstLine="555"/>
        <w:spacing w:line="480" w:lineRule="exact"/>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投标供应商的报价均超过了采购预算，采购单位不能支付的；</w:t>
      </w:r>
      <w:r/>
    </w:p>
    <w:p>
      <w:pPr>
        <w:ind w:firstLine="555"/>
        <w:spacing w:line="480" w:lineRule="exact"/>
        <w:rPr>
          <w:color w:val="auto"/>
          <w:sz w:val="24"/>
          <w:highlight w:val="none"/>
        </w:rPr>
      </w:pPr>
      <w:r>
        <w:rPr>
          <w:color w:val="auto"/>
          <w:sz w:val="24"/>
          <w:highlight w:val="none"/>
        </w:rPr>
        <w:t xml:space="preserve">4</w:t>
      </w:r>
      <w:r>
        <w:rPr>
          <w:rFonts w:hint="eastAsia"/>
          <w:color w:val="auto"/>
          <w:sz w:val="24"/>
          <w:highlight w:val="none"/>
        </w:rPr>
        <w:t xml:space="preserve">.</w:t>
      </w:r>
      <w:r>
        <w:rPr>
          <w:color w:val="auto"/>
          <w:sz w:val="24"/>
          <w:highlight w:val="none"/>
        </w:rPr>
        <w:t xml:space="preserve">因重大变故，采购任务取消的。</w:t>
      </w:r>
      <w:r/>
    </w:p>
    <w:p>
      <w:pPr>
        <w:ind w:firstLine="555"/>
        <w:spacing w:line="480" w:lineRule="exact"/>
        <w:rPr>
          <w:rFonts w:hint="eastAsia" w:ascii="宋体" w:hAnsi="宋体"/>
          <w:color w:val="auto"/>
          <w:sz w:val="24"/>
          <w:highlight w:val="none"/>
        </w:rPr>
      </w:pPr>
      <w:r>
        <w:rPr>
          <w:rFonts w:hint="eastAsia" w:ascii="宋体" w:hAnsi="宋体"/>
          <w:color w:val="auto"/>
          <w:sz w:val="24"/>
          <w:highlight w:val="none"/>
        </w:rPr>
        <w:t xml:space="preserve">上述均保留评委会认定可以确定为无效投标或废标的其他情况。</w:t>
      </w:r>
      <w:r/>
    </w:p>
    <w:p>
      <w:pPr>
        <w:ind w:firstLine="555"/>
        <w:spacing w:line="480" w:lineRule="exact"/>
        <w:rPr>
          <w:rFonts w:hint="eastAsia" w:ascii="宋体" w:hAnsi="宋体"/>
          <w:b/>
          <w:color w:val="auto"/>
          <w:sz w:val="24"/>
          <w:highlight w:val="none"/>
        </w:rPr>
      </w:pPr>
      <w:r>
        <w:rPr>
          <w:rFonts w:hint="eastAsia" w:ascii="宋体" w:hAnsi="宋体"/>
          <w:b/>
          <w:color w:val="auto"/>
          <w:sz w:val="24"/>
          <w:highlight w:val="none"/>
        </w:rPr>
        <w:t xml:space="preserve">六</w:t>
      </w:r>
      <w:r>
        <w:rPr>
          <w:rFonts w:hint="eastAsia" w:ascii="宋体" w:hAnsi="宋体"/>
          <w:color w:val="auto"/>
          <w:sz w:val="24"/>
          <w:highlight w:val="none"/>
        </w:rPr>
        <w:t xml:space="preserve">、</w:t>
      </w:r>
      <w:r>
        <w:rPr>
          <w:rFonts w:hint="eastAsia" w:ascii="宋体" w:hAnsi="宋体"/>
          <w:b/>
          <w:color w:val="auto"/>
          <w:sz w:val="24"/>
          <w:highlight w:val="none"/>
        </w:rPr>
        <w:t xml:space="preserve">变更为其他方式采购的情形</w:t>
      </w:r>
      <w:r/>
    </w:p>
    <w:p>
      <w:pPr>
        <w:ind w:firstLine="480"/>
        <w:spacing w:line="480" w:lineRule="exact"/>
        <w:rPr>
          <w:color w:val="auto"/>
          <w:sz w:val="24"/>
          <w:highlight w:val="none"/>
          <w:lang w:val="zh-CN"/>
        </w:rPr>
      </w:pPr>
      <w:r>
        <w:rPr>
          <w:color w:val="auto"/>
          <w:sz w:val="24"/>
          <w:highlight w:val="none"/>
        </w:rPr>
        <w:t xml:space="preserve">参加投标的</w:t>
      </w:r>
      <w:r>
        <w:rPr>
          <w:rFonts w:hint="eastAsia"/>
          <w:color w:val="auto"/>
          <w:sz w:val="24"/>
          <w:highlight w:val="none"/>
        </w:rPr>
        <w:t xml:space="preserve">投标</w:t>
      </w:r>
      <w:r>
        <w:rPr>
          <w:color w:val="auto"/>
          <w:sz w:val="24"/>
          <w:highlight w:val="none"/>
        </w:rPr>
        <w:t xml:space="preserve">供应商不足3家的，及评标中出现符合专业条件的</w:t>
      </w:r>
      <w:r>
        <w:rPr>
          <w:rFonts w:hint="eastAsia"/>
          <w:color w:val="auto"/>
          <w:sz w:val="24"/>
          <w:highlight w:val="none"/>
        </w:rPr>
        <w:t xml:space="preserve">投标</w:t>
      </w:r>
      <w:r>
        <w:rPr>
          <w:color w:val="auto"/>
          <w:sz w:val="24"/>
          <w:highlight w:val="none"/>
        </w:rPr>
        <w:t xml:space="preserve">供应商或对招标文件作实质响应的投标供应商不足3家时，除采购任务取消外，采购单位报告</w:t>
      </w:r>
      <w:r>
        <w:rPr>
          <w:rFonts w:hint="eastAsia"/>
          <w:color w:val="auto"/>
          <w:sz w:val="24"/>
          <w:highlight w:val="none"/>
        </w:rPr>
        <w:t xml:space="preserve">区</w:t>
      </w:r>
      <w:r>
        <w:rPr>
          <w:color w:val="auto"/>
          <w:sz w:val="24"/>
          <w:highlight w:val="none"/>
        </w:rPr>
        <w:t xml:space="preserve">财政局，视情采取其他方式采购。</w:t>
      </w:r>
      <w:r>
        <w:rPr>
          <w:color w:val="auto"/>
          <w:sz w:val="24"/>
          <w:highlight w:val="none"/>
          <w:lang w:val="zh-CN"/>
        </w:rPr>
        <w:t xml:space="preserve">本次招标文件中对</w:t>
      </w:r>
      <w:r>
        <w:rPr>
          <w:rFonts w:hint="eastAsia"/>
          <w:color w:val="auto"/>
          <w:sz w:val="24"/>
          <w:highlight w:val="none"/>
        </w:rPr>
        <w:t xml:space="preserve">投标</w:t>
      </w:r>
      <w:r>
        <w:rPr>
          <w:color w:val="auto"/>
          <w:sz w:val="24"/>
          <w:highlight w:val="none"/>
        </w:rPr>
        <w:t xml:space="preserve">供应商</w:t>
      </w:r>
      <w:r>
        <w:rPr>
          <w:color w:val="auto"/>
          <w:sz w:val="24"/>
          <w:highlight w:val="none"/>
          <w:lang w:val="zh-CN"/>
        </w:rPr>
        <w:t xml:space="preserve">资质、技术等要求，将作为</w:t>
      </w:r>
      <w:r>
        <w:rPr>
          <w:color w:val="auto"/>
          <w:sz w:val="24"/>
          <w:highlight w:val="none"/>
        </w:rPr>
        <w:t xml:space="preserve">其他</w:t>
      </w:r>
      <w:r>
        <w:rPr>
          <w:color w:val="auto"/>
          <w:sz w:val="24"/>
          <w:highlight w:val="none"/>
          <w:lang w:val="zh-CN"/>
        </w:rPr>
        <w:t xml:space="preserve">方式采购的基本要求和依据。原已经参加投标并符合要求的</w:t>
      </w:r>
      <w:r>
        <w:rPr>
          <w:rFonts w:hint="eastAsia"/>
          <w:color w:val="auto"/>
          <w:sz w:val="24"/>
          <w:highlight w:val="none"/>
        </w:rPr>
        <w:t xml:space="preserve">投标</w:t>
      </w:r>
      <w:r>
        <w:rPr>
          <w:color w:val="auto"/>
          <w:sz w:val="24"/>
          <w:highlight w:val="none"/>
        </w:rPr>
        <w:t xml:space="preserve">供应商</w:t>
      </w:r>
      <w:r>
        <w:rPr>
          <w:color w:val="auto"/>
          <w:sz w:val="24"/>
          <w:highlight w:val="none"/>
          <w:lang w:val="zh-CN"/>
        </w:rPr>
        <w:t xml:space="preserve">，根据自愿原则，参加</w:t>
      </w:r>
      <w:r>
        <w:rPr>
          <w:color w:val="auto"/>
          <w:sz w:val="24"/>
          <w:highlight w:val="none"/>
        </w:rPr>
        <w:t xml:space="preserve">其他</w:t>
      </w:r>
      <w:r>
        <w:rPr>
          <w:color w:val="auto"/>
          <w:sz w:val="24"/>
          <w:highlight w:val="none"/>
          <w:lang w:val="zh-CN"/>
        </w:rPr>
        <w:t xml:space="preserve">方式采购。</w:t>
      </w:r>
      <w:r/>
    </w:p>
    <w:p>
      <w:pPr>
        <w:ind w:firstLine="555"/>
        <w:spacing w:line="480" w:lineRule="exact"/>
        <w:rPr>
          <w:rFonts w:hint="eastAsia" w:ascii="宋体" w:hAnsi="宋体"/>
          <w:b/>
          <w:color w:val="auto"/>
          <w:sz w:val="24"/>
          <w:highlight w:val="none"/>
        </w:rPr>
      </w:pPr>
      <w:r>
        <w:rPr>
          <w:rFonts w:hint="eastAsia" w:ascii="宋体" w:hAnsi="宋体"/>
          <w:b/>
          <w:color w:val="auto"/>
          <w:sz w:val="24"/>
          <w:highlight w:val="none"/>
        </w:rPr>
        <w:t xml:space="preserve">七、评标方法</w:t>
      </w:r>
      <w:r/>
    </w:p>
    <w:p>
      <w:pPr>
        <w:ind w:firstLine="555"/>
        <w:spacing w:line="480" w:lineRule="exact"/>
        <w:rPr>
          <w:rFonts w:hint="eastAsia" w:ascii="宋体" w:hAnsi="宋体"/>
          <w:color w:val="auto"/>
          <w:sz w:val="24"/>
          <w:highlight w:val="none"/>
        </w:rPr>
      </w:pPr>
      <w:r>
        <w:rPr>
          <w:rFonts w:hint="eastAsia" w:ascii="宋体" w:hAnsi="宋体"/>
          <w:color w:val="auto"/>
          <w:sz w:val="24"/>
          <w:highlight w:val="none"/>
        </w:rPr>
        <w:t xml:space="preserve">本项目采用综合评分法，即指投标文件满足本项目招标文件全部实质性要求，且按照评审因素的量化指标。分资格审查、商务技术标、价格标三部分评审，总分值为100分，加分和减分因素除外。</w:t>
      </w:r>
      <w:r/>
    </w:p>
    <w:p>
      <w:pPr>
        <w:ind w:firstLine="555"/>
        <w:spacing w:line="480" w:lineRule="exact"/>
        <w:rPr>
          <w:rFonts w:hint="eastAsia" w:ascii="宋体" w:hAnsi="宋体"/>
          <w:color w:val="auto"/>
          <w:sz w:val="24"/>
          <w:highlight w:val="none"/>
        </w:rPr>
      </w:pPr>
      <w:r>
        <w:rPr>
          <w:rFonts w:hint="eastAsia" w:ascii="宋体" w:hAnsi="宋体"/>
          <w:color w:val="auto"/>
          <w:sz w:val="24"/>
          <w:highlight w:val="none"/>
        </w:rPr>
        <w:t xml:space="preserve">一标段经评审后最终得分由高到低排名的前2名的投标供应商推荐为中标供应商。【如有效投标供应商不少于4家（≥4家），则取最终得分由高到低排名的前2名为中标供应商；如有效投标供应商少于4家，则该标段作废标（流标）处理】。</w:t>
      </w:r>
      <w:r/>
    </w:p>
    <w:p>
      <w:pPr>
        <w:ind w:firstLine="555"/>
        <w:spacing w:line="480" w:lineRule="exact"/>
        <w:rPr>
          <w:rFonts w:hint="eastAsia" w:ascii="宋体" w:hAnsi="宋体"/>
          <w:color w:val="auto"/>
          <w:sz w:val="24"/>
          <w:highlight w:val="none"/>
        </w:rPr>
      </w:pPr>
      <w:r>
        <w:rPr>
          <w:rFonts w:hint="eastAsia" w:ascii="宋体" w:hAnsi="宋体"/>
          <w:color w:val="auto"/>
          <w:sz w:val="24"/>
          <w:highlight w:val="none"/>
        </w:rPr>
        <w:t xml:space="preserve">二标段经评审后最终得分由高到低排名的前3名的投标供应商推荐为中标供应商。【如有效投标供应商不少于5家（≥5家），则取最终得分由高到低排名的前</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名为中标供应商；如有效投标供应商少于5家，则该标段作废标（流标）处理】。</w:t>
      </w:r>
      <w:r/>
    </w:p>
    <w:p>
      <w:pPr>
        <w:ind w:firstLine="555"/>
        <w:spacing w:line="480" w:lineRule="exact"/>
        <w:rPr>
          <w:rFonts w:hint="eastAsia"/>
          <w:color w:val="auto"/>
          <w:highlight w:val="none"/>
        </w:rPr>
      </w:pPr>
      <w:r>
        <w:rPr>
          <w:rFonts w:hint="eastAsia" w:ascii="宋体" w:hAnsi="宋体"/>
          <w:color w:val="auto"/>
          <w:sz w:val="24"/>
          <w:highlight w:val="none"/>
        </w:rPr>
        <w:t xml:space="preserve">三标段经评审后最终得分由高到低排名的前1名的投标供应商推荐为中标供应商。【如有效投标供应商不少于3家（≥3家），则取最终得分由高到低排名的第一名为中标供应商；如有效投标供应商少于3家，则该标段作废标（流标）处理】。</w:t>
      </w:r>
      <w:r/>
    </w:p>
    <w:p>
      <w:pPr>
        <w:ind w:firstLine="555"/>
        <w:spacing w:line="480" w:lineRule="exact"/>
        <w:rPr>
          <w:rFonts w:hint="eastAsia" w:ascii="宋体" w:hAnsi="宋体"/>
          <w:color w:val="auto"/>
          <w:sz w:val="24"/>
          <w:highlight w:val="none"/>
        </w:rPr>
      </w:pPr>
      <w:r>
        <w:rPr>
          <w:rFonts w:hint="eastAsia" w:ascii="宋体" w:hAnsi="宋体"/>
          <w:color w:val="auto"/>
          <w:sz w:val="24"/>
          <w:highlight w:val="none"/>
        </w:rPr>
        <w:t xml:space="preserve">首先由采购单位或者采购代理机构对投标供应商的资格进行审查，评标委员会对符合资格的投标供应商的投标文件进行符合性审查，对合格的投标供应商由评委会评审商务技术标，待商务技术标评审结束后，再开启价格标。</w:t>
      </w:r>
      <w:r/>
    </w:p>
    <w:p>
      <w:pPr>
        <w:ind w:firstLine="555"/>
        <w:spacing w:line="480" w:lineRule="exact"/>
        <w:rPr>
          <w:rFonts w:hint="eastAsia" w:ascii="宋体" w:hAnsi="宋体"/>
          <w:color w:val="auto"/>
          <w:sz w:val="24"/>
          <w:highlight w:val="none"/>
        </w:rPr>
      </w:pPr>
      <w:r>
        <w:rPr>
          <w:rFonts w:hint="eastAsia" w:ascii="宋体" w:hAnsi="宋体"/>
          <w:color w:val="auto"/>
          <w:sz w:val="24"/>
          <w:highlight w:val="none"/>
        </w:rPr>
        <w:t xml:space="preserve">评委在认真审阅投标文件的基础上，根据各投标文件的商务、技术部分的响应情况，对各评分项目进行认真评分，不得统一打分。</w:t>
      </w:r>
      <w:r/>
    </w:p>
    <w:p>
      <w:pPr>
        <w:ind w:firstLine="480"/>
        <w:spacing w:line="480" w:lineRule="exact"/>
        <w:rPr>
          <w:rFonts w:hint="eastAsia"/>
          <w:color w:val="auto"/>
          <w:sz w:val="24"/>
          <w:highlight w:val="none"/>
        </w:rPr>
      </w:pPr>
      <w:r>
        <w:rPr>
          <w:rFonts w:hint="eastAsia"/>
          <w:color w:val="auto"/>
          <w:sz w:val="24"/>
          <w:highlight w:val="none"/>
        </w:rPr>
        <w:t xml:space="preserve">本项目共分为三个标段，各投标供应商可以根据情况选择其中</w:t>
      </w:r>
      <w:r>
        <w:rPr>
          <w:rFonts w:hint="eastAsia"/>
          <w:b/>
          <w:color w:val="auto"/>
          <w:sz w:val="24"/>
          <w:highlight w:val="none"/>
        </w:rPr>
        <w:t xml:space="preserve">多个标段</w:t>
      </w:r>
      <w:r>
        <w:rPr>
          <w:rFonts w:hint="eastAsia"/>
          <w:color w:val="auto"/>
          <w:sz w:val="24"/>
          <w:highlight w:val="none"/>
        </w:rPr>
        <w:t xml:space="preserve">进行投标，</w:t>
      </w:r>
      <w:r>
        <w:rPr>
          <w:rFonts w:hint="eastAsia"/>
          <w:b/>
          <w:bCs/>
          <w:color w:val="auto"/>
          <w:sz w:val="24"/>
          <w:highlight w:val="none"/>
        </w:rPr>
        <w:t xml:space="preserve">每家投标供应商累计中标标段数不得超过1个。</w:t>
      </w:r>
      <w:r>
        <w:rPr>
          <w:rFonts w:hint="eastAsia"/>
          <w:color w:val="auto"/>
          <w:sz w:val="24"/>
          <w:highlight w:val="none"/>
        </w:rPr>
        <w:t xml:space="preserve">评标时，依开标顺序（按标段号顺序开标），按照先开先中的原则，确定该投标供应商的中标标段号，则其不再具有其它标段的中标资格。在合同签订之前，若某标段因质疑、投诉等事项导致中标结果改变的，不影响其它标段号的中标结果，该标段原则上按投标供应商综合得分顺替。</w:t>
      </w:r>
      <w:r/>
    </w:p>
    <w:p>
      <w:pPr>
        <w:ind w:firstLine="480"/>
        <w:spacing w:line="480" w:lineRule="exact"/>
        <w:rPr>
          <w:color w:val="auto"/>
          <w:highlight w:val="none"/>
        </w:rPr>
      </w:pPr>
      <w:r>
        <w:rPr>
          <w:rFonts w:hint="eastAsia" w:ascii="宋体" w:hAnsi="宋体" w:cs="宋体"/>
          <w:color w:val="auto"/>
          <w:sz w:val="24"/>
          <w:highlight w:val="none"/>
        </w:rPr>
        <w:t xml:space="preserve">一标段</w:t>
      </w:r>
      <w:r>
        <w:rPr>
          <w:rFonts w:hint="eastAsia" w:ascii="宋体" w:hAnsi="宋体" w:cs="宋体"/>
          <w:color w:val="auto"/>
          <w:sz w:val="24"/>
          <w:highlight w:val="none"/>
          <w:lang w:val="zh-CN"/>
        </w:rPr>
        <w:t xml:space="preserve">确定</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家中标供应商、</w:t>
      </w:r>
      <w:r>
        <w:rPr>
          <w:rFonts w:hint="eastAsia" w:ascii="宋体" w:hAnsi="宋体" w:cs="宋体"/>
          <w:color w:val="auto"/>
          <w:sz w:val="24"/>
          <w:highlight w:val="none"/>
        </w:rPr>
        <w:t xml:space="preserve">二标段</w:t>
      </w:r>
      <w:r>
        <w:rPr>
          <w:rFonts w:hint="eastAsia" w:ascii="宋体" w:hAnsi="宋体" w:cs="宋体"/>
          <w:color w:val="auto"/>
          <w:sz w:val="24"/>
          <w:highlight w:val="none"/>
          <w:lang w:val="zh-CN"/>
        </w:rPr>
        <w:t xml:space="preserve">确定</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家中标供应商</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三标段</w:t>
      </w:r>
      <w:r>
        <w:rPr>
          <w:rFonts w:hint="eastAsia" w:ascii="宋体" w:hAnsi="宋体" w:cs="宋体"/>
          <w:color w:val="auto"/>
          <w:sz w:val="24"/>
          <w:highlight w:val="none"/>
        </w:rPr>
        <w:t xml:space="preserve">确定1家中标供应商。</w:t>
      </w:r>
      <w:r>
        <w:rPr>
          <w:rFonts w:hint="eastAsia"/>
          <w:color w:val="auto"/>
          <w:sz w:val="24"/>
          <w:highlight w:val="none"/>
        </w:rPr>
        <w:t xml:space="preserve">一标段综合评分前2名为中标</w:t>
      </w:r>
      <w:r>
        <w:rPr>
          <w:rFonts w:hint="eastAsia" w:ascii="宋体" w:hAnsi="宋体" w:cs="宋体"/>
          <w:color w:val="auto"/>
          <w:sz w:val="24"/>
          <w:highlight w:val="none"/>
          <w:lang w:val="zh-CN"/>
        </w:rPr>
        <w:t xml:space="preserve">供应商</w:t>
      </w:r>
      <w:r>
        <w:rPr>
          <w:rFonts w:hint="eastAsia"/>
          <w:color w:val="auto"/>
          <w:sz w:val="24"/>
          <w:highlight w:val="none"/>
        </w:rPr>
        <w:t xml:space="preserve">；二标段综合评分前3名为中标</w:t>
      </w:r>
      <w:r>
        <w:rPr>
          <w:rFonts w:hint="eastAsia" w:ascii="宋体" w:hAnsi="宋体" w:cs="宋体"/>
          <w:color w:val="auto"/>
          <w:sz w:val="24"/>
          <w:highlight w:val="none"/>
          <w:lang w:val="zh-CN"/>
        </w:rPr>
        <w:t xml:space="preserve">供应商</w:t>
      </w:r>
      <w:r>
        <w:rPr>
          <w:rFonts w:hint="eastAsia"/>
          <w:color w:val="auto"/>
          <w:sz w:val="24"/>
          <w:highlight w:val="none"/>
        </w:rPr>
        <w:t xml:space="preserve">；三标段综合评分第1名为中标</w:t>
      </w:r>
      <w:r>
        <w:rPr>
          <w:rFonts w:hint="eastAsia" w:ascii="宋体" w:hAnsi="宋体" w:cs="宋体"/>
          <w:color w:val="auto"/>
          <w:sz w:val="24"/>
          <w:highlight w:val="none"/>
          <w:lang w:val="zh-CN"/>
        </w:rPr>
        <w:t xml:space="preserve">供应商</w:t>
      </w:r>
      <w:r>
        <w:rPr>
          <w:rFonts w:hint="eastAsia"/>
          <w:color w:val="auto"/>
          <w:sz w:val="24"/>
          <w:highlight w:val="none"/>
        </w:rPr>
        <w:t xml:space="preserve">。各个标段总分排名第一中标人的投标报价为各标段的中标金额。</w:t>
      </w:r>
      <w:r/>
    </w:p>
    <w:p>
      <w:pPr>
        <w:ind w:left="568"/>
        <w:spacing w:line="480" w:lineRule="exact"/>
        <w:rPr>
          <w:rFonts w:hint="eastAsia" w:ascii="宋体" w:hAnsi="宋体"/>
          <w:b/>
          <w:color w:val="auto"/>
          <w:sz w:val="24"/>
          <w:highlight w:val="none"/>
        </w:rPr>
      </w:pPr>
      <w:r>
        <w:rPr>
          <w:rFonts w:hint="eastAsia" w:ascii="宋体" w:hAnsi="宋体"/>
          <w:b/>
          <w:color w:val="auto"/>
          <w:sz w:val="24"/>
          <w:highlight w:val="none"/>
        </w:rPr>
        <w:t xml:space="preserve">（一）对投标供应商资格性、符合性审查。</w:t>
      </w:r>
      <w:r/>
    </w:p>
    <w:p>
      <w:pPr>
        <w:pStyle w:val="844"/>
        <w:contextualSpacing/>
        <w:ind w:firstLine="494"/>
        <w:spacing w:line="480" w:lineRule="exact"/>
        <w:rPr>
          <w:rFonts w:hint="eastAsia" w:ascii="宋体" w:eastAsia="宋体"/>
          <w:color w:val="auto"/>
          <w:sz w:val="24"/>
          <w:szCs w:val="24"/>
          <w:highlight w:val="none"/>
        </w:rPr>
      </w:pPr>
      <w:r>
        <w:rPr>
          <w:rFonts w:hint="eastAsia" w:ascii="宋体" w:eastAsia="宋体"/>
          <w:color w:val="auto"/>
          <w:sz w:val="24"/>
          <w:szCs w:val="24"/>
          <w:highlight w:val="none"/>
        </w:rPr>
        <w:t xml:space="preserve">投标供应商资格性、符合性不合格的，其投标文件判定为无效投标文件。合格的，评委对其投标文件继续评审。</w:t>
      </w:r>
      <w:r/>
    </w:p>
    <w:p>
      <w:pPr>
        <w:ind w:left="2" w:firstLine="482"/>
        <w:jc w:val="left"/>
        <w:spacing w:line="480" w:lineRule="exact"/>
        <w:rPr>
          <w:rFonts w:hint="eastAsia" w:ascii="宋体" w:hAnsi="宋体"/>
          <w:color w:val="auto"/>
          <w:sz w:val="24"/>
          <w:highlight w:val="none"/>
          <w:u w:val="single"/>
        </w:rPr>
      </w:pPr>
      <w:r>
        <w:rPr>
          <w:rFonts w:ascii="宋体" w:hAnsi="宋体"/>
          <w:b/>
          <w:color w:val="auto"/>
          <w:sz w:val="24"/>
          <w:highlight w:val="none"/>
          <w:lang w:val="zh-CN"/>
        </w:rPr>
        <w:t xml:space="preserve"> (</w:t>
      </w:r>
      <w:r>
        <w:rPr>
          <w:rFonts w:hint="eastAsia" w:ascii="宋体" w:hAnsi="宋体"/>
          <w:b/>
          <w:color w:val="auto"/>
          <w:sz w:val="24"/>
          <w:highlight w:val="none"/>
          <w:lang w:val="zh-CN"/>
        </w:rPr>
        <w:t xml:space="preserve">二</w:t>
      </w:r>
      <w:r>
        <w:rPr>
          <w:rFonts w:ascii="宋体" w:hAnsi="宋体"/>
          <w:b/>
          <w:color w:val="auto"/>
          <w:sz w:val="24"/>
          <w:highlight w:val="none"/>
          <w:lang w:val="zh-CN"/>
        </w:rPr>
        <w:t xml:space="preserve">)</w:t>
      </w:r>
      <w:r>
        <w:rPr>
          <w:rFonts w:hint="eastAsia" w:ascii="宋体" w:hAnsi="宋体"/>
          <w:b/>
          <w:color w:val="auto"/>
          <w:sz w:val="24"/>
          <w:highlight w:val="none"/>
          <w:lang w:val="zh-CN"/>
        </w:rPr>
        <w:t xml:space="preserve">商务技术分</w:t>
      </w:r>
      <w:r>
        <w:rPr>
          <w:rFonts w:hint="eastAsia" w:ascii="宋体" w:hAnsi="宋体"/>
          <w:color w:val="auto"/>
          <w:sz w:val="24"/>
          <w:highlight w:val="none"/>
          <w:lang w:val="zh-CN"/>
        </w:rPr>
        <w:t xml:space="preserve">：</w:t>
      </w:r>
      <w:r>
        <w:rPr>
          <w:rFonts w:hint="eastAsia" w:ascii="宋体" w:hAnsi="宋体"/>
          <w:color w:val="auto"/>
          <w:sz w:val="24"/>
          <w:highlight w:val="none"/>
          <w:u w:val="single"/>
        </w:rPr>
        <w:t xml:space="preserve">80分</w:t>
      </w:r>
      <w:r/>
    </w:p>
    <w:p>
      <w:pPr>
        <w:ind w:left="2" w:firstLine="482"/>
        <w:jc w:val="left"/>
        <w:spacing w:line="480" w:lineRule="exact"/>
        <w:rPr>
          <w:rFonts w:hint="eastAsia" w:ascii="宋体" w:hAnsi="宋体"/>
          <w:b/>
          <w:color w:val="auto"/>
          <w:sz w:val="24"/>
          <w:highlight w:val="none"/>
        </w:rPr>
      </w:pPr>
      <w:r>
        <w:rPr>
          <w:rFonts w:hint="eastAsia" w:ascii="宋体" w:hAnsi="宋体"/>
          <w:b/>
          <w:color w:val="auto"/>
          <w:sz w:val="24"/>
          <w:highlight w:val="none"/>
        </w:rPr>
        <w:t xml:space="preserve">一标段：</w:t>
      </w:r>
      <w:r/>
    </w:p>
    <w:tbl>
      <w:tblPr>
        <w:tblStyle w:val="835"/>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457"/>
        <w:gridCol w:w="8498"/>
      </w:tblGrid>
      <w:tr>
        <w:trPr>
          <w:jc w:val="center"/>
          <w:trHeight w:val="463"/>
        </w:trPr>
        <w:tc>
          <w:tcPr>
            <w:tcW w:w="717" w:type="dxa"/>
            <w:vAlign w:val="center"/>
            <w:textDirection w:val="lrTb"/>
            <w:noWrap/>
          </w:tcPr>
          <w:p>
            <w:pPr>
              <w:jc w:val="center"/>
              <w:spacing w:line="240" w:lineRule="atLeast"/>
              <w:widowControl/>
              <w:rPr>
                <w:b/>
                <w:color w:val="auto"/>
                <w:szCs w:val="21"/>
                <w:highlight w:val="none"/>
              </w:rPr>
            </w:pPr>
            <w:r>
              <w:rPr>
                <w:b/>
                <w:bCs/>
                <w:color w:val="auto"/>
                <w:szCs w:val="22"/>
                <w:highlight w:val="none"/>
                <w:lang w:val="zh-CN"/>
              </w:rPr>
              <w:t xml:space="preserve">评标项目</w:t>
            </w:r>
            <w:r/>
          </w:p>
        </w:tc>
        <w:tc>
          <w:tcPr>
            <w:tcW w:w="457" w:type="dxa"/>
            <w:vAlign w:val="center"/>
            <w:textDirection w:val="lrTb"/>
            <w:noWrap/>
          </w:tcPr>
          <w:p>
            <w:pPr>
              <w:jc w:val="center"/>
              <w:spacing w:line="240" w:lineRule="atLeast"/>
              <w:widowControl/>
              <w:rPr>
                <w:b/>
                <w:color w:val="auto"/>
                <w:szCs w:val="21"/>
                <w:highlight w:val="none"/>
              </w:rPr>
            </w:pPr>
            <w:r>
              <w:rPr>
                <w:b/>
                <w:color w:val="auto"/>
                <w:szCs w:val="21"/>
                <w:highlight w:val="none"/>
              </w:rPr>
              <w:t xml:space="preserve">分值</w:t>
            </w:r>
            <w:r/>
          </w:p>
        </w:tc>
        <w:tc>
          <w:tcPr>
            <w:tcW w:w="8498" w:type="dxa"/>
            <w:vAlign w:val="center"/>
            <w:textDirection w:val="lrTb"/>
            <w:noWrap/>
          </w:tcPr>
          <w:p>
            <w:pPr>
              <w:jc w:val="center"/>
              <w:spacing w:line="240" w:lineRule="atLeast"/>
              <w:widowControl/>
              <w:rPr>
                <w:b/>
                <w:color w:val="auto"/>
                <w:szCs w:val="21"/>
                <w:highlight w:val="none"/>
              </w:rPr>
            </w:pPr>
            <w:r>
              <w:rPr>
                <w:b/>
                <w:color w:val="auto"/>
                <w:szCs w:val="21"/>
                <w:highlight w:val="none"/>
              </w:rPr>
              <w:t xml:space="preserve">评分标准</w:t>
            </w:r>
            <w:r/>
          </w:p>
        </w:tc>
      </w:tr>
      <w:tr>
        <w:trPr>
          <w:jc w:val="center"/>
          <w:trHeight w:val="2739"/>
        </w:trPr>
        <w:tc>
          <w:tcPr>
            <w:tcW w:w="717" w:type="dxa"/>
            <w:vAlign w:val="center"/>
            <w:textDirection w:val="lrTb"/>
            <w:noWrap/>
          </w:tcPr>
          <w:p>
            <w:pPr>
              <w:jc w:val="center"/>
              <w:spacing w:line="240" w:lineRule="exact"/>
              <w:rPr>
                <w:rFonts w:ascii="宋体" w:hAnsi="宋体"/>
                <w:color w:val="auto"/>
                <w:sz w:val="20"/>
                <w:szCs w:val="21"/>
                <w:highlight w:val="none"/>
              </w:rPr>
            </w:pPr>
            <w:r>
              <w:rPr>
                <w:rFonts w:hint="eastAsia" w:ascii="宋体" w:hAnsi="宋体"/>
                <w:color w:val="auto"/>
                <w:sz w:val="20"/>
                <w:szCs w:val="21"/>
                <w:highlight w:val="none"/>
              </w:rPr>
              <w:t xml:space="preserve">团队实力</w:t>
            </w:r>
            <w:r>
              <w:rPr>
                <w:rFonts w:ascii="宋体" w:hAnsi="宋体"/>
                <w:color w:val="auto"/>
                <w:sz w:val="20"/>
                <w:szCs w:val="21"/>
                <w:highlight w:val="none"/>
              </w:rPr>
              <w:t xml:space="preserve">及业绩</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rPr>
              <w:t xml:space="preserve">20</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21"/>
                <w:highlight w:val="none"/>
              </w:rPr>
            </w:pPr>
            <w:r>
              <w:rPr>
                <w:rFonts w:hint="eastAsia"/>
                <w:b/>
                <w:color w:val="auto"/>
                <w:sz w:val="18"/>
                <w:szCs w:val="21"/>
                <w:highlight w:val="none"/>
              </w:rPr>
              <w:t xml:space="preserve">1、团队实力</w:t>
            </w:r>
            <w:r>
              <w:rPr>
                <w:b/>
                <w:color w:val="auto"/>
                <w:sz w:val="18"/>
                <w:szCs w:val="21"/>
                <w:highlight w:val="none"/>
              </w:rPr>
              <w:t xml:space="preserve">（</w:t>
            </w:r>
            <w:r>
              <w:rPr>
                <w:rFonts w:hint="eastAsia"/>
                <w:b/>
                <w:color w:val="auto"/>
                <w:sz w:val="18"/>
                <w:szCs w:val="21"/>
                <w:highlight w:val="none"/>
              </w:rPr>
              <w:t xml:space="preserve">4分</w:t>
            </w:r>
            <w:r>
              <w:rPr>
                <w:b/>
                <w:color w:val="auto"/>
                <w:sz w:val="18"/>
                <w:szCs w:val="21"/>
                <w:highlight w:val="none"/>
              </w:rPr>
              <w:t xml:space="preserve">）：</w:t>
            </w:r>
            <w:r>
              <w:rPr>
                <w:rFonts w:hint="eastAsia"/>
                <w:color w:val="auto"/>
                <w:sz w:val="18"/>
                <w:szCs w:val="21"/>
                <w:highlight w:val="none"/>
              </w:rPr>
              <w:t xml:space="preserve">服务本项目团队中拥有环境类或化工类高级工程师职数，每1个得1分，最高2分；团队中拥有环境类或化工类工程师职数，每4个得1分，最高得2分。</w:t>
            </w:r>
            <w:r/>
          </w:p>
          <w:p>
            <w:pPr>
              <w:ind w:firstLine="361"/>
              <w:spacing w:line="260" w:lineRule="exact"/>
              <w:widowControl/>
              <w:rPr>
                <w:color w:val="auto"/>
                <w:sz w:val="18"/>
                <w:szCs w:val="21"/>
                <w:highlight w:val="none"/>
              </w:rPr>
            </w:pPr>
            <w:r>
              <w:rPr>
                <w:rFonts w:hint="eastAsia"/>
                <w:b/>
                <w:color w:val="auto"/>
                <w:sz w:val="18"/>
                <w:szCs w:val="21"/>
                <w:highlight w:val="none"/>
              </w:rPr>
              <w:t xml:space="preserve">2、专业范围（3分）：</w:t>
            </w:r>
            <w:r>
              <w:rPr>
                <w:rFonts w:hint="eastAsia"/>
                <w:color w:val="auto"/>
                <w:sz w:val="18"/>
                <w:szCs w:val="21"/>
                <w:highlight w:val="none"/>
              </w:rPr>
              <w:t xml:space="preserve">项目团队参与人员专业同时覆盖环境类、生物类、化学类等专业本科及以上学历的得3分，缺1类专业该项不得分。</w:t>
            </w:r>
            <w:r/>
          </w:p>
          <w:p>
            <w:pPr>
              <w:ind w:firstLine="360"/>
              <w:spacing w:line="260" w:lineRule="exact"/>
              <w:rPr>
                <w:color w:val="auto"/>
                <w:sz w:val="18"/>
                <w:szCs w:val="21"/>
                <w:highlight w:val="none"/>
              </w:rPr>
            </w:pPr>
            <w:r>
              <w:rPr>
                <w:color w:val="auto"/>
                <w:sz w:val="18"/>
                <w:szCs w:val="21"/>
                <w:highlight w:val="none"/>
              </w:rPr>
              <w:t xml:space="preserve">注：以上</w:t>
            </w:r>
            <w:r>
              <w:rPr>
                <w:rFonts w:hint="eastAsia"/>
                <w:color w:val="auto"/>
                <w:sz w:val="18"/>
                <w:szCs w:val="21"/>
                <w:highlight w:val="none"/>
              </w:rPr>
              <w:t xml:space="preserve">项目团队</w:t>
            </w:r>
            <w:r>
              <w:rPr>
                <w:color w:val="auto"/>
                <w:sz w:val="18"/>
                <w:szCs w:val="21"/>
                <w:highlight w:val="none"/>
              </w:rPr>
              <w:t xml:space="preserve">需须提供技术人员的劳动合同和社保缴纳证明</w:t>
            </w:r>
            <w:r>
              <w:rPr>
                <w:rFonts w:hint="eastAsia"/>
                <w:color w:val="auto"/>
                <w:sz w:val="18"/>
                <w:szCs w:val="21"/>
                <w:highlight w:val="none"/>
              </w:rPr>
              <w:t xml:space="preserve">（或工资流水）</w:t>
            </w:r>
            <w:r>
              <w:rPr>
                <w:color w:val="auto"/>
                <w:sz w:val="18"/>
                <w:szCs w:val="21"/>
                <w:highlight w:val="none"/>
              </w:rPr>
              <w:t xml:space="preserve">、身份证、</w:t>
            </w:r>
            <w:r>
              <w:rPr>
                <w:rFonts w:hint="eastAsia"/>
                <w:color w:val="auto"/>
                <w:sz w:val="18"/>
                <w:szCs w:val="21"/>
                <w:highlight w:val="none"/>
              </w:rPr>
              <w:t xml:space="preserve">学历</w:t>
            </w:r>
            <w:r>
              <w:rPr>
                <w:color w:val="auto"/>
                <w:sz w:val="18"/>
                <w:szCs w:val="21"/>
                <w:highlight w:val="none"/>
              </w:rPr>
              <w:t xml:space="preserve">证书、岗</w:t>
            </w:r>
            <w:r>
              <w:rPr>
                <w:rFonts w:hint="eastAsia"/>
                <w:color w:val="auto"/>
                <w:sz w:val="18"/>
                <w:szCs w:val="21"/>
                <w:highlight w:val="none"/>
              </w:rPr>
              <w:t xml:space="preserve">位证书</w:t>
            </w:r>
            <w:r>
              <w:rPr>
                <w:color w:val="auto"/>
                <w:sz w:val="18"/>
                <w:szCs w:val="21"/>
                <w:highlight w:val="none"/>
              </w:rPr>
              <w:t xml:space="preserve">复印件，</w:t>
            </w:r>
            <w:r>
              <w:rPr>
                <w:rFonts w:hint="eastAsia"/>
                <w:color w:val="auto"/>
                <w:sz w:val="18"/>
                <w:szCs w:val="21"/>
                <w:highlight w:val="none"/>
              </w:rPr>
              <w:t xml:space="preserve">除身份证外</w:t>
            </w:r>
            <w:r>
              <w:rPr>
                <w:color w:val="auto"/>
                <w:sz w:val="18"/>
                <w:szCs w:val="21"/>
                <w:highlight w:val="none"/>
              </w:rPr>
              <w:t xml:space="preserve">原件备查，否则不得分。</w:t>
            </w:r>
            <w:r/>
          </w:p>
          <w:p>
            <w:pPr>
              <w:ind w:firstLine="361"/>
              <w:spacing w:line="260" w:lineRule="exact"/>
              <w:rPr>
                <w:color w:val="auto"/>
                <w:sz w:val="18"/>
                <w:szCs w:val="21"/>
                <w:highlight w:val="none"/>
              </w:rPr>
            </w:pPr>
            <w:r>
              <w:rPr>
                <w:rFonts w:hint="eastAsia"/>
                <w:b/>
                <w:color w:val="auto"/>
                <w:sz w:val="18"/>
                <w:szCs w:val="21"/>
                <w:highlight w:val="none"/>
              </w:rPr>
              <w:t xml:space="preserve">3</w:t>
            </w:r>
            <w:r>
              <w:rPr>
                <w:b/>
                <w:color w:val="auto"/>
                <w:sz w:val="18"/>
                <w:szCs w:val="21"/>
                <w:highlight w:val="none"/>
              </w:rPr>
              <w:t xml:space="preserve">、主要业绩（</w:t>
            </w:r>
            <w:r>
              <w:rPr>
                <w:rFonts w:hint="eastAsia"/>
                <w:b/>
                <w:color w:val="auto"/>
                <w:sz w:val="18"/>
                <w:szCs w:val="21"/>
                <w:highlight w:val="none"/>
              </w:rPr>
              <w:t xml:space="preserve">8分</w:t>
            </w:r>
            <w:r>
              <w:rPr>
                <w:b/>
                <w:color w:val="auto"/>
                <w:sz w:val="18"/>
                <w:szCs w:val="21"/>
                <w:highlight w:val="none"/>
              </w:rPr>
              <w:t xml:space="preserve">）：</w:t>
            </w:r>
            <w:r>
              <w:rPr>
                <w:rFonts w:hint="eastAsia"/>
                <w:color w:val="auto"/>
                <w:sz w:val="18"/>
                <w:szCs w:val="21"/>
                <w:highlight w:val="none"/>
              </w:rPr>
              <w:t xml:space="preserve">针对项目需求，提供2023年以来承担过类似的政府采购类监测业务（以合同签订时间为准），每提供一份得2分，最高得8分，提供合同复印件，原件备查。</w:t>
            </w:r>
            <w:r/>
          </w:p>
          <w:p>
            <w:pPr>
              <w:ind w:firstLine="361"/>
              <w:spacing w:line="260" w:lineRule="exact"/>
              <w:rPr>
                <w:color w:val="auto"/>
                <w:sz w:val="20"/>
                <w:szCs w:val="21"/>
                <w:highlight w:val="none"/>
              </w:rPr>
            </w:pPr>
            <w:r>
              <w:rPr>
                <w:rFonts w:hint="eastAsia"/>
                <w:b/>
                <w:color w:val="auto"/>
                <w:sz w:val="18"/>
                <w:szCs w:val="21"/>
                <w:highlight w:val="none"/>
              </w:rPr>
              <w:t xml:space="preserve">4、获取荣誉</w:t>
            </w:r>
            <w:r>
              <w:rPr>
                <w:b/>
                <w:color w:val="auto"/>
                <w:sz w:val="18"/>
                <w:szCs w:val="21"/>
                <w:highlight w:val="none"/>
              </w:rPr>
              <w:t xml:space="preserve">（</w:t>
            </w:r>
            <w:r>
              <w:rPr>
                <w:rFonts w:hint="eastAsia"/>
                <w:b/>
                <w:color w:val="auto"/>
                <w:sz w:val="18"/>
                <w:szCs w:val="21"/>
                <w:highlight w:val="none"/>
              </w:rPr>
              <w:t xml:space="preserve">5分</w:t>
            </w:r>
            <w:r>
              <w:rPr>
                <w:b/>
                <w:color w:val="auto"/>
                <w:sz w:val="18"/>
                <w:szCs w:val="21"/>
                <w:highlight w:val="none"/>
              </w:rPr>
              <w:t xml:space="preserve">）</w:t>
            </w:r>
            <w:r>
              <w:rPr>
                <w:rFonts w:hint="eastAsia"/>
                <w:b/>
                <w:color w:val="auto"/>
                <w:sz w:val="18"/>
                <w:szCs w:val="21"/>
                <w:highlight w:val="none"/>
              </w:rPr>
              <w:t xml:space="preserve">：</w:t>
            </w:r>
            <w:r>
              <w:rPr>
                <w:rFonts w:hint="eastAsia"/>
                <w:color w:val="auto"/>
                <w:sz w:val="18"/>
                <w:szCs w:val="21"/>
                <w:highlight w:val="none"/>
              </w:rPr>
              <w:t xml:space="preserve">个人或集体在</w:t>
            </w:r>
            <w:r>
              <w:rPr>
                <w:rFonts w:hint="eastAsia"/>
                <w:color w:val="auto"/>
                <w:sz w:val="18"/>
                <w:szCs w:val="21"/>
                <w:highlight w:val="none"/>
                <w:lang w:eastAsia="zh-CN"/>
              </w:rPr>
              <w:t xml:space="preserve">省</w:t>
            </w:r>
            <w:r>
              <w:rPr>
                <w:rFonts w:hint="eastAsia"/>
                <w:color w:val="auto"/>
                <w:sz w:val="18"/>
                <w:szCs w:val="21"/>
                <w:highlight w:val="none"/>
              </w:rPr>
              <w:t xml:space="preserve">级及以上监测技术竞赛中获得奖项或荣誉的</w:t>
            </w:r>
            <w:r>
              <w:rPr>
                <w:rFonts w:hint="eastAsia"/>
                <w:color w:val="auto"/>
                <w:sz w:val="18"/>
                <w:szCs w:val="21"/>
                <w:highlight w:val="none"/>
                <w:lang w:eastAsia="zh-CN"/>
              </w:rPr>
              <w:t xml:space="preserve">或者在市级</w:t>
            </w:r>
            <w:r>
              <w:rPr>
                <w:rFonts w:hint="eastAsia"/>
                <w:color w:val="auto"/>
                <w:sz w:val="18"/>
                <w:szCs w:val="21"/>
                <w:highlight w:val="none"/>
              </w:rPr>
              <w:t xml:space="preserve">监测技术竞赛中获得</w:t>
            </w:r>
            <w:r>
              <w:rPr>
                <w:rFonts w:hint="eastAsia"/>
                <w:color w:val="auto"/>
                <w:sz w:val="18"/>
                <w:szCs w:val="21"/>
                <w:highlight w:val="none"/>
                <w:lang w:eastAsia="zh-CN"/>
              </w:rPr>
              <w:t xml:space="preserve">一等奖的，</w:t>
            </w:r>
            <w:r>
              <w:rPr>
                <w:rFonts w:hint="eastAsia"/>
                <w:color w:val="auto"/>
                <w:sz w:val="18"/>
                <w:szCs w:val="21"/>
                <w:highlight w:val="none"/>
              </w:rPr>
              <w:t xml:space="preserve">有</w:t>
            </w:r>
            <w:r>
              <w:rPr>
                <w:color w:val="auto"/>
                <w:sz w:val="18"/>
                <w:szCs w:val="21"/>
                <w:highlight w:val="none"/>
              </w:rPr>
              <w:t xml:space="preserve">1项得</w:t>
            </w:r>
            <w:r>
              <w:rPr>
                <w:rFonts w:hint="eastAsia"/>
                <w:color w:val="auto"/>
                <w:sz w:val="18"/>
                <w:szCs w:val="21"/>
                <w:highlight w:val="none"/>
                <w:lang w:val="en-US" w:eastAsia="zh-CN"/>
              </w:rPr>
              <w:t xml:space="preserve">1</w:t>
            </w:r>
            <w:r>
              <w:rPr>
                <w:color w:val="auto"/>
                <w:sz w:val="18"/>
                <w:szCs w:val="21"/>
                <w:highlight w:val="none"/>
              </w:rPr>
              <w:t xml:space="preserve">分</w:t>
            </w:r>
            <w:r>
              <w:rPr>
                <w:rFonts w:hint="eastAsia"/>
                <w:color w:val="auto"/>
                <w:sz w:val="18"/>
                <w:szCs w:val="21"/>
                <w:highlight w:val="none"/>
                <w:lang w:eastAsia="zh-CN"/>
              </w:rPr>
              <w:t xml:space="preserve">或在市级</w:t>
            </w:r>
            <w:r>
              <w:rPr>
                <w:rFonts w:hint="eastAsia"/>
                <w:color w:val="auto"/>
                <w:sz w:val="18"/>
                <w:szCs w:val="21"/>
                <w:highlight w:val="none"/>
              </w:rPr>
              <w:t xml:space="preserve">监测技术竞赛中获得</w:t>
            </w:r>
            <w:r>
              <w:rPr>
                <w:rFonts w:hint="eastAsia"/>
                <w:color w:val="auto"/>
                <w:sz w:val="18"/>
                <w:szCs w:val="21"/>
                <w:highlight w:val="none"/>
                <w:lang w:eastAsia="zh-CN"/>
              </w:rPr>
              <w:t xml:space="preserve">二、三等奖的，</w:t>
            </w:r>
            <w:r>
              <w:rPr>
                <w:rFonts w:hint="eastAsia"/>
                <w:color w:val="auto"/>
                <w:sz w:val="18"/>
                <w:szCs w:val="21"/>
                <w:highlight w:val="none"/>
              </w:rPr>
              <w:t xml:space="preserve">有</w:t>
            </w:r>
            <w:r>
              <w:rPr>
                <w:color w:val="auto"/>
                <w:sz w:val="18"/>
                <w:szCs w:val="21"/>
                <w:highlight w:val="none"/>
              </w:rPr>
              <w:t xml:space="preserve">1项</w:t>
            </w:r>
            <w:r>
              <w:rPr>
                <w:rFonts w:hint="eastAsia"/>
                <w:color w:val="auto"/>
                <w:sz w:val="18"/>
                <w:szCs w:val="21"/>
                <w:highlight w:val="none"/>
                <w:lang w:eastAsia="zh-CN"/>
              </w:rPr>
              <w:t xml:space="preserve">得</w:t>
            </w:r>
            <w:r>
              <w:rPr>
                <w:rFonts w:hint="eastAsia"/>
                <w:color w:val="auto"/>
                <w:sz w:val="18"/>
                <w:szCs w:val="21"/>
                <w:highlight w:val="none"/>
                <w:lang w:val="en-US" w:eastAsia="zh-CN"/>
              </w:rPr>
              <w:t xml:space="preserve">0.5分</w:t>
            </w:r>
            <w:r>
              <w:rPr>
                <w:rFonts w:hint="eastAsia"/>
                <w:color w:val="auto"/>
                <w:sz w:val="18"/>
                <w:szCs w:val="21"/>
                <w:highlight w:val="none"/>
              </w:rPr>
              <w:t xml:space="preserve">，</w:t>
            </w:r>
            <w:r>
              <w:rPr>
                <w:rFonts w:hint="eastAsia"/>
                <w:color w:val="auto"/>
                <w:sz w:val="18"/>
                <w:szCs w:val="21"/>
                <w:highlight w:val="none"/>
                <w:lang w:eastAsia="zh-CN"/>
              </w:rPr>
              <w:t xml:space="preserve">本条</w:t>
            </w:r>
            <w:r>
              <w:rPr>
                <w:color w:val="auto"/>
                <w:sz w:val="18"/>
                <w:szCs w:val="21"/>
                <w:highlight w:val="none"/>
              </w:rPr>
              <w:t xml:space="preserve">最高</w:t>
            </w:r>
            <w:r>
              <w:rPr>
                <w:rFonts w:hint="eastAsia"/>
                <w:color w:val="auto"/>
                <w:sz w:val="18"/>
                <w:szCs w:val="21"/>
                <w:highlight w:val="none"/>
                <w:lang w:eastAsia="zh-CN"/>
              </w:rPr>
              <w:t xml:space="preserve">得</w:t>
            </w:r>
            <w:r>
              <w:rPr>
                <w:rFonts w:hint="eastAsia"/>
                <w:color w:val="auto"/>
                <w:sz w:val="18"/>
                <w:szCs w:val="21"/>
                <w:highlight w:val="none"/>
                <w:lang w:val="en-US" w:eastAsia="zh-CN"/>
              </w:rPr>
              <w:t xml:space="preserve">3</w:t>
            </w:r>
            <w:r>
              <w:rPr>
                <w:color w:val="auto"/>
                <w:sz w:val="18"/>
                <w:szCs w:val="21"/>
                <w:highlight w:val="none"/>
              </w:rPr>
              <w:t xml:space="preserve">分。</w:t>
            </w:r>
            <w:r>
              <w:rPr>
                <w:rFonts w:hint="eastAsia"/>
                <w:color w:val="auto"/>
                <w:sz w:val="18"/>
                <w:szCs w:val="21"/>
                <w:highlight w:val="none"/>
              </w:rPr>
              <w:t xml:space="preserve">通过重点行业企业用地检测能力验证的实验室，得</w:t>
            </w:r>
            <w:r>
              <w:rPr>
                <w:rFonts w:hint="eastAsia"/>
                <w:color w:val="auto"/>
                <w:sz w:val="18"/>
                <w:szCs w:val="21"/>
                <w:highlight w:val="none"/>
                <w:lang w:val="en-US" w:eastAsia="zh-CN"/>
              </w:rPr>
              <w:t xml:space="preserve">2</w:t>
            </w:r>
            <w:r>
              <w:rPr>
                <w:rFonts w:hint="eastAsia"/>
                <w:color w:val="auto"/>
                <w:sz w:val="18"/>
                <w:szCs w:val="21"/>
                <w:highlight w:val="none"/>
              </w:rPr>
              <w:t xml:space="preserve">分。提供复印件，原件备查。</w:t>
            </w:r>
            <w:r/>
          </w:p>
        </w:tc>
      </w:tr>
      <w:tr>
        <w:trPr>
          <w:jc w:val="center"/>
          <w:trHeight w:val="2509"/>
        </w:trPr>
        <w:tc>
          <w:tcPr>
            <w:tcW w:w="717" w:type="dxa"/>
            <w:vAlign w:val="center"/>
            <w:textDirection w:val="lrTb"/>
            <w:noWrap/>
          </w:tcPr>
          <w:p>
            <w:pPr>
              <w:jc w:val="center"/>
              <w:spacing w:line="240" w:lineRule="exact"/>
              <w:rPr>
                <w:rFonts w:ascii="宋体" w:hAnsi="宋体"/>
                <w:color w:val="auto"/>
                <w:sz w:val="20"/>
                <w:szCs w:val="21"/>
                <w:highlight w:val="none"/>
              </w:rPr>
            </w:pPr>
            <w:r>
              <w:rPr>
                <w:rFonts w:ascii="宋体" w:hAnsi="宋体"/>
                <w:color w:val="auto"/>
                <w:sz w:val="20"/>
                <w:szCs w:val="21"/>
                <w:highlight w:val="none"/>
              </w:rPr>
              <w:t xml:space="preserve">实验室能力</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lang w:val="en-US" w:eastAsia="zh-CN"/>
              </w:rPr>
              <w:t xml:space="preserve">26</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21"/>
                <w:highlight w:val="none"/>
              </w:rPr>
            </w:pPr>
            <w:r>
              <w:rPr>
                <w:b/>
                <w:color w:val="auto"/>
                <w:sz w:val="18"/>
                <w:szCs w:val="21"/>
                <w:highlight w:val="none"/>
              </w:rPr>
              <w:t xml:space="preserve">1、实验室面积（</w:t>
            </w:r>
            <w:r>
              <w:rPr>
                <w:rFonts w:hint="eastAsia"/>
                <w:b/>
                <w:color w:val="auto"/>
                <w:sz w:val="18"/>
                <w:szCs w:val="21"/>
                <w:highlight w:val="none"/>
              </w:rPr>
              <w:t xml:space="preserve">4分</w:t>
            </w:r>
            <w:r>
              <w:rPr>
                <w:b/>
                <w:color w:val="auto"/>
                <w:sz w:val="18"/>
                <w:szCs w:val="21"/>
                <w:highlight w:val="none"/>
              </w:rPr>
              <w:t xml:space="preserve">）：</w:t>
            </w:r>
            <w:r>
              <w:rPr>
                <w:color w:val="auto"/>
                <w:sz w:val="18"/>
                <w:szCs w:val="21"/>
                <w:highlight w:val="none"/>
              </w:rPr>
              <w:t xml:space="preserve">拥有独立的实验室，根据实验室面积大小综合比较打分</w:t>
            </w:r>
            <w:r>
              <w:rPr>
                <w:rFonts w:hint="eastAsia"/>
                <w:color w:val="auto"/>
                <w:sz w:val="18"/>
                <w:szCs w:val="21"/>
                <w:highlight w:val="none"/>
              </w:rPr>
              <w:t xml:space="preserve">。</w:t>
            </w:r>
            <w:r>
              <w:rPr>
                <w:color w:val="auto"/>
                <w:sz w:val="18"/>
                <w:szCs w:val="21"/>
                <w:highlight w:val="none"/>
              </w:rPr>
              <w:t xml:space="preserve">须提供房产证明或房屋租赁合同、实验室平面图等相关材料</w:t>
            </w:r>
            <w:r>
              <w:rPr>
                <w:rFonts w:hint="eastAsia"/>
                <w:color w:val="auto"/>
                <w:sz w:val="18"/>
                <w:szCs w:val="21"/>
                <w:highlight w:val="none"/>
              </w:rPr>
              <w:t xml:space="preserve">，否则不得分</w:t>
            </w:r>
            <w:r>
              <w:rPr>
                <w:color w:val="auto"/>
                <w:sz w:val="18"/>
                <w:szCs w:val="21"/>
                <w:highlight w:val="none"/>
              </w:rPr>
              <w:t xml:space="preserve">。</w:t>
            </w:r>
            <w:r/>
          </w:p>
          <w:p>
            <w:pPr>
              <w:ind w:firstLine="360"/>
              <w:spacing w:line="260" w:lineRule="exact"/>
              <w:rPr>
                <w:color w:val="auto"/>
                <w:sz w:val="18"/>
                <w:szCs w:val="21"/>
                <w:highlight w:val="none"/>
              </w:rPr>
            </w:pPr>
            <w:r>
              <w:rPr>
                <w:rFonts w:hint="eastAsia"/>
                <w:color w:val="auto"/>
                <w:sz w:val="18"/>
                <w:szCs w:val="21"/>
                <w:highlight w:val="none"/>
              </w:rPr>
              <w:t xml:space="preserve">无独立实验室，不得分；拥有独立实验室，面积＜1000平米得1分；拥有独立实验室，1000</w:t>
            </w:r>
            <w:r>
              <w:rPr>
                <w:color w:val="auto"/>
                <w:sz w:val="18"/>
                <w:szCs w:val="21"/>
                <w:highlight w:val="none"/>
              </w:rPr>
              <w:t xml:space="preserve">平米≤实验室面积＜</w:t>
            </w:r>
            <w:r>
              <w:rPr>
                <w:rFonts w:hint="eastAsia"/>
                <w:color w:val="auto"/>
                <w:sz w:val="18"/>
                <w:szCs w:val="21"/>
                <w:highlight w:val="none"/>
              </w:rPr>
              <w:t xml:space="preserve">1500</w:t>
            </w:r>
            <w:r>
              <w:rPr>
                <w:color w:val="auto"/>
                <w:sz w:val="18"/>
                <w:szCs w:val="21"/>
                <w:highlight w:val="none"/>
              </w:rPr>
              <w:t xml:space="preserve">平米得</w:t>
            </w:r>
            <w:r>
              <w:rPr>
                <w:rFonts w:hint="eastAsia"/>
                <w:color w:val="auto"/>
                <w:sz w:val="18"/>
                <w:szCs w:val="21"/>
                <w:highlight w:val="none"/>
              </w:rPr>
              <w:t xml:space="preserve">2</w:t>
            </w:r>
            <w:r>
              <w:rPr>
                <w:color w:val="auto"/>
                <w:sz w:val="18"/>
                <w:szCs w:val="21"/>
                <w:highlight w:val="none"/>
              </w:rPr>
              <w:t xml:space="preserve">分</w:t>
            </w:r>
            <w:r>
              <w:rPr>
                <w:rFonts w:hint="eastAsia"/>
                <w:color w:val="auto"/>
                <w:sz w:val="18"/>
                <w:szCs w:val="21"/>
                <w:highlight w:val="none"/>
              </w:rPr>
              <w:t xml:space="preserve">；拥有独立实验室，1500</w:t>
            </w:r>
            <w:r>
              <w:rPr>
                <w:color w:val="auto"/>
                <w:sz w:val="18"/>
                <w:szCs w:val="21"/>
                <w:highlight w:val="none"/>
              </w:rPr>
              <w:t xml:space="preserve">平米≤实验室面积＜</w:t>
            </w:r>
            <w:r>
              <w:rPr>
                <w:rFonts w:hint="eastAsia"/>
                <w:color w:val="auto"/>
                <w:sz w:val="18"/>
                <w:szCs w:val="21"/>
                <w:highlight w:val="none"/>
              </w:rPr>
              <w:t xml:space="preserve">2000</w:t>
            </w:r>
            <w:r>
              <w:rPr>
                <w:color w:val="auto"/>
                <w:sz w:val="18"/>
                <w:szCs w:val="21"/>
                <w:highlight w:val="none"/>
              </w:rPr>
              <w:t xml:space="preserve">平米得</w:t>
            </w:r>
            <w:r>
              <w:rPr>
                <w:rFonts w:hint="eastAsia"/>
                <w:color w:val="auto"/>
                <w:sz w:val="18"/>
                <w:szCs w:val="21"/>
                <w:highlight w:val="none"/>
              </w:rPr>
              <w:t xml:space="preserve">3</w:t>
            </w:r>
            <w:r>
              <w:rPr>
                <w:color w:val="auto"/>
                <w:sz w:val="18"/>
                <w:szCs w:val="21"/>
                <w:highlight w:val="none"/>
              </w:rPr>
              <w:t xml:space="preserve">分</w:t>
            </w:r>
            <w:r>
              <w:rPr>
                <w:rFonts w:hint="eastAsia"/>
                <w:color w:val="auto"/>
                <w:sz w:val="18"/>
                <w:szCs w:val="21"/>
                <w:highlight w:val="none"/>
              </w:rPr>
              <w:t xml:space="preserve">；拥有独立实验室，面积≥2000平米得4分。</w:t>
            </w:r>
            <w:r/>
          </w:p>
          <w:p>
            <w:pPr>
              <w:ind w:firstLine="361"/>
              <w:spacing w:line="260" w:lineRule="exact"/>
              <w:rPr>
                <w:b/>
                <w:color w:val="auto"/>
                <w:sz w:val="18"/>
                <w:szCs w:val="21"/>
                <w:highlight w:val="none"/>
              </w:rPr>
            </w:pPr>
            <w:r>
              <w:rPr>
                <w:rFonts w:hint="eastAsia"/>
                <w:b/>
                <w:color w:val="auto"/>
                <w:sz w:val="18"/>
                <w:szCs w:val="21"/>
                <w:highlight w:val="none"/>
              </w:rPr>
              <w:t xml:space="preserve">2、</w:t>
            </w:r>
            <w:r>
              <w:rPr>
                <w:b/>
                <w:color w:val="auto"/>
                <w:sz w:val="18"/>
                <w:szCs w:val="21"/>
                <w:highlight w:val="none"/>
              </w:rPr>
              <w:t xml:space="preserve">实验室仪器</w:t>
            </w:r>
            <w:r>
              <w:rPr>
                <w:rFonts w:hint="eastAsia"/>
                <w:b/>
                <w:color w:val="auto"/>
                <w:sz w:val="18"/>
                <w:szCs w:val="21"/>
                <w:highlight w:val="none"/>
              </w:rPr>
              <w:t xml:space="preserve">装备</w:t>
            </w:r>
            <w:r>
              <w:rPr>
                <w:b/>
                <w:color w:val="auto"/>
                <w:sz w:val="18"/>
                <w:szCs w:val="21"/>
                <w:highlight w:val="none"/>
              </w:rPr>
              <w:t xml:space="preserve">（</w:t>
            </w:r>
            <w:r>
              <w:rPr>
                <w:rFonts w:hint="eastAsia"/>
                <w:b/>
                <w:color w:val="auto"/>
                <w:sz w:val="18"/>
                <w:szCs w:val="21"/>
                <w:highlight w:val="none"/>
                <w:lang w:val="en-US" w:eastAsia="zh-CN"/>
              </w:rPr>
              <w:t xml:space="preserve">7</w:t>
            </w:r>
            <w:r>
              <w:rPr>
                <w:rFonts w:hint="eastAsia"/>
                <w:b/>
                <w:color w:val="auto"/>
                <w:sz w:val="18"/>
                <w:szCs w:val="21"/>
                <w:highlight w:val="none"/>
              </w:rPr>
              <w:t xml:space="preserve">分</w:t>
            </w:r>
            <w:r>
              <w:rPr>
                <w:b/>
                <w:color w:val="auto"/>
                <w:sz w:val="18"/>
                <w:szCs w:val="21"/>
                <w:highlight w:val="none"/>
              </w:rPr>
              <w:t xml:space="preserve">）：</w:t>
            </w:r>
            <w:r/>
          </w:p>
          <w:p>
            <w:pPr>
              <w:ind w:firstLine="360"/>
              <w:spacing w:line="260" w:lineRule="exact"/>
              <w:rPr>
                <w:color w:val="auto"/>
                <w:sz w:val="18"/>
                <w:szCs w:val="21"/>
                <w:highlight w:val="none"/>
              </w:rPr>
            </w:pPr>
            <w:r>
              <w:rPr>
                <w:color w:val="auto"/>
                <w:sz w:val="18"/>
                <w:szCs w:val="21"/>
                <w:highlight w:val="none"/>
              </w:rPr>
              <w:t xml:space="preserve">具有以下实验室仪器设备（气相色谱质谱联用仪、紫外分光光度计、石墨炉原子吸收分光光度计、火焰原子吸收分光光度计、气相色谱仪、离子色谱仪、原子荧光仪、红外分光测油仪）中的8项得</w:t>
            </w:r>
            <w:r>
              <w:rPr>
                <w:rFonts w:hint="eastAsia"/>
                <w:color w:val="auto"/>
                <w:sz w:val="18"/>
                <w:szCs w:val="21"/>
                <w:highlight w:val="none"/>
              </w:rPr>
              <w:t xml:space="preserve">4</w:t>
            </w:r>
            <w:r>
              <w:rPr>
                <w:color w:val="auto"/>
                <w:sz w:val="18"/>
                <w:szCs w:val="21"/>
                <w:highlight w:val="none"/>
              </w:rPr>
              <w:t xml:space="preserve">分，7项得</w:t>
            </w:r>
            <w:r>
              <w:rPr>
                <w:rFonts w:hint="eastAsia"/>
                <w:color w:val="auto"/>
                <w:sz w:val="18"/>
                <w:szCs w:val="21"/>
                <w:highlight w:val="none"/>
              </w:rPr>
              <w:t xml:space="preserve">3</w:t>
            </w:r>
            <w:r>
              <w:rPr>
                <w:color w:val="auto"/>
                <w:sz w:val="18"/>
                <w:szCs w:val="21"/>
                <w:highlight w:val="none"/>
              </w:rPr>
              <w:t xml:space="preserve">分，6项得</w:t>
            </w:r>
            <w:r>
              <w:rPr>
                <w:rFonts w:hint="eastAsia"/>
                <w:color w:val="auto"/>
                <w:sz w:val="18"/>
                <w:szCs w:val="21"/>
                <w:highlight w:val="none"/>
              </w:rPr>
              <w:t xml:space="preserve">1</w:t>
            </w:r>
            <w:r>
              <w:rPr>
                <w:color w:val="auto"/>
                <w:sz w:val="18"/>
                <w:szCs w:val="21"/>
                <w:highlight w:val="none"/>
              </w:rPr>
              <w:t xml:space="preserve">分，其他不得分。须提供设备发票或设备使用权证明文件，未提供相应资料的仪器设备不得分。</w:t>
            </w:r>
            <w:r/>
          </w:p>
          <w:p>
            <w:pPr>
              <w:ind w:firstLine="360"/>
              <w:spacing w:line="260" w:lineRule="exact"/>
              <w:rPr>
                <w:color w:val="auto"/>
                <w:highlight w:val="none"/>
              </w:rPr>
            </w:pPr>
            <w:r>
              <w:rPr>
                <w:rFonts w:hint="eastAsia"/>
                <w:color w:val="auto"/>
                <w:sz w:val="18"/>
                <w:szCs w:val="21"/>
                <w:highlight w:val="none"/>
              </w:rPr>
              <w:t xml:space="preserve">具备Geoprobe土壤采样专业设备的得</w:t>
            </w:r>
            <w:r>
              <w:rPr>
                <w:rFonts w:hint="eastAsia"/>
                <w:color w:val="auto"/>
                <w:sz w:val="18"/>
                <w:szCs w:val="21"/>
                <w:highlight w:val="none"/>
                <w:lang w:val="en-US" w:eastAsia="zh-CN"/>
              </w:rPr>
              <w:t xml:space="preserve">3</w:t>
            </w:r>
            <w:r>
              <w:rPr>
                <w:rFonts w:hint="eastAsia"/>
                <w:color w:val="auto"/>
                <w:sz w:val="18"/>
                <w:szCs w:val="21"/>
                <w:highlight w:val="none"/>
              </w:rPr>
              <w:t xml:space="preserve">分。须提供设备发票或设备使用权证明文件，并提供有效期内的检定/校准证书，未提供完整相应资料的仪器设备不得分。</w:t>
            </w:r>
            <w:r/>
          </w:p>
          <w:p>
            <w:pPr>
              <w:ind w:firstLine="361"/>
              <w:spacing w:line="260" w:lineRule="exact"/>
              <w:rPr>
                <w:rFonts w:hint="eastAsia"/>
                <w:color w:val="auto"/>
                <w:sz w:val="18"/>
                <w:szCs w:val="21"/>
                <w:highlight w:val="none"/>
              </w:rPr>
            </w:pPr>
            <w:r>
              <w:rPr>
                <w:rFonts w:hint="eastAsia"/>
                <w:b/>
                <w:color w:val="auto"/>
                <w:sz w:val="18"/>
                <w:szCs w:val="21"/>
                <w:highlight w:val="none"/>
              </w:rPr>
              <w:t xml:space="preserve">3</w:t>
            </w:r>
            <w:r>
              <w:rPr>
                <w:b/>
                <w:color w:val="auto"/>
                <w:sz w:val="18"/>
                <w:szCs w:val="21"/>
                <w:highlight w:val="none"/>
              </w:rPr>
              <w:t xml:space="preserve">、能力项目（</w:t>
            </w:r>
            <w:r>
              <w:rPr>
                <w:rFonts w:hint="eastAsia"/>
                <w:b/>
                <w:color w:val="auto"/>
                <w:sz w:val="18"/>
                <w:szCs w:val="21"/>
                <w:highlight w:val="none"/>
              </w:rPr>
              <w:t xml:space="preserve">12分</w:t>
            </w:r>
            <w:r>
              <w:rPr>
                <w:b/>
                <w:color w:val="auto"/>
                <w:sz w:val="18"/>
                <w:szCs w:val="21"/>
                <w:highlight w:val="none"/>
              </w:rPr>
              <w:t xml:space="preserve">）：</w:t>
            </w:r>
            <w:r>
              <w:rPr>
                <w:rFonts w:hint="eastAsia"/>
                <w:color w:val="auto"/>
                <w:sz w:val="18"/>
                <w:szCs w:val="21"/>
                <w:highlight w:val="none"/>
              </w:rPr>
              <w:t xml:space="preserve">具备水、气、声、土壤四大项实验能力的得2分；通过市场监督管理局资质认定检测</w:t>
            </w:r>
            <w:r>
              <w:rPr>
                <w:color w:val="auto"/>
                <w:sz w:val="18"/>
                <w:szCs w:val="21"/>
                <w:highlight w:val="none"/>
              </w:rPr>
              <w:t xml:space="preserve">能力项目数，</w:t>
            </w:r>
            <w:r>
              <w:rPr>
                <w:rFonts w:hint="eastAsia"/>
                <w:color w:val="auto"/>
                <w:sz w:val="18"/>
                <w:szCs w:val="21"/>
                <w:highlight w:val="none"/>
              </w:rPr>
              <w:t xml:space="preserve">3</w:t>
            </w:r>
            <w:r>
              <w:rPr>
                <w:color w:val="auto"/>
                <w:sz w:val="18"/>
                <w:szCs w:val="21"/>
                <w:highlight w:val="none"/>
              </w:rPr>
              <w:t xml:space="preserve">00</w:t>
            </w:r>
            <w:r>
              <w:rPr>
                <w:rFonts w:hint="eastAsia"/>
                <w:color w:val="auto"/>
                <w:sz w:val="18"/>
                <w:szCs w:val="21"/>
                <w:highlight w:val="none"/>
              </w:rPr>
              <w:t xml:space="preserve">项以下不得分，</w:t>
            </w:r>
            <w:r>
              <w:rPr>
                <w:color w:val="auto"/>
                <w:sz w:val="18"/>
                <w:szCs w:val="21"/>
                <w:highlight w:val="none"/>
              </w:rPr>
              <w:t xml:space="preserve">以</w:t>
            </w:r>
            <w:r>
              <w:rPr>
                <w:rFonts w:hint="eastAsia"/>
                <w:color w:val="auto"/>
                <w:sz w:val="18"/>
                <w:szCs w:val="21"/>
                <w:highlight w:val="none"/>
              </w:rPr>
              <w:t xml:space="preserve">3</w:t>
            </w:r>
            <w:r>
              <w:rPr>
                <w:color w:val="auto"/>
                <w:sz w:val="18"/>
                <w:szCs w:val="21"/>
                <w:highlight w:val="none"/>
              </w:rPr>
              <w:t xml:space="preserve">00为基准得</w:t>
            </w:r>
            <w:r>
              <w:rPr>
                <w:rFonts w:hint="eastAsia"/>
                <w:color w:val="auto"/>
                <w:sz w:val="18"/>
                <w:szCs w:val="21"/>
                <w:highlight w:val="none"/>
              </w:rPr>
              <w:t xml:space="preserve">2</w:t>
            </w:r>
            <w:r>
              <w:rPr>
                <w:color w:val="auto"/>
                <w:sz w:val="18"/>
                <w:szCs w:val="21"/>
                <w:highlight w:val="none"/>
              </w:rPr>
              <w:t xml:space="preserve">分，每增加</w:t>
            </w:r>
            <w:r>
              <w:rPr>
                <w:rFonts w:hint="eastAsia"/>
                <w:color w:val="auto"/>
                <w:sz w:val="18"/>
                <w:szCs w:val="21"/>
                <w:highlight w:val="none"/>
              </w:rPr>
              <w:t xml:space="preserve">100</w:t>
            </w:r>
            <w:r>
              <w:rPr>
                <w:color w:val="auto"/>
                <w:sz w:val="18"/>
                <w:szCs w:val="21"/>
                <w:highlight w:val="none"/>
              </w:rPr>
              <w:t xml:space="preserve">项加</w:t>
            </w:r>
            <w:r>
              <w:rPr>
                <w:rFonts w:hint="eastAsia"/>
                <w:color w:val="auto"/>
                <w:sz w:val="18"/>
                <w:szCs w:val="21"/>
                <w:highlight w:val="none"/>
              </w:rPr>
              <w:t xml:space="preserve">1</w:t>
            </w:r>
            <w:r>
              <w:rPr>
                <w:color w:val="auto"/>
                <w:sz w:val="18"/>
                <w:szCs w:val="21"/>
                <w:highlight w:val="none"/>
              </w:rPr>
              <w:t xml:space="preserve">分，最高</w:t>
            </w:r>
            <w:r>
              <w:rPr>
                <w:rFonts w:hint="eastAsia"/>
                <w:color w:val="auto"/>
                <w:sz w:val="18"/>
                <w:szCs w:val="21"/>
                <w:highlight w:val="none"/>
              </w:rPr>
              <w:t xml:space="preserve">加2</w:t>
            </w:r>
            <w:r>
              <w:rPr>
                <w:color w:val="auto"/>
                <w:sz w:val="18"/>
                <w:szCs w:val="21"/>
                <w:highlight w:val="none"/>
              </w:rPr>
              <w:t xml:space="preserve">分</w:t>
            </w:r>
            <w:r>
              <w:rPr>
                <w:rFonts w:hint="eastAsia"/>
                <w:color w:val="auto"/>
                <w:sz w:val="18"/>
                <w:szCs w:val="21"/>
                <w:highlight w:val="none"/>
              </w:rPr>
              <w:t xml:space="preserve">；挥发性有机物（VOCS）能力项中环境空气、废气与土壤因子加起来多于100项，得2分；具备固废、机动车尾气、加油站油气回收或其他专业性能力的每多一大项得1分，最高得2分；通过重点行业企业用地检测能力验证的实验室或通过重点行业企业用地检测能力验证的实验室得2分，未通过不得分；提供证书原件，时间以授权公告日为起始时间；</w:t>
            </w:r>
            <w:r>
              <w:rPr>
                <w:color w:val="auto"/>
                <w:sz w:val="18"/>
                <w:szCs w:val="21"/>
                <w:highlight w:val="none"/>
              </w:rPr>
              <w:t xml:space="preserve">提供相关资质材料</w:t>
            </w:r>
            <w:r>
              <w:rPr>
                <w:rFonts w:hint="eastAsia"/>
                <w:color w:val="auto"/>
                <w:sz w:val="18"/>
                <w:szCs w:val="21"/>
                <w:highlight w:val="none"/>
              </w:rPr>
              <w:t xml:space="preserve">。</w:t>
            </w:r>
            <w:r/>
          </w:p>
          <w:p>
            <w:pPr>
              <w:ind w:firstLine="360"/>
              <w:spacing w:line="260" w:lineRule="exact"/>
              <w:rPr>
                <w:bCs/>
                <w:color w:val="auto"/>
                <w:sz w:val="18"/>
                <w:szCs w:val="21"/>
                <w:highlight w:val="none"/>
              </w:rPr>
            </w:pPr>
            <w:r>
              <w:rPr>
                <w:rFonts w:hint="eastAsia"/>
                <w:color w:val="auto"/>
                <w:sz w:val="18"/>
                <w:szCs w:val="21"/>
                <w:highlight w:val="none"/>
              </w:rPr>
              <w:t xml:space="preserve">4、</w:t>
            </w:r>
            <w:r>
              <w:rPr>
                <w:rFonts w:hint="eastAsia"/>
                <w:b/>
                <w:color w:val="auto"/>
                <w:sz w:val="18"/>
                <w:szCs w:val="21"/>
                <w:highlight w:val="none"/>
              </w:rPr>
              <w:t xml:space="preserve">体系认证（3分）</w:t>
            </w:r>
            <w:r>
              <w:rPr>
                <w:rFonts w:hint="eastAsia"/>
                <w:color w:val="auto"/>
                <w:sz w:val="18"/>
                <w:szCs w:val="21"/>
                <w:highlight w:val="none"/>
              </w:rPr>
              <w:t xml:space="preserve">：</w:t>
            </w:r>
            <w:r/>
          </w:p>
          <w:p>
            <w:pPr>
              <w:ind w:firstLine="360"/>
              <w:spacing w:line="260" w:lineRule="exact"/>
              <w:rPr>
                <w:rFonts w:hint="eastAsia"/>
                <w:color w:val="auto"/>
                <w:highlight w:val="none"/>
              </w:rPr>
            </w:pPr>
            <w:r>
              <w:rPr>
                <w:rFonts w:hint="eastAsia"/>
                <w:color w:val="auto"/>
                <w:sz w:val="18"/>
                <w:szCs w:val="21"/>
                <w:highlight w:val="none"/>
              </w:rPr>
              <w:t xml:space="preserve">通过环境管理体系认证、质量管理体系认证、职业健康安全管理体系认证等体系认证，每具有一项体系认证，得1分，最高3分。</w:t>
            </w:r>
            <w:r/>
          </w:p>
        </w:tc>
      </w:tr>
      <w:tr>
        <w:trPr>
          <w:jc w:val="center"/>
          <w:trHeight w:val="2352"/>
        </w:trPr>
        <w:tc>
          <w:tcPr>
            <w:tcW w:w="717" w:type="dxa"/>
            <w:vAlign w:val="center"/>
            <w:textDirection w:val="lrTb"/>
            <w:noWrap/>
          </w:tcPr>
          <w:p>
            <w:pPr>
              <w:jc w:val="center"/>
              <w:spacing w:line="240" w:lineRule="exact"/>
              <w:rPr>
                <w:rFonts w:ascii="宋体" w:hAnsi="宋体"/>
                <w:color w:val="auto"/>
                <w:sz w:val="20"/>
                <w:szCs w:val="21"/>
                <w:highlight w:val="none"/>
              </w:rPr>
            </w:pPr>
            <w:r>
              <w:rPr>
                <w:rFonts w:ascii="宋体" w:hAnsi="宋体"/>
                <w:color w:val="auto"/>
                <w:sz w:val="20"/>
                <w:szCs w:val="21"/>
                <w:highlight w:val="none"/>
              </w:rPr>
              <w:t xml:space="preserve">方案与报告编制</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rPr>
              <w:t xml:space="preserve">20</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21"/>
                <w:highlight w:val="none"/>
              </w:rPr>
            </w:pPr>
            <w:r>
              <w:rPr>
                <w:rFonts w:hint="eastAsia"/>
                <w:b/>
                <w:color w:val="auto"/>
                <w:sz w:val="18"/>
                <w:szCs w:val="21"/>
                <w:highlight w:val="none"/>
              </w:rPr>
              <w:t xml:space="preserve">1、工作方案评审（10分）：</w:t>
            </w:r>
            <w:r>
              <w:rPr>
                <w:rFonts w:hint="eastAsia"/>
                <w:color w:val="auto"/>
                <w:sz w:val="18"/>
                <w:szCs w:val="21"/>
                <w:highlight w:val="none"/>
              </w:rPr>
              <w:t xml:space="preserve">针对一标段项目需求，提供2023年度以来，投标方认为最能代表单位业务水平的监测</w:t>
            </w:r>
            <w:r>
              <w:rPr>
                <w:color w:val="auto"/>
                <w:sz w:val="18"/>
                <w:szCs w:val="21"/>
                <w:highlight w:val="none"/>
              </w:rPr>
              <w:t xml:space="preserve">工作方案，</w:t>
            </w:r>
            <w:r>
              <w:rPr>
                <w:rFonts w:hint="eastAsia"/>
                <w:color w:val="auto"/>
                <w:sz w:val="18"/>
                <w:szCs w:val="21"/>
                <w:highlight w:val="none"/>
              </w:rPr>
              <w:t xml:space="preserve">由评委根据工作方案的编制质量进行综合评定，结合方案的复杂程度（2分），方案的完整性（2分），方案的可操作性（2分），要素覆盖的全面性（2分），报价合理合规（2分）五个方面进行打分。</w:t>
            </w:r>
            <w:r/>
          </w:p>
          <w:p>
            <w:pPr>
              <w:ind w:firstLine="361"/>
              <w:spacing w:line="260" w:lineRule="exact"/>
              <w:rPr>
                <w:color w:val="auto"/>
                <w:sz w:val="20"/>
                <w:szCs w:val="21"/>
                <w:highlight w:val="none"/>
              </w:rPr>
            </w:pPr>
            <w:r>
              <w:rPr>
                <w:b/>
                <w:color w:val="auto"/>
                <w:sz w:val="18"/>
                <w:szCs w:val="21"/>
                <w:highlight w:val="none"/>
              </w:rPr>
              <w:t xml:space="preserve">2、</w:t>
            </w:r>
            <w:r>
              <w:rPr>
                <w:rFonts w:hint="eastAsia"/>
                <w:b/>
                <w:color w:val="auto"/>
                <w:sz w:val="18"/>
                <w:szCs w:val="21"/>
                <w:highlight w:val="none"/>
              </w:rPr>
              <w:t xml:space="preserve">监测报告评审</w:t>
            </w:r>
            <w:r>
              <w:rPr>
                <w:b/>
                <w:color w:val="auto"/>
                <w:sz w:val="18"/>
                <w:szCs w:val="21"/>
                <w:highlight w:val="none"/>
              </w:rPr>
              <w:t xml:space="preserve">（</w:t>
            </w:r>
            <w:r>
              <w:rPr>
                <w:rFonts w:hint="eastAsia"/>
                <w:b/>
                <w:color w:val="auto"/>
                <w:sz w:val="18"/>
                <w:szCs w:val="21"/>
                <w:highlight w:val="none"/>
              </w:rPr>
              <w:t xml:space="preserve">10分</w:t>
            </w:r>
            <w:r>
              <w:rPr>
                <w:b/>
                <w:color w:val="auto"/>
                <w:sz w:val="18"/>
                <w:szCs w:val="21"/>
                <w:highlight w:val="none"/>
              </w:rPr>
              <w:t xml:space="preserve">）</w:t>
            </w:r>
            <w:r>
              <w:rPr>
                <w:rFonts w:hint="eastAsia"/>
                <w:b/>
                <w:color w:val="auto"/>
                <w:sz w:val="18"/>
                <w:szCs w:val="21"/>
                <w:highlight w:val="none"/>
              </w:rPr>
              <w:t xml:space="preserve">：</w:t>
            </w:r>
            <w:r>
              <w:rPr>
                <w:rFonts w:hint="eastAsia"/>
                <w:color w:val="auto"/>
                <w:sz w:val="18"/>
                <w:szCs w:val="21"/>
                <w:highlight w:val="none"/>
              </w:rPr>
              <w:t xml:space="preserve">提供2023年度以来，最能代表投标方业务水平的监测成果报告各3份（其中监测成果报告集中式饮用水源水、气、声各一份，包</w:t>
            </w:r>
            <w:r>
              <w:rPr>
                <w:color w:val="auto"/>
                <w:sz w:val="18"/>
                <w:szCs w:val="21"/>
                <w:highlight w:val="none"/>
              </w:rPr>
              <w:t xml:space="preserve">括现场监测原始记录</w:t>
            </w:r>
            <w:r>
              <w:rPr>
                <w:rFonts w:hint="eastAsia"/>
                <w:color w:val="auto"/>
                <w:sz w:val="18"/>
                <w:szCs w:val="21"/>
                <w:highlight w:val="none"/>
              </w:rPr>
              <w:t xml:space="preserve">、</w:t>
            </w:r>
            <w:r>
              <w:rPr>
                <w:color w:val="auto"/>
                <w:sz w:val="18"/>
                <w:szCs w:val="21"/>
                <w:highlight w:val="none"/>
              </w:rPr>
              <w:t xml:space="preserve">分析原始记录以及</w:t>
            </w:r>
            <w:r>
              <w:rPr>
                <w:rFonts w:hint="eastAsia"/>
                <w:color w:val="auto"/>
                <w:sz w:val="18"/>
                <w:szCs w:val="21"/>
                <w:highlight w:val="none"/>
              </w:rPr>
              <w:t xml:space="preserve">成果报告</w:t>
            </w:r>
            <w:r>
              <w:rPr>
                <w:color w:val="auto"/>
                <w:sz w:val="18"/>
                <w:szCs w:val="21"/>
                <w:highlight w:val="none"/>
              </w:rPr>
              <w:t xml:space="preserve">等相关的资料</w:t>
            </w:r>
            <w:r>
              <w:rPr>
                <w:rFonts w:hint="eastAsia"/>
                <w:color w:val="auto"/>
                <w:sz w:val="18"/>
                <w:szCs w:val="21"/>
                <w:highlight w:val="none"/>
              </w:rPr>
              <w:t xml:space="preserve">），由评委根据报告的编制质量进行综合评定，结合报告的难易程度（2分），报告完整性（2分），报告的规范性（2分），报告引用标准和结论评价的准确性（2分），原始记录及附件支撑材料的完整性（2分）五个方面进行打分。</w:t>
            </w:r>
            <w:r/>
          </w:p>
        </w:tc>
      </w:tr>
      <w:tr>
        <w:trPr>
          <w:jc w:val="center"/>
          <w:trHeight w:val="3528"/>
        </w:trPr>
        <w:tc>
          <w:tcPr>
            <w:tcW w:w="717" w:type="dxa"/>
            <w:vAlign w:val="center"/>
            <w:textDirection w:val="lrTb"/>
            <w:noWrap/>
          </w:tcPr>
          <w:p>
            <w:pPr>
              <w:jc w:val="center"/>
              <w:rPr>
                <w:rFonts w:ascii="宋体" w:hAnsi="宋体"/>
                <w:color w:val="auto"/>
                <w:sz w:val="20"/>
                <w:szCs w:val="21"/>
                <w:highlight w:val="none"/>
              </w:rPr>
            </w:pPr>
            <w:r>
              <w:rPr>
                <w:rFonts w:ascii="宋体" w:hAnsi="宋体"/>
                <w:color w:val="auto"/>
                <w:sz w:val="20"/>
                <w:szCs w:val="21"/>
                <w:highlight w:val="none"/>
              </w:rPr>
              <w:t xml:space="preserve">服务响应</w:t>
            </w:r>
            <w:r>
              <w:rPr>
                <w:rFonts w:ascii="宋体" w:hAnsi="宋体"/>
                <w:strike/>
                <w:color w:val="auto"/>
                <w:sz w:val="20"/>
                <w:szCs w:val="21"/>
                <w:highlight w:val="none"/>
              </w:rPr>
              <w:t xml:space="preserve">与</w:t>
            </w:r>
            <w:r>
              <w:rPr>
                <w:rFonts w:ascii="宋体" w:hAnsi="宋体"/>
                <w:color w:val="auto"/>
                <w:sz w:val="20"/>
                <w:szCs w:val="21"/>
                <w:highlight w:val="none"/>
              </w:rPr>
              <w:t xml:space="preserve">质量控制</w:t>
            </w:r>
            <w:r/>
          </w:p>
        </w:tc>
        <w:tc>
          <w:tcPr>
            <w:tcW w:w="457" w:type="dxa"/>
            <w:vAlign w:val="center"/>
            <w:textDirection w:val="lrTb"/>
            <w:noWrap/>
          </w:tcPr>
          <w:p>
            <w:pPr>
              <w:jc w:val="center"/>
              <w:spacing w:line="240" w:lineRule="exact"/>
              <w:rPr>
                <w:color w:val="auto"/>
                <w:sz w:val="20"/>
                <w:szCs w:val="21"/>
                <w:highlight w:val="none"/>
              </w:rPr>
            </w:pPr>
            <w:r>
              <w:rPr>
                <w:color w:val="auto"/>
                <w:sz w:val="20"/>
                <w:szCs w:val="21"/>
                <w:highlight w:val="none"/>
              </w:rPr>
              <w:t xml:space="preserve">1</w:t>
            </w:r>
            <w:r>
              <w:rPr>
                <w:rFonts w:hint="eastAsia"/>
                <w:color w:val="auto"/>
                <w:sz w:val="20"/>
                <w:szCs w:val="21"/>
                <w:highlight w:val="none"/>
                <w:lang w:val="en-US" w:eastAsia="zh-CN"/>
              </w:rPr>
              <w:t xml:space="preserve">4</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18"/>
                <w:highlight w:val="none"/>
              </w:rPr>
            </w:pPr>
            <w:r>
              <w:rPr>
                <w:b/>
                <w:color w:val="auto"/>
                <w:sz w:val="18"/>
                <w:szCs w:val="18"/>
                <w:highlight w:val="none"/>
              </w:rPr>
              <w:t xml:space="preserve">1、能保证做出的服务优先级（</w:t>
            </w:r>
            <w:r>
              <w:rPr>
                <w:rFonts w:hint="eastAsia"/>
                <w:b/>
                <w:color w:val="auto"/>
                <w:sz w:val="18"/>
                <w:szCs w:val="18"/>
                <w:highlight w:val="none"/>
              </w:rPr>
              <w:t xml:space="preserve">2分</w:t>
            </w:r>
            <w:r>
              <w:rPr>
                <w:b/>
                <w:color w:val="auto"/>
                <w:sz w:val="18"/>
                <w:szCs w:val="18"/>
                <w:highlight w:val="none"/>
              </w:rPr>
              <w:t xml:space="preserve">）：</w:t>
            </w:r>
            <w:r>
              <w:rPr>
                <w:color w:val="auto"/>
                <w:sz w:val="18"/>
                <w:szCs w:val="18"/>
                <w:highlight w:val="none"/>
              </w:rPr>
              <w:t xml:space="preserve">服务响应承诺：投标人需对以下事项作出承诺或声明，由评委根据承诺或声明的内容独立综合评定。</w:t>
            </w:r>
            <w:r/>
          </w:p>
          <w:p>
            <w:pPr>
              <w:ind w:firstLine="360"/>
              <w:spacing w:line="260" w:lineRule="exact"/>
              <w:rPr>
                <w:color w:val="auto"/>
                <w:sz w:val="18"/>
                <w:szCs w:val="18"/>
                <w:highlight w:val="none"/>
              </w:rPr>
            </w:pPr>
            <w:r>
              <w:rPr>
                <w:color w:val="auto"/>
                <w:sz w:val="18"/>
                <w:szCs w:val="18"/>
                <w:highlight w:val="none"/>
              </w:rPr>
              <w:t xml:space="preserve">（1）保证检测工作真实有效，不弄虚作假。</w:t>
            </w:r>
            <w:r/>
          </w:p>
          <w:p>
            <w:pPr>
              <w:ind w:firstLine="360"/>
              <w:spacing w:line="260" w:lineRule="exact"/>
              <w:rPr>
                <w:color w:val="auto"/>
                <w:sz w:val="18"/>
                <w:szCs w:val="18"/>
                <w:highlight w:val="none"/>
              </w:rPr>
            </w:pPr>
            <w:r>
              <w:rPr>
                <w:color w:val="auto"/>
                <w:sz w:val="18"/>
                <w:szCs w:val="18"/>
                <w:highlight w:val="none"/>
              </w:rPr>
              <w:t xml:space="preserve">（2）保证检测工作符合相关技术规范、标准，发现瑕疵妥善处理。</w:t>
            </w:r>
            <w:r/>
          </w:p>
          <w:p>
            <w:pPr>
              <w:ind w:firstLine="360"/>
              <w:spacing w:line="260" w:lineRule="exact"/>
              <w:rPr>
                <w:color w:val="auto"/>
                <w:sz w:val="18"/>
                <w:szCs w:val="18"/>
                <w:highlight w:val="none"/>
              </w:rPr>
            </w:pPr>
            <w:r>
              <w:rPr>
                <w:color w:val="auto"/>
                <w:sz w:val="18"/>
                <w:szCs w:val="18"/>
                <w:highlight w:val="none"/>
              </w:rPr>
              <w:t xml:space="preserve">（3）保证服务响应快速，提供服务内容满足时限要求。</w:t>
            </w:r>
            <w:r>
              <w:rPr>
                <w:rFonts w:hint="eastAsia"/>
                <w:color w:val="auto"/>
                <w:sz w:val="18"/>
                <w:szCs w:val="18"/>
                <w:highlight w:val="none"/>
              </w:rPr>
              <w:t xml:space="preserve">必要时能在节假日加班。</w:t>
            </w:r>
            <w:r/>
          </w:p>
          <w:p>
            <w:pPr>
              <w:ind w:firstLine="360"/>
              <w:spacing w:line="260" w:lineRule="exact"/>
              <w:rPr>
                <w:color w:val="auto"/>
                <w:szCs w:val="22"/>
                <w:highlight w:val="none"/>
              </w:rPr>
            </w:pPr>
            <w:r>
              <w:rPr>
                <w:color w:val="auto"/>
                <w:sz w:val="18"/>
                <w:szCs w:val="18"/>
                <w:highlight w:val="none"/>
              </w:rPr>
              <w:t xml:space="preserve">（4）接受</w:t>
            </w:r>
            <w:r>
              <w:rPr>
                <w:rFonts w:hint="eastAsia"/>
                <w:color w:val="auto"/>
                <w:sz w:val="18"/>
                <w:szCs w:val="18"/>
                <w:highlight w:val="none"/>
              </w:rPr>
              <w:t xml:space="preserve">南通经济技术开发区生态环境局</w:t>
            </w:r>
            <w:r>
              <w:rPr>
                <w:color w:val="auto"/>
                <w:sz w:val="18"/>
                <w:szCs w:val="18"/>
                <w:highlight w:val="none"/>
              </w:rPr>
              <w:t xml:space="preserve">的质量监督、检查，就服务内容及时提交报告、原始记录、合同等相关材料。</w:t>
            </w:r>
            <w:r/>
          </w:p>
          <w:p>
            <w:pPr>
              <w:ind w:firstLine="360"/>
              <w:spacing w:line="260" w:lineRule="exact"/>
              <w:rPr>
                <w:color w:val="auto"/>
                <w:sz w:val="18"/>
                <w:szCs w:val="18"/>
                <w:highlight w:val="none"/>
              </w:rPr>
            </w:pPr>
            <w:r>
              <w:rPr>
                <w:color w:val="auto"/>
                <w:sz w:val="18"/>
                <w:szCs w:val="18"/>
                <w:highlight w:val="none"/>
              </w:rPr>
              <w:t xml:space="preserve">（5）</w:t>
            </w:r>
            <w:r>
              <w:rPr>
                <w:rFonts w:hint="eastAsia"/>
                <w:color w:val="auto"/>
                <w:sz w:val="18"/>
                <w:szCs w:val="18"/>
                <w:highlight w:val="none"/>
              </w:rPr>
              <w:t xml:space="preserve">当出现异常时，保证第一时间能开展加密监测等工作，并快速出具报告</w:t>
            </w:r>
            <w:r>
              <w:rPr>
                <w:color w:val="auto"/>
                <w:sz w:val="18"/>
                <w:szCs w:val="18"/>
                <w:highlight w:val="none"/>
              </w:rPr>
              <w:t xml:space="preserve">。</w:t>
            </w:r>
            <w:r/>
          </w:p>
          <w:p>
            <w:pPr>
              <w:ind w:firstLine="361"/>
              <w:spacing w:line="260" w:lineRule="exact"/>
              <w:rPr>
                <w:color w:val="auto"/>
                <w:sz w:val="18"/>
                <w:szCs w:val="18"/>
                <w:highlight w:val="none"/>
              </w:rPr>
            </w:pPr>
            <w:r>
              <w:rPr>
                <w:rFonts w:hint="eastAsia"/>
                <w:b/>
                <w:color w:val="auto"/>
                <w:sz w:val="18"/>
                <w:szCs w:val="18"/>
                <w:highlight w:val="none"/>
              </w:rPr>
              <w:t xml:space="preserve">2、质控体系（3分）：</w:t>
            </w:r>
            <w:r>
              <w:rPr>
                <w:color w:val="auto"/>
                <w:sz w:val="18"/>
                <w:szCs w:val="18"/>
                <w:highlight w:val="none"/>
              </w:rPr>
              <w:t xml:space="preserve">须提供实验室质量控制相关材料，如内控体系文件，质量控制负责人资质，实验室质控措施等，评委根据体系完整程度打分，</w:t>
            </w:r>
            <w:r>
              <w:rPr>
                <w:rFonts w:hint="eastAsia"/>
                <w:color w:val="auto"/>
                <w:sz w:val="18"/>
                <w:szCs w:val="18"/>
                <w:highlight w:val="none"/>
              </w:rPr>
              <w:t xml:space="preserve">质控体系完善内部管理规范3</w:t>
            </w:r>
            <w:r>
              <w:rPr>
                <w:color w:val="auto"/>
                <w:sz w:val="18"/>
                <w:szCs w:val="18"/>
                <w:highlight w:val="none"/>
              </w:rPr>
              <w:t xml:space="preserve">分；</w:t>
            </w:r>
            <w:r>
              <w:rPr>
                <w:rFonts w:hint="eastAsia"/>
                <w:color w:val="auto"/>
                <w:sz w:val="18"/>
                <w:szCs w:val="18"/>
                <w:highlight w:val="none"/>
              </w:rPr>
              <w:t xml:space="preserve">较规范2</w:t>
            </w:r>
            <w:r>
              <w:rPr>
                <w:color w:val="auto"/>
                <w:sz w:val="18"/>
                <w:szCs w:val="18"/>
                <w:highlight w:val="none"/>
              </w:rPr>
              <w:t xml:space="preserve">分；</w:t>
            </w:r>
            <w:r>
              <w:rPr>
                <w:rFonts w:hint="eastAsia"/>
                <w:color w:val="auto"/>
                <w:sz w:val="18"/>
                <w:szCs w:val="18"/>
                <w:highlight w:val="none"/>
              </w:rPr>
              <w:t xml:space="preserve">一般1</w:t>
            </w:r>
            <w:r>
              <w:rPr>
                <w:color w:val="auto"/>
                <w:sz w:val="18"/>
                <w:szCs w:val="18"/>
                <w:highlight w:val="none"/>
              </w:rPr>
              <w:t xml:space="preserve">分。</w:t>
            </w:r>
            <w:r/>
          </w:p>
          <w:p>
            <w:pPr>
              <w:ind w:firstLine="361"/>
              <w:spacing w:line="260" w:lineRule="exact"/>
              <w:rPr>
                <w:color w:val="auto"/>
                <w:sz w:val="18"/>
                <w:szCs w:val="18"/>
                <w:highlight w:val="none"/>
              </w:rPr>
            </w:pPr>
            <w:r>
              <w:rPr>
                <w:rFonts w:hint="eastAsia"/>
                <w:b/>
                <w:color w:val="auto"/>
                <w:sz w:val="18"/>
                <w:szCs w:val="18"/>
                <w:highlight w:val="none"/>
              </w:rPr>
              <w:t xml:space="preserve">3</w:t>
            </w:r>
            <w:r>
              <w:rPr>
                <w:b/>
                <w:color w:val="auto"/>
                <w:sz w:val="18"/>
                <w:szCs w:val="18"/>
                <w:highlight w:val="none"/>
              </w:rPr>
              <w:t xml:space="preserve">、比对情况（3</w:t>
            </w:r>
            <w:r>
              <w:rPr>
                <w:rFonts w:hint="eastAsia"/>
                <w:b/>
                <w:color w:val="auto"/>
                <w:sz w:val="18"/>
                <w:szCs w:val="18"/>
                <w:highlight w:val="none"/>
              </w:rPr>
              <w:t xml:space="preserve">分</w:t>
            </w:r>
            <w:r>
              <w:rPr>
                <w:b/>
                <w:color w:val="auto"/>
                <w:sz w:val="18"/>
                <w:szCs w:val="18"/>
                <w:highlight w:val="none"/>
              </w:rPr>
              <w:t xml:space="preserve">）：</w:t>
            </w:r>
            <w:r>
              <w:rPr>
                <w:rFonts w:hint="eastAsia"/>
                <w:color w:val="auto"/>
                <w:sz w:val="18"/>
                <w:szCs w:val="18"/>
                <w:highlight w:val="none"/>
              </w:rPr>
              <w:t xml:space="preserve">2023年以来</w:t>
            </w:r>
            <w:r>
              <w:rPr>
                <w:color w:val="auto"/>
                <w:sz w:val="18"/>
                <w:szCs w:val="18"/>
                <w:highlight w:val="none"/>
              </w:rPr>
              <w:t xml:space="preserve">参加省级及以上单位组织的能力验证</w:t>
            </w:r>
            <w:r>
              <w:rPr>
                <w:rFonts w:hint="eastAsia"/>
                <w:color w:val="auto"/>
                <w:sz w:val="18"/>
                <w:szCs w:val="18"/>
                <w:highlight w:val="none"/>
              </w:rPr>
              <w:t xml:space="preserve">或</w:t>
            </w:r>
            <w:r>
              <w:rPr>
                <w:color w:val="auto"/>
                <w:sz w:val="18"/>
                <w:szCs w:val="18"/>
                <w:highlight w:val="none"/>
              </w:rPr>
              <w:t xml:space="preserve">实验室比对，结果为满意的，每提供</w:t>
            </w:r>
            <w:r>
              <w:rPr>
                <w:rFonts w:hint="eastAsia"/>
                <w:color w:val="auto"/>
                <w:sz w:val="18"/>
                <w:szCs w:val="18"/>
                <w:highlight w:val="none"/>
              </w:rPr>
              <w:t xml:space="preserve">3项得1分，最高3</w:t>
            </w:r>
            <w:r>
              <w:rPr>
                <w:color w:val="auto"/>
                <w:sz w:val="18"/>
                <w:szCs w:val="18"/>
                <w:highlight w:val="none"/>
              </w:rPr>
              <w:t xml:space="preserve">分。</w:t>
            </w:r>
            <w:r>
              <w:rPr>
                <w:rFonts w:hint="eastAsia"/>
                <w:color w:val="auto"/>
                <w:sz w:val="18"/>
                <w:szCs w:val="18"/>
                <w:highlight w:val="none"/>
              </w:rPr>
              <w:t xml:space="preserve">提供有关</w:t>
            </w:r>
            <w:r>
              <w:rPr>
                <w:color w:val="auto"/>
                <w:sz w:val="18"/>
                <w:szCs w:val="18"/>
                <w:highlight w:val="none"/>
              </w:rPr>
              <w:t xml:space="preserve">汇总表及相应的结果报告</w:t>
            </w:r>
            <w:r>
              <w:rPr>
                <w:rFonts w:hint="eastAsia"/>
                <w:color w:val="auto"/>
                <w:sz w:val="18"/>
                <w:szCs w:val="18"/>
                <w:highlight w:val="none"/>
              </w:rPr>
              <w:t xml:space="preserve">。</w:t>
            </w:r>
            <w:r/>
          </w:p>
          <w:p>
            <w:pPr>
              <w:ind w:firstLine="361"/>
              <w:spacing w:line="260" w:lineRule="exact"/>
              <w:rPr>
                <w:rFonts w:hint="eastAsia"/>
                <w:color w:val="auto"/>
                <w:sz w:val="18"/>
                <w:szCs w:val="18"/>
                <w:highlight w:val="none"/>
              </w:rPr>
            </w:pPr>
            <w:r>
              <w:rPr>
                <w:rFonts w:hint="eastAsia"/>
                <w:b/>
                <w:color w:val="auto"/>
                <w:sz w:val="18"/>
                <w:szCs w:val="18"/>
                <w:highlight w:val="none"/>
              </w:rPr>
              <w:t xml:space="preserve">4、全程影像记录（2分）：</w:t>
            </w:r>
            <w:r>
              <w:rPr>
                <w:rFonts w:hint="eastAsia"/>
                <w:color w:val="auto"/>
                <w:sz w:val="18"/>
                <w:szCs w:val="18"/>
                <w:highlight w:val="none"/>
              </w:rPr>
              <w:t xml:space="preserve">具有相应设备，能提供相关证明材料的得2分，否则不得分。</w:t>
            </w:r>
            <w:r/>
          </w:p>
          <w:p>
            <w:pPr>
              <w:ind w:firstLine="361"/>
              <w:spacing w:line="260" w:lineRule="exact"/>
              <w:rPr>
                <w:color w:val="auto"/>
                <w:highlight w:val="none"/>
              </w:rPr>
            </w:pPr>
            <w:r>
              <w:rPr>
                <w:rFonts w:hint="eastAsia"/>
                <w:b/>
                <w:bCs/>
                <w:color w:val="auto"/>
                <w:sz w:val="18"/>
                <w:szCs w:val="18"/>
                <w:highlight w:val="none"/>
              </w:rPr>
              <w:t xml:space="preserve">5、响应服务时间（</w:t>
            </w:r>
            <w:r>
              <w:rPr>
                <w:rFonts w:hint="eastAsia"/>
                <w:b/>
                <w:bCs/>
                <w:color w:val="auto"/>
                <w:sz w:val="18"/>
                <w:szCs w:val="18"/>
                <w:highlight w:val="none"/>
                <w:lang w:val="en-US" w:eastAsia="zh-CN"/>
              </w:rPr>
              <w:t xml:space="preserve">4</w:t>
            </w:r>
            <w:r>
              <w:rPr>
                <w:rFonts w:hint="eastAsia"/>
                <w:b/>
                <w:bCs/>
                <w:color w:val="auto"/>
                <w:sz w:val="18"/>
                <w:szCs w:val="18"/>
                <w:highlight w:val="none"/>
              </w:rPr>
              <w:t xml:space="preserve">分）</w:t>
            </w:r>
            <w:r>
              <w:rPr>
                <w:rFonts w:hint="eastAsia"/>
                <w:color w:val="auto"/>
                <w:sz w:val="18"/>
                <w:szCs w:val="18"/>
                <w:highlight w:val="none"/>
              </w:rPr>
              <w:t xml:space="preserve">：响应服务时间指接到任务后，</w:t>
            </w:r>
            <w:r>
              <w:rPr>
                <w:rFonts w:hint="eastAsia"/>
                <w:color w:val="auto"/>
                <w:sz w:val="18"/>
                <w:szCs w:val="18"/>
                <w:highlight w:val="none"/>
                <w:lang w:eastAsia="zh-CN"/>
              </w:rPr>
              <w:t xml:space="preserve">供应商</w:t>
            </w:r>
            <w:r>
              <w:rPr>
                <w:rFonts w:hint="eastAsia"/>
                <w:color w:val="auto"/>
                <w:sz w:val="18"/>
                <w:szCs w:val="18"/>
                <w:highlight w:val="none"/>
              </w:rPr>
              <w:t xml:space="preserve">从实验室到达</w:t>
            </w:r>
            <w:r>
              <w:rPr>
                <w:rFonts w:hint="eastAsia"/>
                <w:color w:val="auto"/>
                <w:sz w:val="18"/>
                <w:szCs w:val="18"/>
                <w:highlight w:val="none"/>
                <w:lang w:eastAsia="zh-CN"/>
              </w:rPr>
              <w:t xml:space="preserve">南通经济技术</w:t>
            </w:r>
            <w:r>
              <w:rPr>
                <w:rFonts w:hint="eastAsia"/>
                <w:color w:val="auto"/>
                <w:sz w:val="18"/>
                <w:szCs w:val="18"/>
                <w:highlight w:val="none"/>
              </w:rPr>
              <w:t xml:space="preserve">开发区生态环境局的时间。响应服务时间≤60分钟内得</w:t>
            </w:r>
            <w:r>
              <w:rPr>
                <w:rFonts w:hint="eastAsia"/>
                <w:color w:val="auto"/>
                <w:sz w:val="18"/>
                <w:szCs w:val="18"/>
                <w:highlight w:val="none"/>
                <w:lang w:val="en-US" w:eastAsia="zh-CN"/>
              </w:rPr>
              <w:t xml:space="preserve">4</w:t>
            </w:r>
            <w:r>
              <w:rPr>
                <w:rFonts w:hint="eastAsia"/>
                <w:color w:val="auto"/>
                <w:sz w:val="18"/>
                <w:szCs w:val="18"/>
                <w:highlight w:val="none"/>
              </w:rPr>
              <w:t xml:space="preserve">分，60分钟﹤响应服务时间≤90分钟内得</w:t>
            </w:r>
            <w:r>
              <w:rPr>
                <w:rFonts w:hint="eastAsia"/>
                <w:color w:val="auto"/>
                <w:sz w:val="18"/>
                <w:szCs w:val="18"/>
                <w:highlight w:val="none"/>
                <w:lang w:val="en-US" w:eastAsia="zh-CN"/>
              </w:rPr>
              <w:t xml:space="preserve">2</w:t>
            </w:r>
            <w:r>
              <w:rPr>
                <w:rFonts w:hint="eastAsia"/>
                <w:color w:val="auto"/>
                <w:sz w:val="18"/>
                <w:szCs w:val="18"/>
                <w:highlight w:val="none"/>
              </w:rPr>
              <w:t xml:space="preserve">分，90分钟﹤响应服务时间≤120分钟内得</w:t>
            </w:r>
            <w:r>
              <w:rPr>
                <w:rFonts w:hint="eastAsia"/>
                <w:color w:val="auto"/>
                <w:sz w:val="18"/>
                <w:szCs w:val="18"/>
                <w:highlight w:val="none"/>
                <w:lang w:val="en-US" w:eastAsia="zh-CN"/>
              </w:rPr>
              <w:t xml:space="preserve">1</w:t>
            </w:r>
            <w:r>
              <w:rPr>
                <w:rFonts w:hint="eastAsia"/>
                <w:color w:val="auto"/>
                <w:sz w:val="18"/>
                <w:szCs w:val="18"/>
                <w:highlight w:val="none"/>
              </w:rPr>
              <w:t xml:space="preserve">分，响应服务时间﹥120分钟不得分。需提供接收到响应后各环节流程图和对应预估时效、实验室地址（附实验室至项目所在地导航截图）、配备车辆明细、夜间值班机制等材料。</w:t>
            </w:r>
            <w:r/>
          </w:p>
        </w:tc>
      </w:tr>
    </w:tbl>
    <w:p>
      <w:pPr>
        <w:ind w:left="2" w:firstLine="482"/>
        <w:jc w:val="left"/>
        <w:spacing w:line="480" w:lineRule="exact"/>
        <w:rPr>
          <w:rFonts w:hint="eastAsia" w:ascii="宋体" w:hAnsi="宋体"/>
          <w:b/>
          <w:color w:val="auto"/>
          <w:sz w:val="24"/>
          <w:highlight w:val="none"/>
          <w:u w:val="single"/>
          <w:lang w:val="zh-CN"/>
        </w:rPr>
      </w:pPr>
      <w:r>
        <w:rPr>
          <w:rFonts w:hint="eastAsia" w:ascii="宋体" w:hAnsi="宋体"/>
          <w:b/>
          <w:color w:val="auto"/>
          <w:sz w:val="24"/>
          <w:highlight w:val="none"/>
          <w:u w:val="single"/>
          <w:lang w:val="zh-CN"/>
        </w:rPr>
        <w:t xml:space="preserve">二标段：</w:t>
      </w:r>
      <w:r/>
    </w:p>
    <w:tbl>
      <w:tblPr>
        <w:tblStyle w:val="835"/>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457"/>
        <w:gridCol w:w="8498"/>
      </w:tblGrid>
      <w:tr>
        <w:trPr>
          <w:jc w:val="center"/>
          <w:trHeight w:val="463"/>
        </w:trPr>
        <w:tc>
          <w:tcPr>
            <w:tcW w:w="717" w:type="dxa"/>
            <w:vAlign w:val="center"/>
            <w:textDirection w:val="lrTb"/>
            <w:noWrap/>
          </w:tcPr>
          <w:p>
            <w:pPr>
              <w:jc w:val="center"/>
              <w:spacing w:line="240" w:lineRule="atLeast"/>
              <w:widowControl/>
              <w:rPr>
                <w:b/>
                <w:color w:val="auto"/>
                <w:szCs w:val="21"/>
                <w:highlight w:val="none"/>
              </w:rPr>
            </w:pPr>
            <w:r>
              <w:rPr>
                <w:b/>
                <w:bCs/>
                <w:color w:val="auto"/>
                <w:szCs w:val="22"/>
                <w:highlight w:val="none"/>
                <w:lang w:val="zh-CN"/>
              </w:rPr>
              <w:t xml:space="preserve">评标项目</w:t>
            </w:r>
            <w:r/>
          </w:p>
        </w:tc>
        <w:tc>
          <w:tcPr>
            <w:tcW w:w="457" w:type="dxa"/>
            <w:vAlign w:val="center"/>
            <w:textDirection w:val="lrTb"/>
            <w:noWrap/>
          </w:tcPr>
          <w:p>
            <w:pPr>
              <w:jc w:val="center"/>
              <w:spacing w:line="240" w:lineRule="atLeast"/>
              <w:widowControl/>
              <w:rPr>
                <w:b/>
                <w:color w:val="auto"/>
                <w:szCs w:val="21"/>
                <w:highlight w:val="none"/>
              </w:rPr>
            </w:pPr>
            <w:r>
              <w:rPr>
                <w:b/>
                <w:color w:val="auto"/>
                <w:szCs w:val="21"/>
                <w:highlight w:val="none"/>
              </w:rPr>
              <w:t xml:space="preserve">分值</w:t>
            </w:r>
            <w:r/>
          </w:p>
        </w:tc>
        <w:tc>
          <w:tcPr>
            <w:tcW w:w="8498" w:type="dxa"/>
            <w:vAlign w:val="center"/>
            <w:textDirection w:val="lrTb"/>
            <w:noWrap/>
          </w:tcPr>
          <w:p>
            <w:pPr>
              <w:jc w:val="center"/>
              <w:spacing w:line="240" w:lineRule="atLeast"/>
              <w:widowControl/>
              <w:rPr>
                <w:b/>
                <w:color w:val="auto"/>
                <w:szCs w:val="21"/>
                <w:highlight w:val="none"/>
              </w:rPr>
            </w:pPr>
            <w:r>
              <w:rPr>
                <w:b/>
                <w:color w:val="auto"/>
                <w:szCs w:val="21"/>
                <w:highlight w:val="none"/>
              </w:rPr>
              <w:t xml:space="preserve">评分标准</w:t>
            </w:r>
            <w:r/>
          </w:p>
        </w:tc>
      </w:tr>
      <w:tr>
        <w:trPr>
          <w:jc w:val="center"/>
          <w:trHeight w:val="2739"/>
        </w:trPr>
        <w:tc>
          <w:tcPr>
            <w:tcW w:w="717" w:type="dxa"/>
            <w:vAlign w:val="center"/>
            <w:textDirection w:val="lrTb"/>
            <w:noWrap/>
          </w:tcPr>
          <w:p>
            <w:pPr>
              <w:jc w:val="center"/>
              <w:spacing w:line="240" w:lineRule="exact"/>
              <w:rPr>
                <w:rFonts w:ascii="宋体" w:hAnsi="宋体"/>
                <w:color w:val="auto"/>
                <w:sz w:val="20"/>
                <w:szCs w:val="21"/>
                <w:highlight w:val="none"/>
              </w:rPr>
            </w:pPr>
            <w:r>
              <w:rPr>
                <w:rFonts w:hint="eastAsia" w:ascii="宋体" w:hAnsi="宋体"/>
                <w:color w:val="auto"/>
                <w:sz w:val="20"/>
                <w:szCs w:val="21"/>
                <w:highlight w:val="none"/>
              </w:rPr>
              <w:t xml:space="preserve">团队实力</w:t>
            </w:r>
            <w:r>
              <w:rPr>
                <w:rFonts w:ascii="宋体" w:hAnsi="宋体"/>
                <w:color w:val="auto"/>
                <w:sz w:val="20"/>
                <w:szCs w:val="21"/>
                <w:highlight w:val="none"/>
              </w:rPr>
              <w:t xml:space="preserve">及业绩</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rPr>
              <w:t xml:space="preserve">20</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21"/>
                <w:highlight w:val="none"/>
              </w:rPr>
            </w:pPr>
            <w:r>
              <w:rPr>
                <w:rFonts w:hint="eastAsia"/>
                <w:b/>
                <w:color w:val="auto"/>
                <w:sz w:val="18"/>
                <w:szCs w:val="21"/>
                <w:highlight w:val="none"/>
              </w:rPr>
              <w:t xml:space="preserve">1、团队实力</w:t>
            </w:r>
            <w:r>
              <w:rPr>
                <w:b/>
                <w:color w:val="auto"/>
                <w:sz w:val="18"/>
                <w:szCs w:val="21"/>
                <w:highlight w:val="none"/>
              </w:rPr>
              <w:t xml:space="preserve">（</w:t>
            </w:r>
            <w:r>
              <w:rPr>
                <w:rFonts w:hint="eastAsia"/>
                <w:b/>
                <w:color w:val="auto"/>
                <w:sz w:val="18"/>
                <w:szCs w:val="21"/>
                <w:highlight w:val="none"/>
              </w:rPr>
              <w:t xml:space="preserve">4分</w:t>
            </w:r>
            <w:r>
              <w:rPr>
                <w:b/>
                <w:color w:val="auto"/>
                <w:sz w:val="18"/>
                <w:szCs w:val="21"/>
                <w:highlight w:val="none"/>
              </w:rPr>
              <w:t xml:space="preserve">）：</w:t>
            </w:r>
            <w:r>
              <w:rPr>
                <w:rFonts w:hint="eastAsia"/>
                <w:color w:val="auto"/>
                <w:sz w:val="18"/>
                <w:szCs w:val="21"/>
                <w:highlight w:val="none"/>
              </w:rPr>
              <w:t xml:space="preserve">服务本项目团队中拥有环境类或化工类高级工程师职数，每1个得1分，最高2分；团队中拥有环境类或化工类工程师职数，每4个得1分，最高得2分。</w:t>
            </w:r>
            <w:r/>
          </w:p>
          <w:p>
            <w:pPr>
              <w:ind w:firstLine="361"/>
              <w:spacing w:line="260" w:lineRule="exact"/>
              <w:widowControl/>
              <w:rPr>
                <w:color w:val="auto"/>
                <w:sz w:val="18"/>
                <w:szCs w:val="21"/>
                <w:highlight w:val="none"/>
              </w:rPr>
            </w:pPr>
            <w:r>
              <w:rPr>
                <w:rFonts w:hint="eastAsia"/>
                <w:b/>
                <w:color w:val="auto"/>
                <w:sz w:val="18"/>
                <w:szCs w:val="21"/>
                <w:highlight w:val="none"/>
              </w:rPr>
              <w:t xml:space="preserve">2、专业范围（3分）：</w:t>
            </w:r>
            <w:r>
              <w:rPr>
                <w:rFonts w:hint="eastAsia"/>
                <w:color w:val="auto"/>
                <w:sz w:val="18"/>
                <w:szCs w:val="21"/>
                <w:highlight w:val="none"/>
              </w:rPr>
              <w:t xml:space="preserve">项目团队参与人员专业同时覆盖环境类、生物类、化学类等专业本科及以上学历的得3分，缺1类专业该项不得分。</w:t>
            </w:r>
            <w:r/>
          </w:p>
          <w:p>
            <w:pPr>
              <w:ind w:firstLine="360"/>
              <w:spacing w:line="260" w:lineRule="exact"/>
              <w:rPr>
                <w:color w:val="auto"/>
                <w:sz w:val="18"/>
                <w:szCs w:val="21"/>
                <w:highlight w:val="none"/>
              </w:rPr>
            </w:pPr>
            <w:r>
              <w:rPr>
                <w:color w:val="auto"/>
                <w:sz w:val="18"/>
                <w:szCs w:val="21"/>
                <w:highlight w:val="none"/>
              </w:rPr>
              <w:t xml:space="preserve">注：以上</w:t>
            </w:r>
            <w:r>
              <w:rPr>
                <w:rFonts w:hint="eastAsia"/>
                <w:color w:val="auto"/>
                <w:sz w:val="18"/>
                <w:szCs w:val="21"/>
                <w:highlight w:val="none"/>
              </w:rPr>
              <w:t xml:space="preserve">项目团队</w:t>
            </w:r>
            <w:r>
              <w:rPr>
                <w:color w:val="auto"/>
                <w:sz w:val="18"/>
                <w:szCs w:val="21"/>
                <w:highlight w:val="none"/>
              </w:rPr>
              <w:t xml:space="preserve">需须提供技术人员的劳动合同和社保缴纳证明</w:t>
            </w:r>
            <w:r>
              <w:rPr>
                <w:rFonts w:hint="eastAsia"/>
                <w:color w:val="auto"/>
                <w:sz w:val="18"/>
                <w:szCs w:val="21"/>
                <w:highlight w:val="none"/>
              </w:rPr>
              <w:t xml:space="preserve">（或工资流水）</w:t>
            </w:r>
            <w:r>
              <w:rPr>
                <w:color w:val="auto"/>
                <w:sz w:val="18"/>
                <w:szCs w:val="21"/>
                <w:highlight w:val="none"/>
              </w:rPr>
              <w:t xml:space="preserve">、身份证、</w:t>
            </w:r>
            <w:r>
              <w:rPr>
                <w:rFonts w:hint="eastAsia"/>
                <w:color w:val="auto"/>
                <w:sz w:val="18"/>
                <w:szCs w:val="21"/>
                <w:highlight w:val="none"/>
              </w:rPr>
              <w:t xml:space="preserve">学历</w:t>
            </w:r>
            <w:r>
              <w:rPr>
                <w:color w:val="auto"/>
                <w:sz w:val="18"/>
                <w:szCs w:val="21"/>
                <w:highlight w:val="none"/>
              </w:rPr>
              <w:t xml:space="preserve">证书、岗</w:t>
            </w:r>
            <w:r>
              <w:rPr>
                <w:rFonts w:hint="eastAsia"/>
                <w:color w:val="auto"/>
                <w:sz w:val="18"/>
                <w:szCs w:val="21"/>
                <w:highlight w:val="none"/>
              </w:rPr>
              <w:t xml:space="preserve">位证书</w:t>
            </w:r>
            <w:r>
              <w:rPr>
                <w:color w:val="auto"/>
                <w:sz w:val="18"/>
                <w:szCs w:val="21"/>
                <w:highlight w:val="none"/>
              </w:rPr>
              <w:t xml:space="preserve">复印件，</w:t>
            </w:r>
            <w:r>
              <w:rPr>
                <w:rFonts w:hint="eastAsia"/>
                <w:color w:val="auto"/>
                <w:sz w:val="18"/>
                <w:szCs w:val="21"/>
                <w:highlight w:val="none"/>
              </w:rPr>
              <w:t xml:space="preserve">除身份证外</w:t>
            </w:r>
            <w:r>
              <w:rPr>
                <w:color w:val="auto"/>
                <w:sz w:val="18"/>
                <w:szCs w:val="21"/>
                <w:highlight w:val="none"/>
              </w:rPr>
              <w:t xml:space="preserve">原件备查，否则不得分。</w:t>
            </w:r>
            <w:r/>
          </w:p>
          <w:p>
            <w:pPr>
              <w:ind w:firstLine="361"/>
              <w:spacing w:line="260" w:lineRule="exact"/>
              <w:rPr>
                <w:color w:val="auto"/>
                <w:sz w:val="18"/>
                <w:szCs w:val="21"/>
                <w:highlight w:val="none"/>
              </w:rPr>
            </w:pPr>
            <w:r>
              <w:rPr>
                <w:rFonts w:hint="eastAsia"/>
                <w:b/>
                <w:color w:val="auto"/>
                <w:sz w:val="18"/>
                <w:szCs w:val="21"/>
                <w:highlight w:val="none"/>
              </w:rPr>
              <w:t xml:space="preserve">3</w:t>
            </w:r>
            <w:r>
              <w:rPr>
                <w:b/>
                <w:color w:val="auto"/>
                <w:sz w:val="18"/>
                <w:szCs w:val="21"/>
                <w:highlight w:val="none"/>
              </w:rPr>
              <w:t xml:space="preserve">、主要业绩（</w:t>
            </w:r>
            <w:r>
              <w:rPr>
                <w:rFonts w:hint="eastAsia"/>
                <w:b/>
                <w:color w:val="auto"/>
                <w:sz w:val="18"/>
                <w:szCs w:val="21"/>
                <w:highlight w:val="none"/>
              </w:rPr>
              <w:t xml:space="preserve">8分</w:t>
            </w:r>
            <w:r>
              <w:rPr>
                <w:b/>
                <w:color w:val="auto"/>
                <w:sz w:val="18"/>
                <w:szCs w:val="21"/>
                <w:highlight w:val="none"/>
              </w:rPr>
              <w:t xml:space="preserve">）：</w:t>
            </w:r>
            <w:r>
              <w:rPr>
                <w:rFonts w:hint="eastAsia"/>
                <w:color w:val="auto"/>
                <w:sz w:val="18"/>
                <w:szCs w:val="21"/>
                <w:highlight w:val="none"/>
              </w:rPr>
              <w:t xml:space="preserve">针对项目需求，提供2023年以来承担过类似的政府采购类监测业务（以合同签订时间为准），每提供一份得2分，最高得8分，提供合同复印件，原件备查。</w:t>
            </w:r>
            <w:r/>
          </w:p>
          <w:p>
            <w:pPr>
              <w:ind w:firstLine="361"/>
              <w:spacing w:line="260" w:lineRule="exact"/>
              <w:rPr>
                <w:color w:val="auto"/>
                <w:sz w:val="20"/>
                <w:szCs w:val="21"/>
                <w:highlight w:val="none"/>
              </w:rPr>
            </w:pPr>
            <w:r>
              <w:rPr>
                <w:rFonts w:hint="eastAsia"/>
                <w:b/>
                <w:color w:val="auto"/>
                <w:sz w:val="18"/>
                <w:szCs w:val="21"/>
                <w:highlight w:val="none"/>
              </w:rPr>
              <w:t xml:space="preserve">4、获取荣誉</w:t>
            </w:r>
            <w:r>
              <w:rPr>
                <w:b/>
                <w:color w:val="auto"/>
                <w:sz w:val="18"/>
                <w:szCs w:val="21"/>
                <w:highlight w:val="none"/>
              </w:rPr>
              <w:t xml:space="preserve">（</w:t>
            </w:r>
            <w:r>
              <w:rPr>
                <w:rFonts w:hint="eastAsia"/>
                <w:b/>
                <w:color w:val="auto"/>
                <w:sz w:val="18"/>
                <w:szCs w:val="21"/>
                <w:highlight w:val="none"/>
              </w:rPr>
              <w:t xml:space="preserve">5分</w:t>
            </w:r>
            <w:r>
              <w:rPr>
                <w:b/>
                <w:color w:val="auto"/>
                <w:sz w:val="18"/>
                <w:szCs w:val="21"/>
                <w:highlight w:val="none"/>
              </w:rPr>
              <w:t xml:space="preserve">）</w:t>
            </w:r>
            <w:r>
              <w:rPr>
                <w:rFonts w:hint="eastAsia"/>
                <w:b/>
                <w:color w:val="auto"/>
                <w:sz w:val="18"/>
                <w:szCs w:val="21"/>
                <w:highlight w:val="none"/>
              </w:rPr>
              <w:t xml:space="preserve">：</w:t>
            </w:r>
            <w:r>
              <w:rPr>
                <w:rFonts w:hint="eastAsia"/>
                <w:color w:val="auto"/>
                <w:sz w:val="18"/>
                <w:szCs w:val="21"/>
                <w:highlight w:val="none"/>
              </w:rPr>
              <w:t xml:space="preserve">个人或集体在</w:t>
            </w:r>
            <w:r>
              <w:rPr>
                <w:rFonts w:hint="eastAsia"/>
                <w:color w:val="auto"/>
                <w:sz w:val="18"/>
                <w:szCs w:val="21"/>
                <w:highlight w:val="none"/>
                <w:lang w:eastAsia="zh-CN"/>
              </w:rPr>
              <w:t xml:space="preserve">省</w:t>
            </w:r>
            <w:r>
              <w:rPr>
                <w:rFonts w:hint="eastAsia"/>
                <w:color w:val="auto"/>
                <w:sz w:val="18"/>
                <w:szCs w:val="21"/>
                <w:highlight w:val="none"/>
              </w:rPr>
              <w:t xml:space="preserve">级及以上监测技术竞赛中获得奖项或荣誉的</w:t>
            </w:r>
            <w:r>
              <w:rPr>
                <w:rFonts w:hint="eastAsia"/>
                <w:color w:val="auto"/>
                <w:sz w:val="18"/>
                <w:szCs w:val="21"/>
                <w:highlight w:val="none"/>
                <w:lang w:eastAsia="zh-CN"/>
              </w:rPr>
              <w:t xml:space="preserve">或者在市级</w:t>
            </w:r>
            <w:r>
              <w:rPr>
                <w:rFonts w:hint="eastAsia"/>
                <w:color w:val="auto"/>
                <w:sz w:val="18"/>
                <w:szCs w:val="21"/>
                <w:highlight w:val="none"/>
              </w:rPr>
              <w:t xml:space="preserve">监测技术竞赛中获得</w:t>
            </w:r>
            <w:r>
              <w:rPr>
                <w:rFonts w:hint="eastAsia"/>
                <w:color w:val="auto"/>
                <w:sz w:val="18"/>
                <w:szCs w:val="21"/>
                <w:highlight w:val="none"/>
                <w:lang w:eastAsia="zh-CN"/>
              </w:rPr>
              <w:t xml:space="preserve">一等奖的，</w:t>
            </w:r>
            <w:r>
              <w:rPr>
                <w:rFonts w:hint="eastAsia"/>
                <w:color w:val="auto"/>
                <w:sz w:val="18"/>
                <w:szCs w:val="21"/>
                <w:highlight w:val="none"/>
              </w:rPr>
              <w:t xml:space="preserve">有</w:t>
            </w:r>
            <w:r>
              <w:rPr>
                <w:color w:val="auto"/>
                <w:sz w:val="18"/>
                <w:szCs w:val="21"/>
                <w:highlight w:val="none"/>
              </w:rPr>
              <w:t xml:space="preserve">1项得</w:t>
            </w:r>
            <w:r>
              <w:rPr>
                <w:rFonts w:hint="eastAsia"/>
                <w:color w:val="auto"/>
                <w:sz w:val="18"/>
                <w:szCs w:val="21"/>
                <w:highlight w:val="none"/>
                <w:lang w:val="en-US" w:eastAsia="zh-CN"/>
              </w:rPr>
              <w:t xml:space="preserve">1</w:t>
            </w:r>
            <w:r>
              <w:rPr>
                <w:color w:val="auto"/>
                <w:sz w:val="18"/>
                <w:szCs w:val="21"/>
                <w:highlight w:val="none"/>
              </w:rPr>
              <w:t xml:space="preserve">分</w:t>
            </w:r>
            <w:r>
              <w:rPr>
                <w:rFonts w:hint="eastAsia"/>
                <w:color w:val="auto"/>
                <w:sz w:val="18"/>
                <w:szCs w:val="21"/>
                <w:highlight w:val="none"/>
                <w:lang w:eastAsia="zh-CN"/>
              </w:rPr>
              <w:t xml:space="preserve">或在市级</w:t>
            </w:r>
            <w:r>
              <w:rPr>
                <w:rFonts w:hint="eastAsia"/>
                <w:color w:val="auto"/>
                <w:sz w:val="18"/>
                <w:szCs w:val="21"/>
                <w:highlight w:val="none"/>
              </w:rPr>
              <w:t xml:space="preserve">监测技术竞赛中获得</w:t>
            </w:r>
            <w:r>
              <w:rPr>
                <w:rFonts w:hint="eastAsia"/>
                <w:color w:val="auto"/>
                <w:sz w:val="18"/>
                <w:szCs w:val="21"/>
                <w:highlight w:val="none"/>
                <w:lang w:eastAsia="zh-CN"/>
              </w:rPr>
              <w:t xml:space="preserve">二、三等奖的，</w:t>
            </w:r>
            <w:r>
              <w:rPr>
                <w:rFonts w:hint="eastAsia"/>
                <w:color w:val="auto"/>
                <w:sz w:val="18"/>
                <w:szCs w:val="21"/>
                <w:highlight w:val="none"/>
              </w:rPr>
              <w:t xml:space="preserve">有</w:t>
            </w:r>
            <w:r>
              <w:rPr>
                <w:color w:val="auto"/>
                <w:sz w:val="18"/>
                <w:szCs w:val="21"/>
                <w:highlight w:val="none"/>
              </w:rPr>
              <w:t xml:space="preserve">1项</w:t>
            </w:r>
            <w:r>
              <w:rPr>
                <w:rFonts w:hint="eastAsia"/>
                <w:color w:val="auto"/>
                <w:sz w:val="18"/>
                <w:szCs w:val="21"/>
                <w:highlight w:val="none"/>
                <w:lang w:eastAsia="zh-CN"/>
              </w:rPr>
              <w:t xml:space="preserve">得</w:t>
            </w:r>
            <w:r>
              <w:rPr>
                <w:rFonts w:hint="eastAsia"/>
                <w:color w:val="auto"/>
                <w:sz w:val="18"/>
                <w:szCs w:val="21"/>
                <w:highlight w:val="none"/>
                <w:lang w:val="en-US" w:eastAsia="zh-CN"/>
              </w:rPr>
              <w:t xml:space="preserve">0.5分</w:t>
            </w:r>
            <w:r>
              <w:rPr>
                <w:rFonts w:hint="eastAsia"/>
                <w:color w:val="auto"/>
                <w:sz w:val="18"/>
                <w:szCs w:val="21"/>
                <w:highlight w:val="none"/>
              </w:rPr>
              <w:t xml:space="preserve">，</w:t>
            </w:r>
            <w:r>
              <w:rPr>
                <w:rFonts w:hint="eastAsia"/>
                <w:color w:val="auto"/>
                <w:sz w:val="18"/>
                <w:szCs w:val="21"/>
                <w:highlight w:val="none"/>
                <w:lang w:eastAsia="zh-CN"/>
              </w:rPr>
              <w:t xml:space="preserve">本条</w:t>
            </w:r>
            <w:r>
              <w:rPr>
                <w:color w:val="auto"/>
                <w:sz w:val="18"/>
                <w:szCs w:val="21"/>
                <w:highlight w:val="none"/>
              </w:rPr>
              <w:t xml:space="preserve">最高</w:t>
            </w:r>
            <w:r>
              <w:rPr>
                <w:rFonts w:hint="eastAsia"/>
                <w:color w:val="auto"/>
                <w:sz w:val="18"/>
                <w:szCs w:val="21"/>
                <w:highlight w:val="none"/>
                <w:lang w:eastAsia="zh-CN"/>
              </w:rPr>
              <w:t xml:space="preserve">得</w:t>
            </w:r>
            <w:r>
              <w:rPr>
                <w:rFonts w:hint="eastAsia"/>
                <w:color w:val="auto"/>
                <w:sz w:val="18"/>
                <w:szCs w:val="21"/>
                <w:highlight w:val="none"/>
                <w:lang w:val="en-US" w:eastAsia="zh-CN"/>
              </w:rPr>
              <w:t xml:space="preserve">3</w:t>
            </w:r>
            <w:r>
              <w:rPr>
                <w:color w:val="auto"/>
                <w:sz w:val="18"/>
                <w:szCs w:val="21"/>
                <w:highlight w:val="none"/>
              </w:rPr>
              <w:t xml:space="preserve">分。</w:t>
            </w:r>
            <w:r>
              <w:rPr>
                <w:rFonts w:hint="eastAsia"/>
                <w:color w:val="auto"/>
                <w:sz w:val="18"/>
                <w:szCs w:val="21"/>
                <w:highlight w:val="none"/>
              </w:rPr>
              <w:t xml:space="preserve">通过重点行业企业用地检测能力验证的实验室，得</w:t>
            </w:r>
            <w:r>
              <w:rPr>
                <w:rFonts w:hint="eastAsia"/>
                <w:color w:val="auto"/>
                <w:sz w:val="18"/>
                <w:szCs w:val="21"/>
                <w:highlight w:val="none"/>
                <w:lang w:val="en-US" w:eastAsia="zh-CN"/>
              </w:rPr>
              <w:t xml:space="preserve">2</w:t>
            </w:r>
            <w:r>
              <w:rPr>
                <w:rFonts w:hint="eastAsia"/>
                <w:color w:val="auto"/>
                <w:sz w:val="18"/>
                <w:szCs w:val="21"/>
                <w:highlight w:val="none"/>
              </w:rPr>
              <w:t xml:space="preserve">分。提供复印件，原件备查。</w:t>
            </w:r>
            <w:r/>
          </w:p>
        </w:tc>
      </w:tr>
      <w:tr>
        <w:trPr>
          <w:jc w:val="center"/>
          <w:trHeight w:val="2509"/>
        </w:trPr>
        <w:tc>
          <w:tcPr>
            <w:tcW w:w="717" w:type="dxa"/>
            <w:vAlign w:val="center"/>
            <w:textDirection w:val="lrTb"/>
            <w:noWrap/>
          </w:tcPr>
          <w:p>
            <w:pPr>
              <w:jc w:val="center"/>
              <w:spacing w:line="240" w:lineRule="exact"/>
              <w:rPr>
                <w:rFonts w:ascii="宋体" w:hAnsi="宋体"/>
                <w:color w:val="auto"/>
                <w:sz w:val="20"/>
                <w:szCs w:val="21"/>
                <w:highlight w:val="none"/>
              </w:rPr>
            </w:pPr>
            <w:r>
              <w:rPr>
                <w:rFonts w:ascii="宋体" w:hAnsi="宋体"/>
                <w:color w:val="auto"/>
                <w:sz w:val="20"/>
                <w:szCs w:val="21"/>
                <w:highlight w:val="none"/>
              </w:rPr>
              <w:t xml:space="preserve">实验室能力</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rPr>
              <w:t xml:space="preserve">23</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21"/>
                <w:highlight w:val="none"/>
              </w:rPr>
            </w:pPr>
            <w:r>
              <w:rPr>
                <w:b/>
                <w:color w:val="auto"/>
                <w:sz w:val="18"/>
                <w:szCs w:val="21"/>
                <w:highlight w:val="none"/>
              </w:rPr>
              <w:t xml:space="preserve">1、实验室面积（</w:t>
            </w:r>
            <w:r>
              <w:rPr>
                <w:rFonts w:hint="eastAsia"/>
                <w:b/>
                <w:color w:val="auto"/>
                <w:sz w:val="18"/>
                <w:szCs w:val="21"/>
                <w:highlight w:val="none"/>
              </w:rPr>
              <w:t xml:space="preserve">4分</w:t>
            </w:r>
            <w:r>
              <w:rPr>
                <w:b/>
                <w:color w:val="auto"/>
                <w:sz w:val="18"/>
                <w:szCs w:val="21"/>
                <w:highlight w:val="none"/>
              </w:rPr>
              <w:t xml:space="preserve">）：</w:t>
            </w:r>
            <w:r>
              <w:rPr>
                <w:color w:val="auto"/>
                <w:sz w:val="18"/>
                <w:szCs w:val="21"/>
                <w:highlight w:val="none"/>
              </w:rPr>
              <w:t xml:space="preserve">拥有独立的实验室，根据实验室面积大小综合比较打分</w:t>
            </w:r>
            <w:r>
              <w:rPr>
                <w:rFonts w:hint="eastAsia"/>
                <w:color w:val="auto"/>
                <w:sz w:val="18"/>
                <w:szCs w:val="21"/>
                <w:highlight w:val="none"/>
              </w:rPr>
              <w:t xml:space="preserve">。</w:t>
            </w:r>
            <w:r>
              <w:rPr>
                <w:color w:val="auto"/>
                <w:sz w:val="18"/>
                <w:szCs w:val="21"/>
                <w:highlight w:val="none"/>
              </w:rPr>
              <w:t xml:space="preserve">须提供房产证明或房屋租赁合同、实验室平面图等相关材料</w:t>
            </w:r>
            <w:r>
              <w:rPr>
                <w:rFonts w:hint="eastAsia"/>
                <w:color w:val="auto"/>
                <w:sz w:val="18"/>
                <w:szCs w:val="21"/>
                <w:highlight w:val="none"/>
              </w:rPr>
              <w:t xml:space="preserve">，否则不得分</w:t>
            </w:r>
            <w:r>
              <w:rPr>
                <w:color w:val="auto"/>
                <w:sz w:val="18"/>
                <w:szCs w:val="21"/>
                <w:highlight w:val="none"/>
              </w:rPr>
              <w:t xml:space="preserve">。</w:t>
            </w:r>
            <w:r/>
          </w:p>
          <w:p>
            <w:pPr>
              <w:ind w:firstLine="360"/>
              <w:spacing w:line="260" w:lineRule="exact"/>
              <w:rPr>
                <w:color w:val="auto"/>
                <w:sz w:val="18"/>
                <w:szCs w:val="21"/>
                <w:highlight w:val="none"/>
              </w:rPr>
            </w:pPr>
            <w:r>
              <w:rPr>
                <w:rFonts w:hint="eastAsia"/>
                <w:color w:val="auto"/>
                <w:sz w:val="18"/>
                <w:szCs w:val="21"/>
                <w:highlight w:val="none"/>
              </w:rPr>
              <w:t xml:space="preserve">无独立实验室，不得分；拥有独立实验室，面积＜1000平米得1分；拥有独立实验室，1000</w:t>
            </w:r>
            <w:r>
              <w:rPr>
                <w:color w:val="auto"/>
                <w:sz w:val="18"/>
                <w:szCs w:val="21"/>
                <w:highlight w:val="none"/>
              </w:rPr>
              <w:t xml:space="preserve">平米≤实验室面积＜</w:t>
            </w:r>
            <w:r>
              <w:rPr>
                <w:rFonts w:hint="eastAsia"/>
                <w:color w:val="auto"/>
                <w:sz w:val="18"/>
                <w:szCs w:val="21"/>
                <w:highlight w:val="none"/>
              </w:rPr>
              <w:t xml:space="preserve">1500</w:t>
            </w:r>
            <w:r>
              <w:rPr>
                <w:color w:val="auto"/>
                <w:sz w:val="18"/>
                <w:szCs w:val="21"/>
                <w:highlight w:val="none"/>
              </w:rPr>
              <w:t xml:space="preserve">平米得</w:t>
            </w:r>
            <w:r>
              <w:rPr>
                <w:rFonts w:hint="eastAsia"/>
                <w:color w:val="auto"/>
                <w:sz w:val="18"/>
                <w:szCs w:val="21"/>
                <w:highlight w:val="none"/>
              </w:rPr>
              <w:t xml:space="preserve">2</w:t>
            </w:r>
            <w:r>
              <w:rPr>
                <w:color w:val="auto"/>
                <w:sz w:val="18"/>
                <w:szCs w:val="21"/>
                <w:highlight w:val="none"/>
              </w:rPr>
              <w:t xml:space="preserve">分</w:t>
            </w:r>
            <w:r>
              <w:rPr>
                <w:rFonts w:hint="eastAsia"/>
                <w:color w:val="auto"/>
                <w:sz w:val="18"/>
                <w:szCs w:val="21"/>
                <w:highlight w:val="none"/>
              </w:rPr>
              <w:t xml:space="preserve">；拥有独立实验室，1500</w:t>
            </w:r>
            <w:r>
              <w:rPr>
                <w:color w:val="auto"/>
                <w:sz w:val="18"/>
                <w:szCs w:val="21"/>
                <w:highlight w:val="none"/>
              </w:rPr>
              <w:t xml:space="preserve">平米≤实验室面积＜</w:t>
            </w:r>
            <w:r>
              <w:rPr>
                <w:rFonts w:hint="eastAsia"/>
                <w:color w:val="auto"/>
                <w:sz w:val="18"/>
                <w:szCs w:val="21"/>
                <w:highlight w:val="none"/>
              </w:rPr>
              <w:t xml:space="preserve">2000</w:t>
            </w:r>
            <w:r>
              <w:rPr>
                <w:color w:val="auto"/>
                <w:sz w:val="18"/>
                <w:szCs w:val="21"/>
                <w:highlight w:val="none"/>
              </w:rPr>
              <w:t xml:space="preserve">平米得</w:t>
            </w:r>
            <w:r>
              <w:rPr>
                <w:rFonts w:hint="eastAsia"/>
                <w:color w:val="auto"/>
                <w:sz w:val="18"/>
                <w:szCs w:val="21"/>
                <w:highlight w:val="none"/>
              </w:rPr>
              <w:t xml:space="preserve">3</w:t>
            </w:r>
            <w:r>
              <w:rPr>
                <w:color w:val="auto"/>
                <w:sz w:val="18"/>
                <w:szCs w:val="21"/>
                <w:highlight w:val="none"/>
              </w:rPr>
              <w:t xml:space="preserve">分</w:t>
            </w:r>
            <w:r>
              <w:rPr>
                <w:rFonts w:hint="eastAsia"/>
                <w:color w:val="auto"/>
                <w:sz w:val="18"/>
                <w:szCs w:val="21"/>
                <w:highlight w:val="none"/>
              </w:rPr>
              <w:t xml:space="preserve">；拥有独立实验室，面积≥2000平米得4分。</w:t>
            </w:r>
            <w:r/>
          </w:p>
          <w:p>
            <w:pPr>
              <w:ind w:firstLine="361"/>
              <w:spacing w:line="260" w:lineRule="exact"/>
              <w:rPr>
                <w:color w:val="auto"/>
                <w:sz w:val="18"/>
                <w:szCs w:val="21"/>
                <w:highlight w:val="none"/>
              </w:rPr>
            </w:pPr>
            <w:r>
              <w:rPr>
                <w:rFonts w:hint="eastAsia"/>
                <w:b/>
                <w:color w:val="auto"/>
                <w:sz w:val="18"/>
                <w:szCs w:val="21"/>
                <w:highlight w:val="none"/>
              </w:rPr>
              <w:t xml:space="preserve">2、</w:t>
            </w:r>
            <w:r>
              <w:rPr>
                <w:b/>
                <w:color w:val="auto"/>
                <w:sz w:val="18"/>
                <w:szCs w:val="21"/>
                <w:highlight w:val="none"/>
              </w:rPr>
              <w:t xml:space="preserve">实验室仪器</w:t>
            </w:r>
            <w:r>
              <w:rPr>
                <w:rFonts w:hint="eastAsia"/>
                <w:b/>
                <w:color w:val="auto"/>
                <w:sz w:val="18"/>
                <w:szCs w:val="21"/>
                <w:highlight w:val="none"/>
              </w:rPr>
              <w:t xml:space="preserve">装备</w:t>
            </w:r>
            <w:r>
              <w:rPr>
                <w:b/>
                <w:color w:val="auto"/>
                <w:sz w:val="18"/>
                <w:szCs w:val="21"/>
                <w:highlight w:val="none"/>
              </w:rPr>
              <w:t xml:space="preserve">（</w:t>
            </w:r>
            <w:r>
              <w:rPr>
                <w:rFonts w:hint="eastAsia"/>
                <w:b/>
                <w:color w:val="auto"/>
                <w:sz w:val="18"/>
                <w:szCs w:val="21"/>
                <w:highlight w:val="none"/>
              </w:rPr>
              <w:t xml:space="preserve">4分</w:t>
            </w:r>
            <w:r>
              <w:rPr>
                <w:b/>
                <w:color w:val="auto"/>
                <w:sz w:val="18"/>
                <w:szCs w:val="21"/>
                <w:highlight w:val="none"/>
              </w:rPr>
              <w:t xml:space="preserve">）：</w:t>
            </w:r>
            <w:r>
              <w:rPr>
                <w:color w:val="auto"/>
                <w:sz w:val="18"/>
                <w:szCs w:val="21"/>
                <w:highlight w:val="none"/>
              </w:rPr>
              <w:t xml:space="preserve">具有以下实验室仪器设备（气相色谱质谱联用仪、紫外分光光度计、石墨炉原子吸收分光光度计、火焰原子吸收分光光度计、气相色谱仪、离子色谱仪、原子荧光仪、红外分光测油仪）中的8项得</w:t>
            </w:r>
            <w:r>
              <w:rPr>
                <w:rFonts w:hint="eastAsia"/>
                <w:color w:val="auto"/>
                <w:sz w:val="18"/>
                <w:szCs w:val="21"/>
                <w:highlight w:val="none"/>
              </w:rPr>
              <w:t xml:space="preserve">4</w:t>
            </w:r>
            <w:r>
              <w:rPr>
                <w:color w:val="auto"/>
                <w:sz w:val="18"/>
                <w:szCs w:val="21"/>
                <w:highlight w:val="none"/>
              </w:rPr>
              <w:t xml:space="preserve">分，7项得</w:t>
            </w:r>
            <w:r>
              <w:rPr>
                <w:rFonts w:hint="eastAsia"/>
                <w:color w:val="auto"/>
                <w:sz w:val="18"/>
                <w:szCs w:val="21"/>
                <w:highlight w:val="none"/>
              </w:rPr>
              <w:t xml:space="preserve">3</w:t>
            </w:r>
            <w:r>
              <w:rPr>
                <w:color w:val="auto"/>
                <w:sz w:val="18"/>
                <w:szCs w:val="21"/>
                <w:highlight w:val="none"/>
              </w:rPr>
              <w:t xml:space="preserve">分，6项得</w:t>
            </w:r>
            <w:r>
              <w:rPr>
                <w:rFonts w:hint="eastAsia"/>
                <w:color w:val="auto"/>
                <w:sz w:val="18"/>
                <w:szCs w:val="21"/>
                <w:highlight w:val="none"/>
              </w:rPr>
              <w:t xml:space="preserve">1</w:t>
            </w:r>
            <w:r>
              <w:rPr>
                <w:color w:val="auto"/>
                <w:sz w:val="18"/>
                <w:szCs w:val="21"/>
                <w:highlight w:val="none"/>
              </w:rPr>
              <w:t xml:space="preserve">分，其他不得分。须提供设备发票或设备使用权证明文件，未提供相应资料的仪器设备不得分。</w:t>
            </w:r>
            <w:r/>
          </w:p>
          <w:p>
            <w:pPr>
              <w:ind w:firstLine="361"/>
              <w:spacing w:line="260" w:lineRule="exact"/>
              <w:rPr>
                <w:color w:val="auto"/>
                <w:sz w:val="18"/>
                <w:szCs w:val="21"/>
                <w:highlight w:val="none"/>
              </w:rPr>
            </w:pPr>
            <w:r>
              <w:rPr>
                <w:rFonts w:hint="eastAsia"/>
                <w:b/>
                <w:color w:val="auto"/>
                <w:sz w:val="18"/>
                <w:szCs w:val="21"/>
                <w:highlight w:val="none"/>
              </w:rPr>
              <w:t xml:space="preserve">3</w:t>
            </w:r>
            <w:r>
              <w:rPr>
                <w:b/>
                <w:color w:val="auto"/>
                <w:sz w:val="18"/>
                <w:szCs w:val="21"/>
                <w:highlight w:val="none"/>
              </w:rPr>
              <w:t xml:space="preserve">、能力项目（</w:t>
            </w:r>
            <w:r>
              <w:rPr>
                <w:rFonts w:hint="eastAsia"/>
                <w:b/>
                <w:color w:val="auto"/>
                <w:sz w:val="18"/>
                <w:szCs w:val="21"/>
                <w:highlight w:val="none"/>
              </w:rPr>
              <w:t xml:space="preserve">12分</w:t>
            </w:r>
            <w:r>
              <w:rPr>
                <w:b/>
                <w:color w:val="auto"/>
                <w:sz w:val="18"/>
                <w:szCs w:val="21"/>
                <w:highlight w:val="none"/>
              </w:rPr>
              <w:t xml:space="preserve">）：</w:t>
            </w:r>
            <w:r>
              <w:rPr>
                <w:rFonts w:hint="eastAsia"/>
                <w:color w:val="auto"/>
                <w:sz w:val="18"/>
                <w:szCs w:val="21"/>
                <w:highlight w:val="none"/>
              </w:rPr>
              <w:t xml:space="preserve">具备水、气、声、土壤四大项实验能力的得2分；通过市场监督管理局资质认定检测</w:t>
            </w:r>
            <w:r>
              <w:rPr>
                <w:color w:val="auto"/>
                <w:sz w:val="18"/>
                <w:szCs w:val="21"/>
                <w:highlight w:val="none"/>
              </w:rPr>
              <w:t xml:space="preserve">能力项目数，</w:t>
            </w:r>
            <w:r>
              <w:rPr>
                <w:rFonts w:hint="eastAsia"/>
                <w:color w:val="auto"/>
                <w:sz w:val="18"/>
                <w:szCs w:val="21"/>
                <w:highlight w:val="none"/>
              </w:rPr>
              <w:t xml:space="preserve">3</w:t>
            </w:r>
            <w:r>
              <w:rPr>
                <w:color w:val="auto"/>
                <w:sz w:val="18"/>
                <w:szCs w:val="21"/>
                <w:highlight w:val="none"/>
              </w:rPr>
              <w:t xml:space="preserve">00</w:t>
            </w:r>
            <w:r>
              <w:rPr>
                <w:rFonts w:hint="eastAsia"/>
                <w:color w:val="auto"/>
                <w:sz w:val="18"/>
                <w:szCs w:val="21"/>
                <w:highlight w:val="none"/>
              </w:rPr>
              <w:t xml:space="preserve">项以下不得分，</w:t>
            </w:r>
            <w:r>
              <w:rPr>
                <w:color w:val="auto"/>
                <w:sz w:val="18"/>
                <w:szCs w:val="21"/>
                <w:highlight w:val="none"/>
              </w:rPr>
              <w:t xml:space="preserve">以</w:t>
            </w:r>
            <w:r>
              <w:rPr>
                <w:rFonts w:hint="eastAsia"/>
                <w:color w:val="auto"/>
                <w:sz w:val="18"/>
                <w:szCs w:val="21"/>
                <w:highlight w:val="none"/>
              </w:rPr>
              <w:t xml:space="preserve">3</w:t>
            </w:r>
            <w:r>
              <w:rPr>
                <w:color w:val="auto"/>
                <w:sz w:val="18"/>
                <w:szCs w:val="21"/>
                <w:highlight w:val="none"/>
              </w:rPr>
              <w:t xml:space="preserve">00为基准得</w:t>
            </w:r>
            <w:r>
              <w:rPr>
                <w:rFonts w:hint="eastAsia"/>
                <w:color w:val="auto"/>
                <w:sz w:val="18"/>
                <w:szCs w:val="21"/>
                <w:highlight w:val="none"/>
              </w:rPr>
              <w:t xml:space="preserve">2</w:t>
            </w:r>
            <w:r>
              <w:rPr>
                <w:color w:val="auto"/>
                <w:sz w:val="18"/>
                <w:szCs w:val="21"/>
                <w:highlight w:val="none"/>
              </w:rPr>
              <w:t xml:space="preserve">分，每增加</w:t>
            </w:r>
            <w:r>
              <w:rPr>
                <w:rFonts w:hint="eastAsia"/>
                <w:color w:val="auto"/>
                <w:sz w:val="18"/>
                <w:szCs w:val="21"/>
                <w:highlight w:val="none"/>
              </w:rPr>
              <w:t xml:space="preserve">100</w:t>
            </w:r>
            <w:r>
              <w:rPr>
                <w:color w:val="auto"/>
                <w:sz w:val="18"/>
                <w:szCs w:val="21"/>
                <w:highlight w:val="none"/>
              </w:rPr>
              <w:t xml:space="preserve">项加</w:t>
            </w:r>
            <w:r>
              <w:rPr>
                <w:rFonts w:hint="eastAsia"/>
                <w:color w:val="auto"/>
                <w:sz w:val="18"/>
                <w:szCs w:val="21"/>
                <w:highlight w:val="none"/>
              </w:rPr>
              <w:t xml:space="preserve">1</w:t>
            </w:r>
            <w:r>
              <w:rPr>
                <w:color w:val="auto"/>
                <w:sz w:val="18"/>
                <w:szCs w:val="21"/>
                <w:highlight w:val="none"/>
              </w:rPr>
              <w:t xml:space="preserve">分，最高</w:t>
            </w:r>
            <w:r>
              <w:rPr>
                <w:rFonts w:hint="eastAsia"/>
                <w:color w:val="auto"/>
                <w:sz w:val="18"/>
                <w:szCs w:val="21"/>
                <w:highlight w:val="none"/>
              </w:rPr>
              <w:t xml:space="preserve">加2</w:t>
            </w:r>
            <w:r>
              <w:rPr>
                <w:color w:val="auto"/>
                <w:sz w:val="18"/>
                <w:szCs w:val="21"/>
                <w:highlight w:val="none"/>
              </w:rPr>
              <w:t xml:space="preserve">分</w:t>
            </w:r>
            <w:r>
              <w:rPr>
                <w:rFonts w:hint="eastAsia"/>
                <w:color w:val="auto"/>
                <w:sz w:val="18"/>
                <w:szCs w:val="21"/>
                <w:highlight w:val="none"/>
              </w:rPr>
              <w:t xml:space="preserve">；挥发性有机物（VOCS）能力项中环境空气、废气与土壤因子加起来多于100项，得2分；具备固废、机动车尾气、加油站油气回收或其他专业性能力的每多一大项得1分，最高得2分；通过重点行业企业用地检测能力验证的实验室或通过重点行业企业用地检测能力验证的实验室得2分，未通过不得分；提供证书原件，时间以授权公告日为起始时间；</w:t>
            </w:r>
            <w:r>
              <w:rPr>
                <w:color w:val="auto"/>
                <w:sz w:val="18"/>
                <w:szCs w:val="21"/>
                <w:highlight w:val="none"/>
              </w:rPr>
              <w:t xml:space="preserve">提供相关资质材料</w:t>
            </w:r>
            <w:r>
              <w:rPr>
                <w:rFonts w:hint="eastAsia"/>
                <w:color w:val="auto"/>
                <w:sz w:val="18"/>
                <w:szCs w:val="21"/>
                <w:highlight w:val="none"/>
              </w:rPr>
              <w:t xml:space="preserve">。</w:t>
            </w:r>
            <w:r/>
          </w:p>
          <w:p>
            <w:pPr>
              <w:ind w:firstLine="361"/>
              <w:spacing w:line="260" w:lineRule="exact"/>
              <w:rPr>
                <w:bCs/>
                <w:color w:val="auto"/>
                <w:sz w:val="18"/>
                <w:szCs w:val="21"/>
                <w:highlight w:val="none"/>
              </w:rPr>
            </w:pPr>
            <w:r>
              <w:rPr>
                <w:rFonts w:hint="eastAsia"/>
                <w:b/>
                <w:color w:val="auto"/>
                <w:sz w:val="18"/>
                <w:szCs w:val="21"/>
                <w:highlight w:val="none"/>
              </w:rPr>
              <w:t xml:space="preserve">4、体系认证（3分）</w:t>
            </w:r>
            <w:r>
              <w:rPr>
                <w:rFonts w:hint="eastAsia"/>
                <w:color w:val="auto"/>
                <w:sz w:val="18"/>
                <w:szCs w:val="21"/>
                <w:highlight w:val="none"/>
              </w:rPr>
              <w:t xml:space="preserve">：</w:t>
            </w:r>
            <w:r/>
          </w:p>
          <w:p>
            <w:pPr>
              <w:ind w:firstLine="360"/>
              <w:spacing w:line="260" w:lineRule="exact"/>
              <w:rPr>
                <w:rFonts w:hint="eastAsia"/>
                <w:color w:val="auto"/>
                <w:sz w:val="18"/>
                <w:szCs w:val="21"/>
                <w:highlight w:val="none"/>
              </w:rPr>
            </w:pPr>
            <w:r>
              <w:rPr>
                <w:rFonts w:hint="eastAsia"/>
                <w:color w:val="auto"/>
                <w:sz w:val="18"/>
                <w:szCs w:val="21"/>
                <w:highlight w:val="none"/>
              </w:rPr>
              <w:t xml:space="preserve">通过环境管理体系认证、质量管理体系认证、职业健康安全管理体系认证等体系认证，每具有一项体系认证，得1分，最高3分。</w:t>
            </w:r>
            <w:r/>
          </w:p>
        </w:tc>
      </w:tr>
      <w:tr>
        <w:trPr>
          <w:jc w:val="center"/>
          <w:trHeight w:val="2352"/>
        </w:trPr>
        <w:tc>
          <w:tcPr>
            <w:tcW w:w="717" w:type="dxa"/>
            <w:vAlign w:val="center"/>
            <w:textDirection w:val="lrTb"/>
            <w:noWrap/>
          </w:tcPr>
          <w:p>
            <w:pPr>
              <w:jc w:val="center"/>
              <w:spacing w:line="240" w:lineRule="exact"/>
              <w:rPr>
                <w:rFonts w:ascii="宋体" w:hAnsi="宋体"/>
                <w:color w:val="auto"/>
                <w:sz w:val="20"/>
                <w:szCs w:val="21"/>
                <w:highlight w:val="none"/>
              </w:rPr>
            </w:pPr>
            <w:r>
              <w:rPr>
                <w:rFonts w:ascii="宋体" w:hAnsi="宋体"/>
                <w:color w:val="auto"/>
                <w:sz w:val="20"/>
                <w:szCs w:val="21"/>
                <w:highlight w:val="none"/>
              </w:rPr>
              <w:t xml:space="preserve">方案与报告编制</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rPr>
              <w:t xml:space="preserve">20</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21"/>
                <w:highlight w:val="none"/>
              </w:rPr>
            </w:pPr>
            <w:r>
              <w:rPr>
                <w:rFonts w:hint="eastAsia"/>
                <w:b/>
                <w:color w:val="auto"/>
                <w:sz w:val="18"/>
                <w:szCs w:val="21"/>
                <w:highlight w:val="none"/>
              </w:rPr>
              <w:t xml:space="preserve">1、工作方案评审（10分）：</w:t>
            </w:r>
            <w:r>
              <w:rPr>
                <w:rFonts w:hint="eastAsia"/>
                <w:color w:val="auto"/>
                <w:sz w:val="18"/>
                <w:szCs w:val="21"/>
                <w:highlight w:val="none"/>
              </w:rPr>
              <w:t xml:space="preserve">针对二标段项目需求，提供2023年度以来，投标方认为最能代表单位业务水平的监测</w:t>
            </w:r>
            <w:r>
              <w:rPr>
                <w:color w:val="auto"/>
                <w:sz w:val="18"/>
                <w:szCs w:val="21"/>
                <w:highlight w:val="none"/>
              </w:rPr>
              <w:t xml:space="preserve">工作方案，</w:t>
            </w:r>
            <w:r>
              <w:rPr>
                <w:rFonts w:hint="eastAsia"/>
                <w:color w:val="auto"/>
                <w:sz w:val="18"/>
                <w:szCs w:val="21"/>
                <w:highlight w:val="none"/>
              </w:rPr>
              <w:t xml:space="preserve">由评委根据工作方案的编制质量进行综合评定，结合方案的复杂程度（2分），方案的完整性（2分），方案的可操作性（2分），要素覆盖的全面性（2分），报价合理合规（2分）五个方面进行打分。</w:t>
            </w:r>
            <w:r/>
          </w:p>
          <w:p>
            <w:pPr>
              <w:ind w:firstLine="361"/>
              <w:spacing w:line="260" w:lineRule="exact"/>
              <w:rPr>
                <w:color w:val="auto"/>
                <w:sz w:val="20"/>
                <w:szCs w:val="21"/>
                <w:highlight w:val="none"/>
              </w:rPr>
            </w:pPr>
            <w:r>
              <w:rPr>
                <w:b/>
                <w:color w:val="auto"/>
                <w:sz w:val="18"/>
                <w:szCs w:val="21"/>
                <w:highlight w:val="none"/>
              </w:rPr>
              <w:t xml:space="preserve">2、</w:t>
            </w:r>
            <w:r>
              <w:rPr>
                <w:rFonts w:hint="eastAsia"/>
                <w:b/>
                <w:color w:val="auto"/>
                <w:sz w:val="18"/>
                <w:szCs w:val="21"/>
                <w:highlight w:val="none"/>
              </w:rPr>
              <w:t xml:space="preserve">监测报告评审</w:t>
            </w:r>
            <w:r>
              <w:rPr>
                <w:b/>
                <w:color w:val="auto"/>
                <w:sz w:val="18"/>
                <w:szCs w:val="21"/>
                <w:highlight w:val="none"/>
              </w:rPr>
              <w:t xml:space="preserve">（</w:t>
            </w:r>
            <w:r>
              <w:rPr>
                <w:rFonts w:hint="eastAsia"/>
                <w:b/>
                <w:color w:val="auto"/>
                <w:sz w:val="18"/>
                <w:szCs w:val="21"/>
                <w:highlight w:val="none"/>
              </w:rPr>
              <w:t xml:space="preserve">10分</w:t>
            </w:r>
            <w:r>
              <w:rPr>
                <w:b/>
                <w:color w:val="auto"/>
                <w:sz w:val="18"/>
                <w:szCs w:val="21"/>
                <w:highlight w:val="none"/>
              </w:rPr>
              <w:t xml:space="preserve">）</w:t>
            </w:r>
            <w:r>
              <w:rPr>
                <w:rFonts w:hint="eastAsia"/>
                <w:b/>
                <w:color w:val="auto"/>
                <w:sz w:val="18"/>
                <w:szCs w:val="21"/>
                <w:highlight w:val="none"/>
              </w:rPr>
              <w:t xml:space="preserve">：</w:t>
            </w:r>
            <w:r>
              <w:rPr>
                <w:rFonts w:hint="eastAsia"/>
                <w:color w:val="auto"/>
                <w:sz w:val="18"/>
                <w:szCs w:val="21"/>
                <w:highlight w:val="none"/>
              </w:rPr>
              <w:t xml:space="preserve">提供2023年度以来，最能代表投标方业务水平的监测成果报告各3份（其中两份为污染源监督性监测和机动车尾气检测，包</w:t>
            </w:r>
            <w:r>
              <w:rPr>
                <w:color w:val="auto"/>
                <w:sz w:val="18"/>
                <w:szCs w:val="21"/>
                <w:highlight w:val="none"/>
              </w:rPr>
              <w:t xml:space="preserve">括现场监测原始记录</w:t>
            </w:r>
            <w:r>
              <w:rPr>
                <w:rFonts w:hint="eastAsia"/>
                <w:color w:val="auto"/>
                <w:sz w:val="18"/>
                <w:szCs w:val="21"/>
                <w:highlight w:val="none"/>
              </w:rPr>
              <w:t xml:space="preserve">、</w:t>
            </w:r>
            <w:r>
              <w:rPr>
                <w:color w:val="auto"/>
                <w:sz w:val="18"/>
                <w:szCs w:val="21"/>
                <w:highlight w:val="none"/>
              </w:rPr>
              <w:t xml:space="preserve">分析原始记录以及</w:t>
            </w:r>
            <w:r>
              <w:rPr>
                <w:rFonts w:hint="eastAsia"/>
                <w:color w:val="auto"/>
                <w:sz w:val="18"/>
                <w:szCs w:val="21"/>
                <w:highlight w:val="none"/>
              </w:rPr>
              <w:t xml:space="preserve">成果报告</w:t>
            </w:r>
            <w:r>
              <w:rPr>
                <w:color w:val="auto"/>
                <w:sz w:val="18"/>
                <w:szCs w:val="21"/>
                <w:highlight w:val="none"/>
              </w:rPr>
              <w:t xml:space="preserve">等相关的资料</w:t>
            </w:r>
            <w:r>
              <w:rPr>
                <w:rFonts w:hint="eastAsia"/>
                <w:color w:val="auto"/>
                <w:sz w:val="18"/>
                <w:szCs w:val="21"/>
                <w:highlight w:val="none"/>
              </w:rPr>
              <w:t xml:space="preserve">），由评委根据报告的编制质量进行综合评定，结合报告的难易程度（2分），报告完整性（2分），报告的规范性（2分），报告引用标准和结论评价的准确性（2分），原始记录及附件支撑材料的完整性（2分）五个方面进行打分。</w:t>
            </w:r>
            <w:r/>
          </w:p>
        </w:tc>
      </w:tr>
      <w:tr>
        <w:trPr>
          <w:jc w:val="center"/>
          <w:trHeight w:val="458"/>
        </w:trPr>
        <w:tc>
          <w:tcPr>
            <w:tcW w:w="717" w:type="dxa"/>
            <w:vAlign w:val="center"/>
            <w:textDirection w:val="lrTb"/>
            <w:noWrap/>
          </w:tcPr>
          <w:p>
            <w:pPr>
              <w:jc w:val="center"/>
              <w:rPr>
                <w:rFonts w:ascii="宋体" w:hAnsi="宋体"/>
                <w:color w:val="auto"/>
                <w:sz w:val="20"/>
                <w:szCs w:val="21"/>
                <w:highlight w:val="none"/>
              </w:rPr>
            </w:pPr>
            <w:r>
              <w:rPr>
                <w:rFonts w:ascii="宋体" w:hAnsi="宋体"/>
                <w:color w:val="auto"/>
                <w:sz w:val="20"/>
                <w:szCs w:val="21"/>
                <w:highlight w:val="none"/>
              </w:rPr>
              <w:t xml:space="preserve">服务响应与质量控制</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rPr>
              <w:t xml:space="preserve">17</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18"/>
                <w:highlight w:val="none"/>
              </w:rPr>
            </w:pPr>
            <w:r>
              <w:rPr>
                <w:b/>
                <w:color w:val="auto"/>
                <w:sz w:val="18"/>
                <w:szCs w:val="18"/>
                <w:highlight w:val="none"/>
              </w:rPr>
              <w:t xml:space="preserve">1、能保证做出的服务优先级（</w:t>
            </w:r>
            <w:r>
              <w:rPr>
                <w:rFonts w:hint="eastAsia"/>
                <w:b/>
                <w:color w:val="auto"/>
                <w:sz w:val="18"/>
                <w:szCs w:val="18"/>
                <w:highlight w:val="none"/>
              </w:rPr>
              <w:t xml:space="preserve">2分</w:t>
            </w:r>
            <w:r>
              <w:rPr>
                <w:b/>
                <w:color w:val="auto"/>
                <w:sz w:val="18"/>
                <w:szCs w:val="18"/>
                <w:highlight w:val="none"/>
              </w:rPr>
              <w:t xml:space="preserve">）：</w:t>
            </w:r>
            <w:r>
              <w:rPr>
                <w:color w:val="auto"/>
                <w:sz w:val="18"/>
                <w:szCs w:val="18"/>
                <w:highlight w:val="none"/>
              </w:rPr>
              <w:t xml:space="preserve">服务响应承诺：投标人需对以下事项作出承诺或声明，由评委根据承诺或声明的内容独立综合评定。</w:t>
            </w:r>
            <w:r/>
          </w:p>
          <w:p>
            <w:pPr>
              <w:ind w:firstLine="360"/>
              <w:spacing w:line="260" w:lineRule="exact"/>
              <w:rPr>
                <w:color w:val="auto"/>
                <w:sz w:val="18"/>
                <w:szCs w:val="18"/>
                <w:highlight w:val="none"/>
              </w:rPr>
            </w:pPr>
            <w:r>
              <w:rPr>
                <w:color w:val="auto"/>
                <w:sz w:val="18"/>
                <w:szCs w:val="18"/>
                <w:highlight w:val="none"/>
              </w:rPr>
              <w:t xml:space="preserve">（1）保证检测工作真实有效，不弄虚作假。</w:t>
            </w:r>
            <w:r/>
          </w:p>
          <w:p>
            <w:pPr>
              <w:ind w:firstLine="360"/>
              <w:spacing w:line="260" w:lineRule="exact"/>
              <w:rPr>
                <w:color w:val="auto"/>
                <w:sz w:val="18"/>
                <w:szCs w:val="18"/>
                <w:highlight w:val="none"/>
              </w:rPr>
            </w:pPr>
            <w:r>
              <w:rPr>
                <w:color w:val="auto"/>
                <w:sz w:val="18"/>
                <w:szCs w:val="18"/>
                <w:highlight w:val="none"/>
              </w:rPr>
              <w:t xml:space="preserve">（2）保证检测工作符合相关技术规范、标准，发现瑕疵妥善处理。</w:t>
            </w:r>
            <w:r/>
          </w:p>
          <w:p>
            <w:pPr>
              <w:ind w:firstLine="360"/>
              <w:spacing w:line="260" w:lineRule="exact"/>
              <w:rPr>
                <w:color w:val="auto"/>
                <w:sz w:val="18"/>
                <w:szCs w:val="18"/>
                <w:highlight w:val="none"/>
              </w:rPr>
            </w:pPr>
            <w:r>
              <w:rPr>
                <w:color w:val="auto"/>
                <w:sz w:val="18"/>
                <w:szCs w:val="18"/>
                <w:highlight w:val="none"/>
              </w:rPr>
              <w:t xml:space="preserve">（3）保证服务响应快速，提供服务内容满足时限要求。</w:t>
            </w:r>
            <w:r>
              <w:rPr>
                <w:rFonts w:hint="eastAsia"/>
                <w:color w:val="auto"/>
                <w:sz w:val="18"/>
                <w:szCs w:val="18"/>
                <w:highlight w:val="none"/>
              </w:rPr>
              <w:t xml:space="preserve">必要时能在节假日加班。</w:t>
            </w:r>
            <w:r/>
          </w:p>
          <w:p>
            <w:pPr>
              <w:ind w:firstLine="360"/>
              <w:spacing w:line="260" w:lineRule="exact"/>
              <w:rPr>
                <w:color w:val="auto"/>
                <w:szCs w:val="22"/>
                <w:highlight w:val="none"/>
              </w:rPr>
            </w:pPr>
            <w:r>
              <w:rPr>
                <w:color w:val="auto"/>
                <w:sz w:val="18"/>
                <w:szCs w:val="18"/>
                <w:highlight w:val="none"/>
              </w:rPr>
              <w:t xml:space="preserve">（4）接受</w:t>
            </w:r>
            <w:r>
              <w:rPr>
                <w:rFonts w:hint="eastAsia"/>
                <w:color w:val="auto"/>
                <w:sz w:val="18"/>
                <w:szCs w:val="18"/>
                <w:highlight w:val="none"/>
              </w:rPr>
              <w:t xml:space="preserve">南通经济技术开发区生态环境局</w:t>
            </w:r>
            <w:r>
              <w:rPr>
                <w:color w:val="auto"/>
                <w:sz w:val="18"/>
                <w:szCs w:val="18"/>
                <w:highlight w:val="none"/>
              </w:rPr>
              <w:t xml:space="preserve">的质量监督、检查，就服务内容及时提交报告、原始记录、合同等相关材料。</w:t>
            </w:r>
            <w:r/>
          </w:p>
          <w:p>
            <w:pPr>
              <w:ind w:firstLine="360"/>
              <w:spacing w:line="260" w:lineRule="exact"/>
              <w:rPr>
                <w:color w:val="auto"/>
                <w:sz w:val="18"/>
                <w:szCs w:val="18"/>
                <w:highlight w:val="none"/>
              </w:rPr>
            </w:pPr>
            <w:r>
              <w:rPr>
                <w:color w:val="auto"/>
                <w:sz w:val="18"/>
                <w:szCs w:val="18"/>
                <w:highlight w:val="none"/>
              </w:rPr>
              <w:t xml:space="preserve">（5）</w:t>
            </w:r>
            <w:r>
              <w:rPr>
                <w:rFonts w:hint="eastAsia"/>
                <w:color w:val="auto"/>
                <w:sz w:val="18"/>
                <w:szCs w:val="18"/>
                <w:highlight w:val="none"/>
              </w:rPr>
              <w:t xml:space="preserve">当出现异常时，保证第一时间能开展加密监测等工作，并快速出具报告</w:t>
            </w:r>
            <w:r>
              <w:rPr>
                <w:color w:val="auto"/>
                <w:sz w:val="18"/>
                <w:szCs w:val="18"/>
                <w:highlight w:val="none"/>
              </w:rPr>
              <w:t xml:space="preserve">。</w:t>
            </w:r>
            <w:r/>
          </w:p>
          <w:p>
            <w:pPr>
              <w:ind w:firstLine="361"/>
              <w:spacing w:line="260" w:lineRule="exact"/>
              <w:rPr>
                <w:color w:val="auto"/>
                <w:sz w:val="18"/>
                <w:szCs w:val="18"/>
                <w:highlight w:val="none"/>
              </w:rPr>
            </w:pPr>
            <w:r>
              <w:rPr>
                <w:rFonts w:hint="eastAsia"/>
                <w:b/>
                <w:color w:val="auto"/>
                <w:sz w:val="18"/>
                <w:szCs w:val="18"/>
                <w:highlight w:val="none"/>
              </w:rPr>
              <w:t xml:space="preserve">2、质控体系（3分）：</w:t>
            </w:r>
            <w:r>
              <w:rPr>
                <w:color w:val="auto"/>
                <w:sz w:val="18"/>
                <w:szCs w:val="18"/>
                <w:highlight w:val="none"/>
              </w:rPr>
              <w:t xml:space="preserve">须提供实验室质量控制相关材料，如内控体系文件，质量控制负责人资质，实验室质控措施等，评委根据体系完整程度打分，</w:t>
            </w:r>
            <w:r>
              <w:rPr>
                <w:rFonts w:hint="eastAsia"/>
                <w:color w:val="auto"/>
                <w:sz w:val="18"/>
                <w:szCs w:val="18"/>
                <w:highlight w:val="none"/>
              </w:rPr>
              <w:t xml:space="preserve">质控体系完善内部管理规范3</w:t>
            </w:r>
            <w:r>
              <w:rPr>
                <w:color w:val="auto"/>
                <w:sz w:val="18"/>
                <w:szCs w:val="18"/>
                <w:highlight w:val="none"/>
              </w:rPr>
              <w:t xml:space="preserve">分；</w:t>
            </w:r>
            <w:r>
              <w:rPr>
                <w:rFonts w:hint="eastAsia"/>
                <w:color w:val="auto"/>
                <w:sz w:val="18"/>
                <w:szCs w:val="18"/>
                <w:highlight w:val="none"/>
              </w:rPr>
              <w:t xml:space="preserve">较规范2</w:t>
            </w:r>
            <w:r>
              <w:rPr>
                <w:color w:val="auto"/>
                <w:sz w:val="18"/>
                <w:szCs w:val="18"/>
                <w:highlight w:val="none"/>
              </w:rPr>
              <w:t xml:space="preserve">分；</w:t>
            </w:r>
            <w:r>
              <w:rPr>
                <w:rFonts w:hint="eastAsia"/>
                <w:color w:val="auto"/>
                <w:sz w:val="18"/>
                <w:szCs w:val="18"/>
                <w:highlight w:val="none"/>
              </w:rPr>
              <w:t xml:space="preserve">一般1</w:t>
            </w:r>
            <w:r>
              <w:rPr>
                <w:color w:val="auto"/>
                <w:sz w:val="18"/>
                <w:szCs w:val="18"/>
                <w:highlight w:val="none"/>
              </w:rPr>
              <w:t xml:space="preserve">分。</w:t>
            </w:r>
            <w:r/>
          </w:p>
          <w:p>
            <w:pPr>
              <w:ind w:firstLine="361"/>
              <w:spacing w:line="260" w:lineRule="exact"/>
              <w:rPr>
                <w:color w:val="auto"/>
                <w:sz w:val="18"/>
                <w:szCs w:val="18"/>
                <w:highlight w:val="none"/>
              </w:rPr>
            </w:pPr>
            <w:r>
              <w:rPr>
                <w:rFonts w:hint="eastAsia"/>
                <w:b/>
                <w:color w:val="auto"/>
                <w:sz w:val="18"/>
                <w:szCs w:val="18"/>
                <w:highlight w:val="none"/>
              </w:rPr>
              <w:t xml:space="preserve">3</w:t>
            </w:r>
            <w:r>
              <w:rPr>
                <w:b/>
                <w:color w:val="auto"/>
                <w:sz w:val="18"/>
                <w:szCs w:val="18"/>
                <w:highlight w:val="none"/>
              </w:rPr>
              <w:t xml:space="preserve">、比对情况（3</w:t>
            </w:r>
            <w:r>
              <w:rPr>
                <w:rFonts w:hint="eastAsia"/>
                <w:b/>
                <w:color w:val="auto"/>
                <w:sz w:val="18"/>
                <w:szCs w:val="18"/>
                <w:highlight w:val="none"/>
              </w:rPr>
              <w:t xml:space="preserve">分</w:t>
            </w:r>
            <w:r>
              <w:rPr>
                <w:b/>
                <w:color w:val="auto"/>
                <w:sz w:val="18"/>
                <w:szCs w:val="18"/>
                <w:highlight w:val="none"/>
              </w:rPr>
              <w:t xml:space="preserve">）：</w:t>
            </w:r>
            <w:r>
              <w:rPr>
                <w:rFonts w:hint="eastAsia"/>
                <w:color w:val="auto"/>
                <w:sz w:val="18"/>
                <w:szCs w:val="18"/>
                <w:highlight w:val="none"/>
              </w:rPr>
              <w:t xml:space="preserve">2023年以来</w:t>
            </w:r>
            <w:r>
              <w:rPr>
                <w:color w:val="auto"/>
                <w:sz w:val="18"/>
                <w:szCs w:val="18"/>
                <w:highlight w:val="none"/>
              </w:rPr>
              <w:t xml:space="preserve">参加省级及以上单位组织的能力验证</w:t>
            </w:r>
            <w:r>
              <w:rPr>
                <w:rFonts w:hint="eastAsia"/>
                <w:color w:val="auto"/>
                <w:sz w:val="18"/>
                <w:szCs w:val="18"/>
                <w:highlight w:val="none"/>
              </w:rPr>
              <w:t xml:space="preserve">或</w:t>
            </w:r>
            <w:r>
              <w:rPr>
                <w:color w:val="auto"/>
                <w:sz w:val="18"/>
                <w:szCs w:val="18"/>
                <w:highlight w:val="none"/>
              </w:rPr>
              <w:t xml:space="preserve">实验室比对，结果为满意的，每提供</w:t>
            </w:r>
            <w:r>
              <w:rPr>
                <w:rFonts w:hint="eastAsia"/>
                <w:color w:val="auto"/>
                <w:sz w:val="18"/>
                <w:szCs w:val="18"/>
                <w:highlight w:val="none"/>
              </w:rPr>
              <w:t xml:space="preserve">3项得1分，最高3</w:t>
            </w:r>
            <w:r>
              <w:rPr>
                <w:color w:val="auto"/>
                <w:sz w:val="18"/>
                <w:szCs w:val="18"/>
                <w:highlight w:val="none"/>
              </w:rPr>
              <w:t xml:space="preserve">分。</w:t>
            </w:r>
            <w:r>
              <w:rPr>
                <w:rFonts w:hint="eastAsia"/>
                <w:color w:val="auto"/>
                <w:sz w:val="18"/>
                <w:szCs w:val="18"/>
                <w:highlight w:val="none"/>
              </w:rPr>
              <w:t xml:space="preserve">提供有关</w:t>
            </w:r>
            <w:r>
              <w:rPr>
                <w:color w:val="auto"/>
                <w:sz w:val="18"/>
                <w:szCs w:val="18"/>
                <w:highlight w:val="none"/>
              </w:rPr>
              <w:t xml:space="preserve">汇总表及相应的结果报告</w:t>
            </w:r>
            <w:r>
              <w:rPr>
                <w:rFonts w:hint="eastAsia"/>
                <w:color w:val="auto"/>
                <w:sz w:val="18"/>
                <w:szCs w:val="18"/>
                <w:highlight w:val="none"/>
              </w:rPr>
              <w:t xml:space="preserve">。</w:t>
            </w:r>
            <w:r/>
          </w:p>
          <w:p>
            <w:pPr>
              <w:ind w:firstLine="361"/>
              <w:spacing w:line="260" w:lineRule="exact"/>
              <w:rPr>
                <w:rFonts w:hint="eastAsia"/>
                <w:color w:val="auto"/>
                <w:sz w:val="18"/>
                <w:szCs w:val="18"/>
                <w:highlight w:val="none"/>
              </w:rPr>
            </w:pPr>
            <w:r>
              <w:rPr>
                <w:rFonts w:hint="eastAsia"/>
                <w:b/>
                <w:color w:val="auto"/>
                <w:sz w:val="18"/>
                <w:szCs w:val="18"/>
                <w:highlight w:val="none"/>
              </w:rPr>
              <w:t xml:space="preserve">4、全程影像记录（2分）：</w:t>
            </w:r>
            <w:r>
              <w:rPr>
                <w:rFonts w:hint="eastAsia"/>
                <w:color w:val="auto"/>
                <w:sz w:val="18"/>
                <w:szCs w:val="18"/>
                <w:highlight w:val="none"/>
              </w:rPr>
              <w:t xml:space="preserve">具有相应设备，能提供相关证明材料的得2分，否则不得分。</w:t>
            </w:r>
            <w:r/>
          </w:p>
          <w:p>
            <w:pPr>
              <w:ind w:firstLine="361"/>
              <w:spacing w:line="260" w:lineRule="exact"/>
              <w:rPr>
                <w:rFonts w:hint="eastAsia"/>
                <w:color w:val="auto"/>
                <w:sz w:val="18"/>
                <w:szCs w:val="18"/>
                <w:highlight w:val="none"/>
              </w:rPr>
            </w:pPr>
            <w:r>
              <w:rPr>
                <w:rFonts w:hint="eastAsia"/>
                <w:b/>
                <w:bCs/>
                <w:color w:val="auto"/>
                <w:sz w:val="18"/>
                <w:szCs w:val="18"/>
                <w:highlight w:val="none"/>
              </w:rPr>
              <w:t xml:space="preserve">5、响应服务时间（7分）</w:t>
            </w:r>
            <w:r>
              <w:rPr>
                <w:rFonts w:hint="eastAsia"/>
                <w:color w:val="auto"/>
                <w:sz w:val="18"/>
                <w:szCs w:val="18"/>
                <w:highlight w:val="none"/>
              </w:rPr>
              <w:t xml:space="preserve">：响应服务时间指接到任务后，</w:t>
            </w:r>
            <w:r>
              <w:rPr>
                <w:rFonts w:hint="eastAsia"/>
                <w:color w:val="auto"/>
                <w:sz w:val="18"/>
                <w:szCs w:val="18"/>
                <w:highlight w:val="none"/>
                <w:lang w:eastAsia="zh-CN"/>
              </w:rPr>
              <w:t xml:space="preserve">供应商</w:t>
            </w:r>
            <w:r>
              <w:rPr>
                <w:rFonts w:hint="eastAsia"/>
                <w:color w:val="auto"/>
                <w:sz w:val="18"/>
                <w:szCs w:val="18"/>
                <w:highlight w:val="none"/>
              </w:rPr>
              <w:t xml:space="preserve">从实验室到达</w:t>
            </w:r>
            <w:r>
              <w:rPr>
                <w:rFonts w:hint="eastAsia"/>
                <w:color w:val="auto"/>
                <w:sz w:val="18"/>
                <w:szCs w:val="18"/>
                <w:highlight w:val="none"/>
                <w:lang w:eastAsia="zh-CN"/>
              </w:rPr>
              <w:t xml:space="preserve">南通经济技术</w:t>
            </w:r>
            <w:r>
              <w:rPr>
                <w:rFonts w:hint="eastAsia"/>
                <w:color w:val="auto"/>
                <w:sz w:val="18"/>
                <w:szCs w:val="18"/>
                <w:highlight w:val="none"/>
              </w:rPr>
              <w:t xml:space="preserve">开发区生态环境局的时间。响应服务时间≤60分钟内得7分，60分钟﹤响应服务时间≤90分钟内得</w:t>
            </w:r>
            <w:r>
              <w:rPr>
                <w:rFonts w:hint="eastAsia"/>
                <w:color w:val="auto"/>
                <w:sz w:val="18"/>
                <w:szCs w:val="18"/>
                <w:highlight w:val="none"/>
                <w:lang w:val="en-US" w:eastAsia="zh-CN"/>
              </w:rPr>
              <w:t xml:space="preserve">4</w:t>
            </w:r>
            <w:r>
              <w:rPr>
                <w:rFonts w:hint="eastAsia"/>
                <w:color w:val="auto"/>
                <w:sz w:val="18"/>
                <w:szCs w:val="18"/>
                <w:highlight w:val="none"/>
              </w:rPr>
              <w:t xml:space="preserve">分，90分钟﹤响应服务时间≤120分钟内得</w:t>
            </w:r>
            <w:r>
              <w:rPr>
                <w:rFonts w:hint="eastAsia"/>
                <w:color w:val="auto"/>
                <w:sz w:val="18"/>
                <w:szCs w:val="18"/>
                <w:highlight w:val="none"/>
                <w:lang w:val="en-US" w:eastAsia="zh-CN"/>
              </w:rPr>
              <w:t xml:space="preserve">1</w:t>
            </w:r>
            <w:r>
              <w:rPr>
                <w:rFonts w:hint="eastAsia"/>
                <w:color w:val="auto"/>
                <w:sz w:val="18"/>
                <w:szCs w:val="18"/>
                <w:highlight w:val="none"/>
              </w:rPr>
              <w:t xml:space="preserve">分，响应服务时间﹥120分钟不得分。需提供接收到响应后各环节流程图和对应预估时效、实验室地址（附实验室至项目所在地导航截图）、配备车辆明细、夜间值班机制等材料。</w:t>
            </w:r>
            <w:r/>
          </w:p>
        </w:tc>
      </w:tr>
    </w:tbl>
    <w:p>
      <w:pPr>
        <w:ind w:left="2" w:firstLine="482"/>
        <w:jc w:val="left"/>
        <w:spacing w:line="480" w:lineRule="exact"/>
        <w:rPr>
          <w:rFonts w:hint="eastAsia" w:ascii="宋体" w:hAnsi="宋体"/>
          <w:b/>
          <w:color w:val="auto"/>
          <w:sz w:val="24"/>
          <w:highlight w:val="none"/>
          <w:u w:val="single"/>
          <w:lang w:val="zh-CN"/>
        </w:rPr>
      </w:pPr>
      <w:r>
        <w:rPr>
          <w:rFonts w:hint="eastAsia" w:ascii="宋体" w:hAnsi="宋体"/>
          <w:b/>
          <w:color w:val="auto"/>
          <w:sz w:val="24"/>
          <w:highlight w:val="none"/>
          <w:u w:val="single"/>
        </w:rPr>
        <w:t xml:space="preserve">三</w:t>
      </w:r>
      <w:r>
        <w:rPr>
          <w:rFonts w:hint="eastAsia" w:ascii="宋体" w:hAnsi="宋体"/>
          <w:b/>
          <w:color w:val="auto"/>
          <w:sz w:val="24"/>
          <w:highlight w:val="none"/>
          <w:u w:val="single"/>
          <w:lang w:val="zh-CN"/>
        </w:rPr>
        <w:t xml:space="preserve">标段：</w:t>
      </w:r>
      <w:r/>
    </w:p>
    <w:tbl>
      <w:tblPr>
        <w:tblStyle w:val="835"/>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457"/>
        <w:gridCol w:w="8498"/>
      </w:tblGrid>
      <w:tr>
        <w:trPr>
          <w:jc w:val="center"/>
          <w:trHeight w:val="463"/>
        </w:trPr>
        <w:tc>
          <w:tcPr>
            <w:tcW w:w="717" w:type="dxa"/>
            <w:vAlign w:val="center"/>
            <w:textDirection w:val="lrTb"/>
            <w:noWrap/>
          </w:tcPr>
          <w:p>
            <w:pPr>
              <w:jc w:val="center"/>
              <w:spacing w:line="240" w:lineRule="atLeast"/>
              <w:widowControl/>
              <w:rPr>
                <w:b/>
                <w:color w:val="auto"/>
                <w:szCs w:val="21"/>
                <w:highlight w:val="none"/>
              </w:rPr>
            </w:pPr>
            <w:r>
              <w:rPr>
                <w:b/>
                <w:bCs/>
                <w:color w:val="auto"/>
                <w:szCs w:val="22"/>
                <w:highlight w:val="none"/>
                <w:lang w:val="zh-CN"/>
              </w:rPr>
              <w:t xml:space="preserve">评标项目</w:t>
            </w:r>
            <w:r/>
          </w:p>
        </w:tc>
        <w:tc>
          <w:tcPr>
            <w:tcW w:w="457" w:type="dxa"/>
            <w:vAlign w:val="center"/>
            <w:textDirection w:val="lrTb"/>
            <w:noWrap/>
          </w:tcPr>
          <w:p>
            <w:pPr>
              <w:jc w:val="center"/>
              <w:spacing w:line="240" w:lineRule="atLeast"/>
              <w:widowControl/>
              <w:rPr>
                <w:b/>
                <w:color w:val="auto"/>
                <w:szCs w:val="21"/>
                <w:highlight w:val="none"/>
              </w:rPr>
            </w:pPr>
            <w:r>
              <w:rPr>
                <w:b/>
                <w:color w:val="auto"/>
                <w:szCs w:val="21"/>
                <w:highlight w:val="none"/>
              </w:rPr>
              <w:t xml:space="preserve">分值</w:t>
            </w:r>
            <w:r/>
          </w:p>
        </w:tc>
        <w:tc>
          <w:tcPr>
            <w:tcW w:w="8498" w:type="dxa"/>
            <w:vAlign w:val="center"/>
            <w:textDirection w:val="lrTb"/>
            <w:noWrap/>
          </w:tcPr>
          <w:p>
            <w:pPr>
              <w:jc w:val="center"/>
              <w:spacing w:line="240" w:lineRule="atLeast"/>
              <w:widowControl/>
              <w:rPr>
                <w:b/>
                <w:color w:val="auto"/>
                <w:szCs w:val="21"/>
                <w:highlight w:val="none"/>
              </w:rPr>
            </w:pPr>
            <w:r>
              <w:rPr>
                <w:b/>
                <w:color w:val="auto"/>
                <w:szCs w:val="21"/>
                <w:highlight w:val="none"/>
              </w:rPr>
              <w:t xml:space="preserve">评分标准</w:t>
            </w:r>
            <w:r/>
          </w:p>
        </w:tc>
      </w:tr>
      <w:tr>
        <w:trPr>
          <w:jc w:val="center"/>
          <w:trHeight w:val="2739"/>
        </w:trPr>
        <w:tc>
          <w:tcPr>
            <w:tcW w:w="717" w:type="dxa"/>
            <w:vAlign w:val="center"/>
            <w:textDirection w:val="lrTb"/>
            <w:noWrap/>
          </w:tcPr>
          <w:p>
            <w:pPr>
              <w:jc w:val="center"/>
              <w:spacing w:line="240" w:lineRule="exact"/>
              <w:rPr>
                <w:rFonts w:ascii="宋体" w:hAnsi="宋体"/>
                <w:color w:val="auto"/>
                <w:sz w:val="20"/>
                <w:szCs w:val="21"/>
                <w:highlight w:val="none"/>
              </w:rPr>
            </w:pPr>
            <w:r>
              <w:rPr>
                <w:rFonts w:hint="eastAsia" w:ascii="宋体" w:hAnsi="宋体"/>
                <w:color w:val="auto"/>
                <w:sz w:val="20"/>
                <w:szCs w:val="21"/>
                <w:highlight w:val="none"/>
              </w:rPr>
              <w:t xml:space="preserve">团队实力</w:t>
            </w:r>
            <w:r>
              <w:rPr>
                <w:rFonts w:ascii="宋体" w:hAnsi="宋体"/>
                <w:color w:val="auto"/>
                <w:sz w:val="20"/>
                <w:szCs w:val="21"/>
                <w:highlight w:val="none"/>
              </w:rPr>
              <w:t xml:space="preserve">及业绩</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rPr>
              <w:t xml:space="preserve">20</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21"/>
                <w:highlight w:val="none"/>
              </w:rPr>
            </w:pPr>
            <w:r>
              <w:rPr>
                <w:rFonts w:hint="eastAsia"/>
                <w:b/>
                <w:color w:val="auto"/>
                <w:sz w:val="18"/>
                <w:szCs w:val="21"/>
                <w:highlight w:val="none"/>
              </w:rPr>
              <w:t xml:space="preserve">1、团队实力</w:t>
            </w:r>
            <w:r>
              <w:rPr>
                <w:b/>
                <w:color w:val="auto"/>
                <w:sz w:val="18"/>
                <w:szCs w:val="21"/>
                <w:highlight w:val="none"/>
              </w:rPr>
              <w:t xml:space="preserve">（</w:t>
            </w:r>
            <w:r>
              <w:rPr>
                <w:rFonts w:hint="eastAsia"/>
                <w:b/>
                <w:color w:val="auto"/>
                <w:sz w:val="18"/>
                <w:szCs w:val="21"/>
                <w:highlight w:val="none"/>
              </w:rPr>
              <w:t xml:space="preserve">6分</w:t>
            </w:r>
            <w:r>
              <w:rPr>
                <w:b/>
                <w:color w:val="auto"/>
                <w:sz w:val="18"/>
                <w:szCs w:val="21"/>
                <w:highlight w:val="none"/>
              </w:rPr>
              <w:t xml:space="preserve">）：</w:t>
            </w:r>
            <w:r>
              <w:rPr>
                <w:rFonts w:hint="eastAsia"/>
                <w:color w:val="auto"/>
                <w:sz w:val="18"/>
                <w:szCs w:val="21"/>
                <w:highlight w:val="none"/>
              </w:rPr>
              <w:t xml:space="preserve">服务本项目团队中拥有环境类或化工类高级工程师职数，每1个得1分，最高6分；</w:t>
            </w:r>
            <w:r/>
          </w:p>
          <w:p>
            <w:pPr>
              <w:ind w:firstLine="361"/>
              <w:spacing w:line="260" w:lineRule="exact"/>
              <w:widowControl/>
              <w:rPr>
                <w:color w:val="auto"/>
                <w:sz w:val="18"/>
                <w:szCs w:val="21"/>
                <w:highlight w:val="none"/>
              </w:rPr>
            </w:pPr>
            <w:r>
              <w:rPr>
                <w:rFonts w:hint="eastAsia"/>
                <w:b/>
                <w:color w:val="auto"/>
                <w:sz w:val="18"/>
                <w:szCs w:val="21"/>
                <w:highlight w:val="none"/>
              </w:rPr>
              <w:t xml:space="preserve">2、专业范围（3分）：</w:t>
            </w:r>
            <w:r>
              <w:rPr>
                <w:rFonts w:hint="eastAsia"/>
                <w:color w:val="auto"/>
                <w:sz w:val="18"/>
                <w:szCs w:val="21"/>
                <w:highlight w:val="none"/>
              </w:rPr>
              <w:t xml:space="preserve">项目团队参与人员专业同时覆盖环境类、生物类、化学类等专业本科及以上学历的得3分，缺1类专业该项不得分。</w:t>
            </w:r>
            <w:r/>
          </w:p>
          <w:p>
            <w:pPr>
              <w:ind w:firstLine="360"/>
              <w:spacing w:line="260" w:lineRule="exact"/>
              <w:rPr>
                <w:color w:val="auto"/>
                <w:sz w:val="18"/>
                <w:szCs w:val="21"/>
                <w:highlight w:val="none"/>
              </w:rPr>
            </w:pPr>
            <w:r>
              <w:rPr>
                <w:color w:val="auto"/>
                <w:sz w:val="18"/>
                <w:szCs w:val="21"/>
                <w:highlight w:val="none"/>
              </w:rPr>
              <w:t xml:space="preserve">注：以上</w:t>
            </w:r>
            <w:r>
              <w:rPr>
                <w:rFonts w:hint="eastAsia"/>
                <w:color w:val="auto"/>
                <w:sz w:val="18"/>
                <w:szCs w:val="21"/>
                <w:highlight w:val="none"/>
              </w:rPr>
              <w:t xml:space="preserve">项目团队</w:t>
            </w:r>
            <w:r>
              <w:rPr>
                <w:color w:val="auto"/>
                <w:sz w:val="18"/>
                <w:szCs w:val="21"/>
                <w:highlight w:val="none"/>
              </w:rPr>
              <w:t xml:space="preserve">需须提供技术人员的劳动合同和社保缴纳证明</w:t>
            </w:r>
            <w:r>
              <w:rPr>
                <w:rFonts w:hint="eastAsia"/>
                <w:color w:val="auto"/>
                <w:sz w:val="18"/>
                <w:szCs w:val="21"/>
                <w:highlight w:val="none"/>
              </w:rPr>
              <w:t xml:space="preserve">（或工资流水）</w:t>
            </w:r>
            <w:r>
              <w:rPr>
                <w:color w:val="auto"/>
                <w:sz w:val="18"/>
                <w:szCs w:val="21"/>
                <w:highlight w:val="none"/>
              </w:rPr>
              <w:t xml:space="preserve">、身份证、</w:t>
            </w:r>
            <w:r>
              <w:rPr>
                <w:rFonts w:hint="eastAsia"/>
                <w:color w:val="auto"/>
                <w:sz w:val="18"/>
                <w:szCs w:val="21"/>
                <w:highlight w:val="none"/>
              </w:rPr>
              <w:t xml:space="preserve">学历</w:t>
            </w:r>
            <w:r>
              <w:rPr>
                <w:color w:val="auto"/>
                <w:sz w:val="18"/>
                <w:szCs w:val="21"/>
                <w:highlight w:val="none"/>
              </w:rPr>
              <w:t xml:space="preserve">证书、岗</w:t>
            </w:r>
            <w:r>
              <w:rPr>
                <w:rFonts w:hint="eastAsia"/>
                <w:color w:val="auto"/>
                <w:sz w:val="18"/>
                <w:szCs w:val="21"/>
                <w:highlight w:val="none"/>
              </w:rPr>
              <w:t xml:space="preserve">位证书</w:t>
            </w:r>
            <w:r>
              <w:rPr>
                <w:color w:val="auto"/>
                <w:sz w:val="18"/>
                <w:szCs w:val="21"/>
                <w:highlight w:val="none"/>
              </w:rPr>
              <w:t xml:space="preserve">复印件，</w:t>
            </w:r>
            <w:r>
              <w:rPr>
                <w:rFonts w:hint="eastAsia"/>
                <w:color w:val="auto"/>
                <w:sz w:val="18"/>
                <w:szCs w:val="21"/>
                <w:highlight w:val="none"/>
              </w:rPr>
              <w:t xml:space="preserve">除身份证外</w:t>
            </w:r>
            <w:r>
              <w:rPr>
                <w:color w:val="auto"/>
                <w:sz w:val="18"/>
                <w:szCs w:val="21"/>
                <w:highlight w:val="none"/>
              </w:rPr>
              <w:t xml:space="preserve">原件备查，否则不得分。</w:t>
            </w:r>
            <w:r/>
          </w:p>
          <w:p>
            <w:pPr>
              <w:ind w:firstLine="361"/>
              <w:spacing w:line="260" w:lineRule="exact"/>
              <w:rPr>
                <w:color w:val="auto"/>
                <w:sz w:val="18"/>
                <w:szCs w:val="21"/>
                <w:highlight w:val="none"/>
              </w:rPr>
            </w:pPr>
            <w:r>
              <w:rPr>
                <w:rFonts w:hint="eastAsia"/>
                <w:b/>
                <w:color w:val="auto"/>
                <w:sz w:val="18"/>
                <w:szCs w:val="21"/>
                <w:highlight w:val="none"/>
              </w:rPr>
              <w:t xml:space="preserve">3</w:t>
            </w:r>
            <w:r>
              <w:rPr>
                <w:b/>
                <w:color w:val="auto"/>
                <w:sz w:val="18"/>
                <w:szCs w:val="21"/>
                <w:highlight w:val="none"/>
              </w:rPr>
              <w:t xml:space="preserve">、主要业绩（</w:t>
            </w:r>
            <w:r>
              <w:rPr>
                <w:rFonts w:hint="eastAsia"/>
                <w:b/>
                <w:color w:val="auto"/>
                <w:sz w:val="18"/>
                <w:szCs w:val="21"/>
                <w:highlight w:val="none"/>
              </w:rPr>
              <w:t xml:space="preserve">6分</w:t>
            </w:r>
            <w:r>
              <w:rPr>
                <w:b/>
                <w:color w:val="auto"/>
                <w:sz w:val="18"/>
                <w:szCs w:val="21"/>
                <w:highlight w:val="none"/>
              </w:rPr>
              <w:t xml:space="preserve">）：</w:t>
            </w:r>
            <w:r>
              <w:rPr>
                <w:rFonts w:hint="eastAsia"/>
                <w:color w:val="auto"/>
                <w:sz w:val="18"/>
                <w:szCs w:val="21"/>
                <w:highlight w:val="none"/>
              </w:rPr>
              <w:t xml:space="preserve">针对项目需求，提供2023年以来承担过类似的政府采购类监测业务（以合同签订时间为准），每提供一份得1分，最高得6分，提供合同复印件，原件备查。</w:t>
            </w:r>
            <w:r/>
          </w:p>
          <w:p>
            <w:pPr>
              <w:ind w:firstLine="361"/>
              <w:spacing w:line="260" w:lineRule="exact"/>
              <w:rPr>
                <w:color w:val="auto"/>
                <w:sz w:val="20"/>
                <w:szCs w:val="21"/>
                <w:highlight w:val="none"/>
              </w:rPr>
            </w:pPr>
            <w:r>
              <w:rPr>
                <w:rFonts w:hint="eastAsia"/>
                <w:b/>
                <w:color w:val="auto"/>
                <w:sz w:val="18"/>
                <w:szCs w:val="21"/>
                <w:highlight w:val="none"/>
              </w:rPr>
              <w:t xml:space="preserve">4、获取荣誉</w:t>
            </w:r>
            <w:r>
              <w:rPr>
                <w:b/>
                <w:color w:val="auto"/>
                <w:sz w:val="18"/>
                <w:szCs w:val="21"/>
                <w:highlight w:val="none"/>
              </w:rPr>
              <w:t xml:space="preserve">（</w:t>
            </w:r>
            <w:r>
              <w:rPr>
                <w:rFonts w:hint="eastAsia"/>
                <w:b/>
                <w:color w:val="auto"/>
                <w:sz w:val="18"/>
                <w:szCs w:val="21"/>
                <w:highlight w:val="none"/>
              </w:rPr>
              <w:t xml:space="preserve">5分</w:t>
            </w:r>
            <w:r>
              <w:rPr>
                <w:b/>
                <w:color w:val="auto"/>
                <w:sz w:val="18"/>
                <w:szCs w:val="21"/>
                <w:highlight w:val="none"/>
              </w:rPr>
              <w:t xml:space="preserve">）</w:t>
            </w:r>
            <w:r>
              <w:rPr>
                <w:rFonts w:hint="eastAsia"/>
                <w:b/>
                <w:color w:val="auto"/>
                <w:sz w:val="18"/>
                <w:szCs w:val="21"/>
                <w:highlight w:val="none"/>
              </w:rPr>
              <w:t xml:space="preserve">：</w:t>
            </w:r>
            <w:r>
              <w:rPr>
                <w:rFonts w:hint="eastAsia"/>
                <w:color w:val="auto"/>
                <w:sz w:val="18"/>
                <w:szCs w:val="21"/>
                <w:highlight w:val="none"/>
              </w:rPr>
              <w:t xml:space="preserve">个人或集体在</w:t>
            </w:r>
            <w:r>
              <w:rPr>
                <w:rFonts w:hint="eastAsia"/>
                <w:color w:val="auto"/>
                <w:sz w:val="18"/>
                <w:szCs w:val="21"/>
                <w:highlight w:val="none"/>
                <w:lang w:eastAsia="zh-CN"/>
              </w:rPr>
              <w:t xml:space="preserve">省</w:t>
            </w:r>
            <w:r>
              <w:rPr>
                <w:rFonts w:hint="eastAsia"/>
                <w:color w:val="auto"/>
                <w:sz w:val="18"/>
                <w:szCs w:val="21"/>
                <w:highlight w:val="none"/>
              </w:rPr>
              <w:t xml:space="preserve">级及以上监测技术竞赛中获得奖项或荣誉的</w:t>
            </w:r>
            <w:r>
              <w:rPr>
                <w:rFonts w:hint="eastAsia"/>
                <w:color w:val="auto"/>
                <w:sz w:val="18"/>
                <w:szCs w:val="21"/>
                <w:highlight w:val="none"/>
                <w:lang w:eastAsia="zh-CN"/>
              </w:rPr>
              <w:t xml:space="preserve">或者在市级</w:t>
            </w:r>
            <w:r>
              <w:rPr>
                <w:rFonts w:hint="eastAsia"/>
                <w:color w:val="auto"/>
                <w:sz w:val="18"/>
                <w:szCs w:val="21"/>
                <w:highlight w:val="none"/>
              </w:rPr>
              <w:t xml:space="preserve">监测技术竞赛中获得</w:t>
            </w:r>
            <w:r>
              <w:rPr>
                <w:rFonts w:hint="eastAsia"/>
                <w:color w:val="auto"/>
                <w:sz w:val="18"/>
                <w:szCs w:val="21"/>
                <w:highlight w:val="none"/>
                <w:lang w:eastAsia="zh-CN"/>
              </w:rPr>
              <w:t xml:space="preserve">一等奖的，</w:t>
            </w:r>
            <w:r>
              <w:rPr>
                <w:rFonts w:hint="eastAsia"/>
                <w:color w:val="auto"/>
                <w:sz w:val="18"/>
                <w:szCs w:val="21"/>
                <w:highlight w:val="none"/>
              </w:rPr>
              <w:t xml:space="preserve">有</w:t>
            </w:r>
            <w:r>
              <w:rPr>
                <w:color w:val="auto"/>
                <w:sz w:val="18"/>
                <w:szCs w:val="21"/>
                <w:highlight w:val="none"/>
              </w:rPr>
              <w:t xml:space="preserve">1项得</w:t>
            </w:r>
            <w:r>
              <w:rPr>
                <w:rFonts w:hint="eastAsia"/>
                <w:color w:val="auto"/>
                <w:sz w:val="18"/>
                <w:szCs w:val="21"/>
                <w:highlight w:val="none"/>
                <w:lang w:val="en-US" w:eastAsia="zh-CN"/>
              </w:rPr>
              <w:t xml:space="preserve">1</w:t>
            </w:r>
            <w:r>
              <w:rPr>
                <w:color w:val="auto"/>
                <w:sz w:val="18"/>
                <w:szCs w:val="21"/>
                <w:highlight w:val="none"/>
              </w:rPr>
              <w:t xml:space="preserve">分</w:t>
            </w:r>
            <w:r>
              <w:rPr>
                <w:rFonts w:hint="eastAsia"/>
                <w:color w:val="auto"/>
                <w:sz w:val="18"/>
                <w:szCs w:val="21"/>
                <w:highlight w:val="none"/>
                <w:lang w:eastAsia="zh-CN"/>
              </w:rPr>
              <w:t xml:space="preserve">或在市级</w:t>
            </w:r>
            <w:r>
              <w:rPr>
                <w:rFonts w:hint="eastAsia"/>
                <w:color w:val="auto"/>
                <w:sz w:val="18"/>
                <w:szCs w:val="21"/>
                <w:highlight w:val="none"/>
              </w:rPr>
              <w:t xml:space="preserve">监测技术竞赛中获得</w:t>
            </w:r>
            <w:r>
              <w:rPr>
                <w:rFonts w:hint="eastAsia"/>
                <w:color w:val="auto"/>
                <w:sz w:val="18"/>
                <w:szCs w:val="21"/>
                <w:highlight w:val="none"/>
                <w:lang w:eastAsia="zh-CN"/>
              </w:rPr>
              <w:t xml:space="preserve">二、三等奖的，</w:t>
            </w:r>
            <w:r>
              <w:rPr>
                <w:rFonts w:hint="eastAsia"/>
                <w:color w:val="auto"/>
                <w:sz w:val="18"/>
                <w:szCs w:val="21"/>
                <w:highlight w:val="none"/>
              </w:rPr>
              <w:t xml:space="preserve">有</w:t>
            </w:r>
            <w:r>
              <w:rPr>
                <w:color w:val="auto"/>
                <w:sz w:val="18"/>
                <w:szCs w:val="21"/>
                <w:highlight w:val="none"/>
              </w:rPr>
              <w:t xml:space="preserve">1项</w:t>
            </w:r>
            <w:r>
              <w:rPr>
                <w:rFonts w:hint="eastAsia"/>
                <w:color w:val="auto"/>
                <w:sz w:val="18"/>
                <w:szCs w:val="21"/>
                <w:highlight w:val="none"/>
                <w:lang w:eastAsia="zh-CN"/>
              </w:rPr>
              <w:t xml:space="preserve">得</w:t>
            </w:r>
            <w:r>
              <w:rPr>
                <w:rFonts w:hint="eastAsia"/>
                <w:color w:val="auto"/>
                <w:sz w:val="18"/>
                <w:szCs w:val="21"/>
                <w:highlight w:val="none"/>
                <w:lang w:val="en-US" w:eastAsia="zh-CN"/>
              </w:rPr>
              <w:t xml:space="preserve">0.5分</w:t>
            </w:r>
            <w:r>
              <w:rPr>
                <w:rFonts w:hint="eastAsia"/>
                <w:color w:val="auto"/>
                <w:sz w:val="18"/>
                <w:szCs w:val="21"/>
                <w:highlight w:val="none"/>
              </w:rPr>
              <w:t xml:space="preserve">，</w:t>
            </w:r>
            <w:r>
              <w:rPr>
                <w:rFonts w:hint="eastAsia"/>
                <w:color w:val="auto"/>
                <w:sz w:val="18"/>
                <w:szCs w:val="21"/>
                <w:highlight w:val="none"/>
                <w:lang w:eastAsia="zh-CN"/>
              </w:rPr>
              <w:t xml:space="preserve">本条</w:t>
            </w:r>
            <w:r>
              <w:rPr>
                <w:color w:val="auto"/>
                <w:sz w:val="18"/>
                <w:szCs w:val="21"/>
                <w:highlight w:val="none"/>
              </w:rPr>
              <w:t xml:space="preserve">最高</w:t>
            </w:r>
            <w:r>
              <w:rPr>
                <w:rFonts w:hint="eastAsia"/>
                <w:color w:val="auto"/>
                <w:sz w:val="18"/>
                <w:szCs w:val="21"/>
                <w:highlight w:val="none"/>
                <w:lang w:eastAsia="zh-CN"/>
              </w:rPr>
              <w:t xml:space="preserve">得</w:t>
            </w:r>
            <w:r>
              <w:rPr>
                <w:rFonts w:hint="eastAsia"/>
                <w:color w:val="auto"/>
                <w:sz w:val="18"/>
                <w:szCs w:val="21"/>
                <w:highlight w:val="none"/>
                <w:lang w:val="en-US" w:eastAsia="zh-CN"/>
              </w:rPr>
              <w:t xml:space="preserve">3</w:t>
            </w:r>
            <w:r>
              <w:rPr>
                <w:color w:val="auto"/>
                <w:sz w:val="18"/>
                <w:szCs w:val="21"/>
                <w:highlight w:val="none"/>
              </w:rPr>
              <w:t xml:space="preserve">分。</w:t>
            </w:r>
            <w:r>
              <w:rPr>
                <w:rFonts w:hint="eastAsia"/>
                <w:color w:val="auto"/>
                <w:sz w:val="18"/>
                <w:szCs w:val="21"/>
                <w:highlight w:val="none"/>
              </w:rPr>
              <w:t xml:space="preserve">通过重点行业企业用地检测能力验证的实验室，得</w:t>
            </w:r>
            <w:r>
              <w:rPr>
                <w:rFonts w:hint="eastAsia"/>
                <w:color w:val="auto"/>
                <w:sz w:val="18"/>
                <w:szCs w:val="21"/>
                <w:highlight w:val="none"/>
                <w:lang w:val="en-US" w:eastAsia="zh-CN"/>
              </w:rPr>
              <w:t xml:space="preserve">2</w:t>
            </w:r>
            <w:r>
              <w:rPr>
                <w:rFonts w:hint="eastAsia"/>
                <w:color w:val="auto"/>
                <w:sz w:val="18"/>
                <w:szCs w:val="21"/>
                <w:highlight w:val="none"/>
              </w:rPr>
              <w:t xml:space="preserve">分。提供复印件，原件备查。</w:t>
            </w:r>
            <w:r/>
          </w:p>
        </w:tc>
      </w:tr>
      <w:tr>
        <w:trPr>
          <w:jc w:val="center"/>
          <w:trHeight w:val="1582"/>
        </w:trPr>
        <w:tc>
          <w:tcPr>
            <w:tcW w:w="717" w:type="dxa"/>
            <w:vAlign w:val="center"/>
            <w:textDirection w:val="lrTb"/>
            <w:noWrap/>
          </w:tcPr>
          <w:p>
            <w:pPr>
              <w:jc w:val="center"/>
              <w:spacing w:line="240" w:lineRule="exact"/>
              <w:rPr>
                <w:rFonts w:ascii="宋体" w:hAnsi="宋体"/>
                <w:color w:val="auto"/>
                <w:sz w:val="20"/>
                <w:szCs w:val="21"/>
                <w:highlight w:val="none"/>
              </w:rPr>
            </w:pPr>
            <w:r>
              <w:rPr>
                <w:rFonts w:ascii="宋体" w:hAnsi="宋体"/>
                <w:color w:val="auto"/>
                <w:sz w:val="20"/>
                <w:szCs w:val="21"/>
                <w:highlight w:val="none"/>
              </w:rPr>
              <w:t xml:space="preserve">实验室能力</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rPr>
              <w:t xml:space="preserve">23</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21"/>
                <w:highlight w:val="none"/>
              </w:rPr>
            </w:pPr>
            <w:r>
              <w:rPr>
                <w:b/>
                <w:color w:val="auto"/>
                <w:sz w:val="18"/>
                <w:szCs w:val="21"/>
                <w:highlight w:val="none"/>
              </w:rPr>
              <w:t xml:space="preserve">1、实验室面积（</w:t>
            </w:r>
            <w:r>
              <w:rPr>
                <w:rFonts w:hint="eastAsia"/>
                <w:b/>
                <w:color w:val="auto"/>
                <w:sz w:val="18"/>
                <w:szCs w:val="21"/>
                <w:highlight w:val="none"/>
              </w:rPr>
              <w:t xml:space="preserve">4分</w:t>
            </w:r>
            <w:r>
              <w:rPr>
                <w:b/>
                <w:color w:val="auto"/>
                <w:sz w:val="18"/>
                <w:szCs w:val="21"/>
                <w:highlight w:val="none"/>
              </w:rPr>
              <w:t xml:space="preserve">）：</w:t>
            </w:r>
            <w:r>
              <w:rPr>
                <w:color w:val="auto"/>
                <w:sz w:val="18"/>
                <w:szCs w:val="21"/>
                <w:highlight w:val="none"/>
              </w:rPr>
              <w:t xml:space="preserve">拥有独立的实验室，根据实验室面积大小综合比较打分</w:t>
            </w:r>
            <w:r>
              <w:rPr>
                <w:rFonts w:hint="eastAsia"/>
                <w:color w:val="auto"/>
                <w:sz w:val="18"/>
                <w:szCs w:val="21"/>
                <w:highlight w:val="none"/>
              </w:rPr>
              <w:t xml:space="preserve">。</w:t>
            </w:r>
            <w:r>
              <w:rPr>
                <w:color w:val="auto"/>
                <w:sz w:val="18"/>
                <w:szCs w:val="21"/>
                <w:highlight w:val="none"/>
              </w:rPr>
              <w:t xml:space="preserve">须提供房产证明或房屋租赁合同、实验室平面图等相关材料</w:t>
            </w:r>
            <w:r>
              <w:rPr>
                <w:rFonts w:hint="eastAsia"/>
                <w:color w:val="auto"/>
                <w:sz w:val="18"/>
                <w:szCs w:val="21"/>
                <w:highlight w:val="none"/>
              </w:rPr>
              <w:t xml:space="preserve">，否则不得分</w:t>
            </w:r>
            <w:r>
              <w:rPr>
                <w:color w:val="auto"/>
                <w:sz w:val="18"/>
                <w:szCs w:val="21"/>
                <w:highlight w:val="none"/>
              </w:rPr>
              <w:t xml:space="preserve">。</w:t>
            </w:r>
            <w:r/>
          </w:p>
          <w:p>
            <w:pPr>
              <w:ind w:firstLine="360"/>
              <w:spacing w:line="260" w:lineRule="exact"/>
              <w:rPr>
                <w:color w:val="auto"/>
                <w:sz w:val="18"/>
                <w:szCs w:val="21"/>
                <w:highlight w:val="none"/>
              </w:rPr>
            </w:pPr>
            <w:r>
              <w:rPr>
                <w:rFonts w:hint="eastAsia"/>
                <w:color w:val="auto"/>
                <w:sz w:val="18"/>
                <w:szCs w:val="21"/>
                <w:highlight w:val="none"/>
              </w:rPr>
              <w:t xml:space="preserve">无独立实验室，不得分；拥有独立实验室，面积≤5000平米得1分；拥有独立实验室，5000</w:t>
            </w:r>
            <w:r>
              <w:rPr>
                <w:color w:val="auto"/>
                <w:sz w:val="18"/>
                <w:szCs w:val="21"/>
                <w:highlight w:val="none"/>
              </w:rPr>
              <w:t xml:space="preserve">平米≤实验室面积＜</w:t>
            </w:r>
            <w:r>
              <w:rPr>
                <w:rFonts w:hint="eastAsia"/>
                <w:color w:val="auto"/>
                <w:sz w:val="18"/>
                <w:szCs w:val="21"/>
                <w:highlight w:val="none"/>
              </w:rPr>
              <w:t xml:space="preserve">7000</w:t>
            </w:r>
            <w:r>
              <w:rPr>
                <w:color w:val="auto"/>
                <w:sz w:val="18"/>
                <w:szCs w:val="21"/>
                <w:highlight w:val="none"/>
              </w:rPr>
              <w:t xml:space="preserve">平米得</w:t>
            </w:r>
            <w:r>
              <w:rPr>
                <w:rFonts w:hint="eastAsia"/>
                <w:color w:val="auto"/>
                <w:sz w:val="18"/>
                <w:szCs w:val="21"/>
                <w:highlight w:val="none"/>
              </w:rPr>
              <w:t xml:space="preserve">2</w:t>
            </w:r>
            <w:r>
              <w:rPr>
                <w:color w:val="auto"/>
                <w:sz w:val="18"/>
                <w:szCs w:val="21"/>
                <w:highlight w:val="none"/>
              </w:rPr>
              <w:t xml:space="preserve">分</w:t>
            </w:r>
            <w:r>
              <w:rPr>
                <w:rFonts w:hint="eastAsia"/>
                <w:color w:val="auto"/>
                <w:sz w:val="18"/>
                <w:szCs w:val="21"/>
                <w:highlight w:val="none"/>
              </w:rPr>
              <w:t xml:space="preserve">；拥有独立实验室，7000</w:t>
            </w:r>
            <w:r>
              <w:rPr>
                <w:color w:val="auto"/>
                <w:sz w:val="18"/>
                <w:szCs w:val="21"/>
                <w:highlight w:val="none"/>
              </w:rPr>
              <w:t xml:space="preserve">平米≤实验室面积＜</w:t>
            </w:r>
            <w:r>
              <w:rPr>
                <w:rFonts w:hint="eastAsia"/>
                <w:color w:val="auto"/>
                <w:sz w:val="18"/>
                <w:szCs w:val="21"/>
                <w:highlight w:val="none"/>
              </w:rPr>
              <w:t xml:space="preserve">10000</w:t>
            </w:r>
            <w:r>
              <w:rPr>
                <w:color w:val="auto"/>
                <w:sz w:val="18"/>
                <w:szCs w:val="21"/>
                <w:highlight w:val="none"/>
              </w:rPr>
              <w:t xml:space="preserve">平米得</w:t>
            </w:r>
            <w:r>
              <w:rPr>
                <w:rFonts w:hint="eastAsia"/>
                <w:color w:val="auto"/>
                <w:sz w:val="18"/>
                <w:szCs w:val="21"/>
                <w:highlight w:val="none"/>
              </w:rPr>
              <w:t xml:space="preserve">3</w:t>
            </w:r>
            <w:r>
              <w:rPr>
                <w:color w:val="auto"/>
                <w:sz w:val="18"/>
                <w:szCs w:val="21"/>
                <w:highlight w:val="none"/>
              </w:rPr>
              <w:t xml:space="preserve">分</w:t>
            </w:r>
            <w:r>
              <w:rPr>
                <w:rFonts w:hint="eastAsia"/>
                <w:color w:val="auto"/>
                <w:sz w:val="18"/>
                <w:szCs w:val="21"/>
                <w:highlight w:val="none"/>
              </w:rPr>
              <w:t xml:space="preserve">；拥有独立实验室，面积≥10000平米得4分。</w:t>
            </w:r>
            <w:r/>
          </w:p>
          <w:p>
            <w:pPr>
              <w:ind w:firstLine="361"/>
              <w:spacing w:line="260" w:lineRule="exact"/>
              <w:rPr>
                <w:color w:val="auto"/>
                <w:sz w:val="18"/>
                <w:szCs w:val="21"/>
                <w:highlight w:val="none"/>
              </w:rPr>
            </w:pPr>
            <w:r>
              <w:rPr>
                <w:rFonts w:hint="eastAsia"/>
                <w:b/>
                <w:color w:val="auto"/>
                <w:sz w:val="18"/>
                <w:szCs w:val="21"/>
                <w:highlight w:val="none"/>
              </w:rPr>
              <w:t xml:space="preserve">2、</w:t>
            </w:r>
            <w:r>
              <w:rPr>
                <w:b/>
                <w:color w:val="auto"/>
                <w:sz w:val="18"/>
                <w:szCs w:val="21"/>
                <w:highlight w:val="none"/>
              </w:rPr>
              <w:t xml:space="preserve">实验室仪器</w:t>
            </w:r>
            <w:r>
              <w:rPr>
                <w:rFonts w:hint="eastAsia"/>
                <w:b/>
                <w:color w:val="auto"/>
                <w:sz w:val="18"/>
                <w:szCs w:val="21"/>
                <w:highlight w:val="none"/>
              </w:rPr>
              <w:t xml:space="preserve">装备</w:t>
            </w:r>
            <w:r>
              <w:rPr>
                <w:b/>
                <w:color w:val="auto"/>
                <w:sz w:val="18"/>
                <w:szCs w:val="21"/>
                <w:highlight w:val="none"/>
              </w:rPr>
              <w:t xml:space="preserve">（</w:t>
            </w:r>
            <w:r>
              <w:rPr>
                <w:rFonts w:hint="eastAsia"/>
                <w:b/>
                <w:color w:val="auto"/>
                <w:sz w:val="18"/>
                <w:szCs w:val="21"/>
                <w:highlight w:val="none"/>
              </w:rPr>
              <w:t xml:space="preserve">4分</w:t>
            </w:r>
            <w:r>
              <w:rPr>
                <w:b/>
                <w:color w:val="auto"/>
                <w:sz w:val="18"/>
                <w:szCs w:val="21"/>
                <w:highlight w:val="none"/>
              </w:rPr>
              <w:t xml:space="preserve">）：</w:t>
            </w:r>
            <w:r>
              <w:rPr>
                <w:color w:val="auto"/>
                <w:sz w:val="18"/>
                <w:szCs w:val="21"/>
                <w:highlight w:val="none"/>
              </w:rPr>
              <w:t xml:space="preserve">具有以下实验室仪器设备（</w:t>
            </w:r>
            <w:r>
              <w:rPr>
                <w:rFonts w:hint="eastAsia"/>
                <w:color w:val="auto"/>
                <w:sz w:val="18"/>
                <w:szCs w:val="21"/>
                <w:highlight w:val="none"/>
              </w:rPr>
              <w:t xml:space="preserve">高分辨气相色谱-高分辨质谱仪、</w:t>
            </w:r>
            <w:r>
              <w:rPr>
                <w:color w:val="auto"/>
                <w:sz w:val="18"/>
                <w:szCs w:val="21"/>
                <w:highlight w:val="none"/>
              </w:rPr>
              <w:t xml:space="preserve">气相色谱质谱联用仪、紫外分光光度计、石墨炉原子吸收分光光度计、火焰原子吸收分光光度计、气相色谱仪、离子色谱仪、原子荧光仪）中的8项得</w:t>
            </w:r>
            <w:r>
              <w:rPr>
                <w:rFonts w:hint="eastAsia"/>
                <w:color w:val="auto"/>
                <w:sz w:val="18"/>
                <w:szCs w:val="21"/>
                <w:highlight w:val="none"/>
              </w:rPr>
              <w:t xml:space="preserve">4</w:t>
            </w:r>
            <w:r>
              <w:rPr>
                <w:color w:val="auto"/>
                <w:sz w:val="18"/>
                <w:szCs w:val="21"/>
                <w:highlight w:val="none"/>
              </w:rPr>
              <w:t xml:space="preserve">分，7项得</w:t>
            </w:r>
            <w:r>
              <w:rPr>
                <w:rFonts w:hint="eastAsia"/>
                <w:color w:val="auto"/>
                <w:sz w:val="18"/>
                <w:szCs w:val="21"/>
                <w:highlight w:val="none"/>
              </w:rPr>
              <w:t xml:space="preserve">3</w:t>
            </w:r>
            <w:r>
              <w:rPr>
                <w:color w:val="auto"/>
                <w:sz w:val="18"/>
                <w:szCs w:val="21"/>
                <w:highlight w:val="none"/>
              </w:rPr>
              <w:t xml:space="preserve">分，6项得</w:t>
            </w:r>
            <w:r>
              <w:rPr>
                <w:rFonts w:hint="eastAsia"/>
                <w:color w:val="auto"/>
                <w:sz w:val="18"/>
                <w:szCs w:val="21"/>
                <w:highlight w:val="none"/>
              </w:rPr>
              <w:t xml:space="preserve">1</w:t>
            </w:r>
            <w:r>
              <w:rPr>
                <w:color w:val="auto"/>
                <w:sz w:val="18"/>
                <w:szCs w:val="21"/>
                <w:highlight w:val="none"/>
              </w:rPr>
              <w:t xml:space="preserve">分，其他不得分。须提供设备发票或设备使用权证明文件，未提供相应资料的仪器设备不得分。</w:t>
            </w:r>
            <w:r/>
          </w:p>
          <w:p>
            <w:pPr>
              <w:ind w:firstLine="361"/>
              <w:spacing w:line="260" w:lineRule="exact"/>
              <w:rPr>
                <w:rFonts w:hint="eastAsia"/>
                <w:color w:val="auto"/>
                <w:sz w:val="18"/>
                <w:szCs w:val="21"/>
                <w:highlight w:val="none"/>
              </w:rPr>
            </w:pPr>
            <w:r>
              <w:rPr>
                <w:rFonts w:hint="eastAsia"/>
                <w:b/>
                <w:color w:val="auto"/>
                <w:sz w:val="18"/>
                <w:szCs w:val="21"/>
                <w:highlight w:val="none"/>
              </w:rPr>
              <w:t xml:space="preserve">3</w:t>
            </w:r>
            <w:r>
              <w:rPr>
                <w:b/>
                <w:color w:val="auto"/>
                <w:sz w:val="18"/>
                <w:szCs w:val="21"/>
                <w:highlight w:val="none"/>
              </w:rPr>
              <w:t xml:space="preserve">、能力项目（</w:t>
            </w:r>
            <w:r>
              <w:rPr>
                <w:rFonts w:hint="eastAsia"/>
                <w:b/>
                <w:color w:val="auto"/>
                <w:sz w:val="18"/>
                <w:szCs w:val="21"/>
                <w:highlight w:val="none"/>
              </w:rPr>
              <w:t xml:space="preserve">12分</w:t>
            </w:r>
            <w:r>
              <w:rPr>
                <w:b/>
                <w:color w:val="auto"/>
                <w:sz w:val="18"/>
                <w:szCs w:val="21"/>
                <w:highlight w:val="none"/>
              </w:rPr>
              <w:t xml:space="preserve">）：</w:t>
            </w:r>
            <w:r>
              <w:rPr>
                <w:rFonts w:hint="eastAsia"/>
                <w:color w:val="auto"/>
                <w:sz w:val="18"/>
                <w:szCs w:val="21"/>
                <w:highlight w:val="none"/>
              </w:rPr>
              <w:t xml:space="preserve">具备水、气、声、土壤四大项实验能力的得2分；具备地表水GB3838-2002、生活饮用水GB/T5750-2023全项检测能力的得4分；通过市场监督管理局资质认定检测</w:t>
            </w:r>
            <w:r>
              <w:rPr>
                <w:color w:val="auto"/>
                <w:sz w:val="18"/>
                <w:szCs w:val="21"/>
                <w:highlight w:val="none"/>
              </w:rPr>
              <w:t xml:space="preserve">能力项目数，</w:t>
            </w:r>
            <w:r>
              <w:rPr>
                <w:rFonts w:hint="eastAsia"/>
                <w:color w:val="auto"/>
                <w:sz w:val="18"/>
                <w:szCs w:val="21"/>
                <w:highlight w:val="none"/>
              </w:rPr>
              <w:t xml:space="preserve">6</w:t>
            </w:r>
            <w:r>
              <w:rPr>
                <w:color w:val="auto"/>
                <w:sz w:val="18"/>
                <w:szCs w:val="21"/>
                <w:highlight w:val="none"/>
              </w:rPr>
              <w:t xml:space="preserve">00</w:t>
            </w:r>
            <w:r>
              <w:rPr>
                <w:rFonts w:hint="eastAsia"/>
                <w:color w:val="auto"/>
                <w:sz w:val="18"/>
                <w:szCs w:val="21"/>
                <w:highlight w:val="none"/>
              </w:rPr>
              <w:t xml:space="preserve">项以下不得分，</w:t>
            </w:r>
            <w:r>
              <w:rPr>
                <w:color w:val="auto"/>
                <w:sz w:val="18"/>
                <w:szCs w:val="21"/>
                <w:highlight w:val="none"/>
              </w:rPr>
              <w:t xml:space="preserve">以</w:t>
            </w:r>
            <w:r>
              <w:rPr>
                <w:rFonts w:hint="eastAsia"/>
                <w:color w:val="auto"/>
                <w:sz w:val="18"/>
                <w:szCs w:val="21"/>
                <w:highlight w:val="none"/>
              </w:rPr>
              <w:t xml:space="preserve">6</w:t>
            </w:r>
            <w:r>
              <w:rPr>
                <w:color w:val="auto"/>
                <w:sz w:val="18"/>
                <w:szCs w:val="21"/>
                <w:highlight w:val="none"/>
              </w:rPr>
              <w:t xml:space="preserve">00为基准得</w:t>
            </w:r>
            <w:r>
              <w:rPr>
                <w:rFonts w:hint="eastAsia"/>
                <w:color w:val="auto"/>
                <w:sz w:val="18"/>
                <w:szCs w:val="21"/>
                <w:highlight w:val="none"/>
              </w:rPr>
              <w:t xml:space="preserve">2</w:t>
            </w:r>
            <w:r>
              <w:rPr>
                <w:color w:val="auto"/>
                <w:sz w:val="18"/>
                <w:szCs w:val="21"/>
                <w:highlight w:val="none"/>
              </w:rPr>
              <w:t xml:space="preserve">分，每增加</w:t>
            </w:r>
            <w:r>
              <w:rPr>
                <w:rFonts w:hint="eastAsia"/>
                <w:color w:val="auto"/>
                <w:sz w:val="18"/>
                <w:szCs w:val="21"/>
                <w:highlight w:val="none"/>
              </w:rPr>
              <w:t xml:space="preserve">200</w:t>
            </w:r>
            <w:r>
              <w:rPr>
                <w:color w:val="auto"/>
                <w:sz w:val="18"/>
                <w:szCs w:val="21"/>
                <w:highlight w:val="none"/>
              </w:rPr>
              <w:t xml:space="preserve">项加</w:t>
            </w:r>
            <w:r>
              <w:rPr>
                <w:rFonts w:hint="eastAsia"/>
                <w:color w:val="auto"/>
                <w:sz w:val="18"/>
                <w:szCs w:val="21"/>
                <w:highlight w:val="none"/>
              </w:rPr>
              <w:t xml:space="preserve">1</w:t>
            </w:r>
            <w:r>
              <w:rPr>
                <w:color w:val="auto"/>
                <w:sz w:val="18"/>
                <w:szCs w:val="21"/>
                <w:highlight w:val="none"/>
              </w:rPr>
              <w:t xml:space="preserve">分，最高</w:t>
            </w:r>
            <w:r>
              <w:rPr>
                <w:rFonts w:hint="eastAsia"/>
                <w:color w:val="auto"/>
                <w:sz w:val="18"/>
                <w:szCs w:val="21"/>
                <w:highlight w:val="none"/>
              </w:rPr>
              <w:t xml:space="preserve">加2</w:t>
            </w:r>
            <w:r>
              <w:rPr>
                <w:color w:val="auto"/>
                <w:sz w:val="18"/>
                <w:szCs w:val="21"/>
                <w:highlight w:val="none"/>
              </w:rPr>
              <w:t xml:space="preserve">分</w:t>
            </w:r>
            <w:r>
              <w:rPr>
                <w:rFonts w:hint="eastAsia"/>
                <w:color w:val="auto"/>
                <w:sz w:val="18"/>
                <w:szCs w:val="21"/>
                <w:highlight w:val="none"/>
              </w:rPr>
              <w:t xml:space="preserve">；具备固废、机动车尾气、加油站油气回收或其他专业性能力的每多一大项得1分，最高得2分；提供证书原件，时间以授权公告日为起始时间；</w:t>
            </w:r>
            <w:r>
              <w:rPr>
                <w:color w:val="auto"/>
                <w:sz w:val="18"/>
                <w:szCs w:val="21"/>
                <w:highlight w:val="none"/>
              </w:rPr>
              <w:t xml:space="preserve">提供相关资质材料</w:t>
            </w:r>
            <w:r>
              <w:rPr>
                <w:rFonts w:hint="eastAsia"/>
                <w:color w:val="auto"/>
                <w:sz w:val="18"/>
                <w:szCs w:val="21"/>
                <w:highlight w:val="none"/>
              </w:rPr>
              <w:t xml:space="preserve">。</w:t>
            </w:r>
            <w:r/>
          </w:p>
          <w:p>
            <w:pPr>
              <w:ind w:firstLine="361"/>
              <w:spacing w:line="260" w:lineRule="exact"/>
              <w:rPr>
                <w:b/>
                <w:bCs/>
                <w:color w:val="auto"/>
                <w:sz w:val="18"/>
                <w:szCs w:val="21"/>
                <w:highlight w:val="none"/>
              </w:rPr>
            </w:pPr>
            <w:r>
              <w:rPr>
                <w:rFonts w:hint="eastAsia"/>
                <w:b/>
                <w:color w:val="auto"/>
                <w:sz w:val="18"/>
                <w:szCs w:val="21"/>
                <w:highlight w:val="none"/>
              </w:rPr>
              <w:t xml:space="preserve">4、体系保证（3分）：</w:t>
            </w:r>
            <w:r/>
          </w:p>
          <w:p>
            <w:pPr>
              <w:ind w:firstLine="360"/>
              <w:spacing w:line="260" w:lineRule="exact"/>
              <w:rPr>
                <w:rFonts w:hint="eastAsia"/>
                <w:color w:val="auto"/>
                <w:sz w:val="18"/>
                <w:szCs w:val="21"/>
                <w:highlight w:val="none"/>
              </w:rPr>
            </w:pPr>
            <w:r>
              <w:rPr>
                <w:rFonts w:hint="eastAsia"/>
                <w:color w:val="auto"/>
                <w:sz w:val="18"/>
                <w:szCs w:val="21"/>
                <w:highlight w:val="none"/>
              </w:rPr>
              <w:t xml:space="preserve">通过环境管理体系认证、质量管理体系认证、职业健康安全管理体系认证等体系认证，每具有一项体系认证，得1分，最高3分。</w:t>
            </w:r>
            <w:r/>
          </w:p>
          <w:p>
            <w:pPr>
              <w:ind w:firstLine="361"/>
              <w:spacing w:line="260" w:lineRule="exact"/>
              <w:rPr>
                <w:rFonts w:hint="eastAsia"/>
                <w:b/>
                <w:color w:val="auto"/>
                <w:sz w:val="18"/>
                <w:szCs w:val="21"/>
                <w:highlight w:val="none"/>
              </w:rPr>
            </w:pPr>
            <w:r>
              <w:rPr>
                <w:rFonts w:hint="eastAsia"/>
                <w:b/>
                <w:color w:val="auto"/>
                <w:sz w:val="18"/>
                <w:szCs w:val="21"/>
                <w:highlight w:val="none"/>
              </w:rPr>
              <w:t xml:space="preserve">5、不具备二噁英</w:t>
            </w:r>
            <w:r>
              <w:rPr>
                <w:rFonts w:hint="eastAsia"/>
                <w:b/>
                <w:color w:val="auto"/>
                <w:sz w:val="18"/>
                <w:szCs w:val="21"/>
                <w:highlight w:val="none"/>
                <w:lang w:eastAsia="zh-CN"/>
              </w:rPr>
              <w:t xml:space="preserve">、总有机碳</w:t>
            </w:r>
            <w:r>
              <w:rPr>
                <w:rFonts w:hint="eastAsia"/>
                <w:b/>
                <w:color w:val="auto"/>
                <w:sz w:val="18"/>
                <w:szCs w:val="21"/>
                <w:highlight w:val="none"/>
              </w:rPr>
              <w:t xml:space="preserve">监测能力的，本大项不得分。</w:t>
            </w:r>
            <w:r/>
          </w:p>
        </w:tc>
      </w:tr>
      <w:tr>
        <w:trPr>
          <w:jc w:val="center"/>
          <w:trHeight w:val="2222"/>
        </w:trPr>
        <w:tc>
          <w:tcPr>
            <w:tcW w:w="717" w:type="dxa"/>
            <w:vAlign w:val="center"/>
            <w:textDirection w:val="lrTb"/>
            <w:noWrap/>
          </w:tcPr>
          <w:p>
            <w:pPr>
              <w:jc w:val="center"/>
              <w:spacing w:line="240" w:lineRule="exact"/>
              <w:rPr>
                <w:rFonts w:ascii="宋体" w:hAnsi="宋体"/>
                <w:color w:val="auto"/>
                <w:sz w:val="20"/>
                <w:szCs w:val="21"/>
                <w:highlight w:val="none"/>
              </w:rPr>
            </w:pPr>
            <w:r>
              <w:rPr>
                <w:rFonts w:ascii="宋体" w:hAnsi="宋体"/>
                <w:color w:val="auto"/>
                <w:sz w:val="20"/>
                <w:szCs w:val="21"/>
                <w:highlight w:val="none"/>
              </w:rPr>
              <w:t xml:space="preserve">方案与报告编制</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rPr>
              <w:t xml:space="preserve">20</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21"/>
                <w:highlight w:val="none"/>
              </w:rPr>
            </w:pPr>
            <w:r>
              <w:rPr>
                <w:rFonts w:hint="eastAsia"/>
                <w:b/>
                <w:color w:val="auto"/>
                <w:sz w:val="18"/>
                <w:szCs w:val="21"/>
                <w:highlight w:val="none"/>
              </w:rPr>
              <w:t xml:space="preserve">1、工作方案评审（10分）：</w:t>
            </w:r>
            <w:r>
              <w:rPr>
                <w:rFonts w:hint="eastAsia"/>
                <w:color w:val="auto"/>
                <w:sz w:val="18"/>
                <w:szCs w:val="21"/>
                <w:highlight w:val="none"/>
              </w:rPr>
              <w:t xml:space="preserve">针对三标段项目需求，提供2023年度以来，投标方认为最能代表单位业务水平的监测</w:t>
            </w:r>
            <w:r>
              <w:rPr>
                <w:color w:val="auto"/>
                <w:sz w:val="18"/>
                <w:szCs w:val="21"/>
                <w:highlight w:val="none"/>
              </w:rPr>
              <w:t xml:space="preserve">工作方案，</w:t>
            </w:r>
            <w:r>
              <w:rPr>
                <w:rFonts w:hint="eastAsia"/>
                <w:color w:val="auto"/>
                <w:sz w:val="18"/>
                <w:szCs w:val="21"/>
                <w:highlight w:val="none"/>
              </w:rPr>
              <w:t xml:space="preserve">由评委根据工作方案的编制质量进行综合评定，结合方案的复杂程度（2分），方案的完整性（2分），方案的可操作性（2分），要素覆盖的全面性（2分），报价合理合规（2分）五个方面进行打分。</w:t>
            </w:r>
            <w:r/>
          </w:p>
          <w:p>
            <w:pPr>
              <w:ind w:firstLine="361"/>
              <w:spacing w:line="260" w:lineRule="exact"/>
              <w:rPr>
                <w:color w:val="auto"/>
                <w:sz w:val="20"/>
                <w:szCs w:val="21"/>
                <w:highlight w:val="none"/>
              </w:rPr>
            </w:pPr>
            <w:r>
              <w:rPr>
                <w:b/>
                <w:color w:val="auto"/>
                <w:sz w:val="18"/>
                <w:szCs w:val="21"/>
                <w:highlight w:val="none"/>
              </w:rPr>
              <w:t xml:space="preserve">2、</w:t>
            </w:r>
            <w:r>
              <w:rPr>
                <w:rFonts w:hint="eastAsia"/>
                <w:b/>
                <w:color w:val="auto"/>
                <w:sz w:val="18"/>
                <w:szCs w:val="21"/>
                <w:highlight w:val="none"/>
              </w:rPr>
              <w:t xml:space="preserve">监测报告评审</w:t>
            </w:r>
            <w:r>
              <w:rPr>
                <w:b/>
                <w:color w:val="auto"/>
                <w:sz w:val="18"/>
                <w:szCs w:val="21"/>
                <w:highlight w:val="none"/>
              </w:rPr>
              <w:t xml:space="preserve">（</w:t>
            </w:r>
            <w:r>
              <w:rPr>
                <w:rFonts w:hint="eastAsia"/>
                <w:b/>
                <w:color w:val="auto"/>
                <w:sz w:val="18"/>
                <w:szCs w:val="21"/>
                <w:highlight w:val="none"/>
              </w:rPr>
              <w:t xml:space="preserve">10分</w:t>
            </w:r>
            <w:r>
              <w:rPr>
                <w:b/>
                <w:color w:val="auto"/>
                <w:sz w:val="18"/>
                <w:szCs w:val="21"/>
                <w:highlight w:val="none"/>
              </w:rPr>
              <w:t xml:space="preserve">）</w:t>
            </w:r>
            <w:r>
              <w:rPr>
                <w:rFonts w:hint="eastAsia"/>
                <w:b/>
                <w:color w:val="auto"/>
                <w:sz w:val="18"/>
                <w:szCs w:val="21"/>
                <w:highlight w:val="none"/>
              </w:rPr>
              <w:t xml:space="preserve">：</w:t>
            </w:r>
            <w:r>
              <w:rPr>
                <w:rFonts w:hint="eastAsia"/>
                <w:color w:val="auto"/>
                <w:sz w:val="18"/>
                <w:szCs w:val="21"/>
                <w:highlight w:val="none"/>
              </w:rPr>
              <w:t xml:space="preserve">提供2023年度以来，最能代表投标方业务水平的监测成果报告各3份（其中两份为污染源监测，包</w:t>
            </w:r>
            <w:r>
              <w:rPr>
                <w:color w:val="auto"/>
                <w:sz w:val="18"/>
                <w:szCs w:val="21"/>
                <w:highlight w:val="none"/>
              </w:rPr>
              <w:t xml:space="preserve">括现场监测原始记录</w:t>
            </w:r>
            <w:r>
              <w:rPr>
                <w:rFonts w:hint="eastAsia"/>
                <w:color w:val="auto"/>
                <w:sz w:val="18"/>
                <w:szCs w:val="21"/>
                <w:highlight w:val="none"/>
              </w:rPr>
              <w:t xml:space="preserve">、</w:t>
            </w:r>
            <w:r>
              <w:rPr>
                <w:color w:val="auto"/>
                <w:sz w:val="18"/>
                <w:szCs w:val="21"/>
                <w:highlight w:val="none"/>
              </w:rPr>
              <w:t xml:space="preserve">分析原始记录以及</w:t>
            </w:r>
            <w:r>
              <w:rPr>
                <w:rFonts w:hint="eastAsia"/>
                <w:color w:val="auto"/>
                <w:sz w:val="18"/>
                <w:szCs w:val="21"/>
                <w:highlight w:val="none"/>
              </w:rPr>
              <w:t xml:space="preserve">成果报告</w:t>
            </w:r>
            <w:r>
              <w:rPr>
                <w:color w:val="auto"/>
                <w:sz w:val="18"/>
                <w:szCs w:val="21"/>
                <w:highlight w:val="none"/>
              </w:rPr>
              <w:t xml:space="preserve">等相关的资料</w:t>
            </w:r>
            <w:r>
              <w:rPr>
                <w:rFonts w:hint="eastAsia"/>
                <w:color w:val="auto"/>
                <w:sz w:val="18"/>
                <w:szCs w:val="21"/>
                <w:highlight w:val="none"/>
              </w:rPr>
              <w:t xml:space="preserve">），由评委根据报告的编制质量进行综合评定，结合报告的难易程度（2分），报告完整性（2分），报告的规范性（2分），报告引用标准和结论评价的准确性（2分），原始记录及附件支撑材料的完整性（2分）五个方面进行打分。</w:t>
            </w:r>
            <w:r/>
          </w:p>
        </w:tc>
      </w:tr>
      <w:tr>
        <w:trPr>
          <w:jc w:val="center"/>
          <w:trHeight w:val="458"/>
        </w:trPr>
        <w:tc>
          <w:tcPr>
            <w:tcW w:w="717" w:type="dxa"/>
            <w:vAlign w:val="center"/>
            <w:textDirection w:val="lrTb"/>
            <w:noWrap/>
          </w:tcPr>
          <w:p>
            <w:pPr>
              <w:jc w:val="center"/>
              <w:rPr>
                <w:rFonts w:ascii="宋体" w:hAnsi="宋体"/>
                <w:color w:val="auto"/>
                <w:sz w:val="20"/>
                <w:szCs w:val="21"/>
                <w:highlight w:val="none"/>
              </w:rPr>
            </w:pPr>
            <w:r>
              <w:rPr>
                <w:rFonts w:ascii="宋体" w:hAnsi="宋体"/>
                <w:color w:val="auto"/>
                <w:sz w:val="20"/>
                <w:szCs w:val="21"/>
                <w:highlight w:val="none"/>
              </w:rPr>
              <w:t xml:space="preserve">服务响应与质量控制</w:t>
            </w:r>
            <w:r/>
          </w:p>
        </w:tc>
        <w:tc>
          <w:tcPr>
            <w:tcW w:w="457" w:type="dxa"/>
            <w:vAlign w:val="center"/>
            <w:textDirection w:val="lrTb"/>
            <w:noWrap/>
          </w:tcPr>
          <w:p>
            <w:pPr>
              <w:jc w:val="center"/>
              <w:spacing w:line="240" w:lineRule="exact"/>
              <w:rPr>
                <w:color w:val="auto"/>
                <w:sz w:val="20"/>
                <w:szCs w:val="21"/>
                <w:highlight w:val="none"/>
              </w:rPr>
            </w:pPr>
            <w:r>
              <w:rPr>
                <w:rFonts w:hint="eastAsia" w:hAnsi="宋体"/>
                <w:color w:val="auto"/>
                <w:sz w:val="20"/>
                <w:szCs w:val="21"/>
                <w:highlight w:val="none"/>
              </w:rPr>
              <w:t xml:space="preserve">17</w:t>
            </w:r>
            <w:r>
              <w:rPr>
                <w:rFonts w:hAnsi="宋体"/>
                <w:color w:val="auto"/>
                <w:sz w:val="20"/>
                <w:szCs w:val="21"/>
                <w:highlight w:val="none"/>
              </w:rPr>
              <w:t xml:space="preserve">分</w:t>
            </w:r>
            <w:r/>
          </w:p>
        </w:tc>
        <w:tc>
          <w:tcPr>
            <w:tcW w:w="8498" w:type="dxa"/>
            <w:vAlign w:val="center"/>
            <w:textDirection w:val="lrTb"/>
            <w:noWrap/>
          </w:tcPr>
          <w:p>
            <w:pPr>
              <w:ind w:firstLine="361"/>
              <w:spacing w:line="260" w:lineRule="exact"/>
              <w:rPr>
                <w:color w:val="auto"/>
                <w:sz w:val="18"/>
                <w:szCs w:val="18"/>
                <w:highlight w:val="none"/>
              </w:rPr>
            </w:pPr>
            <w:r>
              <w:rPr>
                <w:b/>
                <w:color w:val="auto"/>
                <w:sz w:val="18"/>
                <w:szCs w:val="18"/>
                <w:highlight w:val="none"/>
              </w:rPr>
              <w:t xml:space="preserve">1、能保证做出的服务优先级（</w:t>
            </w:r>
            <w:r>
              <w:rPr>
                <w:rFonts w:hint="eastAsia"/>
                <w:b/>
                <w:color w:val="auto"/>
                <w:sz w:val="18"/>
                <w:szCs w:val="18"/>
                <w:highlight w:val="none"/>
              </w:rPr>
              <w:t xml:space="preserve">2分</w:t>
            </w:r>
            <w:r>
              <w:rPr>
                <w:b/>
                <w:color w:val="auto"/>
                <w:sz w:val="18"/>
                <w:szCs w:val="18"/>
                <w:highlight w:val="none"/>
              </w:rPr>
              <w:t xml:space="preserve">）：</w:t>
            </w:r>
            <w:r>
              <w:rPr>
                <w:color w:val="auto"/>
                <w:sz w:val="18"/>
                <w:szCs w:val="18"/>
                <w:highlight w:val="none"/>
              </w:rPr>
              <w:t xml:space="preserve">服务响应承诺：投标人需对以下事项作出承诺或声明，由评委根据承诺或声明的内容独立综合评定。</w:t>
            </w:r>
            <w:r/>
          </w:p>
          <w:p>
            <w:pPr>
              <w:ind w:firstLine="360"/>
              <w:spacing w:line="260" w:lineRule="exact"/>
              <w:rPr>
                <w:color w:val="auto"/>
                <w:sz w:val="18"/>
                <w:szCs w:val="18"/>
                <w:highlight w:val="none"/>
              </w:rPr>
            </w:pPr>
            <w:r>
              <w:rPr>
                <w:color w:val="auto"/>
                <w:sz w:val="18"/>
                <w:szCs w:val="18"/>
                <w:highlight w:val="none"/>
              </w:rPr>
              <w:t xml:space="preserve">（1）保证检测工作真实有效，不弄虚作假。</w:t>
            </w:r>
            <w:r/>
          </w:p>
          <w:p>
            <w:pPr>
              <w:ind w:firstLine="360"/>
              <w:spacing w:line="260" w:lineRule="exact"/>
              <w:rPr>
                <w:color w:val="auto"/>
                <w:sz w:val="18"/>
                <w:szCs w:val="18"/>
                <w:highlight w:val="none"/>
              </w:rPr>
            </w:pPr>
            <w:r>
              <w:rPr>
                <w:color w:val="auto"/>
                <w:sz w:val="18"/>
                <w:szCs w:val="18"/>
                <w:highlight w:val="none"/>
              </w:rPr>
              <w:t xml:space="preserve">（2）保证检测工作符合相关技术规范、标准，发现瑕疵妥善处理。</w:t>
            </w:r>
            <w:r/>
          </w:p>
          <w:p>
            <w:pPr>
              <w:ind w:firstLine="360"/>
              <w:spacing w:line="260" w:lineRule="exact"/>
              <w:rPr>
                <w:color w:val="auto"/>
                <w:sz w:val="18"/>
                <w:szCs w:val="18"/>
                <w:highlight w:val="none"/>
              </w:rPr>
            </w:pPr>
            <w:r>
              <w:rPr>
                <w:color w:val="auto"/>
                <w:sz w:val="18"/>
                <w:szCs w:val="18"/>
                <w:highlight w:val="none"/>
              </w:rPr>
              <w:t xml:space="preserve">（3）保证服务响应快速，提供服务内容满足时限要求。</w:t>
            </w:r>
            <w:r>
              <w:rPr>
                <w:rFonts w:hint="eastAsia"/>
                <w:color w:val="auto"/>
                <w:sz w:val="18"/>
                <w:szCs w:val="18"/>
                <w:highlight w:val="none"/>
              </w:rPr>
              <w:t xml:space="preserve">必要时能在节假日加班。</w:t>
            </w:r>
            <w:r/>
          </w:p>
          <w:p>
            <w:pPr>
              <w:ind w:firstLine="360"/>
              <w:spacing w:line="260" w:lineRule="exact"/>
              <w:rPr>
                <w:color w:val="auto"/>
                <w:szCs w:val="22"/>
                <w:highlight w:val="none"/>
              </w:rPr>
            </w:pPr>
            <w:r>
              <w:rPr>
                <w:color w:val="auto"/>
                <w:sz w:val="18"/>
                <w:szCs w:val="18"/>
                <w:highlight w:val="none"/>
              </w:rPr>
              <w:t xml:space="preserve">（4）接受</w:t>
            </w:r>
            <w:r>
              <w:rPr>
                <w:rFonts w:hint="eastAsia"/>
                <w:color w:val="auto"/>
                <w:sz w:val="18"/>
                <w:szCs w:val="18"/>
                <w:highlight w:val="none"/>
              </w:rPr>
              <w:t xml:space="preserve">南通经济技术开发区生态环境局</w:t>
            </w:r>
            <w:r>
              <w:rPr>
                <w:color w:val="auto"/>
                <w:sz w:val="18"/>
                <w:szCs w:val="18"/>
                <w:highlight w:val="none"/>
              </w:rPr>
              <w:t xml:space="preserve">的质量监督、检查，就服务内容及时提交报告、原始记录、合同等相关材料。</w:t>
            </w:r>
            <w:r/>
          </w:p>
          <w:p>
            <w:pPr>
              <w:ind w:firstLine="360"/>
              <w:spacing w:line="260" w:lineRule="exact"/>
              <w:rPr>
                <w:color w:val="auto"/>
                <w:sz w:val="18"/>
                <w:szCs w:val="18"/>
                <w:highlight w:val="none"/>
              </w:rPr>
            </w:pPr>
            <w:r>
              <w:rPr>
                <w:color w:val="auto"/>
                <w:sz w:val="18"/>
                <w:szCs w:val="18"/>
                <w:highlight w:val="none"/>
              </w:rPr>
              <w:t xml:space="preserve">（5）</w:t>
            </w:r>
            <w:r>
              <w:rPr>
                <w:rFonts w:hint="eastAsia"/>
                <w:color w:val="auto"/>
                <w:sz w:val="18"/>
                <w:szCs w:val="18"/>
                <w:highlight w:val="none"/>
              </w:rPr>
              <w:t xml:space="preserve">当出现异常时，保证第一时间能开展加密监测等工作，并快速出具报告</w:t>
            </w:r>
            <w:r>
              <w:rPr>
                <w:color w:val="auto"/>
                <w:sz w:val="18"/>
                <w:szCs w:val="18"/>
                <w:highlight w:val="none"/>
              </w:rPr>
              <w:t xml:space="preserve">。</w:t>
            </w:r>
            <w:r/>
          </w:p>
          <w:p>
            <w:pPr>
              <w:ind w:firstLine="361"/>
              <w:spacing w:line="260" w:lineRule="exact"/>
              <w:rPr>
                <w:color w:val="auto"/>
                <w:sz w:val="18"/>
                <w:szCs w:val="18"/>
                <w:highlight w:val="none"/>
              </w:rPr>
            </w:pPr>
            <w:r>
              <w:rPr>
                <w:rFonts w:hint="eastAsia"/>
                <w:b/>
                <w:color w:val="auto"/>
                <w:sz w:val="18"/>
                <w:szCs w:val="18"/>
                <w:highlight w:val="none"/>
              </w:rPr>
              <w:t xml:space="preserve">2、质控体系（3分）：</w:t>
            </w:r>
            <w:r>
              <w:rPr>
                <w:color w:val="auto"/>
                <w:sz w:val="18"/>
                <w:szCs w:val="18"/>
                <w:highlight w:val="none"/>
              </w:rPr>
              <w:t xml:space="preserve">须提供实验室质量控制相关材料，如内控体系文件，质量控制负责人资质，实验室质控措施等，评委根据体系完整程度打分，</w:t>
            </w:r>
            <w:r>
              <w:rPr>
                <w:rFonts w:hint="eastAsia"/>
                <w:color w:val="auto"/>
                <w:sz w:val="18"/>
                <w:szCs w:val="18"/>
                <w:highlight w:val="none"/>
              </w:rPr>
              <w:t xml:space="preserve">质控体系完善内部管理规范3</w:t>
            </w:r>
            <w:r>
              <w:rPr>
                <w:color w:val="auto"/>
                <w:sz w:val="18"/>
                <w:szCs w:val="18"/>
                <w:highlight w:val="none"/>
              </w:rPr>
              <w:t xml:space="preserve">分；</w:t>
            </w:r>
            <w:r>
              <w:rPr>
                <w:rFonts w:hint="eastAsia"/>
                <w:color w:val="auto"/>
                <w:sz w:val="18"/>
                <w:szCs w:val="18"/>
                <w:highlight w:val="none"/>
              </w:rPr>
              <w:t xml:space="preserve">较规范2</w:t>
            </w:r>
            <w:r>
              <w:rPr>
                <w:color w:val="auto"/>
                <w:sz w:val="18"/>
                <w:szCs w:val="18"/>
                <w:highlight w:val="none"/>
              </w:rPr>
              <w:t xml:space="preserve">分；</w:t>
            </w:r>
            <w:r>
              <w:rPr>
                <w:rFonts w:hint="eastAsia"/>
                <w:color w:val="auto"/>
                <w:sz w:val="18"/>
                <w:szCs w:val="18"/>
                <w:highlight w:val="none"/>
              </w:rPr>
              <w:t xml:space="preserve">一般1</w:t>
            </w:r>
            <w:r>
              <w:rPr>
                <w:color w:val="auto"/>
                <w:sz w:val="18"/>
                <w:szCs w:val="18"/>
                <w:highlight w:val="none"/>
              </w:rPr>
              <w:t xml:space="preserve">分。</w:t>
            </w:r>
            <w:r/>
          </w:p>
          <w:p>
            <w:pPr>
              <w:ind w:firstLine="361"/>
              <w:spacing w:line="260" w:lineRule="exact"/>
              <w:rPr>
                <w:color w:val="auto"/>
                <w:sz w:val="18"/>
                <w:szCs w:val="18"/>
                <w:highlight w:val="none"/>
              </w:rPr>
            </w:pPr>
            <w:r>
              <w:rPr>
                <w:rFonts w:hint="eastAsia"/>
                <w:b/>
                <w:color w:val="auto"/>
                <w:sz w:val="18"/>
                <w:szCs w:val="18"/>
                <w:highlight w:val="none"/>
              </w:rPr>
              <w:t xml:space="preserve">3</w:t>
            </w:r>
            <w:r>
              <w:rPr>
                <w:b/>
                <w:color w:val="auto"/>
                <w:sz w:val="18"/>
                <w:szCs w:val="18"/>
                <w:highlight w:val="none"/>
              </w:rPr>
              <w:t xml:space="preserve">、比对情况（3</w:t>
            </w:r>
            <w:r>
              <w:rPr>
                <w:rFonts w:hint="eastAsia"/>
                <w:b/>
                <w:color w:val="auto"/>
                <w:sz w:val="18"/>
                <w:szCs w:val="18"/>
                <w:highlight w:val="none"/>
              </w:rPr>
              <w:t xml:space="preserve">分</w:t>
            </w:r>
            <w:r>
              <w:rPr>
                <w:b/>
                <w:color w:val="auto"/>
                <w:sz w:val="18"/>
                <w:szCs w:val="18"/>
                <w:highlight w:val="none"/>
              </w:rPr>
              <w:t xml:space="preserve">）：</w:t>
            </w:r>
            <w:r>
              <w:rPr>
                <w:rFonts w:hint="eastAsia"/>
                <w:color w:val="auto"/>
                <w:sz w:val="18"/>
                <w:szCs w:val="18"/>
                <w:highlight w:val="none"/>
              </w:rPr>
              <w:t xml:space="preserve">2023年以来</w:t>
            </w:r>
            <w:r>
              <w:rPr>
                <w:color w:val="auto"/>
                <w:sz w:val="18"/>
                <w:szCs w:val="18"/>
                <w:highlight w:val="none"/>
              </w:rPr>
              <w:t xml:space="preserve">参加省级及以上单位组织的能力验证</w:t>
            </w:r>
            <w:r>
              <w:rPr>
                <w:rFonts w:hint="eastAsia"/>
                <w:color w:val="auto"/>
                <w:sz w:val="18"/>
                <w:szCs w:val="18"/>
                <w:highlight w:val="none"/>
              </w:rPr>
              <w:t xml:space="preserve">或</w:t>
            </w:r>
            <w:r>
              <w:rPr>
                <w:color w:val="auto"/>
                <w:sz w:val="18"/>
                <w:szCs w:val="18"/>
                <w:highlight w:val="none"/>
              </w:rPr>
              <w:t xml:space="preserve">实验室比对，结果为满意的，每提供</w:t>
            </w:r>
            <w:r>
              <w:rPr>
                <w:rFonts w:hint="eastAsia"/>
                <w:color w:val="auto"/>
                <w:sz w:val="18"/>
                <w:szCs w:val="18"/>
                <w:highlight w:val="none"/>
              </w:rPr>
              <w:t xml:space="preserve">3项得1分，最高3</w:t>
            </w:r>
            <w:r>
              <w:rPr>
                <w:color w:val="auto"/>
                <w:sz w:val="18"/>
                <w:szCs w:val="18"/>
                <w:highlight w:val="none"/>
              </w:rPr>
              <w:t xml:space="preserve">分。</w:t>
            </w:r>
            <w:r>
              <w:rPr>
                <w:rFonts w:hint="eastAsia"/>
                <w:color w:val="auto"/>
                <w:sz w:val="18"/>
                <w:szCs w:val="18"/>
                <w:highlight w:val="none"/>
              </w:rPr>
              <w:t xml:space="preserve">提供有关</w:t>
            </w:r>
            <w:r>
              <w:rPr>
                <w:color w:val="auto"/>
                <w:sz w:val="18"/>
                <w:szCs w:val="18"/>
                <w:highlight w:val="none"/>
              </w:rPr>
              <w:t xml:space="preserve">汇总表及相应的结果报告</w:t>
            </w:r>
            <w:r>
              <w:rPr>
                <w:rFonts w:hint="eastAsia"/>
                <w:color w:val="auto"/>
                <w:sz w:val="18"/>
                <w:szCs w:val="18"/>
                <w:highlight w:val="none"/>
              </w:rPr>
              <w:t xml:space="preserve">。</w:t>
            </w:r>
            <w:r/>
          </w:p>
          <w:p>
            <w:pPr>
              <w:ind w:firstLine="361"/>
              <w:spacing w:line="260" w:lineRule="exact"/>
              <w:rPr>
                <w:rFonts w:hint="eastAsia"/>
                <w:color w:val="auto"/>
                <w:sz w:val="18"/>
                <w:szCs w:val="18"/>
                <w:highlight w:val="none"/>
              </w:rPr>
            </w:pPr>
            <w:r>
              <w:rPr>
                <w:rFonts w:hint="eastAsia"/>
                <w:b/>
                <w:color w:val="auto"/>
                <w:sz w:val="18"/>
                <w:szCs w:val="18"/>
                <w:highlight w:val="none"/>
              </w:rPr>
              <w:t xml:space="preserve">4、全程影像记录（2分）：</w:t>
            </w:r>
            <w:r>
              <w:rPr>
                <w:rFonts w:hint="eastAsia"/>
                <w:color w:val="auto"/>
                <w:sz w:val="18"/>
                <w:szCs w:val="18"/>
                <w:highlight w:val="none"/>
              </w:rPr>
              <w:t xml:space="preserve">具有相应设备，能提供相关证明材料的得2分，否则不得分。</w:t>
            </w:r>
            <w:r/>
          </w:p>
          <w:p>
            <w:pPr>
              <w:ind w:firstLine="361"/>
              <w:spacing w:line="260" w:lineRule="exact"/>
              <w:rPr>
                <w:rFonts w:hint="eastAsia"/>
                <w:color w:val="auto"/>
                <w:highlight w:val="none"/>
              </w:rPr>
            </w:pPr>
            <w:r>
              <w:rPr>
                <w:rFonts w:hint="eastAsia"/>
                <w:b/>
                <w:bCs/>
                <w:color w:val="auto"/>
                <w:sz w:val="18"/>
                <w:szCs w:val="18"/>
                <w:highlight w:val="none"/>
              </w:rPr>
              <w:t xml:space="preserve">5、响应服务时间（7分）</w:t>
            </w:r>
            <w:r>
              <w:rPr>
                <w:rFonts w:hint="eastAsia"/>
                <w:color w:val="auto"/>
                <w:sz w:val="18"/>
                <w:szCs w:val="18"/>
                <w:highlight w:val="none"/>
              </w:rPr>
              <w:t xml:space="preserve">：响应服务时间指接到任务后，</w:t>
            </w:r>
            <w:r>
              <w:rPr>
                <w:rFonts w:hint="eastAsia"/>
                <w:color w:val="auto"/>
                <w:sz w:val="18"/>
                <w:szCs w:val="18"/>
                <w:highlight w:val="none"/>
                <w:lang w:eastAsia="zh-CN"/>
              </w:rPr>
              <w:t xml:space="preserve">供应商</w:t>
            </w:r>
            <w:r>
              <w:rPr>
                <w:rFonts w:hint="eastAsia"/>
                <w:color w:val="auto"/>
                <w:sz w:val="18"/>
                <w:szCs w:val="18"/>
                <w:highlight w:val="none"/>
              </w:rPr>
              <w:t xml:space="preserve">从实验室到达</w:t>
            </w:r>
            <w:r>
              <w:rPr>
                <w:rFonts w:hint="eastAsia"/>
                <w:color w:val="auto"/>
                <w:sz w:val="18"/>
                <w:szCs w:val="18"/>
                <w:highlight w:val="none"/>
                <w:lang w:eastAsia="zh-CN"/>
              </w:rPr>
              <w:t xml:space="preserve">南通经济技术</w:t>
            </w:r>
            <w:r>
              <w:rPr>
                <w:rFonts w:hint="eastAsia"/>
                <w:color w:val="auto"/>
                <w:sz w:val="18"/>
                <w:szCs w:val="18"/>
                <w:highlight w:val="none"/>
              </w:rPr>
              <w:t xml:space="preserve">开发区生态环境局的时间。响应服务时间≤60分钟内得7分，60分钟﹤响应服务时间≤90分钟内得</w:t>
            </w:r>
            <w:r>
              <w:rPr>
                <w:rFonts w:hint="eastAsia"/>
                <w:color w:val="auto"/>
                <w:sz w:val="18"/>
                <w:szCs w:val="18"/>
                <w:highlight w:val="none"/>
                <w:lang w:val="en-US" w:eastAsia="zh-CN"/>
              </w:rPr>
              <w:t xml:space="preserve">4</w:t>
            </w:r>
            <w:r>
              <w:rPr>
                <w:rFonts w:hint="eastAsia"/>
                <w:color w:val="auto"/>
                <w:sz w:val="18"/>
                <w:szCs w:val="18"/>
                <w:highlight w:val="none"/>
              </w:rPr>
              <w:t xml:space="preserve">分，90分钟﹤响应服务时间≤120分钟内得</w:t>
            </w:r>
            <w:r>
              <w:rPr>
                <w:rFonts w:hint="eastAsia"/>
                <w:color w:val="auto"/>
                <w:sz w:val="18"/>
                <w:szCs w:val="18"/>
                <w:highlight w:val="none"/>
                <w:lang w:val="en-US" w:eastAsia="zh-CN"/>
              </w:rPr>
              <w:t xml:space="preserve">1</w:t>
            </w:r>
            <w:r>
              <w:rPr>
                <w:rFonts w:hint="eastAsia"/>
                <w:color w:val="auto"/>
                <w:sz w:val="18"/>
                <w:szCs w:val="18"/>
                <w:highlight w:val="none"/>
              </w:rPr>
              <w:t xml:space="preserve">分，响应服务时间﹥120分钟不得分。需提供接收到响应后各环节流程图和对应预估时效、实验室地址（附实验室至项目所在地导航截图）、配备车辆明细、夜间值班机制等材料。</w:t>
            </w:r>
            <w:r/>
          </w:p>
        </w:tc>
      </w:tr>
    </w:tbl>
    <w:p>
      <w:pPr>
        <w:contextualSpacing/>
        <w:ind w:firstLine="600"/>
        <w:jc w:val="left"/>
        <w:spacing w:line="480" w:lineRule="exact"/>
        <w:rPr>
          <w:rFonts w:hint="eastAsia" w:ascii="宋体" w:hAnsi="宋体"/>
          <w:color w:val="auto"/>
          <w:sz w:val="24"/>
          <w:highlight w:val="none"/>
        </w:rPr>
      </w:pPr>
      <w:r>
        <w:rPr>
          <w:rFonts w:hint="eastAsia" w:ascii="宋体" w:hAnsi="宋体"/>
          <w:color w:val="auto"/>
          <w:sz w:val="24"/>
          <w:highlight w:val="none"/>
        </w:rPr>
        <w:t xml:space="preserve">各投标供应商得分为评委会成员评分的算术平均分，分值保留小数点后两位。</w:t>
      </w:r>
      <w:r/>
    </w:p>
    <w:p>
      <w:pPr>
        <w:numPr>
          <w:ilvl w:val="0"/>
          <w:numId w:val="3"/>
        </w:numPr>
        <w:ind w:firstLine="482"/>
        <w:spacing w:line="480" w:lineRule="exact"/>
        <w:rPr>
          <w:rFonts w:hint="eastAsia" w:ascii="宋体" w:hAnsi="宋体"/>
          <w:color w:val="auto"/>
          <w:sz w:val="24"/>
          <w:highlight w:val="none"/>
          <w:u w:val="single"/>
          <w:lang w:val="zh-CN"/>
        </w:rPr>
      </w:pPr>
      <w:r>
        <w:rPr>
          <w:rFonts w:hint="eastAsia" w:ascii="宋体" w:hAnsi="宋体"/>
          <w:b/>
          <w:color w:val="auto"/>
          <w:sz w:val="24"/>
          <w:highlight w:val="none"/>
          <w:lang w:val="zh-CN"/>
        </w:rPr>
        <w:t xml:space="preserve">价格分</w:t>
      </w:r>
      <w:r>
        <w:rPr>
          <w:rFonts w:hint="eastAsia" w:ascii="宋体" w:hAnsi="宋体"/>
          <w:b/>
          <w:color w:val="auto"/>
          <w:sz w:val="24"/>
          <w:highlight w:val="none"/>
        </w:rPr>
        <w:t xml:space="preserve">：</w:t>
      </w:r>
      <w:r>
        <w:rPr>
          <w:rFonts w:hint="eastAsia" w:ascii="宋体" w:hAnsi="宋体"/>
          <w:color w:val="auto"/>
          <w:sz w:val="24"/>
          <w:highlight w:val="none"/>
          <w:u w:val="single"/>
        </w:rPr>
        <w:t xml:space="preserve">20</w:t>
      </w:r>
      <w:r>
        <w:rPr>
          <w:rFonts w:hint="eastAsia" w:ascii="宋体" w:hAnsi="宋体"/>
          <w:color w:val="auto"/>
          <w:sz w:val="24"/>
          <w:highlight w:val="none"/>
          <w:u w:val="single"/>
          <w:lang w:val="zh-CN"/>
        </w:rPr>
        <w:t xml:space="preserve">分</w:t>
      </w:r>
      <w:r/>
    </w:p>
    <w:p>
      <w:pPr>
        <w:ind w:firstLine="480"/>
        <w:jc w:val="left"/>
        <w:spacing w:line="480" w:lineRule="exact"/>
        <w:rPr>
          <w:rFonts w:ascii="宋体" w:hAnsi="宋体"/>
          <w:color w:val="auto"/>
          <w:sz w:val="24"/>
          <w:highlight w:val="none"/>
        </w:rPr>
      </w:pPr>
      <w:r>
        <w:rPr>
          <w:rFonts w:ascii="宋体" w:hAnsi="宋体"/>
          <w:color w:val="auto"/>
          <w:sz w:val="24"/>
          <w:highlight w:val="none"/>
        </w:rPr>
        <w:t xml:space="preserve">综合评分法中的价格分统一采用低价优先法计算，即满足</w:t>
      </w:r>
      <w:r>
        <w:rPr>
          <w:rFonts w:hint="eastAsia" w:ascii="宋体" w:hAnsi="宋体"/>
          <w:color w:val="auto"/>
          <w:sz w:val="24"/>
          <w:highlight w:val="none"/>
        </w:rPr>
        <w:t xml:space="preserve">招标</w:t>
      </w:r>
      <w:r>
        <w:rPr>
          <w:rFonts w:ascii="宋体" w:hAnsi="宋体"/>
          <w:color w:val="auto"/>
          <w:sz w:val="24"/>
          <w:highlight w:val="none"/>
        </w:rPr>
        <w:t xml:space="preserve">文件要求且</w:t>
      </w:r>
      <w:r>
        <w:rPr>
          <w:rFonts w:hint="eastAsia" w:ascii="宋体" w:hAnsi="宋体"/>
          <w:color w:val="auto"/>
          <w:sz w:val="24"/>
          <w:highlight w:val="none"/>
        </w:rPr>
        <w:t xml:space="preserve">投标</w:t>
      </w:r>
      <w:r>
        <w:rPr>
          <w:rFonts w:ascii="宋体" w:hAnsi="宋体"/>
          <w:color w:val="auto"/>
          <w:sz w:val="24"/>
          <w:highlight w:val="none"/>
        </w:rPr>
        <w:t xml:space="preserve">报价最低的</w:t>
      </w:r>
      <w:r>
        <w:rPr>
          <w:rFonts w:hint="eastAsia" w:ascii="宋体" w:hAnsi="宋体"/>
          <w:color w:val="auto"/>
          <w:sz w:val="24"/>
          <w:highlight w:val="none"/>
        </w:rPr>
        <w:t xml:space="preserve">投标</w:t>
      </w:r>
      <w:r>
        <w:rPr>
          <w:rFonts w:ascii="宋体" w:hAnsi="宋体"/>
          <w:color w:val="auto"/>
          <w:sz w:val="24"/>
          <w:highlight w:val="none"/>
        </w:rPr>
        <w:t xml:space="preserve">供应商价格</w:t>
      </w:r>
      <w:r>
        <w:rPr>
          <w:rFonts w:hint="eastAsia" w:ascii="宋体" w:hAnsi="宋体"/>
          <w:color w:val="auto"/>
          <w:sz w:val="24"/>
          <w:highlight w:val="none"/>
        </w:rPr>
        <w:t xml:space="preserve">（折扣）</w:t>
      </w:r>
      <w:r>
        <w:rPr>
          <w:rFonts w:ascii="宋体" w:hAnsi="宋体"/>
          <w:color w:val="auto"/>
          <w:sz w:val="24"/>
          <w:highlight w:val="none"/>
        </w:rPr>
        <w:t xml:space="preserve">为</w:t>
      </w:r>
      <w:r>
        <w:rPr>
          <w:rFonts w:hint="eastAsia" w:ascii="宋体" w:hAnsi="宋体"/>
          <w:color w:val="auto"/>
          <w:sz w:val="24"/>
          <w:highlight w:val="none"/>
        </w:rPr>
        <w:t xml:space="preserve">评标</w:t>
      </w:r>
      <w:r>
        <w:rPr>
          <w:rFonts w:ascii="宋体" w:hAnsi="宋体"/>
          <w:color w:val="auto"/>
          <w:sz w:val="24"/>
          <w:highlight w:val="none"/>
        </w:rPr>
        <w:t xml:space="preserve">基准价，其价格分为满分。其他供应商的价格分统一按照下列公式计算：</w:t>
      </w:r>
      <w:r/>
    </w:p>
    <w:p>
      <w:pPr>
        <w:ind w:left="480"/>
        <w:jc w:val="left"/>
        <w:spacing w:line="480" w:lineRule="exact"/>
        <w:rPr>
          <w:rFonts w:ascii="宋体" w:hAnsi="宋体"/>
          <w:b/>
          <w:color w:val="auto"/>
          <w:sz w:val="24"/>
          <w:highlight w:val="none"/>
        </w:rPr>
      </w:pPr>
      <w:r>
        <w:rPr>
          <w:rFonts w:hint="eastAsia" w:ascii="宋体" w:hAnsi="宋体"/>
          <w:b/>
          <w:color w:val="auto"/>
          <w:sz w:val="24"/>
          <w:highlight w:val="none"/>
        </w:rPr>
        <w:t xml:space="preserve">投标</w:t>
      </w:r>
      <w:r>
        <w:rPr>
          <w:rFonts w:ascii="宋体" w:hAnsi="宋体"/>
          <w:b/>
          <w:color w:val="auto"/>
          <w:sz w:val="24"/>
          <w:highlight w:val="none"/>
        </w:rPr>
        <w:t xml:space="preserve">报价得分=（</w:t>
      </w:r>
      <w:r>
        <w:rPr>
          <w:rFonts w:hint="eastAsia" w:ascii="宋体" w:hAnsi="宋体"/>
          <w:b/>
          <w:color w:val="auto"/>
          <w:sz w:val="24"/>
          <w:highlight w:val="none"/>
        </w:rPr>
        <w:t xml:space="preserve">评标</w:t>
      </w:r>
      <w:r>
        <w:rPr>
          <w:rFonts w:ascii="宋体" w:hAnsi="宋体"/>
          <w:b/>
          <w:color w:val="auto"/>
          <w:sz w:val="24"/>
          <w:highlight w:val="none"/>
        </w:rPr>
        <w:t xml:space="preserve">基准价/</w:t>
      </w:r>
      <w:r>
        <w:rPr>
          <w:rFonts w:hint="eastAsia" w:ascii="宋体" w:hAnsi="宋体"/>
          <w:b/>
          <w:color w:val="auto"/>
          <w:sz w:val="24"/>
          <w:highlight w:val="none"/>
        </w:rPr>
        <w:t xml:space="preserve">投标报价</w:t>
      </w:r>
      <w:r>
        <w:rPr>
          <w:rFonts w:ascii="宋体" w:hAnsi="宋体"/>
          <w:b/>
          <w:color w:val="auto"/>
          <w:sz w:val="24"/>
          <w:highlight w:val="none"/>
        </w:rPr>
        <w:t xml:space="preserve">）×</w:t>
      </w:r>
      <w:r>
        <w:rPr>
          <w:rFonts w:hint="eastAsia" w:ascii="宋体" w:hAnsi="宋体"/>
          <w:b/>
          <w:color w:val="auto"/>
          <w:sz w:val="24"/>
          <w:highlight w:val="none"/>
        </w:rPr>
        <w:t xml:space="preserve">20</w:t>
      </w:r>
      <w:r>
        <w:rPr>
          <w:rFonts w:ascii="宋体" w:hAnsi="宋体"/>
          <w:b/>
          <w:color w:val="auto"/>
          <w:sz w:val="24"/>
          <w:highlight w:val="none"/>
        </w:rPr>
        <w:t xml:space="preserve">%×100</w:t>
      </w:r>
      <w:r/>
    </w:p>
    <w:p>
      <w:pPr>
        <w:ind w:firstLine="482"/>
        <w:jc w:val="left"/>
        <w:spacing w:line="400" w:lineRule="exact"/>
        <w:rPr>
          <w:rFonts w:hint="eastAsia" w:ascii="宋体" w:hAnsi="宋体" w:cs="宋体"/>
          <w:b/>
          <w:bCs/>
          <w:color w:val="auto"/>
          <w:sz w:val="24"/>
          <w:highlight w:val="none"/>
        </w:rPr>
      </w:pPr>
      <w:r>
        <w:rPr>
          <w:rFonts w:hint="eastAsia"/>
          <w:b/>
          <w:color w:val="auto"/>
          <w:sz w:val="24"/>
          <w:highlight w:val="none"/>
        </w:rPr>
        <w:t xml:space="preserve">注：最终报价折扣</w:t>
      </w:r>
      <w:r>
        <w:rPr>
          <w:rFonts w:hint="eastAsia" w:ascii="宋体" w:hAnsi="宋体" w:cs="宋体"/>
          <w:b/>
          <w:bCs/>
          <w:color w:val="auto"/>
          <w:sz w:val="24"/>
          <w:highlight w:val="none"/>
        </w:rPr>
        <w:t xml:space="preserve">≤20%</w:t>
      </w:r>
      <w:r>
        <w:rPr>
          <w:rFonts w:hint="eastAsia"/>
          <w:b/>
          <w:color w:val="auto"/>
          <w:sz w:val="24"/>
          <w:highlight w:val="none"/>
        </w:rPr>
        <w:t xml:space="preserve">，需提供详细的成本核算情况说明及相关证明材料。如报价折扣</w:t>
      </w:r>
      <w:r>
        <w:rPr>
          <w:rFonts w:hint="eastAsia" w:ascii="宋体" w:hAnsi="宋体" w:cs="宋体"/>
          <w:b/>
          <w:bCs/>
          <w:color w:val="auto"/>
          <w:sz w:val="24"/>
          <w:highlight w:val="none"/>
        </w:rPr>
        <w:t xml:space="preserve">≤20%未提供</w:t>
      </w:r>
      <w:r>
        <w:rPr>
          <w:rFonts w:hint="eastAsia"/>
          <w:b/>
          <w:color w:val="auto"/>
          <w:sz w:val="24"/>
          <w:highlight w:val="none"/>
        </w:rPr>
        <w:t xml:space="preserve">详细的成本核算情况说明及相关证明材料，</w:t>
      </w:r>
      <w:r>
        <w:rPr>
          <w:rFonts w:hint="eastAsia" w:ascii="宋体" w:hAnsi="宋体" w:cs="宋体"/>
          <w:b/>
          <w:bCs/>
          <w:color w:val="auto"/>
          <w:sz w:val="24"/>
          <w:highlight w:val="none"/>
        </w:rPr>
        <w:t xml:space="preserve">评标小组应当将其作为无效响应处理。</w:t>
      </w:r>
      <w:r/>
    </w:p>
    <w:p>
      <w:pPr>
        <w:ind w:firstLine="482"/>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八、政府采购政策功能落实</w:t>
      </w:r>
      <w:r/>
    </w:p>
    <w:p>
      <w:pPr>
        <w:ind w:firstLine="480"/>
        <w:spacing w:line="480" w:lineRule="exact"/>
        <w:rPr>
          <w:bCs/>
          <w:color w:val="auto"/>
          <w:sz w:val="24"/>
          <w:highlight w:val="none"/>
        </w:rPr>
      </w:pPr>
      <w:r>
        <w:rPr>
          <w:bCs/>
          <w:color w:val="auto"/>
          <w:sz w:val="24"/>
          <w:highlight w:val="none"/>
        </w:rPr>
        <w:t xml:space="preserve">1</w:t>
      </w:r>
      <w:r>
        <w:rPr>
          <w:rFonts w:hint="eastAsia"/>
          <w:bCs/>
          <w:color w:val="auto"/>
          <w:sz w:val="24"/>
          <w:highlight w:val="none"/>
        </w:rPr>
        <w:t xml:space="preserve">.</w:t>
      </w:r>
      <w:r>
        <w:rPr>
          <w:bCs/>
          <w:color w:val="auto"/>
          <w:sz w:val="24"/>
          <w:highlight w:val="none"/>
        </w:rPr>
        <w:t xml:space="preserve">小微型企业价格扣除</w:t>
      </w:r>
      <w:r/>
    </w:p>
    <w:p>
      <w:pPr>
        <w:ind w:firstLine="480"/>
        <w:spacing w:line="480" w:lineRule="exact"/>
        <w:rPr>
          <w:bCs/>
          <w:color w:val="auto"/>
          <w:sz w:val="24"/>
          <w:highlight w:val="none"/>
        </w:rPr>
      </w:pPr>
      <w:r>
        <w:rPr>
          <w:bCs/>
          <w:color w:val="auto"/>
          <w:sz w:val="24"/>
          <w:highlight w:val="none"/>
        </w:rPr>
        <w:t xml:space="preserve">（1）本项目对小型和微型企业产品给予10%的扣除价格，用扣除后的价格参与评审。</w:t>
      </w:r>
      <w:r/>
    </w:p>
    <w:p>
      <w:pPr>
        <w:ind w:firstLine="480"/>
        <w:spacing w:line="480" w:lineRule="exact"/>
        <w:rPr>
          <w:bCs/>
          <w:color w:val="auto"/>
          <w:sz w:val="24"/>
          <w:highlight w:val="none"/>
        </w:rPr>
      </w:pPr>
      <w:r>
        <w:rPr>
          <w:bCs/>
          <w:color w:val="auto"/>
          <w:sz w:val="24"/>
          <w:highlight w:val="none"/>
        </w:rPr>
        <w:t xml:space="preserve">（2）</w:t>
      </w:r>
      <w:r>
        <w:rPr>
          <w:rFonts w:hint="eastAsia"/>
          <w:color w:val="auto"/>
          <w:sz w:val="24"/>
          <w:highlight w:val="none"/>
        </w:rPr>
        <w:t xml:space="preserve">投标</w:t>
      </w:r>
      <w:r>
        <w:rPr>
          <w:color w:val="auto"/>
          <w:sz w:val="24"/>
          <w:highlight w:val="none"/>
        </w:rPr>
        <w:t xml:space="preserve">供应商</w:t>
      </w:r>
      <w:r>
        <w:rPr>
          <w:bCs/>
          <w:color w:val="auto"/>
          <w:sz w:val="24"/>
          <w:highlight w:val="none"/>
        </w:rPr>
        <w:t xml:space="preserve">需按照采购文件的要求提供相应的《小型、微型企业声明函》。</w:t>
      </w:r>
      <w:r/>
    </w:p>
    <w:p>
      <w:pPr>
        <w:ind w:firstLine="480"/>
        <w:spacing w:line="480" w:lineRule="exact"/>
        <w:rPr>
          <w:bCs/>
          <w:color w:val="auto"/>
          <w:sz w:val="24"/>
          <w:highlight w:val="none"/>
        </w:rPr>
      </w:pPr>
      <w:r>
        <w:rPr>
          <w:bCs/>
          <w:color w:val="auto"/>
          <w:sz w:val="24"/>
          <w:highlight w:val="none"/>
        </w:rPr>
        <w:t xml:space="preserve">（3）企业标准请参照《关于印发中小企业划型标准规定的通知》（工信部联企业[2011]300号）文件规定自行填写。</w:t>
      </w:r>
      <w:r/>
    </w:p>
    <w:p>
      <w:pPr>
        <w:ind w:firstLine="480"/>
        <w:spacing w:line="480" w:lineRule="exact"/>
        <w:rPr>
          <w:bCs/>
          <w:color w:val="auto"/>
          <w:sz w:val="24"/>
          <w:highlight w:val="none"/>
        </w:rPr>
      </w:pPr>
      <w:r>
        <w:rPr>
          <w:bCs/>
          <w:color w:val="auto"/>
          <w:sz w:val="24"/>
          <w:highlight w:val="none"/>
        </w:rPr>
        <w:t xml:space="preserve">2</w:t>
      </w:r>
      <w:r>
        <w:rPr>
          <w:rFonts w:hint="eastAsia"/>
          <w:bCs/>
          <w:color w:val="auto"/>
          <w:sz w:val="24"/>
          <w:highlight w:val="none"/>
        </w:rPr>
        <w:t xml:space="preserve">.</w:t>
      </w:r>
      <w:r>
        <w:rPr>
          <w:bCs/>
          <w:color w:val="auto"/>
          <w:sz w:val="24"/>
          <w:highlight w:val="none"/>
        </w:rPr>
        <w:t xml:space="preserve">残疾人福利单位价格扣除</w:t>
      </w:r>
      <w:r/>
    </w:p>
    <w:p>
      <w:pPr>
        <w:ind w:firstLine="480"/>
        <w:spacing w:line="480" w:lineRule="exact"/>
        <w:rPr>
          <w:bCs/>
          <w:color w:val="auto"/>
          <w:sz w:val="24"/>
          <w:highlight w:val="none"/>
        </w:rPr>
      </w:pPr>
      <w:r>
        <w:rPr>
          <w:bCs/>
          <w:color w:val="auto"/>
          <w:sz w:val="24"/>
          <w:highlight w:val="none"/>
        </w:rPr>
        <w:t xml:space="preserve">（1）本项目对残疾人福利性单位视同小型、微型企业，给予</w:t>
      </w:r>
      <w:r>
        <w:rPr>
          <w:rFonts w:hint="eastAsia"/>
          <w:bCs/>
          <w:color w:val="auto"/>
          <w:sz w:val="24"/>
          <w:highlight w:val="none"/>
        </w:rPr>
        <w:t xml:space="preserve">10</w:t>
      </w:r>
      <w:r>
        <w:rPr>
          <w:bCs/>
          <w:color w:val="auto"/>
          <w:sz w:val="24"/>
          <w:highlight w:val="none"/>
        </w:rPr>
        <w:t xml:space="preserve">%的价格扣除，用扣除后的价格参与评审。</w:t>
      </w:r>
      <w:r/>
    </w:p>
    <w:p>
      <w:pPr>
        <w:ind w:firstLine="480"/>
        <w:spacing w:line="480" w:lineRule="exact"/>
        <w:rPr>
          <w:bCs/>
          <w:color w:val="auto"/>
          <w:sz w:val="24"/>
          <w:highlight w:val="none"/>
        </w:rPr>
      </w:pPr>
      <w:r>
        <w:rPr>
          <w:bCs/>
          <w:color w:val="auto"/>
          <w:sz w:val="24"/>
          <w:highlight w:val="none"/>
        </w:rPr>
        <w:t xml:space="preserve">（2）残疾人福利单位需按照采购文件的要求提供《残疾人福利性单位声明函》。</w:t>
      </w:r>
      <w:r/>
    </w:p>
    <w:p>
      <w:pPr>
        <w:ind w:firstLine="480"/>
        <w:spacing w:line="480" w:lineRule="exact"/>
        <w:rPr>
          <w:bCs/>
          <w:color w:val="auto"/>
          <w:sz w:val="24"/>
          <w:highlight w:val="none"/>
        </w:rPr>
      </w:pPr>
      <w:r>
        <w:rPr>
          <w:bCs/>
          <w:color w:val="auto"/>
          <w:sz w:val="24"/>
          <w:highlight w:val="none"/>
        </w:rPr>
        <w:t xml:space="preserve">（3）残疾人福利单位标准请参照《关于促进残疾人就业政府采购政策的通知》（财库〔2017〕141号）。</w:t>
      </w:r>
      <w:r/>
    </w:p>
    <w:p>
      <w:pPr>
        <w:ind w:firstLine="480"/>
        <w:spacing w:line="480" w:lineRule="exact"/>
        <w:rPr>
          <w:bCs/>
          <w:color w:val="auto"/>
          <w:sz w:val="24"/>
          <w:highlight w:val="none"/>
        </w:rPr>
      </w:pPr>
      <w:r>
        <w:rPr>
          <w:bCs/>
          <w:color w:val="auto"/>
          <w:sz w:val="24"/>
          <w:highlight w:val="none"/>
        </w:rPr>
        <w:t xml:space="preserve">3</w:t>
      </w:r>
      <w:r>
        <w:rPr>
          <w:rFonts w:hint="eastAsia"/>
          <w:bCs/>
          <w:color w:val="auto"/>
          <w:sz w:val="24"/>
          <w:highlight w:val="none"/>
        </w:rPr>
        <w:t xml:space="preserve">.</w:t>
      </w:r>
      <w:r>
        <w:rPr>
          <w:bCs/>
          <w:color w:val="auto"/>
          <w:sz w:val="24"/>
          <w:highlight w:val="none"/>
        </w:rPr>
        <w:t xml:space="preserve">监狱和戒毒企业价格扣除</w:t>
      </w:r>
      <w:r/>
    </w:p>
    <w:p>
      <w:pPr>
        <w:ind w:firstLine="480"/>
        <w:spacing w:line="480" w:lineRule="exact"/>
        <w:rPr>
          <w:bCs/>
          <w:color w:val="auto"/>
          <w:sz w:val="24"/>
          <w:highlight w:val="none"/>
        </w:rPr>
      </w:pPr>
      <w:r>
        <w:rPr>
          <w:bCs/>
          <w:color w:val="auto"/>
          <w:sz w:val="24"/>
          <w:highlight w:val="none"/>
        </w:rPr>
        <w:t xml:space="preserve">（1）本项目对监狱和戒毒企业（简称监狱企业）视同小型、微型企业，给予</w:t>
      </w:r>
      <w:r>
        <w:rPr>
          <w:rFonts w:hint="eastAsia"/>
          <w:bCs/>
          <w:color w:val="auto"/>
          <w:sz w:val="24"/>
          <w:highlight w:val="none"/>
        </w:rPr>
        <w:t xml:space="preserve">10</w:t>
      </w:r>
      <w:r>
        <w:rPr>
          <w:bCs/>
          <w:color w:val="auto"/>
          <w:sz w:val="24"/>
          <w:highlight w:val="none"/>
        </w:rPr>
        <w:t xml:space="preserve">%的价格扣除，用扣除后的价格参与评审。</w:t>
      </w:r>
      <w:r/>
    </w:p>
    <w:p>
      <w:pPr>
        <w:ind w:firstLine="480"/>
        <w:spacing w:line="480" w:lineRule="exact"/>
        <w:rPr>
          <w:bCs/>
          <w:color w:val="auto"/>
          <w:sz w:val="24"/>
          <w:highlight w:val="none"/>
        </w:rPr>
      </w:pPr>
      <w:r>
        <w:rPr>
          <w:bCs/>
          <w:color w:val="auto"/>
          <w:sz w:val="24"/>
          <w:highlight w:val="none"/>
        </w:rPr>
        <w:t xml:space="preserve">（2）监狱企业参加政府采购活动时，需提供由省级以上监狱管理局、戒毒管理局(含新疆生产建设兵团)出具的属于监狱企业的证明文件。</w:t>
      </w:r>
      <w:r>
        <w:rPr>
          <w:rFonts w:hint="eastAsia"/>
          <w:color w:val="auto"/>
          <w:sz w:val="24"/>
          <w:highlight w:val="none"/>
        </w:rPr>
        <w:t xml:space="preserve">投标</w:t>
      </w:r>
      <w:r>
        <w:rPr>
          <w:color w:val="auto"/>
          <w:sz w:val="24"/>
          <w:highlight w:val="none"/>
        </w:rPr>
        <w:t xml:space="preserve">供应商</w:t>
      </w:r>
      <w:r>
        <w:rPr>
          <w:bCs/>
          <w:color w:val="auto"/>
          <w:sz w:val="24"/>
          <w:highlight w:val="none"/>
        </w:rPr>
        <w:t xml:space="preserve">如不提供上述证明文件，价格将不做相应扣除。</w:t>
      </w:r>
      <w:r/>
    </w:p>
    <w:p>
      <w:pPr>
        <w:ind w:firstLine="480"/>
        <w:spacing w:line="480" w:lineRule="exact"/>
        <w:rPr>
          <w:bCs/>
          <w:color w:val="auto"/>
          <w:sz w:val="24"/>
          <w:highlight w:val="none"/>
        </w:rPr>
      </w:pPr>
      <w:r>
        <w:rPr>
          <w:bCs/>
          <w:color w:val="auto"/>
          <w:sz w:val="24"/>
          <w:highlight w:val="none"/>
        </w:rPr>
        <w:t xml:space="preserve">（3）监狱企业标准请参照《关于政府采购支持监狱企业发展有关问题的通知》（财库[2014]68号）。</w:t>
      </w:r>
      <w:r/>
    </w:p>
    <w:p>
      <w:pPr>
        <w:ind w:firstLine="480"/>
        <w:spacing w:line="480" w:lineRule="exact"/>
        <w:rPr>
          <w:bCs/>
          <w:color w:val="auto"/>
          <w:sz w:val="24"/>
          <w:highlight w:val="none"/>
        </w:rPr>
      </w:pPr>
      <w:r>
        <w:rPr>
          <w:bCs/>
          <w:color w:val="auto"/>
          <w:sz w:val="24"/>
          <w:highlight w:val="none"/>
        </w:rPr>
        <w:t xml:space="preserve">4</w:t>
      </w:r>
      <w:r>
        <w:rPr>
          <w:rFonts w:hint="eastAsia"/>
          <w:bCs/>
          <w:color w:val="auto"/>
          <w:sz w:val="24"/>
          <w:highlight w:val="none"/>
        </w:rPr>
        <w:t xml:space="preserve">.</w:t>
      </w:r>
      <w:r>
        <w:rPr>
          <w:bCs/>
          <w:color w:val="auto"/>
          <w:sz w:val="24"/>
          <w:highlight w:val="none"/>
        </w:rPr>
        <w:t xml:space="preserve">残疾人福利单位、监狱企业属于小型、微型企业的，不重复享受政策。</w:t>
      </w:r>
      <w:r/>
    </w:p>
    <w:p>
      <w:pPr>
        <w:ind w:firstLine="480"/>
        <w:spacing w:line="480" w:lineRule="exact"/>
        <w:rPr>
          <w:bCs/>
          <w:color w:val="auto"/>
          <w:sz w:val="24"/>
          <w:highlight w:val="none"/>
        </w:rPr>
      </w:pPr>
      <w:r>
        <w:rPr>
          <w:bCs/>
          <w:color w:val="auto"/>
          <w:sz w:val="24"/>
          <w:highlight w:val="none"/>
        </w:rPr>
        <w:t xml:space="preserve">5</w:t>
      </w:r>
      <w:r>
        <w:rPr>
          <w:rFonts w:hint="eastAsia"/>
          <w:bCs/>
          <w:color w:val="auto"/>
          <w:sz w:val="24"/>
          <w:highlight w:val="none"/>
        </w:rPr>
        <w:t xml:space="preserve">.</w:t>
      </w:r>
      <w:r>
        <w:rPr>
          <w:bCs/>
          <w:color w:val="auto"/>
          <w:sz w:val="24"/>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bCs/>
          <w:color w:val="auto"/>
          <w:sz w:val="24"/>
          <w:highlight w:val="none"/>
        </w:rPr>
        <w:t xml:space="preserve">4</w:t>
      </w:r>
      <w:r>
        <w:rPr>
          <w:bCs/>
          <w:color w:val="auto"/>
          <w:sz w:val="24"/>
          <w:highlight w:val="none"/>
        </w:rPr>
        <w:t xml:space="preserve">%的价格扣除，用扣除后的价格参与评审。 </w:t>
      </w:r>
      <w:r/>
    </w:p>
    <w:p>
      <w:pPr>
        <w:ind w:firstLine="570"/>
        <w:spacing w:line="480" w:lineRule="exact"/>
        <w:rPr>
          <w:rFonts w:hint="eastAsia" w:ascii="宋体" w:hAnsi="宋体"/>
          <w:bCs/>
          <w:color w:val="auto"/>
          <w:sz w:val="24"/>
          <w:highlight w:val="none"/>
        </w:rPr>
      </w:pPr>
      <w:r>
        <w:rPr>
          <w:rFonts w:hint="eastAsia" w:ascii="宋体" w:hAnsi="宋体"/>
          <w:b/>
          <w:color w:val="auto"/>
          <w:sz w:val="24"/>
          <w:highlight w:val="none"/>
        </w:rPr>
        <w:t xml:space="preserve">九、中标人的确定</w:t>
      </w:r>
      <w:r/>
    </w:p>
    <w:p>
      <w:pPr>
        <w:ind w:firstLine="57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评委会认为投标供应商的报价明显低于其他通过符合性审查投标供应商的报价，有可能影响产品质量或者不能诚信履约的，应当要求其在合理的时间内提供书面说明，必要时提交相关证明材料；投标供应商不能证明其报价合理性的，评委会应当将其作为无效投标处理。</w:t>
      </w:r>
      <w:r/>
    </w:p>
    <w:p>
      <w:pPr>
        <w:ind w:firstLine="57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评委对中标候选人报价总表和明细表进行审核，应审核</w:t>
      </w:r>
      <w:r>
        <w:rPr>
          <w:rFonts w:hint="eastAsia"/>
          <w:color w:val="auto"/>
          <w:sz w:val="24"/>
          <w:highlight w:val="none"/>
        </w:rPr>
        <w:t xml:space="preserve">投标</w:t>
      </w:r>
      <w:r>
        <w:rPr>
          <w:color w:val="auto"/>
          <w:sz w:val="24"/>
          <w:highlight w:val="none"/>
        </w:rPr>
        <w:t xml:space="preserve">供应商</w:t>
      </w:r>
      <w:r>
        <w:rPr>
          <w:rFonts w:hint="eastAsia" w:ascii="宋体" w:hAnsi="宋体"/>
          <w:bCs/>
          <w:color w:val="auto"/>
          <w:sz w:val="24"/>
          <w:highlight w:val="none"/>
        </w:rPr>
        <w:t xml:space="preserve">投标报价是否前后一致、大小写金额是否一致、总价金额与单价汇总金额是否一致。对过高过低报价的并作为中标候选人的，应重点审核报价明细表有否重大重复报价或漏项报价等情况，一经发现，现场请中标候选人予以澄清，明显过错或不能澄清的，经超半数以上评委认定，有权取消</w:t>
      </w:r>
      <w:r>
        <w:rPr>
          <w:rFonts w:hint="eastAsia"/>
          <w:color w:val="auto"/>
          <w:sz w:val="24"/>
          <w:highlight w:val="none"/>
        </w:rPr>
        <w:t xml:space="preserve">投标</w:t>
      </w:r>
      <w:r>
        <w:rPr>
          <w:color w:val="auto"/>
          <w:sz w:val="24"/>
          <w:highlight w:val="none"/>
        </w:rPr>
        <w:t xml:space="preserve">供应商</w:t>
      </w:r>
      <w:r>
        <w:rPr>
          <w:rFonts w:hint="eastAsia" w:ascii="宋体" w:hAnsi="宋体"/>
          <w:bCs/>
          <w:color w:val="auto"/>
          <w:sz w:val="24"/>
          <w:highlight w:val="none"/>
        </w:rPr>
        <w:t xml:space="preserve">中标候选人资格。</w:t>
      </w:r>
      <w:r/>
    </w:p>
    <w:p>
      <w:pPr>
        <w:ind w:firstLine="57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评委会根据全体评标成员签字的原始评标记录和评标结果编写评标报告。</w:t>
      </w:r>
      <w:r>
        <w:rPr>
          <w:rFonts w:hint="eastAsia" w:ascii="宋体" w:hAnsi="宋体"/>
          <w:color w:val="auto"/>
          <w:sz w:val="24"/>
          <w:highlight w:val="none"/>
        </w:rPr>
        <w:t xml:space="preserve">评委会汇总各评委评分后，评审后得分（商务技术得分+价格得分）由高到低顺序排列，一标段排名前四名的依次为该标段第一、第二、第三、第四中标候选人；二标段排名前六名的依次为该标段第一、第二、第三、第四、第五中标候选人；三标段排名前三名的为该标段第一、第二、第三中标候选人。得分相同的，按投标报价由低到高顺</w:t>
      </w:r>
      <w:r>
        <w:rPr>
          <w:rFonts w:hint="eastAsia" w:ascii="宋体" w:hAnsi="宋体"/>
          <w:bCs/>
          <w:color w:val="auto"/>
          <w:sz w:val="24"/>
          <w:highlight w:val="none"/>
        </w:rPr>
        <w:t xml:space="preserve">序排列，得分且投标报价相同的，现场抽签决定该标段中标候选人排名顺序。</w:t>
      </w:r>
      <w:r/>
    </w:p>
    <w:p>
      <w:pPr>
        <w:ind w:firstLine="570"/>
        <w:spacing w:line="480" w:lineRule="exact"/>
        <w:rPr>
          <w:rFonts w:hint="eastAsia" w:ascii="宋体" w:hAnsi="宋体"/>
          <w:color w:val="auto"/>
          <w:sz w:val="24"/>
          <w:highlight w:val="none"/>
        </w:rPr>
      </w:pPr>
      <w:r>
        <w:rPr>
          <w:rFonts w:hint="eastAsia" w:ascii="宋体" w:hAnsi="宋体"/>
          <w:color w:val="auto"/>
          <w:sz w:val="24"/>
          <w:highlight w:val="none"/>
        </w:rPr>
        <w:t xml:space="preserve">一标段第一、第二中标候选人原则上为该标段中标人；二标段第一、第二、第三、中标候选人原则上为该标段中标人；三标段第一中标候选人原则上为该标段中标人。当某标段中标人放弃中标、因不可抗力不能履行合同、不按照招标文件要求提交履约保证金，或者被查实存在影响中标结果的违法行为等情形，不符合中标条件的，招标人可以按照评标委员会提出的该标段中标候选人名单排序依次确定其他中标候选人为中标人，也可以对该标段重新招标。</w:t>
      </w:r>
      <w:r/>
    </w:p>
    <w:p>
      <w:pPr>
        <w:ind w:firstLine="57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本项目由采购单位委托评委会确定中标人。</w:t>
      </w:r>
      <w:r/>
    </w:p>
    <w:p>
      <w:pPr>
        <w:ind w:firstLine="477"/>
        <w:spacing w:line="480" w:lineRule="exact"/>
        <w:rPr>
          <w:rFonts w:hint="eastAsia" w:ascii="宋体" w:hAnsi="宋体"/>
          <w:b/>
          <w:color w:val="auto"/>
          <w:sz w:val="24"/>
          <w:highlight w:val="none"/>
        </w:rPr>
      </w:pPr>
      <w:r>
        <w:rPr>
          <w:rFonts w:hint="eastAsia" w:ascii="宋体" w:hAnsi="宋体"/>
          <w:b/>
          <w:color w:val="auto"/>
          <w:sz w:val="24"/>
          <w:highlight w:val="none"/>
        </w:rPr>
        <w:t xml:space="preserve">代理机构宣布评标结果。</w:t>
      </w:r>
      <w:r/>
    </w:p>
    <w:p>
      <w:pPr>
        <w:ind w:firstLine="477"/>
        <w:spacing w:line="480" w:lineRule="exact"/>
        <w:rPr>
          <w:rFonts w:hint="eastAsia" w:ascii="宋体" w:hAnsi="宋体"/>
          <w:b/>
          <w:color w:val="auto"/>
          <w:sz w:val="24"/>
          <w:highlight w:val="none"/>
        </w:rPr>
      </w:pPr>
      <w:r>
        <w:rPr>
          <w:rFonts w:hint="eastAsia" w:ascii="宋体" w:hAnsi="宋体"/>
          <w:b/>
          <w:color w:val="auto"/>
          <w:sz w:val="24"/>
          <w:highlight w:val="none"/>
        </w:rPr>
        <w:t xml:space="preserve">十、其他注意事项</w:t>
      </w:r>
      <w:r/>
    </w:p>
    <w:p>
      <w:pPr>
        <w:ind w:firstLine="570"/>
        <w:spacing w:line="480" w:lineRule="exact"/>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在投标、开标时间，投标供应商不得向评委询问情况，不得进行旨在影响评标结果的活动。</w:t>
      </w:r>
      <w:r/>
    </w:p>
    <w:p>
      <w:pPr>
        <w:ind w:firstLine="570"/>
        <w:spacing w:line="480" w:lineRule="exact"/>
        <w:rPr>
          <w:color w:val="auto"/>
          <w:sz w:val="24"/>
          <w:highlight w:val="none"/>
        </w:rPr>
      </w:pPr>
      <w:r>
        <w:rPr>
          <w:color w:val="auto"/>
          <w:sz w:val="24"/>
          <w:highlight w:val="none"/>
        </w:rPr>
        <w:t xml:space="preserve">2</w:t>
      </w:r>
      <w:r>
        <w:rPr>
          <w:rFonts w:hint="eastAsia"/>
          <w:color w:val="auto"/>
          <w:sz w:val="24"/>
          <w:highlight w:val="none"/>
        </w:rPr>
        <w:t xml:space="preserve">.</w:t>
      </w:r>
      <w:r>
        <w:rPr>
          <w:color w:val="auto"/>
          <w:sz w:val="24"/>
          <w:highlight w:val="none"/>
        </w:rPr>
        <w:t xml:space="preserve">在投标、评标过程中，如果投标供应商联合故意抬高报价或出现其他不正当行为，采购单位有权中止投标或评标。</w:t>
      </w:r>
      <w:r/>
    </w:p>
    <w:p>
      <w:pPr>
        <w:ind w:firstLine="570"/>
        <w:spacing w:line="480" w:lineRule="exact"/>
        <w:rPr>
          <w:color w:val="auto"/>
          <w:sz w:val="24"/>
          <w:highlight w:val="none"/>
        </w:rPr>
      </w:pPr>
      <w:r>
        <w:rPr>
          <w:rFonts w:hint="eastAsia"/>
          <w:color w:val="auto"/>
          <w:sz w:val="24"/>
          <w:highlight w:val="none"/>
        </w:rPr>
        <w:t xml:space="preserve">3.</w:t>
      </w:r>
      <w:r>
        <w:rPr>
          <w:color w:val="auto"/>
          <w:sz w:val="24"/>
          <w:highlight w:val="none"/>
        </w:rPr>
        <w:t xml:space="preserve">凡在投标、开标过程中，已提示是否异议的事项，投标供应商当时没有提出异议的，事后不得针对上述事项提出质疑。</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十一、中标通知</w:t>
      </w:r>
      <w:r/>
    </w:p>
    <w:p>
      <w:pPr>
        <w:ind w:firstLine="570"/>
        <w:spacing w:line="480" w:lineRule="exact"/>
        <w:rPr>
          <w:color w:val="auto"/>
          <w:sz w:val="24"/>
          <w:highlight w:val="none"/>
        </w:rPr>
      </w:pPr>
      <w:r>
        <w:rPr>
          <w:rFonts w:hint="eastAsia" w:ascii="宋体" w:hAnsi="宋体"/>
          <w:color w:val="auto"/>
          <w:sz w:val="24"/>
          <w:highlight w:val="none"/>
        </w:rPr>
        <w:t xml:space="preserve">中标结果在江苏省政府采购网--采购公告栏</w:t>
      </w:r>
      <w:r>
        <w:rPr>
          <w:color w:val="auto"/>
          <w:sz w:val="24"/>
          <w:highlight w:val="none"/>
        </w:rPr>
        <w:t xml:space="preserve">公告，公告期限为1个工作日。《中标通知书》一经发出，如采购单位改变中标结果，或者中标供应商放弃中标的，各自承担相应的法律责任。《中标通知书》是采购合同的组成部分。</w:t>
      </w:r>
      <w:r/>
    </w:p>
    <w:p>
      <w:pPr>
        <w:contextualSpacing/>
        <w:ind w:firstLine="482"/>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十二、中标通知书的发放</w:t>
      </w:r>
      <w:r/>
    </w:p>
    <w:p>
      <w:pPr>
        <w:contextualSpacing/>
        <w:ind w:firstLine="480"/>
        <w:spacing w:line="480" w:lineRule="exact"/>
        <w:rPr>
          <w:rFonts w:ascii="宋体" w:hAnsi="宋体"/>
          <w:color w:val="auto"/>
          <w:sz w:val="24"/>
          <w:highlight w:val="none"/>
          <w:u w:val="single"/>
        </w:rPr>
      </w:pPr>
      <w:r>
        <w:rPr>
          <w:rFonts w:hint="eastAsia" w:ascii="宋体" w:hAnsi="宋体"/>
          <w:color w:val="auto"/>
          <w:sz w:val="24"/>
          <w:highlight w:val="none"/>
        </w:rPr>
        <w:t xml:space="preserve">中标通知书发放条件和途径：中标结果公告公示期结束后，各标段</w:t>
      </w:r>
      <w:r>
        <w:rPr>
          <w:rFonts w:hint="eastAsia"/>
          <w:color w:val="auto"/>
          <w:sz w:val="24"/>
          <w:highlight w:val="none"/>
        </w:rPr>
        <w:t xml:space="preserve">中标</w:t>
      </w:r>
      <w:r>
        <w:rPr>
          <w:color w:val="auto"/>
          <w:sz w:val="24"/>
          <w:highlight w:val="none"/>
        </w:rPr>
        <w:t xml:space="preserve">供应商</w:t>
      </w:r>
      <w:r>
        <w:rPr>
          <w:rFonts w:hint="eastAsia" w:ascii="宋体" w:hAnsi="宋体"/>
          <w:color w:val="auto"/>
          <w:sz w:val="24"/>
          <w:highlight w:val="none"/>
        </w:rPr>
        <w:t xml:space="preserve">可至代理单位领取中标通知书。</w:t>
      </w:r>
      <w:r/>
    </w:p>
    <w:p>
      <w:pPr>
        <w:jc w:val="center"/>
        <w:spacing w:line="300" w:lineRule="auto"/>
        <w:rPr>
          <w:rFonts w:hint="eastAsia" w:ascii="宋体" w:hAnsi="宋体"/>
          <w:b/>
          <w:color w:val="auto"/>
          <w:sz w:val="36"/>
          <w:szCs w:val="36"/>
          <w:highlight w:val="none"/>
        </w:rPr>
        <w:outlineLvl w:val="0"/>
      </w:pPr>
      <w:r>
        <w:rPr>
          <w:rFonts w:ascii="宋体" w:hAnsi="宋体"/>
          <w:b/>
          <w:color w:val="auto"/>
          <w:sz w:val="36"/>
          <w:szCs w:val="36"/>
          <w:highlight w:val="none"/>
        </w:rPr>
        <w:br w:type="page" w:clear="all"/>
      </w:r>
      <w:r>
        <w:rPr>
          <w:rFonts w:hint="eastAsia" w:ascii="宋体" w:hAnsi="宋体"/>
          <w:b/>
          <w:color w:val="auto"/>
          <w:sz w:val="36"/>
          <w:szCs w:val="36"/>
          <w:highlight w:val="none"/>
        </w:rPr>
        <w:t xml:space="preserve">第五部分  合同签订与验收付款</w:t>
      </w:r>
      <w:r/>
    </w:p>
    <w:p>
      <w:pPr>
        <w:contextualSpacing/>
        <w:ind w:firstLine="482"/>
        <w:spacing w:line="480" w:lineRule="exact"/>
        <w:rPr>
          <w:rFonts w:hint="eastAsia" w:ascii="宋体" w:hAnsi="宋体"/>
          <w:color w:val="auto"/>
          <w:sz w:val="24"/>
          <w:highlight w:val="none"/>
        </w:rPr>
      </w:pPr>
      <w:r>
        <w:rPr>
          <w:rFonts w:hint="eastAsia" w:ascii="宋体" w:hAnsi="宋体"/>
          <w:b/>
          <w:color w:val="auto"/>
          <w:sz w:val="24"/>
          <w:highlight w:val="none"/>
        </w:rPr>
        <w:t xml:space="preserve">一</w:t>
      </w:r>
      <w:r>
        <w:rPr>
          <w:rFonts w:hint="eastAsia" w:ascii="宋体" w:hAnsi="宋体"/>
          <w:color w:val="auto"/>
          <w:sz w:val="24"/>
          <w:highlight w:val="none"/>
        </w:rPr>
        <w:t xml:space="preserve">、中标供应商和采购单位需在《中标通知书》</w:t>
      </w:r>
      <w:r>
        <w:rPr>
          <w:rFonts w:hint="eastAsia"/>
          <w:color w:val="auto"/>
          <w:sz w:val="24"/>
          <w:highlight w:val="none"/>
        </w:rPr>
        <w:t xml:space="preserve">发出之日起30日内</w:t>
      </w:r>
      <w:r>
        <w:rPr>
          <w:rFonts w:hint="eastAsia" w:ascii="宋体" w:hAnsi="宋体"/>
          <w:color w:val="auto"/>
          <w:sz w:val="24"/>
          <w:highlight w:val="none"/>
        </w:rPr>
        <w:t xml:space="preserve">签订合同。合同签订后中标供应商方可履约，否则引起的一切后果由中标供应商自行承担。</w:t>
      </w:r>
      <w:r>
        <w:rPr>
          <w:rFonts w:hint="eastAsia" w:ascii="宋体" w:hAnsi="宋体"/>
          <w:b/>
          <w:color w:val="auto"/>
          <w:sz w:val="24"/>
          <w:highlight w:val="none"/>
        </w:rPr>
        <w:t xml:space="preserve">纸质合同一式陆份，采购单位、中标供应商各叁份</w:t>
      </w:r>
      <w:r>
        <w:rPr>
          <w:rFonts w:hint="eastAsia" w:ascii="宋体" w:hAnsi="宋体"/>
          <w:color w:val="auto"/>
          <w:sz w:val="24"/>
          <w:highlight w:val="none"/>
        </w:rPr>
        <w:t xml:space="preserve">；</w:t>
      </w:r>
      <w:r>
        <w:rPr>
          <w:rFonts w:hint="eastAsia" w:ascii="宋体" w:hAnsi="宋体"/>
          <w:b/>
          <w:bCs/>
          <w:color w:val="auto"/>
          <w:sz w:val="24"/>
          <w:highlight w:val="none"/>
        </w:rPr>
        <w:t xml:space="preserve">同时所有纸质合同均需进行合同公示。</w:t>
      </w:r>
      <w:r>
        <w:rPr>
          <w:rFonts w:hint="eastAsia" w:ascii="宋体" w:hAnsi="宋体"/>
          <w:color w:val="auto"/>
          <w:sz w:val="24"/>
          <w:highlight w:val="none"/>
          <w:lang w:val="zh-CN"/>
        </w:rPr>
        <w:t xml:space="preserve">所签合同不得对采购文件作实质性修改</w:t>
      </w:r>
      <w:r>
        <w:rPr>
          <w:rFonts w:hint="eastAsia" w:ascii="宋体" w:hAnsi="宋体"/>
          <w:color w:val="auto"/>
          <w:sz w:val="24"/>
          <w:highlight w:val="none"/>
        </w:rPr>
        <w:t xml:space="preserve">。采购单位不得向中标供应商提出不合理的要求作为签订合同的条件，不得与中标供应商私下订立背离采购文件实质性内容的协议。</w:t>
      </w:r>
      <w:r/>
    </w:p>
    <w:p>
      <w:pPr>
        <w:contextualSpacing/>
        <w:ind w:firstLine="472"/>
        <w:spacing w:line="480" w:lineRule="exact"/>
        <w:rPr>
          <w:rFonts w:hint="eastAsia" w:ascii="宋体" w:hAnsi="宋体"/>
          <w:color w:val="auto"/>
          <w:sz w:val="24"/>
          <w:highlight w:val="none"/>
        </w:rPr>
      </w:pPr>
      <w:r>
        <w:rPr>
          <w:rFonts w:hint="eastAsia" w:ascii="宋体" w:hAnsi="宋体"/>
          <w:b/>
          <w:color w:val="auto"/>
          <w:sz w:val="24"/>
          <w:highlight w:val="none"/>
        </w:rPr>
        <w:t xml:space="preserve">二</w:t>
      </w:r>
      <w:r>
        <w:rPr>
          <w:rFonts w:hint="eastAsia" w:ascii="宋体" w:hAnsi="宋体"/>
          <w:color w:val="auto"/>
          <w:sz w:val="24"/>
          <w:highlight w:val="none"/>
        </w:rPr>
        <w:t xml:space="preserve">、</w:t>
      </w:r>
      <w:bookmarkStart w:id="5" w:name="OLE_LINK2"/>
      <w:r/>
      <w:bookmarkStart w:id="6" w:name="OLE_LINK1"/>
      <w:r>
        <w:rPr>
          <w:rFonts w:hint="eastAsia" w:ascii="宋体" w:hAnsi="宋体"/>
          <w:color w:val="auto"/>
          <w:sz w:val="24"/>
          <w:highlight w:val="none"/>
        </w:rPr>
        <w:t xml:space="preserve">采购单位按合同约定积极配合中标供应商履约，中标供应商履约到位后，请以书面形式向采购单位提出验收申请，采购单位接到申请后及时组织相关专业技术人员，必要时邀请专家、质检等部门共同参与验收，并出具验收报告，验收合格的支付相应款项。</w:t>
      </w:r>
      <w:r/>
    </w:p>
    <w:p>
      <w:pPr>
        <w:contextualSpacing/>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三、采购单位故意推迟项目验收时间的，与中标供应商串通或要求中标供应商通过减少货物数量或降低服务标准的，在履行合同中采取更改配置、调换物品等手段的，要求中标供应商出具虚假发票或任意更改销售发票的，谋取不正当利益的，承担相应的法律责任。</w:t>
      </w:r>
      <w:r/>
    </w:p>
    <w:p>
      <w:pPr>
        <w:contextualSpacing/>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pStyle w:val="836"/>
        <w:contextualSpacing/>
        <w:ind w:right="210" w:firstLine="513"/>
        <w:spacing w:line="480" w:lineRule="exact"/>
        <w:rPr>
          <w:rFonts w:hint="eastAsia" w:ascii="宋体" w:hAnsi="宋体"/>
          <w:color w:val="auto"/>
          <w:sz w:val="24"/>
          <w:highlight w:val="none"/>
        </w:rPr>
      </w:pPr>
      <w:r>
        <w:rPr>
          <w:rFonts w:hint="eastAsia" w:ascii="宋体" w:hAnsi="宋体"/>
          <w:color w:val="auto"/>
          <w:sz w:val="24"/>
          <w:szCs w:val="24"/>
          <w:highlight w:val="none"/>
          <w:lang w:val="zh-CN"/>
        </w:rPr>
        <w:t xml:space="preserve">五、</w:t>
      </w:r>
      <w:r>
        <w:rPr>
          <w:rFonts w:hint="eastAsia" w:ascii="宋体" w:hAnsi="宋体"/>
          <w:b/>
          <w:color w:val="auto"/>
          <w:sz w:val="24"/>
          <w:szCs w:val="24"/>
          <w:highlight w:val="none"/>
        </w:rPr>
        <w:t xml:space="preserve">不响应付款方式的，视同无效投标处理。</w:t>
      </w:r>
      <w:r>
        <w:rPr>
          <w:rFonts w:hint="eastAsia"/>
          <w:b/>
          <w:color w:val="auto"/>
          <w:sz w:val="24"/>
          <w:highlight w:val="none"/>
        </w:rPr>
        <w:t xml:space="preserve">实际付款方式以最终签订采购合同为准。</w:t>
      </w:r>
      <w:r/>
    </w:p>
    <w:p>
      <w:pPr>
        <w:pStyle w:val="836"/>
        <w:contextualSpacing/>
        <w:ind w:right="210" w:firstLine="480"/>
        <w:spacing w:line="480" w:lineRule="exact"/>
        <w:rPr>
          <w:rFonts w:hint="eastAsia" w:ascii="宋体" w:hAnsi="宋体"/>
          <w:color w:val="auto"/>
          <w:sz w:val="28"/>
          <w:szCs w:val="28"/>
          <w:highlight w:val="none"/>
        </w:rPr>
      </w:pPr>
      <w:r>
        <w:rPr>
          <w:rFonts w:hint="eastAsia" w:ascii="宋体" w:hAnsi="宋体"/>
          <w:color w:val="auto"/>
          <w:sz w:val="24"/>
          <w:szCs w:val="24"/>
          <w:highlight w:val="none"/>
        </w:rPr>
        <w:t xml:space="preserve">款项由采购单位按相关财务支付规定办理支付手续。不得故意拖延支付时间</w:t>
      </w:r>
      <w:bookmarkEnd w:id="5"/>
      <w:r/>
      <w:bookmarkEnd w:id="6"/>
      <w:r>
        <w:rPr>
          <w:rFonts w:hint="eastAsia" w:ascii="宋体" w:hAnsi="宋体"/>
          <w:color w:val="auto"/>
          <w:sz w:val="24"/>
          <w:szCs w:val="24"/>
          <w:highlight w:val="none"/>
        </w:rPr>
        <w:t xml:space="preserve">。</w:t>
      </w:r>
      <w:r/>
    </w:p>
    <w:p>
      <w:pPr>
        <w:contextualSpacing/>
        <w:ind w:right="210" w:firstLine="599"/>
        <w:spacing w:line="480" w:lineRule="exact"/>
        <w:rPr>
          <w:rFonts w:hint="eastAsia" w:ascii="仿宋_GB2312" w:eastAsia="仿宋_GB2312"/>
          <w:color w:val="auto"/>
          <w:sz w:val="28"/>
          <w:szCs w:val="28"/>
          <w:highlight w:val="none"/>
          <w:lang w:val="zh-CN"/>
        </w:rPr>
      </w:pPr>
      <w:r>
        <w:rPr>
          <w:rFonts w:hint="eastAsia" w:ascii="仿宋_GB2312" w:eastAsia="仿宋_GB2312"/>
          <w:color w:val="auto"/>
          <w:sz w:val="28"/>
          <w:szCs w:val="28"/>
          <w:highlight w:val="none"/>
          <w:lang w:val="zh-CN"/>
        </w:rPr>
      </w:r>
      <w:r/>
    </w:p>
    <w:p>
      <w:pPr>
        <w:jc w:val="center"/>
        <w:spacing w:before="312" w:line="520" w:lineRule="exact"/>
        <w:tabs>
          <w:tab w:val="left" w:pos="1050" w:leader="none"/>
          <w:tab w:val="right" w:pos="9402" w:leader="dot"/>
        </w:tabs>
        <w:rPr>
          <w:rFonts w:hint="eastAsia" w:ascii="仿宋_GB2312" w:hAnsi="宋体" w:eastAsia="仿宋_GB2312"/>
          <w:b/>
          <w:color w:val="auto"/>
          <w:sz w:val="36"/>
          <w:szCs w:val="36"/>
          <w:highlight w:val="none"/>
        </w:rPr>
      </w:pPr>
      <w:r>
        <w:rPr>
          <w:b/>
          <w:color w:val="auto"/>
          <w:sz w:val="36"/>
          <w:szCs w:val="36"/>
          <w:highlight w:val="none"/>
        </w:rPr>
        <w:br w:type="page" w:clear="all"/>
      </w:r>
      <w:r>
        <w:rPr>
          <w:rFonts w:hint="eastAsia" w:ascii="仿宋_GB2312" w:hAnsi="宋体" w:eastAsia="仿宋_GB2312"/>
          <w:b/>
          <w:color w:val="auto"/>
          <w:sz w:val="36"/>
          <w:szCs w:val="36"/>
          <w:highlight w:val="none"/>
        </w:rPr>
        <w:t xml:space="preserve">第六部分  质疑提出和处理</w:t>
      </w:r>
      <w:r/>
    </w:p>
    <w:p>
      <w:pPr>
        <w:pStyle w:val="838"/>
        <w:contextualSpacing/>
        <w:ind w:left="0" w:firstLine="640"/>
        <w:spacing w:line="400" w:lineRule="atLeast"/>
        <w:rPr>
          <w:rFonts w:hAnsi="宋体"/>
          <w:color w:val="auto"/>
          <w:sz w:val="32"/>
          <w:szCs w:val="32"/>
          <w:highlight w:val="none"/>
        </w:rPr>
      </w:pPr>
      <w:r>
        <w:rPr>
          <w:rFonts w:hAnsi="宋体"/>
          <w:color w:val="auto"/>
          <w:sz w:val="32"/>
          <w:szCs w:val="32"/>
          <w:highlight w:val="none"/>
        </w:rPr>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一、质疑的提出</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(一)质疑人的身份要求      </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1.提出质疑的</w:t>
      </w:r>
      <w:r>
        <w:rPr>
          <w:rFonts w:hint="eastAsia" w:ascii="Times New Roman" w:eastAsia="宋体"/>
          <w:color w:val="auto"/>
          <w:sz w:val="24"/>
          <w:szCs w:val="24"/>
          <w:highlight w:val="none"/>
        </w:rPr>
        <w:t xml:space="preserve">投标</w:t>
      </w:r>
      <w:r>
        <w:rPr>
          <w:rFonts w:ascii="Times New Roman" w:eastAsia="宋体"/>
          <w:color w:val="auto"/>
          <w:sz w:val="24"/>
          <w:szCs w:val="24"/>
          <w:highlight w:val="none"/>
        </w:rPr>
        <w:t xml:space="preserve">供应商应当是参与所质疑项目采购活动的</w:t>
      </w:r>
      <w:r>
        <w:rPr>
          <w:rFonts w:hint="eastAsia"/>
          <w:color w:val="auto"/>
          <w:sz w:val="24"/>
          <w:highlight w:val="none"/>
        </w:rPr>
        <w:t xml:space="preserve">投标</w:t>
      </w:r>
      <w:r>
        <w:rPr>
          <w:color w:val="auto"/>
          <w:sz w:val="24"/>
          <w:highlight w:val="none"/>
        </w:rPr>
        <w:t xml:space="preserve">供应商</w:t>
      </w:r>
      <w:r>
        <w:rPr>
          <w:rFonts w:ascii="Times New Roman" w:eastAsia="宋体"/>
          <w:color w:val="auto"/>
          <w:sz w:val="24"/>
          <w:szCs w:val="24"/>
          <w:highlight w:val="none"/>
        </w:rPr>
        <w:t xml:space="preserve">。</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2.潜在</w:t>
      </w:r>
      <w:r>
        <w:rPr>
          <w:rFonts w:hint="eastAsia" w:ascii="Times New Roman" w:eastAsia="宋体"/>
          <w:color w:val="auto"/>
          <w:sz w:val="24"/>
          <w:szCs w:val="24"/>
          <w:highlight w:val="none"/>
        </w:rPr>
        <w:t xml:space="preserve">投标</w:t>
      </w:r>
      <w:r>
        <w:rPr>
          <w:rFonts w:ascii="Times New Roman" w:eastAsia="宋体"/>
          <w:color w:val="auto"/>
          <w:sz w:val="24"/>
          <w:szCs w:val="24"/>
          <w:highlight w:val="none"/>
        </w:rPr>
        <w:t xml:space="preserve">供应商已依法获取其可质疑的采购文件的，可以对该文件提出质疑。对采购文件提出质疑的，应当在获取采购文件或者采购文件公告期限届满之日起7个工作日内提出。</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(二)质疑提出的格式要求   </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1.质疑必须按《政府采购法》、《政府采购法实施条例》及《江苏省政府采购供应商监督管理暂行办法》的相关规定提交，质疑实行实名制，不得进行虚假、恶意质疑，未按上述要求提交的质疑函，采购单位和采购代理机构有权不予受理。</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2.质疑函应包括：    </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（1）质疑供应商的名称、地址、邮编、联系人及联系电话；</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（2）质疑项目的名称、编号；</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（3）具体、明确的质疑事项和与质疑事项相关的请求；</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（4）事实依据；</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（5）必要的法律依据；                          </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（6）提出质疑的日期。</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3.质疑函需遵循的原则：</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采购单位。采购单位不具有法定调查、认定权限。</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（三）质疑提出的时效要求</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1.投标供应商认为采购文件、采购过程和采购结果使自己的权益受到损害的，可以在知道或应知其权益受到损害之日起七个工作日内，以书面形式向采购代理机构或采购单位提出质疑。上述应知其权益受到损害之日，是指：                       </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（1）对可以质疑的采购文件提出质疑的，为收到采购文件之日或者采购文件公告期限届满之日；</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（2）对采购过程提出质疑的，为各采购程序环节结束之日；</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（3）对中标或者</w:t>
      </w:r>
      <w:r>
        <w:rPr>
          <w:rFonts w:hint="eastAsia" w:ascii="Times New Roman" w:eastAsia="宋体"/>
          <w:color w:val="auto"/>
          <w:sz w:val="24"/>
          <w:szCs w:val="24"/>
          <w:highlight w:val="none"/>
        </w:rPr>
        <w:t xml:space="preserve">中标结果</w:t>
      </w:r>
      <w:r>
        <w:rPr>
          <w:rFonts w:ascii="Times New Roman" w:eastAsia="宋体"/>
          <w:color w:val="auto"/>
          <w:sz w:val="24"/>
          <w:szCs w:val="24"/>
          <w:highlight w:val="none"/>
        </w:rPr>
        <w:t xml:space="preserve">提出质疑的，为中标或者</w:t>
      </w:r>
      <w:r>
        <w:rPr>
          <w:rFonts w:hint="eastAsia" w:ascii="Times New Roman" w:eastAsia="宋体"/>
          <w:color w:val="auto"/>
          <w:sz w:val="24"/>
          <w:szCs w:val="24"/>
          <w:highlight w:val="none"/>
        </w:rPr>
        <w:t xml:space="preserve">中标结果</w:t>
      </w:r>
      <w:r>
        <w:rPr>
          <w:rFonts w:ascii="Times New Roman" w:eastAsia="宋体"/>
          <w:color w:val="auto"/>
          <w:sz w:val="24"/>
          <w:szCs w:val="24"/>
          <w:highlight w:val="none"/>
        </w:rPr>
        <w:t xml:space="preserve">公告期限届满之日。</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投标供应商认为采购文件使自己的权益受到损害的，可以向采购代理机构或采购单位提出质疑；投标供应商认为采购过程和采购结果使自己的权益受到损害的，可以以书面形式向采购代理机构或采购单位提出质疑。</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2.投标供应商应在法定质疑期一次性提出针对同一采购程序环节的质疑。                         </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二、《质疑函》的受理和答复</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1. 采购代理机构或采购单位收到质疑函后，将对质疑的形式和内容进行审查，如质疑函内容、格式不符合规定，采购代理机构需告知质疑人进行补正。</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2. 质疑人应当在法定质疑期限内进行补正并重新提交质疑函，拒不补正或者在法定期限内未重新提交质疑函的，为无效质疑，不予受理。</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3.采购单位或采购代理机构答复</w:t>
      </w:r>
      <w:r>
        <w:rPr>
          <w:rFonts w:hint="eastAsia" w:ascii="Times New Roman" w:eastAsia="宋体"/>
          <w:color w:val="auto"/>
          <w:sz w:val="24"/>
          <w:szCs w:val="24"/>
          <w:highlight w:val="none"/>
        </w:rPr>
        <w:t xml:space="preserve">投标</w:t>
      </w:r>
      <w:r>
        <w:rPr>
          <w:rFonts w:ascii="Times New Roman" w:eastAsia="宋体"/>
          <w:color w:val="auto"/>
          <w:sz w:val="24"/>
          <w:szCs w:val="24"/>
          <w:highlight w:val="none"/>
        </w:rPr>
        <w:t xml:space="preserve">供应商质疑应当采用书面方式并依法送达，质疑人或其委托代理人拒绝签收的视为已经送达。</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三、质疑处理</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1. 质疑成立的处理</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（1）对于内容、格式符合规定的质疑函，采购代理机构或采购单位在收到投标供应商的书面质疑后七个工作日内作出书面答复，但答复的内容不得涉及商业秘密。                       </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（2）对采购文件提出的质疑，依法通过澄清或者修改可以继续开展采购活动的，澄清或者修改采购文件后继续开展采购活动；否则应当修改采购文件后重新开展采购活动。</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（3）对采购过程、中标或者</w:t>
      </w:r>
      <w:r>
        <w:rPr>
          <w:rFonts w:hint="eastAsia" w:ascii="Times New Roman" w:eastAsia="宋体"/>
          <w:color w:val="auto"/>
          <w:sz w:val="24"/>
          <w:szCs w:val="24"/>
          <w:highlight w:val="none"/>
        </w:rPr>
        <w:t xml:space="preserve">中标结果</w:t>
      </w:r>
      <w:r>
        <w:rPr>
          <w:rFonts w:ascii="Times New Roman" w:eastAsia="宋体"/>
          <w:color w:val="auto"/>
          <w:sz w:val="24"/>
          <w:szCs w:val="24"/>
          <w:highlight w:val="none"/>
        </w:rPr>
        <w:t xml:space="preserve">提出的质疑，合格</w:t>
      </w:r>
      <w:r>
        <w:rPr>
          <w:rFonts w:hint="eastAsia"/>
          <w:color w:val="auto"/>
          <w:sz w:val="24"/>
          <w:highlight w:val="none"/>
        </w:rPr>
        <w:t xml:space="preserve">投标</w:t>
      </w:r>
      <w:r>
        <w:rPr>
          <w:color w:val="auto"/>
          <w:sz w:val="24"/>
          <w:highlight w:val="none"/>
        </w:rPr>
        <w:t xml:space="preserve">供应商</w:t>
      </w:r>
      <w:r>
        <w:rPr>
          <w:rFonts w:ascii="Times New Roman" w:eastAsia="宋体"/>
          <w:color w:val="auto"/>
          <w:sz w:val="24"/>
          <w:szCs w:val="24"/>
          <w:highlight w:val="none"/>
        </w:rPr>
        <w:t xml:space="preserve">符合法定数量时，可以从合格的候选人中另行确定中标、中标供应商的，应当依法另行确定中标供应商；否则应当重新开展采购活动。</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质疑答复导致中标、</w:t>
      </w:r>
      <w:r>
        <w:rPr>
          <w:rFonts w:hint="eastAsia" w:ascii="Times New Roman" w:eastAsia="宋体"/>
          <w:color w:val="auto"/>
          <w:sz w:val="24"/>
          <w:szCs w:val="24"/>
          <w:highlight w:val="none"/>
        </w:rPr>
        <w:t xml:space="preserve">中标结果</w:t>
      </w:r>
      <w:r>
        <w:rPr>
          <w:rFonts w:ascii="Times New Roman" w:eastAsia="宋体"/>
          <w:color w:val="auto"/>
          <w:sz w:val="24"/>
          <w:szCs w:val="24"/>
          <w:highlight w:val="none"/>
        </w:rPr>
        <w:t xml:space="preserve">改变的，采购单位或者采购代理机构应当将有关情况书面报告本级财政部门。</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2.质疑不成立的处理</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若质疑不成立，或者成立未对中标、</w:t>
      </w:r>
      <w:r>
        <w:rPr>
          <w:rFonts w:hint="eastAsia" w:ascii="Times New Roman" w:eastAsia="宋体"/>
          <w:color w:val="auto"/>
          <w:sz w:val="24"/>
          <w:szCs w:val="24"/>
          <w:highlight w:val="none"/>
        </w:rPr>
        <w:t xml:space="preserve">中标结果</w:t>
      </w:r>
      <w:r>
        <w:rPr>
          <w:rFonts w:ascii="Times New Roman" w:eastAsia="宋体"/>
          <w:color w:val="auto"/>
          <w:sz w:val="24"/>
          <w:szCs w:val="24"/>
          <w:highlight w:val="none"/>
        </w:rPr>
        <w:t xml:space="preserve">构成影响的，继续开展采购活动。                  </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3.虚假质疑的处理          </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（1）投标供应商提出书面质疑必须有理、有据，不得恶意质疑或提交虚假质疑。否则，一经查实，采购单位有权依据政府采购的有关规定，报请政府采购监管部门对该投标供应商进行相应的行政处罚。                          </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（2）在江苏省范围内一年累计三次以上质疑，均查无实据的</w:t>
      </w:r>
      <w:r>
        <w:rPr>
          <w:rFonts w:hint="eastAsia"/>
          <w:color w:val="auto"/>
          <w:sz w:val="24"/>
          <w:highlight w:val="none"/>
        </w:rPr>
        <w:t xml:space="preserve">投标</w:t>
      </w:r>
      <w:r>
        <w:rPr>
          <w:color w:val="auto"/>
          <w:sz w:val="24"/>
          <w:highlight w:val="none"/>
        </w:rPr>
        <w:t xml:space="preserve">供应商</w:t>
      </w:r>
      <w:r>
        <w:rPr>
          <w:rFonts w:ascii="Times New Roman" w:eastAsia="宋体"/>
          <w:color w:val="auto"/>
          <w:sz w:val="24"/>
          <w:szCs w:val="24"/>
          <w:highlight w:val="none"/>
        </w:rPr>
        <w:t xml:space="preserve">将按失信行为记入该注册供应商诚信档案中。</w:t>
      </w:r>
      <w:r/>
    </w:p>
    <w:p>
      <w:pPr>
        <w:pStyle w:val="838"/>
        <w:contextualSpacing/>
        <w:ind w:left="0" w:firstLine="480"/>
        <w:spacing w:line="480" w:lineRule="exact"/>
        <w:rPr>
          <w:rFonts w:ascii="Times New Roman" w:eastAsia="宋体"/>
          <w:color w:val="auto"/>
          <w:sz w:val="24"/>
          <w:szCs w:val="24"/>
          <w:highlight w:val="none"/>
        </w:rPr>
      </w:pPr>
      <w:r>
        <w:rPr>
          <w:rFonts w:ascii="Times New Roman" w:eastAsia="宋体"/>
          <w:color w:val="auto"/>
          <w:sz w:val="24"/>
          <w:szCs w:val="24"/>
          <w:highlight w:val="none"/>
        </w:rPr>
        <w:t xml:space="preserve">（3）采购代理机构或采购单位受理质疑和答复相关咨询，联系电话详见招标公告。</w:t>
      </w:r>
      <w:r/>
    </w:p>
    <w:p>
      <w:pPr>
        <w:jc w:val="center"/>
        <w:spacing w:line="30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r>
        <w:rPr>
          <w:rFonts w:hint="eastAsia" w:ascii="宋体" w:hAnsi="宋体"/>
          <w:b/>
          <w:color w:val="auto"/>
          <w:sz w:val="36"/>
          <w:szCs w:val="36"/>
          <w:highlight w:val="none"/>
        </w:rPr>
        <w:t xml:space="preserve">第七部分  投标文件组成</w:t>
      </w:r>
      <w:r/>
    </w:p>
    <w:p>
      <w:pPr>
        <w:ind w:firstLine="555"/>
        <w:jc w:val="left"/>
        <w:spacing w:line="480" w:lineRule="exact"/>
        <w:rPr>
          <w:rFonts w:hint="eastAsia" w:ascii="宋体" w:hAnsi="宋体"/>
          <w:b/>
          <w:color w:val="auto"/>
          <w:sz w:val="24"/>
          <w:highlight w:val="none"/>
        </w:rPr>
      </w:pPr>
      <w:r>
        <w:rPr>
          <w:rFonts w:hint="eastAsia" w:ascii="宋体" w:hAnsi="宋体"/>
          <w:b/>
          <w:color w:val="auto"/>
          <w:sz w:val="24"/>
          <w:highlight w:val="none"/>
        </w:rPr>
        <w:t xml:space="preserve">投标文件由资格审查文件、商务技术文件、报价文件三部分组成，相关</w:t>
      </w:r>
      <w:r>
        <w:rPr>
          <w:rFonts w:hint="eastAsia" w:ascii="宋体" w:hAnsi="宋体"/>
          <w:b/>
          <w:color w:val="auto"/>
          <w:sz w:val="24"/>
          <w:highlight w:val="none"/>
          <w:lang w:val="zh-CN"/>
        </w:rPr>
        <w:t xml:space="preserve">格式参见附件</w:t>
      </w:r>
      <w:r>
        <w:rPr>
          <w:rFonts w:hint="eastAsia" w:ascii="宋体" w:hAnsi="宋体"/>
          <w:b/>
          <w:color w:val="auto"/>
          <w:sz w:val="24"/>
          <w:highlight w:val="none"/>
        </w:rPr>
        <w:t xml:space="preserve">。</w:t>
      </w:r>
      <w:r/>
    </w:p>
    <w:p>
      <w:pPr>
        <w:numPr>
          <w:ilvl w:val="0"/>
          <w:numId w:val="4"/>
        </w:numPr>
        <w:contextualSpacing/>
        <w:ind w:firstLine="482"/>
        <w:spacing w:line="480" w:lineRule="exact"/>
        <w:rPr>
          <w:color w:val="auto"/>
          <w:sz w:val="24"/>
          <w:highlight w:val="none"/>
          <w:lang w:val="zh-CN"/>
        </w:rPr>
      </w:pPr>
      <w:r>
        <w:rPr>
          <w:b/>
          <w:bCs/>
          <w:color w:val="auto"/>
          <w:sz w:val="24"/>
          <w:highlight w:val="none"/>
          <w:lang w:val="zh-CN"/>
        </w:rPr>
        <w:t xml:space="preserve">资格审查</w:t>
      </w:r>
      <w:r>
        <w:rPr>
          <w:rFonts w:hint="eastAsia"/>
          <w:b/>
          <w:bCs/>
          <w:color w:val="auto"/>
          <w:sz w:val="24"/>
          <w:highlight w:val="none"/>
        </w:rPr>
        <w:t xml:space="preserve">文件</w:t>
      </w:r>
      <w:r>
        <w:rPr>
          <w:b/>
          <w:bCs/>
          <w:color w:val="auto"/>
          <w:sz w:val="24"/>
          <w:highlight w:val="none"/>
          <w:lang w:val="zh-CN"/>
        </w:rPr>
        <w:t xml:space="preserve">（不能出现报价）</w:t>
      </w:r>
      <w:r/>
    </w:p>
    <w:p>
      <w:pPr>
        <w:contextualSpacing/>
        <w:ind w:firstLine="480"/>
        <w:spacing w:line="480" w:lineRule="exact"/>
        <w:rPr>
          <w:rFonts w:hint="eastAsia"/>
          <w:color w:val="auto"/>
          <w:sz w:val="24"/>
          <w:highlight w:val="none"/>
          <w:lang w:val="zh-CN"/>
        </w:rPr>
      </w:pPr>
      <w:r>
        <w:rPr>
          <w:color w:val="auto"/>
          <w:sz w:val="24"/>
          <w:highlight w:val="none"/>
          <w:lang w:val="zh-CN"/>
        </w:rPr>
        <w:t xml:space="preserve">1</w:t>
      </w:r>
      <w:r>
        <w:rPr>
          <w:rFonts w:hint="eastAsia"/>
          <w:color w:val="auto"/>
          <w:sz w:val="24"/>
          <w:highlight w:val="none"/>
          <w:lang w:val="zh-CN"/>
        </w:rPr>
        <w:t xml:space="preserve">.有效的营业执照</w:t>
      </w:r>
      <w:r>
        <w:rPr>
          <w:color w:val="auto"/>
          <w:sz w:val="24"/>
          <w:highlight w:val="none"/>
        </w:rPr>
        <w:t xml:space="preserve">（提供复印件并加盖公章）</w:t>
      </w:r>
      <w:r>
        <w:rPr>
          <w:rFonts w:hint="eastAsia"/>
          <w:color w:val="auto"/>
          <w:sz w:val="24"/>
          <w:highlight w:val="none"/>
        </w:rPr>
        <w:t xml:space="preserve">；</w:t>
      </w:r>
      <w:r/>
    </w:p>
    <w:p>
      <w:pPr>
        <w:contextualSpacing/>
        <w:ind w:firstLine="480"/>
        <w:spacing w:line="480" w:lineRule="exact"/>
        <w:rPr>
          <w:color w:val="auto"/>
          <w:sz w:val="24"/>
          <w:highlight w:val="none"/>
          <w:lang w:val="zh-CN"/>
        </w:rPr>
      </w:pPr>
      <w:r>
        <w:rPr>
          <w:rFonts w:hint="eastAsia"/>
          <w:color w:val="auto"/>
          <w:sz w:val="24"/>
          <w:highlight w:val="none"/>
          <w:lang w:val="zh-CN"/>
        </w:rPr>
        <w:t xml:space="preserve">2.</w:t>
      </w:r>
      <w:r>
        <w:rPr>
          <w:color w:val="auto"/>
          <w:sz w:val="24"/>
          <w:highlight w:val="none"/>
          <w:lang w:val="zh-CN"/>
        </w:rPr>
        <w:t xml:space="preserve">关于资格的声明函；</w:t>
      </w:r>
      <w:r/>
    </w:p>
    <w:p>
      <w:pPr>
        <w:contextualSpacing/>
        <w:ind w:firstLine="480"/>
        <w:spacing w:line="480" w:lineRule="exact"/>
        <w:rPr>
          <w:rFonts w:hint="eastAsia"/>
          <w:color w:val="auto"/>
          <w:sz w:val="24"/>
          <w:highlight w:val="none"/>
          <w:lang w:val="zh-CN"/>
        </w:rPr>
      </w:pPr>
      <w:r>
        <w:rPr>
          <w:rFonts w:hint="eastAsia"/>
          <w:color w:val="auto"/>
          <w:sz w:val="24"/>
          <w:highlight w:val="none"/>
          <w:lang w:val="zh-CN"/>
        </w:rPr>
        <w:t xml:space="preserve">3.供应商法定代表人参加的，必须提供法定代表人身份证明及法定代表人本人身份证原件扫描件（格式详见附件2）；非法定代表人参加的，必须提供法定代表人签字或盖章的授权委托书及法定代表人、被授权人的两人身份证的原件扫描件（格式详见附件3）</w:t>
      </w:r>
      <w:r/>
    </w:p>
    <w:p>
      <w:pPr>
        <w:contextualSpacing/>
        <w:ind w:firstLine="480"/>
        <w:spacing w:line="480" w:lineRule="exact"/>
        <w:rPr>
          <w:color w:val="auto"/>
          <w:sz w:val="24"/>
          <w:highlight w:val="none"/>
          <w:lang w:val="zh-CN"/>
        </w:rPr>
      </w:pPr>
      <w:r>
        <w:rPr>
          <w:rFonts w:hint="eastAsia"/>
          <w:color w:val="auto"/>
          <w:sz w:val="24"/>
          <w:highlight w:val="none"/>
        </w:rPr>
        <w:t xml:space="preserve">4</w:t>
      </w:r>
      <w:r>
        <w:rPr>
          <w:rFonts w:hint="eastAsia"/>
          <w:color w:val="auto"/>
          <w:sz w:val="24"/>
          <w:highlight w:val="none"/>
          <w:lang w:val="zh-CN"/>
        </w:rPr>
        <w:t xml:space="preserve">.</w:t>
      </w:r>
      <w:r>
        <w:rPr>
          <w:rFonts w:hint="eastAsia"/>
          <w:color w:val="auto"/>
          <w:sz w:val="24"/>
          <w:highlight w:val="none"/>
        </w:rPr>
        <w:t xml:space="preserve">投标人符合《政府采购法》第二十二条规定条件的声明函；</w:t>
      </w:r>
      <w:r/>
    </w:p>
    <w:p>
      <w:pPr>
        <w:contextualSpacing/>
        <w:ind w:firstLine="480"/>
        <w:spacing w:line="480" w:lineRule="exact"/>
        <w:rPr>
          <w:rFonts w:hint="eastAsia"/>
          <w:color w:val="auto"/>
          <w:sz w:val="24"/>
          <w:highlight w:val="none"/>
        </w:rPr>
      </w:pPr>
      <w:r>
        <w:rPr>
          <w:rFonts w:hint="eastAsia"/>
          <w:color w:val="auto"/>
          <w:sz w:val="24"/>
          <w:highlight w:val="none"/>
        </w:rPr>
        <w:t xml:space="preserve">5.</w:t>
      </w:r>
      <w:r>
        <w:rPr>
          <w:color w:val="auto"/>
          <w:sz w:val="24"/>
          <w:highlight w:val="none"/>
        </w:rPr>
        <w:t xml:space="preserve"> CMA认证证书</w:t>
      </w:r>
      <w:r>
        <w:rPr>
          <w:rFonts w:hint="eastAsia"/>
          <w:color w:val="auto"/>
          <w:sz w:val="24"/>
          <w:highlight w:val="none"/>
        </w:rPr>
        <w:t xml:space="preserve">；</w:t>
      </w:r>
      <w:r/>
    </w:p>
    <w:p>
      <w:pPr>
        <w:contextualSpacing/>
        <w:ind w:firstLine="480"/>
        <w:spacing w:line="480" w:lineRule="exact"/>
        <w:rPr>
          <w:rFonts w:hint="eastAsia"/>
          <w:color w:val="auto"/>
          <w:sz w:val="24"/>
          <w:highlight w:val="none"/>
        </w:rPr>
      </w:pPr>
      <w:r>
        <w:rPr>
          <w:rFonts w:hint="eastAsia"/>
          <w:color w:val="auto"/>
          <w:sz w:val="24"/>
          <w:highlight w:val="none"/>
        </w:rPr>
        <w:t xml:space="preserve">6.</w:t>
      </w:r>
      <w:r>
        <w:rPr>
          <w:color w:val="auto"/>
          <w:sz w:val="24"/>
          <w:highlight w:val="none"/>
        </w:rPr>
        <w:t xml:space="preserve">拟派项目负责人高级工程师证及在本单位</w:t>
      </w:r>
      <w:r>
        <w:rPr>
          <w:rFonts w:hint="eastAsia"/>
          <w:color w:val="auto"/>
          <w:sz w:val="24"/>
          <w:highlight w:val="none"/>
        </w:rPr>
        <w:t xml:space="preserve">为其缴纳的近6个月任意一个月的</w:t>
      </w:r>
      <w:r>
        <w:rPr>
          <w:color w:val="auto"/>
          <w:sz w:val="24"/>
          <w:highlight w:val="none"/>
        </w:rPr>
        <w:t xml:space="preserve">社保缴费证明</w:t>
      </w:r>
      <w:r>
        <w:rPr>
          <w:rFonts w:hint="eastAsia"/>
          <w:color w:val="auto"/>
          <w:sz w:val="24"/>
          <w:highlight w:val="none"/>
        </w:rPr>
        <w:t xml:space="preserve">；</w:t>
      </w:r>
      <w:r/>
    </w:p>
    <w:p>
      <w:pPr>
        <w:contextualSpacing/>
        <w:ind w:firstLine="480"/>
        <w:spacing w:line="480" w:lineRule="exact"/>
        <w:rPr>
          <w:rFonts w:hint="eastAsia"/>
          <w:color w:val="auto"/>
          <w:sz w:val="24"/>
          <w:highlight w:val="none"/>
        </w:rPr>
      </w:pPr>
      <w:r>
        <w:rPr>
          <w:rFonts w:hint="eastAsia"/>
          <w:color w:val="auto"/>
          <w:sz w:val="24"/>
          <w:highlight w:val="none"/>
        </w:rPr>
        <w:t xml:space="preserve">7.参加政府采购活动前失信记录的书面声明；</w:t>
      </w:r>
      <w:r/>
    </w:p>
    <w:p>
      <w:pPr>
        <w:contextualSpacing/>
        <w:ind w:firstLine="480"/>
        <w:spacing w:line="480" w:lineRule="exact"/>
        <w:rPr>
          <w:color w:val="auto"/>
          <w:sz w:val="24"/>
          <w:highlight w:val="none"/>
        </w:rPr>
      </w:pPr>
      <w:r>
        <w:rPr>
          <w:rFonts w:hint="eastAsia"/>
          <w:color w:val="auto"/>
          <w:sz w:val="24"/>
          <w:highlight w:val="none"/>
        </w:rPr>
        <w:t xml:space="preserve">8.</w:t>
      </w:r>
      <w:r>
        <w:rPr>
          <w:color w:val="auto"/>
          <w:sz w:val="24"/>
          <w:highlight w:val="none"/>
        </w:rPr>
        <w:t xml:space="preserve">招标公告资格要求提供相应的佐证材料；</w:t>
      </w:r>
      <w:r/>
    </w:p>
    <w:p>
      <w:pPr>
        <w:contextualSpacing/>
        <w:ind w:firstLine="482"/>
        <w:spacing w:line="480" w:lineRule="exact"/>
        <w:rPr>
          <w:b/>
          <w:bCs/>
          <w:color w:val="auto"/>
          <w:sz w:val="24"/>
          <w:highlight w:val="none"/>
          <w:lang w:val="zh-CN"/>
        </w:rPr>
      </w:pPr>
      <w:r>
        <w:rPr>
          <w:b/>
          <w:bCs/>
          <w:color w:val="auto"/>
          <w:sz w:val="24"/>
          <w:highlight w:val="none"/>
          <w:lang w:val="zh-CN"/>
        </w:rPr>
        <w:t xml:space="preserve">二、商务技术</w:t>
      </w:r>
      <w:r>
        <w:rPr>
          <w:rFonts w:hint="eastAsia"/>
          <w:b/>
          <w:bCs/>
          <w:color w:val="auto"/>
          <w:sz w:val="24"/>
          <w:highlight w:val="none"/>
        </w:rPr>
        <w:t xml:space="preserve">文件</w:t>
      </w:r>
      <w:r>
        <w:rPr>
          <w:b/>
          <w:bCs/>
          <w:color w:val="auto"/>
          <w:sz w:val="24"/>
          <w:highlight w:val="none"/>
          <w:lang w:val="zh-CN"/>
        </w:rPr>
        <w:t xml:space="preserve">（不能出现报价</w:t>
      </w:r>
      <w:r>
        <w:rPr>
          <w:rFonts w:hint="eastAsia"/>
          <w:b/>
          <w:bCs/>
          <w:color w:val="auto"/>
          <w:sz w:val="24"/>
          <w:highlight w:val="none"/>
          <w:lang w:val="zh-CN"/>
        </w:rPr>
        <w:t xml:space="preserve">、</w:t>
      </w:r>
      <w:r>
        <w:rPr>
          <w:rFonts w:hint="eastAsia"/>
          <w:b/>
          <w:bCs/>
          <w:color w:val="auto"/>
          <w:sz w:val="24"/>
          <w:highlight w:val="none"/>
          <w:u w:val="single"/>
        </w:rPr>
        <w:t xml:space="preserve">须分标段分别密封提供</w:t>
      </w:r>
      <w:r>
        <w:rPr>
          <w:b/>
          <w:bCs/>
          <w:color w:val="auto"/>
          <w:sz w:val="24"/>
          <w:highlight w:val="none"/>
          <w:lang w:val="zh-CN"/>
        </w:rPr>
        <w:t xml:space="preserve">）</w:t>
      </w:r>
      <w:r/>
    </w:p>
    <w:p>
      <w:pPr>
        <w:contextualSpacing/>
        <w:ind w:firstLine="480"/>
        <w:spacing w:line="480" w:lineRule="exact"/>
        <w:rPr>
          <w:color w:val="auto"/>
          <w:sz w:val="24"/>
          <w:highlight w:val="none"/>
          <w:lang w:val="zh-CN"/>
        </w:rPr>
      </w:pPr>
      <w:r>
        <w:rPr>
          <w:color w:val="auto"/>
          <w:sz w:val="24"/>
          <w:highlight w:val="none"/>
          <w:lang w:val="zh-CN"/>
        </w:rPr>
        <w:t xml:space="preserve">1</w:t>
      </w:r>
      <w:r>
        <w:rPr>
          <w:rFonts w:hint="eastAsia"/>
          <w:color w:val="auto"/>
          <w:sz w:val="24"/>
          <w:highlight w:val="none"/>
          <w:lang w:val="zh-CN"/>
        </w:rPr>
        <w:t xml:space="preserve">.</w:t>
      </w:r>
      <w:r>
        <w:rPr>
          <w:color w:val="auto"/>
          <w:sz w:val="24"/>
          <w:highlight w:val="none"/>
          <w:lang w:val="zh-CN"/>
        </w:rPr>
        <w:t xml:space="preserve">投标响应函</w:t>
      </w:r>
      <w:r>
        <w:rPr>
          <w:rFonts w:hint="eastAsia"/>
          <w:color w:val="auto"/>
          <w:sz w:val="24"/>
          <w:highlight w:val="none"/>
          <w:lang w:val="zh-CN"/>
        </w:rPr>
        <w:t xml:space="preserve">；</w:t>
      </w:r>
      <w:r/>
    </w:p>
    <w:p>
      <w:pPr>
        <w:contextualSpacing/>
        <w:ind w:firstLine="480"/>
        <w:spacing w:line="480" w:lineRule="exact"/>
        <w:rPr>
          <w:color w:val="auto"/>
          <w:sz w:val="24"/>
          <w:highlight w:val="none"/>
          <w:lang w:val="zh-CN"/>
        </w:rPr>
      </w:pPr>
      <w:r>
        <w:rPr>
          <w:color w:val="auto"/>
          <w:sz w:val="24"/>
          <w:highlight w:val="none"/>
          <w:lang w:val="zh-CN"/>
        </w:rPr>
        <w:t xml:space="preserve">2</w:t>
      </w:r>
      <w:r>
        <w:rPr>
          <w:rFonts w:hint="eastAsia"/>
          <w:color w:val="auto"/>
          <w:sz w:val="24"/>
          <w:highlight w:val="none"/>
          <w:lang w:val="zh-CN"/>
        </w:rPr>
        <w:t xml:space="preserve">.</w:t>
      </w:r>
      <w:r>
        <w:rPr>
          <w:color w:val="auto"/>
          <w:sz w:val="24"/>
          <w:highlight w:val="none"/>
        </w:rPr>
        <w:t xml:space="preserve">技术</w:t>
      </w:r>
      <w:r>
        <w:rPr>
          <w:rFonts w:hint="eastAsia"/>
          <w:color w:val="auto"/>
          <w:sz w:val="24"/>
          <w:highlight w:val="none"/>
        </w:rPr>
        <w:t xml:space="preserve">商务</w:t>
      </w:r>
      <w:r>
        <w:rPr>
          <w:color w:val="auto"/>
          <w:sz w:val="24"/>
          <w:highlight w:val="none"/>
        </w:rPr>
        <w:t xml:space="preserve">部分正负偏离表</w:t>
      </w:r>
      <w:r>
        <w:rPr>
          <w:rFonts w:hint="eastAsia"/>
          <w:color w:val="auto"/>
          <w:sz w:val="24"/>
          <w:highlight w:val="none"/>
          <w:lang w:val="zh-CN"/>
        </w:rPr>
        <w:t xml:space="preserve">；</w:t>
      </w:r>
      <w:r/>
    </w:p>
    <w:p>
      <w:pPr>
        <w:contextualSpacing/>
        <w:ind w:firstLine="480"/>
        <w:spacing w:line="480" w:lineRule="exact"/>
        <w:rPr>
          <w:color w:val="auto"/>
          <w:sz w:val="24"/>
          <w:highlight w:val="none"/>
          <w:lang w:val="zh-CN"/>
        </w:rPr>
      </w:pPr>
      <w:r>
        <w:rPr>
          <w:color w:val="auto"/>
          <w:sz w:val="24"/>
          <w:highlight w:val="none"/>
          <w:lang w:val="zh-CN"/>
        </w:rPr>
        <w:t xml:space="preserve">3</w:t>
      </w:r>
      <w:r>
        <w:rPr>
          <w:rFonts w:hint="eastAsia"/>
          <w:color w:val="auto"/>
          <w:sz w:val="24"/>
          <w:highlight w:val="none"/>
          <w:lang w:val="zh-CN"/>
        </w:rPr>
        <w:t xml:space="preserve">.投标</w:t>
      </w:r>
      <w:r>
        <w:rPr>
          <w:color w:val="auto"/>
          <w:sz w:val="24"/>
          <w:highlight w:val="none"/>
          <w:lang w:val="zh-CN"/>
        </w:rPr>
        <w:t xml:space="preserve">供应商一般情况表</w:t>
      </w:r>
      <w:r>
        <w:rPr>
          <w:rFonts w:hint="eastAsia"/>
          <w:color w:val="auto"/>
          <w:sz w:val="24"/>
          <w:highlight w:val="none"/>
          <w:lang w:val="zh-CN"/>
        </w:rPr>
        <w:t xml:space="preserve">；</w:t>
      </w:r>
      <w:r/>
    </w:p>
    <w:p>
      <w:pPr>
        <w:contextualSpacing/>
        <w:ind w:firstLine="480"/>
        <w:spacing w:line="480" w:lineRule="exact"/>
        <w:rPr>
          <w:color w:val="auto"/>
          <w:sz w:val="24"/>
          <w:highlight w:val="none"/>
          <w:lang w:val="zh-CN"/>
        </w:rPr>
      </w:pPr>
      <w:r>
        <w:rPr>
          <w:color w:val="auto"/>
          <w:sz w:val="24"/>
          <w:highlight w:val="none"/>
          <w:lang w:val="zh-CN"/>
        </w:rPr>
        <w:t xml:space="preserve">4</w:t>
      </w:r>
      <w:r>
        <w:rPr>
          <w:rFonts w:hint="eastAsia"/>
          <w:color w:val="auto"/>
          <w:sz w:val="24"/>
          <w:highlight w:val="none"/>
          <w:lang w:val="zh-CN"/>
        </w:rPr>
        <w:t xml:space="preserve">.</w:t>
      </w:r>
      <w:r>
        <w:rPr>
          <w:color w:val="auto"/>
          <w:sz w:val="24"/>
          <w:highlight w:val="none"/>
          <w:lang w:val="zh-CN"/>
        </w:rPr>
        <w:t xml:space="preserve">评审评分项技术响应评分</w:t>
      </w:r>
      <w:r>
        <w:rPr>
          <w:rFonts w:hint="eastAsia"/>
          <w:color w:val="auto"/>
          <w:sz w:val="24"/>
          <w:highlight w:val="none"/>
          <w:lang w:val="zh-CN"/>
        </w:rPr>
        <w:t xml:space="preserve">、项目需求</w:t>
      </w:r>
      <w:r>
        <w:rPr>
          <w:color w:val="auto"/>
          <w:sz w:val="24"/>
          <w:highlight w:val="none"/>
          <w:lang w:val="zh-CN"/>
        </w:rPr>
        <w:t xml:space="preserve">中所涉及的事项需提供的所有资料</w:t>
      </w:r>
      <w:r>
        <w:rPr>
          <w:rFonts w:hint="eastAsia"/>
          <w:color w:val="auto"/>
          <w:sz w:val="24"/>
          <w:highlight w:val="none"/>
          <w:lang w:val="zh-CN"/>
        </w:rPr>
        <w:t xml:space="preserve">；</w:t>
      </w:r>
      <w:r/>
    </w:p>
    <w:p>
      <w:pPr>
        <w:contextualSpacing/>
        <w:ind w:firstLine="480"/>
        <w:spacing w:line="480" w:lineRule="exact"/>
        <w:rPr>
          <w:color w:val="auto"/>
          <w:sz w:val="24"/>
          <w:highlight w:val="none"/>
          <w:lang w:val="zh-CN"/>
        </w:rPr>
      </w:pPr>
      <w:r>
        <w:rPr>
          <w:rFonts w:hint="eastAsia"/>
          <w:color w:val="auto"/>
          <w:sz w:val="24"/>
          <w:highlight w:val="none"/>
        </w:rPr>
        <w:t xml:space="preserve">5</w:t>
      </w:r>
      <w:r>
        <w:rPr>
          <w:rFonts w:hint="eastAsia"/>
          <w:color w:val="auto"/>
          <w:sz w:val="24"/>
          <w:highlight w:val="none"/>
          <w:lang w:val="zh-CN"/>
        </w:rPr>
        <w:t xml:space="preserve">.</w:t>
      </w:r>
      <w:r>
        <w:rPr>
          <w:color w:val="auto"/>
          <w:sz w:val="24"/>
          <w:highlight w:val="none"/>
          <w:lang w:val="zh-CN"/>
        </w:rPr>
        <w:t xml:space="preserve">招标文件中要求提供的其他材料。</w:t>
      </w:r>
      <w:r/>
    </w:p>
    <w:p>
      <w:pPr>
        <w:contextualSpacing/>
        <w:ind w:firstLine="463"/>
        <w:spacing w:line="48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三、</w:t>
      </w:r>
      <w:r>
        <w:rPr>
          <w:rFonts w:hint="eastAsia" w:ascii="宋体" w:hAnsi="宋体" w:cs="宋体"/>
          <w:b/>
          <w:bCs/>
          <w:color w:val="auto"/>
          <w:sz w:val="24"/>
          <w:highlight w:val="none"/>
        </w:rPr>
        <w:t xml:space="preserve">报价文件（</w:t>
      </w:r>
      <w:r>
        <w:rPr>
          <w:rFonts w:hint="eastAsia"/>
          <w:b/>
          <w:bCs/>
          <w:color w:val="auto"/>
          <w:sz w:val="24"/>
          <w:highlight w:val="none"/>
          <w:u w:val="single"/>
        </w:rPr>
        <w:t xml:space="preserve">须分标段分别密封提供</w:t>
      </w:r>
      <w:r>
        <w:rPr>
          <w:rFonts w:hint="eastAsia" w:ascii="宋体" w:hAnsi="宋体" w:cs="宋体"/>
          <w:b/>
          <w:bCs/>
          <w:color w:val="auto"/>
          <w:sz w:val="24"/>
          <w:highlight w:val="none"/>
        </w:rPr>
        <w:t xml:space="preserve">）</w:t>
      </w:r>
      <w:r/>
    </w:p>
    <w:p>
      <w:pPr>
        <w:contextualSpacing/>
        <w:ind w:firstLine="460"/>
        <w:spacing w:line="480" w:lineRule="exact"/>
        <w:rPr>
          <w:color w:val="auto"/>
          <w:sz w:val="24"/>
          <w:highlight w:val="none"/>
          <w:lang w:val="zh-CN"/>
        </w:rPr>
      </w:pPr>
      <w:r>
        <w:rPr>
          <w:color w:val="auto"/>
          <w:sz w:val="24"/>
          <w:highlight w:val="none"/>
          <w:lang w:val="zh-CN"/>
        </w:rPr>
        <w:t xml:space="preserve">1</w:t>
      </w:r>
      <w:r>
        <w:rPr>
          <w:rFonts w:hint="eastAsia"/>
          <w:color w:val="auto"/>
          <w:sz w:val="24"/>
          <w:highlight w:val="none"/>
          <w:lang w:val="zh-CN"/>
        </w:rPr>
        <w:t xml:space="preserve">.</w:t>
      </w:r>
      <w:r>
        <w:rPr>
          <w:color w:val="auto"/>
          <w:sz w:val="24"/>
          <w:highlight w:val="none"/>
          <w:lang w:val="zh-CN"/>
        </w:rPr>
        <w:t xml:space="preserve">开标一览表</w:t>
      </w:r>
      <w:r>
        <w:rPr>
          <w:rFonts w:hint="eastAsia"/>
          <w:color w:val="auto"/>
          <w:sz w:val="24"/>
          <w:highlight w:val="none"/>
          <w:lang w:val="zh-CN"/>
        </w:rPr>
        <w:t xml:space="preserve">；</w:t>
      </w:r>
      <w:r/>
    </w:p>
    <w:p>
      <w:pPr>
        <w:contextualSpacing/>
        <w:ind w:firstLine="460"/>
        <w:spacing w:line="480" w:lineRule="exact"/>
        <w:rPr>
          <w:color w:val="auto"/>
          <w:sz w:val="24"/>
          <w:highlight w:val="none"/>
          <w:lang w:val="zh-CN"/>
        </w:rPr>
      </w:pPr>
      <w:r>
        <w:rPr>
          <w:color w:val="auto"/>
          <w:sz w:val="24"/>
          <w:highlight w:val="none"/>
          <w:lang w:val="zh-CN"/>
        </w:rPr>
        <w:t xml:space="preserve">2</w:t>
      </w:r>
      <w:r>
        <w:rPr>
          <w:rFonts w:hint="eastAsia"/>
          <w:color w:val="auto"/>
          <w:sz w:val="24"/>
          <w:highlight w:val="none"/>
          <w:lang w:val="zh-CN"/>
        </w:rPr>
        <w:t xml:space="preserve">.</w:t>
      </w:r>
      <w:r>
        <w:rPr>
          <w:color w:val="auto"/>
          <w:sz w:val="24"/>
          <w:highlight w:val="none"/>
          <w:lang w:val="zh-CN"/>
        </w:rPr>
        <w:t xml:space="preserve">分项报价表</w:t>
      </w:r>
      <w:r>
        <w:rPr>
          <w:rFonts w:hint="eastAsia"/>
          <w:color w:val="auto"/>
          <w:sz w:val="24"/>
          <w:highlight w:val="none"/>
          <w:lang w:val="zh-CN"/>
        </w:rPr>
        <w:t xml:space="preserve">；（格式自拟）</w:t>
      </w:r>
      <w:r/>
    </w:p>
    <w:p>
      <w:pPr>
        <w:contextualSpacing/>
        <w:ind w:firstLine="460"/>
        <w:spacing w:line="480" w:lineRule="exact"/>
        <w:rPr>
          <w:rFonts w:hint="eastAsia"/>
          <w:color w:val="auto"/>
          <w:sz w:val="24"/>
          <w:highlight w:val="none"/>
          <w:lang w:val="zh-CN"/>
        </w:rPr>
      </w:pPr>
      <w:r>
        <w:rPr>
          <w:rFonts w:hint="eastAsia"/>
          <w:color w:val="auto"/>
          <w:sz w:val="24"/>
          <w:highlight w:val="none"/>
          <w:lang w:val="zh-CN"/>
        </w:rPr>
        <w:t xml:space="preserve">3.中小企业声明函；（如有）</w:t>
      </w:r>
      <w:r/>
    </w:p>
    <w:p>
      <w:pPr>
        <w:contextualSpacing/>
        <w:ind w:firstLine="460"/>
        <w:spacing w:line="480" w:lineRule="exact"/>
        <w:rPr>
          <w:rFonts w:hint="eastAsia"/>
          <w:color w:val="auto"/>
          <w:sz w:val="24"/>
          <w:highlight w:val="none"/>
          <w:lang w:val="zh-CN"/>
        </w:rPr>
      </w:pPr>
      <w:r>
        <w:rPr>
          <w:rFonts w:hint="eastAsia"/>
          <w:color w:val="auto"/>
          <w:sz w:val="24"/>
          <w:highlight w:val="none"/>
        </w:rPr>
        <w:t xml:space="preserve">4</w:t>
      </w:r>
      <w:r>
        <w:rPr>
          <w:rFonts w:hint="eastAsia"/>
          <w:color w:val="auto"/>
          <w:sz w:val="24"/>
          <w:highlight w:val="none"/>
          <w:lang w:val="zh-CN"/>
        </w:rPr>
        <w:t xml:space="preserve">.</w:t>
      </w:r>
      <w:r>
        <w:rPr>
          <w:color w:val="auto"/>
          <w:sz w:val="24"/>
          <w:highlight w:val="none"/>
          <w:lang w:val="zh-CN"/>
        </w:rPr>
        <w:t xml:space="preserve">残疾人福利性单位声明函</w:t>
      </w:r>
      <w:r>
        <w:rPr>
          <w:rFonts w:hint="eastAsia"/>
          <w:color w:val="auto"/>
          <w:sz w:val="24"/>
          <w:highlight w:val="none"/>
          <w:lang w:val="zh-CN"/>
        </w:rPr>
        <w:t xml:space="preserve">；（如有）</w:t>
      </w:r>
      <w:r/>
    </w:p>
    <w:p>
      <w:pPr>
        <w:contextualSpacing/>
        <w:ind w:firstLine="460"/>
        <w:spacing w:line="480" w:lineRule="exact"/>
        <w:rPr>
          <w:rFonts w:hint="eastAsia"/>
          <w:color w:val="auto"/>
          <w:sz w:val="24"/>
          <w:highlight w:val="none"/>
          <w:lang w:val="zh-CN"/>
        </w:rPr>
      </w:pPr>
      <w:r>
        <w:rPr>
          <w:rFonts w:hint="eastAsia"/>
          <w:color w:val="auto"/>
          <w:sz w:val="24"/>
          <w:highlight w:val="none"/>
        </w:rPr>
        <w:t xml:space="preserve">5</w:t>
      </w:r>
      <w:r>
        <w:rPr>
          <w:rFonts w:hint="eastAsia"/>
          <w:color w:val="auto"/>
          <w:sz w:val="24"/>
          <w:highlight w:val="none"/>
          <w:lang w:val="zh-CN"/>
        </w:rPr>
        <w:t xml:space="preserve">.</w:t>
      </w:r>
      <w:r>
        <w:rPr>
          <w:color w:val="auto"/>
          <w:sz w:val="24"/>
          <w:highlight w:val="none"/>
          <w:lang w:val="zh-CN"/>
        </w:rPr>
        <w:t xml:space="preserve">监狱企业的证明</w:t>
      </w:r>
      <w:r>
        <w:rPr>
          <w:rFonts w:hint="eastAsia"/>
          <w:color w:val="auto"/>
          <w:sz w:val="24"/>
          <w:highlight w:val="none"/>
          <w:lang w:val="zh-CN"/>
        </w:rPr>
        <w:t xml:space="preserve">。（如有）</w:t>
      </w:r>
      <w:r/>
    </w:p>
    <w:p>
      <w:pPr>
        <w:contextualSpacing/>
        <w:ind w:firstLine="463"/>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643"/>
        <w:spacing w:line="360" w:lineRule="auto"/>
        <w:rPr>
          <w:rFonts w:hint="eastAsia" w:ascii="Calibri" w:hAnsi="Calibri"/>
          <w:b/>
          <w:bCs/>
          <w:color w:val="auto"/>
          <w:sz w:val="32"/>
          <w:szCs w:val="32"/>
          <w:highlight w:val="none"/>
        </w:rPr>
      </w:pPr>
      <w:r>
        <w:rPr>
          <w:rFonts w:ascii="Calibri" w:hAnsi="Calibri"/>
          <w:b/>
          <w:bCs/>
          <w:color w:val="auto"/>
          <w:sz w:val="32"/>
          <w:szCs w:val="32"/>
          <w:highlight w:val="none"/>
        </w:rPr>
        <w:br w:type="page" w:clear="all"/>
      </w:r>
      <w:r>
        <w:rPr>
          <w:rFonts w:hint="eastAsia" w:ascii="Calibri" w:hAnsi="Calibri"/>
          <w:b/>
          <w:bCs/>
          <w:color w:val="auto"/>
          <w:sz w:val="32"/>
          <w:szCs w:val="32"/>
          <w:highlight w:val="none"/>
        </w:rPr>
        <w:t xml:space="preserve">附件：</w:t>
      </w:r>
      <w:r/>
    </w:p>
    <w:p>
      <w:pPr>
        <w:ind w:firstLine="643"/>
        <w:spacing w:line="360" w:lineRule="auto"/>
        <w:rPr>
          <w:rFonts w:hint="eastAsia" w:ascii="Calibri" w:hAnsi="Calibri"/>
          <w:b/>
          <w:bCs/>
          <w:color w:val="auto"/>
          <w:sz w:val="32"/>
          <w:szCs w:val="32"/>
          <w:highlight w:val="none"/>
        </w:rPr>
      </w:pPr>
      <w:r>
        <w:rPr>
          <w:rFonts w:hint="eastAsia" w:ascii="Calibri" w:hAnsi="Calibri"/>
          <w:b/>
          <w:bCs/>
          <w:color w:val="auto"/>
          <w:sz w:val="32"/>
          <w:szCs w:val="32"/>
          <w:highlight w:val="none"/>
        </w:rPr>
      </w:r>
      <w:r/>
    </w:p>
    <w:p>
      <w:pPr>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南通经济技术开发区生态环境局环境监测外包服务项目标段</w:t>
      </w:r>
      <w:r>
        <w:rPr>
          <w:rFonts w:hint="eastAsia" w:ascii="宋体" w:hAnsi="宋体"/>
          <w:b/>
          <w:color w:val="auto"/>
          <w:sz w:val="36"/>
          <w:szCs w:val="36"/>
          <w:highlight w:val="none"/>
          <w:u w:val="single"/>
        </w:rPr>
        <w:t xml:space="preserve">   </w:t>
      </w:r>
      <w:r>
        <w:rPr>
          <w:rFonts w:hint="eastAsia" w:ascii="宋体" w:hAnsi="宋体"/>
          <w:b/>
          <w:color w:val="auto"/>
          <w:sz w:val="30"/>
          <w:szCs w:val="30"/>
          <w:highlight w:val="none"/>
        </w:rPr>
        <w:t xml:space="preserve">（说明：报价文件封面须注明标段号）</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firstLine="240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1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对应投标文件填写：资格审查文件</w:t>
      </w:r>
      <w:r/>
    </w:p>
    <w:p>
      <w:pPr>
        <w:ind w:firstLine="1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对应投标文件填写：商务技术文件</w:t>
      </w:r>
      <w:r/>
    </w:p>
    <w:p>
      <w:pPr>
        <w:ind w:firstLine="1920"/>
        <w:spacing w:line="360" w:lineRule="auto"/>
        <w:rPr>
          <w:rFonts w:ascii="宋体" w:hAnsi="宋体" w:cs="宋体"/>
          <w:color w:val="auto"/>
          <w:sz w:val="24"/>
          <w:highlight w:val="none"/>
        </w:rPr>
      </w:pPr>
      <w:r>
        <w:rPr>
          <w:rFonts w:hint="eastAsia" w:ascii="宋体" w:hAnsi="宋体" w:cs="宋体"/>
          <w:color w:val="auto"/>
          <w:sz w:val="24"/>
          <w:highlight w:val="none"/>
        </w:rPr>
        <w:t xml:space="preserve">对应投标文件填写：报价文件</w:t>
      </w:r>
      <w:r/>
    </w:p>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（资格后审）</w:t>
      </w:r>
      <w:r/>
    </w:p>
    <w:p>
      <w:pPr>
        <w:jc w:val="center"/>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14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投标供应商：参加投标供应商全称（公章）</w:t>
      </w:r>
      <w:r/>
    </w:p>
    <w:p>
      <w:pPr>
        <w:ind w:firstLine="14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      年  月  日</w:t>
      </w:r>
      <w:r/>
    </w:p>
    <w:p>
      <w:pPr>
        <w:jc w:val="left"/>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一、资格审查文件相关的格式文件及表格</w:t>
      </w:r>
      <w:r/>
    </w:p>
    <w:p>
      <w:pPr>
        <w:jc w:val="center"/>
        <w:spacing w:line="360" w:lineRule="auto"/>
        <w:rPr>
          <w:rFonts w:hint="eastAsia" w:ascii="宋体" w:hAnsi="宋体" w:cs="宋体"/>
          <w:b/>
          <w:bCs/>
          <w:color w:val="auto"/>
          <w:sz w:val="24"/>
          <w:highlight w:val="none"/>
        </w:rPr>
        <w:outlineLvl w:val="4"/>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outlineLvl w:val="4"/>
      </w:pPr>
      <w:r>
        <w:rPr>
          <w:b/>
          <w:bCs/>
          <w:color w:val="auto"/>
          <w:sz w:val="24"/>
          <w:highlight w:val="none"/>
        </w:rPr>
        <w:t xml:space="preserve">1</w:t>
      </w:r>
      <w:r>
        <w:rPr>
          <w:rFonts w:hint="eastAsia"/>
          <w:b/>
          <w:bCs/>
          <w:color w:val="auto"/>
          <w:sz w:val="24"/>
          <w:highlight w:val="none"/>
        </w:rPr>
        <w:t xml:space="preserve">.</w:t>
      </w:r>
      <w:r>
        <w:rPr>
          <w:rFonts w:hint="eastAsia" w:ascii="宋体" w:hAnsi="宋体" w:cs="宋体"/>
          <w:b/>
          <w:bCs/>
          <w:color w:val="auto"/>
          <w:sz w:val="24"/>
          <w:highlight w:val="none"/>
        </w:rPr>
        <w:t xml:space="preserve">关于资格的声明函</w:t>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（采购单位）      ： </w:t>
      </w:r>
      <w:r/>
    </w:p>
    <w:p>
      <w:pPr>
        <w:ind w:firstLine="6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本公司愿就由贵单位组织实施的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（招标项目名称及项目编号)的招标活动进行投标。本公司所提交的投标文件中所有关于投标资格的文件、证明和陈述均是真实的、准确的。若与真实情况不符，本公司愿意承担由此而产生的一切后果。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（加盖公章）</w:t>
      </w:r>
      <w:r/>
    </w:p>
    <w:p>
      <w:pPr>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w:t>
      </w:r>
      <w:r/>
    </w:p>
    <w:p>
      <w:pPr>
        <w:ind w:firstLine="13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jc w:val="center"/>
        <w:spacing w:line="360" w:lineRule="auto"/>
        <w:rPr>
          <w:rFonts w:hint="eastAsia"/>
          <w:b/>
          <w:bCs/>
          <w:color w:val="auto"/>
          <w:sz w:val="24"/>
          <w:highlight w:val="none"/>
        </w:rPr>
      </w:pPr>
      <w:r>
        <w:rPr>
          <w:rFonts w:ascii="宋体" w:hAnsi="宋体" w:cs="宋体"/>
          <w:b/>
          <w:bCs/>
          <w:color w:val="auto"/>
          <w:sz w:val="24"/>
          <w:highlight w:val="none"/>
        </w:rPr>
        <w:br w:type="page" w:clear="all"/>
      </w:r>
      <w:r>
        <w:rPr>
          <w:rFonts w:hint="eastAsia"/>
          <w:b/>
          <w:bCs/>
          <w:color w:val="auto"/>
          <w:sz w:val="24"/>
          <w:highlight w:val="none"/>
        </w:rPr>
        <w:t xml:space="preserve">2.法定代表人身份证明书</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（法定代表人参加投标时，须出示此证明）</w:t>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（采购单位）      ：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我公司法定代表人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参加贵单位组织的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（采购项目名称及项目编号)项目公开招标采购活动，全权代表我公司处理投标的有关事宜。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附：法定代表人情况：</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职务：</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手机：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2"/>
        <w:spacing w:line="360" w:lineRule="auto"/>
        <w:rPr>
          <w:rFonts w:hint="eastAsia"/>
          <w:color w:val="auto"/>
          <w:sz w:val="24"/>
          <w:szCs w:val="20"/>
          <w:highlight w:val="none"/>
          <w:shd w:val="clear" w:color="auto" w:fill="ffffff"/>
        </w:rPr>
      </w:pPr>
      <w:r>
        <w:rPr>
          <w:rFonts w:hint="eastAsia"/>
          <w:color w:val="auto"/>
          <w:sz w:val="24"/>
          <w:szCs w:val="20"/>
          <w:highlight w:val="none"/>
          <w:shd w:val="clear" w:color="auto" w:fill="ffffff"/>
        </w:rPr>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00" w:line="276" w:lineRule="auto"/>
        <w:widowControl/>
        <w:tabs>
          <w:tab w:val="right" w:pos="9736" w:leader="hyphen"/>
        </w:tabs>
        <w:rPr>
          <w:rFonts w:hint="eastAsia" w:ascii="Calibri" w:hAnsi="Calibri"/>
          <w:color w:val="auto"/>
          <w:sz w:val="22"/>
          <w:szCs w:val="22"/>
          <w:highlight w:val="none"/>
        </w:rPr>
      </w:pPr>
      <w:r>
        <w:rPr>
          <w:rFonts w:hint="eastAsia" w:ascii="Calibri" w:hAnsi="Calibri"/>
          <w:color w:val="auto"/>
          <w:sz w:val="22"/>
          <w:szCs w:val="22"/>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单位名称（公章）             法定代表人（签字或盖章）</w:t>
      </w:r>
      <w:r/>
    </w:p>
    <w:p>
      <w:pPr>
        <w:ind w:firstLine="1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                 年   月    日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法定代表人身份证复印件（正反面）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22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（粘贴此处）</w:t>
      </w:r>
      <w:r/>
    </w:p>
    <w:p>
      <w:pPr>
        <w:ind w:firstLine="228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228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注: 如为法定代表人参加投标时，须将身份证原件带至开标现场备查。</w:t>
      </w:r>
      <w:r/>
    </w:p>
    <w:p>
      <w:pPr>
        <w:jc w:val="center"/>
        <w:spacing w:line="360" w:lineRule="auto"/>
        <w:rPr>
          <w:rFonts w:hint="eastAsia"/>
          <w:b/>
          <w:bCs/>
          <w:color w:val="auto"/>
          <w:sz w:val="24"/>
          <w:highlight w:val="none"/>
        </w:rPr>
      </w:pPr>
      <w:r>
        <w:rPr>
          <w:rFonts w:hint="eastAsia" w:ascii="宋体" w:hAnsi="宋体" w:cs="宋体"/>
          <w:b/>
          <w:bCs/>
          <w:color w:val="auto"/>
          <w:sz w:val="24"/>
          <w:highlight w:val="none"/>
        </w:rPr>
        <w:br w:type="page" w:clear="all"/>
      </w:r>
      <w:r>
        <w:rPr>
          <w:rFonts w:hint="eastAsia"/>
          <w:b/>
          <w:bCs/>
          <w:color w:val="auto"/>
          <w:sz w:val="24"/>
          <w:highlight w:val="none"/>
        </w:rPr>
        <w:t xml:space="preserve">3.授权委托书</w:t>
      </w:r>
      <w:r/>
    </w:p>
    <w:p>
      <w:pPr>
        <w:jc w:val="cente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（被授权人参加投标时，须出示此证明）</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（采购单位）      ：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兹授权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被授权人的姓名）代表我公司参加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（采购项目名称及项目编号)项目的采购活动，全权处理一切与该项目公开招标有关的事务。其在办理上述事宜过程中所签署的所有文件我公司均予以承认。</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附：被授权人情况：</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职务：</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手机：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单位名称（公章）             法定代表人（签字或盖章）</w:t>
      </w:r>
      <w:r/>
    </w:p>
    <w:p>
      <w:pPr>
        <w:ind w:firstLine="1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                 年   月    日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法定代表人身份证复印件（正反面）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1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（粘贴此处）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被授权人身份证复印件（正反面）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22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（粘贴此处）</w:t>
      </w:r>
      <w:r/>
    </w:p>
    <w:p>
      <w:pPr>
        <w:ind w:firstLine="228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注: 如为被授权人参加投标时，须将身份证原件带至开标现场备查。</w:t>
      </w:r>
      <w:r/>
    </w:p>
    <w:p>
      <w:pPr>
        <w:jc w:val="center"/>
        <w:spacing w:line="360" w:lineRule="auto"/>
        <w:rPr>
          <w:rFonts w:hint="eastAsia" w:ascii="宋体" w:hAnsi="宋体" w:cs="宋体"/>
          <w:b/>
          <w:bCs/>
          <w:color w:val="auto"/>
          <w:sz w:val="24"/>
          <w:highlight w:val="none"/>
        </w:rPr>
        <w:outlineLvl w:val="4"/>
      </w:pPr>
      <w:r>
        <w:rPr>
          <w:rFonts w:hint="eastAsia" w:ascii="宋体" w:hAnsi="宋体" w:cs="宋体"/>
          <w:b/>
          <w:bCs/>
          <w:color w:val="auto"/>
          <w:sz w:val="24"/>
          <w:highlight w:val="none"/>
        </w:rPr>
        <w:br w:type="page" w:clear="all"/>
      </w:r>
      <w:r/>
    </w:p>
    <w:p>
      <w:pPr>
        <w:jc w:val="center"/>
        <w:spacing w:line="360" w:lineRule="auto"/>
        <w:rPr>
          <w:rFonts w:hint="eastAsia"/>
          <w:b/>
          <w:bCs/>
          <w:color w:val="auto"/>
          <w:sz w:val="24"/>
          <w:highlight w:val="none"/>
        </w:rPr>
      </w:pPr>
      <w:r>
        <w:rPr>
          <w:rFonts w:hint="eastAsia"/>
          <w:b/>
          <w:bCs/>
          <w:color w:val="auto"/>
          <w:sz w:val="24"/>
          <w:highlight w:val="none"/>
        </w:rPr>
        <w:t xml:space="preserve">4.投标人符合《政府采购法》第二十二条规定条件的声明函</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ascii="宋体" w:hAnsi="宋体" w:cs="宋体"/>
          <w:b/>
          <w:bCs/>
          <w:color w:val="auto"/>
          <w:sz w:val="24"/>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jc w:val="center"/>
        <w:spacing w:line="360" w:lineRule="auto"/>
        <w:rPr>
          <w:rFonts w:hint="eastAsia"/>
          <w:b/>
          <w:bCs/>
          <w:color w:val="auto"/>
          <w:sz w:val="24"/>
          <w:highlight w:val="none"/>
        </w:rPr>
        <w:outlineLvl w:val="4"/>
      </w:pPr>
      <w:r>
        <w:rPr>
          <w:rFonts w:hint="eastAsia"/>
          <w:b/>
          <w:bCs/>
          <w:color w:val="auto"/>
          <w:sz w:val="24"/>
          <w:highlight w:val="none"/>
        </w:rPr>
      </w:r>
      <w:r/>
    </w:p>
    <w:p>
      <w:pPr>
        <w:jc w:val="center"/>
        <w:spacing w:line="360" w:lineRule="auto"/>
        <w:rPr>
          <w:rFonts w:hint="eastAsia"/>
          <w:b/>
          <w:bCs/>
          <w:color w:val="auto"/>
          <w:sz w:val="24"/>
          <w:highlight w:val="none"/>
        </w:rPr>
        <w:outlineLvl w:val="4"/>
      </w:pPr>
      <w:r>
        <w:rPr>
          <w:rFonts w:hint="eastAsia"/>
          <w:b/>
          <w:bCs/>
          <w:color w:val="auto"/>
          <w:sz w:val="24"/>
          <w:highlight w:val="none"/>
        </w:rPr>
      </w:r>
      <w:r/>
    </w:p>
    <w:p>
      <w:pPr>
        <w:jc w:val="center"/>
        <w:spacing w:line="360" w:lineRule="auto"/>
        <w:rPr>
          <w:rFonts w:hint="eastAsia"/>
          <w:b/>
          <w:bCs/>
          <w:color w:val="auto"/>
          <w:sz w:val="24"/>
          <w:highlight w:val="none"/>
        </w:rPr>
        <w:outlineLvl w:val="4"/>
      </w:pPr>
      <w:r>
        <w:rPr>
          <w:rFonts w:hint="eastAsia"/>
          <w:b/>
          <w:bCs/>
          <w:color w:val="auto"/>
          <w:sz w:val="24"/>
          <w:highlight w:val="none"/>
        </w:rPr>
      </w:r>
      <w:r/>
    </w:p>
    <w:p>
      <w:pPr>
        <w:jc w:val="center"/>
        <w:spacing w:line="360" w:lineRule="auto"/>
        <w:rPr>
          <w:rFonts w:hint="eastAsia"/>
          <w:b/>
          <w:bCs/>
          <w:color w:val="auto"/>
          <w:sz w:val="24"/>
          <w:highlight w:val="none"/>
        </w:rPr>
        <w:outlineLvl w:val="4"/>
      </w:pPr>
      <w:r>
        <w:rPr>
          <w:rFonts w:hint="eastAsia"/>
          <w:b/>
          <w:bCs/>
          <w:color w:val="auto"/>
          <w:sz w:val="24"/>
          <w:highlight w:val="none"/>
        </w:rPr>
      </w:r>
      <w:r/>
    </w:p>
    <w:p>
      <w:pPr>
        <w:jc w:val="center"/>
        <w:spacing w:line="360" w:lineRule="auto"/>
        <w:rPr>
          <w:rFonts w:hint="eastAsia" w:ascii="宋体" w:hAnsi="宋体" w:cs="宋体"/>
          <w:b/>
          <w:bCs/>
          <w:color w:val="auto"/>
          <w:sz w:val="24"/>
          <w:highlight w:val="none"/>
        </w:rPr>
        <w:outlineLvl w:val="4"/>
      </w:pPr>
      <w:r>
        <w:rPr>
          <w:rFonts w:hint="eastAsia"/>
          <w:b/>
          <w:bCs/>
          <w:color w:val="auto"/>
          <w:sz w:val="24"/>
          <w:highlight w:val="none"/>
        </w:rPr>
        <w:t xml:space="preserve">5. 参加政府采购活动前失信记录的书面声</w:t>
      </w:r>
      <w:r>
        <w:rPr>
          <w:rFonts w:hint="eastAsia" w:ascii="宋体" w:hAnsi="宋体" w:cs="宋体"/>
          <w:b/>
          <w:bCs/>
          <w:color w:val="auto"/>
          <w:sz w:val="24"/>
          <w:highlight w:val="none"/>
        </w:rPr>
        <w:t xml:space="preserve">明</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2"/>
        <w:spacing w:line="500" w:lineRule="exact"/>
        <w:rPr>
          <w:rFonts w:hint="eastAsia"/>
          <w:bCs/>
          <w:color w:val="auto"/>
          <w:sz w:val="24"/>
          <w:szCs w:val="21"/>
          <w:highlight w:val="none"/>
        </w:rPr>
      </w:pPr>
      <w:r>
        <w:rPr>
          <w:bCs/>
          <w:color w:val="auto"/>
          <w:sz w:val="24"/>
          <w:szCs w:val="21"/>
          <w:highlight w:val="none"/>
        </w:rPr>
        <w:t xml:space="preserve">我公司郑重声明：</w:t>
      </w:r>
      <w:r>
        <w:rPr>
          <w:rFonts w:hint="eastAsia" w:ascii="宋体" w:hAnsi="宋体"/>
          <w:bCs/>
          <w:color w:val="auto"/>
          <w:sz w:val="24"/>
          <w:szCs w:val="21"/>
          <w:highlight w:val="none"/>
        </w:rPr>
        <w:t xml:space="preserve">在</w:t>
      </w:r>
      <w:r>
        <w:rPr>
          <w:rFonts w:hint="eastAsia" w:ascii="宋体" w:hAnsi="宋体"/>
          <w:color w:val="auto"/>
          <w:sz w:val="24"/>
          <w:highlight w:val="none"/>
        </w:rPr>
        <w:t xml:space="preserve">投标截止时间节点前，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(在下划线上如实填写：有或没有）</w:t>
      </w:r>
      <w:r>
        <w:rPr>
          <w:rFonts w:hint="eastAsia" w:ascii="宋体" w:hAnsi="宋体"/>
          <w:color w:val="auto"/>
          <w:sz w:val="24"/>
          <w:highlight w:val="none"/>
        </w:rPr>
        <w:t xml:space="preserve">被“信用中国”、“中国政府采购网”、“信用江苏”网站列入失信被执行人、重大税收违法案件当事人名单、政府采购严重违法失信行为记录名单。</w:t>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ascii="宋体" w:hAnsi="宋体" w:cs="宋体"/>
          <w:b/>
          <w:bCs/>
          <w:color w:val="auto"/>
          <w:sz w:val="24"/>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二、商务技术文件相关的格式文件及表格</w:t>
      </w:r>
      <w:r/>
    </w:p>
    <w:p>
      <w:pPr>
        <w:jc w:val="center"/>
        <w:spacing w:line="360" w:lineRule="auto"/>
        <w:rPr>
          <w:rFonts w:hint="eastAsia"/>
          <w:b/>
          <w:bCs/>
          <w:color w:val="auto"/>
          <w:sz w:val="24"/>
          <w:highlight w:val="none"/>
        </w:rPr>
      </w:pPr>
      <w:r>
        <w:rPr>
          <w:rFonts w:hint="eastAsia"/>
          <w:b/>
          <w:bCs/>
          <w:color w:val="auto"/>
          <w:sz w:val="24"/>
          <w:highlight w:val="none"/>
        </w:rPr>
        <w:t xml:space="preserve">1.投标响应函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致    （采购单位）    ：</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根据贵方的</w:t>
      </w:r>
      <w:r>
        <w:rPr>
          <w:rFonts w:hint="eastAsia" w:ascii="宋体" w:hAnsi="宋体" w:cs="Tahoma"/>
          <w:color w:val="auto"/>
          <w:sz w:val="24"/>
          <w:highlight w:val="none"/>
          <w:u w:val="single"/>
        </w:rPr>
        <w:t xml:space="preserve">        （项目名称、项目编号）</w:t>
      </w:r>
      <w:r>
        <w:rPr>
          <w:rFonts w:hint="eastAsia" w:ascii="宋体" w:hAnsi="宋体" w:cs="Tahoma"/>
          <w:color w:val="auto"/>
          <w:sz w:val="24"/>
          <w:highlight w:val="none"/>
        </w:rPr>
        <w:t xml:space="preserve">招标文件，正式授权下述</w:t>
      </w:r>
      <w:r>
        <w:rPr>
          <w:rFonts w:hint="eastAsia" w:ascii="宋体" w:hAnsi="宋体" w:cs="Tahoma"/>
          <w:color w:val="auto"/>
          <w:sz w:val="24"/>
          <w:highlight w:val="none"/>
          <w:u w:val="single"/>
        </w:rPr>
        <w:t xml:space="preserve">       (</w:t>
      </w:r>
      <w:r>
        <w:rPr>
          <w:rFonts w:hint="eastAsia" w:ascii="宋体" w:hAnsi="宋体" w:cs="Tahoma"/>
          <w:color w:val="auto"/>
          <w:sz w:val="24"/>
          <w:highlight w:val="none"/>
        </w:rPr>
        <w:t xml:space="preserve">姓名)代表我方</w:t>
      </w:r>
      <w:r>
        <w:rPr>
          <w:rFonts w:hint="eastAsia" w:ascii="宋体" w:hAnsi="宋体" w:cs="Tahoma"/>
          <w:color w:val="auto"/>
          <w:sz w:val="24"/>
          <w:highlight w:val="none"/>
          <w:u w:val="single"/>
        </w:rPr>
        <w:t xml:space="preserve">          （</w:t>
      </w:r>
      <w:r>
        <w:rPr>
          <w:rFonts w:hint="eastAsia" w:ascii="宋体" w:hAnsi="宋体" w:cs="Tahoma"/>
          <w:color w:val="auto"/>
          <w:sz w:val="24"/>
          <w:highlight w:val="none"/>
        </w:rPr>
        <w:t xml:space="preserve">投标供应商的名称），全权处理本次项目投标的有关事宜。</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据此函，</w:t>
      </w:r>
      <w:r>
        <w:rPr>
          <w:rFonts w:hint="eastAsia" w:ascii="宋体" w:hAnsi="宋体" w:cs="Tahoma"/>
          <w:color w:val="auto"/>
          <w:sz w:val="24"/>
          <w:highlight w:val="none"/>
          <w:u w:val="single"/>
        </w:rPr>
        <w:t xml:space="preserve">        (</w:t>
      </w:r>
      <w:r>
        <w:rPr>
          <w:rFonts w:hint="eastAsia" w:ascii="宋体" w:hAnsi="宋体" w:cs="Tahoma"/>
          <w:color w:val="auto"/>
          <w:sz w:val="24"/>
          <w:highlight w:val="none"/>
        </w:rPr>
        <w:t xml:space="preserve">姓名)兹宣布同意如下：</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1.按招标文件规定的各项要求，向买方提供所需货物、服务与服务。</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2.我们完全理解贵方不一定将合同授予最低报价的投标供应商。</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3.我们已详细审核全部招标文件及其有效补充文件，我们知道必须放弃提出含糊不清或误解问题的权利。</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4.我们同意从规定的开标日期起遵循本投标文件，并在规定的投标有效期期满之前均具有约束力。</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7.与本投标有关的正式通讯地址为：</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地址</w:t>
      </w:r>
      <w:r>
        <w:rPr>
          <w:rFonts w:hint="eastAsia" w:ascii="宋体" w:hAnsi="宋体" w:cs="Tahoma"/>
          <w:color w:val="auto"/>
          <w:sz w:val="24"/>
          <w:highlight w:val="none"/>
          <w:u w:val="single"/>
        </w:rPr>
        <w:t xml:space="preserve">：            </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邮编</w:t>
      </w:r>
      <w:r>
        <w:rPr>
          <w:rFonts w:hint="eastAsia" w:ascii="宋体" w:hAnsi="宋体" w:cs="Tahoma"/>
          <w:color w:val="auto"/>
          <w:sz w:val="24"/>
          <w:highlight w:val="none"/>
          <w:u w:val="single"/>
        </w:rPr>
        <w:t xml:space="preserve">：            </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电话</w:t>
      </w:r>
      <w:r>
        <w:rPr>
          <w:rFonts w:hint="eastAsia" w:ascii="宋体" w:hAnsi="宋体" w:cs="Tahoma"/>
          <w:color w:val="auto"/>
          <w:sz w:val="24"/>
          <w:highlight w:val="none"/>
          <w:u w:val="single"/>
        </w:rPr>
        <w:t xml:space="preserve">：            </w:t>
      </w:r>
      <w:r>
        <w:rPr>
          <w:rFonts w:hint="eastAsia" w:ascii="宋体" w:hAnsi="宋体" w:cs="Tahoma"/>
          <w:color w:val="auto"/>
          <w:sz w:val="24"/>
          <w:highlight w:val="none"/>
        </w:rPr>
        <w:t xml:space="preserve"> </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传真</w:t>
      </w:r>
      <w:r>
        <w:rPr>
          <w:rFonts w:hint="eastAsia" w:ascii="宋体" w:hAnsi="宋体" w:cs="Tahoma"/>
          <w:color w:val="auto"/>
          <w:sz w:val="24"/>
          <w:highlight w:val="none"/>
          <w:u w:val="single"/>
        </w:rPr>
        <w:t xml:space="preserve">：            </w:t>
      </w:r>
      <w:r>
        <w:rPr>
          <w:rFonts w:hint="eastAsia" w:ascii="宋体" w:hAnsi="宋体" w:cs="Tahoma"/>
          <w:color w:val="auto"/>
          <w:sz w:val="24"/>
          <w:highlight w:val="none"/>
        </w:rPr>
        <w:t xml:space="preserve"> </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投标供应商开户行</w:t>
      </w:r>
      <w:r>
        <w:rPr>
          <w:rFonts w:hint="eastAsia" w:ascii="宋体" w:hAnsi="宋体" w:cs="Tahoma"/>
          <w:color w:val="auto"/>
          <w:sz w:val="24"/>
          <w:highlight w:val="none"/>
          <w:u w:val="single"/>
        </w:rPr>
        <w:t xml:space="preserve">：            </w:t>
      </w:r>
      <w:r>
        <w:rPr>
          <w:rFonts w:hint="eastAsia" w:ascii="宋体" w:hAnsi="宋体" w:cs="Tahoma"/>
          <w:color w:val="auto"/>
          <w:sz w:val="24"/>
          <w:highlight w:val="none"/>
        </w:rPr>
        <w:t xml:space="preserve"> </w:t>
      </w:r>
      <w:r/>
    </w:p>
    <w:p>
      <w:pPr>
        <w:ind w:firstLine="480"/>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t xml:space="preserve">账户</w:t>
      </w:r>
      <w:r>
        <w:rPr>
          <w:rFonts w:hint="eastAsia" w:ascii="宋体" w:hAnsi="宋体" w:cs="Tahoma"/>
          <w:color w:val="auto"/>
          <w:sz w:val="24"/>
          <w:highlight w:val="none"/>
          <w:u w:val="single"/>
        </w:rPr>
        <w:t xml:space="preserve">：            </w:t>
      </w:r>
      <w:r>
        <w:rPr>
          <w:rFonts w:hint="eastAsia" w:ascii="宋体" w:hAnsi="宋体" w:cs="Tahoma"/>
          <w:color w:val="auto"/>
          <w:sz w:val="24"/>
          <w:highlight w:val="none"/>
        </w:rPr>
        <w:t xml:space="preserve"> </w:t>
      </w:r>
      <w:r/>
    </w:p>
    <w:p>
      <w:pPr>
        <w:jc w:val="left"/>
        <w:spacing w:line="480" w:lineRule="exact"/>
        <w:shd w:val="clear" w:color="auto" w:fill="ffffff"/>
        <w:widowControl/>
        <w:rPr>
          <w:rFonts w:hint="eastAsia" w:ascii="宋体" w:hAnsi="宋体" w:cs="Tahoma"/>
          <w:color w:val="auto"/>
          <w:sz w:val="24"/>
          <w:highlight w:val="none"/>
        </w:rPr>
      </w:pPr>
      <w:r>
        <w:rPr>
          <w:rFonts w:hint="eastAsia" w:ascii="宋体" w:hAnsi="宋体" w:cs="Tahoma"/>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投标供应商：（盖章）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jc w:val="center"/>
        <w:spacing w:line="360" w:lineRule="auto"/>
        <w:rPr>
          <w:rFonts w:hint="eastAsia"/>
          <w:b/>
          <w:bCs/>
          <w:color w:val="auto"/>
          <w:sz w:val="24"/>
          <w:highlight w:val="none"/>
        </w:rPr>
      </w:pPr>
      <w:r>
        <w:rPr>
          <w:rFonts w:ascii="宋体" w:hAnsi="宋体" w:cs="宋体"/>
          <w:b/>
          <w:bCs/>
          <w:color w:val="auto"/>
          <w:sz w:val="24"/>
          <w:highlight w:val="none"/>
        </w:rPr>
        <w:br w:type="page" w:clear="all"/>
      </w:r>
      <w:r>
        <w:rPr>
          <w:rFonts w:hint="eastAsia"/>
          <w:b/>
          <w:bCs/>
          <w:color w:val="auto"/>
          <w:sz w:val="24"/>
          <w:highlight w:val="none"/>
        </w:rPr>
        <w:t xml:space="preserve">2.技术商务部分正负偏离表</w:t>
      </w:r>
      <w:r/>
    </w:p>
    <w:p>
      <w:pPr>
        <w:rPr>
          <w:rFonts w:hint="eastAsia" w:ascii="宋体" w:hAnsi="宋体"/>
          <w:color w:val="auto"/>
          <w:sz w:val="24"/>
          <w:highlight w:val="none"/>
        </w:rPr>
      </w:pPr>
      <w:r>
        <w:rPr>
          <w:rFonts w:hint="eastAsia" w:ascii="宋体" w:hAnsi="宋体"/>
          <w:color w:val="auto"/>
          <w:sz w:val="24"/>
          <w:highlight w:val="none"/>
        </w:rPr>
      </w:r>
      <w:r/>
    </w:p>
    <w:p>
      <w:pPr>
        <w:spacing w:line="400" w:lineRule="exact"/>
        <w:rPr>
          <w:color w:val="auto"/>
          <w:sz w:val="24"/>
          <w:highlight w:val="none"/>
          <w:u w:val="single"/>
        </w:rPr>
      </w:pPr>
      <w:r>
        <w:rPr>
          <w:color w:val="auto"/>
          <w:sz w:val="24"/>
          <w:highlight w:val="none"/>
        </w:rPr>
        <w:t xml:space="preserve">项目名称：</w:t>
      </w:r>
      <w:r/>
    </w:p>
    <w:p>
      <w:pPr>
        <w:spacing w:line="400" w:lineRule="exact"/>
        <w:rPr>
          <w:color w:val="auto"/>
          <w:sz w:val="24"/>
          <w:highlight w:val="none"/>
          <w:u w:val="single"/>
        </w:rPr>
      </w:pPr>
      <w:r>
        <w:rPr>
          <w:rFonts w:hint="eastAsia"/>
          <w:color w:val="auto"/>
          <w:sz w:val="24"/>
          <w:highlight w:val="none"/>
        </w:rPr>
        <w:t xml:space="preserve">标段号：标段</w:t>
      </w:r>
      <w:r/>
    </w:p>
    <w:p>
      <w:pPr>
        <w:spacing w:line="400" w:lineRule="exact"/>
        <w:rPr>
          <w:color w:val="auto"/>
          <w:sz w:val="24"/>
          <w:highlight w:val="none"/>
        </w:rPr>
      </w:pPr>
      <w:r>
        <w:rPr>
          <w:rFonts w:hint="eastAsia" w:ascii="宋体" w:hAnsi="宋体"/>
          <w:color w:val="auto"/>
          <w:sz w:val="24"/>
          <w:highlight w:val="none"/>
        </w:rPr>
        <w:t xml:space="preserve">投标人全称（加盖公章）： </w:t>
      </w:r>
      <w:r/>
    </w:p>
    <w:tbl>
      <w:tblPr>
        <w:tblStyle w:val="835"/>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49"/>
        <w:gridCol w:w="1263"/>
        <w:gridCol w:w="2706"/>
        <w:gridCol w:w="2720"/>
        <w:gridCol w:w="1417"/>
      </w:tblGrid>
      <w:tr>
        <w:trPr>
          <w:trHeight w:val="994"/>
        </w:trPr>
        <w:tc>
          <w:tcPr>
            <w:tcBorders>
              <w:top w:val="single" w:color="auto" w:sz="12" w:space="0"/>
              <w:left w:val="single" w:color="auto" w:sz="12" w:space="0"/>
              <w:bottom w:val="single" w:color="auto" w:sz="6" w:space="0"/>
              <w:right w:val="single" w:color="auto" w:sz="6" w:space="0"/>
            </w:tcBorders>
            <w:tcW w:w="649" w:type="dxa"/>
            <w:vAlign w:val="center"/>
            <w:textDirection w:val="lrTb"/>
            <w:noWrap w:val="false"/>
          </w:tcPr>
          <w:p>
            <w:pPr>
              <w:jc w:val="center"/>
              <w:spacing w:line="340" w:lineRule="exact"/>
              <w:rPr>
                <w:color w:val="auto"/>
                <w:sz w:val="24"/>
                <w:highlight w:val="none"/>
              </w:rPr>
            </w:pPr>
            <w:r>
              <w:rPr>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63" w:type="dxa"/>
            <w:vAlign w:val="center"/>
            <w:textDirection w:val="lrTb"/>
            <w:noWrap w:val="false"/>
          </w:tcPr>
          <w:p>
            <w:pPr>
              <w:jc w:val="center"/>
              <w:spacing w:line="340" w:lineRule="exact"/>
              <w:rPr>
                <w:color w:val="auto"/>
                <w:sz w:val="24"/>
                <w:highlight w:val="none"/>
              </w:rPr>
            </w:pPr>
            <w:r>
              <w:rPr>
                <w:color w:val="auto"/>
                <w:sz w:val="24"/>
                <w:highlight w:val="none"/>
              </w:rPr>
              <w:t xml:space="preserve">项目</w:t>
            </w:r>
            <w:r/>
          </w:p>
        </w:tc>
        <w:tc>
          <w:tcPr>
            <w:tcBorders>
              <w:top w:val="single" w:color="auto" w:sz="12" w:space="0"/>
              <w:left w:val="single" w:color="auto" w:sz="6" w:space="0"/>
              <w:bottom w:val="single" w:color="auto" w:sz="6" w:space="0"/>
              <w:right w:val="single" w:color="auto" w:sz="6" w:space="0"/>
            </w:tcBorders>
            <w:tcW w:w="2706" w:type="dxa"/>
            <w:vAlign w:val="center"/>
            <w:textDirection w:val="lrTb"/>
            <w:noWrap w:val="false"/>
          </w:tcPr>
          <w:p>
            <w:pPr>
              <w:jc w:val="center"/>
              <w:spacing w:line="340" w:lineRule="exact"/>
              <w:rPr>
                <w:color w:val="auto"/>
                <w:sz w:val="24"/>
                <w:highlight w:val="none"/>
              </w:rPr>
            </w:pPr>
            <w:r>
              <w:rPr>
                <w:rFonts w:hint="eastAsia"/>
                <w:color w:val="auto"/>
                <w:sz w:val="24"/>
                <w:highlight w:val="none"/>
              </w:rPr>
              <w:t xml:space="preserve">招标</w:t>
            </w:r>
            <w:r>
              <w:rPr>
                <w:color w:val="auto"/>
                <w:sz w:val="24"/>
                <w:highlight w:val="none"/>
              </w:rPr>
              <w:t xml:space="preserve">文件要求</w:t>
            </w:r>
            <w:r/>
          </w:p>
        </w:tc>
        <w:tc>
          <w:tcPr>
            <w:tcBorders>
              <w:top w:val="single" w:color="auto" w:sz="12" w:space="0"/>
              <w:left w:val="single" w:color="auto" w:sz="6" w:space="0"/>
              <w:bottom w:val="single" w:color="auto" w:sz="6" w:space="0"/>
              <w:right w:val="single" w:color="auto" w:sz="6" w:space="0"/>
            </w:tcBorders>
            <w:tcW w:w="2720" w:type="dxa"/>
            <w:vAlign w:val="center"/>
            <w:textDirection w:val="lrTb"/>
            <w:noWrap w:val="false"/>
          </w:tcPr>
          <w:p>
            <w:pPr>
              <w:jc w:val="center"/>
              <w:spacing w:line="340" w:lineRule="exact"/>
              <w:rPr>
                <w:color w:val="auto"/>
                <w:sz w:val="24"/>
                <w:highlight w:val="none"/>
              </w:rPr>
            </w:pPr>
            <w:r>
              <w:rPr>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417" w:type="dxa"/>
            <w:vAlign w:val="center"/>
            <w:textDirection w:val="lrTb"/>
            <w:noWrap w:val="false"/>
          </w:tcPr>
          <w:p>
            <w:pPr>
              <w:jc w:val="center"/>
              <w:spacing w:line="340" w:lineRule="exact"/>
              <w:rPr>
                <w:color w:val="auto"/>
                <w:sz w:val="24"/>
                <w:highlight w:val="none"/>
              </w:rPr>
            </w:pPr>
            <w:r>
              <w:rPr>
                <w:color w:val="auto"/>
                <w:sz w:val="24"/>
                <w:highlight w:val="none"/>
              </w:rPr>
              <w:t xml:space="preserve">偏离说明</w:t>
            </w:r>
            <w:r/>
          </w:p>
        </w:tc>
      </w:tr>
      <w:tr>
        <w:trPr>
          <w:trHeight w:val="994"/>
        </w:trPr>
        <w:tc>
          <w:tcPr>
            <w:tcBorders>
              <w:top w:val="single" w:color="auto" w:sz="6" w:space="0"/>
              <w:left w:val="single" w:color="auto" w:sz="12" w:space="0"/>
              <w:bottom w:val="single" w:color="auto" w:sz="6" w:space="0"/>
              <w:right w:val="single" w:color="auto" w:sz="6" w:space="0"/>
            </w:tcBorders>
            <w:tcW w:w="649" w:type="dxa"/>
            <w:vAlign w:val="center"/>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63"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06"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20"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1417" w:type="dxa"/>
            <w:vAlign w:val="center"/>
            <w:textDirection w:val="lrTb"/>
            <w:noWrap w:val="false"/>
          </w:tcPr>
          <w:p>
            <w:pPr>
              <w:jc w:val="center"/>
              <w:spacing w:line="340" w:lineRule="exact"/>
              <w:rPr>
                <w:color w:val="auto"/>
                <w:sz w:val="24"/>
                <w:highlight w:val="none"/>
              </w:rPr>
            </w:pPr>
            <w:r>
              <w:rPr>
                <w:color w:val="auto"/>
                <w:sz w:val="24"/>
                <w:highlight w:val="none"/>
              </w:rPr>
            </w:r>
            <w:r/>
          </w:p>
        </w:tc>
      </w:tr>
      <w:tr>
        <w:trPr>
          <w:trHeight w:val="994"/>
        </w:trPr>
        <w:tc>
          <w:tcPr>
            <w:tcBorders>
              <w:top w:val="single" w:color="auto" w:sz="6" w:space="0"/>
              <w:left w:val="single" w:color="auto" w:sz="12" w:space="0"/>
              <w:bottom w:val="single" w:color="auto" w:sz="6" w:space="0"/>
              <w:right w:val="single" w:color="auto" w:sz="6" w:space="0"/>
            </w:tcBorders>
            <w:tcW w:w="649" w:type="dxa"/>
            <w:vAlign w:val="center"/>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63"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06"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20"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1417" w:type="dxa"/>
            <w:vAlign w:val="center"/>
            <w:textDirection w:val="lrTb"/>
            <w:noWrap w:val="false"/>
          </w:tcPr>
          <w:p>
            <w:pPr>
              <w:jc w:val="center"/>
              <w:spacing w:line="340" w:lineRule="exact"/>
              <w:rPr>
                <w:color w:val="auto"/>
                <w:sz w:val="24"/>
                <w:highlight w:val="none"/>
              </w:rPr>
            </w:pPr>
            <w:r>
              <w:rPr>
                <w:color w:val="auto"/>
                <w:sz w:val="24"/>
                <w:highlight w:val="none"/>
              </w:rPr>
            </w:r>
            <w:r/>
          </w:p>
        </w:tc>
      </w:tr>
      <w:tr>
        <w:trPr>
          <w:trHeight w:val="994"/>
        </w:trPr>
        <w:tc>
          <w:tcPr>
            <w:tcBorders>
              <w:top w:val="single" w:color="auto" w:sz="6" w:space="0"/>
              <w:left w:val="single" w:color="auto" w:sz="12" w:space="0"/>
              <w:bottom w:val="single" w:color="auto" w:sz="6" w:space="0"/>
              <w:right w:val="single" w:color="auto" w:sz="6" w:space="0"/>
            </w:tcBorders>
            <w:tcW w:w="649" w:type="dxa"/>
            <w:vAlign w:val="center"/>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63"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06" w:type="dxa"/>
            <w:vAlign w:val="center"/>
            <w:textDirection w:val="lrTb"/>
            <w:noWrap w:val="false"/>
          </w:tcPr>
          <w:p>
            <w:pPr>
              <w:ind w:firstLine="480"/>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20"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1417" w:type="dxa"/>
            <w:vAlign w:val="center"/>
            <w:textDirection w:val="lrTb"/>
            <w:noWrap w:val="false"/>
          </w:tcPr>
          <w:p>
            <w:pPr>
              <w:jc w:val="center"/>
              <w:spacing w:line="340" w:lineRule="exact"/>
              <w:rPr>
                <w:color w:val="auto"/>
                <w:sz w:val="24"/>
                <w:highlight w:val="none"/>
              </w:rPr>
            </w:pPr>
            <w:r>
              <w:rPr>
                <w:color w:val="auto"/>
                <w:sz w:val="24"/>
                <w:highlight w:val="none"/>
              </w:rPr>
            </w:r>
            <w:r/>
          </w:p>
        </w:tc>
      </w:tr>
      <w:tr>
        <w:trPr>
          <w:trHeight w:val="996"/>
        </w:trPr>
        <w:tc>
          <w:tcPr>
            <w:tcBorders>
              <w:top w:val="single" w:color="auto" w:sz="6" w:space="0"/>
              <w:left w:val="single" w:color="auto" w:sz="12" w:space="0"/>
              <w:bottom w:val="single" w:color="auto" w:sz="6" w:space="0"/>
              <w:right w:val="single" w:color="auto" w:sz="6" w:space="0"/>
            </w:tcBorders>
            <w:tcW w:w="649"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263"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06"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20"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1417" w:type="dxa"/>
            <w:vAlign w:val="center"/>
            <w:textDirection w:val="lrTb"/>
            <w:noWrap w:val="false"/>
          </w:tcPr>
          <w:p>
            <w:pPr>
              <w:jc w:val="center"/>
              <w:spacing w:line="340" w:lineRule="exact"/>
              <w:rPr>
                <w:color w:val="auto"/>
                <w:sz w:val="24"/>
                <w:highlight w:val="none"/>
              </w:rPr>
            </w:pPr>
            <w:r>
              <w:rPr>
                <w:color w:val="auto"/>
                <w:sz w:val="24"/>
                <w:highlight w:val="none"/>
              </w:rPr>
            </w:r>
            <w:r/>
          </w:p>
        </w:tc>
      </w:tr>
      <w:tr>
        <w:trPr>
          <w:trHeight w:val="996"/>
        </w:trPr>
        <w:tc>
          <w:tcPr>
            <w:tcBorders>
              <w:top w:val="single" w:color="auto" w:sz="6" w:space="0"/>
              <w:left w:val="single" w:color="auto" w:sz="12" w:space="0"/>
              <w:bottom w:val="single" w:color="auto" w:sz="12" w:space="0"/>
              <w:right w:val="single" w:color="auto" w:sz="6" w:space="0"/>
            </w:tcBorders>
            <w:tcW w:w="649"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12" w:space="0"/>
              <w:right w:val="single" w:color="auto" w:sz="6" w:space="0"/>
            </w:tcBorders>
            <w:tcW w:w="1263"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12" w:space="0"/>
              <w:right w:val="single" w:color="auto" w:sz="6" w:space="0"/>
            </w:tcBorders>
            <w:tcW w:w="2706"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12" w:space="0"/>
              <w:right w:val="single" w:color="auto" w:sz="6" w:space="0"/>
            </w:tcBorders>
            <w:tcW w:w="2720" w:type="dxa"/>
            <w:vAlign w:val="center"/>
            <w:textDirection w:val="lrTb"/>
            <w:noWrap w:val="false"/>
          </w:tcPr>
          <w:p>
            <w:pPr>
              <w:jc w:val="center"/>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12" w:space="0"/>
              <w:right w:val="single" w:color="auto" w:sz="12" w:space="0"/>
            </w:tcBorders>
            <w:tcW w:w="1417" w:type="dxa"/>
            <w:vAlign w:val="center"/>
            <w:textDirection w:val="lrTb"/>
            <w:noWrap w:val="false"/>
          </w:tcPr>
          <w:p>
            <w:pPr>
              <w:jc w:val="center"/>
              <w:spacing w:line="340" w:lineRule="exact"/>
              <w:rPr>
                <w:color w:val="auto"/>
                <w:sz w:val="24"/>
                <w:highlight w:val="none"/>
              </w:rPr>
            </w:pPr>
            <w:r>
              <w:rPr>
                <w:color w:val="auto"/>
                <w:sz w:val="24"/>
                <w:highlight w:val="none"/>
              </w:rPr>
            </w:r>
            <w:r/>
          </w:p>
        </w:tc>
      </w:tr>
    </w:tbl>
    <w:p>
      <w:pPr>
        <w:spacing w:line="260" w:lineRule="exact"/>
        <w:rPr>
          <w:color w:val="auto"/>
          <w:sz w:val="24"/>
          <w:highlight w:val="none"/>
          <w:u w:val="single"/>
        </w:rPr>
      </w:pPr>
      <w:r>
        <w:rPr>
          <w:color w:val="auto"/>
          <w:sz w:val="24"/>
          <w:highlight w:val="none"/>
          <w:u w:val="single"/>
        </w:rPr>
      </w:r>
      <w:r/>
    </w:p>
    <w:p>
      <w:pPr>
        <w:contextualSpacing/>
        <w:spacing w:line="300" w:lineRule="auto"/>
        <w:rPr>
          <w:b/>
          <w:color w:val="auto"/>
          <w:sz w:val="24"/>
          <w:highlight w:val="none"/>
        </w:rPr>
      </w:pPr>
      <w:r>
        <w:rPr>
          <w:b/>
          <w:color w:val="auto"/>
          <w:sz w:val="24"/>
          <w:highlight w:val="none"/>
        </w:rPr>
        <w:t xml:space="preserve">注：</w:t>
      </w:r>
      <w:r/>
    </w:p>
    <w:p>
      <w:pPr>
        <w:contextualSpacing/>
        <w:ind w:firstLine="480"/>
        <w:spacing w:line="300" w:lineRule="auto"/>
        <w:rPr>
          <w:color w:val="auto"/>
          <w:sz w:val="24"/>
          <w:highlight w:val="none"/>
        </w:rPr>
      </w:pPr>
      <w:r>
        <w:rPr>
          <w:color w:val="auto"/>
          <w:sz w:val="24"/>
          <w:highlight w:val="none"/>
        </w:rPr>
        <w:t xml:space="preserve">1</w:t>
      </w:r>
      <w:r>
        <w:rPr>
          <w:b/>
          <w:color w:val="auto"/>
          <w:sz w:val="24"/>
          <w:highlight w:val="none"/>
        </w:rPr>
        <w:t xml:space="preserve">、</w:t>
      </w:r>
      <w:r>
        <w:rPr>
          <w:rFonts w:hint="eastAsia"/>
          <w:color w:val="auto"/>
          <w:sz w:val="24"/>
          <w:highlight w:val="none"/>
        </w:rPr>
        <w:t xml:space="preserve">投标人</w:t>
      </w:r>
      <w:r>
        <w:rPr>
          <w:color w:val="auto"/>
          <w:sz w:val="24"/>
          <w:highlight w:val="none"/>
        </w:rPr>
        <w:t xml:space="preserve">提交的</w:t>
      </w:r>
      <w:r>
        <w:rPr>
          <w:rFonts w:hint="eastAsia"/>
          <w:color w:val="auto"/>
          <w:sz w:val="24"/>
          <w:highlight w:val="none"/>
        </w:rPr>
        <w:t xml:space="preserve">投标</w:t>
      </w:r>
      <w:r>
        <w:rPr>
          <w:color w:val="auto"/>
          <w:sz w:val="24"/>
          <w:highlight w:val="none"/>
        </w:rPr>
        <w:t xml:space="preserve">文件中与</w:t>
      </w:r>
      <w:r>
        <w:rPr>
          <w:rFonts w:hint="eastAsia"/>
          <w:color w:val="auto"/>
          <w:sz w:val="24"/>
          <w:highlight w:val="none"/>
        </w:rPr>
        <w:t xml:space="preserve">招标</w:t>
      </w:r>
      <w:r>
        <w:rPr>
          <w:color w:val="auto"/>
          <w:sz w:val="24"/>
          <w:highlight w:val="none"/>
        </w:rPr>
        <w:t xml:space="preserve">文件第三部分“项目需求说明”中的商务、技术部分的要求有不同时，应逐条填列在偏离表中，否则将认为</w:t>
      </w:r>
      <w:r>
        <w:rPr>
          <w:rFonts w:hint="eastAsia"/>
          <w:color w:val="auto"/>
          <w:sz w:val="24"/>
          <w:highlight w:val="none"/>
        </w:rPr>
        <w:t xml:space="preserve">投标人</w:t>
      </w:r>
      <w:r>
        <w:rPr>
          <w:color w:val="auto"/>
          <w:sz w:val="24"/>
          <w:highlight w:val="none"/>
        </w:rPr>
        <w:t xml:space="preserve">接受</w:t>
      </w:r>
      <w:r>
        <w:rPr>
          <w:rFonts w:hint="eastAsia"/>
          <w:color w:val="auto"/>
          <w:sz w:val="24"/>
          <w:highlight w:val="none"/>
        </w:rPr>
        <w:t xml:space="preserve">招标</w:t>
      </w:r>
      <w:r>
        <w:rPr>
          <w:color w:val="auto"/>
          <w:sz w:val="24"/>
          <w:highlight w:val="none"/>
        </w:rPr>
        <w:t xml:space="preserve">文件的所有要求。</w:t>
      </w:r>
      <w:r/>
    </w:p>
    <w:p>
      <w:pPr>
        <w:contextualSpacing/>
        <w:ind w:firstLine="480"/>
        <w:spacing w:line="300" w:lineRule="auto"/>
        <w:rPr>
          <w:color w:val="auto"/>
          <w:sz w:val="24"/>
          <w:highlight w:val="none"/>
        </w:rPr>
      </w:pPr>
      <w:r>
        <w:rPr>
          <w:color w:val="auto"/>
          <w:sz w:val="24"/>
          <w:highlight w:val="none"/>
        </w:rPr>
        <w:t xml:space="preserve">2、“偏离说明”一栏选择“正偏离”、“负偏离”进行填写。正偏离的确认和负偏离的是否响应</w:t>
      </w:r>
      <w:r>
        <w:rPr>
          <w:rFonts w:hint="eastAsia"/>
          <w:color w:val="auto"/>
          <w:sz w:val="24"/>
          <w:highlight w:val="none"/>
        </w:rPr>
        <w:t xml:space="preserve">招标</w:t>
      </w:r>
      <w:r>
        <w:rPr>
          <w:color w:val="auto"/>
          <w:sz w:val="24"/>
          <w:highlight w:val="none"/>
        </w:rPr>
        <w:t xml:space="preserve">文件，经三分之二评委认定。</w:t>
      </w:r>
      <w:r/>
    </w:p>
    <w:p>
      <w:pPr>
        <w:contextualSpacing/>
        <w:ind w:firstLine="480"/>
        <w:spacing w:line="300" w:lineRule="auto"/>
        <w:rPr>
          <w:color w:val="auto"/>
          <w:sz w:val="24"/>
          <w:highlight w:val="none"/>
        </w:rPr>
      </w:pPr>
      <w:r>
        <w:rPr>
          <w:color w:val="auto"/>
          <w:sz w:val="24"/>
          <w:highlight w:val="none"/>
        </w:rPr>
        <w:t xml:space="preserve">3、</w:t>
      </w:r>
      <w:r>
        <w:rPr>
          <w:rFonts w:hint="eastAsia"/>
          <w:color w:val="auto"/>
          <w:sz w:val="24"/>
          <w:highlight w:val="none"/>
        </w:rPr>
        <w:t xml:space="preserve">投标人</w:t>
      </w:r>
      <w:r>
        <w:rPr>
          <w:color w:val="auto"/>
          <w:sz w:val="24"/>
          <w:highlight w:val="none"/>
        </w:rPr>
        <w:t xml:space="preserve">如果虚假响应，将承担有关责任及风险。</w:t>
      </w:r>
      <w:r/>
    </w:p>
    <w:p>
      <w:pPr>
        <w:contextualSpacing/>
        <w:ind w:firstLine="480"/>
        <w:spacing w:line="300" w:lineRule="auto"/>
        <w:rPr>
          <w:color w:val="auto"/>
          <w:sz w:val="24"/>
          <w:highlight w:val="none"/>
        </w:rPr>
      </w:pPr>
      <w:r>
        <w:rPr>
          <w:bCs/>
          <w:color w:val="auto"/>
          <w:sz w:val="24"/>
          <w:highlight w:val="none"/>
        </w:rPr>
        <w:t xml:space="preserve">4、</w:t>
      </w:r>
      <w:r>
        <w:rPr>
          <w:rFonts w:hint="eastAsia"/>
          <w:color w:val="auto"/>
          <w:sz w:val="24"/>
          <w:highlight w:val="none"/>
        </w:rPr>
        <w:t xml:space="preserve">投标人</w:t>
      </w:r>
      <w:r>
        <w:rPr>
          <w:bCs/>
          <w:color w:val="auto"/>
          <w:sz w:val="24"/>
          <w:highlight w:val="none"/>
        </w:rPr>
        <w:t xml:space="preserve">若提供其他增值服务，可以在表中自行据实填写。</w:t>
      </w:r>
      <w:r/>
    </w:p>
    <w:p>
      <w:pPr>
        <w:spacing w:line="480" w:lineRule="exact"/>
        <w:rPr>
          <w:rFonts w:ascii="宋体" w:hAnsi="宋体"/>
          <w:color w:val="auto"/>
          <w:sz w:val="24"/>
          <w:highlight w:val="none"/>
        </w:rPr>
      </w:pPr>
      <w:r>
        <w:rPr>
          <w:rFonts w:hint="eastAsia" w:ascii="宋体" w:hAnsi="宋体"/>
          <w:color w:val="auto"/>
          <w:sz w:val="24"/>
          <w:highlight w:val="none"/>
        </w:rPr>
        <w:t xml:space="preserve">              </w:t>
      </w:r>
      <w:r/>
    </w:p>
    <w:p>
      <w:pPr>
        <w:jc w:val="center"/>
        <w:spacing w:line="360" w:lineRule="auto"/>
        <w:rPr>
          <w:b/>
          <w:bCs/>
          <w:color w:val="auto"/>
          <w:sz w:val="24"/>
          <w:highlight w:val="none"/>
        </w:rPr>
      </w:pPr>
      <w:r>
        <w:rPr>
          <w:rFonts w:ascii="宋体" w:hAnsi="宋体" w:cs="宋体"/>
          <w:b/>
          <w:bCs/>
          <w:color w:val="auto"/>
          <w:sz w:val="24"/>
          <w:highlight w:val="none"/>
        </w:rPr>
        <w:br w:type="page" w:clear="all"/>
      </w:r>
      <w:r/>
    </w:p>
    <w:p>
      <w:pPr>
        <w:jc w:val="center"/>
        <w:spacing w:line="360" w:lineRule="auto"/>
        <w:rPr>
          <w:b/>
          <w:bCs/>
          <w:color w:val="auto"/>
          <w:sz w:val="24"/>
          <w:highlight w:val="none"/>
        </w:rPr>
      </w:pPr>
      <w:r>
        <w:rPr>
          <w:rFonts w:hint="eastAsia"/>
          <w:b/>
          <w:bCs/>
          <w:color w:val="auto"/>
          <w:sz w:val="24"/>
          <w:highlight w:val="none"/>
        </w:rPr>
        <w:t xml:space="preserve">3.投标供应商</w:t>
      </w:r>
      <w:r>
        <w:rPr>
          <w:b/>
          <w:bCs/>
          <w:color w:val="auto"/>
          <w:sz w:val="24"/>
          <w:highlight w:val="none"/>
        </w:rPr>
        <w:t xml:space="preserve">一般情况表</w:t>
      </w:r>
      <w:r/>
    </w:p>
    <w:tbl>
      <w:tblPr>
        <w:tblStyle w:val="835"/>
        <w:tblW w:w="0" w:type="auto"/>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w:t>
            </w:r>
            <w:r/>
          </w:p>
        </w:tc>
        <w:tc>
          <w:tcPr>
            <w:gridSpan w:val="8"/>
            <w:tcBorders>
              <w:top w:val="single" w:color="auto" w:sz="4" w:space="0"/>
              <w:left w:val="none" w:color="000000" w:sz="4" w:space="0"/>
              <w:bottom w:val="single" w:color="auto" w:sz="4" w:space="0"/>
              <w:right w:val="single" w:color="auto" w:sz="4" w:space="0"/>
            </w:tcBorders>
            <w:tcW w:w="722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总部地址</w:t>
            </w:r>
            <w:r/>
          </w:p>
        </w:tc>
        <w:tc>
          <w:tcPr>
            <w:gridSpan w:val="8"/>
            <w:tcBorders>
              <w:top w:val="single" w:color="auto" w:sz="4" w:space="0"/>
              <w:left w:val="none" w:color="000000" w:sz="4" w:space="0"/>
              <w:bottom w:val="single" w:color="auto" w:sz="4" w:space="0"/>
              <w:right w:val="single" w:color="auto" w:sz="4" w:space="0"/>
            </w:tcBorders>
            <w:tcW w:w="722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分支机构</w:t>
            </w:r>
            <w:r/>
          </w:p>
        </w:tc>
        <w:tc>
          <w:tcPr>
            <w:gridSpan w:val="8"/>
            <w:tcBorders>
              <w:top w:val="single" w:color="auto" w:sz="4" w:space="0"/>
              <w:left w:val="none" w:color="000000" w:sz="4" w:space="0"/>
              <w:bottom w:val="single" w:color="auto" w:sz="4" w:space="0"/>
              <w:right w:val="single" w:color="auto" w:sz="4" w:space="0"/>
            </w:tcBorders>
            <w:tcW w:w="722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当地代表处地址</w:t>
            </w:r>
            <w:r/>
          </w:p>
        </w:tc>
        <w:tc>
          <w:tcPr>
            <w:gridSpan w:val="8"/>
            <w:tcBorders>
              <w:top w:val="single" w:color="auto" w:sz="4" w:space="0"/>
              <w:left w:val="none" w:color="000000" w:sz="4" w:space="0"/>
              <w:bottom w:val="single" w:color="auto" w:sz="4" w:space="0"/>
              <w:right w:val="single" w:color="auto" w:sz="4" w:space="0"/>
            </w:tcBorders>
            <w:tcW w:w="722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gridSpan w:val="3"/>
            <w:tcBorders>
              <w:top w:val="single" w:color="auto" w:sz="4" w:space="0"/>
              <w:left w:val="none" w:color="000000" w:sz="4" w:space="0"/>
              <w:bottom w:val="single" w:color="auto" w:sz="4" w:space="0"/>
              <w:right w:val="single" w:color="auto" w:sz="4" w:space="0"/>
            </w:tcBorders>
            <w:tcW w:w="240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8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w:t>
            </w:r>
            <w:r/>
          </w:p>
        </w:tc>
        <w:tc>
          <w:tcPr>
            <w:gridSpan w:val="3"/>
            <w:tcBorders>
              <w:top w:val="single" w:color="auto" w:sz="4" w:space="0"/>
              <w:left w:val="none" w:color="000000" w:sz="4" w:space="0"/>
              <w:bottom w:val="single" w:color="auto" w:sz="4" w:space="0"/>
              <w:right w:val="single" w:color="auto" w:sz="4" w:space="0"/>
            </w:tcBorders>
            <w:tcW w:w="294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w:t>
            </w:r>
            <w:r/>
          </w:p>
        </w:tc>
        <w:tc>
          <w:tcPr>
            <w:gridSpan w:val="3"/>
            <w:tcBorders>
              <w:top w:val="single" w:color="auto" w:sz="4" w:space="0"/>
              <w:left w:val="none" w:color="000000" w:sz="4" w:space="0"/>
              <w:bottom w:val="single" w:color="auto" w:sz="4" w:space="0"/>
              <w:right w:val="single" w:color="auto" w:sz="4" w:space="0"/>
            </w:tcBorders>
            <w:tcW w:w="240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8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电子邮件</w:t>
            </w:r>
            <w:r/>
          </w:p>
        </w:tc>
        <w:tc>
          <w:tcPr>
            <w:gridSpan w:val="3"/>
            <w:tcBorders>
              <w:top w:val="single" w:color="auto" w:sz="4" w:space="0"/>
              <w:left w:val="none" w:color="000000" w:sz="4" w:space="0"/>
              <w:bottom w:val="single" w:color="auto" w:sz="4" w:space="0"/>
              <w:right w:val="single" w:color="auto" w:sz="4" w:space="0"/>
            </w:tcBorders>
            <w:tcW w:w="294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注册地</w:t>
            </w:r>
            <w:r/>
          </w:p>
        </w:tc>
        <w:tc>
          <w:tcPr>
            <w:gridSpan w:val="3"/>
            <w:tcBorders>
              <w:top w:val="single" w:color="auto" w:sz="4" w:space="0"/>
              <w:left w:val="none" w:color="000000" w:sz="4" w:space="0"/>
              <w:bottom w:val="single" w:color="auto" w:sz="4" w:space="0"/>
              <w:right w:val="single" w:color="auto" w:sz="4" w:space="0"/>
            </w:tcBorders>
            <w:tcW w:w="240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8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注册年份</w:t>
            </w:r>
            <w:r/>
          </w:p>
        </w:tc>
        <w:tc>
          <w:tcPr>
            <w:gridSpan w:val="3"/>
            <w:tcBorders>
              <w:top w:val="single" w:color="auto" w:sz="4" w:space="0"/>
              <w:left w:val="none" w:color="000000" w:sz="4" w:space="0"/>
              <w:bottom w:val="single" w:color="auto" w:sz="4" w:space="0"/>
              <w:right w:val="single" w:color="auto" w:sz="4" w:space="0"/>
            </w:tcBorders>
            <w:tcW w:w="294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资质等级</w:t>
            </w:r>
            <w:r/>
          </w:p>
        </w:tc>
        <w:tc>
          <w:tcPr>
            <w:gridSpan w:val="8"/>
            <w:tcBorders>
              <w:top w:val="single" w:color="auto" w:sz="4" w:space="0"/>
              <w:left w:val="none" w:color="000000" w:sz="4" w:space="0"/>
              <w:bottom w:val="single" w:color="auto" w:sz="4" w:space="0"/>
              <w:right w:val="single" w:color="auto" w:sz="4" w:space="0"/>
            </w:tcBorders>
            <w:tcW w:w="722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公司具备的相关资质等级及相应的证书号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（请附有关证书的复印件）</w:t>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质量管理体系</w:t>
            </w:r>
            <w:r/>
          </w:p>
        </w:tc>
        <w:tc>
          <w:tcPr>
            <w:gridSpan w:val="8"/>
            <w:tcBorders>
              <w:top w:val="single" w:color="auto" w:sz="4" w:space="0"/>
              <w:left w:val="none" w:color="000000" w:sz="4" w:space="0"/>
              <w:bottom w:val="single" w:color="auto" w:sz="4" w:space="0"/>
              <w:right w:val="single" w:color="auto" w:sz="4" w:space="0"/>
            </w:tcBorders>
            <w:tcW w:w="722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color w:val="auto"/>
                <w:sz w:val="24"/>
                <w:highlight w:val="none"/>
                <w:u w:val="single"/>
              </w:rPr>
              <w:t xml:space="preserve">   （是否通过，何种）   </w:t>
            </w:r>
            <w:r>
              <w:rPr>
                <w:rFonts w:hint="eastAsia" w:ascii="宋体" w:hAnsi="宋体" w:cs="宋体"/>
                <w:color w:val="auto"/>
                <w:sz w:val="24"/>
                <w:highlight w:val="none"/>
              </w:rPr>
              <w:t xml:space="preserve">质量保证体系认证（如通过请附相关在有效期内的证书复印件）</w:t>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p>
        </w:tc>
        <w:tc>
          <w:tcPr>
            <w:gridSpan w:val="2"/>
            <w:tcBorders>
              <w:top w:val="single" w:color="auto" w:sz="4" w:space="0"/>
              <w:left w:val="none" w:color="000000" w:sz="4" w:space="0"/>
              <w:bottom w:val="single" w:color="auto" w:sz="4" w:space="0"/>
              <w:right w:val="single" w:color="auto" w:sz="4" w:space="0"/>
            </w:tcBorders>
            <w:tcW w:w="1559"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41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gridSpan w:val="2"/>
            <w:tcBorders>
              <w:top w:val="single" w:color="auto" w:sz="4" w:space="0"/>
              <w:left w:val="none" w:color="000000" w:sz="4" w:space="0"/>
              <w:bottom w:val="single" w:color="auto" w:sz="4" w:space="0"/>
              <w:right w:val="single" w:color="auto" w:sz="4" w:space="0"/>
            </w:tcBorders>
            <w:tcW w:w="1466"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none" w:color="000000" w:sz="4" w:space="0"/>
              <w:bottom w:val="single" w:color="auto" w:sz="4" w:space="0"/>
              <w:right w:val="single" w:color="auto" w:sz="4" w:space="0"/>
            </w:tcBorders>
            <w:tcW w:w="146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职务职称</w:t>
            </w:r>
            <w:r/>
          </w:p>
        </w:tc>
        <w:tc>
          <w:tcPr>
            <w:gridSpan w:val="4"/>
            <w:tcBorders>
              <w:top w:val="single" w:color="auto" w:sz="4" w:space="0"/>
              <w:left w:val="none" w:color="000000" w:sz="4" w:space="0"/>
              <w:bottom w:val="single" w:color="auto" w:sz="4" w:space="0"/>
              <w:right w:val="single" w:color="auto" w:sz="4" w:space="0"/>
            </w:tcBorders>
            <w:tcW w:w="297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46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执业资格</w:t>
            </w:r>
            <w:r/>
          </w:p>
        </w:tc>
        <w:tc>
          <w:tcPr>
            <w:gridSpan w:val="2"/>
            <w:tcBorders>
              <w:top w:val="single" w:color="auto" w:sz="4" w:space="0"/>
              <w:left w:val="none" w:color="000000" w:sz="4" w:space="0"/>
              <w:bottom w:val="single" w:color="auto" w:sz="4" w:space="0"/>
              <w:right w:val="single" w:color="auto" w:sz="4" w:space="0"/>
            </w:tcBorders>
            <w:tcW w:w="278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2780"/>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8"/>
            <w:tcBorders>
              <w:top w:val="single" w:color="auto" w:sz="4" w:space="0"/>
              <w:left w:val="none" w:color="000000" w:sz="4" w:space="0"/>
              <w:bottom w:val="single" w:color="auto" w:sz="4" w:space="0"/>
              <w:right w:val="single" w:color="auto" w:sz="4" w:space="0"/>
            </w:tcBorders>
            <w:tcW w:w="722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营业执照载明：</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tc>
      </w:tr>
      <w:tr>
        <w:trPr>
          <w:jc w:val="center"/>
          <w:trHeight w:val="471"/>
        </w:trPr>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从事类似相关项目的经历及年数</w:t>
            </w:r>
            <w:r/>
          </w:p>
        </w:tc>
        <w:tc>
          <w:tcPr>
            <w:gridSpan w:val="7"/>
            <w:tcBorders>
              <w:top w:val="single" w:color="auto" w:sz="4" w:space="0"/>
              <w:left w:val="none" w:color="000000" w:sz="4" w:space="0"/>
              <w:bottom w:val="single" w:color="auto" w:sz="4" w:space="0"/>
              <w:right w:val="single" w:color="auto" w:sz="4" w:space="0"/>
            </w:tcBorders>
            <w:tcW w:w="652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1"/>
        </w:trPr>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其他认为有必要提供的内容，可自行添加</w:t>
            </w:r>
            <w:r/>
          </w:p>
        </w:tc>
        <w:tc>
          <w:tcPr>
            <w:gridSpan w:val="7"/>
            <w:tcBorders>
              <w:top w:val="single" w:color="auto" w:sz="4" w:space="0"/>
              <w:left w:val="none" w:color="000000" w:sz="4" w:space="0"/>
              <w:bottom w:val="single" w:color="auto" w:sz="4" w:space="0"/>
              <w:right w:val="single" w:color="auto" w:sz="4" w:space="0"/>
            </w:tcBorders>
            <w:tcW w:w="652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（加盖公章）</w:t>
      </w:r>
      <w:r/>
    </w:p>
    <w:p>
      <w:pPr>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w:t>
      </w:r>
      <w:r/>
    </w:p>
    <w:p>
      <w:pPr>
        <w:ind w:firstLine="13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报价文件相关的格式文件及表格</w:t>
      </w:r>
      <w:r/>
    </w:p>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1.开标一览表</w:t>
      </w:r>
      <w:r/>
    </w:p>
    <w:tbl>
      <w:tblPr>
        <w:tblStyle w:val="835"/>
        <w:tblW w:w="959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6"/>
        <w:gridCol w:w="6843"/>
      </w:tblGrid>
      <w:tr>
        <w:trPr>
          <w:trHeight w:val="684"/>
        </w:trPr>
        <w:tc>
          <w:tcPr>
            <w:tcW w:w="275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s="宋体"/>
                <w:color w:val="auto"/>
                <w:sz w:val="24"/>
                <w:highlight w:val="none"/>
              </w:rPr>
              <w:t xml:space="preserve">项目名称+标段号</w:t>
            </w:r>
            <w:r/>
          </w:p>
        </w:tc>
        <w:tc>
          <w:tcPr>
            <w:tcW w:w="6843" w:type="dxa"/>
            <w:vAlign w:val="center"/>
            <w:textDirection w:val="lrTb"/>
            <w:noWrap w:val="false"/>
          </w:tcPr>
          <w:p>
            <w:pPr>
              <w:spacing w:line="520" w:lineRule="exact"/>
              <w:rPr>
                <w:rFonts w:ascii="宋体" w:hAnsi="宋体"/>
                <w:color w:val="auto"/>
                <w:sz w:val="24"/>
                <w:highlight w:val="none"/>
              </w:rPr>
            </w:pPr>
            <w:r>
              <w:rPr>
                <w:rFonts w:hint="eastAsia" w:ascii="宋体" w:hAnsi="宋体"/>
                <w:color w:val="auto"/>
                <w:sz w:val="24"/>
                <w:highlight w:val="none"/>
              </w:rPr>
              <w:t xml:space="preserve">南通经济技术开发区生态环境局环境监测外包服务项目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p>
        </w:tc>
      </w:tr>
      <w:tr>
        <w:trPr>
          <w:trHeight w:val="684"/>
        </w:trPr>
        <w:tc>
          <w:tcPr>
            <w:tcW w:w="275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s="宋体"/>
                <w:color w:val="auto"/>
                <w:sz w:val="24"/>
                <w:highlight w:val="none"/>
              </w:rPr>
              <w:t xml:space="preserve">项目编号</w:t>
            </w:r>
            <w:r/>
          </w:p>
        </w:tc>
        <w:tc>
          <w:tcPr>
            <w:tcW w:w="6843" w:type="dxa"/>
            <w:vAlign w:val="center"/>
            <w:textDirection w:val="lrTb"/>
            <w:noWrap w:val="false"/>
          </w:tcPr>
          <w:p>
            <w:pPr>
              <w:spacing w:line="520" w:lineRule="exact"/>
              <w:rPr>
                <w:rFonts w:ascii="宋体" w:hAnsi="宋体"/>
                <w:color w:val="auto"/>
                <w:sz w:val="24"/>
                <w:highlight w:val="none"/>
              </w:rPr>
            </w:pPr>
            <w:r>
              <w:rPr>
                <w:rFonts w:ascii="宋体" w:hAnsi="宋体"/>
                <w:color w:val="auto"/>
                <w:sz w:val="24"/>
                <w:highlight w:val="none"/>
              </w:rPr>
            </w:r>
            <w:r/>
          </w:p>
        </w:tc>
      </w:tr>
      <w:tr>
        <w:trPr>
          <w:trHeight w:val="684"/>
        </w:trPr>
        <w:tc>
          <w:tcPr>
            <w:tcW w:w="275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s="宋体"/>
                <w:color w:val="auto"/>
                <w:sz w:val="24"/>
                <w:highlight w:val="none"/>
              </w:rPr>
              <w:t xml:space="preserve">投标报价总计</w:t>
            </w:r>
            <w:r/>
          </w:p>
        </w:tc>
        <w:tc>
          <w:tcPr>
            <w:tcW w:w="6843" w:type="dxa"/>
            <w:vAlign w:val="center"/>
            <w:textDirection w:val="lrTb"/>
            <w:noWrap w:val="false"/>
          </w:tcPr>
          <w:p>
            <w:pPr>
              <w:spacing w:line="520" w:lineRule="exact"/>
              <w:rPr>
                <w:rFonts w:hint="eastAsia"/>
                <w:color w:val="auto"/>
                <w:highlight w:val="none"/>
              </w:rPr>
            </w:pPr>
            <w:r>
              <w:rPr>
                <w:color w:val="auto"/>
                <w:sz w:val="24"/>
                <w:highlight w:val="none"/>
              </w:rPr>
              <w:t xml:space="preserve">报价为《江苏省环境监测专业服务收费标准》（苏价费[2006]397号）单价</w:t>
            </w:r>
            <w:r>
              <w:rPr>
                <w:rFonts w:hint="eastAsia"/>
                <w:color w:val="auto"/>
                <w:sz w:val="24"/>
                <w:highlight w:val="none"/>
              </w:rPr>
              <w:t xml:space="preserve">的</w:t>
            </w:r>
            <w:r>
              <w:rPr>
                <w:color w:val="auto"/>
                <w:sz w:val="24"/>
                <w:highlight w:val="none"/>
              </w:rPr>
              <w:t xml:space="preserve">%，即打</w:t>
            </w:r>
            <w:r>
              <w:rPr>
                <w:rFonts w:hint="eastAsia"/>
                <w:color w:val="auto"/>
                <w:sz w:val="24"/>
                <w:highlight w:val="none"/>
                <w:u w:val="single"/>
              </w:rPr>
              <w:t xml:space="preserve">    </w:t>
            </w:r>
            <w:r>
              <w:rPr>
                <w:color w:val="auto"/>
                <w:sz w:val="24"/>
                <w:highlight w:val="none"/>
              </w:rPr>
              <w:t xml:space="preserve">折。</w:t>
            </w:r>
            <w:r/>
          </w:p>
        </w:tc>
      </w:tr>
      <w:tr>
        <w:trPr>
          <w:trHeight w:val="684"/>
        </w:trPr>
        <w:tc>
          <w:tcPr>
            <w:tcW w:w="2756" w:type="dxa"/>
            <w:vAlign w:val="center"/>
            <w:textDirection w:val="lrTb"/>
            <w:noWrap w:val="false"/>
          </w:tcPr>
          <w:p>
            <w:pPr>
              <w:jc w:val="center"/>
              <w:spacing w:line="480" w:lineRule="exact"/>
              <w:rPr>
                <w:color w:val="auto"/>
                <w:sz w:val="24"/>
                <w:szCs w:val="20"/>
                <w:highlight w:val="none"/>
              </w:rPr>
            </w:pPr>
            <w:r>
              <w:rPr>
                <w:color w:val="auto"/>
                <w:sz w:val="24"/>
                <w:szCs w:val="20"/>
                <w:highlight w:val="none"/>
              </w:rPr>
              <w:t xml:space="preserve">备注</w:t>
            </w:r>
            <w:r/>
          </w:p>
        </w:tc>
        <w:tc>
          <w:tcPr>
            <w:tcW w:w="6843" w:type="dxa"/>
            <w:vAlign w:val="center"/>
            <w:textDirection w:val="lrTb"/>
            <w:noWrap w:val="false"/>
          </w:tcPr>
          <w:p>
            <w:pPr>
              <w:ind w:left="2880" w:hanging="2880"/>
              <w:jc w:val="left"/>
              <w:spacing w:line="480" w:lineRule="exact"/>
              <w:rPr>
                <w:color w:val="auto"/>
                <w:sz w:val="24"/>
                <w:szCs w:val="20"/>
                <w:highlight w:val="none"/>
              </w:rPr>
            </w:pPr>
            <w:r>
              <w:rPr>
                <w:rFonts w:hint="eastAsia"/>
                <w:color w:val="auto"/>
                <w:sz w:val="24"/>
                <w:szCs w:val="20"/>
                <w:highlight w:val="none"/>
              </w:rPr>
              <w:t xml:space="preserve">上述报价即为实际结算价</w:t>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投标供应商：（盖章）             </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ind w:firstLine="496"/>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96"/>
        <w:spacing w:line="360" w:lineRule="auto"/>
        <w:rPr>
          <w:color w:val="auto"/>
          <w:sz w:val="24"/>
          <w:highlight w:val="none"/>
        </w:rPr>
      </w:pPr>
      <w:r>
        <w:rPr>
          <w:rFonts w:hint="eastAsia" w:ascii="宋体" w:hAnsi="宋体" w:cs="宋体"/>
          <w:b/>
          <w:bCs/>
          <w:color w:val="auto"/>
          <w:sz w:val="24"/>
          <w:highlight w:val="none"/>
        </w:rPr>
        <w:t xml:space="preserve">注：</w:t>
      </w:r>
      <w:r>
        <w:rPr>
          <w:color w:val="auto"/>
          <w:sz w:val="24"/>
          <w:highlight w:val="none"/>
        </w:rPr>
        <w:t xml:space="preserve"> 本表为格式表，不得自行改动，必须提供。</w:t>
      </w:r>
      <w:r/>
    </w:p>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520" w:lineRule="exact"/>
        <w:rPr>
          <w:rFonts w:ascii="Calibri" w:hAnsi="Calibri"/>
          <w:color w:val="auto"/>
          <w:sz w:val="32"/>
          <w:szCs w:val="32"/>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2.分项报价明细表</w:t>
      </w:r>
      <w:r/>
    </w:p>
    <w:p>
      <w:pPr>
        <w:spacing w:line="480" w:lineRule="exact"/>
        <w:rPr>
          <w:color w:val="auto"/>
          <w:sz w:val="24"/>
          <w:szCs w:val="20"/>
          <w:highlight w:val="none"/>
        </w:rPr>
      </w:pPr>
      <w:r>
        <w:rPr>
          <w:rFonts w:hint="eastAsia" w:ascii="宋体" w:hAnsi="宋体" w:cs="宋体"/>
          <w:color w:val="auto"/>
          <w:sz w:val="24"/>
          <w:highlight w:val="none"/>
        </w:rPr>
        <w:t xml:space="preserve">项目名称+标段号</w:t>
      </w:r>
      <w:r>
        <w:rPr>
          <w:rFonts w:hint="eastAsia"/>
          <w:color w:val="auto"/>
          <w:sz w:val="24"/>
          <w:highlight w:val="none"/>
        </w:rPr>
        <w:t xml:space="preserve">：</w:t>
      </w:r>
      <w:r>
        <w:rPr>
          <w:rFonts w:hint="eastAsia" w:ascii="宋体" w:hAnsi="宋体"/>
          <w:color w:val="auto"/>
          <w:sz w:val="24"/>
          <w:highlight w:val="none"/>
        </w:rPr>
        <w:t xml:space="preserve">南通经济技术开发区生态环境局环境监测外包服务项目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w:t>
      </w:r>
      <w:r/>
    </w:p>
    <w:p>
      <w:pPr>
        <w:spacing w:line="360" w:lineRule="auto"/>
        <w:rPr>
          <w:color w:val="auto"/>
          <w:sz w:val="24"/>
          <w:highlight w:val="none"/>
        </w:rPr>
      </w:pPr>
      <w:r>
        <w:rPr>
          <w:color w:val="auto"/>
          <w:sz w:val="24"/>
          <w:highlight w:val="none"/>
        </w:rPr>
        <w:t xml:space="preserve">投标人全称（加盖公章）：</w:t>
      </w:r>
      <w:r/>
    </w:p>
    <w:tbl>
      <w:tblPr>
        <w:tblStyle w:val="835"/>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0"/>
        <w:gridCol w:w="2693"/>
        <w:gridCol w:w="2725"/>
        <w:gridCol w:w="1919"/>
      </w:tblGrid>
      <w:tr>
        <w:trPr>
          <w:cantSplit/>
          <w:trHeight w:val="577"/>
        </w:trPr>
        <w:tc>
          <w:tcPr>
            <w:tcW w:w="1950" w:type="dxa"/>
            <w:vAlign w:val="center"/>
            <w:textDirection w:val="lrTb"/>
            <w:noWrap w:val="false"/>
          </w:tcPr>
          <w:p>
            <w:pPr>
              <w:jc w:val="center"/>
              <w:rPr>
                <w:color w:val="auto"/>
                <w:sz w:val="24"/>
                <w:highlight w:val="none"/>
              </w:rPr>
            </w:pPr>
            <w:r>
              <w:rPr>
                <w:color w:val="auto"/>
                <w:sz w:val="24"/>
                <w:highlight w:val="none"/>
              </w:rPr>
              <w:t xml:space="preserve">1</w:t>
            </w:r>
            <w:r/>
          </w:p>
        </w:tc>
        <w:tc>
          <w:tcPr>
            <w:tcW w:w="2693" w:type="dxa"/>
            <w:vAlign w:val="center"/>
            <w:textDirection w:val="lrTb"/>
            <w:noWrap w:val="false"/>
          </w:tcPr>
          <w:p>
            <w:pPr>
              <w:jc w:val="center"/>
              <w:rPr>
                <w:color w:val="auto"/>
                <w:sz w:val="24"/>
                <w:highlight w:val="none"/>
              </w:rPr>
            </w:pPr>
            <w:r>
              <w:rPr>
                <w:color w:val="auto"/>
                <w:sz w:val="24"/>
                <w:highlight w:val="none"/>
              </w:rPr>
              <w:t xml:space="preserve">2</w:t>
            </w:r>
            <w:r/>
          </w:p>
        </w:tc>
        <w:tc>
          <w:tcPr>
            <w:tcW w:w="2725" w:type="dxa"/>
            <w:vAlign w:val="center"/>
            <w:textDirection w:val="lrTb"/>
            <w:noWrap w:val="false"/>
          </w:tcPr>
          <w:p>
            <w:pPr>
              <w:jc w:val="center"/>
              <w:rPr>
                <w:color w:val="auto"/>
                <w:sz w:val="24"/>
                <w:highlight w:val="none"/>
              </w:rPr>
            </w:pPr>
            <w:r>
              <w:rPr>
                <w:color w:val="auto"/>
                <w:sz w:val="24"/>
                <w:highlight w:val="none"/>
              </w:rPr>
              <w:t xml:space="preserve">3</w:t>
            </w:r>
            <w:r/>
          </w:p>
        </w:tc>
        <w:tc>
          <w:tcPr>
            <w:tcW w:w="1919" w:type="dxa"/>
            <w:vAlign w:val="center"/>
            <w:textDirection w:val="lrTb"/>
            <w:noWrap w:val="false"/>
          </w:tcPr>
          <w:p>
            <w:pPr>
              <w:jc w:val="center"/>
              <w:rPr>
                <w:color w:val="auto"/>
                <w:sz w:val="24"/>
                <w:highlight w:val="none"/>
              </w:rPr>
            </w:pPr>
            <w:r>
              <w:rPr>
                <w:color w:val="auto"/>
                <w:sz w:val="24"/>
                <w:highlight w:val="none"/>
              </w:rPr>
              <w:t xml:space="preserve">4</w:t>
            </w:r>
            <w:r/>
          </w:p>
        </w:tc>
      </w:tr>
      <w:tr>
        <w:trPr>
          <w:cantSplit/>
        </w:trPr>
        <w:tc>
          <w:tcPr>
            <w:tcW w:w="1950" w:type="dxa"/>
            <w:vAlign w:val="center"/>
            <w:textDirection w:val="lrTb"/>
            <w:noWrap w:val="false"/>
          </w:tcPr>
          <w:p>
            <w:pPr>
              <w:jc w:val="center"/>
              <w:rPr>
                <w:color w:val="auto"/>
                <w:sz w:val="24"/>
                <w:highlight w:val="none"/>
              </w:rPr>
            </w:pPr>
            <w:r>
              <w:rPr>
                <w:color w:val="auto"/>
                <w:sz w:val="24"/>
                <w:highlight w:val="none"/>
              </w:rPr>
              <w:t xml:space="preserve">货物、服务名称及规格、型号</w:t>
            </w:r>
            <w:r/>
          </w:p>
        </w:tc>
        <w:tc>
          <w:tcPr>
            <w:tcW w:w="2693" w:type="dxa"/>
            <w:vAlign w:val="center"/>
            <w:textDirection w:val="lrTb"/>
            <w:noWrap w:val="false"/>
          </w:tcPr>
          <w:p>
            <w:pPr>
              <w:jc w:val="center"/>
              <w:rPr>
                <w:color w:val="auto"/>
                <w:sz w:val="24"/>
                <w:highlight w:val="none"/>
              </w:rPr>
            </w:pPr>
            <w:r>
              <w:rPr>
                <w:color w:val="auto"/>
                <w:sz w:val="24"/>
                <w:highlight w:val="none"/>
              </w:rPr>
              <w:t xml:space="preserve">取费基数</w:t>
            </w:r>
            <w:r/>
          </w:p>
        </w:tc>
        <w:tc>
          <w:tcPr>
            <w:tcW w:w="2725"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统一折扣</w:t>
            </w:r>
            <w:r/>
          </w:p>
        </w:tc>
        <w:tc>
          <w:tcPr>
            <w:tcW w:w="1919" w:type="dxa"/>
            <w:vAlign w:val="center"/>
            <w:textDirection w:val="lrTb"/>
            <w:noWrap w:val="false"/>
          </w:tcPr>
          <w:p>
            <w:pPr>
              <w:jc w:val="center"/>
              <w:rPr>
                <w:color w:val="auto"/>
                <w:sz w:val="24"/>
                <w:highlight w:val="none"/>
              </w:rPr>
            </w:pPr>
            <w:r>
              <w:rPr>
                <w:color w:val="auto"/>
                <w:sz w:val="24"/>
                <w:highlight w:val="none"/>
              </w:rPr>
              <w:t xml:space="preserve">备注</w:t>
            </w:r>
            <w:r/>
          </w:p>
        </w:tc>
      </w:tr>
      <w:tr>
        <w:trPr>
          <w:cantSplit/>
          <w:trHeight w:val="980"/>
        </w:trPr>
        <w:tc>
          <w:tcPr>
            <w:tcW w:w="1950" w:type="dxa"/>
            <w:vAlign w:val="center"/>
            <w:textDirection w:val="lrTb"/>
            <w:noWrap w:val="false"/>
          </w:tcPr>
          <w:p>
            <w:pPr>
              <w:jc w:val="center"/>
              <w:rPr>
                <w:color w:val="auto"/>
                <w:sz w:val="24"/>
                <w:highlight w:val="none"/>
              </w:rPr>
            </w:pPr>
            <w:r>
              <w:rPr>
                <w:color w:val="auto"/>
                <w:sz w:val="24"/>
                <w:highlight w:val="none"/>
              </w:rPr>
              <w:t xml:space="preserve">监测服务费</w:t>
            </w:r>
            <w:r/>
          </w:p>
        </w:tc>
        <w:tc>
          <w:tcPr>
            <w:tcW w:w="2693" w:type="dxa"/>
            <w:vAlign w:val="center"/>
            <w:textDirection w:val="lrTb"/>
            <w:noWrap w:val="false"/>
          </w:tcPr>
          <w:p>
            <w:pPr>
              <w:jc w:val="center"/>
              <w:rPr>
                <w:color w:val="auto"/>
                <w:sz w:val="24"/>
                <w:highlight w:val="none"/>
              </w:rPr>
            </w:pPr>
            <w:r>
              <w:rPr>
                <w:color w:val="auto"/>
                <w:sz w:val="24"/>
                <w:highlight w:val="none"/>
              </w:rPr>
              <w:t xml:space="preserve">《江苏省环境监测专业服务收费标准》（苏价费[2006]397号）单价</w:t>
            </w:r>
            <w:r/>
          </w:p>
        </w:tc>
        <w:tc>
          <w:tcPr>
            <w:tcW w:w="2725" w:type="dxa"/>
            <w:vAlign w:val="center"/>
            <w:vMerge w:val="restart"/>
            <w:textDirection w:val="lrTb"/>
            <w:noWrap w:val="false"/>
          </w:tcPr>
          <w:p>
            <w:pPr>
              <w:ind w:left="479" w:firstLine="840"/>
              <w:rPr>
                <w:color w:val="auto"/>
                <w:sz w:val="24"/>
                <w:highlight w:val="none"/>
              </w:rPr>
            </w:pPr>
            <w:r>
              <w:rPr>
                <w:color w:val="auto"/>
                <w:sz w:val="24"/>
                <w:szCs w:val="22"/>
                <w:highlight w:val="none"/>
                <w:u w:val="single"/>
              </w:rPr>
              <w:t xml:space="preserve">     </w:t>
            </w:r>
            <w:r>
              <w:rPr>
                <w:rFonts w:hint="eastAsia"/>
                <w:color w:val="auto"/>
                <w:sz w:val="24"/>
                <w:szCs w:val="22"/>
                <w:highlight w:val="none"/>
                <w:u w:val="single"/>
              </w:rPr>
              <w:t xml:space="preserve">   </w:t>
            </w:r>
            <w:r>
              <w:rPr>
                <w:color w:val="auto"/>
                <w:sz w:val="24"/>
                <w:szCs w:val="22"/>
                <w:highlight w:val="none"/>
                <w:u w:val="single"/>
              </w:rPr>
              <w:t xml:space="preserve">    </w:t>
            </w:r>
            <w:r>
              <w:rPr>
                <w:color w:val="auto"/>
                <w:sz w:val="24"/>
                <w:highlight w:val="none"/>
              </w:rPr>
              <w:t xml:space="preserve">折</w:t>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t xml:space="preserve">（即按取费基数的%计取）</w:t>
            </w:r>
            <w:r/>
          </w:p>
        </w:tc>
        <w:tc>
          <w:tcPr>
            <w:tcW w:w="1919" w:type="dxa"/>
            <w:vAlign w:val="center"/>
            <w:vMerge w:val="restart"/>
            <w:textDirection w:val="lrTb"/>
            <w:noWrap w:val="false"/>
          </w:tcPr>
          <w:p>
            <w:pPr>
              <w:rPr>
                <w:color w:val="auto"/>
                <w:sz w:val="24"/>
                <w:highlight w:val="none"/>
              </w:rPr>
            </w:pPr>
            <w:r>
              <w:rPr>
                <w:rFonts w:hint="eastAsia"/>
                <w:color w:val="auto"/>
                <w:sz w:val="24"/>
                <w:szCs w:val="22"/>
                <w:highlight w:val="none"/>
              </w:rPr>
              <w:t xml:space="preserve">折扣</w:t>
            </w:r>
            <w:r>
              <w:rPr>
                <w:color w:val="auto"/>
                <w:sz w:val="24"/>
                <w:szCs w:val="22"/>
                <w:highlight w:val="none"/>
              </w:rPr>
              <w:t xml:space="preserve">必须相同。</w:t>
            </w:r>
            <w:r/>
          </w:p>
        </w:tc>
      </w:tr>
      <w:tr>
        <w:trPr>
          <w:cantSplit/>
          <w:trHeight w:val="980"/>
        </w:trPr>
        <w:tc>
          <w:tcPr>
            <w:tcW w:w="1950" w:type="dxa"/>
            <w:vAlign w:val="center"/>
            <w:textDirection w:val="lrTb"/>
            <w:noWrap w:val="false"/>
          </w:tcPr>
          <w:p>
            <w:pPr>
              <w:jc w:val="center"/>
              <w:rPr>
                <w:color w:val="auto"/>
                <w:sz w:val="24"/>
                <w:highlight w:val="none"/>
              </w:rPr>
            </w:pPr>
            <w:r>
              <w:rPr>
                <w:color w:val="auto"/>
                <w:sz w:val="24"/>
                <w:highlight w:val="none"/>
              </w:rPr>
              <w:t xml:space="preserve">人员劳务费</w:t>
            </w:r>
            <w:r/>
          </w:p>
        </w:tc>
        <w:tc>
          <w:tcPr>
            <w:tcW w:w="2693" w:type="dxa"/>
            <w:vAlign w:val="center"/>
            <w:textDirection w:val="lrTb"/>
            <w:noWrap w:val="false"/>
          </w:tcPr>
          <w:p>
            <w:pPr>
              <w:jc w:val="center"/>
              <w:rPr>
                <w:color w:val="auto"/>
                <w:sz w:val="24"/>
                <w:highlight w:val="none"/>
              </w:rPr>
            </w:pPr>
            <w:r>
              <w:rPr>
                <w:color w:val="auto"/>
                <w:sz w:val="24"/>
                <w:highlight w:val="none"/>
              </w:rPr>
              <w:t xml:space="preserve">200元/人/天</w:t>
            </w:r>
            <w:r/>
          </w:p>
        </w:tc>
        <w:tc>
          <w:tcPr>
            <w:tcW w:w="2725" w:type="dxa"/>
            <w:vAlign w:val="center"/>
            <w:vMerge w:val="continue"/>
            <w:textDirection w:val="lrTb"/>
            <w:noWrap w:val="false"/>
          </w:tcPr>
          <w:p>
            <w:pPr>
              <w:rPr>
                <w:color w:val="auto"/>
                <w:sz w:val="24"/>
                <w:highlight w:val="none"/>
              </w:rPr>
            </w:pPr>
            <w:r>
              <w:rPr>
                <w:color w:val="auto"/>
                <w:sz w:val="24"/>
                <w:highlight w:val="none"/>
              </w:rPr>
            </w:r>
            <w:r/>
          </w:p>
        </w:tc>
        <w:tc>
          <w:tcPr>
            <w:tcW w:w="1919" w:type="dxa"/>
            <w:vAlign w:val="center"/>
            <w:vMerge w:val="continue"/>
            <w:textDirection w:val="lrTb"/>
            <w:noWrap w:val="false"/>
          </w:tcPr>
          <w:p>
            <w:pPr>
              <w:rPr>
                <w:color w:val="auto"/>
                <w:sz w:val="24"/>
                <w:highlight w:val="none"/>
              </w:rPr>
            </w:pPr>
            <w:r>
              <w:rPr>
                <w:color w:val="auto"/>
                <w:sz w:val="24"/>
                <w:highlight w:val="none"/>
              </w:rPr>
            </w:r>
            <w:r/>
          </w:p>
        </w:tc>
      </w:tr>
      <w:tr>
        <w:trPr>
          <w:cantSplit/>
          <w:trHeight w:val="980"/>
        </w:trPr>
        <w:tc>
          <w:tcPr>
            <w:tcW w:w="1950" w:type="dxa"/>
            <w:vAlign w:val="center"/>
            <w:textDirection w:val="lrTb"/>
            <w:noWrap w:val="false"/>
          </w:tcPr>
          <w:p>
            <w:pPr>
              <w:jc w:val="center"/>
              <w:rPr>
                <w:color w:val="auto"/>
                <w:sz w:val="24"/>
                <w:highlight w:val="none"/>
              </w:rPr>
            </w:pPr>
            <w:r>
              <w:rPr>
                <w:color w:val="auto"/>
                <w:sz w:val="24"/>
                <w:highlight w:val="none"/>
              </w:rPr>
              <w:t xml:space="preserve">交通费</w:t>
            </w:r>
            <w:r/>
          </w:p>
        </w:tc>
        <w:tc>
          <w:tcPr>
            <w:tcW w:w="2693" w:type="dxa"/>
            <w:vAlign w:val="center"/>
            <w:textDirection w:val="lrTb"/>
            <w:noWrap w:val="false"/>
          </w:tcPr>
          <w:p>
            <w:pPr>
              <w:jc w:val="center"/>
              <w:rPr>
                <w:color w:val="auto"/>
                <w:sz w:val="24"/>
                <w:highlight w:val="none"/>
              </w:rPr>
            </w:pPr>
            <w:r>
              <w:rPr>
                <w:color w:val="auto"/>
                <w:sz w:val="24"/>
                <w:highlight w:val="none"/>
              </w:rPr>
              <w:t xml:space="preserve">600元/车/天</w:t>
            </w:r>
            <w:r/>
          </w:p>
        </w:tc>
        <w:tc>
          <w:tcPr>
            <w:tcW w:w="2725" w:type="dxa"/>
            <w:vAlign w:val="center"/>
            <w:vMerge w:val="continue"/>
            <w:textDirection w:val="lrTb"/>
            <w:noWrap w:val="false"/>
          </w:tcPr>
          <w:p>
            <w:pPr>
              <w:rPr>
                <w:color w:val="auto"/>
                <w:sz w:val="24"/>
                <w:highlight w:val="none"/>
              </w:rPr>
            </w:pPr>
            <w:r>
              <w:rPr>
                <w:color w:val="auto"/>
                <w:sz w:val="24"/>
                <w:highlight w:val="none"/>
              </w:rPr>
            </w:r>
            <w:r/>
          </w:p>
        </w:tc>
        <w:tc>
          <w:tcPr>
            <w:tcW w:w="1919" w:type="dxa"/>
            <w:vAlign w:val="center"/>
            <w:vMerge w:val="continue"/>
            <w:textDirection w:val="lrTb"/>
            <w:noWrap w:val="false"/>
          </w:tcPr>
          <w:p>
            <w:pPr>
              <w:rPr>
                <w:color w:val="auto"/>
                <w:sz w:val="24"/>
                <w:highlight w:val="none"/>
              </w:rPr>
            </w:pPr>
            <w:r>
              <w:rPr>
                <w:color w:val="auto"/>
                <w:sz w:val="24"/>
                <w:highlight w:val="none"/>
              </w:rPr>
            </w:r>
            <w:r/>
          </w:p>
        </w:tc>
      </w:tr>
    </w:tbl>
    <w:p>
      <w:pPr>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注：以上报价包含采购项目所涉及的所有费用，投标人须综合考虑计入并慎重填报打折率，中标后不再另行结算其它费用。</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法定代表人或授权代表签字：</w:t>
      </w:r>
      <w:r/>
    </w:p>
    <w:p>
      <w:pPr>
        <w:spacing w:line="360" w:lineRule="auto"/>
        <w:rPr>
          <w:color w:val="auto"/>
          <w:sz w:val="24"/>
          <w:highlight w:val="none"/>
        </w:rPr>
      </w:pPr>
      <w:r>
        <w:rPr>
          <w:color w:val="auto"/>
          <w:sz w:val="24"/>
          <w:highlight w:val="none"/>
        </w:rPr>
      </w:r>
      <w:r/>
    </w:p>
    <w:p>
      <w:pPr>
        <w:ind w:firstLine="480"/>
        <w:jc w:val="right"/>
        <w:spacing w:line="360" w:lineRule="auto"/>
        <w:rPr>
          <w:color w:val="auto"/>
          <w:sz w:val="24"/>
          <w:highlight w:val="none"/>
        </w:rPr>
      </w:pPr>
      <w:r>
        <w:rPr>
          <w:color w:val="auto"/>
          <w:sz w:val="24"/>
          <w:highlight w:val="none"/>
        </w:rPr>
        <w:t xml:space="preserve">日期：年月日</w:t>
      </w:r>
      <w:r/>
    </w:p>
    <w:p>
      <w:pPr>
        <w:spacing w:line="360" w:lineRule="auto"/>
        <w:rPr>
          <w:color w:val="auto"/>
          <w:sz w:val="24"/>
          <w:highlight w:val="none"/>
        </w:rPr>
      </w:pPr>
      <w:r>
        <w:rPr>
          <w:color w:val="auto"/>
          <w:sz w:val="24"/>
          <w:highlight w:val="none"/>
        </w:rPr>
      </w:r>
      <w:r/>
    </w:p>
    <w:p>
      <w:pPr>
        <w:ind w:left="984" w:hanging="984"/>
        <w:jc w:val="center"/>
        <w:spacing w:line="360" w:lineRule="auto"/>
        <w:rPr>
          <w:b/>
          <w:color w:val="auto"/>
          <w:sz w:val="28"/>
          <w:szCs w:val="28"/>
          <w:highlight w:val="none"/>
        </w:rPr>
      </w:pPr>
      <w:r>
        <w:rPr>
          <w:b/>
          <w:color w:val="auto"/>
          <w:sz w:val="28"/>
          <w:szCs w:val="28"/>
          <w:highlight w:val="none"/>
        </w:rPr>
        <w:br w:type="page" w:clear="all"/>
      </w:r>
      <w:r>
        <w:rPr>
          <w:rFonts w:hint="eastAsia"/>
          <w:b/>
          <w:color w:val="auto"/>
          <w:sz w:val="28"/>
          <w:szCs w:val="28"/>
          <w:highlight w:val="none"/>
        </w:rPr>
        <w:t xml:space="preserve">3.中小企业声明函（工程、服务）</w:t>
      </w:r>
      <w:r/>
    </w:p>
    <w:p>
      <w:pPr>
        <w:ind w:firstLine="480"/>
        <w:spacing w:line="360" w:lineRule="auto"/>
        <w:rPr>
          <w:rFonts w:ascii="宋体" w:hAnsi="宋体"/>
          <w:color w:val="auto"/>
          <w:sz w:val="24"/>
          <w:highlight w:val="none"/>
          <w:lang w:bidi="zh-CN"/>
        </w:rPr>
        <w:outlineLvl w:val="0"/>
      </w:pPr>
      <w:r>
        <w:rPr>
          <w:rFonts w:ascii="宋体" w:hAnsi="宋体"/>
          <w:color w:val="auto"/>
          <w:sz w:val="24"/>
          <w:highlight w:val="none"/>
          <w:lang w:bidi="zh-CN"/>
        </w:rPr>
        <w:t xml:space="preserve">本公司（联合体）郑重声明，根据《政府采购促进中小企业发展管理办法》（财库</w:t>
      </w:r>
      <w:r>
        <w:rPr>
          <w:rFonts w:hint="eastAsia" w:ascii="宋体" w:hAnsi="宋体"/>
          <w:color w:val="auto"/>
          <w:sz w:val="24"/>
          <w:highlight w:val="none"/>
          <w:lang w:bidi="zh-CN"/>
        </w:rPr>
        <w:t xml:space="preserve">﹝</w:t>
      </w:r>
      <w:r>
        <w:rPr>
          <w:rFonts w:ascii="宋体" w:hAnsi="宋体"/>
          <w:color w:val="auto"/>
          <w:sz w:val="24"/>
          <w:highlight w:val="none"/>
          <w:lang w:bidi="zh-CN"/>
        </w:rPr>
        <w:t xml:space="preserve">2020</w:t>
      </w:r>
      <w:r>
        <w:rPr>
          <w:rFonts w:hint="eastAsia" w:ascii="宋体" w:hAnsi="宋体"/>
          <w:color w:val="auto"/>
          <w:sz w:val="24"/>
          <w:highlight w:val="none"/>
          <w:lang w:bidi="zh-CN"/>
        </w:rPr>
        <w:t xml:space="preserve">﹞</w:t>
      </w:r>
      <w:r>
        <w:rPr>
          <w:rFonts w:ascii="宋体" w:hAnsi="宋体"/>
          <w:color w:val="auto"/>
          <w:sz w:val="24"/>
          <w:highlight w:val="none"/>
          <w:lang w:bidi="zh-CN"/>
        </w:rPr>
        <w:t xml:space="preserve">46 号）的规定，本公司（联合体）参加</w:t>
      </w:r>
      <w:r>
        <w:rPr>
          <w:rFonts w:ascii="宋体" w:hAnsi="宋体"/>
          <w:color w:val="auto"/>
          <w:sz w:val="24"/>
          <w:highlight w:val="none"/>
          <w:u w:val="single"/>
          <w:lang w:bidi="zh-CN"/>
        </w:rPr>
        <w:t xml:space="preserve">（单位名称）</w:t>
      </w:r>
      <w:r>
        <w:rPr>
          <w:rFonts w:ascii="宋体" w:hAnsi="宋体"/>
          <w:color w:val="auto"/>
          <w:sz w:val="24"/>
          <w:highlight w:val="none"/>
          <w:lang w:bidi="zh-CN"/>
        </w:rPr>
        <w:t xml:space="preserve">的</w:t>
      </w:r>
      <w:r>
        <w:rPr>
          <w:rFonts w:ascii="宋体" w:hAnsi="宋体"/>
          <w:color w:val="auto"/>
          <w:sz w:val="24"/>
          <w:highlight w:val="none"/>
          <w:u w:val="single"/>
          <w:lang w:bidi="zh-CN"/>
        </w:rPr>
        <w:t xml:space="preserve">（项目名称）</w:t>
      </w:r>
      <w:r>
        <w:rPr>
          <w:rFonts w:ascii="宋体" w:hAnsi="宋体"/>
          <w:color w:val="auto"/>
          <w:sz w:val="24"/>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360" w:lineRule="auto"/>
        <w:rPr>
          <w:rFonts w:ascii="宋体" w:hAnsi="宋体"/>
          <w:color w:val="auto"/>
          <w:sz w:val="24"/>
          <w:highlight w:val="none"/>
          <w:lang w:bidi="zh-CN"/>
        </w:rPr>
        <w:outlineLvl w:val="0"/>
      </w:pPr>
      <w:r>
        <w:rPr>
          <w:rFonts w:ascii="宋体" w:hAnsi="宋体"/>
          <w:color w:val="auto"/>
          <w:sz w:val="24"/>
          <w:highlight w:val="none"/>
          <w:u w:val="single"/>
          <w:lang w:bidi="zh-CN"/>
        </w:rPr>
        <w:t xml:space="preserve">（标的名称）</w:t>
      </w:r>
      <w:r>
        <w:rPr>
          <w:rFonts w:ascii="宋体" w:hAnsi="宋体"/>
          <w:color w:val="auto"/>
          <w:sz w:val="24"/>
          <w:highlight w:val="none"/>
          <w:lang w:bidi="zh-CN"/>
        </w:rPr>
        <w:t xml:space="preserve">，属于</w:t>
      </w:r>
      <w:r>
        <w:rPr>
          <w:rFonts w:hint="eastAsia"/>
          <w:color w:val="auto"/>
          <w:sz w:val="24"/>
          <w:highlight w:val="none"/>
          <w:u w:val="single"/>
        </w:rPr>
        <w:t xml:space="preserve">其他未列明行业</w:t>
      </w:r>
      <w:r>
        <w:rPr>
          <w:color w:val="auto"/>
          <w:sz w:val="24"/>
          <w:highlight w:val="none"/>
          <w:u w:val="single"/>
        </w:rPr>
        <w:t xml:space="preserve">（</w:t>
      </w:r>
      <w:r>
        <w:rPr>
          <w:rFonts w:hint="eastAsia"/>
          <w:color w:val="auto"/>
          <w:sz w:val="24"/>
          <w:highlight w:val="none"/>
          <w:u w:val="single"/>
        </w:rPr>
        <w:t xml:space="preserve">科学研究和技术服务业</w:t>
      </w:r>
      <w:r>
        <w:rPr>
          <w:color w:val="auto"/>
          <w:sz w:val="24"/>
          <w:highlight w:val="none"/>
          <w:u w:val="single"/>
        </w:rPr>
        <w:t xml:space="preserve">）</w:t>
      </w:r>
      <w:r>
        <w:rPr>
          <w:rFonts w:ascii="宋体" w:hAnsi="宋体"/>
          <w:color w:val="auto"/>
          <w:sz w:val="24"/>
          <w:highlight w:val="none"/>
          <w:lang w:bidi="zh-CN"/>
        </w:rPr>
        <w:t xml:space="preserve">；承建（承接）企业为</w:t>
      </w:r>
      <w:r>
        <w:rPr>
          <w:rFonts w:ascii="宋体" w:hAnsi="宋体"/>
          <w:color w:val="auto"/>
          <w:sz w:val="24"/>
          <w:highlight w:val="none"/>
          <w:u w:val="single"/>
          <w:lang w:bidi="zh-CN"/>
        </w:rPr>
        <w:t xml:space="preserve">（企业名称）</w:t>
      </w:r>
      <w:r>
        <w:rPr>
          <w:rFonts w:ascii="宋体" w:hAnsi="宋体"/>
          <w:color w:val="auto"/>
          <w:sz w:val="24"/>
          <w:highlight w:val="none"/>
          <w:lang w:bidi="zh-CN"/>
        </w:rPr>
        <w:t xml:space="preserve">，从业人员</w:t>
      </w:r>
      <w:r>
        <w:rPr>
          <w:rFonts w:ascii="宋体" w:hAnsi="宋体"/>
          <w:color w:val="auto"/>
          <w:sz w:val="24"/>
          <w:highlight w:val="none"/>
          <w:u w:val="single"/>
          <w:lang w:bidi="zh-CN"/>
        </w:rPr>
        <w:t xml:space="preserve"> </w:t>
      </w:r>
      <w:r>
        <w:rPr>
          <w:rFonts w:ascii="宋体" w:hAnsi="宋体"/>
          <w:color w:val="auto"/>
          <w:sz w:val="24"/>
          <w:highlight w:val="none"/>
          <w:u w:val="single"/>
          <w:lang w:bidi="zh-CN"/>
        </w:rPr>
        <w:tab/>
      </w:r>
      <w:r>
        <w:rPr>
          <w:rFonts w:ascii="宋体" w:hAnsi="宋体"/>
          <w:color w:val="auto"/>
          <w:sz w:val="24"/>
          <w:highlight w:val="none"/>
          <w:lang w:bidi="zh-CN"/>
        </w:rPr>
        <w:t xml:space="preserve">人，营业收入为</w:t>
      </w:r>
      <w:r>
        <w:rPr>
          <w:rFonts w:ascii="宋体" w:hAnsi="宋体"/>
          <w:color w:val="auto"/>
          <w:sz w:val="24"/>
          <w:highlight w:val="none"/>
          <w:u w:val="single"/>
          <w:lang w:bidi="zh-CN"/>
        </w:rPr>
        <w:t xml:space="preserve"> </w:t>
      </w:r>
      <w:r>
        <w:rPr>
          <w:rFonts w:ascii="宋体" w:hAnsi="宋体"/>
          <w:color w:val="auto"/>
          <w:sz w:val="24"/>
          <w:highlight w:val="none"/>
          <w:u w:val="single"/>
          <w:lang w:bidi="zh-CN"/>
        </w:rPr>
        <w:tab/>
      </w:r>
      <w:r>
        <w:rPr>
          <w:rFonts w:ascii="宋体" w:hAnsi="宋体"/>
          <w:color w:val="auto"/>
          <w:sz w:val="24"/>
          <w:highlight w:val="none"/>
          <w:lang w:bidi="zh-CN"/>
        </w:rPr>
        <w:t xml:space="preserve">万元，资产总额为</w:t>
      </w:r>
      <w:r>
        <w:rPr>
          <w:rFonts w:ascii="宋体" w:hAnsi="宋体"/>
          <w:color w:val="auto"/>
          <w:sz w:val="24"/>
          <w:highlight w:val="none"/>
          <w:u w:val="single"/>
          <w:lang w:bidi="zh-CN"/>
        </w:rPr>
        <w:t xml:space="preserve"> </w:t>
      </w:r>
      <w:r>
        <w:rPr>
          <w:rFonts w:ascii="宋体" w:hAnsi="宋体"/>
          <w:color w:val="auto"/>
          <w:sz w:val="24"/>
          <w:highlight w:val="none"/>
          <w:u w:val="single"/>
          <w:lang w:bidi="zh-CN"/>
        </w:rPr>
        <w:tab/>
      </w:r>
      <w:r>
        <w:rPr>
          <w:rFonts w:ascii="宋体" w:hAnsi="宋体"/>
          <w:color w:val="auto"/>
          <w:sz w:val="24"/>
          <w:highlight w:val="none"/>
          <w:lang w:bidi="zh-CN"/>
        </w:rPr>
        <w:t xml:space="preserve">万元，属于</w:t>
      </w:r>
      <w:r>
        <w:rPr>
          <w:rFonts w:ascii="宋体" w:hAnsi="宋体"/>
          <w:color w:val="auto"/>
          <w:sz w:val="24"/>
          <w:highlight w:val="none"/>
          <w:u w:val="single"/>
          <w:lang w:bidi="zh-CN"/>
        </w:rPr>
        <w:t xml:space="preserve">（中型企业、小型企业、微型企业）</w:t>
      </w:r>
      <w:r>
        <w:rPr>
          <w:rFonts w:ascii="宋体" w:hAnsi="宋体"/>
          <w:color w:val="auto"/>
          <w:sz w:val="24"/>
          <w:highlight w:val="none"/>
          <w:lang w:bidi="zh-CN"/>
        </w:rPr>
        <w:t xml:space="preserve">；</w:t>
      </w:r>
      <w:r/>
    </w:p>
    <w:p>
      <w:pPr>
        <w:ind w:firstLine="480"/>
        <w:spacing w:line="360" w:lineRule="auto"/>
        <w:rPr>
          <w:rFonts w:ascii="宋体" w:hAnsi="宋体"/>
          <w:color w:val="auto"/>
          <w:sz w:val="24"/>
          <w:highlight w:val="none"/>
          <w:lang w:bidi="zh-CN"/>
        </w:rPr>
        <w:outlineLvl w:val="0"/>
      </w:pPr>
      <w:r>
        <w:rPr>
          <w:rFonts w:ascii="宋体" w:hAnsi="宋体"/>
          <w:color w:val="auto"/>
          <w:sz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highlight w:val="none"/>
          <w:lang w:bidi="zh-CN"/>
        </w:rPr>
        <w:outlineLvl w:val="0"/>
      </w:pPr>
      <w:r>
        <w:rPr>
          <w:rFonts w:ascii="宋体" w:hAnsi="宋体"/>
          <w:color w:val="auto"/>
          <w:sz w:val="24"/>
          <w:highlight w:val="none"/>
          <w:lang w:bidi="zh-CN"/>
        </w:rPr>
        <w:t xml:space="preserve">本企业对上述声明内容的真实性负责。如有虚假，将依法承担相应责任。</w:t>
      </w:r>
      <w:r/>
    </w:p>
    <w:p>
      <w:pPr>
        <w:spacing w:line="300" w:lineRule="auto"/>
        <w:rPr>
          <w:rFonts w:hint="eastAsia" w:ascii="宋体" w:hAnsi="宋体"/>
          <w:color w:val="auto"/>
          <w:sz w:val="24"/>
          <w:highlight w:val="none"/>
          <w:lang w:bidi="zh-CN"/>
        </w:rPr>
        <w:outlineLvl w:val="0"/>
      </w:pPr>
      <w:r>
        <w:rPr>
          <w:rFonts w:hint="eastAsia" w:ascii="宋体" w:hAnsi="宋体"/>
          <w:color w:val="auto"/>
          <w:sz w:val="24"/>
          <w:highlight w:val="none"/>
          <w:lang w:bidi="zh-CN"/>
        </w:rPr>
      </w:r>
      <w:r/>
    </w:p>
    <w:p>
      <w:pPr>
        <w:spacing w:line="300" w:lineRule="auto"/>
        <w:rPr>
          <w:rFonts w:hint="eastAsia" w:ascii="宋体" w:hAnsi="宋体"/>
          <w:color w:val="auto"/>
          <w:sz w:val="24"/>
          <w:highlight w:val="none"/>
          <w:lang w:bidi="zh-CN"/>
        </w:rPr>
        <w:outlineLvl w:val="0"/>
      </w:pPr>
      <w:r>
        <w:rPr>
          <w:rFonts w:hint="eastAsia" w:ascii="宋体" w:hAnsi="宋体"/>
          <w:color w:val="auto"/>
          <w:sz w:val="24"/>
          <w:highlight w:val="none"/>
          <w:lang w:bidi="zh-CN"/>
        </w:rPr>
      </w:r>
      <w:r/>
    </w:p>
    <w:p>
      <w:pPr>
        <w:spacing w:line="300" w:lineRule="auto"/>
        <w:rPr>
          <w:rFonts w:hint="eastAsia" w:ascii="宋体" w:hAnsi="宋体"/>
          <w:color w:val="auto"/>
          <w:sz w:val="24"/>
          <w:highlight w:val="none"/>
          <w:lang w:bidi="zh-CN"/>
        </w:rPr>
        <w:outlineLvl w:val="0"/>
      </w:pPr>
      <w:r>
        <w:rPr>
          <w:rFonts w:hint="eastAsia" w:ascii="宋体" w:hAnsi="宋体"/>
          <w:color w:val="auto"/>
          <w:sz w:val="24"/>
          <w:highlight w:val="none"/>
          <w:lang w:bidi="zh-CN"/>
        </w:rPr>
      </w:r>
      <w:r/>
    </w:p>
    <w:p>
      <w:pPr>
        <w:ind w:firstLine="4200"/>
        <w:spacing w:line="300" w:lineRule="auto"/>
        <w:rPr>
          <w:rFonts w:hint="eastAsia" w:ascii="宋体" w:hAnsi="宋体"/>
          <w:color w:val="auto"/>
          <w:sz w:val="24"/>
          <w:highlight w:val="none"/>
          <w:lang w:bidi="zh-CN"/>
        </w:rPr>
        <w:outlineLvl w:val="0"/>
      </w:pPr>
      <w:r>
        <w:rPr>
          <w:rFonts w:ascii="宋体" w:hAnsi="宋体"/>
          <w:color w:val="auto"/>
          <w:sz w:val="24"/>
          <w:highlight w:val="none"/>
          <w:lang w:bidi="zh-CN"/>
        </w:rPr>
        <w:t xml:space="preserve">企业名称（盖章）：</w:t>
      </w:r>
      <w:r/>
    </w:p>
    <w:p>
      <w:pPr>
        <w:ind w:firstLine="5640"/>
        <w:spacing w:line="400" w:lineRule="exact"/>
        <w:rPr>
          <w:rFonts w:ascii="宋体" w:hAnsi="宋体"/>
          <w:b/>
          <w:color w:val="auto"/>
          <w:sz w:val="24"/>
          <w:highlight w:val="none"/>
        </w:rPr>
      </w:pPr>
      <w:r>
        <w:rPr>
          <w:rFonts w:ascii="宋体" w:hAnsi="宋体"/>
          <w:color w:val="auto"/>
          <w:sz w:val="24"/>
          <w:highlight w:val="none"/>
          <w:lang w:bidi="zh-CN"/>
        </w:rPr>
        <w:t xml:space="preserve">日期：</w:t>
      </w:r>
      <w:r/>
    </w:p>
    <w:p>
      <w:pPr>
        <w:jc w:val="center"/>
        <w:spacing w:before="312" w:after="312" w:line="420" w:lineRule="exact"/>
        <w:rPr>
          <w:b/>
          <w:color w:val="auto"/>
          <w:sz w:val="24"/>
          <w:szCs w:val="26"/>
          <w:highlight w:val="none"/>
        </w:rPr>
      </w:pPr>
      <w:r>
        <w:rPr>
          <w:rFonts w:ascii="Calibri" w:hAnsi="Calibri" w:eastAsia="楷体_GB2312" w:cs="宋体"/>
          <w:b/>
          <w:bCs/>
          <w:color w:val="auto"/>
          <w:sz w:val="24"/>
          <w:highlight w:val="none"/>
        </w:rPr>
        <w:br w:type="page" w:clear="all"/>
      </w:r>
      <w:r>
        <w:rPr>
          <w:rFonts w:hint="eastAsia"/>
          <w:b/>
          <w:bCs/>
          <w:color w:val="auto"/>
          <w:sz w:val="28"/>
          <w:szCs w:val="28"/>
          <w:highlight w:val="none"/>
        </w:rPr>
        <w:t xml:space="preserve">4</w:t>
      </w:r>
      <w:bookmarkStart w:id="7" w:name="OLE_LINK14"/>
      <w:r/>
      <w:bookmarkStart w:id="8" w:name="OLE_LINK13"/>
      <w:r>
        <w:rPr>
          <w:rFonts w:hint="eastAsia"/>
          <w:b/>
          <w:bCs/>
          <w:color w:val="auto"/>
          <w:sz w:val="28"/>
          <w:szCs w:val="28"/>
          <w:highlight w:val="none"/>
        </w:rPr>
        <w:t xml:space="preserve">.</w:t>
      </w:r>
      <w:r>
        <w:rPr>
          <w:b/>
          <w:bCs/>
          <w:color w:val="auto"/>
          <w:sz w:val="28"/>
          <w:szCs w:val="28"/>
          <w:highlight w:val="none"/>
        </w:rPr>
        <w:t xml:space="preserve">残疾人福利性单位声明函</w:t>
      </w:r>
      <w:bookmarkEnd w:id="7"/>
      <w:r/>
      <w:bookmarkEnd w:id="8"/>
      <w:r/>
      <w:r/>
    </w:p>
    <w:p>
      <w:pPr>
        <w:ind w:firstLine="566"/>
        <w:spacing w:line="420" w:lineRule="exact"/>
        <w:rPr>
          <w:color w:val="auto"/>
          <w:sz w:val="24"/>
          <w:szCs w:val="26"/>
          <w:highlight w:val="none"/>
        </w:rPr>
      </w:pPr>
      <w:r>
        <w:rPr>
          <w:color w:val="auto"/>
          <w:sz w:val="24"/>
          <w:szCs w:val="26"/>
          <w:highlight w:val="none"/>
        </w:rPr>
        <w:t xml:space="preserve">本单位郑重声明，根据《财政部 民政部 中国残疾人联合会关于促进残疾人就业政府采购政策的通知》（财库〔2017〕141号）的规定，本单位为符合条件的残疾人福利性单位，且本单位参加</w:t>
      </w:r>
      <w:r>
        <w:rPr>
          <w:color w:val="auto"/>
          <w:sz w:val="24"/>
          <w:szCs w:val="26"/>
          <w:highlight w:val="none"/>
          <w:u w:val="single"/>
        </w:rPr>
        <w:t xml:space="preserve">               </w:t>
      </w:r>
      <w:r>
        <w:rPr>
          <w:color w:val="auto"/>
          <w:sz w:val="24"/>
          <w:szCs w:val="26"/>
          <w:highlight w:val="none"/>
        </w:rPr>
        <w:t xml:space="preserve">采购活动，</w:t>
      </w:r>
      <w:r>
        <w:rPr>
          <w:rFonts w:hint="eastAsia"/>
          <w:color w:val="auto"/>
          <w:sz w:val="24"/>
          <w:szCs w:val="26"/>
          <w:highlight w:val="none"/>
        </w:rPr>
        <w:t xml:space="preserve">项目涉及的全部货物、服务均由</w:t>
      </w:r>
      <w:r>
        <w:rPr>
          <w:color w:val="auto"/>
          <w:sz w:val="24"/>
          <w:szCs w:val="26"/>
          <w:highlight w:val="none"/>
        </w:rPr>
        <w:t xml:space="preserve">本单位</w:t>
      </w:r>
      <w:r>
        <w:rPr>
          <w:rFonts w:hint="eastAsia"/>
          <w:color w:val="auto"/>
          <w:sz w:val="24"/>
          <w:szCs w:val="26"/>
          <w:highlight w:val="none"/>
        </w:rPr>
        <w:t xml:space="preserve">提供</w:t>
      </w:r>
      <w:r>
        <w:rPr>
          <w:color w:val="auto"/>
          <w:sz w:val="24"/>
          <w:szCs w:val="26"/>
          <w:highlight w:val="none"/>
        </w:rPr>
        <w:t xml:space="preserve">，或者提供其他残疾人福利性单位制造的</w:t>
      </w:r>
      <w:r>
        <w:rPr>
          <w:color w:val="auto"/>
          <w:sz w:val="24"/>
          <w:szCs w:val="26"/>
          <w:highlight w:val="none"/>
          <w:u w:val="single"/>
        </w:rPr>
        <w:t xml:space="preserve">全部货物（不包括使用非残疾人福利性单位注册商标的货物）</w:t>
      </w:r>
      <w:r>
        <w:rPr>
          <w:rFonts w:hint="eastAsia"/>
          <w:color w:val="auto"/>
          <w:sz w:val="24"/>
          <w:szCs w:val="26"/>
          <w:highlight w:val="none"/>
          <w:u w:val="single"/>
        </w:rPr>
        <w:t xml:space="preserve">及服务</w:t>
      </w:r>
      <w:r>
        <w:rPr>
          <w:color w:val="auto"/>
          <w:sz w:val="24"/>
          <w:szCs w:val="26"/>
          <w:highlight w:val="none"/>
          <w:u w:val="single"/>
        </w:rPr>
        <w:t xml:space="preserve"> </w:t>
      </w:r>
      <w:r>
        <w:rPr>
          <w:color w:val="auto"/>
          <w:sz w:val="24"/>
          <w:szCs w:val="26"/>
          <w:highlight w:val="none"/>
        </w:rPr>
        <w:t xml:space="preserve">。</w:t>
      </w:r>
      <w:r/>
    </w:p>
    <w:p>
      <w:pPr>
        <w:ind w:firstLine="566"/>
        <w:spacing w:line="420" w:lineRule="exact"/>
        <w:rPr>
          <w:color w:val="auto"/>
          <w:sz w:val="24"/>
          <w:szCs w:val="26"/>
          <w:highlight w:val="none"/>
        </w:rPr>
      </w:pPr>
      <w:r>
        <w:rPr>
          <w:color w:val="auto"/>
          <w:sz w:val="24"/>
          <w:szCs w:val="26"/>
          <w:highlight w:val="none"/>
        </w:rPr>
        <w:t xml:space="preserve">本单位对上述声明的真实性负责。如有虚假，将依法承担相应责任。</w:t>
      </w:r>
      <w:r/>
    </w:p>
    <w:p>
      <w:pPr>
        <w:spacing w:line="420" w:lineRule="exact"/>
        <w:rPr>
          <w:color w:val="auto"/>
          <w:sz w:val="24"/>
          <w:szCs w:val="26"/>
          <w:highlight w:val="none"/>
        </w:rPr>
      </w:pPr>
      <w:r>
        <w:rPr>
          <w:color w:val="auto"/>
          <w:sz w:val="24"/>
          <w:szCs w:val="26"/>
          <w:highlight w:val="none"/>
        </w:rPr>
      </w:r>
      <w:r/>
    </w:p>
    <w:p>
      <w:pPr>
        <w:spacing w:line="420" w:lineRule="exact"/>
        <w:rPr>
          <w:color w:val="auto"/>
          <w:sz w:val="24"/>
          <w:szCs w:val="26"/>
          <w:highlight w:val="none"/>
        </w:rPr>
      </w:pPr>
      <w:r>
        <w:rPr>
          <w:color w:val="auto"/>
          <w:sz w:val="24"/>
          <w:szCs w:val="26"/>
          <w:highlight w:val="none"/>
        </w:rPr>
      </w:r>
      <w:r/>
    </w:p>
    <w:p>
      <w:pPr>
        <w:ind w:firstLine="5160"/>
        <w:jc w:val="left"/>
        <w:spacing w:line="500" w:lineRule="exact"/>
        <w:rPr>
          <w:color w:val="auto"/>
          <w:sz w:val="24"/>
          <w:szCs w:val="26"/>
          <w:highlight w:val="none"/>
        </w:rPr>
      </w:pPr>
      <w:r>
        <w:rPr>
          <w:color w:val="auto"/>
          <w:sz w:val="24"/>
          <w:szCs w:val="26"/>
          <w:highlight w:val="none"/>
        </w:rPr>
        <w:t xml:space="preserve">投标供应商：（盖章）</w:t>
      </w:r>
      <w:r/>
    </w:p>
    <w:p>
      <w:pPr>
        <w:ind w:firstLine="4080"/>
        <w:jc w:val="left"/>
        <w:spacing w:line="500" w:lineRule="exact"/>
        <w:rPr>
          <w:color w:val="auto"/>
          <w:sz w:val="24"/>
          <w:szCs w:val="26"/>
          <w:highlight w:val="none"/>
        </w:rPr>
      </w:pPr>
      <w:r>
        <w:rPr>
          <w:color w:val="auto"/>
          <w:sz w:val="24"/>
          <w:szCs w:val="26"/>
          <w:highlight w:val="none"/>
        </w:rPr>
        <w:t xml:space="preserve">法定代表人或被授权人（签字或盖章）：</w:t>
      </w:r>
      <w:r/>
    </w:p>
    <w:p>
      <w:pPr>
        <w:ind w:firstLine="5880"/>
        <w:jc w:val="left"/>
        <w:spacing w:line="500" w:lineRule="exact"/>
        <w:rPr>
          <w:color w:val="auto"/>
          <w:sz w:val="24"/>
          <w:szCs w:val="26"/>
          <w:highlight w:val="none"/>
        </w:rPr>
      </w:pPr>
      <w:r>
        <w:rPr>
          <w:color w:val="auto"/>
          <w:sz w:val="24"/>
          <w:szCs w:val="26"/>
          <w:highlight w:val="none"/>
        </w:rPr>
        <w:t xml:space="preserve">日期：</w:t>
      </w:r>
      <w:r/>
    </w:p>
    <w:p>
      <w:pPr>
        <w:ind w:left="570" w:firstLine="480"/>
        <w:spacing w:line="520" w:lineRule="exact"/>
        <w:rPr>
          <w:color w:val="auto"/>
          <w:sz w:val="24"/>
          <w:szCs w:val="20"/>
          <w:highlight w:val="none"/>
        </w:rPr>
      </w:pPr>
      <w:r>
        <w:rPr>
          <w:color w:val="auto"/>
          <w:sz w:val="24"/>
          <w:szCs w:val="20"/>
          <w:highlight w:val="none"/>
        </w:rPr>
      </w:r>
      <w:r/>
    </w:p>
    <w:p>
      <w:pPr>
        <w:ind w:left="570" w:firstLine="480"/>
        <w:spacing w:line="520" w:lineRule="exact"/>
        <w:rPr>
          <w:color w:val="auto"/>
          <w:sz w:val="24"/>
          <w:szCs w:val="20"/>
          <w:highlight w:val="none"/>
        </w:rPr>
      </w:pPr>
      <w:r>
        <w:rPr>
          <w:color w:val="auto"/>
          <w:sz w:val="24"/>
          <w:szCs w:val="20"/>
          <w:highlight w:val="none"/>
        </w:rPr>
      </w:r>
      <w:r/>
    </w:p>
    <w:p>
      <w:pPr>
        <w:jc w:val="center"/>
        <w:spacing w:line="420" w:lineRule="exact"/>
        <w:rPr>
          <w:color w:val="auto"/>
          <w:sz w:val="24"/>
          <w:szCs w:val="26"/>
          <w:highlight w:val="none"/>
        </w:rPr>
        <w:outlineLvl w:val="3"/>
      </w:pPr>
      <w:r>
        <w:rPr>
          <w:rFonts w:hint="eastAsia"/>
          <w:b/>
          <w:color w:val="auto"/>
          <w:sz w:val="24"/>
          <w:szCs w:val="26"/>
          <w:highlight w:val="none"/>
        </w:rPr>
        <w:t xml:space="preserve">5.</w:t>
      </w:r>
      <w:r>
        <w:rPr>
          <w:b/>
          <w:color w:val="auto"/>
          <w:sz w:val="24"/>
          <w:szCs w:val="26"/>
          <w:highlight w:val="none"/>
        </w:rPr>
        <w:t xml:space="preserve">监狱企业的证明（如涉有，则提供）；</w:t>
      </w:r>
      <w:r/>
    </w:p>
    <w:p>
      <w:pPr>
        <w:ind w:firstLine="424"/>
        <w:spacing w:line="420" w:lineRule="exact"/>
        <w:rPr>
          <w:color w:val="auto"/>
          <w:sz w:val="24"/>
          <w:szCs w:val="26"/>
          <w:highlight w:val="none"/>
        </w:rPr>
      </w:pPr>
      <w:r>
        <w:rPr>
          <w:color w:val="auto"/>
          <w:sz w:val="24"/>
          <w:szCs w:val="26"/>
          <w:highlight w:val="none"/>
        </w:rPr>
        <w:t xml:space="preserve">（格式自拟）</w:t>
      </w:r>
      <w:r/>
    </w:p>
    <w:p>
      <w:pPr>
        <w:ind w:firstLine="566"/>
        <w:spacing w:line="420" w:lineRule="exact"/>
        <w:rPr>
          <w:color w:val="auto"/>
          <w:sz w:val="24"/>
          <w:szCs w:val="26"/>
          <w:highlight w:val="none"/>
        </w:rPr>
      </w:pPr>
      <w:r>
        <w:rPr>
          <w:color w:val="auto"/>
          <w:sz w:val="24"/>
          <w:szCs w:val="26"/>
          <w:highlight w:val="none"/>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color w:val="auto"/>
          <w:sz w:val="24"/>
          <w:szCs w:val="26"/>
          <w:highlight w:val="none"/>
        </w:rPr>
        <w:t xml:space="preserve">投标供应商</w:t>
      </w:r>
      <w:r>
        <w:rPr>
          <w:color w:val="auto"/>
          <w:sz w:val="24"/>
          <w:szCs w:val="26"/>
          <w:highlight w:val="none"/>
        </w:rPr>
        <w:t xml:space="preserve">属于监狱企业的证明文件。</w:t>
      </w:r>
      <w:r/>
    </w:p>
    <w:p>
      <w:pPr>
        <w:ind w:firstLine="560"/>
        <w:spacing w:line="460" w:lineRule="exact"/>
        <w:rPr>
          <w:rFonts w:ascii="宋体" w:hAnsi="宋体" w:cs="宋体"/>
          <w:color w:val="auto"/>
          <w:sz w:val="24"/>
          <w:highlight w:val="none"/>
        </w:rPr>
      </w:pPr>
      <w:r>
        <w:rPr>
          <w:color w:val="auto"/>
          <w:sz w:val="28"/>
          <w:szCs w:val="28"/>
          <w:highlight w:val="none"/>
        </w:rPr>
        <w:br w:type="page" w:clear="all"/>
      </w:r>
      <w:r>
        <w:rPr>
          <w:rFonts w:hint="eastAsia" w:ascii="宋体" w:hAnsi="宋体" w:cs="宋体"/>
          <w:color w:val="auto"/>
          <w:sz w:val="24"/>
          <w:highlight w:val="none"/>
          <w:lang w:val="zh-CN"/>
        </w:rPr>
        <w:t xml:space="preserve">附件</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质疑函范本</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一、质疑供应商基本信息</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质疑供应商：</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地址：邮编：</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联系人：联系电话：</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授权代表：</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地址：邮编：</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二、质疑项目基本情况</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质疑项目的名称：</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质疑项目的编号：包号：</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采购人名称：</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采购文件获取日期：</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三、质疑事项具体内容</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质疑事项1：</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事实依据：</w:t>
      </w:r>
      <w:r/>
    </w:p>
    <w:p>
      <w:pPr>
        <w:ind w:firstLine="480"/>
        <w:spacing w:line="4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法律依据：</w:t>
      </w:r>
      <w:r/>
    </w:p>
    <w:p>
      <w:pPr>
        <w:ind w:firstLine="480"/>
        <w:spacing w:line="4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质疑事项2</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四、与质疑事项相关的质疑请求</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请求：</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签字(签章)：                   公章：                      </w:t>
      </w:r>
      <w:r/>
    </w:p>
    <w:p>
      <w:pPr>
        <w:ind w:firstLine="480"/>
        <w:spacing w:line="4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日期：    </w:t>
      </w:r>
      <w:r/>
    </w:p>
    <w:p>
      <w:pPr>
        <w:ind w:firstLine="480"/>
        <w:spacing w:line="4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4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质疑函制作说明：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1.供应商提出质疑时，应提交质疑函和必要的证明材料。</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3.质疑供应商若对项目的某一分包进行质疑，质疑函中应列明具体分包号。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4.质疑函的质疑事项应具体、明确，并有必要的事实依据和法律依据。</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5.质疑函的质疑请求应与质疑事项相关。</w:t>
      </w:r>
      <w:r/>
    </w:p>
    <w:p>
      <w:pPr>
        <w:spacing w:line="420" w:lineRule="exact"/>
        <w:rPr>
          <w:color w:val="auto"/>
          <w:sz w:val="28"/>
          <w:szCs w:val="28"/>
          <w:highlight w:val="none"/>
        </w:rPr>
        <w:outlineLvl w:val="3"/>
      </w:pPr>
      <w:r>
        <w:rPr>
          <w:rFonts w:hint="eastAsia" w:ascii="宋体" w:hAnsi="宋体" w:cs="宋体"/>
          <w:color w:val="auto"/>
          <w:sz w:val="24"/>
          <w:highlight w:val="none"/>
          <w:lang w:val="zh-CN"/>
        </w:rPr>
        <w:t xml:space="preserve">6.质疑供应商为自然人的，质疑函应由本人签字；质疑供应商为法人或者其他组织的，质疑函应由法定代表人、主要负责人，或者其授权代表签字或者盖章，</w:t>
      </w:r>
      <w:r/>
    </w:p>
    <w:p>
      <w:pPr>
        <w:ind w:firstLine="548"/>
        <w:spacing w:line="520" w:lineRule="exact"/>
        <w:rPr>
          <w:rFonts w:hint="eastAsia"/>
          <w:color w:val="auto"/>
          <w:sz w:val="28"/>
          <w:szCs w:val="28"/>
          <w:highlight w:val="none"/>
        </w:rPr>
      </w:pPr>
      <w:r>
        <w:rPr>
          <w:rFonts w:hint="eastAsia"/>
          <w:color w:val="auto"/>
          <w:sz w:val="28"/>
          <w:szCs w:val="28"/>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18" w:right="1474" w:bottom="1418" w:left="147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w:panose1 w:val="020F0502020204030204"/>
  </w:font>
  <w:font w:name="楷体_GB2312">
    <w:panose1 w:val="02010609060101010101"/>
  </w:font>
  <w:font w:name="华文新魏">
    <w:panose1 w:val="0201080004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fldChar w:fldCharType="begin"/>
    </w:r>
    <w:r>
      <w:instrText xml:space="preserve"> PAGE   \* MERGEFORMAT </w:instrText>
    </w:r>
    <w:r>
      <w:fldChar w:fldCharType="separate"/>
    </w:r>
    <w:r>
      <w:rPr>
        <w:lang w:val="zh-CN"/>
      </w:rPr>
      <w:t xml:space="preserve">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834"/>
    <w:link w:val="832"/>
    <w:uiPriority w:val="9"/>
    <w:rPr>
      <w:rFonts w:ascii="Arial" w:hAnsi="Arial" w:eastAsia="Arial" w:cs="Arial"/>
      <w:sz w:val="40"/>
      <w:szCs w:val="40"/>
    </w:rPr>
  </w:style>
  <w:style w:type="paragraph" w:styleId="657">
    <w:name w:val="Heading 2"/>
    <w:basedOn w:val="831"/>
    <w:next w:val="831"/>
    <w:link w:val="658"/>
    <w:uiPriority w:val="9"/>
    <w:unhideWhenUsed/>
    <w:qFormat/>
    <w:pPr>
      <w:keepLines/>
      <w:keepNext/>
      <w:spacing w:before="360" w:after="200"/>
      <w:outlineLvl w:val="1"/>
    </w:pPr>
    <w:rPr>
      <w:rFonts w:ascii="Arial" w:hAnsi="Arial" w:eastAsia="Arial" w:cs="Arial"/>
      <w:sz w:val="34"/>
    </w:rPr>
  </w:style>
  <w:style w:type="character" w:styleId="658">
    <w:name w:val="Heading 2 Char"/>
    <w:basedOn w:val="834"/>
    <w:link w:val="657"/>
    <w:uiPriority w:val="9"/>
    <w:rPr>
      <w:rFonts w:ascii="Arial" w:hAnsi="Arial" w:eastAsia="Arial" w:cs="Arial"/>
      <w:sz w:val="34"/>
    </w:rPr>
  </w:style>
  <w:style w:type="paragraph" w:styleId="659">
    <w:name w:val="Heading 3"/>
    <w:basedOn w:val="831"/>
    <w:next w:val="831"/>
    <w:link w:val="660"/>
    <w:uiPriority w:val="9"/>
    <w:unhideWhenUsed/>
    <w:qFormat/>
    <w:pPr>
      <w:keepLines/>
      <w:keepNext/>
      <w:spacing w:before="320" w:after="200"/>
      <w:outlineLvl w:val="2"/>
    </w:pPr>
    <w:rPr>
      <w:rFonts w:ascii="Arial" w:hAnsi="Arial" w:eastAsia="Arial" w:cs="Arial"/>
      <w:sz w:val="30"/>
      <w:szCs w:val="30"/>
    </w:rPr>
  </w:style>
  <w:style w:type="character" w:styleId="660">
    <w:name w:val="Heading 3 Char"/>
    <w:basedOn w:val="834"/>
    <w:link w:val="659"/>
    <w:uiPriority w:val="9"/>
    <w:rPr>
      <w:rFonts w:ascii="Arial" w:hAnsi="Arial" w:eastAsia="Arial" w:cs="Arial"/>
      <w:sz w:val="30"/>
      <w:szCs w:val="30"/>
    </w:rPr>
  </w:style>
  <w:style w:type="paragraph" w:styleId="661">
    <w:name w:val="Heading 4"/>
    <w:basedOn w:val="831"/>
    <w:next w:val="831"/>
    <w:link w:val="662"/>
    <w:uiPriority w:val="9"/>
    <w:unhideWhenUsed/>
    <w:qFormat/>
    <w:pPr>
      <w:keepLines/>
      <w:keepNext/>
      <w:spacing w:before="320" w:after="200"/>
      <w:outlineLvl w:val="3"/>
    </w:pPr>
    <w:rPr>
      <w:rFonts w:ascii="Arial" w:hAnsi="Arial" w:eastAsia="Arial" w:cs="Arial"/>
      <w:b/>
      <w:bCs/>
      <w:sz w:val="26"/>
      <w:szCs w:val="26"/>
    </w:rPr>
  </w:style>
  <w:style w:type="character" w:styleId="662">
    <w:name w:val="Heading 4 Char"/>
    <w:basedOn w:val="834"/>
    <w:link w:val="661"/>
    <w:uiPriority w:val="9"/>
    <w:rPr>
      <w:rFonts w:ascii="Arial" w:hAnsi="Arial" w:eastAsia="Arial" w:cs="Arial"/>
      <w:b/>
      <w:bCs/>
      <w:sz w:val="26"/>
      <w:szCs w:val="26"/>
    </w:rPr>
  </w:style>
  <w:style w:type="paragraph" w:styleId="663">
    <w:name w:val="Heading 5"/>
    <w:basedOn w:val="831"/>
    <w:next w:val="831"/>
    <w:link w:val="664"/>
    <w:uiPriority w:val="9"/>
    <w:unhideWhenUsed/>
    <w:qFormat/>
    <w:pPr>
      <w:keepLines/>
      <w:keepNext/>
      <w:spacing w:before="320" w:after="200"/>
      <w:outlineLvl w:val="4"/>
    </w:pPr>
    <w:rPr>
      <w:rFonts w:ascii="Arial" w:hAnsi="Arial" w:eastAsia="Arial" w:cs="Arial"/>
      <w:b/>
      <w:bCs/>
      <w:sz w:val="24"/>
      <w:szCs w:val="24"/>
    </w:rPr>
  </w:style>
  <w:style w:type="character" w:styleId="664">
    <w:name w:val="Heading 5 Char"/>
    <w:basedOn w:val="834"/>
    <w:link w:val="663"/>
    <w:uiPriority w:val="9"/>
    <w:rPr>
      <w:rFonts w:ascii="Arial" w:hAnsi="Arial" w:eastAsia="Arial" w:cs="Arial"/>
      <w:b/>
      <w:bCs/>
      <w:sz w:val="24"/>
      <w:szCs w:val="24"/>
    </w:rPr>
  </w:style>
  <w:style w:type="character" w:styleId="665">
    <w:name w:val="Heading 6 Char"/>
    <w:basedOn w:val="834"/>
    <w:link w:val="833"/>
    <w:uiPriority w:val="9"/>
    <w:rPr>
      <w:rFonts w:ascii="Arial" w:hAnsi="Arial" w:eastAsia="Arial" w:cs="Arial"/>
      <w:b/>
      <w:bCs/>
      <w:sz w:val="22"/>
      <w:szCs w:val="22"/>
    </w:rPr>
  </w:style>
  <w:style w:type="paragraph" w:styleId="666">
    <w:name w:val="Heading 7"/>
    <w:basedOn w:val="831"/>
    <w:next w:val="831"/>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basedOn w:val="834"/>
    <w:link w:val="666"/>
    <w:uiPriority w:val="9"/>
    <w:rPr>
      <w:rFonts w:ascii="Arial" w:hAnsi="Arial" w:eastAsia="Arial" w:cs="Arial"/>
      <w:b/>
      <w:bCs/>
      <w:i/>
      <w:iCs/>
      <w:sz w:val="22"/>
      <w:szCs w:val="22"/>
    </w:rPr>
  </w:style>
  <w:style w:type="paragraph" w:styleId="668">
    <w:name w:val="Heading 8"/>
    <w:basedOn w:val="831"/>
    <w:next w:val="831"/>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basedOn w:val="834"/>
    <w:link w:val="668"/>
    <w:uiPriority w:val="9"/>
    <w:rPr>
      <w:rFonts w:ascii="Arial" w:hAnsi="Arial" w:eastAsia="Arial" w:cs="Arial"/>
      <w:i/>
      <w:iCs/>
      <w:sz w:val="22"/>
      <w:szCs w:val="22"/>
    </w:rPr>
  </w:style>
  <w:style w:type="paragraph" w:styleId="670">
    <w:name w:val="Heading 9"/>
    <w:basedOn w:val="831"/>
    <w:next w:val="831"/>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basedOn w:val="834"/>
    <w:link w:val="670"/>
    <w:uiPriority w:val="9"/>
    <w:rPr>
      <w:rFonts w:ascii="Arial" w:hAnsi="Arial" w:eastAsia="Arial" w:cs="Arial"/>
      <w:i/>
      <w:iCs/>
      <w:sz w:val="21"/>
      <w:szCs w:val="21"/>
    </w:rPr>
  </w:style>
  <w:style w:type="paragraph" w:styleId="672">
    <w:name w:val="List Paragraph"/>
    <w:basedOn w:val="831"/>
    <w:uiPriority w:val="34"/>
    <w:qFormat/>
    <w:pPr>
      <w:contextualSpacing/>
      <w:ind w:left="720"/>
    </w:pPr>
  </w:style>
  <w:style w:type="paragraph" w:styleId="673">
    <w:name w:val="No Spacing"/>
    <w:uiPriority w:val="1"/>
    <w:qFormat/>
    <w:pPr>
      <w:spacing w:before="0" w:after="0" w:line="240" w:lineRule="auto"/>
    </w:pPr>
  </w:style>
  <w:style w:type="paragraph" w:styleId="674">
    <w:name w:val="Title"/>
    <w:basedOn w:val="831"/>
    <w:next w:val="831"/>
    <w:link w:val="675"/>
    <w:uiPriority w:val="10"/>
    <w:qFormat/>
    <w:pPr>
      <w:contextualSpacing/>
      <w:spacing w:before="300" w:after="200"/>
    </w:pPr>
    <w:rPr>
      <w:sz w:val="48"/>
      <w:szCs w:val="48"/>
    </w:rPr>
  </w:style>
  <w:style w:type="character" w:styleId="675">
    <w:name w:val="Title Char"/>
    <w:basedOn w:val="834"/>
    <w:link w:val="674"/>
    <w:uiPriority w:val="10"/>
    <w:rPr>
      <w:sz w:val="48"/>
      <w:szCs w:val="48"/>
    </w:rPr>
  </w:style>
  <w:style w:type="paragraph" w:styleId="676">
    <w:name w:val="Subtitle"/>
    <w:basedOn w:val="831"/>
    <w:next w:val="831"/>
    <w:link w:val="677"/>
    <w:uiPriority w:val="11"/>
    <w:qFormat/>
    <w:pPr>
      <w:spacing w:before="200" w:after="200"/>
    </w:pPr>
    <w:rPr>
      <w:sz w:val="24"/>
      <w:szCs w:val="24"/>
    </w:rPr>
  </w:style>
  <w:style w:type="character" w:styleId="677">
    <w:name w:val="Subtitle Char"/>
    <w:basedOn w:val="834"/>
    <w:link w:val="676"/>
    <w:uiPriority w:val="11"/>
    <w:rPr>
      <w:sz w:val="24"/>
      <w:szCs w:val="24"/>
    </w:rPr>
  </w:style>
  <w:style w:type="paragraph" w:styleId="678">
    <w:name w:val="Quote"/>
    <w:basedOn w:val="831"/>
    <w:next w:val="831"/>
    <w:link w:val="679"/>
    <w:uiPriority w:val="29"/>
    <w:qFormat/>
    <w:pPr>
      <w:ind w:left="720" w:right="720"/>
    </w:pPr>
    <w:rPr>
      <w:i/>
    </w:rPr>
  </w:style>
  <w:style w:type="character" w:styleId="679">
    <w:name w:val="Quote Char"/>
    <w:link w:val="678"/>
    <w:uiPriority w:val="29"/>
    <w:rPr>
      <w:i/>
    </w:rPr>
  </w:style>
  <w:style w:type="paragraph" w:styleId="680">
    <w:name w:val="Intense Quote"/>
    <w:basedOn w:val="831"/>
    <w:next w:val="831"/>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basedOn w:val="831"/>
    <w:link w:val="683"/>
    <w:uiPriority w:val="99"/>
    <w:unhideWhenUsed/>
    <w:pPr>
      <w:spacing w:after="0" w:line="240" w:lineRule="auto"/>
      <w:tabs>
        <w:tab w:val="center" w:pos="7143" w:leader="none"/>
        <w:tab w:val="right" w:pos="14287" w:leader="none"/>
      </w:tabs>
    </w:pPr>
  </w:style>
  <w:style w:type="character" w:styleId="683">
    <w:name w:val="Header Char"/>
    <w:basedOn w:val="834"/>
    <w:link w:val="682"/>
    <w:uiPriority w:val="99"/>
  </w:style>
  <w:style w:type="character" w:styleId="684">
    <w:name w:val="Footer Char"/>
    <w:basedOn w:val="834"/>
    <w:link w:val="840"/>
    <w:uiPriority w:val="99"/>
  </w:style>
  <w:style w:type="paragraph" w:styleId="685">
    <w:name w:val="Caption"/>
    <w:basedOn w:val="831"/>
    <w:next w:val="831"/>
    <w:uiPriority w:val="35"/>
    <w:semiHidden/>
    <w:unhideWhenUsed/>
    <w:qFormat/>
    <w:pPr>
      <w:spacing w:line="276" w:lineRule="auto"/>
    </w:pPr>
    <w:rPr>
      <w:b/>
      <w:bCs/>
      <w:color w:val="4f81bd" w:themeColor="accent1"/>
      <w:sz w:val="18"/>
      <w:szCs w:val="18"/>
    </w:rPr>
  </w:style>
  <w:style w:type="character" w:styleId="686">
    <w:name w:val="Caption Char"/>
    <w:basedOn w:val="685"/>
    <w:link w:val="840"/>
    <w:uiPriority w:val="99"/>
  </w:style>
  <w:style w:type="table" w:styleId="687">
    <w:name w:val="Table Grid"/>
    <w:basedOn w:val="83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8">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9">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6">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7">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8">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9">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0">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1">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3">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4">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5">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6">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7">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8">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7">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8">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9">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0">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1">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2">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24">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25">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26">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27">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28">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29">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31">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32">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33">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34">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5">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6">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8">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2">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3">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5">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6">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7">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8">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9">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0">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2">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3">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4">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5">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6">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7">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9">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60">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61">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62">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63">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64">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6">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67">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68">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69">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70">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71">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80">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81">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82">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83">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84">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85">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6">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87">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88">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89">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90">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91">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92">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4">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5">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6">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7">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8">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9">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1">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2">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3">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4">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5">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6">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7">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8">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9">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0">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1">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2">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3">
    <w:name w:val="Hyperlink"/>
    <w:uiPriority w:val="99"/>
    <w:unhideWhenUsed/>
    <w:rPr>
      <w:color w:val="0000ff" w:themeColor="hyperlink"/>
      <w:u w:val="single"/>
    </w:rPr>
  </w:style>
  <w:style w:type="paragraph" w:styleId="814">
    <w:name w:val="footnote text"/>
    <w:basedOn w:val="831"/>
    <w:link w:val="815"/>
    <w:uiPriority w:val="99"/>
    <w:semiHidden/>
    <w:unhideWhenUsed/>
    <w:pPr>
      <w:spacing w:after="40" w:line="240" w:lineRule="auto"/>
    </w:pPr>
    <w:rPr>
      <w:sz w:val="18"/>
    </w:rPr>
  </w:style>
  <w:style w:type="character" w:styleId="815">
    <w:name w:val="Footnote Text Char"/>
    <w:link w:val="814"/>
    <w:uiPriority w:val="99"/>
    <w:rPr>
      <w:sz w:val="18"/>
    </w:rPr>
  </w:style>
  <w:style w:type="character" w:styleId="816">
    <w:name w:val="footnote reference"/>
    <w:basedOn w:val="834"/>
    <w:uiPriority w:val="99"/>
    <w:unhideWhenUsed/>
    <w:rPr>
      <w:vertAlign w:val="superscript"/>
    </w:rPr>
  </w:style>
  <w:style w:type="paragraph" w:styleId="817">
    <w:name w:val="endnote text"/>
    <w:basedOn w:val="831"/>
    <w:link w:val="818"/>
    <w:uiPriority w:val="99"/>
    <w:semiHidden/>
    <w:unhideWhenUsed/>
    <w:pPr>
      <w:spacing w:after="0" w:line="240" w:lineRule="auto"/>
    </w:pPr>
    <w:rPr>
      <w:sz w:val="20"/>
    </w:rPr>
  </w:style>
  <w:style w:type="character" w:styleId="818">
    <w:name w:val="Endnote Text Char"/>
    <w:link w:val="817"/>
    <w:uiPriority w:val="99"/>
    <w:rPr>
      <w:sz w:val="20"/>
    </w:rPr>
  </w:style>
  <w:style w:type="character" w:styleId="819">
    <w:name w:val="endnote reference"/>
    <w:basedOn w:val="834"/>
    <w:uiPriority w:val="99"/>
    <w:semiHidden/>
    <w:unhideWhenUsed/>
    <w:rPr>
      <w:vertAlign w:val="superscript"/>
    </w:rPr>
  </w:style>
  <w:style w:type="paragraph" w:styleId="820">
    <w:name w:val="toc 1"/>
    <w:basedOn w:val="831"/>
    <w:next w:val="831"/>
    <w:uiPriority w:val="39"/>
    <w:unhideWhenUsed/>
    <w:pPr>
      <w:ind w:left="0" w:right="0" w:firstLine="0"/>
      <w:spacing w:after="57"/>
    </w:pPr>
  </w:style>
  <w:style w:type="paragraph" w:styleId="821">
    <w:name w:val="toc 2"/>
    <w:basedOn w:val="831"/>
    <w:next w:val="831"/>
    <w:uiPriority w:val="39"/>
    <w:unhideWhenUsed/>
    <w:pPr>
      <w:ind w:left="283" w:right="0" w:firstLine="0"/>
      <w:spacing w:after="57"/>
    </w:pPr>
  </w:style>
  <w:style w:type="paragraph" w:styleId="822">
    <w:name w:val="toc 3"/>
    <w:basedOn w:val="831"/>
    <w:next w:val="831"/>
    <w:uiPriority w:val="39"/>
    <w:unhideWhenUsed/>
    <w:pPr>
      <w:ind w:left="567" w:right="0" w:firstLine="0"/>
      <w:spacing w:after="57"/>
    </w:pPr>
  </w:style>
  <w:style w:type="paragraph" w:styleId="823">
    <w:name w:val="toc 4"/>
    <w:basedOn w:val="831"/>
    <w:next w:val="831"/>
    <w:uiPriority w:val="39"/>
    <w:unhideWhenUsed/>
    <w:pPr>
      <w:ind w:left="850" w:right="0" w:firstLine="0"/>
      <w:spacing w:after="57"/>
    </w:pPr>
  </w:style>
  <w:style w:type="paragraph" w:styleId="824">
    <w:name w:val="toc 5"/>
    <w:basedOn w:val="831"/>
    <w:next w:val="831"/>
    <w:uiPriority w:val="39"/>
    <w:unhideWhenUsed/>
    <w:pPr>
      <w:ind w:left="1134" w:right="0" w:firstLine="0"/>
      <w:spacing w:after="57"/>
    </w:pPr>
  </w:style>
  <w:style w:type="paragraph" w:styleId="825">
    <w:name w:val="toc 6"/>
    <w:basedOn w:val="831"/>
    <w:next w:val="831"/>
    <w:uiPriority w:val="39"/>
    <w:unhideWhenUsed/>
    <w:pPr>
      <w:ind w:left="1417" w:right="0" w:firstLine="0"/>
      <w:spacing w:after="57"/>
    </w:pPr>
  </w:style>
  <w:style w:type="paragraph" w:styleId="826">
    <w:name w:val="toc 7"/>
    <w:basedOn w:val="831"/>
    <w:next w:val="831"/>
    <w:uiPriority w:val="39"/>
    <w:unhideWhenUsed/>
    <w:pPr>
      <w:ind w:left="1701" w:right="0" w:firstLine="0"/>
      <w:spacing w:after="57"/>
    </w:pPr>
  </w:style>
  <w:style w:type="paragraph" w:styleId="827">
    <w:name w:val="toc 8"/>
    <w:basedOn w:val="831"/>
    <w:next w:val="831"/>
    <w:uiPriority w:val="39"/>
    <w:unhideWhenUsed/>
    <w:pPr>
      <w:ind w:left="1984" w:right="0" w:firstLine="0"/>
      <w:spacing w:after="57"/>
    </w:pPr>
  </w:style>
  <w:style w:type="paragraph" w:styleId="828">
    <w:name w:val="toc 9"/>
    <w:basedOn w:val="831"/>
    <w:next w:val="831"/>
    <w:uiPriority w:val="39"/>
    <w:unhideWhenUsed/>
    <w:pPr>
      <w:ind w:left="2268" w:right="0" w:firstLine="0"/>
      <w:spacing w:after="57"/>
    </w:pPr>
  </w:style>
  <w:style w:type="paragraph" w:styleId="829">
    <w:name w:val="TOC Heading"/>
    <w:uiPriority w:val="39"/>
    <w:unhideWhenUsed/>
  </w:style>
  <w:style w:type="paragraph" w:styleId="830">
    <w:name w:val="table of figures"/>
    <w:basedOn w:val="831"/>
    <w:next w:val="831"/>
    <w:uiPriority w:val="99"/>
    <w:unhideWhenUsed/>
    <w:pPr>
      <w:spacing w:after="0" w:afterAutospacing="0"/>
    </w:pPr>
  </w:style>
  <w:style w:type="paragraph" w:styleId="831" w:default="1">
    <w:name w:val="Normal"/>
    <w:next w:val="832"/>
    <w:uiPriority w:val="0"/>
    <w:qFormat/>
    <w:pPr>
      <w:jc w:val="both"/>
      <w:widowControl w:val="off"/>
    </w:pPr>
    <w:rPr>
      <w:rFonts w:ascii="Times New Roman" w:hAnsi="Times New Roman" w:eastAsia="宋体" w:cs="Times New Roman"/>
      <w:sz w:val="21"/>
      <w:szCs w:val="24"/>
      <w:lang w:val="en-US" w:eastAsia="zh-CN" w:bidi="ar-SA"/>
    </w:rPr>
  </w:style>
  <w:style w:type="paragraph" w:styleId="832">
    <w:name w:val="Heading 1"/>
    <w:basedOn w:val="831"/>
    <w:next w:val="831"/>
    <w:uiPriority w:val="0"/>
    <w:qFormat/>
    <w:pPr>
      <w:keepLines/>
      <w:keepNext/>
      <w:spacing w:before="340" w:after="330" w:line="578" w:lineRule="auto"/>
      <w:outlineLvl w:val="0"/>
    </w:pPr>
    <w:rPr>
      <w:b/>
      <w:bCs/>
      <w:sz w:val="44"/>
      <w:szCs w:val="44"/>
    </w:rPr>
  </w:style>
  <w:style w:type="paragraph" w:styleId="833">
    <w:name w:val="Heading 6"/>
    <w:basedOn w:val="831"/>
    <w:next w:val="836"/>
    <w:uiPriority w:val="0"/>
    <w:qFormat/>
    <w:pPr>
      <w:jc w:val="center"/>
      <w:keepNext/>
      <w:outlineLvl w:val="5"/>
    </w:pPr>
    <w:rPr>
      <w:b/>
      <w:sz w:val="44"/>
      <w:szCs w:val="20"/>
    </w:rPr>
  </w:style>
  <w:style w:type="character" w:styleId="834" w:default="1">
    <w:name w:val="Default Paragraph Font"/>
    <w:uiPriority w:val="0"/>
    <w:semiHidden/>
    <w:qFormat/>
  </w:style>
  <w:style w:type="table" w:styleId="835" w:default="1">
    <w:name w:val="Normal Table"/>
    <w:uiPriority w:val="0"/>
    <w:semiHidden/>
    <w:qFormat/>
    <w:tblPr>
      <w:tblCellMar>
        <w:left w:w="108" w:type="dxa"/>
        <w:top w:w="0" w:type="dxa"/>
        <w:right w:w="108" w:type="dxa"/>
        <w:bottom w:w="0" w:type="dxa"/>
      </w:tblCellMar>
    </w:tblPr>
  </w:style>
  <w:style w:type="paragraph" w:styleId="836">
    <w:name w:val="Normal Indent"/>
    <w:basedOn w:val="831"/>
    <w:uiPriority w:val="0"/>
    <w:qFormat/>
    <w:pPr>
      <w:ind w:firstLine="420"/>
    </w:pPr>
    <w:rPr>
      <w:sz w:val="20"/>
      <w:szCs w:val="20"/>
    </w:rPr>
  </w:style>
  <w:style w:type="paragraph" w:styleId="837">
    <w:name w:val="toa heading"/>
    <w:basedOn w:val="831"/>
    <w:next w:val="831"/>
    <w:uiPriority w:val="0"/>
    <w:unhideWhenUsed/>
    <w:qFormat/>
    <w:pPr>
      <w:jc w:val="center"/>
      <w:spacing w:before="200" w:line="360" w:lineRule="atLeast"/>
    </w:pPr>
    <w:rPr>
      <w:rFonts w:ascii="Arial" w:hAnsi="Arial" w:eastAsia="黑体"/>
      <w:sz w:val="44"/>
      <w:szCs w:val="20"/>
    </w:rPr>
  </w:style>
  <w:style w:type="paragraph" w:styleId="838">
    <w:name w:val="Body Text Indent"/>
    <w:basedOn w:val="831"/>
    <w:next w:val="839"/>
    <w:uiPriority w:val="0"/>
    <w:qFormat/>
    <w:pPr>
      <w:ind w:left="765"/>
    </w:pPr>
    <w:rPr>
      <w:rFonts w:ascii="仿宋_GB2312" w:eastAsia="仿宋_GB2312"/>
      <w:sz w:val="28"/>
      <w:szCs w:val="20"/>
    </w:rPr>
  </w:style>
  <w:style w:type="paragraph" w:styleId="839">
    <w:name w:val="envelope return"/>
    <w:basedOn w:val="831"/>
    <w:uiPriority w:val="99"/>
    <w:unhideWhenUsed/>
    <w:qFormat/>
    <w:rPr>
      <w:rFonts w:ascii="Arial" w:hAnsi="Arial"/>
    </w:rPr>
  </w:style>
  <w:style w:type="paragraph" w:styleId="840">
    <w:name w:val="Footer"/>
    <w:basedOn w:val="831"/>
    <w:uiPriority w:val="0"/>
    <w:qFormat/>
    <w:pPr>
      <w:jc w:val="left"/>
      <w:tabs>
        <w:tab w:val="center" w:pos="4153" w:leader="none"/>
        <w:tab w:val="right" w:pos="8306" w:leader="none"/>
      </w:tabs>
    </w:pPr>
    <w:rPr>
      <w:sz w:val="18"/>
      <w:szCs w:val="20"/>
    </w:rPr>
  </w:style>
  <w:style w:type="paragraph" w:styleId="841">
    <w:name w:val="Body Text Indent 3"/>
    <w:basedOn w:val="831"/>
    <w:next w:val="837"/>
    <w:uiPriority w:val="0"/>
    <w:qFormat/>
    <w:pPr>
      <w:ind w:left="420"/>
      <w:spacing w:after="120"/>
    </w:pPr>
    <w:rPr>
      <w:sz w:val="16"/>
      <w:szCs w:val="16"/>
    </w:rPr>
  </w:style>
  <w:style w:type="paragraph" w:styleId="842">
    <w:name w:val="Body Text First Indent 2"/>
    <w:basedOn w:val="838"/>
    <w:next w:val="841"/>
    <w:uiPriority w:val="0"/>
    <w:unhideWhenUsed/>
    <w:qFormat/>
    <w:pPr>
      <w:ind w:left="420" w:firstLine="420"/>
      <w:spacing w:after="120"/>
    </w:pPr>
    <w:rPr>
      <w:sz w:val="21"/>
      <w:szCs w:val="24"/>
    </w:rPr>
  </w:style>
  <w:style w:type="paragraph" w:styleId="843" w:customStyle="1">
    <w:name w:val="正文缩进1"/>
    <w:basedOn w:val="831"/>
    <w:uiPriority w:val="0"/>
    <w:qFormat/>
    <w:pPr>
      <w:ind w:firstLine="420"/>
    </w:pPr>
    <w:rPr>
      <w:rFonts w:ascii="Times New Roman"/>
      <w:sz w:val="20"/>
      <w:lang w:val="en-US" w:eastAsia="en-US"/>
    </w:rPr>
  </w:style>
  <w:style w:type="paragraph" w:styleId="844" w:customStyle="1">
    <w:name w:val="正文缩进2格"/>
    <w:basedOn w:val="831"/>
    <w:uiPriority w:val="0"/>
    <w:qFormat/>
    <w:pPr>
      <w:ind w:firstLine="639"/>
      <w:spacing w:line="600" w:lineRule="exact"/>
    </w:pPr>
    <w:rPr>
      <w:rFonts w:ascii="仿宋_GB2312" w:hAnsi="宋体" w:eastAsia="仿宋_GB2312"/>
      <w:sz w:val="31"/>
      <w:szCs w:val="28"/>
    </w:rPr>
  </w:style>
  <w:style w:type="numbering" w:styleId="8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张亚萍</cp:lastModifiedBy>
  <cp:revision>2</cp:revision>
  <dcterms:created xsi:type="dcterms:W3CDTF">2024-11-08T05:39:00Z</dcterms:created>
  <dcterms:modified xsi:type="dcterms:W3CDTF">2024-11-14T02:30:58Z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B805E8BBC5AB44C2A1538358824A65FE_12</vt:lpwstr>
  </property>
</Properties>
</file>