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spacing w:val="76"/>
          <w:sz w:val="144"/>
          <w:szCs w:val="22"/>
          <w:highlight w:val="none"/>
        </w:rPr>
        <w:pBdr>
          <w:top w:val="none" w:color="000000" w:sz="0" w:space="0"/>
          <w:left w:val="none" w:color="000000" w:sz="0" w:space="0"/>
          <w:bottom w:val="none" w:color="000000" w:sz="0" w:space="0"/>
          <w:right w:val="none" w:color="000000" w:sz="0" w:space="0"/>
        </w:pBdr>
      </w:pPr>
      <w:r>
        <w:rPr>
          <w:rFonts w:ascii="宋体" w:hAnsi="宋体" w:cs="宋体"/>
          <w:spacing w:val="76"/>
          <w:sz w:val="144"/>
          <w:szCs w:val="22"/>
          <w:highlight w:val="none"/>
        </w:rPr>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招</w:t>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标</w:t>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文</w:t>
      </w:r>
      <w:r/>
    </w:p>
    <w:p>
      <w:pPr>
        <w:jc w:val="center"/>
        <w:spacing w:line="360" w:lineRule="auto"/>
        <w:rPr>
          <w:rFonts w:ascii="宋体" w:hAnsi="宋体" w:cs="宋体"/>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件</w:t>
      </w:r>
      <w:r/>
    </w:p>
    <w:p>
      <w:pPr>
        <w:pStyle w:val="923"/>
        <w:rPr>
          <w:rFonts w:ascii="宋体" w:hAnsi="宋体" w:cs="宋体"/>
          <w:sz w:val="30"/>
          <w:szCs w:val="30"/>
          <w:highlight w:val="none"/>
        </w:rPr>
      </w:pPr>
      <w:r>
        <w:rPr>
          <w:rFonts w:ascii="宋体" w:hAnsi="宋体" w:cs="宋体"/>
          <w:sz w:val="30"/>
          <w:szCs w:val="30"/>
          <w:highlight w:val="none"/>
        </w:rPr>
      </w:r>
      <w:r/>
    </w:p>
    <w:p>
      <w:pPr>
        <w:pStyle w:val="928"/>
        <w:rPr>
          <w:highlight w:val="none"/>
        </w:rPr>
      </w:pPr>
      <w:r>
        <w:rPr>
          <w:highlight w:val="none"/>
        </w:rPr>
      </w:r>
      <w:r/>
    </w:p>
    <w:p>
      <w:pPr>
        <w:pStyle w:val="925"/>
        <w:ind w:firstLine="1500"/>
        <w:spacing w:line="360" w:lineRule="auto"/>
        <w:rPr>
          <w:rFonts w:ascii="宋体" w:hAnsi="宋体" w:cs="宋体"/>
          <w:sz w:val="30"/>
          <w:szCs w:val="30"/>
          <w:highlight w:val="none"/>
        </w:rPr>
      </w:pPr>
      <w:r>
        <w:rPr>
          <w:rFonts w:hint="eastAsia" w:ascii="宋体" w:hAnsi="宋体" w:cs="宋体"/>
          <w:sz w:val="30"/>
          <w:szCs w:val="30"/>
          <w:highlight w:val="none"/>
        </w:rPr>
        <w:t xml:space="preserve">项目名称：</w:t>
      </w:r>
      <w:r>
        <w:rPr>
          <w:rFonts w:hint="eastAsia" w:ascii="宋体" w:hAnsi="宋体" w:cs="宋体"/>
          <w:sz w:val="30"/>
          <w:szCs w:val="30"/>
          <w:highlight w:val="none"/>
          <w:lang w:eastAsia="zh-CN"/>
        </w:rPr>
        <w:t xml:space="preserve">徐州市公安局交通警察支队食堂食材供应</w:t>
      </w:r>
      <w:r/>
    </w:p>
    <w:p>
      <w:pPr>
        <w:pStyle w:val="925"/>
        <w:ind w:firstLine="1500"/>
        <w:spacing w:line="360" w:lineRule="auto"/>
        <w:rPr>
          <w:color w:val="auto"/>
          <w:highlight w:val="none"/>
        </w:rPr>
      </w:pPr>
      <w:r>
        <w:rPr>
          <w:rFonts w:hint="eastAsia" w:ascii="宋体" w:hAnsi="宋体" w:cs="宋体"/>
          <w:color w:val="auto"/>
          <w:sz w:val="30"/>
          <w:szCs w:val="30"/>
          <w:highlight w:val="none"/>
          <w:lang w:eastAsia="zh-CN"/>
        </w:rPr>
        <w:t xml:space="preserve">项目编号：JSZC-320300-XZBP-G2024-0030</w:t>
      </w:r>
      <w:r>
        <w:rPr>
          <w:rFonts w:hint="eastAsia" w:ascii="宋体" w:hAnsi="宋体" w:cs="宋体"/>
          <w:color w:val="auto"/>
          <w:sz w:val="30"/>
          <w:szCs w:val="30"/>
          <w:highlight w:val="none"/>
        </w:rPr>
        <w:t xml:space="preserve">        </w:t>
      </w:r>
      <w:r/>
    </w:p>
    <w:p>
      <w:pPr>
        <w:pStyle w:val="925"/>
        <w:ind w:firstLine="1500"/>
        <w:spacing w:line="360" w:lineRule="auto"/>
        <w:rPr>
          <w:color w:val="auto"/>
          <w:highlight w:val="none"/>
        </w:rPr>
      </w:pPr>
      <w:r>
        <w:rPr>
          <w:rFonts w:hint="eastAsia" w:ascii="宋体" w:hAnsi="宋体" w:cs="宋体"/>
          <w:color w:val="auto"/>
          <w:sz w:val="30"/>
          <w:szCs w:val="30"/>
          <w:highlight w:val="none"/>
        </w:rPr>
        <w:t xml:space="preserve">采 购 人：徐州市公安局交通警察支队</w:t>
      </w:r>
      <w:r/>
    </w:p>
    <w:p>
      <w:pPr>
        <w:pStyle w:val="955"/>
        <w:ind w:firstLine="15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采购代理机构：徐州保平建设项目管理咨询有限公司</w:t>
      </w:r>
      <w:r/>
    </w:p>
    <w:p>
      <w:pPr>
        <w:pStyle w:val="955"/>
        <w:ind w:firstLine="0"/>
        <w:jc w:val="center"/>
        <w:spacing w:line="360" w:lineRule="auto"/>
        <w:rPr>
          <w:rFonts w:ascii="宋体" w:hAnsi="宋体" w:cs="宋体"/>
          <w:b/>
          <w:color w:val="0000ff"/>
          <w:sz w:val="44"/>
          <w:highlight w:val="none"/>
        </w:rPr>
      </w:pPr>
      <w:r>
        <w:rPr>
          <w:rFonts w:hint="eastAsia" w:ascii="宋体" w:hAnsi="宋体" w:cs="宋体"/>
          <w:color w:val="auto"/>
          <w:sz w:val="30"/>
          <w:szCs w:val="30"/>
          <w:highlight w:val="none"/>
        </w:rPr>
        <w:t xml:space="preserve">二O二四年</w:t>
      </w:r>
      <w:r>
        <w:rPr>
          <w:rFonts w:hint="eastAsia" w:ascii="宋体" w:hAnsi="宋体" w:cs="宋体"/>
          <w:color w:val="auto"/>
          <w:sz w:val="30"/>
          <w:szCs w:val="30"/>
          <w:highlight w:val="none"/>
          <w:lang w:val="en-US" w:eastAsia="zh-CN"/>
        </w:rPr>
        <w:t xml:space="preserve">十二</w:t>
      </w:r>
      <w:r>
        <w:rPr>
          <w:rFonts w:hint="eastAsia" w:ascii="宋体" w:hAnsi="宋体" w:cs="宋体"/>
          <w:color w:val="auto"/>
          <w:sz w:val="30"/>
          <w:szCs w:val="30"/>
          <w:highlight w:val="none"/>
        </w:rPr>
        <w:t xml:space="preserve">月</w:t>
      </w:r>
      <w:r>
        <w:rPr>
          <w:rFonts w:hint="eastAsia" w:ascii="宋体" w:hAnsi="宋体" w:cs="宋体"/>
          <w:b/>
          <w:sz w:val="44"/>
          <w:highlight w:val="none"/>
        </w:rPr>
        <w:br w:type="page" w:clear="all"/>
      </w:r>
      <w:r>
        <w:rPr>
          <w:rFonts w:hint="eastAsia" w:ascii="宋体" w:hAnsi="宋体" w:cs="宋体"/>
          <w:b/>
          <w:sz w:val="44"/>
          <w:highlight w:val="none"/>
        </w:rPr>
        <w:t xml:space="preserve">目 录</w:t>
      </w:r>
      <w:r/>
    </w:p>
    <w:p>
      <w:pPr>
        <w:pStyle w:val="925"/>
        <w:jc w:val="center"/>
        <w:spacing w:line="360" w:lineRule="auto"/>
        <w:rPr>
          <w:rFonts w:ascii="宋体" w:hAnsi="宋体" w:cs="宋体"/>
          <w:b/>
          <w:sz w:val="44"/>
          <w:szCs w:val="44"/>
          <w:highlight w:val="none"/>
        </w:rPr>
      </w:pPr>
      <w:r/>
      <w:bookmarkStart w:id="0" w:name="_Toc522790130"/>
      <w:r/>
      <w:r/>
    </w:p>
    <w:p>
      <w:pPr>
        <w:pStyle w:val="924"/>
        <w:jc w:val="center"/>
        <w:spacing w:line="360" w:lineRule="auto"/>
        <w:tabs>
          <w:tab w:val="right" w:pos="8306" w:leader="dot"/>
        </w:tabs>
        <w:rPr>
          <w:rFonts w:ascii="宋体" w:hAnsi="宋体" w:cs="宋体"/>
          <w:sz w:val="30"/>
          <w:szCs w:val="30"/>
          <w:highlight w:val="none"/>
        </w:rPr>
      </w:pPr>
      <w:r>
        <w:rPr>
          <w:rFonts w:hint="eastAsia" w:ascii="宋体" w:hAnsi="宋体" w:cs="宋体"/>
          <w:b/>
          <w:sz w:val="30"/>
          <w:szCs w:val="30"/>
          <w:highlight w:val="none"/>
        </w:rPr>
        <w:fldChar w:fldCharType="begin"/>
      </w:r>
      <w:r>
        <w:rPr>
          <w:rFonts w:hint="eastAsia" w:ascii="宋体" w:hAnsi="宋体" w:cs="宋体"/>
          <w:b/>
          <w:sz w:val="30"/>
          <w:szCs w:val="30"/>
          <w:highlight w:val="none"/>
        </w:rPr>
        <w:instrText xml:space="preserve"> TOC \o "1-3" \h \z \u </w:instrText>
      </w:r>
      <w:r>
        <w:rPr>
          <w:rFonts w:hint="eastAsia" w:ascii="宋体" w:hAnsi="宋体" w:cs="宋体"/>
          <w:b/>
          <w:sz w:val="30"/>
          <w:szCs w:val="30"/>
          <w:highlight w:val="none"/>
        </w:rPr>
        <w:fldChar w:fldCharType="separate"/>
      </w:r>
      <w:r>
        <w:rPr>
          <w:highlight w:val="none"/>
        </w:rPr>
        <w:fldChar w:fldCharType="begin"/>
      </w:r>
      <w:r>
        <w:rPr>
          <w:highlight w:val="none"/>
        </w:rPr>
        <w:instrText xml:space="preserve"> HYPERLINK \l "_Toc24257" </w:instrText>
      </w:r>
      <w:r>
        <w:rPr>
          <w:highlight w:val="none"/>
        </w:rPr>
        <w:fldChar w:fldCharType="separate"/>
      </w:r>
      <w:r>
        <w:rPr>
          <w:rFonts w:hint="eastAsia" w:ascii="宋体" w:hAnsi="宋体" w:cs="宋体"/>
          <w:sz w:val="30"/>
          <w:szCs w:val="30"/>
          <w:highlight w:val="none"/>
        </w:rPr>
        <w:t xml:space="preserve">第一章  投标邀请</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_Toc24257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3</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24"/>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"_Toc6866" </w:instrText>
      </w:r>
      <w:r>
        <w:rPr>
          <w:highlight w:val="none"/>
        </w:rPr>
        <w:fldChar w:fldCharType="separate"/>
      </w:r>
      <w:r>
        <w:rPr>
          <w:rFonts w:hint="eastAsia" w:ascii="宋体" w:hAnsi="宋体" w:cs="宋体"/>
          <w:sz w:val="30"/>
          <w:szCs w:val="30"/>
          <w:highlight w:val="none"/>
        </w:rPr>
        <w:t xml:space="preserve">第二章  投标人须知</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_Toc6866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5</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24"/>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"_Toc12259" </w:instrText>
      </w:r>
      <w:r>
        <w:rPr>
          <w:highlight w:val="none"/>
        </w:rPr>
        <w:fldChar w:fldCharType="separate"/>
      </w:r>
      <w:r>
        <w:rPr>
          <w:rFonts w:hint="eastAsia" w:ascii="宋体" w:hAnsi="宋体" w:cs="宋体"/>
          <w:sz w:val="30"/>
          <w:szCs w:val="30"/>
          <w:highlight w:val="none"/>
        </w:rPr>
        <w:t xml:space="preserve">第三章  投标资料表</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_Toc12259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13</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24"/>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"_Toc9429" </w:instrText>
      </w:r>
      <w:r>
        <w:rPr>
          <w:highlight w:val="none"/>
        </w:rPr>
        <w:fldChar w:fldCharType="separate"/>
      </w:r>
      <w:r>
        <w:rPr>
          <w:rFonts w:hint="eastAsia" w:ascii="宋体" w:hAnsi="宋体" w:cs="宋体"/>
          <w:bCs/>
          <w:sz w:val="30"/>
          <w:szCs w:val="30"/>
          <w:highlight w:val="none"/>
        </w:rPr>
        <w:t xml:space="preserve">第四章 </w:t>
      </w:r>
      <w:r>
        <w:rPr>
          <w:rFonts w:hint="eastAsia" w:ascii="宋体" w:hAnsi="宋体" w:cs="宋体"/>
          <w:sz w:val="30"/>
          <w:szCs w:val="30"/>
          <w:highlight w:val="none"/>
        </w:rPr>
        <w:t xml:space="preserve"> 评标标准</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_Toc9429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21</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24"/>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"_Toc14780" </w:instrText>
      </w:r>
      <w:r>
        <w:rPr>
          <w:highlight w:val="none"/>
        </w:rPr>
        <w:fldChar w:fldCharType="separate"/>
      </w:r>
      <w:r>
        <w:rPr>
          <w:rFonts w:hint="eastAsia" w:ascii="宋体" w:hAnsi="宋体" w:cs="宋体"/>
          <w:sz w:val="30"/>
          <w:szCs w:val="30"/>
          <w:highlight w:val="none"/>
        </w:rPr>
        <w:t xml:space="preserve">第五章  拟签订的合同文本</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_Toc14780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24</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24"/>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"_Toc12097" </w:instrText>
      </w:r>
      <w:r>
        <w:rPr>
          <w:highlight w:val="none"/>
        </w:rPr>
        <w:fldChar w:fldCharType="separate"/>
      </w:r>
      <w:r>
        <w:rPr>
          <w:rFonts w:hint="eastAsia" w:ascii="宋体" w:hAnsi="宋体" w:cs="宋体"/>
          <w:sz w:val="30"/>
          <w:szCs w:val="30"/>
          <w:highlight w:val="none"/>
        </w:rPr>
        <w:t xml:space="preserve">第六章  采购需求</w:t>
      </w:r>
      <w:r>
        <w:rPr>
          <w:rFonts w:hint="eastAsia" w:ascii="宋体" w:hAnsi="宋体" w:cs="宋体"/>
          <w:sz w:val="30"/>
          <w:szCs w:val="30"/>
          <w:highlight w:val="none"/>
        </w:rPr>
        <w:tab/>
      </w:r>
      <w:r>
        <w:rPr>
          <w:rFonts w:hint="eastAsia" w:ascii="宋体" w:hAnsi="宋体" w:cs="宋体"/>
          <w:sz w:val="30"/>
          <w:szCs w:val="30"/>
          <w:highlight w:val="none"/>
        </w:rPr>
        <w:t xml:space="preserve">3</w:t>
      </w:r>
      <w:r>
        <w:rPr>
          <w:rFonts w:hint="eastAsia" w:ascii="宋体" w:hAnsi="宋体" w:cs="宋体"/>
          <w:sz w:val="30"/>
          <w:szCs w:val="30"/>
          <w:highlight w:val="none"/>
        </w:rPr>
        <w:fldChar w:fldCharType="end"/>
      </w:r>
      <w:r>
        <w:rPr>
          <w:rFonts w:hint="eastAsia" w:ascii="宋体" w:hAnsi="宋体" w:cs="宋体"/>
          <w:sz w:val="30"/>
          <w:szCs w:val="30"/>
          <w:highlight w:val="none"/>
        </w:rPr>
        <w:t xml:space="preserve">6</w:t>
      </w:r>
      <w:r/>
    </w:p>
    <w:p>
      <w:pPr>
        <w:pStyle w:val="924"/>
        <w:jc w:val="center"/>
        <w:spacing w:line="360" w:lineRule="auto"/>
        <w:tabs>
          <w:tab w:val="right" w:pos="8306" w:leader="dot"/>
        </w:tabs>
        <w:rPr>
          <w:rFonts w:ascii="宋体" w:hAnsi="宋体" w:cs="宋体"/>
          <w:highlight w:val="none"/>
        </w:rPr>
      </w:pPr>
      <w:r>
        <w:rPr>
          <w:highlight w:val="none"/>
        </w:rPr>
        <w:fldChar w:fldCharType="begin"/>
      </w:r>
      <w:r>
        <w:rPr>
          <w:highlight w:val="none"/>
        </w:rPr>
        <w:instrText xml:space="preserve"> HYPERLINK \l "_Toc17335" </w:instrText>
      </w:r>
      <w:r>
        <w:rPr>
          <w:highlight w:val="none"/>
        </w:rPr>
        <w:fldChar w:fldCharType="separate"/>
      </w:r>
      <w:r>
        <w:rPr>
          <w:rFonts w:hint="eastAsia" w:ascii="宋体" w:hAnsi="宋体" w:cs="宋体"/>
          <w:sz w:val="30"/>
          <w:szCs w:val="30"/>
          <w:highlight w:val="none"/>
        </w:rPr>
        <w:t xml:space="preserve">第七章  投标文件相关格式</w:t>
      </w:r>
      <w:r>
        <w:rPr>
          <w:rFonts w:hint="eastAsia" w:ascii="宋体" w:hAnsi="宋体" w:cs="宋体"/>
          <w:sz w:val="30"/>
          <w:szCs w:val="30"/>
          <w:highlight w:val="none"/>
        </w:rPr>
        <w:tab/>
      </w:r>
      <w:r>
        <w:rPr>
          <w:rFonts w:hint="eastAsia" w:ascii="宋体" w:hAnsi="宋体" w:cs="宋体"/>
          <w:sz w:val="30"/>
          <w:szCs w:val="30"/>
          <w:highlight w:val="none"/>
        </w:rPr>
        <w:t xml:space="preserve">4</w:t>
      </w:r>
      <w:r>
        <w:rPr>
          <w:rFonts w:hint="eastAsia" w:ascii="宋体" w:hAnsi="宋体" w:cs="宋体"/>
          <w:sz w:val="30"/>
          <w:szCs w:val="30"/>
          <w:highlight w:val="none"/>
        </w:rPr>
        <w:fldChar w:fldCharType="end"/>
      </w:r>
      <w:r>
        <w:rPr>
          <w:rFonts w:hint="eastAsia" w:ascii="宋体" w:hAnsi="宋体" w:cs="宋体"/>
          <w:sz w:val="30"/>
          <w:szCs w:val="30"/>
          <w:highlight w:val="none"/>
        </w:rPr>
        <w:t xml:space="preserve">5</w:t>
      </w:r>
      <w:r/>
    </w:p>
    <w:p>
      <w:pPr>
        <w:pStyle w:val="925"/>
        <w:jc w:val="center"/>
        <w:spacing w:line="360" w:lineRule="auto"/>
        <w:rPr>
          <w:rFonts w:ascii="宋体" w:hAnsi="宋体" w:cs="宋体"/>
          <w:b/>
          <w:sz w:val="44"/>
          <w:szCs w:val="44"/>
          <w:highlight w:val="none"/>
        </w:rPr>
      </w:pPr>
      <w:r>
        <w:rPr>
          <w:rFonts w:hint="eastAsia" w:ascii="宋体" w:hAnsi="宋体" w:cs="宋体"/>
          <w:sz w:val="30"/>
          <w:szCs w:val="30"/>
          <w:highlight w:val="none"/>
        </w:rPr>
        <w:fldChar w:fldCharType="end"/>
      </w:r>
      <w:r/>
    </w:p>
    <w:p>
      <w:pPr>
        <w:pStyle w:val="925"/>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925"/>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925"/>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925"/>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925"/>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925"/>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925"/>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925"/>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922"/>
        <w:rPr>
          <w:rFonts w:hAnsi="宋体" w:eastAsia="宋体" w:cs="宋体"/>
          <w:b/>
          <w:sz w:val="44"/>
          <w:szCs w:val="44"/>
          <w:highlight w:val="none"/>
        </w:rPr>
      </w:pPr>
      <w:r>
        <w:rPr>
          <w:rFonts w:hAnsi="宋体" w:eastAsia="宋体" w:cs="宋体"/>
          <w:b/>
          <w:sz w:val="44"/>
          <w:szCs w:val="44"/>
          <w:highlight w:val="none"/>
        </w:rPr>
      </w:r>
      <w:r/>
    </w:p>
    <w:p>
      <w:pPr>
        <w:pStyle w:val="925"/>
        <w:jc w:val="center"/>
        <w:spacing w:line="360" w:lineRule="auto"/>
        <w:rPr>
          <w:rFonts w:ascii="宋体" w:hAnsi="宋体" w:cs="宋体"/>
          <w:b/>
          <w:sz w:val="44"/>
          <w:szCs w:val="44"/>
          <w:highlight w:val="none"/>
        </w:rPr>
      </w:pPr>
      <w:r>
        <w:rPr>
          <w:rFonts w:hint="eastAsia" w:ascii="宋体" w:hAnsi="宋体" w:cs="宋体"/>
          <w:b/>
          <w:sz w:val="44"/>
          <w:szCs w:val="44"/>
          <w:highlight w:val="none"/>
        </w:rPr>
        <w:t xml:space="preserve">徐州市公安局交通警察支队</w:t>
      </w:r>
      <w:r/>
    </w:p>
    <w:p>
      <w:pPr>
        <w:pStyle w:val="925"/>
        <w:jc w:val="center"/>
        <w:spacing w:line="360" w:lineRule="auto"/>
        <w:rPr>
          <w:rFonts w:ascii="宋体" w:hAnsi="宋体" w:cs="宋体"/>
          <w:b/>
          <w:sz w:val="44"/>
          <w:szCs w:val="44"/>
          <w:highlight w:val="none"/>
        </w:rPr>
      </w:pPr>
      <w:r>
        <w:rPr>
          <w:rFonts w:hint="eastAsia" w:ascii="宋体" w:hAnsi="宋体" w:cs="宋体"/>
          <w:b/>
          <w:sz w:val="44"/>
          <w:szCs w:val="44"/>
          <w:highlight w:val="none"/>
        </w:rPr>
        <w:t xml:space="preserve">《</w:t>
      </w:r>
      <w:r>
        <w:rPr>
          <w:rFonts w:hint="eastAsia" w:ascii="宋体" w:hAnsi="宋体" w:cs="宋体"/>
          <w:b/>
          <w:sz w:val="44"/>
          <w:szCs w:val="44"/>
          <w:highlight w:val="none"/>
          <w:lang w:eastAsia="zh-CN"/>
        </w:rPr>
        <w:t xml:space="preserve">徐州市公安局交通警察支队食堂食材供应</w:t>
      </w:r>
      <w:r>
        <w:rPr>
          <w:rFonts w:hint="eastAsia" w:ascii="宋体" w:hAnsi="宋体" w:cs="宋体"/>
          <w:b/>
          <w:sz w:val="44"/>
          <w:szCs w:val="44"/>
          <w:highlight w:val="none"/>
        </w:rPr>
        <w:t xml:space="preserve">》</w:t>
      </w:r>
      <w:r/>
    </w:p>
    <w:p>
      <w:pPr>
        <w:pStyle w:val="925"/>
        <w:jc w:val="center"/>
        <w:spacing w:line="360" w:lineRule="auto"/>
        <w:rPr>
          <w:rFonts w:ascii="宋体" w:hAnsi="宋体" w:cs="宋体"/>
          <w:b/>
          <w:sz w:val="44"/>
          <w:szCs w:val="44"/>
          <w:highlight w:val="none"/>
        </w:rPr>
      </w:pPr>
      <w:r>
        <w:rPr>
          <w:rFonts w:hint="eastAsia" w:ascii="宋体" w:hAnsi="宋体" w:cs="宋体"/>
          <w:b/>
          <w:sz w:val="44"/>
          <w:szCs w:val="44"/>
          <w:highlight w:val="none"/>
        </w:rPr>
        <w:t xml:space="preserve">招标文件</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25"/>
        <w:spacing w:line="351" w:lineRule="auto"/>
        <w:rPr>
          <w:rFonts w:ascii="宋体" w:hAnsi="宋体" w:cs="宋体"/>
          <w:sz w:val="24"/>
          <w:highlight w:val="none"/>
        </w:rPr>
      </w:pPr>
      <w:r>
        <w:rPr>
          <w:rFonts w:ascii="宋体" w:hAnsi="宋体" w:cs="宋体"/>
          <w:sz w:val="24"/>
          <w:highlight w:val="none"/>
        </w:rPr>
      </w:r>
      <w:r/>
    </w:p>
    <w:p>
      <w:pPr>
        <w:pStyle w:val="1107"/>
        <w:spacing w:line="351" w:lineRule="auto"/>
        <w:rPr>
          <w:rFonts w:ascii="宋体" w:hAnsi="宋体" w:eastAsia="宋体" w:cs="宋体"/>
          <w:sz w:val="24"/>
          <w:szCs w:val="24"/>
          <w:highlight w:val="none"/>
        </w:rPr>
      </w:pPr>
      <w:r/>
      <w:bookmarkStart w:id="1" w:name="_Toc24257"/>
      <w:r>
        <w:rPr>
          <w:rFonts w:hint="eastAsia" w:ascii="宋体" w:hAnsi="宋体" w:eastAsia="宋体" w:cs="宋体"/>
          <w:sz w:val="24"/>
          <w:szCs w:val="24"/>
          <w:highlight w:val="none"/>
        </w:rPr>
        <w:t xml:space="preserve">第一章  投标邀请</w:t>
      </w:r>
      <w:bookmarkEnd w:id="1"/>
      <w:r/>
      <w:r/>
    </w:p>
    <w:p>
      <w:pPr>
        <w:pStyle w:val="925"/>
        <w:ind w:firstLine="600"/>
        <w:spacing w:line="351" w:lineRule="auto"/>
        <w:rPr>
          <w:rFonts w:ascii="宋体" w:hAnsi="宋体" w:cs="宋体"/>
          <w:sz w:val="24"/>
          <w:highlight w:val="none"/>
        </w:rPr>
      </w:pPr>
      <w:r>
        <w:rPr>
          <w:rFonts w:hint="eastAsia" w:ascii="宋体" w:hAnsi="宋体" w:cs="宋体"/>
          <w:sz w:val="24"/>
          <w:highlight w:val="none"/>
          <w:u w:val="single"/>
        </w:rPr>
        <w:t xml:space="preserve">徐州保平建设项目管理咨询有限公司</w:t>
      </w:r>
      <w:r>
        <w:rPr>
          <w:rFonts w:hint="eastAsia" w:ascii="宋体" w:hAnsi="宋体" w:cs="宋体"/>
          <w:sz w:val="24"/>
          <w:highlight w:val="none"/>
        </w:rPr>
        <w:t xml:space="preserve">对</w:t>
      </w:r>
      <w:r>
        <w:rPr>
          <w:rFonts w:hint="eastAsia" w:ascii="宋体" w:hAnsi="宋体" w:cs="宋体"/>
          <w:sz w:val="24"/>
          <w:highlight w:val="none"/>
          <w:u w:val="single"/>
        </w:rPr>
        <w:t xml:space="preserve">徐州市公安局交通警察支队</w:t>
      </w:r>
      <w:r>
        <w:rPr>
          <w:rFonts w:hint="eastAsia" w:ascii="宋体" w:hAnsi="宋体" w:cs="宋体"/>
          <w:sz w:val="24"/>
          <w:highlight w:val="none"/>
        </w:rPr>
        <w:t xml:space="preserve">“</w:t>
      </w:r>
      <w:r>
        <w:rPr>
          <w:rFonts w:hint="eastAsia" w:ascii="宋体" w:hAnsi="宋体" w:cs="宋体"/>
          <w:sz w:val="24"/>
          <w:highlight w:val="none"/>
          <w:u w:val="single"/>
          <w:lang w:eastAsia="zh-CN"/>
        </w:rPr>
        <w:t xml:space="preserve">徐州市公安局交通警察支队食堂食材供应</w:t>
      </w:r>
      <w:r>
        <w:rPr>
          <w:rFonts w:hint="eastAsia" w:ascii="宋体" w:hAnsi="宋体" w:cs="宋体"/>
          <w:sz w:val="24"/>
          <w:highlight w:val="none"/>
        </w:rPr>
        <w:t xml:space="preserve">”进行公开招标采购，现邀请符合相关条件的供应商投标。</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一、项目名称和项目编号</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(一)项目名称：</w:t>
      </w:r>
      <w:r>
        <w:rPr>
          <w:rFonts w:hint="eastAsia" w:ascii="宋体" w:hAnsi="宋体" w:cs="宋体"/>
          <w:sz w:val="24"/>
          <w:highlight w:val="none"/>
          <w:lang w:eastAsia="zh-CN"/>
        </w:rPr>
        <w:t xml:space="preserve">徐州市公安局交通警察支队食堂食材供应</w:t>
      </w:r>
      <w:r>
        <w:rPr>
          <w:rFonts w:hint="eastAsia" w:ascii="宋体" w:hAnsi="宋体" w:cs="宋体"/>
          <w:sz w:val="24"/>
          <w:highlight w:val="none"/>
        </w:rPr>
        <w:t xml:space="preserve"> </w:t>
      </w:r>
      <w:r/>
    </w:p>
    <w:p>
      <w:pPr>
        <w:pStyle w:val="925"/>
        <w:ind w:firstLine="600"/>
        <w:spacing w:line="351"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项目编号：JSZC-320300-XZBP-G2024-0030</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二、对投标人的资格要求</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详见本项目公开招标公告。</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三、获取招标文件</w:t>
      </w:r>
      <w:bookmarkEnd w:id="0"/>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1.潜在供应商访问电子招标投标交易平台的网络地址和方法：</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（6）苏采云系统使用谷歌浏览器参与开标。</w:t>
      </w:r>
      <w:r/>
    </w:p>
    <w:p>
      <w:pPr>
        <w:ind w:firstLine="72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2、售价：免费。</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四、投标有关信息</w:t>
      </w:r>
      <w:r/>
    </w:p>
    <w:p>
      <w:pPr>
        <w:ind w:firstLine="480"/>
        <w:spacing w:line="351" w:lineRule="auto"/>
        <w:widowControl w:val="off"/>
        <w:rPr>
          <w:rFonts w:cs="宋体"/>
          <w:color w:val="000000" w:themeColor="text1"/>
          <w:sz w:val="24"/>
          <w:highlight w:val="none"/>
        </w:rPr>
      </w:pPr>
      <w:r>
        <w:rPr>
          <w:rFonts w:hint="eastAsia" w:ascii="宋体" w:hAnsi="宋体" w:cs="宋体"/>
          <w:sz w:val="24"/>
          <w:szCs w:val="24"/>
          <w:highlight w:val="none"/>
        </w:rPr>
        <w:t xml:space="preserve">（</w:t>
      </w:r>
      <w:r>
        <w:rPr>
          <w:rFonts w:hint="eastAsia" w:ascii="宋体" w:hAnsi="宋体" w:cs="宋体"/>
          <w:color w:val="000000" w:themeColor="text1"/>
          <w:sz w:val="24"/>
          <w:szCs w:val="24"/>
          <w:highlight w:val="none"/>
        </w:rPr>
        <w:t xml:space="preserve">一）</w:t>
      </w:r>
      <w:r>
        <w:rPr>
          <w:rFonts w:hint="eastAsia" w:ascii="宋体" w:hAnsi="宋体" w:cs="宋体"/>
          <w:color w:val="000000" w:themeColor="text1"/>
          <w:sz w:val="24"/>
          <w:highlight w:val="none"/>
        </w:rPr>
        <w:t xml:space="preserve">投标截止时间：</w:t>
      </w:r>
      <w:r>
        <w:rPr>
          <w:rFonts w:hint="eastAsia" w:cs="宋体"/>
          <w:color w:val="000000" w:themeColor="text1"/>
          <w:sz w:val="24"/>
          <w:highlight w:val="none"/>
        </w:rPr>
        <w:t xml:space="preserve">2024年</w:t>
      </w:r>
      <w:r>
        <w:rPr>
          <w:rFonts w:hint="eastAsia"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月25</w:t>
      </w:r>
      <w:r>
        <w:rPr>
          <w:rFonts w:hint="eastAsia" w:ascii="宋体" w:hAnsi="宋体" w:cs="宋体"/>
          <w:color w:val="000000" w:themeColor="text1"/>
          <w:sz w:val="24"/>
          <w:highlight w:val="none"/>
        </w:rPr>
        <w:t xml:space="preserve">日北京时间</w:t>
      </w:r>
      <w:r>
        <w:rPr>
          <w:rFonts w:hint="eastAsia" w:cs="宋体"/>
          <w:color w:val="000000" w:themeColor="text1"/>
          <w:sz w:val="24"/>
          <w:highlight w:val="none"/>
        </w:rPr>
        <w:t xml:space="preserve">09：30</w:t>
      </w:r>
      <w:r>
        <w:rPr>
          <w:rFonts w:hint="eastAsia" w:cs="宋体"/>
          <w:color w:val="000000" w:themeColor="text1"/>
          <w:sz w:val="24"/>
          <w:highlight w:val="none"/>
        </w:rPr>
        <w:t xml:space="preserve"> 。</w:t>
      </w:r>
      <w:r>
        <w:rPr>
          <w:color w:val="000000" w:themeColor="text1"/>
        </w:rPr>
      </w:r>
    </w:p>
    <w:p>
      <w:pPr>
        <w:ind w:firstLine="480"/>
        <w:spacing w:line="351" w:lineRule="auto"/>
        <w:widowControl w:val="off"/>
        <w:rPr>
          <w:rFonts w:cs="宋体"/>
          <w:color w:val="000000" w:themeColor="text1"/>
          <w:sz w:val="24"/>
          <w:highlight w:val="none"/>
        </w:rPr>
      </w:pPr>
      <w:r>
        <w:rPr>
          <w:rFonts w:hint="eastAsia" w:ascii="宋体" w:hAnsi="宋体" w:cs="宋体"/>
          <w:color w:val="000000" w:themeColor="text1"/>
          <w:sz w:val="24"/>
          <w:szCs w:val="24"/>
          <w:highlight w:val="none"/>
        </w:rPr>
        <w:t xml:space="preserve">（二）</w:t>
      </w:r>
      <w:r>
        <w:rPr>
          <w:rFonts w:hint="eastAsia" w:ascii="宋体" w:hAnsi="宋体" w:cs="宋体"/>
          <w:color w:val="000000" w:themeColor="text1"/>
          <w:sz w:val="24"/>
          <w:highlight w:val="none"/>
        </w:rPr>
        <w:t xml:space="preserve">开标时间：</w:t>
      </w:r>
      <w:r>
        <w:rPr>
          <w:rFonts w:hint="eastAsia" w:cs="宋体"/>
          <w:color w:val="000000" w:themeColor="text1"/>
          <w:sz w:val="24"/>
          <w:highlight w:val="none"/>
        </w:rPr>
        <w:t xml:space="preserve">2024年12</w:t>
      </w:r>
      <w:r>
        <w:rPr>
          <w:rFonts w:hint="eastAsia" w:ascii="宋体" w:hAnsi="宋体" w:cs="宋体"/>
          <w:color w:val="000000" w:themeColor="text1"/>
          <w:sz w:val="24"/>
          <w:highlight w:val="none"/>
        </w:rPr>
        <w:t xml:space="preserve">月25</w:t>
      </w:r>
      <w:r>
        <w:rPr>
          <w:rFonts w:hint="eastAsia" w:ascii="宋体" w:hAnsi="宋体" w:cs="宋体"/>
          <w:color w:val="000000" w:themeColor="text1"/>
          <w:sz w:val="24"/>
          <w:highlight w:val="none"/>
        </w:rPr>
        <w:t xml:space="preserve">日北京时间</w:t>
      </w:r>
      <w:r>
        <w:rPr>
          <w:rFonts w:hint="eastAsia" w:cs="宋体"/>
          <w:color w:val="000000" w:themeColor="text1"/>
          <w:sz w:val="24"/>
          <w:highlight w:val="none"/>
        </w:rPr>
        <w:t xml:space="preserve">09：30 </w:t>
      </w:r>
      <w:r>
        <w:rPr>
          <w:rFonts w:hint="eastAsia" w:cs="宋体"/>
          <w:color w:val="000000" w:themeColor="text1"/>
          <w:sz w:val="24"/>
          <w:highlight w:val="none"/>
        </w:rPr>
        <w:t xml:space="preserve">。</w:t>
      </w:r>
      <w:r>
        <w:rPr>
          <w:color w:val="000000" w:themeColor="text1"/>
        </w:rPr>
      </w:r>
    </w:p>
    <w:p>
      <w:pPr>
        <w:ind w:firstLine="480"/>
        <w:spacing w:line="351" w:lineRule="auto"/>
        <w:widowControl w:val="off"/>
        <w:rPr>
          <w:rFonts w:ascii="宋体" w:hAnsi="宋体" w:cs="宋体"/>
          <w:sz w:val="24"/>
          <w:highlight w:val="none"/>
        </w:rPr>
      </w:pPr>
      <w:r>
        <w:rPr>
          <w:rFonts w:hint="eastAsia" w:ascii="宋体" w:hAnsi="宋体" w:cs="宋体"/>
          <w:sz w:val="24"/>
          <w:szCs w:val="24"/>
          <w:highlight w:val="none"/>
        </w:rPr>
        <w:t xml:space="preserve">（三）</w:t>
      </w:r>
      <w:r>
        <w:rPr>
          <w:rFonts w:hint="eastAsia" w:ascii="宋体" w:hAnsi="宋体" w:cs="宋体"/>
          <w:sz w:val="24"/>
          <w:highlight w:val="none"/>
        </w:rPr>
        <w:t xml:space="preserve">开标地点：“苏采云”系统“开标大厅”或进入徐州政府采购网--业务工作--用户登录，点击“苏采云”进入系统“开标大厅”。</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五、采购人</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（一）名称：徐州市公安局交通警察支队</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（二）地址：徐州市泉山区祥湖路3号</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（三）联系方式：高峰        </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（四）采购项目联系人：</w:t>
      </w:r>
      <w:r>
        <w:rPr>
          <w:rFonts w:ascii="宋体" w:hAnsi="宋体" w:cs="宋体"/>
          <w:sz w:val="24"/>
          <w:highlight w:val="none"/>
        </w:rPr>
        <w:t xml:space="preserve">0516</w:t>
      </w:r>
      <w:r>
        <w:rPr>
          <w:rFonts w:hint="eastAsia" w:ascii="宋体" w:hAnsi="宋体" w:cs="宋体"/>
          <w:sz w:val="24"/>
          <w:highlight w:val="none"/>
        </w:rPr>
        <w:t xml:space="preserve">-</w:t>
      </w:r>
      <w:r>
        <w:rPr>
          <w:rFonts w:ascii="宋体" w:hAnsi="宋体" w:cs="宋体"/>
          <w:sz w:val="24"/>
          <w:highlight w:val="none"/>
        </w:rPr>
        <w:t xml:space="preserve">83642665</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六、采购代理机构</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（一）名称：徐州保平建设项目管理咨询有限公司</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（二）地址：徐州市云龙区吉田商务广场B栋206</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（三）联系方式：0516-83689766</w:t>
      </w:r>
      <w:r/>
    </w:p>
    <w:p>
      <w:pPr>
        <w:pStyle w:val="925"/>
        <w:ind w:firstLine="600"/>
        <w:spacing w:line="351" w:lineRule="auto"/>
        <w:rPr>
          <w:rFonts w:ascii="宋体" w:hAnsi="宋体" w:cs="宋体"/>
          <w:sz w:val="24"/>
          <w:highlight w:val="none"/>
        </w:rPr>
      </w:pPr>
      <w:r>
        <w:rPr>
          <w:rFonts w:hint="eastAsia" w:ascii="宋体" w:hAnsi="宋体" w:cs="宋体"/>
          <w:sz w:val="24"/>
          <w:highlight w:val="none"/>
        </w:rPr>
        <w:t xml:space="preserve">（四）采购项目联系人：李旺旺</w:t>
      </w:r>
      <w:r/>
    </w:p>
    <w:p>
      <w:pPr>
        <w:spacing w:line="360" w:lineRule="auto"/>
        <w:rPr>
          <w:rStyle w:val="1109"/>
          <w:rFonts w:ascii="宋体" w:hAnsi="宋体" w:eastAsia="宋体" w:cs="宋体"/>
          <w:szCs w:val="30"/>
          <w:highlight w:val="none"/>
        </w:rPr>
      </w:pPr>
      <w:r/>
      <w:bookmarkStart w:id="2" w:name="_Toc6866"/>
      <w:r/>
      <w:bookmarkStart w:id="3" w:name="_Toc522790131"/>
      <w:r/>
      <w:r/>
    </w:p>
    <w:p>
      <w:pPr>
        <w:pStyle w:val="925"/>
        <w:jc w:val="center"/>
        <w:spacing w:line="360" w:lineRule="auto"/>
        <w:widowControl/>
        <w:rPr>
          <w:rStyle w:val="1109"/>
          <w:rFonts w:ascii="宋体" w:hAnsi="宋体" w:eastAsia="宋体" w:cs="宋体"/>
          <w:szCs w:val="30"/>
          <w:highlight w:val="none"/>
        </w:rPr>
      </w:pPr>
      <w:r>
        <w:rPr>
          <w:rFonts w:ascii="宋体" w:hAnsi="宋体" w:eastAsia="宋体" w:cs="宋体"/>
          <w:szCs w:val="30"/>
          <w:highlight w:val="none"/>
        </w:rPr>
      </w:r>
      <w:r/>
    </w:p>
    <w:p>
      <w:pPr>
        <w:pStyle w:val="925"/>
        <w:jc w:val="center"/>
        <w:spacing w:line="360" w:lineRule="auto"/>
        <w:widowControl/>
        <w:rPr>
          <w:rStyle w:val="1109"/>
          <w:rFonts w:ascii="宋体" w:hAnsi="宋体" w:eastAsia="宋体" w:cs="宋体"/>
          <w:szCs w:val="30"/>
          <w:highlight w:val="none"/>
        </w:rPr>
      </w:pPr>
      <w:r>
        <w:rPr>
          <w:rFonts w:ascii="宋体" w:hAnsi="宋体" w:eastAsia="宋体" w:cs="宋体"/>
          <w:szCs w:val="30"/>
          <w:highlight w:val="none"/>
        </w:rPr>
      </w:r>
      <w:r/>
    </w:p>
    <w:p>
      <w:pPr>
        <w:pStyle w:val="925"/>
        <w:jc w:val="center"/>
        <w:spacing w:line="360" w:lineRule="auto"/>
        <w:widowControl/>
        <w:rPr>
          <w:rStyle w:val="1109"/>
          <w:rFonts w:ascii="宋体" w:hAnsi="宋体" w:eastAsia="宋体" w:cs="宋体"/>
          <w:szCs w:val="30"/>
          <w:highlight w:val="none"/>
        </w:rPr>
      </w:pPr>
      <w:r>
        <w:rPr>
          <w:rFonts w:ascii="宋体" w:hAnsi="宋体" w:eastAsia="宋体" w:cs="宋体"/>
          <w:szCs w:val="30"/>
          <w:highlight w:val="none"/>
        </w:rPr>
      </w:r>
      <w:r/>
    </w:p>
    <w:p>
      <w:pPr>
        <w:pStyle w:val="925"/>
        <w:jc w:val="center"/>
        <w:spacing w:line="360" w:lineRule="auto"/>
        <w:widowControl/>
        <w:rPr>
          <w:rFonts w:ascii="宋体" w:hAnsi="宋体" w:cs="宋体"/>
          <w:sz w:val="24"/>
          <w:highlight w:val="none"/>
        </w:rPr>
      </w:pPr>
      <w:r>
        <w:rPr>
          <w:rStyle w:val="1109"/>
          <w:rFonts w:hint="eastAsia" w:ascii="宋体" w:hAnsi="宋体" w:eastAsia="宋体" w:cs="宋体"/>
          <w:szCs w:val="30"/>
          <w:highlight w:val="none"/>
        </w:rPr>
        <w:t xml:space="preserve">第二章  投标人须知</w:t>
      </w:r>
      <w:bookmarkEnd w:id="2"/>
      <w:r/>
      <w:bookmarkEnd w:id="3"/>
      <w:r/>
      <w:r/>
    </w:p>
    <w:p>
      <w:pPr>
        <w:jc w:val="center"/>
        <w:spacing w:line="360" w:lineRule="auto"/>
        <w:rPr>
          <w:rFonts w:ascii="宋体" w:hAnsi="宋体" w:cs="宋体"/>
          <w:sz w:val="28"/>
          <w:szCs w:val="28"/>
          <w:highlight w:val="none"/>
        </w:rPr>
      </w:pPr>
      <w:r/>
      <w:bookmarkStart w:id="4" w:name="_Toc522790132"/>
      <w:r>
        <w:rPr>
          <w:rFonts w:hint="eastAsia" w:ascii="宋体" w:hAnsi="宋体" w:cs="宋体"/>
          <w:sz w:val="28"/>
          <w:szCs w:val="28"/>
          <w:highlight w:val="none"/>
        </w:rPr>
        <w:t xml:space="preserve">一、总则</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（一）采购人。采购人即指依法进行政府采购的国家机关、事业单位和团体组织。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（二）政府招标采购方式。政府采购货物或服务（以下简称“货物服务”）的招标方式，分为公开招标和邀请招标。</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（五）采购人委托采购代理机构代理招标的，采购代理机构必须在采购人委托的范围内依法开展采购活动。</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（六）投标人的资格条件：</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投标人是指响应招标、参加投标竞争的法人、其他组织或者自然人。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2.投标人授权代表系指法定代表人或受法人委托的受托人。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二、招标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（八）招标文件应包括以下内容：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第一章，投标邀请；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第二章，投标人须知；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第三章，投标资料表；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第四章，评标标准；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第五章，拟签订的合同文本；</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第六章，采购需求；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第七章，投标文件相关格式。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（九）招标文件澄清或者修改：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2.现场考察以本文件第三章《投标资料表》中的要求为准。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3.开标前答疑会以本文件第三章《投标资料表》中的要求为准。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三、投标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（十二）投标文件的构成：</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1.投标文件的构成以本文件第三章《投标资料表》中的要求为准。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2.投标人应当提交的资格、资信证明文件，以本文件第三章《投标资料表》中的所提要求为准。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（十三）投标函和价格表、商务条件、交货和提供服务的时间：</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2.商务条件以本文件第三章《投标资料表》中的要求为准。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3.交货和提供服务的时间，以本文件第三章《投标资料表》中所提要求为准。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（十四）投标报价要求：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1.投标人应按照招标文件的要求报出分项价格和总价。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2.投标人应按照招标文件的要求进行报价，如投标人作出偏离，应在《偏离表》中列出。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3.采购人不支付报价以外的任何费用。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（十五）投标货币。以本文件第三章《投标资料表》中所提要求为准。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（十六）投标有效期：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（十七）投标文件的编制要求和签署要求：</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（2）投标人应对 CA 证书妥善保管，如被他人盗用投标，因此带来的结果均由投标人自行承担。</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（3）投标人应当对招标文件提出的要求和条件作出实质性响应，并在电子投标系统逐条应答。</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（十八）投标文件的盖章要求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1.投标文件的盖章要求以招标文件第三章《投标资料表》中的要求为准。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（二十二）本项目不允许分包。</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（二十四）有下列情形之一的，其投标无效。</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1.不同投标人的投标文件，由同一单位或者个人编制；</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2.不同投标人委托同一单位或者个人办理投标事宜；</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4.不同投标人的投标文件，异常一致或者投标报价呈规律性差异；</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5.不同投标人的投标文件相互混装；</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7.电子投标文件未按规定期限投标的；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8.电子投标文件未按招标文件要求签章的；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9.投标人未在规定时间内解密电子投标文件的；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11.纸质投标文件未按招标文件要求签署、盖章的；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12.不具备招标文件中规定的资格要求的；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13.报价超过招标文件中规定的预算金额或者最高限价的；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14.投标文件含有采购人不能接受的附加条件的；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15.法律、法规和招标文件规定的其他无效情形。</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（二十五）开标：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2.投标人不足3家的，不得开标。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3.开标过程由采购代理机构负责记录。</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5.投标人未参加开标的，视同认可开标结果。</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五、评标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1.评标工作由采购代理机构负责组织，并履行下列职责：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（2）宣布评标纪律；</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（3）公布投标人名单，告知评审专家应当回避的情形；</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（4）组织评标委员会推选评标组长（采购人代表不得担任组长）；</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（5）在评标期间采取必要的通讯管理措施，保证评标活动不受外界干扰；</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（6）根据评标委员会的要求介绍政府采购相关政策法规、招标文件；</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（8）核对评标结果，对有《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Style w:val="1132"/>
          <w:rFonts w:hint="eastAsia" w:ascii="宋体" w:hAnsi="宋体" w:cs="宋体"/>
          <w:color w:val="000000"/>
          <w:sz w:val="24"/>
          <w:szCs w:val="24"/>
          <w:highlight w:val="none"/>
        </w:rPr>
        <w:t xml:space="preserve">政府采购</w:t>
      </w:r>
      <w:r>
        <w:rPr>
          <w:rStyle w:val="1132"/>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（10）处理与评标有关的其他事项。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2.评标委员会负责具体评标事务，并独立履行下列职责：</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（1）审查、评价投标文件是否符合招标文件的商务、技术等实质性要求；</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（2）要求投标人对投标文件有关事项作出澄清或者说明；</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（3）对投标文件进行比较和评价；</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（4）确定中标候选人名单，以及根据采购人委托直接确定中标人；</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（5）向采购人、采购代理机构或有关部门报告评标中发现的违法行为。</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（二十七）评标方法分为最低评标价法和综合评分法。</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（二十八）评标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1.评标工作程序：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（1）投标文件初审。</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①资格审查。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②符合性审查。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（2）澄清有关问题。</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（3）比较与评价。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（4）推荐中标候选供应商名单。</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（5）编写评审报告（评标报告）。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Style w:val="1132"/>
          <w:rFonts w:hint="eastAsia" w:ascii="宋体" w:hAnsi="宋体" w:cs="宋体"/>
          <w:color w:val="000000"/>
          <w:sz w:val="24"/>
          <w:szCs w:val="24"/>
          <w:highlight w:val="none"/>
        </w:rPr>
        <w:t xml:space="preserve">最低评标价法</w:t>
      </w:r>
      <w:r>
        <w:rPr>
          <w:rStyle w:val="1132"/>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1132"/>
          <w:rFonts w:hint="eastAsia" w:ascii="宋体" w:hAnsi="宋体" w:cs="宋体"/>
          <w:color w:val="000000"/>
          <w:sz w:val="24"/>
          <w:szCs w:val="24"/>
          <w:highlight w:val="none"/>
        </w:rPr>
        <w:t xml:space="preserve">综合评分法</w:t>
      </w:r>
      <w:r>
        <w:rPr>
          <w:rStyle w:val="1132"/>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非单一产品采购项目，多家投标人提供的核心产品品牌相同的，按前两款规定处理。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（二十九）投标文件报价出现前后不一致的，按照下列规定修正：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2.大写金额和小写金额不一致的，以大写金额为准；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3.单价金额小数点或者百分比有明显错位的，以开标一览表的总价为准，并修改单价；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4.总价金额与按单价合计金额不一致的，以单价金额计算结果为准。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（三十二）废标条款：</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出现下列情形之一的，应予废标。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1.符合专业条件的供应商或者对招标文件作实质响应的供应商不足三家的；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2.出现影响采购公正的违法、违规行为的；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3.投标人的报价均超过了采购预算，采购人不能支付的；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4.因重大变故，采购任务取消的。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六、定标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（三十三）采购代理机构应当在评标结束后2个工作日内将评标报告送采购人。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七、政府采购合同</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（三十六）签订政府采购合同（合同签订方式）：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采购人不得向中标人提出任何不合理的要求作为签订合同的条件。</w:t>
      </w:r>
      <w:r/>
    </w:p>
    <w:p>
      <w:pPr>
        <w:numPr>
          <w:ilvl w:val="0"/>
          <w:numId w:val="0"/>
        </w:numPr>
        <w:ind w:firstLine="600"/>
        <w:jc w:val="both"/>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w:t>
      </w:r>
      <w:r>
        <w:rPr>
          <w:rFonts w:hint="eastAsia" w:ascii="宋体" w:hAnsi="宋体" w:cs="宋体"/>
          <w:sz w:val="24"/>
          <w:szCs w:val="24"/>
          <w:highlight w:val="none"/>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600"/>
        <w:jc w:val="both"/>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（三十八）履约保证金：详见《第三章 投标资料表》。</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（三十九）腐败和欺诈行为：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（1）腐败和欺诈行为的含义：</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（2）如果被推荐的中标人有腐败和欺诈行为，将取消其中标资格。</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八、询问和质疑</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（四十）询问和质疑</w:t>
      </w:r>
      <w:r/>
    </w:p>
    <w:p>
      <w:pPr>
        <w:ind w:firstLine="600"/>
        <w:jc w:val="both"/>
        <w:spacing w:line="360"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szCs w:val="24"/>
          <w:highlight w:val="none"/>
        </w:rPr>
        <w:t xml:space="preserve"> </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九、电子招标投标交易平台</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（四十一）电子招标投标交易平台（即“苏采云”系统，网址：http://jszfcg.jsczt.cn/）相关要求是本招标文件的组成部分。</w:t>
      </w:r>
      <w:r/>
    </w:p>
    <w:p>
      <w:pPr>
        <w:pStyle w:val="925"/>
        <w:jc w:val="center"/>
        <w:spacing w:line="360" w:lineRule="auto"/>
        <w:rPr>
          <w:rFonts w:ascii="宋体" w:hAnsi="宋体" w:cs="宋体"/>
          <w:sz w:val="30"/>
          <w:szCs w:val="30"/>
          <w:highlight w:val="none"/>
        </w:rPr>
      </w:pPr>
      <w:r>
        <w:rPr>
          <w:rFonts w:hint="eastAsia" w:ascii="宋体" w:hAnsi="宋体" w:cs="宋体"/>
          <w:highlight w:val="none"/>
        </w:rPr>
        <w:br w:type="page" w:clear="all"/>
      </w:r>
      <w:bookmarkStart w:id="5" w:name="_Toc12259"/>
      <w:r>
        <w:rPr>
          <w:rStyle w:val="1109"/>
          <w:rFonts w:hint="eastAsia" w:ascii="宋体" w:hAnsi="宋体" w:eastAsia="宋体" w:cs="宋体"/>
          <w:highlight w:val="none"/>
        </w:rPr>
        <w:t xml:space="preserve">第三章  投标资料表</w:t>
      </w:r>
      <w:bookmarkEnd w:id="4"/>
      <w:r/>
      <w:bookmarkEnd w:id="5"/>
      <w:r/>
      <w:r/>
    </w:p>
    <w:p>
      <w:pPr>
        <w:pStyle w:val="1113"/>
        <w:ind w:firstLine="600"/>
        <w:spacing w:line="360" w:lineRule="auto"/>
        <w:rPr>
          <w:rFonts w:ascii="宋体" w:hAnsi="宋体" w:cs="宋体"/>
          <w:sz w:val="24"/>
          <w:highlight w:val="none"/>
        </w:rP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40"/>
        <w:tblW w:w="10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925"/>
              <w:jc w:val="center"/>
              <w:spacing w:line="360" w:lineRule="auto"/>
              <w:rPr>
                <w:rFonts w:ascii="宋体" w:hAnsi="宋体" w:cs="宋体"/>
                <w:b/>
                <w:sz w:val="24"/>
                <w:highlight w:val="none"/>
              </w:rPr>
            </w:pPr>
            <w:r>
              <w:rPr>
                <w:rFonts w:hint="eastAsia" w:ascii="宋体" w:hAnsi="宋体" w:cs="宋体"/>
                <w:b/>
                <w:sz w:val="24"/>
                <w:highlight w:val="none"/>
              </w:rPr>
              <w:t xml:space="preserve">条款项号</w:t>
            </w:r>
            <w:r/>
          </w:p>
        </w:tc>
        <w:tc>
          <w:tcPr>
            <w:tcW w:w="8672" w:type="dxa"/>
            <w:textDirection w:val="lrTb"/>
            <w:noWrap w:val="false"/>
          </w:tcPr>
          <w:p>
            <w:pPr>
              <w:pStyle w:val="925"/>
              <w:jc w:val="center"/>
              <w:spacing w:line="360" w:lineRule="auto"/>
              <w:rPr>
                <w:rFonts w:ascii="宋体" w:hAnsi="宋体" w:cs="宋体"/>
                <w:b/>
                <w:sz w:val="24"/>
                <w:highlight w:val="none"/>
              </w:rPr>
            </w:pPr>
            <w:r>
              <w:rPr>
                <w:rFonts w:hint="eastAsia" w:ascii="宋体" w:hAnsi="宋体" w:cs="宋体"/>
                <w:b/>
                <w:sz w:val="24"/>
                <w:highlight w:val="none"/>
              </w:rPr>
              <w:t xml:space="preserve">内    容</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一</w:t>
            </w:r>
            <w:r/>
          </w:p>
        </w:tc>
        <w:tc>
          <w:tcPr>
            <w:tcW w:w="8672" w:type="dxa"/>
            <w:textDirection w:val="lrTb"/>
            <w:noWrap w:val="false"/>
          </w:tcPr>
          <w:p>
            <w:pPr>
              <w:pStyle w:val="925"/>
              <w:jc w:val="left"/>
              <w:spacing w:line="346" w:lineRule="auto"/>
              <w:rPr>
                <w:rFonts w:ascii="宋体" w:hAnsi="宋体" w:cs="宋体"/>
                <w:sz w:val="24"/>
                <w:highlight w:val="none"/>
              </w:rPr>
            </w:pPr>
            <w:r>
              <w:rPr>
                <w:rFonts w:hint="eastAsia" w:ascii="宋体" w:hAnsi="宋体" w:cs="宋体"/>
                <w:sz w:val="24"/>
                <w:highlight w:val="none"/>
              </w:rPr>
              <w:t xml:space="preserve">总则</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(一)</w:t>
            </w:r>
            <w:r/>
          </w:p>
        </w:tc>
        <w:tc>
          <w:tcPr>
            <w:tcW w:w="8672" w:type="dxa"/>
            <w:vAlign w:val="center"/>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本项目采购人：徐州市公安局交通警察支队</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(二)</w:t>
            </w:r>
            <w:r/>
          </w:p>
        </w:tc>
        <w:tc>
          <w:tcPr>
            <w:tcW w:w="8672" w:type="dxa"/>
            <w:vAlign w:val="center"/>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(三)</w:t>
            </w:r>
            <w:r/>
          </w:p>
        </w:tc>
        <w:tc>
          <w:tcPr>
            <w:tcW w:w="8672" w:type="dxa"/>
            <w:vAlign w:val="center"/>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采购人确定的采购项目属性：服务</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(四)</w:t>
            </w:r>
            <w:r/>
          </w:p>
        </w:tc>
        <w:tc>
          <w:tcPr>
            <w:tcW w:w="8672" w:type="dxa"/>
            <w:vAlign w:val="center"/>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本项目采购代理机构：徐州保平建设项目管理咨询有限公司</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(五)</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投标人的资格条件：</w:t>
            </w:r>
            <w:r/>
          </w:p>
          <w:p>
            <w:pPr>
              <w:pStyle w:val="925"/>
              <w:spacing w:line="346" w:lineRule="auto"/>
              <w:rPr>
                <w:rFonts w:ascii="宋体" w:hAnsi="宋体" w:cs="宋体"/>
                <w:sz w:val="24"/>
                <w:highlight w:val="none"/>
              </w:rPr>
            </w:pPr>
            <w:r>
              <w:rPr>
                <w:rFonts w:hint="eastAsia" w:ascii="宋体" w:hAnsi="宋体" w:cs="宋体"/>
                <w:sz w:val="24"/>
                <w:highlight w:val="none"/>
              </w:rPr>
              <w:t xml:space="preserve">一、符合《中华人民共和国政府采购法》第二十二条的规定；</w:t>
            </w:r>
            <w:r/>
          </w:p>
          <w:p>
            <w:pPr>
              <w:pStyle w:val="925"/>
              <w:spacing w:line="346" w:lineRule="auto"/>
              <w:rPr>
                <w:rFonts w:ascii="宋体" w:hAnsi="宋体" w:cs="宋体"/>
                <w:sz w:val="24"/>
                <w:highlight w:val="none"/>
              </w:rPr>
            </w:pPr>
            <w:r>
              <w:rPr>
                <w:rFonts w:hint="eastAsia" w:ascii="宋体" w:hAnsi="宋体" w:cs="宋体"/>
                <w:sz w:val="24"/>
                <w:highlight w:val="none"/>
              </w:rPr>
              <w:t xml:space="preserve">二、本项目属于专门面向中小微企业采购的项目，供应商应为中小微企业、监狱企业、残疾人福利性单位。</w:t>
            </w:r>
            <w:r/>
          </w:p>
          <w:p>
            <w:pPr>
              <w:pStyle w:val="925"/>
              <w:spacing w:line="346" w:lineRule="auto"/>
              <w:rPr>
                <w:rFonts w:ascii="宋体" w:hAnsi="宋体" w:cs="宋体"/>
                <w:sz w:val="24"/>
                <w:highlight w:val="none"/>
              </w:rPr>
            </w:pPr>
            <w:r>
              <w:rPr>
                <w:rFonts w:hint="eastAsia" w:ascii="宋体" w:hAnsi="宋体" w:cs="宋体"/>
                <w:sz w:val="24"/>
                <w:highlight w:val="none"/>
              </w:rPr>
              <w:t xml:space="preserve">同时明确相关事项如下：</w:t>
            </w:r>
            <w:r/>
          </w:p>
          <w:p>
            <w:pPr>
              <w:pStyle w:val="925"/>
              <w:spacing w:line="346" w:lineRule="auto"/>
              <w:rPr>
                <w:rFonts w:ascii="宋体" w:hAnsi="宋体" w:cs="宋体"/>
                <w:sz w:val="24"/>
                <w:highlight w:val="none"/>
              </w:rPr>
            </w:pPr>
            <w:r>
              <w:rPr>
                <w:rFonts w:hint="eastAsia" w:ascii="宋体" w:hAnsi="宋体" w:cs="宋体"/>
                <w:sz w:val="24"/>
                <w:highlight w:val="none"/>
              </w:rPr>
              <w:t xml:space="preserve">1、本项目不接受联合体参与采购活动。</w:t>
            </w:r>
            <w:r/>
          </w:p>
          <w:p>
            <w:pPr>
              <w:pStyle w:val="925"/>
              <w:spacing w:line="346" w:lineRule="auto"/>
              <w:rPr>
                <w:rFonts w:ascii="宋体" w:hAnsi="宋体" w:cs="宋体"/>
                <w:sz w:val="24"/>
                <w:highlight w:val="none"/>
              </w:rPr>
            </w:pPr>
            <w:r>
              <w:rPr>
                <w:rFonts w:hint="eastAsia" w:ascii="宋体" w:hAnsi="宋体" w:cs="宋体"/>
                <w:sz w:val="24"/>
                <w:highlight w:val="none"/>
              </w:rPr>
              <w:t xml:space="preserve">2、单位负责人为同一人或者存在直接控股、管理关系的不同供应商，不得参加同一合同项下的政府采购活动。</w:t>
            </w:r>
            <w:r/>
          </w:p>
          <w:p>
            <w:pPr>
              <w:pStyle w:val="925"/>
              <w:jc w:val="left"/>
              <w:spacing w:line="346" w:lineRule="auto"/>
              <w:widowControl/>
              <w:rPr>
                <w:rFonts w:ascii="宋体" w:hAnsi="宋体" w:cs="宋体"/>
                <w:sz w:val="24"/>
                <w:highlight w:val="none"/>
              </w:rPr>
            </w:pPr>
            <w:r>
              <w:rPr>
                <w:rFonts w:hint="eastAsia" w:ascii="宋体" w:hAnsi="宋体" w:cs="宋体"/>
                <w:sz w:val="24"/>
                <w:highlight w:val="none"/>
              </w:rPr>
              <w:t xml:space="preserve">3、为本采购项目提供整体设计、规范编制或者项目管理、监理、检测等服务的供应商，不得再参加本采购项目的采购活动。</w:t>
            </w:r>
            <w:r/>
          </w:p>
          <w:p>
            <w:pPr>
              <w:pStyle w:val="925"/>
              <w:ind w:firstLine="420"/>
              <w:spacing w:line="346" w:lineRule="auto"/>
              <w:rPr>
                <w:rFonts w:ascii="宋体" w:hAnsi="宋体" w:cs="宋体"/>
                <w:sz w:val="24"/>
                <w:highlight w:val="none"/>
              </w:rPr>
            </w:pPr>
            <w:r>
              <w:rPr>
                <w:rFonts w:hint="eastAsia" w:ascii="宋体" w:hAnsi="宋体" w:cs="宋体"/>
                <w:sz w:val="24"/>
                <w:highlight w:val="none"/>
              </w:rPr>
              <w:t xml:space="preserve">(一)由采购人查询信用信息。</w:t>
            </w:r>
            <w:r/>
          </w:p>
          <w:p>
            <w:pPr>
              <w:pStyle w:val="925"/>
              <w:ind w:firstLine="420"/>
              <w:spacing w:line="346" w:lineRule="auto"/>
              <w:rPr>
                <w:rFonts w:ascii="宋体" w:hAnsi="宋体" w:cs="宋体"/>
                <w:sz w:val="24"/>
                <w:highlight w:val="none"/>
              </w:rPr>
            </w:pPr>
            <w:r>
              <w:rPr>
                <w:rFonts w:hint="eastAsia" w:ascii="宋体" w:hAnsi="宋体" w:cs="宋体"/>
                <w:sz w:val="24"/>
                <w:highlight w:val="none"/>
              </w:rPr>
              <w:t xml:space="preserve">(二)查询渠道包括：</w:t>
            </w:r>
            <w:r/>
          </w:p>
          <w:p>
            <w:pPr>
              <w:pStyle w:val="925"/>
              <w:ind w:firstLine="700"/>
              <w:spacing w:line="346" w:lineRule="auto"/>
              <w:rPr>
                <w:rFonts w:ascii="宋体" w:hAnsi="宋体" w:cs="宋体"/>
                <w:sz w:val="24"/>
                <w:highlight w:val="none"/>
              </w:rPr>
            </w:pPr>
            <w:r>
              <w:rPr>
                <w:rFonts w:hint="eastAsia" w:ascii="宋体" w:hAnsi="宋体"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 xml:space="preserve">www.creditchina.gov.cn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925"/>
              <w:ind w:firstLine="700"/>
              <w:spacing w:line="346" w:lineRule="auto"/>
              <w:rPr>
                <w:rFonts w:ascii="宋体" w:hAnsi="宋体" w:cs="宋体"/>
                <w:sz w:val="24"/>
                <w:highlight w:val="none"/>
              </w:rPr>
            </w:pPr>
            <w:r>
              <w:rPr>
                <w:rFonts w:hint="eastAsia" w:ascii="宋体" w:hAnsi="宋体"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www.ccgp.gov.cn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925"/>
              <w:ind w:firstLine="700"/>
              <w:spacing w:line="346" w:lineRule="auto"/>
              <w:rPr>
                <w:rFonts w:ascii="宋体" w:hAnsi="宋体" w:cs="宋体"/>
                <w:sz w:val="24"/>
                <w:highlight w:val="none"/>
              </w:rPr>
            </w:pPr>
            <w:r>
              <w:rPr>
                <w:rFonts w:hint="eastAsia" w:ascii="宋体" w:hAnsi="宋体" w:cs="宋体"/>
                <w:sz w:val="24"/>
                <w:highlight w:val="none"/>
              </w:rPr>
              <w:t xml:space="preserve">3.“信用江苏”网（www.jscredit.gov.cn）；</w:t>
            </w:r>
            <w:r/>
          </w:p>
          <w:p>
            <w:pPr>
              <w:pStyle w:val="925"/>
              <w:ind w:firstLine="700"/>
              <w:spacing w:line="346" w:lineRule="auto"/>
              <w:rPr>
                <w:rFonts w:ascii="宋体" w:hAnsi="宋体" w:cs="宋体"/>
                <w:sz w:val="24"/>
                <w:highlight w:val="none"/>
              </w:rPr>
            </w:pPr>
            <w:r>
              <w:rPr>
                <w:rFonts w:hint="eastAsia" w:ascii="宋体" w:hAnsi="宋体" w:cs="宋体"/>
                <w:sz w:val="24"/>
                <w:highlight w:val="none"/>
              </w:rPr>
              <w:t xml:space="preserve">4.“信用中国（江苏徐州）”网</w:t>
            </w:r>
            <w:r/>
          </w:p>
          <w:p>
            <w:pPr>
              <w:pStyle w:val="925"/>
              <w:ind w:firstLine="700"/>
              <w:spacing w:line="346" w:lineRule="auto"/>
              <w:rPr>
                <w:rFonts w:ascii="宋体" w:hAnsi="宋体" w:cs="宋体"/>
                <w:sz w:val="24"/>
                <w:highlight w:val="none"/>
              </w:rPr>
            </w:pPr>
            <w:r>
              <w:rPr>
                <w:rFonts w:hint="eastAsia" w:ascii="宋体" w:hAnsi="宋体" w:cs="宋体"/>
                <w:sz w:val="24"/>
                <w:highlight w:val="none"/>
              </w:rPr>
              <w:t xml:space="preserve">（ </w:t>
            </w:r>
            <w:r>
              <w:rPr>
                <w:highlight w:val="none"/>
              </w:rPr>
              <w:fldChar w:fldCharType="begin"/>
            </w:r>
            <w:r>
              <w:rPr>
                <w:highlight w:val="none"/>
              </w:rPr>
              <w:instrText xml:space="preserve"> HYPERLINK "http://www.xuzhoucredit.gov.cn/" </w:instrText>
            </w:r>
            <w:r>
              <w:rPr>
                <w:highlight w:val="none"/>
              </w:rPr>
              <w:fldChar w:fldCharType="separate"/>
            </w:r>
            <w:r>
              <w:rPr>
                <w:rFonts w:hint="eastAsia" w:ascii="宋体" w:hAnsi="宋体" w:cs="宋体"/>
                <w:sz w:val="24"/>
                <w:highlight w:val="none"/>
              </w:rPr>
              <w:t xml:space="preserve">http://www.xuzhoucredit.gov.cn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925"/>
              <w:spacing w:line="346" w:lineRule="auto"/>
              <w:rPr>
                <w:rFonts w:ascii="宋体" w:hAnsi="宋体" w:cs="宋体"/>
                <w:sz w:val="24"/>
                <w:highlight w:val="none"/>
              </w:rPr>
            </w:pPr>
            <w:r>
              <w:rPr>
                <w:rFonts w:hint="eastAsia" w:ascii="宋体" w:hAnsi="宋体" w:cs="宋体"/>
                <w:sz w:val="24"/>
                <w:highlight w:val="none"/>
              </w:rPr>
              <w:t xml:space="preserve">   (三)截止时点（查询环节）：资格审查结束前。</w:t>
            </w:r>
            <w:r/>
          </w:p>
          <w:p>
            <w:pPr>
              <w:pStyle w:val="925"/>
              <w:ind w:left="980" w:hanging="560"/>
              <w:spacing w:line="346" w:lineRule="auto"/>
              <w:rPr>
                <w:rFonts w:ascii="宋体" w:hAnsi="宋体" w:cs="宋体"/>
                <w:sz w:val="24"/>
                <w:highlight w:val="none"/>
              </w:rPr>
            </w:pPr>
            <w:r>
              <w:rPr>
                <w:rFonts w:hint="eastAsia" w:ascii="宋体" w:hAnsi="宋体" w:cs="宋体"/>
                <w:sz w:val="24"/>
                <w:highlight w:val="none"/>
              </w:rPr>
              <w:t xml:space="preserve">(四)信用信息查询记录和证据留存的具体方式：网页截屏打印，与其他采</w:t>
            </w:r>
            <w:r/>
          </w:p>
          <w:p>
            <w:pPr>
              <w:pStyle w:val="925"/>
              <w:spacing w:line="346" w:lineRule="auto"/>
              <w:rPr>
                <w:rFonts w:ascii="宋体" w:hAnsi="宋体" w:cs="宋体"/>
                <w:sz w:val="24"/>
                <w:highlight w:val="none"/>
              </w:rPr>
            </w:pPr>
            <w:r>
              <w:rPr>
                <w:rFonts w:hint="eastAsia" w:ascii="宋体" w:hAnsi="宋体" w:cs="宋体"/>
                <w:sz w:val="24"/>
                <w:highlight w:val="none"/>
              </w:rPr>
              <w:t xml:space="preserve">购文件一并保存。</w:t>
            </w:r>
            <w:r/>
          </w:p>
          <w:p>
            <w:pPr>
              <w:pStyle w:val="925"/>
              <w:ind w:firstLine="420"/>
              <w:spacing w:line="346" w:lineRule="auto"/>
              <w:rPr>
                <w:rFonts w:ascii="宋体" w:hAnsi="宋体" w:cs="宋体"/>
                <w:sz w:val="24"/>
                <w:highlight w:val="none"/>
              </w:rPr>
            </w:pPr>
            <w:r>
              <w:rPr>
                <w:rFonts w:hint="eastAsia" w:ascii="宋体" w:hAnsi="宋体" w:cs="宋体"/>
                <w:sz w:val="24"/>
                <w:highlight w:val="none"/>
              </w:rPr>
              <w:t xml:space="preserve">(五)信用信息的使用规则：</w:t>
            </w:r>
            <w:r/>
          </w:p>
          <w:p>
            <w:pPr>
              <w:pStyle w:val="925"/>
              <w:ind w:firstLine="480"/>
              <w:spacing w:line="346" w:lineRule="auto"/>
              <w:rPr>
                <w:rFonts w:ascii="宋体" w:hAnsi="宋体" w:cs="宋体"/>
                <w:sz w:val="24"/>
                <w:highlight w:val="none"/>
              </w:rP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(六)</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招标代理服务费由中标人支付，标准见《招标代理服务收费标准》（见附件）。</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二</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招标</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(七)1</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bCs/>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(八)2</w:t>
            </w:r>
            <w:r/>
          </w:p>
        </w:tc>
        <w:tc>
          <w:tcPr>
            <w:tcW w:w="8672" w:type="dxa"/>
            <w:textDirection w:val="lrTb"/>
            <w:noWrap w:val="false"/>
          </w:tcPr>
          <w:p>
            <w:pPr>
              <w:pStyle w:val="925"/>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不安排现场考察。</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(八)3</w:t>
            </w:r>
            <w:r/>
          </w:p>
        </w:tc>
        <w:tc>
          <w:tcPr>
            <w:tcW w:w="8672" w:type="dxa"/>
            <w:textDirection w:val="lrTb"/>
            <w:noWrap w:val="false"/>
          </w:tcPr>
          <w:p>
            <w:pPr>
              <w:pStyle w:val="925"/>
              <w:jc w:val="left"/>
              <w:spacing w:line="346" w:lineRule="auto"/>
              <w:rPr>
                <w:rFonts w:ascii="宋体" w:hAnsi="宋体" w:cs="宋体"/>
                <w:sz w:val="24"/>
                <w:highlight w:val="none"/>
              </w:rPr>
            </w:pPr>
            <w:r>
              <w:rPr>
                <w:rFonts w:hint="eastAsia" w:ascii="宋体" w:hAnsi="宋体" w:cs="宋体"/>
                <w:sz w:val="24"/>
                <w:highlight w:val="none"/>
              </w:rPr>
              <w:t xml:space="preserve">不安排开标前答疑会。</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三</w:t>
            </w:r>
            <w:r/>
          </w:p>
        </w:tc>
        <w:tc>
          <w:tcPr>
            <w:tcW w:w="8672" w:type="dxa"/>
            <w:textDirection w:val="lrTb"/>
            <w:noWrap w:val="false"/>
          </w:tcPr>
          <w:p>
            <w:pPr>
              <w:pStyle w:val="925"/>
              <w:jc w:val="left"/>
              <w:spacing w:line="346" w:lineRule="auto"/>
              <w:rPr>
                <w:rFonts w:ascii="宋体" w:hAnsi="宋体" w:cs="宋体"/>
                <w:sz w:val="24"/>
                <w:highlight w:val="none"/>
              </w:rPr>
            </w:pPr>
            <w:r>
              <w:rPr>
                <w:rFonts w:hint="eastAsia" w:ascii="宋体" w:hAnsi="宋体" w:cs="宋体"/>
                <w:sz w:val="24"/>
                <w:highlight w:val="none"/>
              </w:rPr>
              <w:t xml:space="preserve">投标</w:t>
            </w:r>
            <w:r/>
          </w:p>
        </w:tc>
      </w:tr>
      <w:tr>
        <w:trPr>
          <w:jc w:val="center"/>
          <w:trHeight w:val="510"/>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(九)</w:t>
            </w:r>
            <w:r/>
          </w:p>
        </w:tc>
        <w:tc>
          <w:tcPr>
            <w:tcW w:w="8672" w:type="dxa"/>
            <w:textDirection w:val="lrTb"/>
            <w:noWrap w:val="false"/>
          </w:tcPr>
          <w:p>
            <w:pPr>
              <w:pStyle w:val="925"/>
              <w:jc w:val="left"/>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投标文件的语言为中文</w:t>
            </w:r>
            <w:r/>
          </w:p>
        </w:tc>
      </w:tr>
      <w:tr>
        <w:trPr>
          <w:jc w:val="center"/>
          <w:trHeight w:val="510"/>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w:t>
            </w:r>
            <w:r/>
          </w:p>
        </w:tc>
        <w:tc>
          <w:tcPr>
            <w:tcW w:w="8672" w:type="dxa"/>
            <w:textDirection w:val="lrTb"/>
            <w:noWrap w:val="false"/>
          </w:tcPr>
          <w:p>
            <w:pPr>
              <w:pStyle w:val="925"/>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投标人须用政府采购客户端工具导入“苏采云”系统下载的招标文件后，离线编制投标文件。招标文件、供应商操作手册及政府采购客户端工具可通过“苏采云”系统（网址：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sz w:val="24"/>
                <w:highlight w:val="none"/>
              </w:rPr>
              <w:t xml:space="preserve">http://jszfcg.jsc</w:t>
            </w:r>
            <w:bookmarkStart w:id="6" w:name="_Hlt91509263"/>
            <w:r/>
            <w:bookmarkStart w:id="7" w:name="_Hlt91509264"/>
            <w:r>
              <w:rPr>
                <w:rFonts w:hint="eastAsia" w:ascii="宋体" w:hAnsi="宋体" w:cs="宋体"/>
                <w:sz w:val="24"/>
                <w:highlight w:val="none"/>
              </w:rPr>
              <w:t xml:space="preserve">z</w:t>
            </w:r>
            <w:bookmarkEnd w:id="6"/>
            <w:r/>
            <w:bookmarkEnd w:id="7"/>
            <w:r>
              <w:rPr>
                <w:rFonts w:hint="eastAsia" w:ascii="宋体" w:hAnsi="宋体" w:cs="宋体"/>
                <w:sz w:val="24"/>
                <w:highlight w:val="none"/>
              </w:rPr>
              <w:t xml:space="preserve">t.cn/</w:t>
            </w:r>
            <w:r>
              <w:rPr>
                <w:rFonts w:hint="eastAsia" w:ascii="宋体" w:hAnsi="宋体" w:cs="宋体"/>
                <w:sz w:val="24"/>
                <w:highlight w:val="none"/>
              </w:rPr>
              <w:fldChar w:fldCharType="end"/>
            </w:r>
            <w:r>
              <w:rPr>
                <w:rFonts w:hint="eastAsia" w:ascii="宋体" w:hAnsi="宋体" w:cs="宋体"/>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25"/>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特别说明：政府采购客户端工具需要导出加密的投标文件（后缀名为zip）。投标文件不得超过150M！</w:t>
            </w:r>
            <w:r/>
          </w:p>
        </w:tc>
      </w:tr>
      <w:tr>
        <w:trPr>
          <w:jc w:val="center"/>
          <w:trHeight w:val="90"/>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(十一)1</w:t>
            </w:r>
            <w:r/>
          </w:p>
          <w:p>
            <w:pPr>
              <w:pStyle w:val="925"/>
              <w:jc w:val="center"/>
              <w:spacing w:line="346" w:lineRule="auto"/>
              <w:rPr>
                <w:rFonts w:ascii="宋体" w:hAnsi="宋体" w:cs="宋体"/>
                <w:sz w:val="24"/>
                <w:highlight w:val="none"/>
              </w:rPr>
            </w:pPr>
            <w:r>
              <w:rPr>
                <w:rFonts w:ascii="宋体" w:hAnsi="宋体" w:cs="宋体"/>
                <w:sz w:val="24"/>
                <w:highlight w:val="none"/>
              </w:rPr>
            </w:r>
            <w:r/>
          </w:p>
        </w:tc>
        <w:tc>
          <w:tcPr>
            <w:tcW w:w="8672" w:type="dxa"/>
            <w:textDirection w:val="lrTb"/>
            <w:noWrap w:val="false"/>
          </w:tcPr>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线上投标文件编制要求：</w:t>
            </w:r>
            <w:r/>
          </w:p>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请按照以下要求（包括但不限于以下要求）制作：</w:t>
            </w:r>
            <w:r/>
          </w:p>
          <w:p>
            <w:pPr>
              <w:pStyle w:val="955"/>
              <w:rPr>
                <w:highlight w:val="none"/>
              </w:rPr>
            </w:pPr>
            <w:r>
              <w:rPr>
                <w:highlight w:val="none"/>
              </w:rPr>
            </w:r>
            <w:r/>
          </w:p>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一、基本目录</w:t>
            </w:r>
            <w:r/>
          </w:p>
          <w:p>
            <w:pPr>
              <w:jc w:val="both"/>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1、《开标一览表》（加盖电子签章，政府采购客户端工具输入报价自动生成）。</w:t>
            </w:r>
            <w:r/>
          </w:p>
          <w:p>
            <w:pPr>
              <w:pStyle w:val="955"/>
              <w:rPr>
                <w:highlight w:val="none"/>
              </w:rPr>
            </w:pPr>
            <w:r>
              <w:rPr>
                <w:highlight w:val="none"/>
              </w:rPr>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二、资格条件（必须提供，否则投标无效）</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(一)投标人合法有效的营业执照扫描件；</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财务状况报告（即提供投标人的本项目开标时间前6个月内任何时间的资产负债表、利润表扫描件各一份；或提供投标人上年度经审计的财务报告扫描件一份（应包括审计报告正文、资产负债表、现金流量表、利润表）；或投标人的本项目开标时间前6个月内银行出具的资信证明扫描件一份）；</w:t>
            </w:r>
            <w:r/>
          </w:p>
          <w:p>
            <w:pPr>
              <w:ind w:right="28"/>
              <w:jc w:val="both"/>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p>
          <w:p>
            <w:pPr>
              <w:ind w:right="28"/>
              <w:jc w:val="both"/>
              <w:spacing w:line="346" w:lineRule="auto"/>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 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证明材料</w:t>
            </w:r>
            <w:r>
              <w:rPr>
                <w:rFonts w:hint="eastAsia" w:ascii="宋体" w:hAnsi="宋体" w:cs="宋体"/>
                <w:b/>
                <w:bCs/>
                <w:sz w:val="24"/>
                <w:szCs w:val="24"/>
                <w:highlight w:val="none"/>
                <w:lang w:val="en-US" w:eastAsia="zh-CN"/>
              </w:rPr>
              <w:t xml:space="preserve">非必须提供</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（五）投标人参加政府采购活动前3年内在经营活动中没有重大违法记录的书面声明，加盖电子签章，格式见本文件第七章《投标文件相关格式》；</w:t>
            </w:r>
            <w:r/>
          </w:p>
          <w:p>
            <w:pPr>
              <w:pStyle w:val="925"/>
              <w:spacing w:line="400" w:lineRule="exact"/>
              <w:rPr>
                <w:rFonts w:ascii="宋体" w:hAnsi="宋体" w:cs="宋体"/>
                <w:bCs/>
                <w:sz w:val="24"/>
                <w:highlight w:val="none"/>
              </w:rPr>
            </w:pPr>
            <w:r>
              <w:rPr>
                <w:rFonts w:hint="eastAsia" w:ascii="宋体" w:hAnsi="宋体" w:cs="宋体"/>
                <w:b/>
                <w:bCs/>
                <w:sz w:val="24"/>
                <w:highlight w:val="none"/>
              </w:rPr>
              <w:t xml:space="preserve">（六）投标人《中小企业声明函》（加盖电子签章，格式见招标文件第七章《投标文件相关格式》）（必须提供，请填写完整）。</w:t>
            </w:r>
            <w:r>
              <w:rPr>
                <w:rFonts w:hint="eastAsia" w:ascii="宋体" w:hAnsi="宋体" w:cs="宋体"/>
                <w:bCs/>
                <w:sz w:val="24"/>
                <w:highlight w:val="none"/>
              </w:rPr>
              <w:t xml:space="preserve">查询渠道参考工业和信息化部发布的中小企业规模自测小程序。中小企业规模自测小程序详见《中小企业声明函》。</w:t>
            </w:r>
            <w:r/>
          </w:p>
          <w:p>
            <w:pPr>
              <w:pStyle w:val="925"/>
              <w:spacing w:line="400" w:lineRule="exact"/>
              <w:rPr>
                <w:rFonts w:ascii="宋体" w:hAnsi="宋体" w:cs="宋体"/>
                <w:bCs/>
                <w:sz w:val="24"/>
                <w:highlight w:val="none"/>
              </w:rPr>
            </w:pPr>
            <w:r>
              <w:rPr>
                <w:rFonts w:hint="eastAsia" w:ascii="宋体" w:hAnsi="宋体" w:cs="宋体"/>
                <w:bCs/>
                <w:sz w:val="24"/>
                <w:highlight w:val="none"/>
              </w:rPr>
              <w:t xml:space="preserve">注：</w:t>
            </w:r>
            <w:r/>
          </w:p>
          <w:p>
            <w:pPr>
              <w:pStyle w:val="925"/>
              <w:ind w:firstLine="480"/>
              <w:spacing w:line="400" w:lineRule="exact"/>
              <w:rPr>
                <w:rFonts w:ascii="宋体" w:hAnsi="宋体" w:cs="宋体"/>
                <w:bCs/>
                <w:sz w:val="24"/>
                <w:highlight w:val="none"/>
              </w:rPr>
            </w:pPr>
            <w:r>
              <w:rPr>
                <w:rFonts w:hint="eastAsia" w:ascii="宋体" w:hAnsi="宋体" w:cs="宋体"/>
                <w:bCs/>
                <w:sz w:val="24"/>
                <w:highlight w:val="none"/>
              </w:rPr>
              <w:t xml:space="preserve">（1）中小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925"/>
              <w:ind w:firstLine="480"/>
              <w:spacing w:line="400" w:lineRule="exact"/>
              <w:rPr>
                <w:rFonts w:ascii="宋体" w:hAnsi="宋体" w:cs="宋体"/>
                <w:bCs/>
                <w:sz w:val="24"/>
                <w:highlight w:val="none"/>
              </w:rPr>
            </w:pPr>
            <w:r>
              <w:rPr>
                <w:rFonts w:hint="eastAsia" w:ascii="宋体" w:hAnsi="宋体" w:cs="宋体"/>
                <w:bCs/>
                <w:sz w:val="24"/>
                <w:highlight w:val="none"/>
              </w:rPr>
              <w:t xml:space="preserve">（2）投标人为残疾人福利性单位的，视同小微企业，提供《残疾人福利性单位声明函》（加盖电子签章，格式见招标文件第七章《投标文件相关格式》）。</w:t>
            </w:r>
            <w:r/>
          </w:p>
          <w:p>
            <w:pPr>
              <w:pStyle w:val="925"/>
              <w:spacing w:line="400" w:lineRule="exact"/>
              <w:rPr>
                <w:rFonts w:ascii="宋体" w:hAnsi="宋体" w:cs="宋体"/>
                <w:bCs/>
                <w:sz w:val="24"/>
                <w:highlight w:val="none"/>
              </w:rPr>
            </w:pPr>
            <w:r>
              <w:rPr>
                <w:rFonts w:hint="eastAsia" w:ascii="宋体" w:hAnsi="宋体" w:cs="宋体"/>
                <w:bCs/>
                <w:sz w:val="24"/>
                <w:highlight w:val="none"/>
              </w:rPr>
              <w:t xml:space="preserve">  享受政府采购支持政策的残疾人福利性单位应当同时满足以下条件：</w:t>
            </w:r>
            <w:r/>
          </w:p>
          <w:p>
            <w:pPr>
              <w:pStyle w:val="925"/>
              <w:spacing w:line="400" w:lineRule="exact"/>
              <w:rPr>
                <w:rFonts w:ascii="宋体" w:hAnsi="宋体" w:cs="宋体"/>
                <w:bCs/>
                <w:sz w:val="24"/>
                <w:highlight w:val="none"/>
              </w:rPr>
            </w:pPr>
            <w:r>
              <w:rPr>
                <w:rFonts w:hint="eastAsia" w:ascii="宋体" w:hAnsi="宋体" w:cs="宋体"/>
                <w:bCs/>
                <w:sz w:val="24"/>
                <w:highlight w:val="none"/>
              </w:rPr>
              <w:t xml:space="preserve">  ①安置的残疾人占本单位在职职工人数的比例不低于25%（含25%），并且安置的残疾人人数不少于10人（含10人）；</w:t>
            </w:r>
            <w:r/>
          </w:p>
          <w:p>
            <w:pPr>
              <w:pStyle w:val="925"/>
              <w:spacing w:line="400" w:lineRule="exact"/>
              <w:rPr>
                <w:rFonts w:ascii="宋体" w:hAnsi="宋体" w:cs="宋体"/>
                <w:bCs/>
                <w:sz w:val="24"/>
                <w:highlight w:val="none"/>
              </w:rPr>
            </w:pPr>
            <w:r>
              <w:rPr>
                <w:rFonts w:hint="eastAsia" w:ascii="宋体" w:hAnsi="宋体" w:cs="宋体"/>
                <w:bCs/>
                <w:sz w:val="24"/>
                <w:highlight w:val="none"/>
              </w:rPr>
              <w:t xml:space="preserve">  ②依法与安置的每位残疾人签订了一年以上（含一年）的劳动合同或服务协议；</w:t>
            </w:r>
            <w:r/>
          </w:p>
          <w:p>
            <w:pPr>
              <w:pStyle w:val="925"/>
              <w:spacing w:line="400" w:lineRule="exact"/>
              <w:rPr>
                <w:rFonts w:ascii="宋体" w:hAnsi="宋体" w:cs="宋体"/>
                <w:bCs/>
                <w:sz w:val="24"/>
                <w:highlight w:val="none"/>
              </w:rPr>
            </w:pPr>
            <w:r>
              <w:rPr>
                <w:rFonts w:hint="eastAsia" w:ascii="宋体" w:hAnsi="宋体" w:cs="宋体"/>
                <w:bCs/>
                <w:sz w:val="24"/>
                <w:highlight w:val="none"/>
              </w:rPr>
              <w:t xml:space="preserve">  ③为安置的每位残疾人按月足额缴纳了基本养老保险、基本医疗保险、失业保险、工伤保险和生育保险等社会保险费；</w:t>
            </w:r>
            <w:r/>
          </w:p>
          <w:p>
            <w:pPr>
              <w:pStyle w:val="925"/>
              <w:spacing w:line="400" w:lineRule="exact"/>
              <w:rPr>
                <w:rFonts w:ascii="宋体" w:hAnsi="宋体" w:cs="宋体"/>
                <w:bCs/>
                <w:sz w:val="24"/>
                <w:highlight w:val="none"/>
              </w:rPr>
            </w:pPr>
            <w:r>
              <w:rPr>
                <w:rFonts w:hint="eastAsia" w:ascii="宋体" w:hAnsi="宋体" w:cs="宋体"/>
                <w:bCs/>
                <w:sz w:val="24"/>
                <w:highlight w:val="none"/>
              </w:rPr>
              <w:t xml:space="preserve">  ④通过银行等金融机构向安置的每位残疾人，按月支付了不低于单位所在区县适用的经省级人民政府批准的月最低工资标准的工资；</w:t>
            </w:r>
            <w:r/>
          </w:p>
          <w:p>
            <w:pPr>
              <w:pStyle w:val="925"/>
              <w:spacing w:line="400" w:lineRule="exact"/>
              <w:rPr>
                <w:rFonts w:ascii="宋体" w:hAnsi="宋体" w:cs="宋体"/>
                <w:bCs/>
                <w:sz w:val="24"/>
                <w:highlight w:val="none"/>
              </w:rPr>
            </w:pPr>
            <w:r>
              <w:rPr>
                <w:rFonts w:hint="eastAsia" w:ascii="宋体" w:hAnsi="宋体" w:cs="宋体"/>
                <w:bCs/>
                <w:sz w:val="24"/>
                <w:highlight w:val="none"/>
              </w:rPr>
              <w:t xml:space="preserve">  ⑤提供本单位制造的货物、承担的工程或者服务（以下简称产品），或者提供其他残疾人福利性单位制造的货物（不包括使用非残疾人福利性单位注册商标的货物）。</w:t>
            </w:r>
            <w:r/>
          </w:p>
          <w:p>
            <w:pPr>
              <w:pStyle w:val="925"/>
              <w:spacing w:line="400" w:lineRule="exact"/>
              <w:rPr>
                <w:rFonts w:ascii="宋体" w:hAnsi="宋体" w:cs="宋体"/>
                <w:bCs/>
                <w:sz w:val="24"/>
                <w:highlight w:val="none"/>
              </w:rPr>
            </w:pPr>
            <w:r>
              <w:rPr>
                <w:rFonts w:hint="eastAsia" w:ascii="宋体" w:hAnsi="宋体" w:cs="宋体"/>
                <w:bCs/>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5"/>
              <w:spacing w:line="400" w:lineRule="exact"/>
              <w:rPr>
                <w:rFonts w:ascii="宋体" w:hAnsi="宋体" w:cs="宋体"/>
                <w:bCs/>
                <w:sz w:val="24"/>
                <w:highlight w:val="none"/>
              </w:rPr>
            </w:pPr>
            <w:r>
              <w:rPr>
                <w:rFonts w:hint="eastAsia" w:ascii="宋体" w:hAnsi="宋体" w:cs="宋体"/>
                <w:bCs/>
                <w:sz w:val="24"/>
                <w:highlight w:val="none"/>
              </w:rPr>
              <w:t xml:space="preserve">具体以《三部门联合发布关于促进残疾人就业政府采购政策的通知》（财库〔2017〕141号）规定为准。</w:t>
            </w:r>
            <w:r/>
          </w:p>
          <w:p>
            <w:pPr>
              <w:pStyle w:val="925"/>
              <w:ind w:firstLine="480"/>
              <w:spacing w:line="400" w:lineRule="exact"/>
              <w:rPr>
                <w:rFonts w:ascii="宋体" w:hAnsi="宋体" w:cs="宋体"/>
                <w:bCs/>
                <w:sz w:val="24"/>
                <w:highlight w:val="none"/>
              </w:rPr>
            </w:pPr>
            <w:r>
              <w:rPr>
                <w:rFonts w:hint="eastAsia" w:ascii="宋体" w:hAnsi="宋体" w:cs="宋体"/>
                <w:bCs/>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49"/>
              <w:rPr>
                <w:highlight w:val="none"/>
              </w:rPr>
            </w:pPr>
            <w:r>
              <w:rPr>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三、符合条件（必须提供，否则投标无效）</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(一)报价</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1、《开标一览表》。要求加盖电子签章，格式见本文件第七章《投标文件相关格式》。</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2、《分项价格表》。要求加盖电子签章，格式见本文件第七章《投标文件相关格式》（必须提供，否则在符合性审查时按照投标无效处理）。</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（二）商务资信</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1、《投标函》（加盖电子签章，格式见招标文件第七章《投标文件相关格式》。）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w:t>
            </w:r>
            <w:r>
              <w:rPr>
                <w:rFonts w:hint="eastAsia" w:ascii="宋体" w:hAnsi="宋体" w:cs="宋体"/>
                <w:b/>
                <w:sz w:val="24"/>
                <w:szCs w:val="24"/>
                <w:highlight w:val="none"/>
              </w:rPr>
              <w:t xml:space="preserve">《授权委托书》。要求加盖电子签章，格式见本文件第七章《投标文件相关格式》（必须提供，否则在符合性审查时按照投标无效处理）。</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（三）技术响应</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1、《偏离表》（加盖电子签章，格式见招标文件第七章《投标文件相关格式》。）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szCs w:val="24"/>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四、综合评审评分项</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（一）技术部分</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1、技术方案（要求见招标文件第六章《采购需求》）；</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2、评分细则中评分得分需提供的相关证明文件扫描件。</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（二）</w:t>
            </w:r>
            <w:r>
              <w:rPr>
                <w:rFonts w:hint="eastAsia" w:ascii="宋体" w:hAnsi="宋体" w:cs="宋体"/>
                <w:b/>
                <w:bCs/>
                <w:sz w:val="24"/>
                <w:szCs w:val="24"/>
                <w:highlight w:val="none"/>
              </w:rPr>
              <w:t xml:space="preserve">商务部分</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1、投标人业绩</w:t>
            </w:r>
            <w:r>
              <w:rPr>
                <w:rFonts w:hint="eastAsia" w:ascii="宋体" w:hAnsi="宋体" w:cs="宋体"/>
                <w:sz w:val="24"/>
                <w:szCs w:val="24"/>
                <w:highlight w:val="none"/>
              </w:rPr>
              <w:t xml:space="preserve">（要求见本文件第四章《评标标准》中《评分细则》）；</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2、投标人其它证明文件及材料扫描件。</w:t>
            </w:r>
            <w:r/>
          </w:p>
          <w:p>
            <w:pPr>
              <w:pStyle w:val="955"/>
              <w:rPr>
                <w:highlight w:val="none"/>
              </w:rPr>
            </w:pPr>
            <w:r>
              <w:rPr>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五、其他部分</w:t>
            </w:r>
            <w:r/>
          </w:p>
          <w:p>
            <w:pPr>
              <w:spacing w:line="346" w:lineRule="auto"/>
              <w:rPr>
                <w:rFonts w:ascii="宋体" w:hAnsi="宋体" w:cs="宋体"/>
                <w:b/>
                <w:sz w:val="24"/>
                <w:szCs w:val="24"/>
                <w:highlight w:val="none"/>
              </w:rPr>
            </w:pPr>
            <w:r>
              <w:rPr>
                <w:rFonts w:hint="eastAsia" w:ascii="宋体" w:hAnsi="宋体" w:cs="宋体"/>
                <w:b/>
                <w:sz w:val="24"/>
                <w:szCs w:val="24"/>
                <w:highlight w:val="none"/>
              </w:rPr>
              <w:t xml:space="preserve">1、价格折扣文件格式：无。</w:t>
            </w:r>
            <w:r/>
          </w:p>
          <w:p>
            <w:pPr>
              <w:spacing w:line="346" w:lineRule="auto"/>
              <w:rPr>
                <w:rFonts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1、投标人应对以上文件的合法性、真实性负责。</w:t>
            </w:r>
            <w:r/>
          </w:p>
          <w:p>
            <w:pPr>
              <w:pStyle w:val="925"/>
              <w:spacing w:line="346" w:lineRule="auto"/>
              <w:rPr>
                <w:rFonts w:ascii="宋体" w:hAnsi="宋体" w:cs="宋体"/>
                <w:bCs/>
                <w:sz w:val="24"/>
                <w:highlight w:val="none"/>
              </w:rPr>
            </w:pPr>
            <w:r>
              <w:rPr>
                <w:rFonts w:hint="eastAsia" w:ascii="宋体" w:hAnsi="宋体" w:cs="宋体"/>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(十一)2</w:t>
            </w:r>
            <w:r/>
          </w:p>
        </w:tc>
        <w:tc>
          <w:tcPr>
            <w:tcW w:w="8672" w:type="dxa"/>
            <w:textDirection w:val="lrTb"/>
            <w:noWrap w:val="false"/>
          </w:tcPr>
          <w:p>
            <w:pPr>
              <w:pStyle w:val="925"/>
              <w:spacing w:line="346" w:lineRule="auto"/>
              <w:widowControl/>
              <w:rPr>
                <w:rFonts w:ascii="宋体" w:hAnsi="宋体" w:cs="宋体"/>
                <w:sz w:val="24"/>
                <w:highlight w:val="none"/>
              </w:rPr>
            </w:pPr>
            <w:r>
              <w:rPr>
                <w:rFonts w:hint="eastAsia" w:ascii="宋体" w:hAnsi="宋体" w:cs="宋体"/>
                <w:sz w:val="24"/>
                <w:highlight w:val="none"/>
              </w:rPr>
              <w:t xml:space="preserve">商务条件见：</w:t>
            </w:r>
            <w:r/>
          </w:p>
          <w:p>
            <w:pPr>
              <w:pStyle w:val="925"/>
              <w:spacing w:line="346" w:lineRule="auto"/>
              <w:rPr>
                <w:rFonts w:ascii="宋体" w:hAnsi="宋体" w:cs="宋体"/>
                <w:sz w:val="24"/>
                <w:highlight w:val="none"/>
              </w:rPr>
            </w:pPr>
            <w:r>
              <w:rPr>
                <w:rFonts w:hint="eastAsia" w:ascii="宋体" w:hAnsi="宋体" w:cs="宋体"/>
                <w:sz w:val="24"/>
                <w:highlight w:val="none"/>
              </w:rPr>
              <w:t xml:space="preserve">1.招标文件第四章《评标标准》中《评分细则》</w:t>
            </w:r>
            <w:r/>
          </w:p>
          <w:p>
            <w:pPr>
              <w:pStyle w:val="925"/>
              <w:spacing w:line="346" w:lineRule="auto"/>
              <w:rPr>
                <w:rFonts w:ascii="宋体" w:hAnsi="宋体" w:cs="宋体"/>
                <w:bCs/>
                <w:sz w:val="24"/>
                <w:highlight w:val="none"/>
              </w:rPr>
            </w:pPr>
            <w:r>
              <w:rPr>
                <w:rFonts w:hint="eastAsia" w:ascii="宋体" w:hAnsi="宋体" w:cs="宋体"/>
                <w:sz w:val="24"/>
                <w:highlight w:val="none"/>
              </w:rPr>
              <w:t xml:space="preserve">2.本文件第三章《投标资料表》中(十一)1</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(十一)3</w:t>
            </w:r>
            <w:r/>
          </w:p>
        </w:tc>
        <w:tc>
          <w:tcPr>
            <w:tcW w:w="8672" w:type="dxa"/>
            <w:textDirection w:val="lrTb"/>
            <w:noWrap w:val="false"/>
          </w:tcPr>
          <w:p>
            <w:pPr>
              <w:pStyle w:val="925"/>
              <w:spacing w:line="346" w:lineRule="auto"/>
              <w:widowControl/>
              <w:rPr>
                <w:rFonts w:ascii="宋体" w:hAnsi="宋体" w:cs="宋体"/>
                <w:sz w:val="24"/>
                <w:highlight w:val="none"/>
              </w:rPr>
            </w:pPr>
            <w:r>
              <w:rPr>
                <w:rFonts w:hint="eastAsia" w:ascii="宋体" w:hAnsi="宋体" w:cs="宋体"/>
                <w:sz w:val="24"/>
                <w:highlight w:val="none"/>
              </w:rPr>
              <w:t xml:space="preserve">交货和提供服务的时间：见本文件第五章 《拟签订的合同文本》及或本文件第六章《采购需求》。</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(十二)</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b/>
                <w:bCs/>
                <w:sz w:val="24"/>
                <w:highlight w:val="none"/>
              </w:rPr>
              <w:t xml:space="preserve">本项目按照优惠率进行投标报价，不接受低于或等于0%的优惠率（预算金额360万元）的投标报价。采购人不再支付报价以外的任何费用。</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(十三)</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以人民币报价。</w:t>
            </w:r>
            <w:r/>
          </w:p>
        </w:tc>
      </w:tr>
      <w:tr>
        <w:trPr>
          <w:jc w:val="center"/>
        </w:trPr>
        <w:tc>
          <w:tcPr>
            <w:tcW w:w="1342" w:type="dxa"/>
            <w:vAlign w:val="center"/>
            <w:textDirection w:val="lrTb"/>
            <w:noWrap w:val="false"/>
          </w:tcPr>
          <w:p>
            <w:pPr>
              <w:pStyle w:val="925"/>
              <w:jc w:val="center"/>
              <w:spacing w:line="346" w:lineRule="auto"/>
              <w:rPr>
                <w:rFonts w:ascii="宋体" w:hAnsi="宋体" w:cs="宋体"/>
                <w:bCs/>
                <w:sz w:val="24"/>
                <w:highlight w:val="none"/>
              </w:rPr>
            </w:pPr>
            <w:r>
              <w:rPr>
                <w:rFonts w:hint="eastAsia" w:ascii="宋体" w:hAnsi="宋体" w:cs="宋体"/>
                <w:bCs/>
                <w:sz w:val="24"/>
                <w:highlight w:val="none"/>
              </w:rPr>
              <w:t xml:space="preserve">（十四）</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25"/>
              <w:spacing w:line="346" w:lineRule="auto"/>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w:t>
            </w:r>
            <w:r/>
          </w:p>
          <w:p>
            <w:pPr>
              <w:pStyle w:val="925"/>
              <w:spacing w:line="346" w:lineRule="auto"/>
              <w:rPr>
                <w:rFonts w:ascii="宋体" w:hAnsi="宋体" w:cs="宋体"/>
                <w:sz w:val="24"/>
                <w:highlight w:val="none"/>
              </w:rPr>
            </w:pPr>
            <w:r>
              <w:rPr>
                <w:rFonts w:hint="eastAsia" w:ascii="宋体" w:hAnsi="宋体" w:cs="宋体"/>
                <w:sz w:val="24"/>
                <w:highlight w:val="none"/>
              </w:rPr>
              <w:t xml:space="preserve">特别说明：政府采购客户端工具需要导出加密的投标文件（后缀名为zip）。投标文件不得超过150M！名为“.kedt”）后，离线编制投标文件。采购文件（后缀名为“.kedt”）。</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(十五)</w:t>
            </w:r>
            <w:r/>
          </w:p>
        </w:tc>
        <w:tc>
          <w:tcPr>
            <w:tcW w:w="8672" w:type="dxa"/>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投标文件的密封、签署、盖章要求：</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一、投标文件的密封（加密）要求：</w:t>
            </w:r>
            <w:r/>
          </w:p>
          <w:p>
            <w:pPr>
              <w:jc w:val="both"/>
              <w:spacing w:line="346" w:lineRule="auto"/>
              <w:rPr>
                <w:rFonts w:ascii="宋体" w:hAnsi="宋体" w:cs="宋体"/>
                <w:sz w:val="24"/>
                <w:szCs w:val="24"/>
                <w:highlight w:val="none"/>
              </w:rPr>
            </w:pPr>
            <w:r>
              <w:rPr>
                <w:rFonts w:hint="eastAsia" w:ascii="宋体" w:hAnsi="宋体" w:cs="宋体"/>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二、投标文件的签署要求：见招标文件第七章《投标文件相关格式》。</w:t>
            </w:r>
            <w:r/>
          </w:p>
          <w:p>
            <w:pPr>
              <w:pStyle w:val="925"/>
              <w:spacing w:line="346" w:lineRule="auto"/>
              <w:widowControl/>
              <w:rPr>
                <w:rFonts w:ascii="宋体" w:hAnsi="宋体" w:cs="宋体"/>
                <w:sz w:val="24"/>
                <w:highlight w:val="none"/>
              </w:rPr>
            </w:pPr>
            <w:r>
              <w:rPr>
                <w:rFonts w:hint="eastAsia" w:ascii="宋体" w:hAnsi="宋体" w:cs="宋体"/>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(十六)</w:t>
            </w:r>
            <w:r/>
          </w:p>
        </w:tc>
        <w:tc>
          <w:tcPr>
            <w:tcW w:w="8672" w:type="dxa"/>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投标文件的提交与接收： </w:t>
            </w:r>
            <w:r/>
          </w:p>
          <w:p>
            <w:pPr>
              <w:spacing w:line="346" w:lineRule="auto"/>
              <w:rPr>
                <w:rFonts w:ascii="宋体" w:hAnsi="宋体" w:cs="宋体"/>
                <w:color w:val="000000" w:themeColor="text1"/>
                <w:sz w:val="24"/>
                <w:szCs w:val="24"/>
                <w:highlight w:val="none"/>
              </w:rPr>
            </w:pPr>
            <w:r>
              <w:rPr>
                <w:rFonts w:hint="eastAsia" w:ascii="宋体" w:hAnsi="宋体" w:cs="宋体"/>
                <w:sz w:val="24"/>
                <w:szCs w:val="24"/>
                <w:highlight w:val="none"/>
              </w:rPr>
              <w:t xml:space="preserve">1.投标文件提交与接收</w:t>
            </w:r>
            <w:r>
              <w:rPr>
                <w:rFonts w:hint="eastAsia" w:ascii="宋体" w:hAnsi="宋体" w:cs="宋体"/>
                <w:color w:val="000000" w:themeColor="text1"/>
                <w:sz w:val="24"/>
                <w:szCs w:val="24"/>
                <w:highlight w:val="none"/>
                <w14:textFill>
                  <w14:solidFill>
                    <w14:schemeClr w14:val="tx1"/>
                  </w14:solidFill>
                </w14:textFill>
              </w:rPr>
              <w:t xml:space="preserve">时</w:t>
            </w:r>
            <w:r>
              <w:rPr>
                <w:rFonts w:hint="eastAsia" w:ascii="宋体" w:hAnsi="宋体" w:cs="宋体"/>
                <w:color w:val="000000" w:themeColor="text1"/>
                <w:sz w:val="24"/>
                <w:szCs w:val="24"/>
                <w:highlight w:val="none"/>
              </w:rPr>
              <w:t xml:space="preserve">间</w:t>
            </w:r>
            <w:r>
              <w:rPr>
                <w:rFonts w:hint="eastAsia" w:ascii="宋体" w:hAnsi="宋体" w:cs="宋体"/>
                <w:color w:val="000000" w:themeColor="text1"/>
                <w:sz w:val="24"/>
                <w:szCs w:val="24"/>
                <w:highlight w:val="none"/>
              </w:rPr>
              <w:t xml:space="preserve">：2024年12</w:t>
            </w:r>
            <w:r>
              <w:rPr>
                <w:rFonts w:hint="eastAsia" w:ascii="宋体" w:hAnsi="宋体" w:cs="宋体"/>
                <w:color w:val="000000" w:themeColor="text1"/>
                <w:sz w:val="24"/>
                <w:szCs w:val="24"/>
                <w:highlight w:val="none"/>
              </w:rPr>
              <w:t xml:space="preserve">月25</w:t>
            </w:r>
            <w:r>
              <w:rPr>
                <w:rFonts w:hint="eastAsia" w:ascii="宋体" w:hAnsi="宋体" w:cs="宋体"/>
                <w:color w:val="000000" w:themeColor="text1"/>
                <w:sz w:val="24"/>
                <w:szCs w:val="24"/>
                <w:highlight w:val="none"/>
              </w:rPr>
              <w:t xml:space="preserve">日北京时间09:30前。</w:t>
            </w:r>
            <w:r>
              <w:rPr>
                <w:color w:val="000000" w:themeColor="text1"/>
              </w:rP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（十七）</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电子投标文件应由其法定代表人或法定代表人授权代表在规定的网上投标时间内，凭 CA 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四</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开标</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(十八)1</w:t>
            </w:r>
            <w:r/>
          </w:p>
        </w:tc>
        <w:tc>
          <w:tcPr>
            <w:tcW w:w="8672" w:type="dxa"/>
            <w:textDirection w:val="lrTb"/>
            <w:noWrap w:val="false"/>
          </w:tcPr>
          <w:p>
            <w:pPr>
              <w:pStyle w:val="925"/>
              <w:spacing w:line="346" w:lineRule="auto"/>
              <w:rPr>
                <w:rFonts w:ascii="宋体" w:hAnsi="宋体" w:cs="宋体"/>
                <w:color w:val="000000" w:themeColor="text1"/>
                <w:sz w:val="24"/>
                <w:highlight w:val="none"/>
              </w:rPr>
            </w:pPr>
            <w:r>
              <w:rPr>
                <w:rFonts w:hint="eastAsia" w:ascii="宋体" w:hAnsi="宋体" w:cs="宋体"/>
                <w:sz w:val="24"/>
                <w:highlight w:val="none"/>
              </w:rPr>
              <w:t xml:space="preserve">一、开标时</w:t>
            </w:r>
            <w:r>
              <w:rPr>
                <w:rFonts w:hint="eastAsia" w:ascii="宋体" w:hAnsi="宋体" w:cs="宋体"/>
                <w:color w:val="000000" w:themeColor="text1"/>
                <w:sz w:val="24"/>
                <w:highlight w:val="none"/>
              </w:rPr>
              <w:t xml:space="preserve">间</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szCs w:val="24"/>
                <w:highlight w:val="none"/>
              </w:rPr>
              <w:t xml:space="preserve">2024年</w:t>
            </w: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月25</w:t>
            </w:r>
            <w:r>
              <w:rPr>
                <w:rFonts w:hint="eastAsia" w:ascii="宋体" w:hAnsi="宋体" w:cs="宋体"/>
                <w:color w:val="000000" w:themeColor="text1"/>
                <w:sz w:val="24"/>
                <w:szCs w:val="24"/>
                <w:highlight w:val="none"/>
              </w:rPr>
              <w:t xml:space="preserve">日北京时间09:30</w:t>
            </w:r>
            <w:r>
              <w:rPr>
                <w:rFonts w:hint="eastAsia" w:ascii="宋体" w:hAnsi="宋体" w:cs="宋体"/>
                <w:color w:val="000000" w:themeColor="text1"/>
                <w:sz w:val="24"/>
                <w:highlight w:val="none"/>
              </w:rPr>
              <w:t xml:space="preserve">。</w:t>
            </w:r>
            <w:r>
              <w:rPr>
                <w:color w:val="000000" w:themeColor="text1"/>
              </w:rPr>
            </w:r>
          </w:p>
          <w:p>
            <w:pPr>
              <w:pStyle w:val="925"/>
              <w:spacing w:line="346" w:lineRule="auto"/>
              <w:rPr>
                <w:rFonts w:ascii="宋体" w:hAnsi="宋体" w:cs="宋体"/>
                <w:sz w:val="24"/>
                <w:highlight w:val="none"/>
              </w:rPr>
            </w:pPr>
            <w:r>
              <w:rPr>
                <w:rFonts w:hint="eastAsia" w:ascii="宋体" w:hAnsi="宋体" w:cs="宋体"/>
                <w:sz w:val="24"/>
                <w:highlight w:val="none"/>
              </w:rPr>
              <w:t xml:space="preserve">二、开标地点：</w:t>
            </w:r>
            <w:r/>
          </w:p>
          <w:p>
            <w:pPr>
              <w:pStyle w:val="925"/>
              <w:spacing w:line="346" w:lineRule="auto"/>
              <w:rPr>
                <w:rFonts w:ascii="宋体" w:hAnsi="宋体" w:cs="宋体"/>
                <w:sz w:val="24"/>
                <w:highlight w:val="none"/>
              </w:rPr>
            </w:pPr>
            <w:r>
              <w:rPr>
                <w:rFonts w:hint="eastAsia" w:ascii="宋体" w:hAnsi="宋体" w:cs="宋体"/>
                <w:sz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(十八)2</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招标文件规定的需要公布的内容：投标人名称、投标价格。</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五</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评标</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(十九)</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采用综合评分法。</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(二十)</w:t>
            </w:r>
            <w:r/>
          </w:p>
          <w:p>
            <w:pPr>
              <w:pStyle w:val="925"/>
              <w:jc w:val="center"/>
              <w:spacing w:line="346" w:lineRule="auto"/>
              <w:rPr>
                <w:rFonts w:ascii="宋体" w:hAnsi="宋体" w:cs="宋体"/>
                <w:sz w:val="24"/>
                <w:highlight w:val="none"/>
              </w:rPr>
            </w:pPr>
            <w:r>
              <w:rPr>
                <w:rFonts w:ascii="宋体" w:hAnsi="宋体" w:cs="宋体"/>
                <w:sz w:val="24"/>
                <w:highlight w:val="none"/>
              </w:rPr>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一、推荐中标候选供应商名单。中标候选供应商数量应当根据采购需要确定，但必须按顺序排列中标候选供应商。</w:t>
            </w:r>
            <w:r/>
          </w:p>
          <w:p>
            <w:pPr>
              <w:pStyle w:val="925"/>
              <w:spacing w:line="346" w:lineRule="auto"/>
              <w:rPr>
                <w:rFonts w:ascii="宋体" w:hAnsi="宋体" w:cs="宋体"/>
                <w:bCs/>
                <w:sz w:val="24"/>
                <w:highlight w:val="none"/>
              </w:rPr>
            </w:pPr>
            <w:r>
              <w:rPr>
                <w:rFonts w:hint="eastAsia" w:ascii="宋体" w:hAnsi="宋体" w:cs="宋体"/>
                <w:sz w:val="24"/>
                <w:highlight w:val="none"/>
              </w:rPr>
              <w:t xml:space="preserve">二、采用综合评分法的，按评审后得分由高到低顺序排列。得分相同的，按投标优惠率报价由高到低顺序排列。得分且投标报价相同的，按技术方案得分由高到低顺序排列。</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七</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政府采购合同</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(二十一)</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采购人与中标、成交供应商应当在中标、成交通知书发出之日起30日内，按照采购文件确定的事项签订政府采购合同。</w:t>
            </w:r>
            <w:r/>
          </w:p>
        </w:tc>
      </w:tr>
      <w:tr>
        <w:trPr>
          <w:jc w:val="center"/>
          <w:trHeight w:val="1753"/>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(二十二)</w:t>
            </w:r>
            <w:r/>
          </w:p>
        </w:tc>
        <w:tc>
          <w:tcPr>
            <w:tcW w:w="8672" w:type="dxa"/>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履约保证金：</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1.履约保证金的形式：非现金形式 </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2.履约保证金的金额：合同总价的</w:t>
            </w:r>
            <w:r>
              <w:rPr>
                <w:rFonts w:hint="eastAsia" w:ascii="宋体" w:hAnsi="宋体" w:cs="宋体"/>
                <w:sz w:val="24"/>
                <w:szCs w:val="24"/>
                <w:highlight w:val="none"/>
                <w:u w:val="single"/>
              </w:rPr>
              <w:t xml:space="preserve">10%</w:t>
            </w:r>
            <w:r>
              <w:rPr>
                <w:rFonts w:hint="eastAsia" w:ascii="宋体" w:hAnsi="宋体" w:cs="宋体"/>
                <w:sz w:val="24"/>
                <w:szCs w:val="24"/>
                <w:highlight w:val="none"/>
              </w:rPr>
              <w:t xml:space="preserve">，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w:t>
            </w:r>
            <w:r/>
          </w:p>
          <w:p>
            <w:pPr>
              <w:spacing w:line="346" w:lineRule="auto"/>
              <w:rPr>
                <w:highlight w:val="none"/>
              </w:rPr>
            </w:pPr>
            <w:r>
              <w:rPr>
                <w:rFonts w:hint="eastAsia" w:ascii="宋体" w:hAnsi="宋体" w:cs="宋体"/>
                <w:sz w:val="24"/>
                <w:szCs w:val="24"/>
                <w:highlight w:val="none"/>
              </w:rPr>
              <w:t xml:space="preserve">中标人应当在签订合同前提交履约保证金，否则采购人可以取消其中标资格。在此情况下，采购人可以与排位在中标人之后第一位的中标候选人签订政府采购合同，以此类推。</w:t>
            </w:r>
            <w:r/>
          </w:p>
        </w:tc>
      </w:tr>
      <w:tr>
        <w:trPr>
          <w:jc w:val="center"/>
        </w:trPr>
        <w:tc>
          <w:tcPr>
            <w:tcW w:w="1342" w:type="dxa"/>
            <w:vAlign w:val="center"/>
            <w:textDirection w:val="lrTb"/>
            <w:noWrap w:val="false"/>
          </w:tcPr>
          <w:p>
            <w:pPr>
              <w:pStyle w:val="925"/>
              <w:jc w:val="center"/>
              <w:spacing w:line="346" w:lineRule="auto"/>
              <w:rPr>
                <w:rFonts w:ascii="宋体" w:hAnsi="宋体" w:cs="宋体"/>
                <w:sz w:val="24"/>
                <w:highlight w:val="none"/>
              </w:rPr>
            </w:pPr>
            <w:r>
              <w:rPr>
                <w:rFonts w:hint="eastAsia" w:ascii="宋体" w:hAnsi="宋体" w:cs="宋体"/>
                <w:sz w:val="24"/>
                <w:highlight w:val="none"/>
              </w:rPr>
              <w:t xml:space="preserve">(二十三)</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25"/>
              <w:spacing w:line="346" w:lineRule="auto"/>
              <w:rPr>
                <w:rFonts w:ascii="宋体" w:hAnsi="宋体" w:cs="宋体"/>
                <w:sz w:val="24"/>
                <w:highlight w:val="none"/>
              </w:rPr>
            </w:pPr>
            <w:r>
              <w:rPr>
                <w:rFonts w:hint="eastAsia" w:ascii="宋体" w:hAnsi="宋体" w:cs="宋体"/>
                <w:sz w:val="24"/>
                <w:highlight w:val="none"/>
              </w:rPr>
              <w:t xml:space="preserve">二、供应商在法定质疑期内一次性提出针对同一采购程序环节的质疑。</w:t>
            </w:r>
            <w:r/>
          </w:p>
          <w:p>
            <w:pPr>
              <w:pStyle w:val="925"/>
              <w:spacing w:line="346" w:lineRule="auto"/>
              <w:rPr>
                <w:rFonts w:ascii="宋体" w:hAnsi="宋体" w:cs="宋体"/>
                <w:sz w:val="24"/>
                <w:highlight w:val="none"/>
              </w:rPr>
            </w:pPr>
            <w:r>
              <w:rPr>
                <w:rFonts w:hint="eastAsia" w:ascii="宋体" w:hAnsi="宋体" w:cs="宋体"/>
                <w:sz w:val="24"/>
                <w:highlight w:val="none"/>
              </w:rPr>
              <w:t xml:space="preserve">质疑接收人：李旺旺;联系电话：0516-83689766；</w:t>
            </w:r>
            <w:r/>
          </w:p>
          <w:p>
            <w:pPr>
              <w:pStyle w:val="925"/>
              <w:spacing w:line="346" w:lineRule="auto"/>
              <w:rPr>
                <w:rFonts w:ascii="宋体" w:hAnsi="宋体" w:cs="宋体"/>
                <w:sz w:val="24"/>
                <w:highlight w:val="none"/>
              </w:rPr>
            </w:pPr>
            <w:r>
              <w:rPr>
                <w:rFonts w:hint="eastAsia" w:ascii="宋体" w:hAnsi="宋体" w:cs="宋体"/>
                <w:sz w:val="24"/>
                <w:highlight w:val="none"/>
              </w:rPr>
              <w:t xml:space="preserve">地址：徐州市云龙区吉田商务广场B栋206。</w:t>
            </w:r>
            <w:r/>
          </w:p>
        </w:tc>
      </w:tr>
      <w:tr>
        <w:trPr>
          <w:jc w:val="center"/>
        </w:trPr>
        <w:tc>
          <w:tcPr>
            <w:tcW w:w="1342" w:type="dxa"/>
            <w:vAlign w:val="center"/>
            <w:vMerge w:val="restart"/>
            <w:textDirection w:val="lrTb"/>
            <w:noWrap w:val="false"/>
          </w:tcPr>
          <w:p>
            <w:pPr>
              <w:pStyle w:val="925"/>
              <w:jc w:val="center"/>
              <w:spacing w:line="346" w:lineRule="auto"/>
              <w:rPr>
                <w:rFonts w:ascii="宋体" w:hAnsi="宋体" w:cs="宋体"/>
                <w:sz w:val="24"/>
                <w:highlight w:val="none"/>
              </w:rPr>
            </w:pPr>
            <w:r>
              <w:rPr>
                <w:rFonts w:hint="eastAsia" w:ascii="宋体" w:hAnsi="宋体" w:cs="宋体"/>
                <w:bCs/>
                <w:sz w:val="24"/>
                <w:highlight w:val="none"/>
              </w:rPr>
              <w:t xml:space="preserve">附加说明</w:t>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925"/>
              <w:jc w:val="center"/>
              <w:spacing w:line="346" w:lineRule="auto"/>
              <w:rPr>
                <w:rFonts w:ascii="宋体" w:hAnsi="宋体" w:cs="宋体"/>
                <w:bCs/>
                <w:sz w:val="24"/>
                <w:highlight w:val="none"/>
              </w:rPr>
            </w:pPr>
            <w:r>
              <w:rPr>
                <w:rFonts w:ascii="宋体" w:hAnsi="宋体" w:cs="宋体"/>
                <w:bCs/>
                <w:sz w:val="24"/>
                <w:highlight w:val="none"/>
              </w:rPr>
            </w:r>
            <w:r/>
          </w:p>
        </w:tc>
        <w:tc>
          <w:tcPr>
            <w:tcW w:w="8672" w:type="dxa"/>
            <w:textDirection w:val="lrTb"/>
            <w:noWrap w:val="false"/>
          </w:tcPr>
          <w:p>
            <w:pPr>
              <w:pStyle w:val="925"/>
              <w:spacing w:line="346"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pStyle w:val="925"/>
              <w:spacing w:line="346"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25"/>
              <w:spacing w:line="346" w:lineRule="auto"/>
              <w:rPr>
                <w:rFonts w:ascii="宋体" w:hAnsi="宋体" w:cs="宋体"/>
                <w:sz w:val="24"/>
                <w:highlight w:val="none"/>
              </w:rP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25"/>
              <w:spacing w:line="346" w:lineRule="auto"/>
              <w:rPr>
                <w:rFonts w:ascii="宋体" w:hAnsi="宋体" w:cs="宋体"/>
                <w:sz w:val="24"/>
                <w:highlight w:val="none"/>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925"/>
        <w:ind w:firstLine="600"/>
        <w:spacing w:line="346" w:lineRule="auto"/>
        <w:widowControl/>
        <w:rPr>
          <w:rFonts w:ascii="宋体" w:hAnsi="宋体" w:cs="宋体"/>
          <w:b/>
          <w:sz w:val="24"/>
          <w:highlight w:val="none"/>
        </w:rPr>
      </w:pPr>
      <w:r/>
      <w:bookmarkStart w:id="8" w:name="_Toc522790133"/>
      <w:r>
        <w:rPr>
          <w:rFonts w:hint="eastAsia" w:ascii="宋体" w:hAnsi="宋体" w:cs="宋体"/>
          <w:sz w:val="24"/>
          <w:highlight w:val="none"/>
        </w:rPr>
        <w:br w:type="page" w:clear="all"/>
      </w:r>
      <w:r>
        <w:rPr>
          <w:rFonts w:hint="eastAsia" w:ascii="宋体" w:hAnsi="宋体" w:cs="宋体"/>
          <w:b/>
          <w:sz w:val="24"/>
          <w:highlight w:val="none"/>
        </w:rPr>
        <w:t xml:space="preserve">本章附件：招标代理服务收费标准</w:t>
      </w:r>
      <w:r/>
    </w:p>
    <w:tbl>
      <w:tblPr>
        <w:tblStyle w:val="840"/>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142"/>
        </w:trPr>
        <w:tc>
          <w:tcPr>
            <w:tcBorders>
              <w:top w:val="single" w:color="auto" w:sz="4" w:space="0"/>
            </w:tcBorders>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中标金额</w:t>
            </w:r>
            <w:r/>
          </w:p>
        </w:tc>
        <w:tc>
          <w:tcPr>
            <w:tcBorders>
              <w:top w:val="single" w:color="auto" w:sz="4" w:space="0"/>
            </w:tcBorders>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货物</w:t>
            </w:r>
            <w:r/>
          </w:p>
        </w:tc>
        <w:tc>
          <w:tcPr>
            <w:tcBorders>
              <w:top w:val="single" w:color="auto" w:sz="4" w:space="0"/>
            </w:tcBorders>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w:t>
            </w:r>
            <w:r/>
          </w:p>
        </w:tc>
        <w:tc>
          <w:tcPr>
            <w:tcBorders>
              <w:top w:val="single" w:color="auto" w:sz="4" w:space="0"/>
            </w:tcBorders>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w:t>
            </w:r>
            <w:r/>
          </w:p>
        </w:tc>
        <w:tc>
          <w:tcPr>
            <w:tcBorders>
              <w:top w:val="single" w:color="auto" w:sz="4" w:space="0"/>
            </w:tcBorders>
            <w:tcW w:w="197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收费上下限</w:t>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100万以下</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c>
          <w:tcPr>
            <w:tcW w:w="1971" w:type="dxa"/>
            <w:vAlign w:val="center"/>
            <w:vMerge w:val="restart"/>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最低5千元</w:t>
            </w:r>
            <w:r/>
          </w:p>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最高15万元</w:t>
            </w:r>
            <w:r/>
          </w:p>
          <w:p>
            <w:pPr>
              <w:ind w:firstLine="240"/>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0.70%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0.45%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l000万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83"/>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l亿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0.10%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0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50亿</w:t>
            </w:r>
            <w:r>
              <w:rPr>
                <w:rFonts w:hint="eastAsia" w:ascii="宋体" w:hAnsi="宋体" w:cs="宋体"/>
                <w:color w:val="333333"/>
                <w:sz w:val="24"/>
                <w:szCs w:val="24"/>
                <w:highlight w:val="none"/>
              </w:rPr>
              <w:t xml:space="preserve">以上</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bl>
    <w:p>
      <w:pPr>
        <w:pStyle w:val="925"/>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说明：</w:t>
      </w:r>
      <w:r/>
    </w:p>
    <w:p>
      <w:pPr>
        <w:pStyle w:val="925"/>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1.按上表计算的收费为代理服务全过程的收费金额。各社会代理机构不再收取采购文件制作售卖费用。</w:t>
      </w:r>
      <w:r/>
    </w:p>
    <w:p>
      <w:pPr>
        <w:pStyle w:val="925"/>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2.代理服务费按差额定率累进法计算。</w:t>
      </w:r>
      <w:r/>
    </w:p>
    <w:p>
      <w:pPr>
        <w:pStyle w:val="925"/>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 * 费率（%）。</w:t>
      </w:r>
      <w:r/>
    </w:p>
    <w:p>
      <w:pPr>
        <w:pStyle w:val="925"/>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pStyle w:val="925"/>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5.计算出的代理服务费应收取金额如低于5千元，按5千元收取；如高于15万元，按15万元收取。</w:t>
      </w:r>
      <w:r/>
    </w:p>
    <w:p>
      <w:pPr>
        <w:pStyle w:val="925"/>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6.定点类等无金额或事先不能计算出价格总额的项目，按中标（成交）金额100万元计算服务费。</w:t>
      </w:r>
      <w:r/>
    </w:p>
    <w:p>
      <w:pPr>
        <w:pStyle w:val="925"/>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7.多个采购包（标段）项目按总项目中标（成交）金额收费，最高不超过15万元。</w:t>
      </w:r>
      <w:r/>
    </w:p>
    <w:p>
      <w:pPr>
        <w:pStyle w:val="925"/>
        <w:ind w:left="68" w:firstLine="561"/>
        <w:spacing w:line="288" w:lineRule="auto"/>
        <w:widowControl/>
        <w:rPr>
          <w:rFonts w:ascii="宋体" w:hAnsi="宋体" w:cs="宋体"/>
          <w:sz w:val="24"/>
          <w:highlight w:val="none"/>
        </w:rPr>
      </w:pPr>
      <w:r>
        <w:rPr>
          <w:rFonts w:ascii="宋体" w:hAnsi="宋体" w:cs="宋体"/>
          <w:sz w:val="24"/>
          <w:highlight w:val="none"/>
        </w:rPr>
      </w:r>
      <w:r/>
    </w:p>
    <w:p>
      <w:pPr>
        <w:pStyle w:val="925"/>
        <w:numPr>
          <w:ilvl w:val="0"/>
          <w:numId w:val="0"/>
        </w:numPr>
        <w:ind w:firstLine="420"/>
        <w:jc w:val="center"/>
        <w:spacing w:line="360" w:lineRule="auto"/>
        <w:widowControl/>
        <w:rPr>
          <w:rFonts w:ascii="宋体" w:hAnsi="宋体" w:eastAsia="宋体" w:cs="宋体"/>
          <w:b/>
          <w:bCs/>
          <w:sz w:val="30"/>
          <w:szCs w:val="44"/>
          <w:highlight w:val="none"/>
          <w:lang w:val="en-US" w:eastAsia="zh-CN" w:bidi="ar-SA"/>
        </w:rPr>
      </w:pPr>
      <w:r>
        <w:rPr>
          <w:rFonts w:ascii="宋体" w:hAnsi="宋体" w:eastAsia="宋体" w:cs="宋体"/>
          <w:b/>
          <w:bCs/>
          <w:sz w:val="30"/>
          <w:szCs w:val="44"/>
          <w:highlight w:val="none"/>
          <w:lang w:val="en-US" w:eastAsia="zh-CN" w:bidi="ar-SA"/>
        </w:rPr>
      </w:r>
      <w:r/>
    </w:p>
    <w:p>
      <w:pPr>
        <w:pStyle w:val="925"/>
        <w:numPr>
          <w:ilvl w:val="0"/>
          <w:numId w:val="0"/>
        </w:numPr>
        <w:ind w:firstLine="420"/>
        <w:jc w:val="center"/>
        <w:spacing w:line="360" w:lineRule="auto"/>
        <w:widowControl/>
        <w:rPr>
          <w:rFonts w:ascii="宋体" w:hAnsi="宋体" w:eastAsia="宋体" w:cs="宋体"/>
          <w:b/>
          <w:bCs/>
          <w:sz w:val="30"/>
          <w:szCs w:val="44"/>
          <w:highlight w:val="none"/>
          <w:lang w:val="en-US" w:eastAsia="zh-CN" w:bidi="ar-SA"/>
        </w:rPr>
      </w:pPr>
      <w:r>
        <w:rPr>
          <w:rFonts w:ascii="宋体" w:hAnsi="宋体" w:eastAsia="宋体" w:cs="宋体"/>
          <w:b/>
          <w:bCs/>
          <w:sz w:val="30"/>
          <w:szCs w:val="44"/>
          <w:highlight w:val="none"/>
          <w:lang w:val="en-US" w:eastAsia="zh-CN" w:bidi="ar-SA"/>
        </w:rPr>
      </w:r>
      <w:r/>
    </w:p>
    <w:p>
      <w:pPr>
        <w:pStyle w:val="925"/>
        <w:numPr>
          <w:ilvl w:val="0"/>
          <w:numId w:val="0"/>
        </w:numPr>
        <w:ind w:firstLine="420"/>
        <w:jc w:val="center"/>
        <w:spacing w:line="360" w:lineRule="auto"/>
        <w:widowControl/>
        <w:rPr>
          <w:rFonts w:ascii="宋体" w:hAnsi="宋体" w:eastAsia="宋体" w:cs="宋体"/>
          <w:b/>
          <w:bCs/>
          <w:sz w:val="30"/>
          <w:szCs w:val="44"/>
          <w:highlight w:val="none"/>
          <w:lang w:val="en-US" w:eastAsia="zh-CN" w:bidi="ar-SA"/>
        </w:rPr>
      </w:pPr>
      <w:r>
        <w:rPr>
          <w:rFonts w:ascii="宋体" w:hAnsi="宋体" w:eastAsia="宋体" w:cs="宋体"/>
          <w:b/>
          <w:bCs/>
          <w:sz w:val="30"/>
          <w:szCs w:val="44"/>
          <w:highlight w:val="none"/>
          <w:lang w:val="en-US" w:eastAsia="zh-CN" w:bidi="ar-SA"/>
        </w:rPr>
      </w:r>
      <w:r/>
    </w:p>
    <w:p>
      <w:pPr>
        <w:pStyle w:val="925"/>
        <w:numPr>
          <w:ilvl w:val="0"/>
          <w:numId w:val="0"/>
        </w:numPr>
        <w:ind w:firstLine="420"/>
        <w:jc w:val="center"/>
        <w:spacing w:line="360" w:lineRule="auto"/>
        <w:widowControl/>
        <w:rPr>
          <w:rFonts w:ascii="宋体" w:hAnsi="宋体" w:eastAsia="宋体" w:cs="宋体"/>
          <w:b/>
          <w:bCs/>
          <w:sz w:val="30"/>
          <w:szCs w:val="44"/>
          <w:highlight w:val="none"/>
          <w:lang w:val="en-US" w:eastAsia="zh-CN" w:bidi="ar-SA"/>
        </w:rPr>
      </w:pPr>
      <w:r>
        <w:rPr>
          <w:rFonts w:ascii="宋体" w:hAnsi="宋体" w:eastAsia="宋体" w:cs="宋体"/>
          <w:b/>
          <w:bCs/>
          <w:sz w:val="30"/>
          <w:szCs w:val="44"/>
          <w:highlight w:val="none"/>
          <w:lang w:val="en-US" w:eastAsia="zh-CN" w:bidi="ar-SA"/>
        </w:rPr>
      </w:r>
      <w:r/>
    </w:p>
    <w:p>
      <w:pPr>
        <w:pStyle w:val="925"/>
        <w:numPr>
          <w:ilvl w:val="0"/>
          <w:numId w:val="0"/>
        </w:numPr>
        <w:ind w:firstLine="420"/>
        <w:jc w:val="center"/>
        <w:spacing w:line="360" w:lineRule="auto"/>
        <w:widowControl/>
        <w:rPr>
          <w:rFonts w:ascii="宋体" w:hAnsi="宋体" w:cs="宋体"/>
          <w:b/>
          <w:bCs/>
          <w:sz w:val="30"/>
          <w:szCs w:val="44"/>
          <w:highlight w:val="none"/>
        </w:rPr>
      </w:pPr>
      <w:r>
        <w:rPr>
          <w:rFonts w:ascii="宋体" w:hAnsi="宋体" w:eastAsia="宋体" w:cs="宋体"/>
          <w:b/>
          <w:bCs/>
          <w:sz w:val="30"/>
          <w:szCs w:val="44"/>
          <w:highlight w:val="none"/>
          <w:lang w:val="en-US" w:eastAsia="zh-CN" w:bidi="ar-SA"/>
        </w:rPr>
        <w:t xml:space="preserve">第四章</w:t>
      </w:r>
      <w:bookmarkStart w:id="9" w:name="_Toc9429"/>
      <w:r>
        <w:rPr>
          <w:rFonts w:hint="eastAsia" w:ascii="宋体" w:hAnsi="宋体" w:cs="宋体"/>
          <w:b/>
          <w:bCs/>
          <w:sz w:val="30"/>
          <w:szCs w:val="44"/>
          <w:highlight w:val="none"/>
          <w:lang w:val="en-US" w:eastAsia="zh-CN" w:bidi="ar-SA"/>
        </w:rPr>
        <w:t xml:space="preserve"> </w:t>
      </w:r>
      <w:r>
        <w:rPr>
          <w:rStyle w:val="1109"/>
          <w:rFonts w:hint="eastAsia" w:ascii="宋体" w:hAnsi="宋体" w:eastAsia="宋体" w:cs="宋体"/>
          <w:highlight w:val="none"/>
        </w:rPr>
        <w:t xml:space="preserve">评标标准</w:t>
      </w:r>
      <w:bookmarkEnd w:id="8"/>
      <w:r/>
      <w:bookmarkEnd w:id="9"/>
      <w:r/>
      <w:r/>
    </w:p>
    <w:tbl>
      <w:tblPr>
        <w:tblStyle w:val="840"/>
        <w:tblpPr w:horzAnchor="page" w:tblpX="1164" w:vertAnchor="page" w:tblpY="2793" w:leftFromText="180" w:topFromText="0" w:rightFromText="180" w:bottomFromText="0"/>
        <w:tblW w:w="96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5"/>
        <w:gridCol w:w="1230"/>
        <w:gridCol w:w="7537"/>
      </w:tblGrid>
      <w:tr>
        <w:trPr>
          <w:trHeight w:val="527"/>
        </w:trPr>
        <w:tc>
          <w:tcPr>
            <w:gridSpan w:val="2"/>
            <w:tcW w:w="2075" w:type="dxa"/>
            <w:vAlign w:val="center"/>
            <w:textDirection w:val="lrTb"/>
            <w:noWrap w:val="false"/>
          </w:tcPr>
          <w:p>
            <w:pPr>
              <w:jc w:val="center"/>
              <w:rPr>
                <w:rFonts w:ascii="宋体" w:hAnsi="宋体" w:cs="宋体"/>
                <w:sz w:val="24"/>
                <w:szCs w:val="24"/>
                <w:highlight w:val="none"/>
              </w:rPr>
            </w:pPr>
            <w:r>
              <w:rPr>
                <w:rFonts w:hint="eastAsia" w:ascii="宋体" w:hAnsi="宋体"/>
                <w:b/>
                <w:color w:val="000000"/>
                <w:sz w:val="21"/>
                <w:szCs w:val="21"/>
                <w:highlight w:val="none"/>
              </w:rPr>
              <w:t xml:space="preserve">评审因素</w:t>
            </w:r>
            <w:r/>
          </w:p>
        </w:tc>
        <w:tc>
          <w:tcPr>
            <w:tcW w:w="7537" w:type="dxa"/>
            <w:vAlign w:val="center"/>
            <w:textDirection w:val="lrTb"/>
            <w:noWrap w:val="false"/>
          </w:tcPr>
          <w:p>
            <w:pPr>
              <w:jc w:val="center"/>
              <w:rPr>
                <w:rFonts w:ascii="宋体" w:hAnsi="宋体" w:cs="宋体"/>
                <w:sz w:val="24"/>
                <w:szCs w:val="24"/>
                <w:highlight w:val="none"/>
              </w:rPr>
            </w:pPr>
            <w:r>
              <w:rPr>
                <w:rFonts w:hint="eastAsia" w:ascii="宋体" w:hAnsi="宋体"/>
                <w:b/>
                <w:color w:val="000000"/>
                <w:sz w:val="21"/>
                <w:szCs w:val="21"/>
                <w:highlight w:val="none"/>
              </w:rPr>
              <w:t xml:space="preserve">评分依据</w:t>
            </w:r>
            <w:r/>
          </w:p>
        </w:tc>
      </w:tr>
      <w:tr>
        <w:trPr>
          <w:cantSplit/>
          <w:trHeight w:val="983"/>
        </w:trPr>
        <w:tc>
          <w:tcPr>
            <w:gridSpan w:val="2"/>
            <w:tcW w:w="2075"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bCs/>
                <w:color w:val="000000"/>
                <w:sz w:val="24"/>
                <w:szCs w:val="24"/>
                <w:highlight w:val="none"/>
              </w:rPr>
              <w:t xml:space="preserve">价格部分</w:t>
            </w:r>
            <w:r>
              <w:rPr>
                <w:rFonts w:hint="eastAsia" w:ascii="宋体" w:hAnsi="宋体" w:cs="宋体"/>
                <w:color w:val="000000"/>
                <w:sz w:val="24"/>
                <w:szCs w:val="24"/>
                <w:highlight w:val="none"/>
              </w:rPr>
              <w:t xml:space="preserve">（10分）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color w:val="000000"/>
                <w:sz w:val="24"/>
                <w:szCs w:val="24"/>
                <w:highlight w:val="none"/>
              </w:rPr>
              <w:t xml:space="preserve">各投标人价格得分=(100%-投标人的最高综合优惠率)÷(100%-各投标人综合优惠率)×10(按四舍五入取至小数点后两位)。</w:t>
            </w:r>
            <w:r/>
          </w:p>
        </w:tc>
      </w:tr>
      <w:tr>
        <w:trPr>
          <w:cantSplit/>
          <w:trHeight w:val="3293"/>
        </w:trPr>
        <w:tc>
          <w:tcPr>
            <w:tcW w:w="845" w:type="dxa"/>
            <w:vAlign w:val="center"/>
            <w:vMerge w:val="restart"/>
            <w:textDirection w:val="lrTb"/>
            <w:noWrap w:val="false"/>
          </w:tcPr>
          <w:p>
            <w:pPr>
              <w:jc w:val="center"/>
              <w:spacing w:line="288" w:lineRule="auto"/>
              <w:rPr>
                <w:rFonts w:ascii="宋体" w:hAnsi="宋体" w:cs="宋体"/>
                <w:sz w:val="22"/>
                <w:szCs w:val="22"/>
                <w:highlight w:val="none"/>
              </w:rPr>
            </w:pPr>
            <w:r>
              <w:rPr>
                <w:rFonts w:hint="eastAsia" w:ascii="宋体" w:hAnsi="宋体" w:cs="宋体"/>
                <w:bCs/>
                <w:color w:val="000000"/>
                <w:sz w:val="22"/>
                <w:szCs w:val="22"/>
                <w:highlight w:val="none"/>
              </w:rPr>
              <w:t xml:space="preserve">技术方案（66分）</w:t>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食材供应及配送方案（9分）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方案内必须包含各类食材对应配送车辆的说明以及如何确保食材与配送车辆类型、季节相符，保证食材的新鲜和品质</w:t>
            </w:r>
            <w:r>
              <w:rPr>
                <w:rFonts w:hint="eastAsia" w:ascii="宋体" w:hAnsi="宋体" w:cs="宋体"/>
                <w:sz w:val="24"/>
                <w:szCs w:val="24"/>
                <w:highlight w:val="none"/>
              </w:rPr>
              <w:t xml:space="preserve">。</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方案可行性（3分）：切实可行得3分；较切实可行得2分；可行性欠缺得1分。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方案针对性（3分）：针对性强得3分；针对性较强得2分；针对性不强得1分。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未提供的得0分，本项最高得9分，最低得0分。</w:t>
            </w:r>
            <w:r/>
          </w:p>
        </w:tc>
      </w:tr>
      <w:tr>
        <w:trPr>
          <w:cantSplit/>
          <w:trHeight w:val="3278"/>
        </w:trPr>
        <w:tc>
          <w:tcPr>
            <w:tcW w:w="845" w:type="dxa"/>
            <w:vAlign w:val="center"/>
            <w:vMerge w:val="continue"/>
            <w:textDirection w:val="lrTb"/>
            <w:noWrap w:val="false"/>
          </w:tcPr>
          <w:p>
            <w:pPr>
              <w:jc w:val="center"/>
              <w:spacing w:line="288" w:lineRule="auto"/>
              <w:rPr>
                <w:rFonts w:ascii="宋体" w:hAnsi="宋体" w:cs="宋体"/>
                <w:bCs/>
                <w:color w:val="000000"/>
                <w:sz w:val="22"/>
                <w:szCs w:val="22"/>
                <w:highlight w:val="none"/>
              </w:rPr>
            </w:pPr>
            <w:r>
              <w:rPr>
                <w:rFonts w:ascii="宋体" w:hAnsi="宋体" w:cs="宋体"/>
                <w:bCs/>
                <w:color w:val="000000"/>
                <w:sz w:val="22"/>
                <w:szCs w:val="22"/>
                <w:highlight w:val="none"/>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食材质量保证措施（15分）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对措施内容全面性、可行性、针对性进行评价。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措施全面性（5分）：全面具体详实得5分；较全面得3分；存在较大漏项或缺陷得1分。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措施可行性（5分）：切实可行得5分；较切实可行得3分；可行性欠缺得1分。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措施针对性（5分）：针对性强得5分；针对性较强得3分；针对性不强得1分。</w:t>
            </w:r>
            <w:r/>
          </w:p>
          <w:p>
            <w:pPr>
              <w:ind w:left="100"/>
              <w:jc w:val="both"/>
              <w:spacing w:line="288" w:lineRule="auto"/>
              <w:rPr>
                <w:rFonts w:ascii="宋体" w:hAnsi="宋体" w:cs="宋体"/>
                <w:b/>
                <w:bCs/>
                <w:sz w:val="24"/>
                <w:szCs w:val="24"/>
                <w:highlight w:val="none"/>
              </w:rPr>
            </w:pPr>
            <w:r>
              <w:rPr>
                <w:rFonts w:hint="eastAsia" w:ascii="宋体" w:hAnsi="宋体" w:cs="宋体"/>
                <w:sz w:val="24"/>
                <w:szCs w:val="24"/>
                <w:highlight w:val="none"/>
              </w:rPr>
              <w:t xml:space="preserve">未提供的得0分，本项最高得15分，最低得0分。</w:t>
            </w:r>
            <w:r/>
          </w:p>
        </w:tc>
      </w:tr>
      <w:tr>
        <w:trPr>
          <w:cantSplit/>
          <w:trHeight w:val="1579"/>
        </w:trPr>
        <w:tc>
          <w:tcPr>
            <w:tcW w:w="845" w:type="dxa"/>
            <w:vAlign w:val="center"/>
            <w:vMerge w:val="continue"/>
            <w:textDirection w:val="lrTb"/>
            <w:noWrap w:val="false"/>
          </w:tcPr>
          <w:p>
            <w:pPr>
              <w:jc w:val="center"/>
              <w:spacing w:line="288" w:lineRule="auto"/>
              <w:rPr>
                <w:rFonts w:ascii="宋体" w:hAnsi="宋体" w:cs="宋体"/>
                <w:bCs/>
                <w:color w:val="000000"/>
                <w:sz w:val="22"/>
                <w:szCs w:val="22"/>
                <w:highlight w:val="none"/>
              </w:rPr>
            </w:pPr>
            <w:r>
              <w:rPr>
                <w:rFonts w:ascii="宋体" w:hAnsi="宋体" w:cs="宋体"/>
                <w:bCs/>
                <w:color w:val="000000"/>
                <w:sz w:val="22"/>
                <w:szCs w:val="22"/>
                <w:highlight w:val="none"/>
              </w:rPr>
            </w:r>
            <w:r/>
          </w:p>
        </w:tc>
        <w:tc>
          <w:tcPr>
            <w:tcW w:w="1230" w:type="dxa"/>
            <w:vAlign w:val="center"/>
            <w:textDirection w:val="lrTb"/>
            <w:noWrap w:val="false"/>
          </w:tcPr>
          <w:p>
            <w:pPr>
              <w:jc w:val="both"/>
              <w:rPr>
                <w:rFonts w:ascii="宋体" w:hAnsi="宋体" w:cs="宋体"/>
                <w:sz w:val="24"/>
                <w:szCs w:val="24"/>
                <w:highlight w:val="none"/>
              </w:rPr>
            </w:pPr>
            <w:r>
              <w:rPr>
                <w:rFonts w:hint="eastAsia" w:ascii="宋体" w:hAnsi="宋体" w:cs="宋体"/>
                <w:sz w:val="24"/>
                <w:szCs w:val="24"/>
                <w:highlight w:val="none"/>
              </w:rPr>
              <w:t xml:space="preserve">食材质量保障能力（4分）</w:t>
            </w:r>
            <w:r/>
          </w:p>
        </w:tc>
        <w:tc>
          <w:tcPr>
            <w:tcW w:w="7537" w:type="dxa"/>
            <w:vAlign w:val="center"/>
            <w:textDirection w:val="lrTb"/>
            <w:noWrap w:val="false"/>
          </w:tcPr>
          <w:p>
            <w:pPr>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投标文件中提供投标人具有食品安全检测或农药残留检测设备购置发票原件扫描件及照片的(两种证明材料缺一不可)，每提供1种设备得2分，本项最高得4分，不提供不得分。</w:t>
            </w:r>
            <w:r/>
          </w:p>
        </w:tc>
      </w:tr>
      <w:tr>
        <w:trPr>
          <w:cantSplit/>
          <w:trHeight w:val="3358"/>
        </w:trPr>
        <w:tc>
          <w:tcPr>
            <w:tcW w:w="845" w:type="dxa"/>
            <w:vAlign w:val="center"/>
            <w:vMerge w:val="continue"/>
            <w:textDirection w:val="lrTb"/>
            <w:noWrap w:val="false"/>
          </w:tcPr>
          <w:p>
            <w:pPr>
              <w:spacing w:line="288" w:lineRule="auto"/>
              <w:rPr>
                <w:rFonts w:ascii="宋体" w:hAnsi="宋体" w:cs="宋体"/>
                <w:sz w:val="22"/>
                <w:szCs w:val="22"/>
                <w:highlight w:val="none"/>
              </w:rPr>
            </w:pPr>
            <w:r>
              <w:rPr>
                <w:rFonts w:ascii="宋体" w:hAnsi="宋体" w:cs="宋体"/>
                <w:sz w:val="22"/>
                <w:szCs w:val="22"/>
                <w:highlight w:val="none"/>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配合与服从采购人管理方案（7分）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方案可行性（2分）：切实可行得2分；较切实可行得1分；可行性欠缺得0.5分。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方案针对性（2分）：针对性强得2分；针对性较强得1分；针对性不强得0.5分。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未提供的得0分，本项最高得7分，最低得0分。</w:t>
            </w:r>
            <w:r/>
          </w:p>
        </w:tc>
      </w:tr>
      <w:tr>
        <w:trPr>
          <w:cantSplit/>
          <w:trHeight w:val="90"/>
        </w:trPr>
        <w:tc>
          <w:tcPr>
            <w:tcW w:w="845" w:type="dxa"/>
            <w:vAlign w:val="center"/>
            <w:vMerge w:val="continue"/>
            <w:textDirection w:val="lrTb"/>
            <w:noWrap w:val="false"/>
          </w:tcPr>
          <w:p>
            <w:pPr>
              <w:spacing w:line="288" w:lineRule="auto"/>
              <w:rPr>
                <w:rFonts w:ascii="宋体" w:hAnsi="宋体" w:cs="宋体"/>
                <w:sz w:val="22"/>
                <w:szCs w:val="22"/>
                <w:highlight w:val="none"/>
              </w:rPr>
            </w:pPr>
            <w:r>
              <w:rPr>
                <w:rFonts w:ascii="宋体" w:hAnsi="宋体" w:cs="宋体"/>
                <w:sz w:val="22"/>
                <w:szCs w:val="22"/>
                <w:highlight w:val="none"/>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处理突发食品安全事件的应急预案（9分）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未提供的得0分，本项最高得9分，最低得0分。</w:t>
            </w:r>
            <w:r/>
          </w:p>
        </w:tc>
      </w:tr>
      <w:tr>
        <w:trPr>
          <w:cantSplit/>
          <w:trHeight w:val="90"/>
        </w:trPr>
        <w:tc>
          <w:tcPr>
            <w:tcW w:w="845" w:type="dxa"/>
            <w:vAlign w:val="center"/>
            <w:vMerge w:val="continue"/>
            <w:textDirection w:val="lrTb"/>
            <w:noWrap w:val="false"/>
          </w:tcPr>
          <w:p>
            <w:pPr>
              <w:spacing w:line="288" w:lineRule="auto"/>
              <w:rPr>
                <w:rFonts w:ascii="宋体" w:hAnsi="宋体" w:cs="宋体"/>
                <w:sz w:val="22"/>
                <w:szCs w:val="22"/>
                <w:highlight w:val="none"/>
              </w:rPr>
            </w:pPr>
            <w:r>
              <w:rPr>
                <w:rFonts w:ascii="宋体" w:hAnsi="宋体" w:cs="宋体"/>
                <w:sz w:val="22"/>
                <w:szCs w:val="22"/>
                <w:highlight w:val="none"/>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紧急勤务保障方案（7分）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方案可行性（2分）：切实可行得2分；较切实可行得1分；可行性欠缺得0.5分。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方案针对性（2分）：针对性强得2分；针对性较强得1分；针对性不强得0.5分。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未提供的得0分，本项最高得7分，最低得0分。</w:t>
            </w:r>
            <w:r/>
          </w:p>
        </w:tc>
      </w:tr>
      <w:tr>
        <w:trPr>
          <w:cantSplit/>
          <w:trHeight w:val="1623"/>
        </w:trPr>
        <w:tc>
          <w:tcPr>
            <w:tcW w:w="845" w:type="dxa"/>
            <w:vAlign w:val="center"/>
            <w:vMerge w:val="continue"/>
            <w:textDirection w:val="lrTb"/>
            <w:noWrap w:val="false"/>
          </w:tcPr>
          <w:p>
            <w:pPr>
              <w:spacing w:line="288" w:lineRule="auto"/>
              <w:rPr>
                <w:rFonts w:ascii="宋体" w:hAnsi="宋体" w:cs="宋体"/>
                <w:sz w:val="18"/>
                <w:szCs w:val="18"/>
                <w:highlight w:val="none"/>
              </w:rPr>
            </w:pPr>
            <w:r>
              <w:rPr>
                <w:rFonts w:ascii="宋体" w:hAnsi="宋体" w:cs="宋体"/>
                <w:sz w:val="18"/>
                <w:szCs w:val="18"/>
                <w:highlight w:val="none"/>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退换货承诺方案（15分）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方案全面性（5分）：全面具体详实得5分；较全面得3分；存在较大漏项或缺陷得1分。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方案可行性（5分）：切实可行得5分；较切实可行得3分；可行性欠缺得1分。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方案针对性（5分）：针对性强得5分；针对性较强得3分；针对性不强得1分。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未提供的得0分，本项最高得15分，最低得0分。</w:t>
            </w:r>
            <w:r/>
          </w:p>
        </w:tc>
      </w:tr>
      <w:tr>
        <w:trPr>
          <w:cantSplit/>
          <w:trHeight w:val="875"/>
        </w:trPr>
        <w:tc>
          <w:tcPr>
            <w:tcW w:w="845" w:type="dxa"/>
            <w:vAlign w:val="center"/>
            <w:vMerge w:val="restart"/>
            <w:textDirection w:val="lrTb"/>
            <w:noWrap w:val="false"/>
          </w:tcPr>
          <w:p>
            <w:pPr>
              <w:jc w:val="center"/>
              <w:spacing w:line="288" w:lineRule="auto"/>
              <w:rPr>
                <w:rFonts w:ascii="宋体" w:hAnsi="宋体" w:cs="宋体"/>
                <w:sz w:val="22"/>
                <w:szCs w:val="22"/>
                <w:highlight w:val="none"/>
              </w:rPr>
            </w:pPr>
            <w:r>
              <w:rPr>
                <w:rFonts w:hint="eastAsia" w:ascii="宋体" w:hAnsi="宋体" w:cs="宋体"/>
                <w:sz w:val="24"/>
                <w:szCs w:val="24"/>
                <w:highlight w:val="none"/>
              </w:rPr>
              <w:t xml:space="preserve">商务部分</w:t>
            </w:r>
            <w:r>
              <w:rPr>
                <w:rFonts w:hint="eastAsia" w:ascii="宋体" w:hAnsi="宋体" w:cs="宋体"/>
                <w:sz w:val="22"/>
                <w:szCs w:val="22"/>
                <w:highlight w:val="none"/>
              </w:rPr>
              <w:t xml:space="preserve">（24分）</w:t>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人员配备方案(8分)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方案可行性（3分）：切实可行得3分；较切实可行得2分；可行性欠缺得1分。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方案针对性（2分）：针对性强得2分；针对性较强得1分；针对性不强得0.5分。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未提供的得0分，本项最高得8分，最低得0分。</w:t>
            </w:r>
            <w:r/>
          </w:p>
        </w:tc>
      </w:tr>
      <w:tr>
        <w:trPr>
          <w:cantSplit/>
          <w:trHeight w:val="2540"/>
        </w:trPr>
        <w:tc>
          <w:tcPr>
            <w:tcW w:w="845" w:type="dxa"/>
            <w:vAlign w:val="center"/>
            <w:vMerge w:val="continue"/>
            <w:textDirection w:val="lrTb"/>
            <w:noWrap w:val="false"/>
          </w:tcPr>
          <w:p>
            <w:pPr>
              <w:jc w:val="center"/>
              <w:spacing w:line="288" w:lineRule="auto"/>
              <w:rPr>
                <w:rFonts w:ascii="宋体" w:hAnsi="宋体" w:cs="宋体"/>
                <w:sz w:val="22"/>
                <w:szCs w:val="22"/>
                <w:highlight w:val="none"/>
              </w:rPr>
            </w:pPr>
            <w:r>
              <w:rPr>
                <w:rFonts w:ascii="宋体" w:hAnsi="宋体" w:cs="宋体"/>
                <w:sz w:val="22"/>
                <w:szCs w:val="22"/>
                <w:highlight w:val="none"/>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车辆配备方案（8分）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方案可行性（3分）：切实可行得3分；较切实可行得2分；可行性欠缺得1分。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方案针对性（2分）：针对性强得2分；针对性较强得1分；针对性不强得0.5分。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未提供的得0分，本项最高得8分，最低得0分。</w:t>
            </w:r>
            <w:r/>
          </w:p>
        </w:tc>
      </w:tr>
      <w:tr>
        <w:trPr>
          <w:cantSplit/>
          <w:trHeight w:val="372"/>
        </w:trPr>
        <w:tc>
          <w:tcPr>
            <w:tcW w:w="845" w:type="dxa"/>
            <w:vAlign w:val="center"/>
            <w:vMerge w:val="continue"/>
            <w:textDirection w:val="lrTb"/>
            <w:noWrap w:val="false"/>
          </w:tcPr>
          <w:p>
            <w:pPr>
              <w:jc w:val="center"/>
              <w:spacing w:line="288" w:lineRule="auto"/>
              <w:rPr>
                <w:rFonts w:ascii="宋体" w:hAnsi="宋体" w:cs="宋体"/>
                <w:sz w:val="22"/>
                <w:szCs w:val="22"/>
                <w:highlight w:val="none"/>
              </w:rPr>
            </w:pPr>
            <w:r>
              <w:rPr>
                <w:rFonts w:ascii="宋体" w:hAnsi="宋体" w:cs="宋体"/>
                <w:sz w:val="22"/>
                <w:szCs w:val="22"/>
                <w:highlight w:val="none"/>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投标人业绩（4 分）</w:t>
            </w:r>
            <w:r/>
          </w:p>
        </w:tc>
        <w:tc>
          <w:tcPr>
            <w:tcW w:w="7537" w:type="dxa"/>
            <w:vAlign w:val="center"/>
            <w:textDirection w:val="lrTb"/>
            <w:noWrap w:val="false"/>
          </w:tcPr>
          <w:p>
            <w:pPr>
              <w:jc w:val="both"/>
              <w:rPr>
                <w:rFonts w:ascii="宋体" w:hAnsi="宋体" w:cs="宋体"/>
                <w:sz w:val="24"/>
                <w:szCs w:val="24"/>
                <w:highlight w:val="none"/>
              </w:rPr>
            </w:pPr>
            <w:r>
              <w:rPr>
                <w:rFonts w:hint="eastAsia" w:ascii="宋体" w:hAnsi="宋体" w:cs="宋体"/>
                <w:sz w:val="24"/>
                <w:szCs w:val="24"/>
                <w:highlight w:val="none"/>
              </w:rPr>
              <w:t xml:space="preserve">投标文件中提供投标人自2021年11月1日以来（时间以合同签订时间为准），合同内容为与本次采购项目同类或相似的合同，每项得2分，最高得4分。</w:t>
            </w:r>
            <w:r/>
          </w:p>
          <w:p>
            <w:pPr>
              <w:jc w:val="both"/>
              <w:spacing w:line="288" w:lineRule="auto"/>
              <w:rPr>
                <w:highlight w:val="none"/>
              </w:rPr>
            </w:pPr>
            <w:r>
              <w:rPr>
                <w:rFonts w:hint="eastAsia" w:ascii="宋体" w:hAnsi="宋体" w:cs="宋体"/>
                <w:b/>
                <w:bCs/>
                <w:sz w:val="24"/>
                <w:szCs w:val="24"/>
                <w:highlight w:val="none"/>
              </w:rPr>
              <w:t xml:space="preserve">注：投标文件中同时提供中标（成交）通知书原件扫描件、合同原件扫描件、发票（或对应银行收款进账凭证）原件扫描件并加盖电子签章，业绩合同中主要内容清晰可见</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缺一或提供内容模糊不清的不得分。</w:t>
            </w:r>
            <w:r/>
          </w:p>
        </w:tc>
      </w:tr>
      <w:tr>
        <w:trPr>
          <w:cantSplit/>
          <w:trHeight w:val="1700"/>
        </w:trPr>
        <w:tc>
          <w:tcPr>
            <w:tcW w:w="845" w:type="dxa"/>
            <w:vAlign w:val="center"/>
            <w:vMerge w:val="continue"/>
            <w:textDirection w:val="lrTb"/>
            <w:noWrap w:val="false"/>
          </w:tcPr>
          <w:p>
            <w:pPr>
              <w:jc w:val="center"/>
              <w:spacing w:line="288" w:lineRule="auto"/>
              <w:rPr>
                <w:rFonts w:ascii="宋体" w:hAnsi="宋体" w:cs="宋体"/>
                <w:sz w:val="22"/>
                <w:szCs w:val="22"/>
                <w:highlight w:val="none"/>
              </w:rPr>
            </w:pPr>
            <w:r>
              <w:rPr>
                <w:rFonts w:ascii="宋体" w:hAnsi="宋体" w:cs="宋体"/>
                <w:sz w:val="22"/>
                <w:szCs w:val="22"/>
                <w:highlight w:val="none"/>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投标人评价（4分）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http://cx.cnca.cn/CertECloud/result/skipResultList)查询证书状态为有效的截图证明材料的，得2分，不提供或提供不全的不得分。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http://cx.cnca.cn/CertECloud/result/skipResultList)查询证书状态为有效的截图证明材料的，得1分，不提供或提供不全的不得分。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3. 投标文件中提供投标人有效的食品安全管理体系认证证书原件扫描件及国家市场监督管理总局全国认证认可信息公共服务平台(网址: http://cx.cnca.cn/CertECloud/result/skipResultList)查询证书状态为有效的截图证明材料的，得1分，不提供或提供不全的不得分。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本项最高得4分，最低得0分。</w:t>
            </w:r>
            <w:r/>
          </w:p>
        </w:tc>
      </w:tr>
    </w:tbl>
    <w:p>
      <w:pPr>
        <w:pStyle w:val="849"/>
        <w:ind w:left="0" w:firstLine="0"/>
        <w:rPr>
          <w:highlight w:val="none"/>
        </w:rPr>
      </w:pPr>
      <w:r>
        <w:rPr>
          <w:highlight w:val="none"/>
        </w:rPr>
      </w:r>
      <w:r/>
    </w:p>
    <w:p>
      <w:pPr>
        <w:pStyle w:val="925"/>
        <w:spacing w:line="360" w:lineRule="auto"/>
        <w:rPr>
          <w:rFonts w:ascii="宋体" w:hAnsi="宋体" w:cs="宋体"/>
          <w:sz w:val="24"/>
          <w:highlight w:val="none"/>
        </w:rPr>
      </w:pPr>
      <w:r>
        <w:rPr>
          <w:rFonts w:hint="eastAsia" w:ascii="宋体" w:hAnsi="宋体" w:cs="宋体"/>
          <w:sz w:val="24"/>
          <w:highlight w:val="none"/>
        </w:rPr>
        <w:t xml:space="preserve">本章说明：</w:t>
      </w:r>
      <w:r/>
    </w:p>
    <w:p>
      <w:pPr>
        <w:pStyle w:val="846"/>
        <w:spacing w:line="360" w:lineRule="auto"/>
        <w:rPr>
          <w:rFonts w:ascii="宋体" w:hAnsi="宋体" w:cs="宋体"/>
          <w:highlight w:val="none"/>
        </w:rPr>
      </w:pPr>
      <w:r/>
      <w:bookmarkStart w:id="10" w:name="_Toc522790134"/>
      <w:r>
        <w:rPr>
          <w:rFonts w:hint="eastAsia" w:ascii="宋体" w:hAnsi="宋体" w:cs="宋体"/>
          <w:highlight w:val="none"/>
        </w:rPr>
        <w:t xml:space="preserve">（一）本项目采用综合评分法。</w:t>
      </w:r>
      <w:r/>
    </w:p>
    <w:p>
      <w:pPr>
        <w:pStyle w:val="846"/>
        <w:spacing w:line="360" w:lineRule="auto"/>
        <w:rPr>
          <w:szCs w:val="32"/>
          <w:highlight w:val="none"/>
        </w:rPr>
      </w:pPr>
      <w:r>
        <w:rPr>
          <w:rFonts w:hint="eastAsia" w:ascii="宋体" w:hAnsi="宋体" w:cs="宋体"/>
          <w:highlight w:val="none"/>
        </w:rPr>
        <w:t xml:space="preserve">（二）</w:t>
      </w:r>
      <w:r>
        <w:rPr>
          <w:rFonts w:hint="eastAsia"/>
          <w:szCs w:val="32"/>
          <w:highlight w:val="none"/>
        </w:rPr>
        <w:t xml:space="preserve">评分结果精确到小数点后两位。</w:t>
      </w:r>
      <w:r/>
    </w:p>
    <w:p>
      <w:pPr>
        <w:pStyle w:val="925"/>
        <w:spacing w:line="360" w:lineRule="auto"/>
        <w:rPr>
          <w:rFonts w:ascii="宋体" w:hAnsi="宋体"/>
          <w:sz w:val="24"/>
          <w:highlight w:val="none"/>
        </w:rPr>
      </w:pPr>
      <w:r>
        <w:rPr>
          <w:rFonts w:hint="eastAsia" w:ascii="宋体" w:hAnsi="宋体" w:cs="宋体"/>
          <w:highlight w:val="none"/>
        </w:rPr>
        <w:br w:type="page" w:clear="all"/>
      </w:r>
      <w:bookmarkStart w:id="11" w:name="_Toc14780"/>
      <w:r>
        <w:rPr>
          <w:rFonts w:hint="eastAsia" w:ascii="宋体" w:hAnsi="宋体" w:cs="宋体"/>
          <w:highlight w:val="none"/>
        </w:rPr>
        <w:t xml:space="preserve">                </w:t>
      </w:r>
      <w:r>
        <w:rPr>
          <w:rFonts w:hint="eastAsia" w:ascii="宋体" w:hAnsi="宋体" w:cs="宋体"/>
          <w:b/>
          <w:bCs/>
          <w:highlight w:val="none"/>
        </w:rPr>
        <w:t xml:space="preserve">   </w:t>
      </w:r>
      <w:r>
        <w:rPr>
          <w:rFonts w:hint="eastAsia" w:ascii="宋体" w:hAnsi="宋体" w:cs="宋体"/>
          <w:b/>
          <w:bCs/>
          <w:sz w:val="36"/>
          <w:szCs w:val="44"/>
          <w:highlight w:val="none"/>
        </w:rPr>
        <w:t xml:space="preserve">第五章  拟签订的合同文本</w:t>
      </w:r>
      <w:bookmarkEnd w:id="10"/>
      <w:r/>
      <w:bookmarkEnd w:id="11"/>
      <w:r/>
      <w:bookmarkStart w:id="12" w:name="_Toc12097"/>
      <w:r/>
      <w:bookmarkStart w:id="13" w:name="_Toc522790135"/>
      <w:r/>
      <w:r/>
    </w:p>
    <w:p>
      <w:pPr>
        <w:ind w:firstLine="470"/>
        <w:spacing w:line="400" w:lineRule="atLeast"/>
        <w:rPr>
          <w:rFonts w:ascii="宋体" w:hAnsi="宋体" w:cs="宋体"/>
          <w:sz w:val="24"/>
          <w:highlight w:val="none"/>
        </w:rPr>
      </w:pPr>
      <w:r>
        <w:rPr>
          <w:rFonts w:ascii="宋体" w:hAnsi="宋体" w:cs="宋体"/>
          <w:sz w:val="24"/>
          <w:highlight w:val="none"/>
        </w:rPr>
      </w:r>
      <w:r/>
    </w:p>
    <w:p>
      <w:pPr>
        <w:pStyle w:val="937"/>
        <w:jc w:val="center"/>
        <w:rPr>
          <w:rFonts w:ascii="宋体" w:hAnsi="宋体"/>
          <w:b/>
          <w:bCs/>
          <w:color w:val="000000"/>
          <w:sz w:val="72"/>
          <w:szCs w:val="72"/>
          <w:highlight w:val="none"/>
        </w:rPr>
      </w:pPr>
      <w:r>
        <w:rPr>
          <w:rFonts w:ascii="宋体" w:hAnsi="宋体"/>
          <w:b/>
          <w:bCs/>
          <w:color w:val="000000"/>
          <w:sz w:val="72"/>
          <w:szCs w:val="72"/>
          <w:highlight w:val="none"/>
        </w:rPr>
        <w:t xml:space="preserve">政</w:t>
      </w:r>
      <w:r/>
    </w:p>
    <w:p>
      <w:pPr>
        <w:pStyle w:val="937"/>
        <w:jc w:val="center"/>
        <w:rPr>
          <w:rFonts w:ascii="宋体" w:hAnsi="宋体"/>
          <w:b/>
          <w:bCs/>
          <w:color w:val="000000"/>
          <w:sz w:val="72"/>
          <w:szCs w:val="72"/>
          <w:highlight w:val="none"/>
        </w:rPr>
      </w:pPr>
      <w:r>
        <w:rPr>
          <w:rFonts w:ascii="宋体" w:hAnsi="宋体"/>
          <w:b/>
          <w:bCs/>
          <w:color w:val="000000"/>
          <w:sz w:val="72"/>
          <w:szCs w:val="72"/>
          <w:highlight w:val="none"/>
        </w:rPr>
        <w:t xml:space="preserve">府</w:t>
      </w:r>
      <w:r/>
    </w:p>
    <w:p>
      <w:pPr>
        <w:pStyle w:val="937"/>
        <w:jc w:val="center"/>
        <w:rPr>
          <w:rFonts w:ascii="宋体" w:hAnsi="宋体"/>
          <w:b/>
          <w:bCs/>
          <w:color w:val="000000"/>
          <w:sz w:val="72"/>
          <w:szCs w:val="72"/>
          <w:highlight w:val="none"/>
        </w:rPr>
      </w:pPr>
      <w:r>
        <w:rPr>
          <w:rFonts w:ascii="宋体" w:hAnsi="宋体"/>
          <w:b/>
          <w:bCs/>
          <w:color w:val="000000"/>
          <w:sz w:val="72"/>
          <w:szCs w:val="72"/>
          <w:highlight w:val="none"/>
        </w:rPr>
        <w:t xml:space="preserve">采</w:t>
      </w:r>
      <w:r/>
    </w:p>
    <w:p>
      <w:pPr>
        <w:pStyle w:val="937"/>
        <w:jc w:val="center"/>
        <w:rPr>
          <w:rFonts w:ascii="宋体" w:hAnsi="宋体"/>
          <w:b/>
          <w:bCs/>
          <w:color w:val="000000"/>
          <w:sz w:val="72"/>
          <w:szCs w:val="72"/>
          <w:highlight w:val="none"/>
        </w:rPr>
      </w:pPr>
      <w:r>
        <w:rPr>
          <w:rFonts w:ascii="宋体" w:hAnsi="宋体"/>
          <w:b/>
          <w:bCs/>
          <w:color w:val="000000"/>
          <w:sz w:val="72"/>
          <w:szCs w:val="72"/>
          <w:highlight w:val="none"/>
        </w:rPr>
        <w:t xml:space="preserve">购</w:t>
      </w:r>
      <w:r/>
    </w:p>
    <w:p>
      <w:pPr>
        <w:pStyle w:val="937"/>
        <w:jc w:val="center"/>
        <w:rPr>
          <w:rFonts w:ascii="宋体" w:hAnsi="宋体"/>
          <w:b/>
          <w:bCs/>
          <w:color w:val="000000"/>
          <w:sz w:val="72"/>
          <w:szCs w:val="72"/>
          <w:highlight w:val="none"/>
        </w:rPr>
      </w:pPr>
      <w:r>
        <w:rPr>
          <w:rFonts w:ascii="宋体" w:hAnsi="宋体"/>
          <w:b/>
          <w:bCs/>
          <w:color w:val="000000"/>
          <w:sz w:val="72"/>
          <w:szCs w:val="72"/>
          <w:highlight w:val="none"/>
        </w:rPr>
        <w:t xml:space="preserve">合</w:t>
      </w:r>
      <w:r/>
    </w:p>
    <w:p>
      <w:pPr>
        <w:pStyle w:val="937"/>
        <w:jc w:val="center"/>
        <w:rPr>
          <w:rFonts w:ascii="宋体" w:hAnsi="宋体"/>
          <w:b/>
          <w:bCs/>
          <w:color w:val="000000"/>
          <w:sz w:val="72"/>
          <w:szCs w:val="72"/>
          <w:highlight w:val="none"/>
        </w:rPr>
      </w:pPr>
      <w:r>
        <w:rPr>
          <w:rFonts w:ascii="宋体" w:hAnsi="宋体"/>
          <w:b/>
          <w:bCs/>
          <w:color w:val="000000"/>
          <w:sz w:val="72"/>
          <w:szCs w:val="72"/>
          <w:highlight w:val="none"/>
        </w:rPr>
        <w:t xml:space="preserve">同</w:t>
      </w:r>
      <w:r/>
    </w:p>
    <w:p>
      <w:pPr>
        <w:pStyle w:val="964"/>
        <w:jc w:val="both"/>
        <w:rPr>
          <w:highlight w:val="none"/>
        </w:rPr>
      </w:pPr>
      <w:r>
        <w:rPr>
          <w:highlight w:val="none"/>
        </w:rPr>
      </w:r>
      <w:r/>
    </w:p>
    <w:p>
      <w:pPr>
        <w:pStyle w:val="937"/>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37"/>
        <w:ind w:firstLine="560"/>
        <w:jc w:val="left"/>
        <w:spacing w:line="36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项目编号：</w:t>
      </w:r>
      <w:r/>
    </w:p>
    <w:p>
      <w:pPr>
        <w:pStyle w:val="937"/>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采购人：</w:t>
      </w:r>
      <w:r/>
    </w:p>
    <w:p>
      <w:pPr>
        <w:pStyle w:val="937"/>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项目名称：</w:t>
      </w:r>
      <w:r/>
    </w:p>
    <w:p>
      <w:pPr>
        <w:pStyle w:val="937"/>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中标</w:t>
      </w:r>
      <w:r>
        <w:rPr>
          <w:rFonts w:hint="eastAsia" w:ascii="宋体" w:hAnsi="宋体"/>
          <w:color w:val="000000"/>
          <w:sz w:val="28"/>
          <w:szCs w:val="28"/>
          <w:highlight w:val="none"/>
        </w:rPr>
        <w:t xml:space="preserve">人</w:t>
      </w:r>
      <w:r>
        <w:rPr>
          <w:rFonts w:ascii="宋体" w:hAnsi="宋体"/>
          <w:color w:val="000000"/>
          <w:sz w:val="28"/>
          <w:szCs w:val="28"/>
          <w:highlight w:val="none"/>
        </w:rPr>
        <w:t xml:space="preserve">：</w:t>
      </w:r>
      <w:r/>
    </w:p>
    <w:p>
      <w:pPr>
        <w:pStyle w:val="937"/>
        <w:ind w:firstLine="560"/>
        <w:rPr>
          <w:rFonts w:ascii="宋体" w:hAnsi="宋体"/>
          <w:color w:val="000000"/>
          <w:sz w:val="28"/>
          <w:szCs w:val="28"/>
          <w:highlight w:val="none"/>
        </w:rPr>
      </w:pPr>
      <w:r>
        <w:rPr>
          <w:rFonts w:ascii="宋体" w:hAnsi="宋体"/>
          <w:color w:val="000000"/>
          <w:sz w:val="28"/>
          <w:szCs w:val="28"/>
          <w:highlight w:val="none"/>
        </w:rPr>
        <w:t xml:space="preserve">签订日期：    年   月   日</w:t>
      </w:r>
      <w:r/>
    </w:p>
    <w:p>
      <w:pPr>
        <w:pStyle w:val="937"/>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926"/>
        <w:ind w:firstLine="480"/>
        <w:spacing w:line="360" w:lineRule="auto"/>
        <w:rPr>
          <w:rFonts w:ascii="宋体" w:hAnsi="宋体"/>
          <w:bCs/>
          <w:sz w:val="24"/>
          <w:highlight w:val="none"/>
        </w:rPr>
      </w:pPr>
      <w:r>
        <w:rPr>
          <w:rFonts w:asciiTheme="minorEastAsia" w:hAnsiTheme="minorEastAsia" w:eastAsiaTheme="minorEastAsia" w:cstheme="minorEastAsia"/>
          <w:bCs/>
          <w:sz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sz w:val="24"/>
          <w:highlight w:val="none"/>
        </w:rPr>
        <w:t xml:space="preserve">30</w:t>
      </w:r>
      <w:r>
        <w:rPr>
          <w:rFonts w:asciiTheme="minorEastAsia" w:hAnsiTheme="minorEastAsia" w:eastAsiaTheme="minorEastAsia" w:cstheme="minorEastAsia"/>
          <w:bCs/>
          <w:sz w:val="24"/>
          <w:highlight w:val="none"/>
        </w:rPr>
        <w:t xml:space="preserve">日内，按照采购文件确定的事项签订政府采购合同。</w:t>
      </w:r>
      <w:r/>
    </w:p>
    <w:p>
      <w:pPr>
        <w:pStyle w:val="926"/>
        <w:ind w:firstLine="480"/>
        <w:spacing w:line="360" w:lineRule="auto"/>
        <w:rPr>
          <w:rFonts w:ascii="宋体" w:hAnsi="宋体"/>
          <w:b/>
          <w:color w:val="000000"/>
          <w:sz w:val="52"/>
          <w:szCs w:val="52"/>
          <w:highlight w:val="none"/>
        </w:rPr>
        <w:sectPr>
          <w:headerReference w:type="default" r:id="rId9"/>
          <w:footerReference w:type="default" r:id="rId12"/>
          <w:footerReference w:type="first" r:id="rId13"/>
          <w:footnotePr/>
          <w:endnotePr/>
          <w:type w:val="nextPage"/>
          <w:pgSz w:w="11906" w:h="16838" w:orient="portrait"/>
          <w:pgMar w:top="1218" w:right="1430" w:bottom="684" w:left="1276" w:header="851" w:footer="992" w:gutter="0"/>
          <w:pgNumType w:start="1"/>
          <w:cols w:num="1" w:sep="0" w:space="1701" w:equalWidth="1"/>
          <w:docGrid w:linePitch="360"/>
        </w:sectPr>
      </w:pPr>
      <w:r>
        <w:rPr>
          <w:rFonts w:asciiTheme="minorEastAsia" w:hAnsiTheme="minorEastAsia" w:eastAsiaTheme="minorEastAsia" w:cstheme="minorEastAsia"/>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12"/>
        <w:contextualSpacing/>
        <w:ind w:left="-100" w:firstLine="720"/>
        <w:spacing w:line="520" w:lineRule="exact"/>
        <w:rPr>
          <w:rFonts w:hAnsi="宋体" w:cs="宋体"/>
          <w:sz w:val="24"/>
          <w:szCs w:val="24"/>
          <w:highlight w:val="none"/>
        </w:rPr>
      </w:pPr>
      <w:r>
        <w:rPr>
          <w:rFonts w:hint="eastAsia" w:hAnsi="宋体" w:cs="宋体"/>
          <w:sz w:val="24"/>
          <w:szCs w:val="24"/>
          <w:highlight w:val="none"/>
        </w:rPr>
        <w:t xml:space="preserve">甲方：                       </w:t>
      </w:r>
      <w:r/>
    </w:p>
    <w:p>
      <w:pPr>
        <w:pStyle w:val="1112"/>
        <w:contextualSpacing/>
        <w:ind w:left="-100" w:firstLine="720"/>
        <w:spacing w:line="520" w:lineRule="exact"/>
        <w:rPr>
          <w:rFonts w:hAnsi="宋体" w:cs="宋体"/>
          <w:sz w:val="24"/>
          <w:szCs w:val="24"/>
          <w:highlight w:val="none"/>
        </w:rPr>
      </w:pPr>
      <w:r>
        <w:rPr>
          <w:rFonts w:hint="eastAsia" w:hAnsi="宋体" w:cs="宋体"/>
          <w:sz w:val="24"/>
          <w:szCs w:val="24"/>
          <w:highlight w:val="none"/>
        </w:rPr>
        <w:t xml:space="preserve">乙方：</w:t>
      </w:r>
      <w:r/>
    </w:p>
    <w:p>
      <w:pPr>
        <w:pStyle w:val="1112"/>
        <w:contextualSpacing/>
        <w:ind w:firstLine="600"/>
        <w:spacing w:line="520" w:lineRule="exact"/>
        <w:rPr>
          <w:rFonts w:hAnsi="宋体" w:cs="宋体"/>
          <w:sz w:val="24"/>
          <w:szCs w:val="24"/>
          <w:highlight w:val="none"/>
        </w:rPr>
      </w:pPr>
      <w:r>
        <w:rPr>
          <w:rFonts w:hint="eastAsia" w:hAnsi="宋体" w:cs="宋体"/>
          <w:sz w:val="24"/>
          <w:szCs w:val="24"/>
          <w:highlight w:val="none"/>
        </w:rPr>
        <w:t xml:space="preserve">项目名称：</w:t>
      </w:r>
      <w:r/>
    </w:p>
    <w:p>
      <w:pPr>
        <w:pStyle w:val="923"/>
        <w:contextualSpacing/>
        <w:ind w:firstLine="600"/>
        <w:spacing w:line="520" w:lineRule="exact"/>
        <w:rPr>
          <w:rFonts w:hint="eastAsia" w:ascii="宋体" w:hAnsi="宋体" w:cs="宋体"/>
          <w:sz w:val="24"/>
          <w:highlight w:val="none"/>
          <w:lang w:eastAsia="zh-CN"/>
        </w:rPr>
      </w:pPr>
      <w:r>
        <w:rPr>
          <w:rFonts w:hint="eastAsia" w:ascii="宋体" w:hAnsi="宋体" w:cs="宋体"/>
          <w:sz w:val="24"/>
          <w:highlight w:val="none"/>
          <w:lang w:eastAsia="zh-CN"/>
        </w:rPr>
        <w:t xml:space="preserve">项目编号：</w:t>
      </w:r>
      <w:r/>
    </w:p>
    <w:p>
      <w:pPr>
        <w:pStyle w:val="923"/>
        <w:contextualSpacing/>
        <w:ind w:firstLine="600"/>
        <w:spacing w:line="520" w:lineRule="exact"/>
        <w:rPr>
          <w:rFonts w:ascii="宋体" w:hAnsi="宋体" w:cs="宋体"/>
          <w:sz w:val="24"/>
          <w:highlight w:val="none"/>
        </w:rPr>
      </w:pPr>
      <w:r>
        <w:rPr>
          <w:rFonts w:hint="eastAsia" w:ascii="宋体" w:hAnsi="宋体" w:cs="宋体"/>
          <w:sz w:val="24"/>
          <w:highlight w:val="none"/>
        </w:rPr>
        <w:t xml:space="preserve">签订时间：</w:t>
      </w:r>
      <w:r/>
    </w:p>
    <w:p>
      <w:pPr>
        <w:pStyle w:val="923"/>
        <w:contextualSpacing/>
        <w:ind w:firstLine="600"/>
        <w:spacing w:line="520" w:lineRule="exact"/>
        <w:rPr>
          <w:rFonts w:ascii="宋体" w:hAnsi="宋体" w:cs="宋体"/>
          <w:sz w:val="24"/>
          <w:highlight w:val="none"/>
        </w:rPr>
      </w:pPr>
      <w:r>
        <w:rPr>
          <w:rFonts w:hint="eastAsia" w:ascii="宋体" w:hAnsi="宋体" w:cs="宋体"/>
          <w:sz w:val="24"/>
          <w:highlight w:val="none"/>
        </w:rPr>
        <w:t xml:space="preserve">签订地点：</w:t>
      </w:r>
      <w:r/>
    </w:p>
    <w:p>
      <w:pPr>
        <w:pStyle w:val="923"/>
        <w:ind w:firstLine="600"/>
        <w:spacing w:line="520" w:lineRule="exact"/>
        <w:widowControl/>
        <w:rPr>
          <w:rFonts w:ascii="宋体" w:hAnsi="宋体" w:cs="宋体"/>
          <w:sz w:val="24"/>
          <w:highlight w:val="none"/>
        </w:rPr>
      </w:pPr>
      <w:r>
        <w:rPr>
          <w:rFonts w:hint="eastAsia" w:ascii="宋体" w:hAnsi="宋体" w:cs="宋体"/>
          <w:sz w:val="24"/>
          <w:highlight w:val="none"/>
        </w:rPr>
        <w:t xml:space="preserve">甲、乙双方根据《中华人民共和国政府采购法》、《中华人民共和国民法典》，按照</w:t>
      </w:r>
      <w:r>
        <w:rPr>
          <w:rFonts w:hint="eastAsia" w:ascii="宋体" w:hAnsi="宋体" w:cs="宋体"/>
          <w:sz w:val="24"/>
          <w:highlight w:val="none"/>
          <w:lang w:eastAsia="zh-CN"/>
        </w:rPr>
        <w:t xml:space="preserve">徐州市公安局交通警察支队食堂食材供应</w:t>
      </w:r>
      <w:r>
        <w:rPr>
          <w:rFonts w:hint="eastAsia" w:ascii="宋体" w:hAnsi="宋体" w:cs="宋体"/>
          <w:sz w:val="24"/>
          <w:highlight w:val="none"/>
        </w:rPr>
        <w:t xml:space="preserve">项目发出的中标通知书、招标文件及乙方的投标文件等，按照平等、自愿的原则，经友好协商，签订本合同。</w:t>
      </w:r>
      <w:r/>
    </w:p>
    <w:p>
      <w:pPr>
        <w:pStyle w:val="923"/>
        <w:ind w:firstLine="602"/>
        <w:spacing w:line="520" w:lineRule="exact"/>
        <w:widowControl/>
        <w:rPr>
          <w:rFonts w:ascii="宋体" w:hAnsi="宋体" w:cs="宋体"/>
          <w:b/>
          <w:bCs/>
          <w:sz w:val="24"/>
          <w:highlight w:val="none"/>
        </w:rPr>
      </w:pPr>
      <w:r>
        <w:rPr>
          <w:rFonts w:hint="eastAsia" w:ascii="宋体" w:hAnsi="宋体" w:cs="宋体"/>
          <w:b/>
          <w:bCs/>
          <w:sz w:val="24"/>
          <w:highlight w:val="none"/>
        </w:rPr>
        <w:t xml:space="preserve">一、供货范围和期限</w:t>
      </w:r>
      <w:r/>
    </w:p>
    <w:p>
      <w:pPr>
        <w:pStyle w:val="923"/>
        <w:ind w:firstLine="600"/>
        <w:spacing w:line="520" w:lineRule="exact"/>
        <w:widowControl/>
        <w:rPr>
          <w:rFonts w:ascii="宋体" w:hAnsi="宋体" w:cs="宋体"/>
          <w:sz w:val="24"/>
          <w:highlight w:val="none"/>
        </w:rPr>
      </w:pPr>
      <w:r>
        <w:rPr>
          <w:rFonts w:hint="eastAsia" w:ascii="宋体" w:hAnsi="宋体" w:cs="宋体"/>
          <w:sz w:val="24"/>
          <w:highlight w:val="none"/>
        </w:rPr>
        <w:t xml:space="preserve">（一）供货范围：为甲方进行食材的采购和配送。</w:t>
      </w:r>
      <w:r/>
    </w:p>
    <w:p>
      <w:pPr>
        <w:pStyle w:val="923"/>
        <w:ind w:firstLine="600"/>
        <w:spacing w:line="520" w:lineRule="exact"/>
        <w:widowControl/>
        <w:rPr>
          <w:rFonts w:ascii="宋体" w:hAnsi="宋体" w:cs="宋体"/>
          <w:sz w:val="24"/>
          <w:highlight w:val="none"/>
        </w:rPr>
      </w:pPr>
      <w:r>
        <w:rPr>
          <w:rFonts w:hint="eastAsia" w:ascii="宋体" w:hAnsi="宋体" w:cs="宋体"/>
          <w:sz w:val="24"/>
          <w:highlight w:val="none"/>
        </w:rPr>
        <w:t xml:space="preserve">（二）供货时间：服务期限</w:t>
      </w:r>
      <w:r>
        <w:rPr>
          <w:rFonts w:hint="eastAsia" w:ascii="宋体" w:hAnsi="宋体" w:cs="宋体"/>
          <w:b/>
          <w:sz w:val="24"/>
          <w:highlight w:val="none"/>
        </w:rPr>
        <w:t xml:space="preserve">1</w:t>
      </w:r>
      <w:r>
        <w:rPr>
          <w:rFonts w:ascii="宋体" w:hAnsi="宋体" w:cs="宋体"/>
          <w:b/>
          <w:sz w:val="24"/>
          <w:highlight w:val="none"/>
        </w:rPr>
        <w:t xml:space="preserve">2</w:t>
      </w:r>
      <w:r>
        <w:rPr>
          <w:rFonts w:hint="eastAsia" w:ascii="宋体" w:hAnsi="宋体" w:cs="宋体"/>
          <w:b/>
          <w:sz w:val="24"/>
          <w:highlight w:val="none"/>
        </w:rPr>
        <w:t xml:space="preserve">个月</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日至</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pStyle w:val="923"/>
        <w:ind w:firstLine="600"/>
        <w:spacing w:line="520" w:lineRule="exact"/>
        <w:widowControl/>
        <w:rPr>
          <w:rFonts w:ascii="宋体" w:hAnsi="宋体" w:cs="宋体"/>
          <w:sz w:val="24"/>
          <w:highlight w:val="none"/>
        </w:rPr>
      </w:pPr>
      <w:r>
        <w:rPr>
          <w:rFonts w:hint="eastAsia" w:ascii="宋体" w:hAnsi="宋体" w:cs="宋体"/>
          <w:sz w:val="24"/>
          <w:highlight w:val="none"/>
        </w:rPr>
        <w:t xml:space="preserve">（三）配送地点：徐州市公安局交通警察支队食堂。 </w:t>
      </w:r>
      <w:r/>
    </w:p>
    <w:p>
      <w:pPr>
        <w:pStyle w:val="923"/>
        <w:ind w:firstLine="600"/>
        <w:spacing w:line="520" w:lineRule="exact"/>
        <w:widowControl/>
        <w:rPr>
          <w:rFonts w:ascii="宋体" w:hAnsi="宋体" w:cs="宋体"/>
          <w:b/>
          <w:bCs/>
          <w:sz w:val="24"/>
          <w:highlight w:val="none"/>
        </w:rPr>
      </w:pPr>
      <w:r>
        <w:rPr>
          <w:rFonts w:hint="eastAsia" w:ascii="宋体" w:hAnsi="宋体" w:cs="宋体"/>
          <w:sz w:val="24"/>
          <w:highlight w:val="none"/>
        </w:rPr>
        <w:t xml:space="preserve">（四）采购需求：详见合同附件1</w:t>
      </w:r>
      <w:r/>
    </w:p>
    <w:p>
      <w:pPr>
        <w:pStyle w:val="923"/>
        <w:ind w:firstLine="602"/>
        <w:spacing w:line="520" w:lineRule="exact"/>
        <w:widowControl/>
        <w:rPr>
          <w:rFonts w:ascii="宋体" w:hAnsi="宋体" w:cs="宋体"/>
          <w:sz w:val="24"/>
          <w:highlight w:val="none"/>
        </w:rPr>
      </w:pPr>
      <w:r>
        <w:rPr>
          <w:rFonts w:hint="eastAsia" w:ascii="宋体" w:hAnsi="宋体" w:cs="宋体"/>
          <w:b/>
          <w:bCs/>
          <w:sz w:val="24"/>
          <w:highlight w:val="none"/>
        </w:rPr>
        <w:t xml:space="preserve">二、供应方式及要求</w:t>
      </w:r>
      <w:r/>
    </w:p>
    <w:p>
      <w:pPr>
        <w:pStyle w:val="923"/>
        <w:ind w:firstLine="600"/>
        <w:spacing w:line="520" w:lineRule="exact"/>
        <w:widowControl/>
        <w:rPr>
          <w:rFonts w:ascii="宋体" w:hAnsi="宋体" w:cs="宋体"/>
          <w:sz w:val="24"/>
          <w:highlight w:val="none"/>
        </w:rPr>
      </w:pPr>
      <w:r>
        <w:rPr>
          <w:rFonts w:hint="eastAsia" w:ascii="宋体" w:hAnsi="宋体" w:cs="宋体"/>
          <w:sz w:val="24"/>
          <w:highlight w:val="none"/>
        </w:rPr>
        <w:t xml:space="preserve">（一）确定订单</w:t>
      </w:r>
      <w:r/>
    </w:p>
    <w:p>
      <w:pPr>
        <w:pStyle w:val="923"/>
        <w:ind w:firstLine="600"/>
        <w:spacing w:line="520" w:lineRule="exact"/>
        <w:widowControl/>
        <w:rPr>
          <w:rFonts w:ascii="宋体" w:hAnsi="宋体" w:cs="宋体"/>
          <w:sz w:val="24"/>
          <w:highlight w:val="none"/>
        </w:rPr>
      </w:pPr>
      <w:r>
        <w:rPr>
          <w:rFonts w:hint="eastAsia" w:ascii="宋体" w:hAnsi="宋体" w:cs="宋体"/>
          <w:sz w:val="24"/>
          <w:highlight w:val="none"/>
        </w:rPr>
        <w:t xml:space="preserve">甲方提前一天向乙方提供所需食品订单，乙方必须在甲方规定时间内，依据订单将甲方所需的食品购齐，并送至甲方指定地点进行验收。</w:t>
      </w:r>
      <w:r/>
    </w:p>
    <w:p>
      <w:pPr>
        <w:pStyle w:val="923"/>
        <w:ind w:firstLine="600"/>
        <w:spacing w:line="520" w:lineRule="exact"/>
        <w:widowControl/>
        <w:rPr>
          <w:rFonts w:ascii="宋体" w:hAnsi="宋体" w:cs="宋体"/>
          <w:sz w:val="24"/>
          <w:highlight w:val="none"/>
        </w:rPr>
      </w:pPr>
      <w:r>
        <w:rPr>
          <w:rFonts w:hint="eastAsia" w:ascii="宋体" w:hAnsi="宋体" w:cs="宋体"/>
          <w:sz w:val="24"/>
          <w:highlight w:val="none"/>
        </w:rPr>
        <w:t xml:space="preserve">（二）乙方不得以任何理由拒绝供应、随意变更订单项目、内容，由于特殊情况不能及时供应的食品，乙方应提前通知甲方，经甲方许可后方能调整所订食品。</w:t>
      </w:r>
      <w:r/>
    </w:p>
    <w:p>
      <w:pPr>
        <w:pStyle w:val="923"/>
        <w:ind w:firstLine="600"/>
        <w:spacing w:line="520" w:lineRule="exact"/>
        <w:widowControl/>
        <w:rPr>
          <w:rFonts w:ascii="宋体" w:hAnsi="宋体" w:cs="宋体"/>
          <w:sz w:val="24"/>
          <w:highlight w:val="none"/>
        </w:rPr>
      </w:pPr>
      <w:r>
        <w:rPr>
          <w:rFonts w:hint="eastAsia" w:ascii="宋体" w:hAnsi="宋体" w:cs="宋体"/>
          <w:sz w:val="24"/>
          <w:highlight w:val="none"/>
        </w:rPr>
        <w:t xml:space="preserve">（三）乙方应主动配合甲方对其供应食品所进行的数量、质量检查验收。</w:t>
      </w:r>
      <w:r/>
    </w:p>
    <w:p>
      <w:pPr>
        <w:pStyle w:val="923"/>
        <w:ind w:firstLine="600"/>
        <w:spacing w:line="520" w:lineRule="exact"/>
        <w:widowControl/>
        <w:rPr>
          <w:rFonts w:ascii="宋体" w:hAnsi="宋体" w:cs="宋体"/>
          <w:b/>
          <w:bCs/>
          <w:sz w:val="24"/>
          <w:highlight w:val="none"/>
        </w:rPr>
      </w:pPr>
      <w:r>
        <w:rPr>
          <w:rFonts w:hint="eastAsia" w:ascii="宋体" w:hAnsi="宋体" w:cs="宋体"/>
          <w:sz w:val="24"/>
          <w:highlight w:val="none"/>
        </w:rPr>
        <w:t xml:space="preserve">（四）</w:t>
      </w:r>
      <w:r>
        <w:rPr>
          <w:rFonts w:ascii="宋体" w:hAnsi="宋体" w:cs="宋体"/>
          <w:color w:val="000000"/>
          <w:sz w:val="24"/>
          <w:highlight w:val="none"/>
        </w:rPr>
        <w:t xml:space="preserve">水果和蔬菜在配送前必须采样送检，并注明产地、生产者及数量等，经相关检测部门或检测机构进行农药残留检测，并出具农药残留检测合格证明后，方可采收配送</w:t>
      </w:r>
      <w:r>
        <w:rPr>
          <w:highlight w:val="none"/>
        </w:rPr>
        <w:t xml:space="preserve">。</w:t>
      </w:r>
      <w:r/>
    </w:p>
    <w:p>
      <w:pPr>
        <w:pStyle w:val="923"/>
        <w:ind w:firstLine="602"/>
        <w:spacing w:line="520" w:lineRule="exact"/>
        <w:rPr>
          <w:rFonts w:ascii="宋体" w:hAnsi="宋体" w:cs="宋体"/>
          <w:b/>
          <w:bCs/>
          <w:sz w:val="24"/>
          <w:highlight w:val="none"/>
        </w:rPr>
      </w:pPr>
      <w:r>
        <w:rPr>
          <w:rFonts w:hint="eastAsia" w:ascii="宋体" w:hAnsi="宋体" w:cs="宋体"/>
          <w:b/>
          <w:bCs/>
          <w:sz w:val="24"/>
          <w:highlight w:val="none"/>
        </w:rPr>
        <w:t xml:space="preserve">三、供应价格及预算金额</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（一）供应价格</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1. </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（1）肉、水产、禽蛋</w:t>
      </w:r>
      <w:r>
        <w:rPr>
          <w:rFonts w:hint="eastAsia" w:ascii="宋体" w:hAnsi="宋体" w:cs="宋体"/>
          <w:sz w:val="24"/>
          <w:highlight w:val="none"/>
          <w:lang w:val="en-US" w:eastAsia="zh-CN"/>
        </w:rPr>
        <w:t xml:space="preserve">类</w:t>
      </w:r>
      <w:r>
        <w:rPr>
          <w:rFonts w:hint="eastAsia" w:ascii="宋体" w:hAnsi="宋体" w:cs="宋体"/>
          <w:sz w:val="24"/>
          <w:highlight w:val="none"/>
        </w:rPr>
        <w:t xml:space="preserve">优惠率</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（2）粮油类优惠率</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（3）干货和调料类优惠率</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（4）果蔬类优惠率</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（5）冻品类优惠率</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600"/>
        <w:jc w:val="both"/>
        <w:spacing w:line="520" w:lineRule="exact"/>
        <w:rPr>
          <w:rFonts w:ascii="宋体" w:hAnsi="宋体" w:cs="宋体"/>
          <w:sz w:val="24"/>
          <w:szCs w:val="24"/>
          <w:highlight w:val="none"/>
        </w:rPr>
      </w:pPr>
      <w:r>
        <w:rPr>
          <w:rFonts w:hint="eastAsia" w:ascii="宋体" w:hAnsi="宋体" w:cs="宋体"/>
          <w:sz w:val="24"/>
          <w:szCs w:val="24"/>
          <w:highlight w:val="none"/>
        </w:rPr>
        <w:t xml:space="preserve">2.以徐州市发展和改革委员会网站“民生均价监测”上最新公布的同类食材平均单价作为基准价；网站上没有的食材，以每周五</w:t>
      </w:r>
      <w:r>
        <w:rPr>
          <w:rFonts w:hint="eastAsia" w:ascii="宋体" w:hAnsi="宋体" w:cs="宋体"/>
          <w:b/>
          <w:bCs/>
          <w:sz w:val="24"/>
          <w:szCs w:val="24"/>
          <w:highlight w:val="none"/>
        </w:rPr>
        <w:t xml:space="preserve">西苑农贸市场、</w:t>
      </w:r>
      <w:r>
        <w:rPr>
          <w:rFonts w:hint="eastAsia" w:ascii="宋体" w:hAnsi="宋体" w:cs="宋体"/>
          <w:b/>
          <w:bCs/>
          <w:sz w:val="24"/>
          <w:szCs w:val="24"/>
          <w:highlight w:val="none"/>
          <w:lang w:val="en-US" w:eastAsia="zh-CN"/>
        </w:rPr>
        <w:t xml:space="preserve">苏北</w:t>
      </w:r>
      <w:r>
        <w:rPr>
          <w:rFonts w:hint="eastAsia" w:ascii="宋体" w:hAnsi="宋体" w:cs="宋体"/>
          <w:b/>
          <w:bCs/>
          <w:sz w:val="24"/>
          <w:szCs w:val="24"/>
          <w:highlight w:val="none"/>
        </w:rPr>
        <w:t xml:space="preserve">农贸市场</w:t>
      </w:r>
      <w:r>
        <w:rPr>
          <w:rFonts w:hint="eastAsia" w:ascii="宋体" w:hAnsi="宋体" w:cs="宋体"/>
          <w:sz w:val="24"/>
          <w:szCs w:val="24"/>
          <w:highlight w:val="none"/>
        </w:rPr>
        <w:t xml:space="preserve">共两个农贸市场采集食材价格的平均单价作为本周的基准价，由甲方组成的询价小组在上述市场采集菜价，每周五定期前往上述两个农贸市场采集价格；如上述还未有的菜品，以供应商的批发采购处的的同类菜品零售价为基准单价。</w:t>
      </w:r>
      <w:r/>
    </w:p>
    <w:p>
      <w:pPr>
        <w:pStyle w:val="923"/>
        <w:ind w:firstLine="560"/>
        <w:spacing w:line="520" w:lineRule="exact"/>
        <w:rPr>
          <w:rFonts w:ascii="宋体" w:hAnsi="宋体" w:cs="宋体"/>
          <w:sz w:val="24"/>
          <w:highlight w:val="none"/>
        </w:rPr>
      </w:pPr>
      <w:r>
        <w:rPr>
          <w:rFonts w:hint="eastAsia" w:ascii="宋体" w:hAnsi="宋体" w:cs="宋体"/>
          <w:sz w:val="24"/>
          <w:highlight w:val="none"/>
        </w:rPr>
        <w:t xml:space="preserve">3.乙方供货</w:t>
      </w:r>
      <w:r>
        <w:rPr>
          <w:rFonts w:hint="eastAsia" w:ascii="宋体" w:hAnsi="宋体" w:cs="宋体"/>
          <w:color w:val="000000"/>
          <w:sz w:val="24"/>
          <w:highlight w:val="none"/>
        </w:rPr>
        <w:t xml:space="preserve">结算单价=基准单价×</w:t>
      </w:r>
      <w:r>
        <w:rPr>
          <w:rFonts w:hint="eastAsia" w:ascii="宋体" w:hAnsi="宋体" w:cs="宋体"/>
          <w:sz w:val="24"/>
          <w:highlight w:val="none"/>
        </w:rPr>
        <w:t xml:space="preserve">（1-各类食材中标优惠率），</w:t>
      </w:r>
      <w:r>
        <w:rPr>
          <w:rFonts w:hint="eastAsia" w:ascii="宋体" w:hAnsi="宋体" w:cs="宋体"/>
          <w:color w:val="000000"/>
          <w:sz w:val="24"/>
          <w:highlight w:val="none"/>
        </w:rPr>
        <w:t xml:space="preserve">结算单价包括但不限于所有成本费、运输费、人工费、保险费、检查费、检验费、税费（甲方认可的有效增值税普通发票）以及服务期内的所有相关食品采购、检验费用在内的甲方指定地点交货全包价。</w:t>
      </w:r>
      <w:r/>
    </w:p>
    <w:p>
      <w:pPr>
        <w:pStyle w:val="923"/>
        <w:ind w:firstLine="560"/>
        <w:spacing w:line="520" w:lineRule="exact"/>
        <w:rPr>
          <w:rFonts w:ascii="宋体" w:hAnsi="宋体" w:cs="宋体"/>
          <w:sz w:val="24"/>
          <w:highlight w:val="none"/>
        </w:rPr>
      </w:pPr>
      <w:r>
        <w:rPr>
          <w:rFonts w:hint="eastAsia" w:ascii="宋体" w:hAnsi="宋体" w:cs="宋体"/>
          <w:sz w:val="24"/>
          <w:highlight w:val="none"/>
        </w:rPr>
        <w:t xml:space="preserve">4.按周计算应付金额，结算数量以甲方每日签字确认为准，按月付款。</w:t>
      </w:r>
      <w:r/>
    </w:p>
    <w:p>
      <w:pPr>
        <w:pStyle w:val="923"/>
        <w:ind w:firstLine="560"/>
        <w:spacing w:line="520" w:lineRule="exact"/>
        <w:rPr>
          <w:rFonts w:ascii="宋体" w:hAnsi="宋体" w:cs="宋体"/>
          <w:sz w:val="24"/>
          <w:highlight w:val="none"/>
        </w:rPr>
      </w:pPr>
      <w:r>
        <w:rPr>
          <w:rFonts w:hint="eastAsia" w:ascii="宋体" w:hAnsi="宋体" w:cs="宋体"/>
          <w:sz w:val="24"/>
          <w:highlight w:val="none"/>
        </w:rPr>
        <w:t xml:space="preserve">5.乙方需向甲方提供合法有效的发票。</w:t>
      </w:r>
      <w:r/>
    </w:p>
    <w:p>
      <w:pPr>
        <w:pStyle w:val="923"/>
        <w:numPr>
          <w:ilvl w:val="0"/>
          <w:numId w:val="0"/>
        </w:numPr>
        <w:ind w:firstLine="360"/>
        <w:spacing w:line="52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二</w:t>
      </w:r>
      <w:r>
        <w:rPr>
          <w:rFonts w:hint="eastAsia" w:ascii="宋体" w:hAnsi="宋体" w:cs="宋体"/>
          <w:sz w:val="24"/>
          <w:highlight w:val="none"/>
          <w:lang w:eastAsia="zh-CN"/>
        </w:rPr>
        <w:t xml:space="preserve">）</w:t>
      </w:r>
      <w:r>
        <w:rPr>
          <w:rFonts w:hint="eastAsia" w:ascii="宋体" w:hAnsi="宋体" w:cs="宋体"/>
          <w:sz w:val="24"/>
          <w:highlight w:val="none"/>
        </w:rPr>
        <w:t xml:space="preserve">预算金额</w:t>
      </w:r>
      <w:r/>
    </w:p>
    <w:p>
      <w:pPr>
        <w:pStyle w:val="923"/>
        <w:ind w:firstLine="480"/>
        <w:spacing w:line="520" w:lineRule="exact"/>
        <w:rPr>
          <w:rFonts w:ascii="宋体" w:hAnsi="宋体" w:cs="宋体"/>
          <w:sz w:val="24"/>
          <w:highlight w:val="none"/>
        </w:rPr>
      </w:pPr>
      <w:r>
        <w:rPr>
          <w:rFonts w:hint="eastAsia" w:ascii="宋体" w:hAnsi="宋体" w:cs="宋体"/>
          <w:sz w:val="24"/>
          <w:highlight w:val="none"/>
        </w:rPr>
        <w:t xml:space="preserve">（注：徐州市公安局交通警察支队</w:t>
      </w:r>
      <w:r>
        <w:rPr>
          <w:rFonts w:hint="eastAsia" w:ascii="宋体" w:hAnsi="宋体" w:cs="宋体"/>
          <w:sz w:val="24"/>
          <w:highlight w:val="none"/>
          <w:lang w:eastAsia="zh-CN"/>
        </w:rPr>
        <w:t xml:space="preserve">食堂食材供应</w:t>
      </w:r>
      <w:r>
        <w:rPr>
          <w:rFonts w:hint="eastAsia" w:ascii="宋体" w:hAnsi="宋体" w:cs="宋体"/>
          <w:sz w:val="24"/>
          <w:highlight w:val="none"/>
        </w:rPr>
        <w:t xml:space="preserve">项目预算金额360万元）</w:t>
      </w:r>
      <w:r/>
    </w:p>
    <w:p>
      <w:pPr>
        <w:pStyle w:val="923"/>
        <w:ind w:firstLine="361"/>
        <w:spacing w:line="520" w:lineRule="exact"/>
        <w:rPr>
          <w:rFonts w:ascii="宋体" w:hAnsi="宋体" w:cs="宋体"/>
          <w:b/>
          <w:bCs/>
          <w:sz w:val="24"/>
          <w:highlight w:val="none"/>
        </w:rPr>
      </w:pPr>
      <w:r>
        <w:rPr>
          <w:rFonts w:hint="eastAsia" w:ascii="宋体" w:hAnsi="宋体" w:cs="宋体"/>
          <w:b/>
          <w:bCs/>
          <w:sz w:val="24"/>
          <w:highlight w:val="none"/>
        </w:rPr>
        <w:t xml:space="preserve">四、支付（采购资金的支付方式、时间、条件）</w:t>
      </w:r>
      <w:r/>
    </w:p>
    <w:p>
      <w:pPr>
        <w:ind w:firstLine="560"/>
        <w:jc w:val="both"/>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经双方协商一致，选择以下第</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 xml:space="preserve">种付款方式:</w:t>
      </w:r>
      <w:r/>
    </w:p>
    <w:p>
      <w:pPr>
        <w:ind w:firstLine="560"/>
        <w:jc w:val="both"/>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1.付款方式一: 提交预付款保函的</w:t>
      </w:r>
      <w:r/>
    </w:p>
    <w:p>
      <w:pPr>
        <w:pStyle w:val="923"/>
        <w:ind w:firstLine="56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在双方签订合同后10个工作日内，乙方向甲方出具等额预付款保函后，甲方办理政府采购资金申请手续支付给乙方，向乙方支付预算总金额的30%作为预付款。乙方向甲方供货的货款从上述预付款中先行抵扣。</w:t>
      </w:r>
      <w:r/>
    </w:p>
    <w:p>
      <w:pPr>
        <w:pStyle w:val="923"/>
        <w:ind w:firstLine="560"/>
        <w:spacing w:line="520" w:lineRule="exact"/>
        <w:rPr>
          <w:rFonts w:ascii="宋体" w:hAnsi="宋体" w:cs="宋体"/>
          <w:sz w:val="24"/>
          <w:highlight w:val="none"/>
        </w:rPr>
      </w:pPr>
      <w:r>
        <w:rPr>
          <w:rFonts w:hint="eastAsia" w:ascii="宋体" w:hAnsi="宋体" w:cs="宋体"/>
          <w:sz w:val="24"/>
          <w:szCs w:val="24"/>
          <w:highlight w:val="none"/>
        </w:rPr>
        <w:t xml:space="preserve">费用按月结算支付，每月5日按实际订单量审核、支付上一个月的结算款。每次付款经甲方审核确认后，甲方自收到发票后10个工作日内办理政府采购资金申请，将资金支付到合同约定的乙方账户。</w:t>
      </w:r>
      <w:r/>
    </w:p>
    <w:p>
      <w:pPr>
        <w:jc w:val="both"/>
        <w:spacing w:line="520" w:lineRule="exact"/>
        <w:rPr>
          <w:rFonts w:ascii="宋体" w:hAnsi="宋体" w:cs="宋体"/>
          <w:sz w:val="24"/>
          <w:szCs w:val="24"/>
          <w:highlight w:val="none"/>
        </w:rPr>
      </w:pPr>
      <w:r>
        <w:rPr>
          <w:rFonts w:hint="eastAsia" w:ascii="宋体" w:hAnsi="宋体" w:cs="宋体"/>
          <w:sz w:val="24"/>
          <w:szCs w:val="24"/>
          <w:highlight w:val="none"/>
        </w:rPr>
        <w:t xml:space="preserve">乙方需提交的支付文件包括:</w:t>
      </w:r>
      <w:r/>
    </w:p>
    <w:p>
      <w:pPr>
        <w:ind w:left="560"/>
        <w:jc w:val="both"/>
        <w:spacing w:line="520" w:lineRule="exact"/>
        <w:rPr>
          <w:rFonts w:ascii="宋体" w:hAnsi="宋体" w:cs="宋体"/>
          <w:sz w:val="24"/>
          <w:szCs w:val="24"/>
          <w:highlight w:val="none"/>
        </w:rPr>
      </w:pPr>
      <w:r>
        <w:rPr>
          <w:rFonts w:hint="eastAsia" w:ascii="宋体" w:hAnsi="宋体" w:cs="宋体"/>
          <w:sz w:val="24"/>
          <w:szCs w:val="24"/>
          <w:highlight w:val="none"/>
        </w:rPr>
        <w:t xml:space="preserve">①乙方出具当月甲方已经实际确认的订单量的全额正式发票；</w:t>
      </w:r>
      <w:r/>
    </w:p>
    <w:p>
      <w:pPr>
        <w:ind w:firstLine="560"/>
        <w:jc w:val="both"/>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②甲方确认的送货清单。</w:t>
      </w:r>
      <w:r/>
    </w:p>
    <w:p>
      <w:pPr>
        <w:ind w:firstLine="560"/>
        <w:jc w:val="both"/>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③月度结算价款审核确认单。</w:t>
      </w:r>
      <w:r/>
    </w:p>
    <w:p>
      <w:pPr>
        <w:ind w:firstLine="560"/>
        <w:jc w:val="both"/>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2.付款方式二：不提交预付款保函的</w:t>
      </w:r>
      <w:r/>
    </w:p>
    <w:p>
      <w:pPr>
        <w:pStyle w:val="923"/>
        <w:ind w:firstLine="60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合同签订后，甲方收到乙方开具的发票(发票金额为预算金额的10%)之日起10个工作日内，向乙方支付预算金额的10%作为预付款，月度应付货款先行从预付款中抵扣后(在签订合同时，如乙方明确表示无需预付款的，甲方可凭月考核结果按月支付。(注:此条符合苏财购(2020)52号文件要求)</w:t>
      </w:r>
      <w:r>
        <w:rPr>
          <w:rFonts w:hint="eastAsia" w:ascii="宋体" w:hAnsi="宋体" w:cs="宋体"/>
          <w:sz w:val="24"/>
          <w:szCs w:val="24"/>
          <w:highlight w:val="none"/>
          <w:lang w:eastAsia="zh-CN"/>
        </w:rPr>
        <w:t xml:space="preserve">。</w:t>
      </w:r>
      <w:r/>
    </w:p>
    <w:p>
      <w:pPr>
        <w:pStyle w:val="923"/>
        <w:ind w:firstLine="600"/>
        <w:spacing w:line="520" w:lineRule="exact"/>
        <w:rPr>
          <w:rFonts w:ascii="宋体" w:hAnsi="宋体" w:cs="宋体"/>
          <w:sz w:val="24"/>
          <w:highlight w:val="none"/>
        </w:rPr>
      </w:pPr>
      <w:r>
        <w:rPr>
          <w:rFonts w:hint="eastAsia" w:ascii="宋体" w:hAnsi="宋体" w:cs="宋体"/>
          <w:sz w:val="24"/>
          <w:szCs w:val="24"/>
          <w:highlight w:val="none"/>
        </w:rPr>
        <w:t xml:space="preserve">费用按月支付，每月5日按甲方实际确认的订单量审核、支付上一个月的结算款。甲方自收到乙方开具的正式发票后10个工作日内办理政府财政资金申请手续，将应付资金支付到合同约定的乙方账户。</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乙方需提交的支付文件包括：</w:t>
      </w:r>
      <w:r/>
    </w:p>
    <w:p>
      <w:pPr>
        <w:pStyle w:val="923"/>
        <w:ind w:left="600"/>
        <w:spacing w:line="520" w:lineRule="exact"/>
        <w:rPr>
          <w:rFonts w:ascii="宋体" w:hAnsi="宋体" w:cs="宋体"/>
          <w:sz w:val="24"/>
          <w:highlight w:val="none"/>
        </w:rPr>
      </w:pPr>
      <w:r>
        <w:rPr>
          <w:rFonts w:hint="eastAsia" w:ascii="宋体" w:hAnsi="宋体" w:cs="宋体"/>
          <w:sz w:val="24"/>
          <w:highlight w:val="none"/>
        </w:rPr>
        <w:t xml:space="preserve">①乙方出具当月甲方已经实际确认的订单量的全额正式发票；</w:t>
      </w:r>
      <w:r/>
    </w:p>
    <w:p>
      <w:pPr>
        <w:pStyle w:val="923"/>
        <w:ind w:left="600"/>
        <w:spacing w:line="520" w:lineRule="exact"/>
        <w:rPr>
          <w:rFonts w:hint="eastAsia" w:ascii="宋体" w:hAnsi="宋体" w:cs="宋体"/>
          <w:sz w:val="24"/>
          <w:highlight w:val="none"/>
        </w:rPr>
      </w:pPr>
      <w:r>
        <w:rPr>
          <w:rFonts w:hint="eastAsia" w:ascii="宋体" w:hAnsi="宋体" w:cs="宋体"/>
          <w:sz w:val="24"/>
          <w:highlight w:val="none"/>
        </w:rPr>
        <w:t xml:space="preserve">②甲方确认的送货清单。</w:t>
      </w:r>
      <w:r/>
    </w:p>
    <w:p>
      <w:pPr>
        <w:pStyle w:val="923"/>
        <w:ind w:left="600"/>
        <w:spacing w:line="520" w:lineRule="exact"/>
        <w:rPr>
          <w:rFonts w:hint="eastAsia" w:ascii="宋体" w:hAnsi="宋体" w:cs="宋体"/>
          <w:sz w:val="24"/>
          <w:highlight w:val="none"/>
        </w:rPr>
      </w:pPr>
      <w:r>
        <w:rPr>
          <w:rFonts w:hint="eastAsia" w:ascii="宋体" w:hAnsi="宋体" w:cs="宋体"/>
          <w:sz w:val="24"/>
          <w:highlight w:val="none"/>
        </w:rPr>
        <w:t xml:space="preserve">③月度结算价款审核确认单。</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3.合同约定的乙方账户：</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开户银行：</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银行帐号：</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4.其他</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若出现因乙方违约而导致双方有争议的情况，待争议解决后3个工作日内甲方再向乙方支付货款，期间造成的经济损失由乙方自行承担。</w:t>
      </w:r>
      <w:r/>
    </w:p>
    <w:p>
      <w:pPr>
        <w:pStyle w:val="923"/>
        <w:ind w:firstLine="600"/>
        <w:spacing w:line="520" w:lineRule="exact"/>
        <w:rPr>
          <w:rFonts w:ascii="宋体" w:hAnsi="宋体" w:cs="宋体"/>
          <w:b/>
          <w:bCs/>
          <w:sz w:val="24"/>
          <w:highlight w:val="none"/>
        </w:rPr>
      </w:pPr>
      <w:r>
        <w:rPr>
          <w:rFonts w:hint="eastAsia" w:ascii="宋体" w:hAnsi="宋体" w:cs="宋体"/>
          <w:sz w:val="24"/>
          <w:highlight w:val="none"/>
        </w:rPr>
        <w:t xml:space="preserve">5.在预算金额范围内据实结算支付，若本合同履行期限内支付超过预算金额，本合同自动终止；若本合同履行期限结束后仍有剩余，作为政府采购预算结余上交财政。</w:t>
      </w:r>
      <w:r/>
    </w:p>
    <w:p>
      <w:pPr>
        <w:pStyle w:val="923"/>
        <w:ind w:firstLine="602"/>
        <w:spacing w:line="520" w:lineRule="exact"/>
        <w:rPr>
          <w:rFonts w:ascii="宋体" w:hAnsi="宋体" w:cs="宋体"/>
          <w:b/>
          <w:bCs/>
          <w:sz w:val="24"/>
          <w:highlight w:val="none"/>
        </w:rPr>
      </w:pPr>
      <w:r>
        <w:rPr>
          <w:rFonts w:hint="eastAsia" w:ascii="宋体" w:hAnsi="宋体" w:cs="宋体"/>
          <w:b/>
          <w:bCs/>
          <w:sz w:val="24"/>
          <w:highlight w:val="none"/>
        </w:rPr>
        <w:t xml:space="preserve">五、质量标准和检验</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（一）质量标准</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1.乙方所供应的食品数量不得短缺，质量必须符合国家《食品安全法》等有关法律法规和《其他未列明行业和集体用餐配送单位卫生规范》等相关产品国家标准，特殊物品应符合行业内通用标准。所供食品均符合《国家食品卫生标准》、《食品卫生法》和《动物检疫法》等相关规定。乙方提供的所有蔬菜、水果、豆、粮、油等均须</w:t>
      </w:r>
      <w:r>
        <w:rPr>
          <w:rFonts w:hint="eastAsia" w:ascii="宋体" w:hAnsi="宋体" w:cs="宋体"/>
          <w:sz w:val="24"/>
          <w:highlight w:val="none"/>
        </w:rPr>
        <w:t xml:space="preserve">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临期、过期的产品，不得弄虚作假或以次充好，对于不符合质量要求的物品甲方有权要求乙方及时退货或换货，乙方必须无条件退换，由此产生的一切后果由乙方承担。</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2.乙方为满足质量标准提供的技术方案详见合同附件2。</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3.乙方为满足质量标准提供的组织机构设置及人员和车辆配备方案详见合同附件3。</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4.乙方未满足质量标准提供的退换货承诺方案详见合同附件4。</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（二）验收检验</w:t>
      </w:r>
      <w:r/>
    </w:p>
    <w:p>
      <w:pPr>
        <w:pStyle w:val="923"/>
        <w:ind w:firstLine="600"/>
        <w:spacing w:line="520" w:lineRule="exact"/>
        <w:rPr>
          <w:highlight w:val="none"/>
        </w:rPr>
      </w:pPr>
      <w:r>
        <w:rPr>
          <w:rFonts w:hint="eastAsia" w:ascii="宋体" w:hAnsi="宋体" w:cs="宋体"/>
          <w:sz w:val="24"/>
          <w:highlight w:val="none"/>
        </w:rPr>
        <w:t xml:space="preserve">1.甲方每天对供应食品的品名、规格、数量和质量进行现场验收，以甲方的验货数量为准，乙方每次随货附一式三份盖章的送货清单，供甲方验货后签字确认，甲方执一份，乙方执二份，作为送、收货及合同费用计算的凭证。若乙方供应食品运输损坏率较高且影响甲方正常使用，或原材料已验收入库但在甲方使用的过程中发现配送商品不合格，甲方有权要求乙方及时退换货，乙方无条件接受。并按合同约定乙方向甲方支付违约金，由此产生的一切损失和后果由乙方承担。    </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2.每月供应食材进行《食材供应评价意见表》，意见表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食材供应评价意见表》见合同附件7。</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3.验收标准（验收要求、验收标准和程序）：见合同附件5。</w:t>
      </w:r>
      <w:r/>
    </w:p>
    <w:p>
      <w:pPr>
        <w:rPr>
          <w:highlight w:val="none"/>
        </w:rPr>
      </w:pPr>
      <w:r>
        <w:rPr>
          <w:highlight w:val="none"/>
        </w:rPr>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（三）供应时间（上午7:30前配送到位）</w:t>
      </w:r>
      <w:r/>
    </w:p>
    <w:p>
      <w:pPr>
        <w:pStyle w:val="923"/>
        <w:ind w:firstLine="600"/>
        <w:spacing w:line="520" w:lineRule="exact"/>
        <w:rPr>
          <w:rFonts w:ascii="宋体" w:hAnsi="宋体" w:cs="宋体"/>
          <w:b/>
          <w:bCs/>
          <w:strike w:val="0"/>
          <w:sz w:val="24"/>
          <w:highlight w:val="none"/>
        </w:rPr>
      </w:pPr>
      <w:r>
        <w:rPr>
          <w:rFonts w:hint="eastAsia" w:ascii="宋体" w:hAnsi="宋体" w:cs="宋体"/>
          <w:strike w:val="0"/>
          <w:sz w:val="24"/>
          <w:highlight w:val="none"/>
        </w:rPr>
        <w:t xml:space="preserve">乙方每日必须按照甲方要求的时间将甲方所需食品送至指定地点进行验收，乙方如送货迟到超过半小时，甲方可扣乙方当天总货款的10%做为违约金。因迟到一小时以上而造成甲方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w:t>
      </w:r>
      <w:r>
        <w:rPr>
          <w:rFonts w:hint="eastAsia" w:ascii="宋体" w:hAnsi="宋体" w:cs="宋体"/>
          <w:strike w:val="0"/>
          <w:color w:val="000000"/>
          <w:sz w:val="24"/>
          <w:highlight w:val="none"/>
        </w:rPr>
        <w:t xml:space="preserve">严格按照采购人要求按时供送，紧急情况下，采购人电话通知，90分钟内送达。合同期内，联系电话要保持24小时畅通。</w:t>
      </w:r>
      <w:r/>
    </w:p>
    <w:p>
      <w:pPr>
        <w:pStyle w:val="923"/>
        <w:ind w:firstLine="602"/>
        <w:spacing w:line="520" w:lineRule="exact"/>
        <w:rPr>
          <w:rFonts w:ascii="宋体" w:hAnsi="宋体" w:cs="宋体"/>
          <w:b/>
          <w:bCs/>
          <w:sz w:val="24"/>
          <w:highlight w:val="none"/>
        </w:rPr>
      </w:pPr>
      <w:r>
        <w:rPr>
          <w:rFonts w:hint="eastAsia" w:ascii="宋体" w:hAnsi="宋体" w:cs="宋体"/>
          <w:b/>
          <w:bCs/>
          <w:sz w:val="24"/>
          <w:highlight w:val="none"/>
        </w:rPr>
        <w:t xml:space="preserve">六 包装与标记</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1.商品（合同标的）包装具体要求：见《关于印发《商品包装政府采购需求标准（试行）》、《快递包装政府采购需求标准（试行）》的通知》（财办库〔2020〕123号）中《商品包装政府采购需求标准（试行）》。</w:t>
      </w:r>
      <w:r/>
    </w:p>
    <w:p>
      <w:pPr>
        <w:pStyle w:val="923"/>
        <w:ind w:firstLine="600"/>
        <w:spacing w:line="520" w:lineRule="exact"/>
        <w:rPr>
          <w:rFonts w:ascii="宋体" w:hAnsi="宋体" w:cs="宋体"/>
          <w:b/>
          <w:bCs/>
          <w:sz w:val="24"/>
          <w:highlight w:val="none"/>
        </w:rPr>
      </w:pPr>
      <w:r>
        <w:rPr>
          <w:rFonts w:hint="eastAsia" w:ascii="宋体" w:hAnsi="宋体" w:cs="宋体"/>
          <w:sz w:val="24"/>
          <w:highlight w:val="none"/>
        </w:rPr>
        <w:t xml:space="preserve">2.快递包装具体要求：见《关于印发《商品包装政府采购需求标准（试行）》、《快递包装政府采购需求标准（试行）》的通知》（财办库〔2020〕123号）中《快递包装政府采购需求标准（试行）》。</w:t>
      </w:r>
      <w:r/>
    </w:p>
    <w:p>
      <w:pPr>
        <w:pStyle w:val="923"/>
        <w:ind w:firstLine="602"/>
        <w:spacing w:line="520" w:lineRule="exact"/>
        <w:rPr>
          <w:rFonts w:ascii="宋体" w:hAnsi="宋体" w:cs="宋体"/>
          <w:b/>
          <w:bCs/>
          <w:sz w:val="24"/>
          <w:highlight w:val="none"/>
        </w:rPr>
      </w:pPr>
      <w:r>
        <w:rPr>
          <w:rFonts w:hint="eastAsia" w:ascii="宋体" w:hAnsi="宋体" w:cs="宋体"/>
          <w:b/>
          <w:bCs/>
          <w:sz w:val="24"/>
          <w:highlight w:val="none"/>
        </w:rPr>
        <w:t xml:space="preserve">七、违约责任</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（一）违约担保</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1.承包人是否提供履约担保：</w:t>
      </w:r>
      <w:r>
        <w:rPr>
          <w:rFonts w:hint="eastAsia" w:ascii="宋体" w:hAnsi="宋体" w:cs="宋体"/>
          <w:sz w:val="24"/>
          <w:highlight w:val="none"/>
          <w:u w:val="single"/>
        </w:rPr>
        <w:t xml:space="preserve"> 详见招标须知 </w:t>
      </w:r>
      <w:r>
        <w:rPr>
          <w:rFonts w:hint="eastAsia" w:ascii="宋体" w:hAnsi="宋体" w:cs="宋体"/>
          <w:sz w:val="24"/>
          <w:highlight w:val="none"/>
        </w:rPr>
        <w:t xml:space="preserve">。 </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2.承包人提供履约担保的形式、金额及期限：</w:t>
      </w:r>
      <w:r>
        <w:rPr>
          <w:rFonts w:hint="eastAsia" w:ascii="宋体" w:hAnsi="宋体" w:cs="宋体"/>
          <w:sz w:val="24"/>
          <w:highlight w:val="none"/>
          <w:u w:val="single"/>
        </w:rPr>
        <w:t xml:space="preserve"> 详见招标须知 </w:t>
      </w:r>
      <w:r>
        <w:rPr>
          <w:rFonts w:hint="eastAsia" w:ascii="宋体" w:hAnsi="宋体" w:cs="宋体"/>
          <w:sz w:val="24"/>
          <w:highlight w:val="none"/>
        </w:rPr>
        <w:t xml:space="preserve">。 </w:t>
      </w:r>
      <w:r/>
    </w:p>
    <w:p>
      <w:pPr>
        <w:pStyle w:val="923"/>
        <w:ind w:firstLine="600"/>
        <w:spacing w:line="520" w:lineRule="exact"/>
        <w:rPr>
          <w:highlight w:val="none"/>
        </w:rPr>
      </w:pPr>
      <w:r>
        <w:rPr>
          <w:rFonts w:hint="eastAsia" w:ascii="宋体" w:hAnsi="宋体" w:cs="宋体"/>
          <w:sz w:val="24"/>
          <w:highlight w:val="none"/>
        </w:rPr>
        <w:t xml:space="preserve">3.履约保证金的返还：</w:t>
      </w:r>
      <w:r>
        <w:rPr>
          <w:rFonts w:hint="eastAsia" w:ascii="宋体" w:hAnsi="宋体" w:cs="宋体"/>
          <w:sz w:val="24"/>
          <w:highlight w:val="none"/>
          <w:u w:val="single"/>
        </w:rPr>
        <w:t xml:space="preserve"> 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w:t>
      </w:r>
      <w:r>
        <w:rPr>
          <w:rFonts w:hint="eastAsia" w:ascii="宋体" w:hAnsi="宋体" w:cs="宋体"/>
          <w:sz w:val="24"/>
          <w:highlight w:val="none"/>
        </w:rPr>
        <w:t xml:space="preserve"> </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（二）甲方违约责任</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乙方按合同履约，甲方按合同约定支付食堂食材费用，除因财政付款审批程序滞后外，甲方应在次月付款前完成上月付款，如有特殊情况，双方协商解决。</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（三）乙方违约责任</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1.数量违约</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乙方应按照甲方要求的数量足额供应，如若乙方实际供货量少于供货单据数量的，第一次发现，扣除当日货款的10%；第二次发现，扣除当周货款的10%；第三次发现，扣除当月货款的10%外，甲方有权终止合同。上述情形，除扣除货款（违约性质）外，同时按照实际供应的数量结算款项。</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2.质量违约</w:t>
      </w:r>
      <w:r/>
    </w:p>
    <w:p>
      <w:pPr>
        <w:pStyle w:val="923"/>
        <w:ind w:firstLine="600"/>
        <w:spacing w:line="520" w:lineRule="exact"/>
        <w:rPr>
          <w:highlight w:val="none"/>
        </w:rPr>
      </w:pPr>
      <w:r>
        <w:rPr>
          <w:rFonts w:hint="eastAsia" w:ascii="宋体" w:hAnsi="宋体" w:cs="宋体"/>
          <w:sz w:val="24"/>
          <w:highlight w:val="none"/>
        </w:rPr>
        <w:t xml:space="preserve">甲方每月对乙方所供应商品随机抽取进行送检，送检品类及抽取次数由甲方决定。乙方应按照国家食品安全相关规定及甲方对菜品质量的要求进行送货。</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关于留样与抽查送检：甲方将对每批次配送的货品进行留样保存，并每月随机抽样送检不少于一次，与送检相关的费用全部由乙方承担。如有食品卫生安全监督部门或相关部门对乙方所供货品进行检查的，乙方须全力配合，不按要求配合或拒绝配合的，甲方有权单方面解除合同。</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3.服务违约</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参照本合同“</w:t>
      </w:r>
      <w:r>
        <w:rPr>
          <w:rFonts w:hint="eastAsia" w:ascii="宋体" w:hAnsi="宋体" w:cs="宋体"/>
          <w:b/>
          <w:bCs/>
          <w:sz w:val="24"/>
          <w:highlight w:val="none"/>
        </w:rPr>
        <w:t xml:space="preserve">五、质量标准和检验</w:t>
      </w:r>
      <w:r>
        <w:rPr>
          <w:rFonts w:hint="eastAsia" w:ascii="宋体" w:hAnsi="宋体" w:cs="宋体"/>
          <w:sz w:val="24"/>
          <w:highlight w:val="none"/>
        </w:rPr>
        <w:t xml:space="preserve">（三）供应时间”相关要求。</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4.保密违约</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923"/>
        <w:ind w:firstLine="600"/>
        <w:spacing w:line="520" w:lineRule="exact"/>
        <w:rPr>
          <w:rFonts w:ascii="宋体" w:hAnsi="宋体" w:cs="宋体"/>
          <w:sz w:val="24"/>
          <w:highlight w:val="none"/>
        </w:rPr>
      </w:pPr>
      <w:r>
        <w:rPr>
          <w:rFonts w:hint="eastAsia" w:ascii="宋体" w:hAnsi="宋体" w:cs="宋体"/>
          <w:b/>
          <w:bCs/>
          <w:sz w:val="24"/>
          <w:highlight w:val="none"/>
        </w:rPr>
        <w:t xml:space="preserve">八、</w:t>
      </w:r>
      <w:r>
        <w:rPr>
          <w:rFonts w:hint="eastAsia" w:ascii="宋体" w:hAnsi="宋体" w:cs="宋体"/>
          <w:sz w:val="24"/>
          <w:highlight w:val="none"/>
        </w:rPr>
        <w:t xml:space="preserve">本合同在下列条件全部满足后生效，生效日期以下列条件全部满足的最晚日期为准： </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(1) 双方加盖公章或合同专用章；</w:t>
      </w:r>
      <w:r/>
    </w:p>
    <w:p>
      <w:pPr>
        <w:pStyle w:val="923"/>
        <w:ind w:firstLine="600"/>
        <w:spacing w:line="520" w:lineRule="exact"/>
        <w:rPr>
          <w:rFonts w:ascii="宋体" w:hAnsi="宋体" w:cs="宋体"/>
          <w:sz w:val="24"/>
          <w:highlight w:val="none"/>
        </w:rPr>
      </w:pPr>
      <w:r>
        <w:rPr>
          <w:rFonts w:hint="eastAsia" w:ascii="宋体" w:hAnsi="宋体" w:cs="宋体"/>
          <w:sz w:val="24"/>
          <w:highlight w:val="none"/>
        </w:rPr>
        <w:t xml:space="preserve">(2) 甲方收到乙方按采购预算金额的</w:t>
      </w:r>
      <w:r>
        <w:rPr>
          <w:rFonts w:hint="eastAsia" w:ascii="宋体" w:hAnsi="宋体" w:cs="宋体"/>
          <w:sz w:val="24"/>
          <w:highlight w:val="none"/>
          <w:u w:val="single"/>
        </w:rPr>
        <w:t xml:space="preserve"> 10 </w:t>
      </w:r>
      <w:r>
        <w:rPr>
          <w:rFonts w:hint="eastAsia" w:ascii="宋体" w:hAnsi="宋体" w:cs="宋体"/>
          <w:sz w:val="24"/>
          <w:highlight w:val="none"/>
        </w:rPr>
        <w:t xml:space="preserve">%提交的履约保证金。 </w:t>
      </w:r>
      <w:r/>
    </w:p>
    <w:p>
      <w:pPr>
        <w:pStyle w:val="923"/>
        <w:ind w:firstLine="602"/>
        <w:spacing w:line="520" w:lineRule="exact"/>
        <w:rPr>
          <w:rFonts w:ascii="宋体" w:hAnsi="宋体" w:cs="宋体"/>
          <w:sz w:val="24"/>
          <w:highlight w:val="none"/>
        </w:rPr>
      </w:pPr>
      <w:r>
        <w:rPr>
          <w:rFonts w:hint="eastAsia" w:ascii="宋体" w:hAnsi="宋体" w:cs="宋体"/>
          <w:b/>
          <w:bCs/>
          <w:sz w:val="24"/>
          <w:highlight w:val="none"/>
        </w:rPr>
        <w:t xml:space="preserve">九、</w:t>
      </w:r>
      <w:r>
        <w:rPr>
          <w:rFonts w:hint="eastAsia" w:ascii="宋体" w:hAnsi="宋体" w:cs="宋体"/>
          <w:sz w:val="24"/>
          <w:highlight w:val="none"/>
        </w:rPr>
        <w:t xml:space="preserve">合同生效后，甲乙双方不得擅自变更、中止或者终止合同。 </w:t>
      </w:r>
      <w:r/>
    </w:p>
    <w:p>
      <w:pPr>
        <w:pStyle w:val="923"/>
        <w:ind w:firstLine="602"/>
        <w:spacing w:line="520" w:lineRule="exact"/>
        <w:rPr>
          <w:rFonts w:ascii="宋体" w:hAnsi="宋体" w:cs="宋体"/>
          <w:sz w:val="24"/>
          <w:highlight w:val="none"/>
        </w:rPr>
      </w:pPr>
      <w:r>
        <w:rPr>
          <w:rFonts w:hint="eastAsia" w:ascii="宋体" w:hAnsi="宋体" w:cs="宋体"/>
          <w:b/>
          <w:bCs/>
          <w:sz w:val="24"/>
          <w:highlight w:val="none"/>
        </w:rPr>
        <w:t xml:space="preserve">十、</w:t>
      </w:r>
      <w:r>
        <w:rPr>
          <w:rFonts w:hint="eastAsia" w:ascii="宋体" w:hAnsi="宋体" w:cs="宋体"/>
          <w:sz w:val="24"/>
          <w:highlight w:val="none"/>
        </w:rPr>
        <w:t xml:space="preserve">双方约定，在履行合同过程中产生争议时，应通过友好协商解决，若协商不成可向甲方所在地人民法院提起诉讼。</w:t>
      </w:r>
      <w:r/>
    </w:p>
    <w:p>
      <w:pPr>
        <w:pStyle w:val="923"/>
        <w:ind w:firstLine="602"/>
        <w:spacing w:line="520" w:lineRule="exact"/>
        <w:rPr>
          <w:rFonts w:ascii="宋体" w:hAnsi="宋体" w:cs="宋体"/>
          <w:sz w:val="24"/>
          <w:highlight w:val="none"/>
        </w:rPr>
      </w:pPr>
      <w:r>
        <w:rPr>
          <w:rFonts w:hint="eastAsia" w:ascii="宋体" w:hAnsi="宋体" w:cs="宋体"/>
          <w:b/>
          <w:bCs/>
          <w:sz w:val="24"/>
          <w:highlight w:val="none"/>
        </w:rPr>
        <w:t xml:space="preserve">十一、</w:t>
      </w:r>
      <w:r>
        <w:rPr>
          <w:rFonts w:hint="eastAsia" w:ascii="宋体" w:hAnsi="宋体" w:cs="宋体"/>
          <w:sz w:val="24"/>
          <w:highlight w:val="none"/>
        </w:rPr>
        <w:t xml:space="preserve">合同其他未尽事宜及与招标文件有矛盾之处，以招标文件[</w:t>
      </w:r>
      <w:r>
        <w:rPr>
          <w:rFonts w:hint="eastAsia" w:ascii="宋体" w:hAnsi="宋体" w:cs="宋体"/>
          <w:sz w:val="24"/>
          <w:highlight w:val="none"/>
          <w:lang w:eastAsia="zh-CN"/>
        </w:rPr>
        <w:t xml:space="preserve">项目编号：JSZC-320300-XZBP-G2024-0030</w:t>
      </w:r>
      <w:r>
        <w:rPr>
          <w:rFonts w:hint="eastAsia" w:ascii="宋体" w:hAnsi="宋体" w:cs="宋体"/>
          <w:sz w:val="24"/>
          <w:highlight w:val="none"/>
        </w:rPr>
        <w:t xml:space="preserve">     ]为准。</w:t>
      </w:r>
      <w:r/>
    </w:p>
    <w:p>
      <w:pPr>
        <w:pStyle w:val="923"/>
        <w:ind w:firstLine="602"/>
        <w:spacing w:line="520" w:lineRule="exact"/>
        <w:rPr>
          <w:rFonts w:ascii="宋体" w:hAnsi="宋体" w:cs="宋体"/>
          <w:sz w:val="24"/>
          <w:highlight w:val="none"/>
        </w:rPr>
      </w:pPr>
      <w:r>
        <w:rPr>
          <w:rFonts w:hint="eastAsia" w:ascii="宋体" w:hAnsi="宋体" w:cs="宋体"/>
          <w:b/>
          <w:bCs/>
          <w:sz w:val="24"/>
          <w:highlight w:val="none"/>
        </w:rPr>
        <w:t xml:space="preserve">十二、</w:t>
      </w:r>
      <w:r>
        <w:rPr>
          <w:rFonts w:hint="eastAsia" w:ascii="宋体" w:hAnsi="宋体" w:cs="宋体"/>
          <w:sz w:val="24"/>
          <w:highlight w:val="none"/>
        </w:rPr>
        <w:t xml:space="preserve">合同一式肆份，具有同等法律效力，甲方 贰 份，乙方贰份。</w:t>
      </w:r>
      <w:r/>
    </w:p>
    <w:p>
      <w:pPr>
        <w:pStyle w:val="923"/>
        <w:contextualSpacing/>
        <w:ind w:firstLine="602"/>
        <w:spacing w:line="520" w:lineRule="exact"/>
        <w:rPr>
          <w:rFonts w:ascii="宋体" w:hAnsi="宋体" w:cs="宋体"/>
          <w:sz w:val="24"/>
          <w:highlight w:val="none"/>
        </w:rPr>
      </w:pPr>
      <w:r>
        <w:rPr>
          <w:rFonts w:hint="eastAsia" w:ascii="宋体" w:hAnsi="宋体" w:cs="宋体"/>
          <w:b/>
          <w:bCs/>
          <w:sz w:val="24"/>
          <w:highlight w:val="none"/>
        </w:rPr>
        <w:t xml:space="preserve">十三、</w:t>
      </w:r>
      <w:r>
        <w:rPr>
          <w:rFonts w:hint="eastAsia" w:ascii="宋体" w:hAnsi="宋体" w:cs="宋体"/>
          <w:sz w:val="24"/>
          <w:highlight w:val="none"/>
        </w:rPr>
        <w:t xml:space="preserve">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r/>
    </w:p>
    <w:p>
      <w:pPr>
        <w:pStyle w:val="923"/>
        <w:contextualSpacing/>
        <w:spacing w:line="520" w:lineRule="exact"/>
        <w:rPr>
          <w:rFonts w:ascii="宋体" w:hAnsi="宋体" w:cs="宋体"/>
          <w:sz w:val="24"/>
          <w:highlight w:val="none"/>
        </w:rPr>
      </w:pPr>
      <w:r>
        <w:rPr>
          <w:rFonts w:hint="eastAsia" w:ascii="宋体" w:hAnsi="宋体" w:cs="宋体"/>
          <w:sz w:val="24"/>
          <w:highlight w:val="none"/>
        </w:rPr>
        <w:t xml:space="preserve">甲   方                             乙   方 </w:t>
      </w:r>
      <w:r/>
    </w:p>
    <w:p>
      <w:pPr>
        <w:pStyle w:val="923"/>
        <w:contextualSpacing/>
        <w:spacing w:line="520" w:lineRule="exact"/>
        <w:rPr>
          <w:rFonts w:ascii="宋体" w:hAnsi="宋体" w:cs="宋体"/>
          <w:sz w:val="24"/>
          <w:highlight w:val="none"/>
        </w:rPr>
      </w:pPr>
      <w:r>
        <w:rPr>
          <w:rFonts w:hint="eastAsia" w:ascii="宋体" w:hAnsi="宋体" w:cs="宋体"/>
          <w:sz w:val="24"/>
          <w:highlight w:val="none"/>
        </w:rPr>
        <w:t xml:space="preserve">单位签章： </w:t>
      </w:r>
      <w:r>
        <w:rPr>
          <w:rFonts w:hint="eastAsia" w:ascii="宋体" w:hAnsi="宋体" w:cs="宋体"/>
          <w:sz w:val="24"/>
          <w:highlight w:val="none"/>
        </w:rPr>
        <w:tab/>
      </w:r>
      <w:r>
        <w:rPr>
          <w:rFonts w:hint="eastAsia" w:ascii="宋体" w:hAnsi="宋体" w:cs="宋体"/>
          <w:sz w:val="24"/>
          <w:highlight w:val="none"/>
        </w:rPr>
        <w:t xml:space="preserve">                               单位签章： </w:t>
      </w:r>
      <w:r/>
    </w:p>
    <w:p>
      <w:pPr>
        <w:pStyle w:val="923"/>
        <w:contextualSpacing/>
        <w:spacing w:line="520" w:lineRule="exact"/>
        <w:rPr>
          <w:rFonts w:ascii="宋体" w:hAnsi="宋体" w:cs="宋体"/>
          <w:sz w:val="24"/>
          <w:highlight w:val="none"/>
        </w:rPr>
      </w:pPr>
      <w:r>
        <w:rPr>
          <w:rFonts w:hint="eastAsia" w:ascii="宋体" w:hAnsi="宋体" w:cs="宋体"/>
          <w:sz w:val="24"/>
          <w:highlight w:val="none"/>
        </w:rPr>
        <w:t xml:space="preserve">单位地址：                                   单位地址：</w:t>
      </w:r>
      <w:r/>
    </w:p>
    <w:p>
      <w:pPr>
        <w:pStyle w:val="923"/>
        <w:contextualSpacing/>
        <w:spacing w:line="520" w:lineRule="exact"/>
        <w:rPr>
          <w:rFonts w:ascii="宋体" w:hAnsi="宋体" w:cs="宋体"/>
          <w:sz w:val="24"/>
          <w:highlight w:val="none"/>
        </w:rPr>
      </w:pPr>
      <w:r>
        <w:rPr>
          <w:rFonts w:hint="eastAsia" w:ascii="宋体" w:hAnsi="宋体" w:cs="宋体"/>
          <w:sz w:val="24"/>
          <w:highlight w:val="none"/>
        </w:rPr>
        <w:t xml:space="preserve">开户银行： </w:t>
      </w:r>
      <w:r>
        <w:rPr>
          <w:rFonts w:hint="eastAsia" w:ascii="宋体" w:hAnsi="宋体" w:cs="宋体"/>
          <w:sz w:val="24"/>
          <w:highlight w:val="none"/>
        </w:rPr>
        <w:tab/>
      </w:r>
      <w:r>
        <w:rPr>
          <w:rFonts w:hint="eastAsia" w:ascii="宋体" w:hAnsi="宋体" w:cs="宋体"/>
          <w:sz w:val="24"/>
          <w:highlight w:val="none"/>
        </w:rPr>
        <w:t xml:space="preserve">                               开户银行：</w:t>
      </w:r>
      <w:r/>
    </w:p>
    <w:p>
      <w:pPr>
        <w:pStyle w:val="923"/>
        <w:contextualSpacing/>
        <w:spacing w:line="520" w:lineRule="exact"/>
        <w:rPr>
          <w:rFonts w:ascii="宋体" w:hAnsi="宋体" w:cs="宋体"/>
          <w:sz w:val="24"/>
          <w:highlight w:val="none"/>
        </w:rPr>
      </w:pPr>
      <w:r>
        <w:rPr>
          <w:rFonts w:hint="eastAsia" w:ascii="宋体" w:hAnsi="宋体" w:cs="宋体"/>
          <w:sz w:val="24"/>
          <w:highlight w:val="none"/>
        </w:rPr>
        <w:t xml:space="preserve">银行帐号：                                   银行帐号：</w:t>
      </w:r>
      <w:r/>
    </w:p>
    <w:p>
      <w:pPr>
        <w:pStyle w:val="923"/>
        <w:contextualSpacing/>
        <w:spacing w:line="520" w:lineRule="exact"/>
        <w:rPr>
          <w:rFonts w:ascii="宋体" w:hAnsi="宋体" w:cs="宋体"/>
          <w:sz w:val="24"/>
          <w:highlight w:val="none"/>
        </w:rPr>
      </w:pPr>
      <w:r>
        <w:rPr>
          <w:rFonts w:hint="eastAsia" w:ascii="宋体" w:hAnsi="宋体" w:cs="宋体"/>
          <w:sz w:val="24"/>
          <w:highlight w:val="none"/>
        </w:rPr>
        <w:t xml:space="preserve">联 系 人：                                   联 系 人：</w:t>
      </w:r>
      <w:r/>
    </w:p>
    <w:p>
      <w:pPr>
        <w:pStyle w:val="923"/>
        <w:contextualSpacing/>
        <w:spacing w:line="520" w:lineRule="exact"/>
        <w:rPr>
          <w:rFonts w:ascii="宋体" w:hAnsi="宋体" w:cs="宋体"/>
          <w:sz w:val="24"/>
          <w:highlight w:val="none"/>
        </w:rPr>
      </w:pPr>
      <w:r>
        <w:rPr>
          <w:rFonts w:hint="eastAsia" w:ascii="宋体" w:hAnsi="宋体" w:cs="宋体"/>
          <w:sz w:val="24"/>
          <w:highlight w:val="none"/>
        </w:rPr>
        <w:t xml:space="preserve">联系电话：                                   联系电话：</w:t>
      </w:r>
      <w:r/>
    </w:p>
    <w:p>
      <w:pPr>
        <w:pStyle w:val="924"/>
        <w:spacing w:line="520" w:lineRule="exact"/>
        <w:rPr>
          <w:rFonts w:ascii="宋体" w:hAnsi="宋体" w:cs="宋体"/>
          <w:sz w:val="24"/>
          <w:highlight w:val="none"/>
        </w:rPr>
      </w:pPr>
      <w:r>
        <w:rPr>
          <w:rFonts w:hint="eastAsia" w:ascii="宋体" w:hAnsi="宋体" w:cs="宋体"/>
          <w:sz w:val="24"/>
          <w:highlight w:val="none"/>
        </w:rPr>
        <w:t xml:space="preserve">日期：                                       日期：   </w:t>
      </w:r>
      <w:r/>
    </w:p>
    <w:p>
      <w:pPr>
        <w:pStyle w:val="923"/>
        <w:jc w:val="center"/>
        <w:pageBreakBefore/>
        <w:spacing w:line="520" w:lineRule="exact"/>
        <w:rPr>
          <w:rFonts w:ascii="宋体" w:hAnsi="宋体" w:cs="宋体"/>
          <w:sz w:val="24"/>
          <w:highlight w:val="none"/>
        </w:rPr>
      </w:pPr>
      <w:r>
        <w:rPr>
          <w:rFonts w:hint="eastAsia" w:ascii="宋体" w:hAnsi="宋体" w:cs="宋体"/>
          <w:sz w:val="24"/>
          <w:highlight w:val="none"/>
        </w:rPr>
        <w:t xml:space="preserve">     合同附件</w:t>
      </w:r>
      <w:r/>
    </w:p>
    <w:p>
      <w:pPr>
        <w:pStyle w:val="923"/>
        <w:spacing w:line="520" w:lineRule="exact"/>
        <w:rPr>
          <w:rFonts w:ascii="宋体" w:hAnsi="宋体" w:cs="宋体"/>
          <w:sz w:val="24"/>
          <w:highlight w:val="none"/>
        </w:rPr>
      </w:pPr>
      <w:r>
        <w:rPr>
          <w:rFonts w:ascii="宋体" w:hAnsi="宋体" w:cs="宋体"/>
          <w:sz w:val="24"/>
          <w:highlight w:val="none"/>
        </w:rPr>
      </w:r>
      <w:r/>
    </w:p>
    <w:p>
      <w:pPr>
        <w:pStyle w:val="923"/>
        <w:contextualSpacing/>
        <w:spacing w:before="240" w:line="520" w:lineRule="exact"/>
        <w:rPr>
          <w:rFonts w:ascii="宋体" w:hAnsi="宋体" w:cs="宋体"/>
          <w:sz w:val="24"/>
          <w:highlight w:val="none"/>
        </w:rPr>
      </w:pPr>
      <w:r>
        <w:rPr>
          <w:rFonts w:hint="eastAsia" w:ascii="宋体" w:hAnsi="宋体" w:cs="宋体"/>
          <w:sz w:val="24"/>
          <w:highlight w:val="none"/>
        </w:rPr>
        <w:t xml:space="preserve">合同附件1：采购需求（见招标文件第六章《采购需求》）</w:t>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jc w:val="left"/>
        <w:spacing w:line="520" w:lineRule="exact"/>
        <w:rPr>
          <w:rFonts w:ascii="宋体" w:hAnsi="宋体" w:cs="宋体"/>
          <w:sz w:val="24"/>
          <w:highlight w:val="none"/>
        </w:rPr>
      </w:pPr>
      <w:r>
        <w:rPr>
          <w:rFonts w:hint="eastAsia" w:ascii="宋体" w:hAnsi="宋体" w:cs="宋体"/>
          <w:sz w:val="24"/>
          <w:highlight w:val="none"/>
        </w:rPr>
        <w:t xml:space="preserve">合同附件2：质量标准技术要求（要求见招标文件第六章《采购需求》；合同见乙方投标文件中</w:t>
      </w:r>
      <w:r>
        <w:rPr>
          <w:rFonts w:hint="eastAsia" w:ascii="宋体" w:hAnsi="宋体" w:cs="宋体"/>
          <w:bCs/>
          <w:sz w:val="24"/>
          <w:highlight w:val="none"/>
        </w:rPr>
        <w:t xml:space="preserve">《</w:t>
      </w:r>
      <w:r>
        <w:rPr>
          <w:rFonts w:hint="eastAsia" w:ascii="宋体" w:hAnsi="宋体" w:cs="宋体"/>
          <w:sz w:val="24"/>
          <w:highlight w:val="none"/>
        </w:rPr>
        <w:t xml:space="preserve">技术方案》。）</w:t>
      </w:r>
      <w:r/>
    </w:p>
    <w:p>
      <w:pPr>
        <w:pStyle w:val="923"/>
        <w:spacing w:line="520" w:lineRule="exact"/>
        <w:rPr>
          <w:rFonts w:ascii="宋体" w:hAnsi="宋体" w:cs="宋体"/>
          <w:sz w:val="24"/>
          <w:highlight w:val="none"/>
        </w:rPr>
      </w:pPr>
      <w:r>
        <w:rPr>
          <w:rFonts w:ascii="宋体" w:hAnsi="宋体" w:cs="宋体"/>
          <w:sz w:val="24"/>
          <w:highlight w:val="none"/>
        </w:rPr>
      </w:r>
      <w:r/>
    </w:p>
    <w:p>
      <w:pPr>
        <w:pStyle w:val="924"/>
        <w:spacing w:line="520" w:lineRule="exact"/>
        <w:rPr>
          <w:rFonts w:ascii="宋体" w:hAnsi="宋体" w:cs="宋体"/>
          <w:sz w:val="24"/>
          <w:highlight w:val="none"/>
        </w:rPr>
      </w:pPr>
      <w:r>
        <w:rPr>
          <w:rFonts w:hint="eastAsia" w:ascii="宋体" w:hAnsi="宋体" w:cs="宋体"/>
          <w:sz w:val="24"/>
          <w:highlight w:val="none"/>
        </w:rPr>
        <w:t xml:space="preserve">合同附件3：组织机构设置及人员和车辆配备要求（要求见招标文件第六章《采购需求》；合同见乙方投标文件中《组织机构设置及人员和车辆配备方案》。）</w:t>
      </w:r>
      <w:r/>
    </w:p>
    <w:p>
      <w:pPr>
        <w:pStyle w:val="924"/>
        <w:spacing w:line="520" w:lineRule="exact"/>
        <w:rPr>
          <w:rFonts w:ascii="宋体" w:hAnsi="宋体" w:cs="宋体"/>
          <w:sz w:val="24"/>
          <w:highlight w:val="none"/>
        </w:rPr>
      </w:pPr>
      <w:r>
        <w:rPr>
          <w:rFonts w:ascii="宋体" w:hAnsi="宋体" w:cs="宋体"/>
          <w:sz w:val="24"/>
          <w:highlight w:val="none"/>
        </w:rPr>
      </w:r>
      <w:r/>
    </w:p>
    <w:p>
      <w:pPr>
        <w:pStyle w:val="924"/>
        <w:spacing w:line="520" w:lineRule="exact"/>
        <w:rPr>
          <w:rFonts w:ascii="宋体" w:hAnsi="宋体" w:cs="宋体"/>
          <w:sz w:val="24"/>
          <w:highlight w:val="none"/>
        </w:rPr>
      </w:pPr>
      <w:r>
        <w:rPr>
          <w:rFonts w:hint="eastAsia" w:ascii="宋体" w:hAnsi="宋体" w:cs="宋体"/>
          <w:sz w:val="24"/>
          <w:highlight w:val="none"/>
        </w:rPr>
        <w:t xml:space="preserve">合同附件4：退换货要求（要求见招标文件第六章《采购需求》；合同见乙方投标文件中《退换货承诺方案》。）</w:t>
      </w:r>
      <w:r/>
    </w:p>
    <w:p>
      <w:pPr>
        <w:pStyle w:val="924"/>
        <w:spacing w:line="520" w:lineRule="exact"/>
        <w:rPr>
          <w:rFonts w:ascii="宋体" w:hAnsi="宋体" w:cs="宋体"/>
          <w:sz w:val="24"/>
          <w:highlight w:val="none"/>
        </w:rPr>
      </w:pPr>
      <w:r>
        <w:rPr>
          <w:rFonts w:ascii="宋体" w:hAnsi="宋体" w:cs="宋体"/>
          <w:sz w:val="24"/>
          <w:highlight w:val="none"/>
        </w:rPr>
      </w:r>
      <w:r/>
    </w:p>
    <w:p>
      <w:pPr>
        <w:pStyle w:val="924"/>
        <w:spacing w:line="520" w:lineRule="exact"/>
        <w:rPr>
          <w:rFonts w:ascii="宋体" w:hAnsi="宋体" w:cs="宋体"/>
          <w:sz w:val="24"/>
          <w:highlight w:val="none"/>
        </w:rPr>
      </w:pPr>
      <w:r>
        <w:rPr>
          <w:rFonts w:hint="eastAsia" w:ascii="宋体" w:hAnsi="宋体" w:cs="宋体"/>
          <w:sz w:val="24"/>
          <w:highlight w:val="none"/>
        </w:rPr>
        <w:t xml:space="preserve">合同附件5：验收标准（验收要求、验收标准和程序）</w:t>
      </w:r>
      <w:r/>
    </w:p>
    <w:p>
      <w:pPr>
        <w:pStyle w:val="924"/>
        <w:spacing w:line="520" w:lineRule="exact"/>
        <w:rPr>
          <w:rFonts w:ascii="宋体" w:hAnsi="宋体" w:cs="宋体"/>
          <w:sz w:val="24"/>
          <w:highlight w:val="none"/>
        </w:rPr>
      </w:pPr>
      <w:r>
        <w:rPr>
          <w:rFonts w:ascii="宋体" w:hAnsi="宋体" w:cs="宋体"/>
          <w:sz w:val="24"/>
          <w:highlight w:val="none"/>
        </w:rPr>
      </w:r>
      <w:r/>
    </w:p>
    <w:p>
      <w:pPr>
        <w:pStyle w:val="924"/>
        <w:spacing w:line="520" w:lineRule="exact"/>
        <w:rPr>
          <w:rFonts w:ascii="宋体" w:hAnsi="宋体" w:cs="宋体"/>
          <w:sz w:val="24"/>
          <w:highlight w:val="none"/>
        </w:rPr>
      </w:pPr>
      <w:r>
        <w:rPr>
          <w:rFonts w:hint="eastAsia" w:ascii="宋体" w:hAnsi="宋体" w:cs="宋体"/>
          <w:sz w:val="24"/>
          <w:highlight w:val="none"/>
        </w:rPr>
        <w:t xml:space="preserve">合同附件6：《保密承诺》</w:t>
      </w:r>
      <w:r/>
    </w:p>
    <w:p>
      <w:pPr>
        <w:pStyle w:val="924"/>
        <w:spacing w:line="520" w:lineRule="exact"/>
        <w:rPr>
          <w:rFonts w:ascii="宋体" w:hAnsi="宋体" w:cs="宋体"/>
          <w:sz w:val="24"/>
          <w:highlight w:val="none"/>
        </w:rPr>
      </w:pPr>
      <w:r>
        <w:rPr>
          <w:rFonts w:ascii="宋体" w:hAnsi="宋体" w:cs="宋体"/>
          <w:sz w:val="24"/>
          <w:highlight w:val="none"/>
        </w:rPr>
      </w:r>
      <w:r/>
    </w:p>
    <w:p>
      <w:pPr>
        <w:pStyle w:val="924"/>
        <w:spacing w:line="520" w:lineRule="exact"/>
        <w:rPr>
          <w:rFonts w:ascii="宋体" w:hAnsi="宋体" w:cs="宋体"/>
          <w:sz w:val="24"/>
          <w:highlight w:val="none"/>
        </w:rPr>
      </w:pPr>
      <w:r>
        <w:rPr>
          <w:rFonts w:hint="eastAsia" w:ascii="宋体" w:hAnsi="宋体" w:cs="宋体"/>
          <w:sz w:val="24"/>
          <w:highlight w:val="none"/>
        </w:rPr>
        <w:t xml:space="preserve">合同附件7：《食材供应评价意见表》</w:t>
      </w:r>
      <w:r/>
    </w:p>
    <w:p>
      <w:pPr>
        <w:pStyle w:val="923"/>
        <w:rPr>
          <w:highlight w:val="none"/>
        </w:rPr>
      </w:pPr>
      <w:r>
        <w:rPr>
          <w:highlight w:val="none"/>
        </w:rPr>
      </w:r>
      <w:r/>
    </w:p>
    <w:p>
      <w:pPr>
        <w:pStyle w:val="923"/>
        <w:rPr>
          <w:rFonts w:ascii="宋体" w:hAnsi="宋体" w:cs="宋体"/>
          <w:sz w:val="24"/>
          <w:highlight w:val="none"/>
        </w:rPr>
      </w:pPr>
      <w:r>
        <w:rPr>
          <w:rFonts w:ascii="宋体" w:hAnsi="宋体" w:cs="宋体"/>
          <w:sz w:val="24"/>
          <w:highlight w:val="none"/>
        </w:rPr>
      </w:r>
      <w:r/>
    </w:p>
    <w:p>
      <w:pPr>
        <w:rPr>
          <w:highlight w:val="none"/>
        </w:rPr>
      </w:pPr>
      <w:r>
        <w:rPr>
          <w:highlight w:val="none"/>
        </w:rPr>
      </w:r>
      <w:r/>
    </w:p>
    <w:p>
      <w:pPr>
        <w:pStyle w:val="924"/>
        <w:spacing w:line="520" w:lineRule="exact"/>
        <w:rPr>
          <w:rFonts w:ascii="宋体" w:hAnsi="宋体" w:cs="宋体"/>
          <w:sz w:val="24"/>
          <w:highlight w:val="none"/>
        </w:rPr>
      </w:pPr>
      <w:r>
        <w:rPr>
          <w:rFonts w:ascii="宋体" w:hAnsi="宋体" w:cs="宋体"/>
          <w:sz w:val="24"/>
          <w:highlight w:val="none"/>
        </w:rPr>
      </w:r>
      <w:r/>
    </w:p>
    <w:p>
      <w:pPr>
        <w:pStyle w:val="923"/>
        <w:spacing w:line="520" w:lineRule="exact"/>
        <w:rPr>
          <w:rFonts w:ascii="宋体" w:hAnsi="宋体" w:cs="宋体"/>
          <w:sz w:val="24"/>
          <w:highlight w:val="none"/>
        </w:rPr>
      </w:pPr>
      <w:r>
        <w:rPr>
          <w:rFonts w:ascii="宋体" w:hAnsi="宋体" w:cs="宋体"/>
          <w:sz w:val="24"/>
          <w:highlight w:val="none"/>
        </w:rPr>
      </w:r>
      <w:r/>
    </w:p>
    <w:p>
      <w:pPr>
        <w:pStyle w:val="924"/>
        <w:spacing w:line="520" w:lineRule="exact"/>
        <w:rPr>
          <w:rFonts w:ascii="宋体" w:hAnsi="宋体" w:cs="宋体"/>
          <w:sz w:val="24"/>
          <w:highlight w:val="none"/>
        </w:rPr>
      </w:pPr>
      <w:r>
        <w:rPr>
          <w:rFonts w:ascii="宋体" w:hAnsi="宋体" w:cs="宋体"/>
          <w:sz w:val="24"/>
          <w:highlight w:val="none"/>
        </w:rPr>
      </w:r>
      <w:r/>
    </w:p>
    <w:p>
      <w:pPr>
        <w:pStyle w:val="923"/>
        <w:spacing w:line="520" w:lineRule="exact"/>
        <w:rPr>
          <w:rFonts w:ascii="宋体" w:hAnsi="宋体" w:cs="宋体"/>
          <w:sz w:val="24"/>
          <w:highlight w:val="none"/>
        </w:rPr>
      </w:pPr>
      <w:r>
        <w:rPr>
          <w:rFonts w:ascii="宋体" w:hAnsi="宋体" w:cs="宋体"/>
          <w:sz w:val="24"/>
          <w:highlight w:val="none"/>
        </w:rPr>
      </w:r>
      <w:r/>
    </w:p>
    <w:p>
      <w:pPr>
        <w:pStyle w:val="923"/>
        <w:spacing w:line="520" w:lineRule="exact"/>
        <w:rPr>
          <w:rFonts w:ascii="宋体" w:hAnsi="宋体" w:cs="宋体"/>
          <w:sz w:val="24"/>
          <w:highlight w:val="none"/>
        </w:rPr>
      </w:pPr>
      <w:r>
        <w:rPr>
          <w:rFonts w:ascii="宋体" w:hAnsi="宋体" w:cs="宋体"/>
          <w:sz w:val="24"/>
          <w:highlight w:val="none"/>
        </w:rPr>
      </w:r>
      <w:r/>
    </w:p>
    <w:p>
      <w:pPr>
        <w:pStyle w:val="924"/>
        <w:spacing w:line="520" w:lineRule="exact"/>
        <w:rPr>
          <w:rFonts w:ascii="宋体" w:hAnsi="宋体" w:cs="宋体"/>
          <w:sz w:val="24"/>
          <w:highlight w:val="none"/>
        </w:rPr>
      </w:pPr>
      <w:r>
        <w:rPr>
          <w:rFonts w:ascii="宋体" w:hAnsi="宋体" w:cs="宋体"/>
          <w:sz w:val="24"/>
          <w:highlight w:val="none"/>
        </w:rPr>
      </w:r>
      <w:r/>
    </w:p>
    <w:p>
      <w:pPr>
        <w:pStyle w:val="923"/>
        <w:contextualSpacing/>
        <w:spacing w:before="240" w:line="520" w:lineRule="exact"/>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合同附件5</w:t>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jc w:val="center"/>
        <w:spacing w:line="520" w:lineRule="exact"/>
        <w:rPr>
          <w:rFonts w:ascii="宋体" w:hAnsi="宋体" w:cs="宋体"/>
          <w:sz w:val="24"/>
          <w:highlight w:val="none"/>
        </w:rPr>
      </w:pPr>
      <w:r>
        <w:rPr>
          <w:rFonts w:hint="eastAsia" w:ascii="宋体" w:hAnsi="宋体" w:cs="宋体"/>
          <w:sz w:val="24"/>
          <w:highlight w:val="none"/>
        </w:rPr>
        <w:t xml:space="preserve">验收标准（验收要求、验收标准和程序）</w:t>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contextualSpacing/>
        <w:spacing w:before="240" w:line="520" w:lineRule="exact"/>
        <w:rPr>
          <w:rFonts w:ascii="宋体" w:hAnsi="宋体" w:cs="宋体"/>
          <w:sz w:val="24"/>
          <w:highlight w:val="none"/>
        </w:rPr>
      </w:pPr>
      <w:r>
        <w:rPr>
          <w:rFonts w:hint="eastAsia" w:ascii="宋体" w:hAnsi="宋体" w:cs="宋体"/>
          <w:sz w:val="24"/>
          <w:highlight w:val="none"/>
        </w:rPr>
        <w:t xml:space="preserve">甲方：</w:t>
      </w:r>
      <w:r/>
    </w:p>
    <w:p>
      <w:pPr>
        <w:pStyle w:val="923"/>
        <w:contextualSpacing/>
        <w:spacing w:before="240" w:line="520" w:lineRule="exact"/>
        <w:rPr>
          <w:rFonts w:ascii="宋体" w:hAnsi="宋体" w:cs="宋体"/>
          <w:sz w:val="24"/>
          <w:highlight w:val="none"/>
        </w:rPr>
      </w:pPr>
      <w:r>
        <w:rPr>
          <w:rFonts w:hint="eastAsia" w:ascii="宋体" w:hAnsi="宋体" w:cs="宋体"/>
          <w:sz w:val="24"/>
          <w:highlight w:val="none"/>
        </w:rPr>
        <w:t xml:space="preserve">乙方：</w:t>
      </w:r>
      <w:r/>
    </w:p>
    <w:p>
      <w:pPr>
        <w:pStyle w:val="923"/>
        <w:contextualSpacing/>
        <w:spacing w:before="240" w:line="520" w:lineRule="exact"/>
        <w:rPr>
          <w:rFonts w:ascii="宋体" w:hAnsi="宋体" w:cs="宋体"/>
          <w:sz w:val="24"/>
          <w:highlight w:val="none"/>
        </w:rPr>
      </w:pPr>
      <w:r>
        <w:rPr>
          <w:rFonts w:hint="eastAsia" w:ascii="宋体" w:hAnsi="宋体" w:cs="宋体"/>
          <w:sz w:val="24"/>
          <w:highlight w:val="none"/>
        </w:rPr>
        <w:t xml:space="preserve">合同编号：</w:t>
      </w:r>
      <w:r/>
    </w:p>
    <w:p>
      <w:pPr>
        <w:pStyle w:val="923"/>
        <w:contextualSpacing/>
        <w:spacing w:before="240" w:line="520" w:lineRule="exact"/>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项目编号：</w:t>
      </w:r>
      <w:r/>
    </w:p>
    <w:p>
      <w:pPr>
        <w:pStyle w:val="923"/>
        <w:contextualSpacing/>
        <w:spacing w:before="240" w:line="520" w:lineRule="exact"/>
        <w:rPr>
          <w:rFonts w:ascii="宋体" w:hAnsi="宋体" w:cs="宋体"/>
          <w:sz w:val="24"/>
          <w:highlight w:val="none"/>
        </w:rPr>
      </w:pPr>
      <w:r>
        <w:rPr>
          <w:rFonts w:hint="eastAsia" w:ascii="宋体" w:hAnsi="宋体" w:cs="宋体"/>
          <w:sz w:val="24"/>
          <w:highlight w:val="none"/>
        </w:rPr>
        <w:t xml:space="preserve">签订地点：</w:t>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ind w:firstLine="360"/>
        <w:spacing w:line="520" w:lineRule="exact"/>
        <w:rPr>
          <w:rFonts w:ascii="宋体" w:hAnsi="宋体" w:cs="宋体"/>
          <w:sz w:val="24"/>
          <w:highlight w:val="none"/>
        </w:rPr>
      </w:pPr>
      <w:r>
        <w:rPr>
          <w:rFonts w:ascii="宋体" w:hAnsi="宋体" w:cs="宋体"/>
          <w:sz w:val="24"/>
          <w:highlight w:val="none"/>
        </w:rPr>
      </w:r>
      <w:r/>
    </w:p>
    <w:p>
      <w:pPr>
        <w:pStyle w:val="923"/>
        <w:ind w:firstLine="360"/>
        <w:spacing w:line="520" w:lineRule="exact"/>
        <w:rPr>
          <w:rFonts w:ascii="宋体" w:hAnsi="宋体" w:cs="宋体"/>
          <w:sz w:val="24"/>
          <w:highlight w:val="none"/>
        </w:rPr>
      </w:pPr>
      <w:r>
        <w:rPr>
          <w:rFonts w:hint="eastAsia" w:ascii="宋体" w:hAnsi="宋体" w:cs="宋体"/>
          <w:sz w:val="24"/>
          <w:highlight w:val="none"/>
        </w:rPr>
        <w:t xml:space="preserve">    验收标准：见本合同“五、质量标准和检验”。</w:t>
      </w:r>
      <w:r/>
    </w:p>
    <w:p>
      <w:pPr>
        <w:pStyle w:val="923"/>
        <w:ind w:firstLine="360"/>
        <w:spacing w:line="520" w:lineRule="exact"/>
        <w:rPr>
          <w:rFonts w:ascii="宋体" w:hAnsi="宋体" w:cs="宋体"/>
          <w:sz w:val="24"/>
          <w:highlight w:val="none"/>
        </w:rPr>
      </w:pPr>
      <w:r>
        <w:rPr>
          <w:rFonts w:hint="eastAsia" w:ascii="宋体" w:hAnsi="宋体" w:cs="宋体"/>
          <w:sz w:val="24"/>
          <w:highlight w:val="none"/>
        </w:rPr>
        <w:t xml:space="preserve">    验收要求、验收程序：乙方提出书面验收要求，甲方接到书面验收要求后5个工作日内出具验收书，如乙方对验收书有异议，在接到验收书后7个工作日内向甲方书面提出。</w:t>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contextualSpacing/>
        <w:spacing w:before="240" w:line="520" w:lineRule="exact"/>
        <w:rPr>
          <w:rFonts w:ascii="宋体" w:hAnsi="宋体" w:cs="宋体"/>
          <w:sz w:val="24"/>
          <w:highlight w:val="none"/>
        </w:rPr>
      </w:pPr>
      <w:r>
        <w:rPr>
          <w:rFonts w:hint="eastAsia" w:ascii="宋体" w:hAnsi="宋体" w:cs="宋体"/>
          <w:sz w:val="24"/>
          <w:highlight w:val="none"/>
        </w:rPr>
        <w:t xml:space="preserve">                                                               </w:t>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spacing w:line="520" w:lineRule="exact"/>
        <w:rPr>
          <w:rFonts w:ascii="宋体" w:hAnsi="宋体" w:cs="宋体"/>
          <w:sz w:val="24"/>
          <w:highlight w:val="none"/>
        </w:rPr>
      </w:pPr>
      <w:r>
        <w:rPr>
          <w:rFonts w:hint="eastAsia" w:ascii="宋体" w:hAnsi="宋体" w:cs="宋体"/>
          <w:sz w:val="24"/>
          <w:highlight w:val="none"/>
        </w:rPr>
        <w:t xml:space="preserve">甲   方            乙   方 </w:t>
      </w:r>
      <w:r/>
    </w:p>
    <w:p>
      <w:pPr>
        <w:pStyle w:val="923"/>
        <w:spacing w:line="520" w:lineRule="exact"/>
        <w:rPr>
          <w:rFonts w:ascii="宋体" w:hAnsi="宋体" w:cs="宋体"/>
          <w:sz w:val="24"/>
          <w:highlight w:val="none"/>
        </w:rPr>
      </w:pPr>
      <w:r>
        <w:rPr>
          <w:rFonts w:hint="eastAsia" w:ascii="宋体" w:hAnsi="宋体" w:cs="宋体"/>
          <w:sz w:val="24"/>
          <w:highlight w:val="none"/>
        </w:rPr>
        <w:t xml:space="preserve">单位签章： </w:t>
      </w:r>
      <w:r>
        <w:rPr>
          <w:rFonts w:hint="eastAsia" w:ascii="宋体" w:hAnsi="宋体" w:cs="宋体"/>
          <w:sz w:val="24"/>
          <w:highlight w:val="none"/>
        </w:rPr>
        <w:tab/>
      </w:r>
      <w:r>
        <w:rPr>
          <w:rFonts w:hint="eastAsia" w:ascii="宋体" w:hAnsi="宋体" w:cs="宋体"/>
          <w:sz w:val="24"/>
          <w:highlight w:val="none"/>
        </w:rPr>
        <w:t xml:space="preserve">                单位签章： </w:t>
      </w:r>
      <w:r/>
    </w:p>
    <w:p>
      <w:pPr>
        <w:pStyle w:val="923"/>
        <w:contextualSpacing/>
        <w:spacing w:before="240" w:line="520" w:lineRule="exact"/>
        <w:rPr>
          <w:rFonts w:ascii="宋体" w:hAnsi="宋体" w:cs="宋体"/>
          <w:sz w:val="24"/>
          <w:highlight w:val="none"/>
        </w:rPr>
      </w:pPr>
      <w:r>
        <w:rPr>
          <w:rFonts w:hint="eastAsia" w:ascii="宋体" w:hAnsi="宋体" w:cs="宋体"/>
          <w:sz w:val="24"/>
          <w:highlight w:val="none"/>
        </w:rPr>
        <w:t xml:space="preserve">日期：                        日期：</w:t>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contextualSpacing/>
        <w:spacing w:before="240" w:line="520" w:lineRule="exact"/>
        <w:rPr>
          <w:rFonts w:ascii="宋体" w:hAnsi="宋体" w:cs="宋体"/>
          <w:sz w:val="24"/>
          <w:highlight w:val="none"/>
        </w:rPr>
      </w:pPr>
      <w:r>
        <w:rPr>
          <w:rFonts w:hint="eastAsia" w:ascii="宋体" w:hAnsi="宋体" w:cs="宋体"/>
          <w:sz w:val="24"/>
          <w:highlight w:val="none"/>
        </w:rPr>
        <w:t xml:space="preserve">合同附件6</w:t>
      </w:r>
      <w:r/>
    </w:p>
    <w:p>
      <w:pPr>
        <w:pStyle w:val="923"/>
        <w:ind w:firstLine="300"/>
        <w:jc w:val="center"/>
        <w:spacing w:line="520" w:lineRule="exact"/>
        <w:widowControl/>
        <w:rPr>
          <w:rFonts w:ascii="宋体" w:hAnsi="宋体" w:cs="宋体"/>
          <w:sz w:val="24"/>
          <w:highlight w:val="none"/>
        </w:rPr>
      </w:pPr>
      <w:r>
        <w:rPr>
          <w:rFonts w:hint="eastAsia" w:ascii="宋体" w:hAnsi="宋体" w:cs="宋体"/>
          <w:sz w:val="24"/>
          <w:highlight w:val="none"/>
        </w:rPr>
        <w:t xml:space="preserve">《保密承诺》</w:t>
      </w:r>
      <w:r/>
    </w:p>
    <w:p>
      <w:pPr>
        <w:spacing w:line="520" w:lineRule="exact"/>
        <w:rPr>
          <w:rFonts w:ascii="宋体" w:hAnsi="宋体" w:cs="宋体"/>
          <w:sz w:val="24"/>
          <w:szCs w:val="24"/>
          <w:highlight w:val="none"/>
          <w:u w:val="single"/>
        </w:rPr>
      </w:pPr>
      <w:r>
        <w:rPr>
          <w:rFonts w:hint="eastAsia" w:ascii="宋体" w:hAnsi="宋体" w:cs="宋体"/>
          <w:sz w:val="24"/>
          <w:szCs w:val="24"/>
          <w:highlight w:val="none"/>
          <w:u w:val="single"/>
        </w:rPr>
        <w:t xml:space="preserve">（甲方名称）：</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参加贵单位的活动，我单位承诺按照以下条件对徐州市公安局交通警察支队有关信息进行保密：</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1．不将徐州市公安局交通警察支队披露的任何信息用于项目之外的任何目的。</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2．不将为徐州市公安局交通警察支队提供的任何信息以任何形式向第三方披露、泄露、出售、交易、公布、复制或使用。</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3．按照政府行业主管部门要求上报涉及徐州市公安局交通警察支队的所有信息，均经徐州市公安局交通警察支队审查批准。</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4．本承诺书的保密义务期限：长期。</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5．除以上承诺我单位将实行以下措施来确保保密工作的有效性：</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 </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 </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(3) </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承诺人全称（盖章）：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lang w:val="zh-CN"/>
        </w:rPr>
        <w:t xml:space="preserve">（签字）</w:t>
      </w:r>
      <w:r>
        <w:rPr>
          <w:rFonts w:hint="eastAsia" w:ascii="宋体" w:hAnsi="宋体" w:cs="宋体"/>
          <w:color w:val="000000"/>
          <w:sz w:val="24"/>
          <w:szCs w:val="24"/>
          <w:highlight w:val="none"/>
        </w:rPr>
        <w:t xml:space="preserve">：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项目负责人（签字）</w:t>
      </w:r>
      <w:r>
        <w:rPr>
          <w:rFonts w:hint="eastAsia" w:ascii="宋体" w:hAnsi="宋体" w:cs="宋体"/>
          <w:color w:val="000000"/>
          <w:sz w:val="24"/>
          <w:szCs w:val="24"/>
          <w:highlight w:val="none"/>
        </w:rPr>
        <w:t xml:space="preserve">：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1157"/>
        <w:spacing w:line="520" w:lineRule="exact"/>
        <w:tabs>
          <w:tab w:val="left" w:pos="1440" w:leader="none"/>
          <w:tab w:val="right" w:pos="8296" w:leader="dot"/>
        </w:tabs>
        <w:rPr>
          <w:rFonts w:ascii="仿宋" w:hAnsi="仿宋" w:eastAsia="仿宋" w:cs="仿宋"/>
          <w:sz w:val="30"/>
          <w:szCs w:val="30"/>
          <w:highlight w:val="none"/>
        </w:rPr>
      </w:pPr>
      <w:r>
        <w:rPr>
          <w:rFonts w:ascii="仿宋" w:hAnsi="仿宋" w:eastAsia="仿宋" w:cs="仿宋"/>
          <w:sz w:val="30"/>
          <w:szCs w:val="30"/>
          <w:highlight w:val="none"/>
        </w:rPr>
      </w:r>
      <w:r/>
    </w:p>
    <w:p>
      <w:pPr>
        <w:rPr>
          <w:rFonts w:ascii="仿宋" w:hAnsi="仿宋" w:eastAsia="仿宋" w:cs="仿宋"/>
          <w:sz w:val="30"/>
          <w:szCs w:val="30"/>
          <w:highlight w:val="none"/>
        </w:rPr>
      </w:pPr>
      <w:r>
        <w:rPr>
          <w:rFonts w:ascii="仿宋" w:hAnsi="仿宋" w:eastAsia="仿宋" w:cs="仿宋"/>
          <w:sz w:val="30"/>
          <w:szCs w:val="30"/>
          <w:highlight w:val="none"/>
        </w:rPr>
      </w:r>
      <w:r/>
    </w:p>
    <w:p>
      <w:pPr>
        <w:pStyle w:val="923"/>
        <w:contextualSpacing/>
        <w:spacing w:before="240" w:line="520" w:lineRule="exact"/>
        <w:rPr>
          <w:rFonts w:ascii="宋体" w:hAnsi="宋体" w:cs="宋体"/>
          <w:sz w:val="24"/>
          <w:highlight w:val="none"/>
        </w:rPr>
      </w:pPr>
      <w:r>
        <w:rPr>
          <w:rFonts w:ascii="宋体" w:hAnsi="宋体" w:cs="宋体"/>
          <w:sz w:val="24"/>
          <w:highlight w:val="none"/>
        </w:rPr>
      </w:r>
      <w:r/>
    </w:p>
    <w:p>
      <w:pPr>
        <w:pStyle w:val="923"/>
        <w:contextualSpacing/>
        <w:spacing w:before="240" w:line="520" w:lineRule="exact"/>
        <w:rPr>
          <w:rFonts w:ascii="宋体" w:hAnsi="宋体" w:cs="宋体"/>
          <w:sz w:val="24"/>
          <w:highlight w:val="none"/>
        </w:rPr>
      </w:pPr>
      <w:r>
        <w:rPr>
          <w:rFonts w:hint="eastAsia" w:ascii="宋体" w:hAnsi="宋体" w:cs="宋体"/>
          <w:sz w:val="24"/>
          <w:highlight w:val="none"/>
        </w:rPr>
        <w:t xml:space="preserve">合同附件7</w:t>
      </w:r>
      <w:r/>
    </w:p>
    <w:p>
      <w:pPr>
        <w:rPr>
          <w:highlight w:val="none"/>
        </w:rPr>
      </w:pPr>
      <w:r>
        <w:rPr>
          <w:highlight w:val="none"/>
        </w:rPr>
      </w:r>
      <w:r/>
    </w:p>
    <w:tbl>
      <w:tblPr>
        <w:tblStyle w:val="840"/>
        <w:tblW w:w="9975" w:type="dxa"/>
        <w:tblInd w:w="-620" w:type="dxa"/>
        <w:tblLayout w:type="fixed"/>
        <w:tblCellMar>
          <w:left w:w="108" w:type="dxa"/>
          <w:top w:w="0" w:type="dxa"/>
          <w:right w:w="108" w:type="dxa"/>
          <w:bottom w:w="0" w:type="dxa"/>
        </w:tblCellMar>
        <w:tblLook w:val="04A0" w:firstRow="1" w:lastRow="0" w:firstColumn="1" w:lastColumn="0" w:noHBand="0" w:noVBand="1"/>
      </w:tblPr>
      <w:tblGrid>
        <w:gridCol w:w="480"/>
        <w:gridCol w:w="1065"/>
        <w:gridCol w:w="4230"/>
        <w:gridCol w:w="750"/>
        <w:gridCol w:w="2700"/>
        <w:gridCol w:w="750"/>
      </w:tblGrid>
      <w:tr>
        <w:trPr>
          <w:trHeight w:val="480"/>
        </w:trPr>
        <w:tc>
          <w:tcPr>
            <w:gridSpan w:val="6"/>
            <w:shd w:val="clear" w:color="auto" w:fill="auto"/>
            <w:tcBorders>
              <w:top w:val="none" w:color="000000" w:sz="4" w:space="0"/>
              <w:left w:val="none" w:color="000000" w:sz="4" w:space="0"/>
              <w:bottom w:val="none" w:color="000000" w:sz="4" w:space="0"/>
              <w:right w:val="none" w:color="000000" w:sz="4" w:space="0"/>
            </w:tcBorders>
            <w:tcW w:w="9975" w:type="dxa"/>
            <w:vAlign w:val="center"/>
            <w:textDirection w:val="lrTb"/>
            <w:noWrap/>
          </w:tcPr>
          <w:p>
            <w:pPr>
              <w:jc w:val="center"/>
              <w:rPr>
                <w:rFonts w:ascii="宋体" w:hAnsi="宋体" w:cs="宋体"/>
                <w:b/>
                <w:bCs/>
                <w:color w:val="000000"/>
                <w:sz w:val="26"/>
                <w:szCs w:val="26"/>
                <w:highlight w:val="none"/>
              </w:rPr>
            </w:pPr>
            <w:r>
              <w:rPr>
                <w:rFonts w:hint="eastAsia" w:ascii="宋体" w:hAnsi="宋体" w:cs="宋体"/>
                <w:b/>
                <w:bCs/>
                <w:color w:val="000000"/>
                <w:sz w:val="26"/>
                <w:szCs w:val="26"/>
                <w:highlight w:val="none"/>
                <w:lang w:bidi="ar"/>
              </w:rPr>
              <w:t xml:space="preserve"> </w:t>
            </w:r>
            <w:r>
              <w:rPr>
                <w:rFonts w:ascii="宋体" w:hAnsi="宋体" w:cs="宋体"/>
                <w:b/>
                <w:bCs/>
                <w:color w:val="000000"/>
                <w:sz w:val="26"/>
                <w:szCs w:val="26"/>
                <w:highlight w:val="none"/>
                <w:lang w:bidi="ar"/>
              </w:rPr>
              <w:t xml:space="preserve"> </w:t>
            </w:r>
            <w:r>
              <w:rPr>
                <w:rFonts w:hint="eastAsia" w:ascii="宋体" w:hAnsi="宋体" w:cs="宋体"/>
                <w:b/>
                <w:bCs/>
                <w:color w:val="000000"/>
                <w:sz w:val="26"/>
                <w:szCs w:val="26"/>
                <w:highlight w:val="none"/>
                <w:lang w:bidi="ar"/>
              </w:rPr>
              <w:t xml:space="preserve">食材供应评价意见表</w:t>
            </w:r>
            <w:r/>
          </w:p>
        </w:tc>
      </w:tr>
      <w:tr>
        <w:trPr>
          <w:trHeight w:val="440"/>
        </w:trPr>
        <w:tc>
          <w:tcPr>
            <w:gridSpan w:val="2"/>
            <w:shd w:val="clear" w:color="auto" w:fill="auto"/>
            <w:tcBorders>
              <w:top w:val="none" w:color="000000" w:sz="4" w:space="0"/>
              <w:left w:val="none" w:color="000000" w:sz="4" w:space="0"/>
              <w:bottom w:val="none" w:color="000000" w:sz="4" w:space="0"/>
              <w:right w:val="none" w:color="000000" w:sz="4" w:space="0"/>
            </w:tcBorders>
            <w:tcW w:w="1545" w:type="dxa"/>
            <w:vAlign w:val="center"/>
            <w:textDirection w:val="lrTb"/>
            <w:noWrap/>
          </w:tcPr>
          <w:p>
            <w:pPr>
              <w:rPr>
                <w:rFonts w:ascii="宋体" w:hAnsi="宋体" w:cs="宋体"/>
                <w:b/>
                <w:bCs/>
                <w:color w:val="000000"/>
                <w:sz w:val="26"/>
                <w:szCs w:val="26"/>
                <w:highlight w:val="none"/>
              </w:rPr>
            </w:pPr>
            <w:r>
              <w:rPr>
                <w:rFonts w:hint="eastAsia" w:ascii="宋体" w:hAnsi="宋体" w:cs="宋体"/>
                <w:b/>
                <w:bCs/>
                <w:color w:val="000000"/>
                <w:highlight w:val="none"/>
                <w:lang w:bidi="ar"/>
              </w:rPr>
              <w:t xml:space="preserve">项目名称：</w:t>
            </w:r>
            <w:r/>
          </w:p>
        </w:tc>
        <w:tc>
          <w:tcPr>
            <w:shd w:val="clear" w:color="auto" w:fill="auto"/>
            <w:tcBorders>
              <w:top w:val="none" w:color="000000" w:sz="4" w:space="0"/>
              <w:left w:val="none" w:color="000000" w:sz="4" w:space="0"/>
              <w:bottom w:val="none" w:color="000000" w:sz="4" w:space="0"/>
              <w:right w:val="none" w:color="000000" w:sz="4" w:space="0"/>
            </w:tcBorders>
            <w:tcW w:w="4230" w:type="dxa"/>
            <w:vAlign w:val="center"/>
            <w:textDirection w:val="lrTb"/>
            <w:noWrap/>
          </w:tcPr>
          <w:p>
            <w:pPr>
              <w:jc w:val="center"/>
              <w:rPr>
                <w:rFonts w:ascii="宋体" w:hAnsi="宋体" w:cs="宋体"/>
                <w:b/>
                <w:bCs/>
                <w:color w:val="000000"/>
                <w:sz w:val="26"/>
                <w:szCs w:val="26"/>
                <w:highlight w:val="none"/>
              </w:rPr>
            </w:pPr>
            <w:r>
              <w:rPr>
                <w:rFonts w:ascii="宋体" w:hAnsi="宋体" w:cs="宋体"/>
                <w:b/>
                <w:bCs/>
                <w:color w:val="000000"/>
                <w:sz w:val="26"/>
                <w:szCs w:val="26"/>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tcPr>
          <w:p>
            <w:pPr>
              <w:jc w:val="center"/>
              <w:rPr>
                <w:rFonts w:ascii="宋体" w:hAnsi="宋体" w:cs="宋体"/>
                <w:b/>
                <w:bCs/>
                <w:color w:val="000000"/>
                <w:sz w:val="26"/>
                <w:szCs w:val="26"/>
                <w:highlight w:val="none"/>
              </w:rPr>
            </w:pPr>
            <w:r>
              <w:rPr>
                <w:rFonts w:ascii="宋体" w:hAnsi="宋体" w:cs="宋体"/>
                <w:b/>
                <w:bCs/>
                <w:color w:val="000000"/>
                <w:sz w:val="26"/>
                <w:szCs w:val="26"/>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700" w:type="dxa"/>
            <w:vAlign w:val="center"/>
            <w:textDirection w:val="lrTb"/>
            <w:noWrap/>
          </w:tcPr>
          <w:p>
            <w:pPr>
              <w:jc w:val="center"/>
              <w:rPr>
                <w:rFonts w:ascii="宋体" w:hAnsi="宋体" w:cs="宋体"/>
                <w:b/>
                <w:bCs/>
                <w:color w:val="000000"/>
                <w:highlight w:val="none"/>
              </w:rPr>
            </w:pPr>
            <w:r>
              <w:rPr>
                <w:rFonts w:hint="eastAsia" w:ascii="宋体" w:hAnsi="宋体" w:cs="宋体"/>
                <w:b/>
                <w:bCs/>
                <w:color w:val="000000"/>
                <w:highlight w:val="none"/>
                <w:lang w:bidi="ar"/>
              </w:rPr>
              <w:t xml:space="preserve">评价月份：</w:t>
            </w: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tcPr>
          <w:p>
            <w:pPr>
              <w:jc w:val="center"/>
              <w:rPr>
                <w:rFonts w:ascii="宋体" w:hAnsi="宋体" w:cs="宋体"/>
                <w:b/>
                <w:bCs/>
                <w:color w:val="000000"/>
                <w:sz w:val="26"/>
                <w:szCs w:val="26"/>
                <w:highlight w:val="none"/>
              </w:rPr>
            </w:pPr>
            <w:r>
              <w:rPr>
                <w:rFonts w:ascii="宋体" w:hAnsi="宋体" w:cs="宋体"/>
                <w:b/>
                <w:bCs/>
                <w:color w:val="000000"/>
                <w:sz w:val="26"/>
                <w:szCs w:val="26"/>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食材品种</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评价标准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评价结果</w:t>
            </w:r>
            <w:r/>
          </w:p>
        </w:tc>
      </w:tr>
      <w:tr>
        <w:trPr>
          <w:trHeight w:val="88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生猪肉、排骨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鲜五花肉和后肘肉，一级鲜度，肌肉有光泽，红色均匀，脂肪洁白，指压后凹陷立即恢复，具有鲜猪肉正常气味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合格得15分，每1处不符合要求扣3分，最多扣15分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102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鲜牛肉、鲜羊肉</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一级鲜度，肌肉有光泽，红色均匀，脂肪洁白或淡黄色，指压后凹陷立即恢复，具有鲜牛肉、鲜羊肉正常的气味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合格得10分，每1处不符合要求扣2分，最多扣10分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118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鸡、鸭</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光禽、全净膛的肉食鸡、鸭。重量为单只净重2—3斤左右，无死、无冻，无注水、泡水现象；眼球饱满，皮肤有光泽，呈淡黄色；肉有弹性，放手后指压的凹陷立即恢复；肚中无内脏和其它异物，具有味道，外表处理干净，微干或湿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合格得10分，每1处不符合要求扣2分，最多扣10分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78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鲤鱼、鲢鱼、草混子等</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新鲜、活鱼（按采购人要求宰杀），眼睛光亮透明，眼珠凸出，鱼鳞光亮、整洁、紧贴鱼体，鱼体洁净、挺而不软弯度小、有弹性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合格得10分，每1处不符合要求扣2分，最多扣10分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92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活虾</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新鲜旳虾头尾完整，有一定旳弯曲度、虾身较挺。虾皮壳发亮，呈青白色。虾肉质坚实、细嫩。1公斤30—40头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合格得10分，每1处不符合要求扣2分，最多扣10分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55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冷冻食品类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保质期内、产品需有完整的资料，速冻食品生产和经营卫生规范等</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合格得5分，每1处不符合要求扣1分，最多扣5分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66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熟食类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新鲜、卫生、有足够的有效保质期、使用食品袋密封包装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合格得5分，每1处不符合要求扣1分，最多扣5分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695"/>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蔬菜类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新鲜整洁，大小适中，成熟度适中，无烂芯烂根烂叶、无斑点、无霉点、无芽点，品种及其他要求详见采购要求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合格得20分，每1处不符合要求扣4分，最多扣20分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90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鲜蛋类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蛋壳清洁完整，灯光透视时整个蛋呈微红色，蛋黄不见或略见阴影。打开后蛋黄凸起完整并带有韧性，蛋白澄清透明，稀稠分明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合格得10分，每1处不符合要求扣2分，最多扣10分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64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豆腐、豆腐皮等</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新鲜有弹性、带有豆香味；粘手、发酸证明已变质不能实用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合格得5分，每1处不符合要求扣1分，最多扣5分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335"/>
        </w:trPr>
        <w:tc>
          <w:tcPr>
            <w:gridSpan w:val="3"/>
            <w:shd w:val="clear" w:color="auto" w:fill="auto"/>
            <w:tcBorders>
              <w:top w:val="single" w:color="000000" w:sz="4" w:space="0"/>
              <w:left w:val="single" w:color="000000" w:sz="4" w:space="0"/>
              <w:bottom w:val="single" w:color="000000" w:sz="4" w:space="0"/>
              <w:right w:val="single" w:color="000000" w:sz="4" w:space="0"/>
            </w:tcBorders>
            <w:tcW w:w="577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总评价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920"/>
        </w:trPr>
        <w:tc>
          <w:tcPr>
            <w:gridSpan w:val="6"/>
            <w:shd w:val="clear" w:color="auto" w:fill="auto"/>
            <w:tcBorders>
              <w:top w:val="none" w:color="000000" w:sz="4" w:space="0"/>
              <w:left w:val="none" w:color="000000" w:sz="4" w:space="0"/>
              <w:bottom w:val="none" w:color="000000" w:sz="4" w:space="0"/>
              <w:right w:val="none" w:color="000000" w:sz="4" w:space="0"/>
            </w:tcBorders>
            <w:tcW w:w="9975" w:type="dxa"/>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注明：</w:t>
            </w:r>
            <w:r>
              <w:rPr>
                <w:rFonts w:hint="eastAsia" w:ascii="宋体" w:hAnsi="宋体" w:cs="宋体"/>
                <w:color w:val="000000"/>
                <w:sz w:val="19"/>
                <w:szCs w:val="19"/>
                <w:highlight w:val="none"/>
                <w:lang w:bidi="ar"/>
              </w:rPr>
              <w:br/>
            </w:r>
            <w:r>
              <w:rPr>
                <w:rFonts w:hint="eastAsia" w:ascii="宋体" w:hAnsi="宋体" w:cs="宋体"/>
                <w:color w:val="000000"/>
                <w:sz w:val="19"/>
                <w:szCs w:val="19"/>
                <w:highlight w:val="none"/>
                <w:lang w:bidi="ar"/>
              </w:rPr>
              <w:t xml:space="preserve">1、以上为主要供应食材品种，可根据实际供应品种调整。</w:t>
            </w:r>
            <w:r>
              <w:rPr>
                <w:rFonts w:hint="eastAsia" w:ascii="宋体" w:hAnsi="宋体" w:cs="宋体"/>
                <w:color w:val="000000"/>
                <w:sz w:val="19"/>
                <w:szCs w:val="19"/>
                <w:highlight w:val="none"/>
                <w:lang w:bidi="ar"/>
              </w:rPr>
              <w:br/>
            </w:r>
            <w:r>
              <w:rPr>
                <w:rFonts w:hint="eastAsia" w:ascii="宋体" w:hAnsi="宋体" w:cs="宋体"/>
                <w:color w:val="000000"/>
                <w:sz w:val="19"/>
                <w:szCs w:val="19"/>
                <w:highlight w:val="none"/>
                <w:lang w:bidi="ar"/>
              </w:rPr>
              <w:t xml:space="preserve">2、技术要求为摘要，具体详见招标文件第六章中“三、技术要求”。</w:t>
            </w:r>
            <w:r>
              <w:rPr>
                <w:rFonts w:hint="eastAsia" w:ascii="宋体" w:hAnsi="宋体" w:cs="宋体"/>
                <w:color w:val="000000"/>
                <w:sz w:val="19"/>
                <w:szCs w:val="19"/>
                <w:highlight w:val="none"/>
                <w:lang w:bidi="ar"/>
              </w:rPr>
              <w:br/>
            </w:r>
            <w:r>
              <w:rPr>
                <w:rFonts w:hint="eastAsia" w:ascii="宋体" w:hAnsi="宋体" w:cs="宋体"/>
                <w:color w:val="000000"/>
                <w:sz w:val="19"/>
                <w:szCs w:val="19"/>
                <w:highlight w:val="none"/>
                <w:lang w:bidi="ar"/>
              </w:rPr>
              <w:t xml:space="preserve">3、本评价表作为每月付款依据，每月月底进行评价，参与各方签字确认。</w:t>
            </w:r>
            <w:r>
              <w:rPr>
                <w:rFonts w:hint="eastAsia" w:ascii="宋体" w:hAnsi="宋体" w:cs="宋体"/>
                <w:color w:val="000000"/>
                <w:sz w:val="19"/>
                <w:szCs w:val="19"/>
                <w:highlight w:val="none"/>
                <w:lang w:bidi="ar"/>
              </w:rPr>
              <w:br/>
            </w:r>
            <w:r>
              <w:rPr>
                <w:rFonts w:hint="eastAsia" w:ascii="宋体" w:hAnsi="宋体" w:cs="宋体"/>
                <w:color w:val="000000"/>
                <w:sz w:val="19"/>
                <w:szCs w:val="19"/>
                <w:highlight w:val="none"/>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rPr>
                <w:rFonts w:hint="eastAsia" w:ascii="宋体" w:hAnsi="宋体" w:cs="宋体"/>
                <w:color w:val="000000"/>
                <w:sz w:val="19"/>
                <w:szCs w:val="19"/>
                <w:highlight w:val="none"/>
                <w:lang w:bidi="ar"/>
              </w:rPr>
              <w:br/>
            </w:r>
            <w:r>
              <w:rPr>
                <w:rFonts w:hint="eastAsia" w:ascii="宋体" w:hAnsi="宋体" w:cs="宋体"/>
                <w:color w:val="000000"/>
                <w:sz w:val="19"/>
                <w:szCs w:val="19"/>
                <w:highlight w:val="none"/>
                <w:lang w:bidi="ar"/>
              </w:rPr>
              <w:t xml:space="preserve">5、本表作为合同附件，与合同具有同等法律效应。</w:t>
            </w:r>
            <w:r/>
          </w:p>
        </w:tc>
      </w:tr>
      <w:tr>
        <w:trPr>
          <w:trHeight w:val="480"/>
        </w:trPr>
        <w:tc>
          <w:tcPr>
            <w:shd w:val="clear" w:color="auto" w:fill="auto"/>
            <w:tcBorders>
              <w:top w:val="none" w:color="000000" w:sz="4" w:space="0"/>
              <w:left w:val="none" w:color="000000" w:sz="4" w:space="0"/>
              <w:bottom w:val="none" w:color="000000" w:sz="4" w:space="0"/>
              <w:right w:val="none" w:color="000000" w:sz="4" w:space="0"/>
            </w:tcBorders>
            <w:tcW w:w="480"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065" w:type="dxa"/>
            <w:vAlign w:val="center"/>
            <w:textDirection w:val="lrTb"/>
            <w:noWrap/>
          </w:tcPr>
          <w:p>
            <w:pPr>
              <w:rPr>
                <w:rFonts w:ascii="宋体" w:hAnsi="宋体" w:cs="宋体"/>
                <w:color w:val="000000"/>
                <w:highlight w:val="none"/>
              </w:rPr>
            </w:pPr>
            <w:r>
              <w:rPr>
                <w:rFonts w:hint="eastAsia" w:ascii="宋体" w:hAnsi="宋体" w:cs="宋体"/>
                <w:color w:val="000000"/>
                <w:highlight w:val="none"/>
                <w:lang w:bidi="ar"/>
              </w:rPr>
              <w:t xml:space="preserve">供应人：</w:t>
            </w:r>
            <w:r/>
          </w:p>
        </w:tc>
        <w:tc>
          <w:tcPr>
            <w:shd w:val="clear" w:color="auto" w:fill="auto"/>
            <w:tcBorders>
              <w:top w:val="none" w:color="000000" w:sz="4" w:space="0"/>
              <w:left w:val="none" w:color="000000" w:sz="4" w:space="0"/>
              <w:bottom w:val="none" w:color="000000" w:sz="4" w:space="0"/>
              <w:right w:val="none" w:color="000000" w:sz="4" w:space="0"/>
            </w:tcBorders>
            <w:tcW w:w="4230" w:type="dxa"/>
            <w:vAlign w:val="center"/>
            <w:textDirection w:val="lrTb"/>
            <w:noWrap/>
          </w:tcPr>
          <w:p>
            <w:pPr>
              <w:jc w:val="right"/>
              <w:rPr>
                <w:rFonts w:ascii="宋体" w:hAnsi="宋体" w:cs="宋体"/>
                <w:color w:val="000000"/>
                <w:highlight w:val="none"/>
              </w:rPr>
            </w:pPr>
            <w:r>
              <w:rPr>
                <w:rFonts w:hint="eastAsia" w:ascii="宋体" w:hAnsi="宋体" w:cs="宋体"/>
                <w:color w:val="000000"/>
                <w:highlight w:val="none"/>
                <w:lang w:bidi="ar"/>
              </w:rPr>
              <w:t xml:space="preserve">评价人：</w:t>
            </w: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tcPr>
          <w:p>
            <w:pPr>
              <w:jc w:val="center"/>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700" w:type="dxa"/>
            <w:vAlign w:val="center"/>
            <w:textDirection w:val="lrTb"/>
            <w:noWrap/>
          </w:tcPr>
          <w:p>
            <w:pPr>
              <w:jc w:val="right"/>
              <w:rPr>
                <w:rFonts w:ascii="宋体" w:hAnsi="宋体" w:cs="宋体"/>
                <w:color w:val="000000"/>
                <w:highlight w:val="none"/>
              </w:rPr>
            </w:pPr>
            <w:r>
              <w:rPr>
                <w:rFonts w:hint="eastAsia" w:ascii="宋体" w:hAnsi="宋体" w:cs="宋体"/>
                <w:color w:val="000000"/>
                <w:highlight w:val="none"/>
                <w:lang w:bidi="ar"/>
              </w:rPr>
              <w:t xml:space="preserve">评价时间：</w:t>
            </w: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20"/>
        <w:ind w:left="0"/>
        <w:rPr>
          <w:rFonts w:ascii="仿宋" w:hAnsi="仿宋" w:eastAsia="仿宋" w:cs="仿宋"/>
          <w:sz w:val="30"/>
          <w:szCs w:val="30"/>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仿宋"/>
          <w:sz w:val="30"/>
          <w:szCs w:val="30"/>
          <w:highlight w:val="none"/>
        </w:rPr>
      </w:r>
      <w:bookmarkEnd w:id="12"/>
      <w:r/>
      <w:bookmarkEnd w:id="13"/>
      <w:r/>
      <w:r/>
    </w:p>
    <w:p>
      <w:pPr>
        <w:pStyle w:val="926"/>
        <w:rPr>
          <w:highlight w:val="none"/>
        </w:rPr>
      </w:pPr>
      <w:r>
        <w:rPr>
          <w:highlight w:val="none"/>
        </w:rPr>
      </w:r>
      <w:r/>
    </w:p>
    <w:p>
      <w:pPr>
        <w:pStyle w:val="926"/>
        <w:ind w:left="2161" w:firstLine="150"/>
        <w:widowControl/>
        <w:rPr>
          <w:rFonts w:ascii="宋体" w:hAnsi="宋体" w:cs="宋体"/>
          <w:sz w:val="30"/>
          <w:szCs w:val="30"/>
          <w:highlight w:val="none"/>
        </w:rPr>
      </w:pPr>
      <w:r/>
      <w:bookmarkStart w:id="14" w:name="_Toc522790136"/>
      <w:r/>
      <w:bookmarkStart w:id="15" w:name="_Toc17335"/>
      <w:r>
        <w:rPr>
          <w:rFonts w:hint="eastAsia" w:ascii="宋体" w:hAnsi="宋体" w:cs="宋体"/>
          <w:sz w:val="30"/>
          <w:szCs w:val="30"/>
          <w:highlight w:val="none"/>
        </w:rPr>
        <w:t xml:space="preserve"> 第六章   采购需求</w:t>
      </w:r>
      <w:r/>
    </w:p>
    <w:p>
      <w:pPr>
        <w:ind w:firstLine="480"/>
        <w:rPr>
          <w:rFonts w:ascii="宋体" w:hAnsi="宋体" w:cs="宋体"/>
          <w:sz w:val="24"/>
          <w:highlight w:val="none"/>
        </w:rPr>
      </w:pPr>
      <w:r>
        <w:rPr>
          <w:rFonts w:hint="eastAsia" w:ascii="宋体" w:hAnsi="宋体" w:cs="宋体"/>
          <w:sz w:val="24"/>
          <w:highlight w:val="none"/>
        </w:rPr>
        <w:t xml:space="preserve">一、说明</w:t>
      </w:r>
      <w:r/>
    </w:p>
    <w:p>
      <w:pPr>
        <w:ind w:firstLine="480"/>
        <w:rPr>
          <w:rFonts w:ascii="宋体" w:hAnsi="宋体" w:cs="宋体"/>
          <w:sz w:val="24"/>
          <w:highlight w:val="none"/>
        </w:rPr>
      </w:pPr>
      <w:r>
        <w:rPr>
          <w:rFonts w:hint="eastAsia" w:ascii="宋体" w:hAnsi="宋体" w:cs="宋体"/>
          <w:sz w:val="24"/>
          <w:highlight w:val="none"/>
        </w:rPr>
        <w:t xml:space="preserve">1.采购人：徐州市公安局交通警察支队</w:t>
      </w:r>
      <w:r/>
    </w:p>
    <w:p>
      <w:pPr>
        <w:ind w:firstLine="480"/>
        <w:rPr>
          <w:rFonts w:ascii="宋体" w:hAnsi="宋体" w:cs="宋体"/>
          <w:sz w:val="24"/>
          <w:highlight w:val="none"/>
        </w:rPr>
      </w:pPr>
      <w:r>
        <w:rPr>
          <w:rFonts w:hint="eastAsia" w:ascii="宋体" w:hAnsi="宋体" w:cs="宋体"/>
          <w:sz w:val="24"/>
          <w:highlight w:val="none"/>
        </w:rPr>
        <w:t xml:space="preserve">2.采购项目名称：</w:t>
      </w:r>
      <w:r>
        <w:rPr>
          <w:rFonts w:hint="eastAsia" w:ascii="宋体" w:hAnsi="宋体" w:cs="宋体"/>
          <w:sz w:val="24"/>
          <w:highlight w:val="none"/>
          <w:lang w:eastAsia="zh-CN"/>
        </w:rPr>
        <w:t xml:space="preserve">徐州市公安局交通警察支队食堂食材供应</w:t>
      </w:r>
      <w:r/>
    </w:p>
    <w:p>
      <w:pPr>
        <w:ind w:firstLine="480"/>
        <w:rPr>
          <w:rFonts w:hint="eastAsia" w:ascii="宋体" w:hAnsi="宋体" w:eastAsia="宋体" w:cs="宋体"/>
          <w:sz w:val="24"/>
          <w:highlight w:val="none"/>
          <w:lang w:eastAsia="zh-CN"/>
        </w:rPr>
      </w:pPr>
      <w:r>
        <w:rPr>
          <w:rFonts w:hint="eastAsia" w:ascii="宋体" w:hAnsi="宋体" w:cs="宋体"/>
          <w:sz w:val="24"/>
          <w:highlight w:val="none"/>
        </w:rPr>
        <w:t xml:space="preserve">3.采购标的：</w:t>
      </w:r>
      <w:r>
        <w:rPr>
          <w:rFonts w:hint="eastAsia" w:ascii="宋体" w:hAnsi="宋体" w:cs="宋体"/>
          <w:sz w:val="24"/>
          <w:highlight w:val="none"/>
          <w:lang w:eastAsia="zh-CN"/>
        </w:rPr>
        <w:t xml:space="preserve">徐州市公安局交通警察支队食堂食材供应</w:t>
      </w:r>
      <w:r/>
    </w:p>
    <w:p>
      <w:pPr>
        <w:ind w:firstLine="480"/>
        <w:rPr>
          <w:rFonts w:ascii="宋体" w:hAnsi="宋体" w:cs="宋体"/>
          <w:sz w:val="24"/>
          <w:highlight w:val="none"/>
        </w:rPr>
      </w:pPr>
      <w:r>
        <w:rPr>
          <w:rFonts w:hint="eastAsia" w:ascii="宋体" w:hAnsi="宋体" w:cs="宋体"/>
          <w:sz w:val="24"/>
          <w:highlight w:val="none"/>
          <w:lang w:eastAsia="zh-CN"/>
        </w:rPr>
        <w:t xml:space="preserve">徐州市公安局交通警察支队食堂食材供应</w:t>
      </w:r>
      <w:r>
        <w:rPr>
          <w:rFonts w:hint="eastAsia" w:ascii="宋体" w:hAnsi="宋体" w:cs="宋体"/>
          <w:sz w:val="24"/>
          <w:highlight w:val="none"/>
        </w:rPr>
        <w:t xml:space="preserve">对应的中小企业划分标准所属行业为</w:t>
      </w:r>
      <w:r>
        <w:rPr>
          <w:rFonts w:hint="eastAsia" w:ascii="宋体" w:hAnsi="宋体" w:cs="宋体"/>
          <w:sz w:val="24"/>
          <w:highlight w:val="none"/>
          <w:lang w:val="en-US" w:eastAsia="zh-CN"/>
        </w:rPr>
        <w:t xml:space="preserve">批发业</w:t>
      </w:r>
      <w:r>
        <w:rPr>
          <w:rFonts w:hint="eastAsia" w:ascii="宋体" w:hAnsi="宋体" w:cs="宋体"/>
          <w:sz w:val="24"/>
          <w:highlight w:val="none"/>
        </w:rPr>
        <w:t xml:space="preserve">。</w:t>
      </w:r>
      <w:r/>
    </w:p>
    <w:p>
      <w:pPr>
        <w:ind w:firstLine="480"/>
        <w:rPr>
          <w:rFonts w:ascii="宋体" w:hAnsi="宋体" w:cs="宋体"/>
          <w:sz w:val="24"/>
          <w:highlight w:val="none"/>
        </w:rPr>
      </w:pPr>
      <w:r>
        <w:rPr>
          <w:rFonts w:hint="eastAsia" w:ascii="宋体" w:hAnsi="宋体" w:cs="宋体"/>
          <w:sz w:val="24"/>
          <w:highlight w:val="none"/>
        </w:rPr>
        <w:t xml:space="preserve">注：中小企业划分标准所属行业以《关于印发中小企业划型标准规定的通知》（工信部联企业[2011]300号）的规定为准。  </w:t>
      </w:r>
      <w:r/>
    </w:p>
    <w:p>
      <w:pPr>
        <w:ind w:firstLine="480"/>
        <w:rPr>
          <w:rFonts w:ascii="宋体" w:hAnsi="宋体" w:cs="宋体"/>
          <w:sz w:val="24"/>
          <w:highlight w:val="none"/>
        </w:rPr>
      </w:pPr>
      <w:r>
        <w:rPr>
          <w:rFonts w:hint="eastAsia" w:ascii="宋体" w:hAnsi="宋体" w:cs="宋体"/>
          <w:sz w:val="24"/>
          <w:highlight w:val="none"/>
        </w:rPr>
        <w:t xml:space="preserve">4.本项目为专门面向中小企业的项目。</w:t>
      </w:r>
      <w:r/>
    </w:p>
    <w:p>
      <w:pPr>
        <w:ind w:firstLine="480"/>
        <w:rPr>
          <w:rFonts w:ascii="宋体" w:hAnsi="宋体" w:cs="宋体"/>
          <w:sz w:val="24"/>
          <w:highlight w:val="none"/>
        </w:rPr>
      </w:pPr>
      <w:r>
        <w:rPr>
          <w:rFonts w:hint="eastAsia" w:ascii="宋体" w:hAnsi="宋体" w:cs="宋体"/>
          <w:sz w:val="24"/>
          <w:highlight w:val="none"/>
        </w:rPr>
        <w:t xml:space="preserve">5. 本项目</w:t>
      </w:r>
      <w:r>
        <w:rPr>
          <w:rFonts w:hint="eastAsia" w:ascii="宋体" w:hAnsi="宋体" w:cs="宋体"/>
          <w:color w:val="000000"/>
          <w:sz w:val="24"/>
          <w:highlight w:val="none"/>
        </w:rPr>
        <w:t xml:space="preserve">徐州市公安局交通警察支队</w:t>
      </w:r>
      <w:r>
        <w:rPr>
          <w:rFonts w:hint="eastAsia" w:ascii="宋体" w:hAnsi="宋体" w:cs="宋体"/>
          <w:sz w:val="24"/>
          <w:highlight w:val="none"/>
        </w:rPr>
        <w:t xml:space="preserve">预算金额为360万元。</w:t>
      </w:r>
      <w:r/>
    </w:p>
    <w:p>
      <w:pPr>
        <w:ind w:firstLine="480"/>
        <w:rPr>
          <w:rFonts w:hint="eastAsia" w:ascii="宋体" w:hAnsi="宋体" w:cs="宋体"/>
          <w:sz w:val="24"/>
          <w:highlight w:val="none"/>
        </w:rPr>
      </w:pPr>
      <w:r>
        <w:rPr>
          <w:rFonts w:hint="eastAsia" w:ascii="宋体" w:hAnsi="宋体" w:cs="宋体"/>
          <w:sz w:val="24"/>
          <w:highlight w:val="none"/>
        </w:rPr>
        <w:t xml:space="preserve">6.本项目为批量采购项目。本项目徐州市公安局交通警察支队组织本次政府采购活动，采购人与中标人签订政府采购合同和办理资金结算手续。</w:t>
      </w:r>
      <w:r/>
    </w:p>
    <w:p>
      <w:pPr>
        <w:ind w:firstLine="480"/>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服务期限：1年，自合同签订生效</w:t>
      </w:r>
      <w:r>
        <w:rPr>
          <w:rFonts w:hint="eastAsia" w:ascii="宋体" w:hAnsi="宋体" w:cs="宋体"/>
          <w:sz w:val="24"/>
          <w:highlight w:val="none"/>
          <w:lang w:val="en-US" w:eastAsia="zh-CN"/>
        </w:rPr>
        <w:t xml:space="preserve">之日起</w:t>
      </w:r>
      <w:r>
        <w:rPr>
          <w:rFonts w:hint="eastAsia" w:ascii="宋体" w:hAnsi="宋体" w:cs="宋体"/>
          <w:sz w:val="24"/>
          <w:highlight w:val="none"/>
        </w:rPr>
        <w:t xml:space="preserve">12个月</w:t>
      </w:r>
      <w:r>
        <w:rPr>
          <w:rFonts w:hint="eastAsia" w:ascii="宋体" w:hAnsi="宋体" w:cs="宋体"/>
          <w:sz w:val="24"/>
          <w:highlight w:val="none"/>
          <w:lang w:eastAsia="zh-CN"/>
        </w:rPr>
        <w:t xml:space="preserve">。</w:t>
      </w:r>
      <w:r>
        <w:rPr>
          <w:rFonts w:hint="eastAsia" w:ascii="宋体" w:hAnsi="宋体" w:cs="宋体"/>
          <w:sz w:val="24"/>
          <w:highlight w:val="none"/>
        </w:rPr>
        <w:t xml:space="preserve"> </w:t>
      </w:r>
      <w:r/>
    </w:p>
    <w:p>
      <w:pPr>
        <w:ind w:firstLine="480"/>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本项目以肉、水产、禽蛋</w:t>
      </w:r>
      <w:r>
        <w:rPr>
          <w:rFonts w:hint="eastAsia" w:ascii="宋体" w:hAnsi="宋体" w:cs="宋体"/>
          <w:sz w:val="24"/>
          <w:highlight w:val="none"/>
          <w:lang w:val="en-US" w:eastAsia="zh-CN"/>
        </w:rPr>
        <w:t xml:space="preserve">类</w:t>
      </w:r>
      <w:r>
        <w:rPr>
          <w:rFonts w:hint="eastAsia" w:ascii="宋体" w:hAnsi="宋体" w:cs="宋体"/>
          <w:sz w:val="24"/>
          <w:highlight w:val="none"/>
        </w:rPr>
        <w:t xml:space="preserve">，粮油类，干货和调料类，果蔬类，冻品类等五项综合优惠率（N%）进行报价。</w:t>
      </w:r>
      <w:r/>
    </w:p>
    <w:p>
      <w:pPr>
        <w:ind w:firstLine="480"/>
        <w:jc w:val="both"/>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综合优惠率（N%）计算方法：综合优惠率（N%）=肉、水产、禽蛋</w:t>
      </w:r>
      <w:r>
        <w:rPr>
          <w:rFonts w:hint="eastAsia" w:ascii="宋体" w:hAnsi="宋体" w:cs="宋体"/>
          <w:sz w:val="24"/>
          <w:highlight w:val="none"/>
          <w:lang w:val="en-US" w:eastAsia="zh-CN"/>
        </w:rPr>
        <w:t xml:space="preserve">类</w:t>
      </w:r>
      <w:r>
        <w:rPr>
          <w:rFonts w:hint="eastAsia" w:ascii="宋体" w:hAnsi="宋体" w:cs="宋体"/>
          <w:sz w:val="24"/>
          <w:highlight w:val="none"/>
        </w:rPr>
        <w:t xml:space="preserve">占比</w:t>
      </w:r>
      <w:r>
        <w:rPr>
          <w:rFonts w:hint="eastAsia" w:ascii="宋体" w:hAnsi="宋体" w:cs="宋体"/>
          <w:sz w:val="24"/>
          <w:highlight w:val="none"/>
          <w:lang w:val="en-US" w:eastAsia="zh-CN"/>
        </w:rPr>
        <w:t xml:space="preserve">47</w:t>
      </w:r>
      <w:r>
        <w:rPr>
          <w:rFonts w:hint="eastAsia" w:ascii="宋体" w:hAnsi="宋体" w:cs="宋体"/>
          <w:sz w:val="24"/>
          <w:highlight w:val="none"/>
        </w:rPr>
        <w:t xml:space="preserve">%*肉、水产、禽蛋</w:t>
      </w:r>
      <w:r>
        <w:rPr>
          <w:rFonts w:hint="eastAsia" w:ascii="宋体" w:hAnsi="宋体" w:cs="宋体"/>
          <w:sz w:val="24"/>
          <w:highlight w:val="none"/>
          <w:lang w:val="en-US" w:eastAsia="zh-CN"/>
        </w:rPr>
        <w:t xml:space="preserve">类</w:t>
      </w:r>
      <w:r>
        <w:rPr>
          <w:rFonts w:hint="eastAsia" w:ascii="宋体" w:hAnsi="宋体" w:cs="宋体"/>
          <w:sz w:val="24"/>
          <w:highlight w:val="none"/>
        </w:rPr>
        <w:t xml:space="preserve">优惠率报价+粮油类占比6%*粮油类优惠率报价+干货和调料类占比</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%*干货和调料类优惠率报价+果蔬类占比</w:t>
      </w:r>
      <w:r>
        <w:rPr>
          <w:rFonts w:hint="eastAsia" w:ascii="宋体" w:hAnsi="宋体" w:cs="宋体"/>
          <w:sz w:val="24"/>
          <w:highlight w:val="none"/>
          <w:lang w:val="en-US" w:eastAsia="zh-CN"/>
        </w:rPr>
        <w:t xml:space="preserve">19</w:t>
      </w:r>
      <w:r>
        <w:rPr>
          <w:rFonts w:hint="eastAsia" w:ascii="宋体" w:hAnsi="宋体" w:cs="宋体"/>
          <w:sz w:val="24"/>
          <w:highlight w:val="none"/>
        </w:rPr>
        <w:t xml:space="preserve">%*果蔬类优惠率报价+冻品类</w:t>
      </w: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%*冻品类优惠率报价。</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注：</w:t>
      </w:r>
      <w:r>
        <w:rPr>
          <w:rFonts w:hint="eastAsia" w:ascii="宋体" w:hAnsi="宋体" w:cs="宋体"/>
          <w:sz w:val="24"/>
          <w:szCs w:val="24"/>
          <w:highlight w:val="none"/>
        </w:rPr>
        <w:t xml:space="preserve">以徐州市发展和改革委员会网站“民生均价监测”上最新公布的同类食材平均单价作为基准价；网站上没有的食材，以每周五西苑农贸市场、</w:t>
      </w:r>
      <w:r>
        <w:rPr>
          <w:rFonts w:hint="eastAsia" w:ascii="宋体" w:hAnsi="宋体" w:cs="宋体"/>
          <w:sz w:val="24"/>
          <w:szCs w:val="24"/>
          <w:highlight w:val="none"/>
          <w:lang w:val="en-US" w:eastAsia="zh-CN"/>
        </w:rPr>
        <w:t xml:space="preserve">苏北</w:t>
      </w:r>
      <w:r>
        <w:rPr>
          <w:rFonts w:hint="eastAsia" w:ascii="宋体" w:hAnsi="宋体" w:cs="宋体"/>
          <w:sz w:val="24"/>
          <w:szCs w:val="24"/>
          <w:highlight w:val="none"/>
        </w:rPr>
        <w:t xml:space="preserve">农贸市场共两个农贸市场采集食材价格的平均单价作为本周的基准价，由</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组成的询价小组在上述市场采集菜价，每周五定期前往上述两个农贸市场采集价格；如上述还未有的菜品，以供应商的批发采购处的的同类菜品零售价为基准单价，根据上述基准价按优惠率计算的单价</w:t>
      </w:r>
      <w:r>
        <w:rPr>
          <w:rFonts w:hint="eastAsia" w:ascii="宋体" w:hAnsi="宋体" w:cs="宋体"/>
          <w:bCs/>
          <w:sz w:val="24"/>
          <w:szCs w:val="24"/>
          <w:highlight w:val="none"/>
        </w:rPr>
        <w:t xml:space="preserve">。</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rPr>
          <w:rFonts w:ascii="宋体" w:hAnsi="宋体" w:cs="宋体"/>
          <w:sz w:val="24"/>
          <w:highlight w:val="none"/>
        </w:rPr>
      </w:pPr>
      <w:r>
        <w:rPr>
          <w:rFonts w:hint="eastAsia" w:ascii="宋体" w:hAnsi="宋体" w:cs="宋体"/>
          <w:sz w:val="24"/>
          <w:highlight w:val="none"/>
        </w:rPr>
        <w:t xml:space="preserve">二、项目基本概况</w:t>
      </w:r>
      <w:r/>
    </w:p>
    <w:p>
      <w:pPr>
        <w:ind w:firstLine="480"/>
        <w:rPr>
          <w:rFonts w:ascii="宋体" w:hAnsi="宋体" w:cs="宋体"/>
          <w:sz w:val="24"/>
          <w:highlight w:val="none"/>
        </w:rPr>
      </w:pPr>
      <w:r>
        <w:rPr>
          <w:rFonts w:hint="eastAsia" w:ascii="宋体" w:hAnsi="宋体" w:cs="宋体"/>
          <w:sz w:val="24"/>
          <w:szCs w:val="22"/>
          <w:highlight w:val="none"/>
        </w:rPr>
        <w:t xml:space="preserve">预算金额</w:t>
      </w:r>
      <w:r>
        <w:rPr>
          <w:rFonts w:hint="eastAsia" w:ascii="宋体" w:hAnsi="宋体" w:cs="宋体"/>
          <w:sz w:val="24"/>
          <w:highlight w:val="none"/>
        </w:rPr>
        <w:t xml:space="preserve">360万元</w:t>
      </w:r>
      <w:r>
        <w:rPr>
          <w:rFonts w:hint="eastAsia" w:ascii="宋体" w:hAnsi="宋体" w:cs="宋体"/>
          <w:sz w:val="24"/>
          <w:szCs w:val="22"/>
          <w:highlight w:val="none"/>
        </w:rPr>
        <w:t xml:space="preserve">，</w:t>
      </w:r>
      <w:r>
        <w:rPr>
          <w:rFonts w:hint="eastAsia" w:ascii="宋体" w:hAnsi="宋体" w:cs="宋体"/>
          <w:sz w:val="24"/>
          <w:szCs w:val="24"/>
          <w:highlight w:val="none"/>
        </w:rPr>
        <w:t xml:space="preserve">徐州市公安局交通警察支队</w:t>
      </w:r>
      <w:r>
        <w:rPr>
          <w:rFonts w:hint="eastAsia" w:ascii="宋体" w:hAnsi="宋体" w:cs="宋体"/>
          <w:sz w:val="24"/>
          <w:szCs w:val="22"/>
          <w:highlight w:val="none"/>
        </w:rPr>
        <w:t xml:space="preserve">（徐州</w:t>
      </w:r>
      <w:r>
        <w:rPr>
          <w:rFonts w:hint="eastAsia" w:ascii="宋体" w:hAnsi="宋体" w:cs="宋体"/>
          <w:sz w:val="24"/>
          <w:szCs w:val="22"/>
          <w:highlight w:val="none"/>
          <w:lang w:val="en-US" w:eastAsia="zh-CN"/>
        </w:rPr>
        <w:t xml:space="preserve">市泉山</w:t>
      </w:r>
      <w:r>
        <w:rPr>
          <w:rFonts w:hint="eastAsia" w:ascii="宋体" w:hAnsi="宋体" w:cs="宋体"/>
          <w:sz w:val="24"/>
          <w:szCs w:val="22"/>
          <w:highlight w:val="none"/>
        </w:rPr>
        <w:t xml:space="preserve">区祥湖路）食堂</w:t>
      </w:r>
      <w:r>
        <w:rPr>
          <w:rFonts w:hint="eastAsia" w:ascii="宋体" w:hAnsi="宋体" w:cs="宋体"/>
          <w:sz w:val="24"/>
          <w:szCs w:val="24"/>
          <w:highlight w:val="none"/>
        </w:rPr>
        <w:t xml:space="preserve">日常伙食保障</w:t>
      </w:r>
      <w:r>
        <w:rPr>
          <w:rFonts w:hint="eastAsia" w:ascii="宋体" w:hAnsi="宋体" w:cs="宋体"/>
          <w:sz w:val="24"/>
          <w:szCs w:val="22"/>
          <w:highlight w:val="none"/>
        </w:rPr>
        <w:t xml:space="preserve">的粮油、禽蛋、调味品、佐料、食用原材料及冷冻食品等,具体包含畜禽肉类、水产品类、冷冻食品类、熟食卤菜类、蔬菜类、蛋类、水果点心饮料类、种子类食材、豆制品类、粮油类、干调类等食材的采购及配送。</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ascii="宋体" w:hAnsi="宋体" w:cs="宋体"/>
          <w:sz w:val="24"/>
          <w:highlight w:val="none"/>
        </w:rPr>
        <w:t xml:space="preserve">三、技术要求</w:t>
      </w:r>
      <w:r/>
    </w:p>
    <w:p>
      <w:pPr>
        <w:contextualSpacing/>
        <w:ind w:firstLine="480"/>
        <w:spacing w:before="240"/>
        <w:rPr>
          <w:rFonts w:ascii="宋体" w:hAnsi="宋体" w:cs="宋体"/>
          <w:color w:val="000000"/>
          <w:sz w:val="24"/>
          <w:highlight w:val="none"/>
        </w:rPr>
      </w:pPr>
      <w:r>
        <w:rPr>
          <w:rFonts w:hint="eastAsia" w:ascii="宋体" w:hAnsi="宋体" w:cs="宋体"/>
          <w:color w:val="000000"/>
          <w:sz w:val="24"/>
          <w:highlight w:val="none"/>
        </w:rPr>
        <w:t xml:space="preserve">(一) 食材供应要求</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1.畜禽肉类、水产品类、冷冻食品类、熟食卤菜类：</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1.1畜禽肉类</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1.1.1生猪肉：为鲜五花肉和后肘肉，一级鲜度，执行现行国家标准或国内行业标准（有地方部门检疫章），肌肉有光泽，红色均匀，脂肪洁白，指压后凹陷立即恢复，具有鲜猪肉正常气味。</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1.1.2排骨：新鲜肋排，一级鲜度，肉色鲜红自然，不滴血水，骨头断面上颜色自然带血丝，无酸腐异味，肉质柔软有弹性。</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1.1.3火腿肠：正规品牌，特级，猪肉火腿肠，执行现行国家标准或国内行业标准。</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1.1.4鲜牛肉、鲜羊肉：一级鲜度，执行现行国家标准或国内行业标准，肌肉有光泽，红色均匀，脂肪洁白或淡黄色，指压后凹陷立即恢复，具有鲜牛肉、鲜羊肉正常的气味。</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1.1.5鸡、鸭：新鲜光禽、全净膛的肉食鸡、鸭。重量为单只净重2—3斤左右，无死、无冻，无注水、泡水现象；眼球饱满，皮肤有光泽，呈淡黄色；肉有弹性，放手后指压的凹陷立即恢复；肚中无内脏和其它异物，无味道，外表处理干净，微干或湿润。</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1.2水产品类</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1.2.1鲤鱼、鲢鱼、草混子、鲫鱼、鲈鱼：新鲜、活鱼（按采购人要求宰杀），眼睛光亮透明，眼珠凸出，鱼鳞光亮、整洁、紧贴鱼体，鱼体洁净、挺而不软弯度小、有弹性。</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1.2.2黄花鱼：单只长度15厘米以上。鱼体色泽鲜亮，鱼肉紧实，身体无异味，鱼眼鲜亮有光泽。</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1.2.3活虾：新鲜旳虾头尾完整，有一定旳弯曲度、虾身较挺。虾皮壳发亮，呈青白色。虾肉质坚实、细嫩。1公斤30—40头。</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1.2.4带鱼：5厘米以上的大带鱼，带鱼冰衣符合国家规定的范围内，鱼体解冻后净含量允差按国家标准内，且带鱼感官指标要符合正常的色泽。</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1.2.5 冰冻虾：应选择体型完整，外壳透明光亮，体表呈青白色或青绿色，头节与躯体紧连，肉体硬实而有韧性，须足无损，体表无污秽黏附，无异常气味旳生虾为好。</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1.2.6 虾仁：冻虾仁旳外包装完整、清洁，肉质清洁、完整，呈淡青色或乳白色。</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1.2.7 冻海鱼类：鳍平直紧贴鱼体，鳞片上覆有冻结旳粘液层，天然色泽鲜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1.3冷冻食品类：保质期内，检测执行国内行业标准产品明示标准及质量要求，产品需有完整的资料，速冻食品生产和经营卫生规范等。</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2.蔬菜类、蛋类、水果点心饮料类、种子类食材、豆制品类：</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2.1蔬菜类： </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2.1.1大白菜、包菜、菠菜、茼蒿、大葱：新鲜整洁，大小适中，成熟度适中，无烂芯烂根烂叶。</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2.1.2土豆：新鲜度好，大小均匀无斑点、无霉点、无芽点。</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2.1.3洋葱：色度新鲜，球茎坚实而不软，大小均匀。</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2.1.4茭瓜、豆角、蒜薹：要色度新鲜，果实坚实不软，大小均匀，嫩而不老，表面光滑，无鼓包和凹陷。</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2.1.5西红柿：要色度新鲜，自然成熟，果实坚实不软，大小均匀。</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2.1.6黄瓜：要瓜头顶花带刺，直而不软。</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2.1.7冬瓜：要黑色大个，无腐烂变质、无伤疤、表皮光滑，色度新鲜。</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2.1.8长茄子：要当天采摘、色度新鲜，无空心、色泽鲜亮、表皮光滑无疤痕。</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2.1.9大蒜：外表无水分、无霉点、无芽点。</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2.1.11 笋瓜、山芋、南瓜：感官指标要达到形态、色泽一致，瓜果均匀且大小适中，拥有各自品种典型形状；无疤点，无断裂，无畸形瓜、病虫瓜、烂瓜，瓜身不带泥土，无明显机械伤。</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2.1.14 蒜黄：蒜黄去根和老叶，无病虫害斑，无泥土，无杂质，无明显机械伤。</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2.1.15 藕：感官指标要达到个头为该品种中等以上大小且大小一致，具有该品种典型形状；肉质鲜嫩，成熟度适中，无机械伤，无干瘪，无腐烂霉变。</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2.1.16 莴苣：感官指标要达到个头为该品种中等以上大小且大小一致，色泽均匀，不带茎叶、须根，无泥沙，无机械伤和病虫害斑，无腐烂、干瘪；直径不小于80毫米。</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2.1.18 香菇、蘑菇：感官指标要达到菇形正常、规整、饱满，具有该品种典型形状和色泽，大小均匀一致，拥有正常食用菌特有的香味。</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2.1.20 西兰花：表面蓓蕾平展，无开花、发黄现象，无异味臭味。</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2.1.21木耳：朵片完整，耳片厚度1毫米以上；杂质不超过0.3%。耳面黑褐色，有光亮感；没有拳耳、流耳、流失耳、虫蛀耳、霉烂耳。</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2.2蛋类</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2.2.1鸡蛋：鲜鸡蛋，执行现行国家标准或国内行业标准，蛋壳清洁完整，灯光透视时整个蛋呈微红色，蛋黄不见或略见阴影。打开后蛋黄凸起完整并带有韧性，蛋白澄清透明，稀稠分明。</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2.2.2咸鸭蛋：蛋壳清洁完整，味道纯正，无异味。</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2.3水果、点心、饮料类</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2.3.1苹果：整体匀称，表皮光滑，无虫眼；单个在150-300克。</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2.3.2香蕉：皮色鲜黄光亮，两端带青；两指轻捏果身，富有弹性；肉口柔软糯滑，甜香俱全。</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2.3.3桔子：整体匀称，表皮光滑，无虫眼；单个在100-200克。</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2.3.4梨：整体匀称，表皮光滑，无虫眼；单个在150-300克。</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2.3.5 点心类：要求正规品牌，不库存，当天需求当天采购。应具有各自的正常色泽、气味和滋味，不得有酸败、发霉等杂味，食品内外不得有生虫、霉变及其他外来污染物。</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2.3.6 饮料类：产品必须符合现行国家标准或国内行业标准，必须提供正规品牌，品牌和种类须征得采购人认可。</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2.4 种子食材类：</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2.4.1：豆类：黄豆、青豆、蚕豆、芸豆、豌豆、黑豆、红小豆、绿豆，等级一级，颗粒饱满，色泽正常，无虫蛀、无霉变、无杂质，不完善粒含量≤1%。</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2.4.2 薯类：个大形正，大小整齐，表面无伤，体硬不软、饱满。无腐烂、无破皮、坑眼少、无畸形、无较多泥土、无发软。</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2.5豆制品类：</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2.5.1 豆腐、豆腐皮等豆制品必须新鲜有弹性、带有豆香味；无粘手、发酸变质。</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3.粮油类、干调类：</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3.1粮油类</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3.1.1 大米：食堂配送的大米必须符合现行国家标准或国内行业标准，并具有“QS”食品质量安全认证，正规品牌东北大米，颗粒均匀饱满、表面光洁、有光泽、色泽正常白粒少、有天然清香。</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3.1.2面粉：正规品牌，色泽呈白色或微黄色、无杂质、无异味。玉米面、杂粮面闻起来有面香而无其它异味，色泽自然，不沾手，无虫蛀、无霉变、无杂质。</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3.1.3.食用油：食用油必须符合现行国家标准或国内行业标准，并具有“QS”食品质量安全认证，正规品牌非转基因油类，油品清亮、无杂质、无沉淀物、常温不凝固。</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3.1.4谷物类：小麦粒、大麦、玉米、薏米面，黑米、小米、高梁、藏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tabs>
          <w:tab w:val="left" w:pos="0" w:leader="none"/>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3.2干调类</w:t>
      </w:r>
      <w:r/>
    </w:p>
    <w:p>
      <w:pPr>
        <w:ind w:firstLine="480"/>
        <w:tabs>
          <w:tab w:val="left" w:pos="0" w:leader="none"/>
          <w:tab w:val="left" w:pos="284" w:leader="none"/>
        </w:tabs>
        <w:rPr>
          <w:rFonts w:ascii="宋体" w:hAnsi="宋体" w:cs="宋体"/>
          <w:sz w:val="24"/>
          <w:highlight w:val="none"/>
        </w:rPr>
      </w:pPr>
      <w:r>
        <w:rPr>
          <w:rFonts w:hint="eastAsia" w:ascii="宋体" w:hAnsi="宋体" w:cs="宋体"/>
          <w:color w:val="000000"/>
          <w:sz w:val="24"/>
          <w:highlight w:val="none"/>
        </w:rPr>
        <w:t xml:space="preserve">3.2.1酱油</w:t>
      </w:r>
      <w:r>
        <w:rPr>
          <w:rFonts w:hint="eastAsia" w:ascii="宋体" w:hAnsi="宋体" w:cs="宋体"/>
          <w:sz w:val="24"/>
          <w:highlight w:val="none"/>
        </w:rPr>
        <w:t xml:space="preserve">：正规品牌，瓶装600mL-1.2L，要求颜色为红褐色或棕褐色，鲜艳，有光泽，体态澄清，浓度适当，无沉淀物，香气丰富纯正。</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3.2.2老抽：正规品牌，塑料桶装1.2L—2L，颜色呈焦糖色，很深，呈棕褐色，有光泽；味感鲜美微甜。</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3.2.3醋：正规品牌，瓶装600mL-1.2L，要求陈醋，颜色为琥珀色或红棕色，有光泽，体态澄清，浓度适中，无悬浮物或沉淀。</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3.2.4食用淀粉：地瓜淀粉，袋装300—400克,淀粉色泽洁白，有一定光泽；应有地瓜固有的气味；干燥，手攥不应成团，有较好的分散性。</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3.2.5味精：正规品牌，袋装400克—500克，要求颗粒形状一致，色洁白、有光泽，颗粒间呈散料状态。</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3.2.6料酒：正规品牌，瓶装600mL-1.2L。</w:t>
      </w:r>
      <w:r/>
    </w:p>
    <w:p>
      <w:pPr>
        <w:ind w:firstLine="480"/>
        <w:tabs>
          <w:tab w:val="left" w:pos="0" w:leader="none"/>
        </w:tabs>
        <w:rPr>
          <w:rFonts w:ascii="宋体" w:hAnsi="宋体" w:cs="宋体"/>
          <w:sz w:val="24"/>
          <w:highlight w:val="none"/>
        </w:rPr>
      </w:pPr>
      <w:r>
        <w:rPr>
          <w:rFonts w:hint="eastAsia" w:ascii="宋体" w:hAnsi="宋体" w:cs="宋体"/>
          <w:sz w:val="24"/>
          <w:highlight w:val="none"/>
        </w:rPr>
        <w:t xml:space="preserve">3.2.7白糖：白砂糖，</w:t>
      </w:r>
      <w:r>
        <w:rPr>
          <w:rFonts w:hint="eastAsia" w:ascii="宋体" w:hAnsi="宋体" w:cs="宋体"/>
          <w:color w:val="000000"/>
          <w:sz w:val="24"/>
          <w:highlight w:val="none"/>
        </w:rPr>
        <w:t xml:space="preserve">等级一级，无受潮溶化、无异味、洁白有光泽，颗粒均匀，干燥，手攥不应成团，有较好的分散性，必须具有“QS”食品质量认证标志。质量标准符合现行国家标准要求。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（二）食材质量要求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1.食材质量保证措施要求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1.2蔬菜类质量要求：当日供应蔬菜为当日采摘的新鲜蔬菜。蔬菜类材料采购必须从正规市场购入并符合国家有关食品安全方面的规定，蔬菜须提供农药残留合格证。</w:t>
      </w:r>
      <w:r/>
    </w:p>
    <w:p>
      <w:pPr>
        <w:ind w:firstLine="480"/>
        <w:tabs>
          <w:tab w:val="left" w:pos="0" w:leader="none"/>
          <w:tab w:val="left" w:pos="284" w:leader="none"/>
        </w:tabs>
        <w:rPr>
          <w:rFonts w:ascii="宋体" w:hAnsi="宋体" w:cs="宋体"/>
          <w:strike/>
          <w:color w:val="auto"/>
          <w:sz w:val="24"/>
          <w:highlight w:val="none"/>
        </w:rPr>
      </w:pPr>
      <w:r>
        <w:rPr>
          <w:rFonts w:hint="eastAsia" w:ascii="宋体" w:hAnsi="宋体" w:cs="宋体"/>
          <w:color w:val="auto"/>
          <w:sz w:val="24"/>
          <w:highlight w:val="none"/>
        </w:rPr>
        <w:t xml:space="preserve">1.3肉禽类质量要求：投标人应为具有屠宰资质的企业或与定点屠宰企业长期合作的单位或定点屠宰企业在徐州的一级代理商。供应的肉禽产品要求具有防疫部门检验印章。</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2.食材质量保障能力要求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2.1要求投标人具有食品安全检测设备或农药残留快速检测设备等相关设备。</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2.2要求投标人具有蔬菜生产基地(投标人自有、租赁或合作均可)。</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（三）食材配送要求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1.配送时，采购人如要求对菜品深加工，中标人应按照采购人要求安排持有有效期内的健康证明的工人进入单位食堂进行深加工，无二次要求的按采购人要求在市场加工完毕，再配送采购人指定区域。</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2.配送地点：</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配送地点为</w:t>
      </w:r>
      <w:r>
        <w:rPr>
          <w:rFonts w:hint="eastAsia" w:ascii="宋体" w:hAnsi="宋体" w:cs="宋体"/>
          <w:sz w:val="24"/>
          <w:highlight w:val="none"/>
          <w:lang w:val="en-US" w:eastAsia="zh-CN"/>
        </w:rPr>
        <w:t xml:space="preserve">徐州市公安局交通警察</w:t>
      </w:r>
      <w:r>
        <w:rPr>
          <w:rFonts w:hint="eastAsia" w:ascii="宋体" w:hAnsi="宋体" w:cs="宋体"/>
          <w:sz w:val="24"/>
          <w:highlight w:val="none"/>
        </w:rPr>
        <w:t xml:space="preserve">支队食堂（徐州</w:t>
      </w:r>
      <w:r>
        <w:rPr>
          <w:rFonts w:hint="eastAsia" w:ascii="宋体" w:hAnsi="宋体" w:cs="宋体"/>
          <w:sz w:val="24"/>
          <w:highlight w:val="none"/>
          <w:lang w:val="en-US" w:eastAsia="zh-CN"/>
        </w:rPr>
        <w:t xml:space="preserve">市泉山区</w:t>
      </w:r>
      <w:r>
        <w:rPr>
          <w:rFonts w:hint="eastAsia" w:ascii="宋体" w:hAnsi="宋体" w:cs="宋体"/>
          <w:sz w:val="24"/>
          <w:highlight w:val="none"/>
        </w:rPr>
        <w:t xml:space="preserve">祥湖路）。</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（四）配合及服从采购人管理要求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中标人须配合采购人食品安全检测人员对所送物品按国家有关标准进行检测，若所供货品不符合卫生规定或其他质量问题的，采购人有权拒收，中标人应立即无条件予以退货、更换。</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（五）处理突发食品安全事件要求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因采购人工作内容特殊性，投标人要根据采购人在工作过程中发生食品安全突发事件做好处置工作。</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（六）紧急勤务保障要求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因采购人工作内容特殊性，投标人要根据采购人在工作过程中发生紧急勤务情况下，做好食材配送保障工作。</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(七) 投标文件要求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1.投标文件中提供《技术方案》文件。</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2. 《技术方案》文件按照采购包分别编制。</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3.《技术方案》需包括以下内容：</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 (1) 食材供应方案；</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 (2) 食材质量保证方案（包括食材质量保证措施及食材质量保障能力）；</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 (3) 食材配送方案；</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 (4) 配合与服从采购人管理方案；</w:t>
      </w:r>
      <w:r/>
    </w:p>
    <w:p>
      <w:pPr>
        <w:ind w:firstLine="60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(5)处理突发食品安全事件的应急预案；</w:t>
      </w:r>
      <w:r/>
    </w:p>
    <w:p>
      <w:pPr>
        <w:ind w:firstLine="60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(6)紧急勤务保障方案。</w:t>
      </w:r>
      <w:r/>
    </w:p>
    <w:p>
      <w:pPr>
        <w:ind w:firstLine="480"/>
        <w:tabs>
          <w:tab w:val="left" w:pos="0" w:leader="none"/>
          <w:tab w:val="left" w:pos="284" w:leader="none"/>
        </w:tabs>
        <w:rPr>
          <w:rFonts w:ascii="宋体" w:hAnsi="宋体" w:cs="宋体"/>
          <w:sz w:val="24"/>
          <w:highlight w:val="none"/>
        </w:rPr>
      </w:pPr>
      <w:r>
        <w:rPr>
          <w:rFonts w:ascii="宋体" w:hAnsi="宋体" w:cs="宋体"/>
          <w:sz w:val="24"/>
          <w:highlight w:val="none"/>
        </w:rPr>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四、商务要求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（一）组织机构设置及人员和车辆配备要求 </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1.组织机构设置要求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投标人应根据项目情况合理设定部门及岗位，配备相关人员。</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2.人员配备要求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服务人员（包括采购、运送等相关人员）不低于3名，要求投标人配备人员要签订劳动合同并具有健康证。</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3.车辆配备要求</w:t>
      </w:r>
      <w:r/>
    </w:p>
    <w:p>
      <w:pPr>
        <w:ind w:firstLine="480"/>
        <w:jc w:val="both"/>
        <w:tabs>
          <w:tab w:val="left" w:pos="0" w:leader="none"/>
          <w:tab w:val="left" w:pos="284" w:leader="none"/>
        </w:tabs>
        <w:rPr>
          <w:rFonts w:ascii="宋体" w:hAnsi="宋体" w:cs="宋体"/>
          <w:strike/>
          <w:sz w:val="24"/>
          <w:szCs w:val="24"/>
          <w:highlight w:val="none"/>
        </w:rPr>
      </w:pP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人配备不低于2辆配送车辆，其中至少1辆须为</w:t>
      </w: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人名下配送车辆。</w:t>
      </w: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人名下配送车辆，</w:t>
      </w:r>
      <w:r>
        <w:rPr>
          <w:rFonts w:hint="eastAsia" w:ascii="宋体" w:hAnsi="宋体" w:cs="宋体"/>
          <w:sz w:val="24"/>
          <w:highlight w:val="none"/>
          <w:lang w:val="en-US" w:eastAsia="zh-CN"/>
        </w:rPr>
        <w:t xml:space="preserve">必须具有</w:t>
      </w:r>
      <w:r>
        <w:rPr>
          <w:rFonts w:hint="eastAsia" w:ascii="宋体" w:hAnsi="宋体" w:cs="宋体"/>
          <w:sz w:val="24"/>
          <w:highlight w:val="none"/>
        </w:rPr>
        <w:t xml:space="preserve">合法手续及有效</w:t>
      </w:r>
      <w:r>
        <w:rPr>
          <w:rFonts w:hint="eastAsia" w:ascii="宋体" w:hAnsi="宋体" w:cs="宋体"/>
          <w:sz w:val="24"/>
          <w:highlight w:val="none"/>
          <w:lang w:val="en-US" w:eastAsia="zh-CN"/>
        </w:rPr>
        <w:t xml:space="preserve">期内的车辆</w:t>
      </w:r>
      <w:r>
        <w:rPr>
          <w:rFonts w:hint="eastAsia" w:ascii="宋体" w:hAnsi="宋体" w:cs="宋体"/>
          <w:sz w:val="24"/>
          <w:highlight w:val="none"/>
        </w:rPr>
        <w:t xml:space="preserve">行驶证。租赁车辆，</w:t>
      </w:r>
      <w:r>
        <w:rPr>
          <w:rFonts w:hint="eastAsia" w:ascii="宋体" w:hAnsi="宋体" w:cs="宋体"/>
          <w:sz w:val="24"/>
          <w:highlight w:val="none"/>
          <w:lang w:val="en-US" w:eastAsia="zh-CN"/>
        </w:rPr>
        <w:t xml:space="preserve">须具有</w:t>
      </w:r>
      <w:r>
        <w:rPr>
          <w:rFonts w:hint="eastAsia" w:ascii="宋体" w:hAnsi="宋体" w:cs="宋体"/>
          <w:sz w:val="24"/>
          <w:highlight w:val="none"/>
        </w:rPr>
        <w:t xml:space="preserve">车辆租赁合同。</w:t>
      </w:r>
      <w:r>
        <w:rPr>
          <w:rFonts w:hint="eastAsia" w:ascii="宋体" w:hAnsi="宋体" w:cs="宋体"/>
          <w:sz w:val="24"/>
          <w:highlight w:val="none"/>
          <w:lang w:val="en-US" w:eastAsia="zh-CN"/>
        </w:rPr>
        <w:t xml:space="preserve">配送的食材必须与车辆类型、季节相吻合，保证食材的新鲜和品质。</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4. 投标文件要求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（1）投标文件中提供《组织机构设置及人员配备方案》文件。</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（2）《组织机构设置及人员配备方案》文件按照采购包分别编制。</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（3）《组织机构设置及人员配备方案》需包括以下内容：</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①组织机构设置方案；</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②人员配备方案。</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（二）退换货要求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1.采购人要求投标人提供退货、换货承诺。</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2.投标文件要求</w:t>
      </w:r>
      <w:r/>
    </w:p>
    <w:p>
      <w:pPr>
        <w:ind w:firstLine="480"/>
        <w:tabs>
          <w:tab w:val="left" w:pos="0" w:leader="none"/>
          <w:tab w:val="left" w:pos="284" w:leader="none"/>
        </w:tabs>
        <w:rPr>
          <w:rFonts w:ascii="宋体" w:hAnsi="宋体" w:cs="宋体"/>
          <w:sz w:val="24"/>
          <w:highlight w:val="none"/>
        </w:rPr>
      </w:pPr>
      <w:r>
        <w:rPr>
          <w:rFonts w:hint="eastAsia" w:ascii="宋体" w:hAnsi="宋体" w:cs="宋体"/>
          <w:sz w:val="24"/>
          <w:highlight w:val="none"/>
        </w:rPr>
        <w:t xml:space="preserve">投标文件中提供《退换货承诺方案》文件。《退换货承诺方案》文件按照采购包分别编制。</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五、验收标准（验收要求、验收标准和程序）</w:t>
      </w:r>
      <w:r/>
    </w:p>
    <w:p>
      <w:pPr>
        <w:ind w:firstLine="480"/>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（一）验收必须由采购人和中标人相关人员等共同验收，签字确认，验收时提供供货清单，质量符合国家、行业标准及采购人要求，包括但不限于：</w:t>
      </w:r>
      <w:r/>
    </w:p>
    <w:p>
      <w:pPr>
        <w:ind w:firstLine="480"/>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蔬菜类要求：新鲜、无腐叶、无农药残留。</w:t>
      </w:r>
      <w:r/>
    </w:p>
    <w:p>
      <w:pPr>
        <w:ind w:firstLine="480"/>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鲜肉、蛋、家禽及鱼类要求：安全、新鲜、无异味、无瘦肉精、无抗生素、无注水。</w:t>
      </w:r>
      <w:r/>
    </w:p>
    <w:p>
      <w:pPr>
        <w:ind w:firstLine="480"/>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鱼类要求：鱼眼睛清亮，角膜透明，鳞片上覆有冻结的透明黏液层，皮肤天然色泽明显。</w:t>
      </w:r>
      <w:r/>
    </w:p>
    <w:p>
      <w:pPr>
        <w:ind w:firstLine="480"/>
        <w:jc w:val="both"/>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中标人负责货品装卸送至采购人仓库并协助摆放。</w:t>
      </w:r>
      <w:r/>
    </w:p>
    <w:p>
      <w:pPr>
        <w:ind w:firstLine="480"/>
        <w:jc w:val="both"/>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二）验收检查：采购人如发现不符合合同规定的货品，中标人应无条件收回所供应的货物品并给予采购人书面答复说明原因，并在2小时内更换好所需货品，由此造成的损失和影响由中标人负责。第一次验收不合格，采购人发出书面警告，第二次则按￥3000.00 元进行罚款，第三次采购人有权解除供货合同。</w:t>
      </w:r>
      <w:r/>
    </w:p>
    <w:p>
      <w:pPr>
        <w:ind w:firstLine="480"/>
        <w:jc w:val="both"/>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jc w:val="both"/>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（三）</w:t>
      </w:r>
      <w:r>
        <w:rPr>
          <w:rFonts w:hint="eastAsia" w:ascii="宋体" w:hAnsi="宋体" w:cs="宋体"/>
          <w:sz w:val="24"/>
          <w:szCs w:val="24"/>
          <w:highlight w:val="none"/>
        </w:rPr>
        <w:t xml:space="preserve">中标人每日必须按照采购人要求的时间将采购人食堂所需食品送至指定地点进行验收，中标人如送货迟到超过半小时，采购人可扣中标人当天总货款的10%做为违约金。因迟到一小时以上而造成采购人食堂无法正常供餐的，采购人有权拒收并从别处紧急采购，采购费用从中标人货款中扣除；如第二次发生类似情况，除采购费用从中标人货款中扣除外，并扣除结账货款5000元；如第三次发生类似情况，采购人有权单方面解除合同，并有权追究中标人相关经济、法律责任。遇有特殊任务或其他情况，应以采购人具体要求为准。</w:t>
      </w:r>
      <w:r>
        <w:rPr>
          <w:rFonts w:hint="eastAsia" w:ascii="宋体" w:hAnsi="宋体" w:cs="宋体"/>
          <w:color w:val="000000"/>
          <w:sz w:val="24"/>
          <w:highlight w:val="none"/>
        </w:rPr>
        <w:t xml:space="preserve">严格按照采购人要求按时供送，紧急情况下，采购人电话通知，90分钟内送达。合同期内，联系电话要保持24小时畅通。</w:t>
      </w:r>
      <w:r/>
    </w:p>
    <w:p>
      <w:pPr>
        <w:ind w:firstLine="480"/>
        <w:jc w:val="both"/>
        <w:rPr>
          <w:rFonts w:ascii="宋体" w:hAnsi="宋体" w:cs="宋体"/>
          <w:sz w:val="24"/>
          <w:highlight w:val="none"/>
        </w:rPr>
      </w:pPr>
      <w:r>
        <w:rPr>
          <w:rFonts w:hint="eastAsia" w:ascii="宋体" w:hAnsi="宋体" w:cs="宋体"/>
          <w:color w:val="000000"/>
          <w:sz w:val="24"/>
          <w:highlight w:val="none"/>
        </w:rPr>
        <w:t xml:space="preserve">（四）其他要求见招标文件第五章《拟签订的合同文本》中“五、质量标准和检验”。</w:t>
      </w:r>
      <w:r/>
    </w:p>
    <w:p>
      <w:pPr>
        <w:ind w:firstLine="480"/>
        <w:jc w:val="both"/>
        <w:rPr>
          <w:rFonts w:ascii="宋体" w:hAnsi="宋体" w:cs="宋体"/>
          <w:sz w:val="24"/>
          <w:highlight w:val="none"/>
        </w:rPr>
      </w:pPr>
      <w:r>
        <w:rPr>
          <w:rFonts w:ascii="宋体" w:hAnsi="宋体" w:cs="宋体"/>
          <w:sz w:val="24"/>
          <w:highlight w:val="none"/>
        </w:rPr>
      </w:r>
      <w:r/>
    </w:p>
    <w:p>
      <w:pPr>
        <w:pStyle w:val="872"/>
        <w:ind w:left="0" w:firstLine="480"/>
        <w:rPr>
          <w:rFonts w:ascii="宋体" w:hAnsi="宋体" w:cs="宋体"/>
          <w:sz w:val="24"/>
          <w:highlight w:val="none"/>
        </w:rPr>
      </w:pPr>
      <w:r>
        <w:rPr>
          <w:rFonts w:hint="eastAsia" w:ascii="宋体" w:hAnsi="宋体" w:cs="宋体"/>
          <w:bCs/>
          <w:color w:val="000000"/>
          <w:sz w:val="24"/>
          <w:highlight w:val="none"/>
          <w:lang w:val="en-US" w:eastAsia="zh-CN"/>
        </w:rPr>
        <w:t xml:space="preserve">六</w:t>
      </w:r>
      <w:r>
        <w:rPr>
          <w:rFonts w:hint="eastAsia" w:ascii="宋体" w:hAnsi="宋体" w:cs="宋体"/>
          <w:sz w:val="24"/>
          <w:highlight w:val="none"/>
        </w:rPr>
        <w:t xml:space="preserve">、关于支付（采购资金的支付方式、时间、条件）的要求</w:t>
      </w:r>
      <w:r/>
    </w:p>
    <w:p>
      <w:pPr>
        <w:pStyle w:val="860"/>
        <w:ind w:firstLine="470"/>
        <w:rPr>
          <w:rFonts w:ascii="宋体" w:hAnsi="宋体" w:cs="宋体"/>
          <w:bCs/>
          <w:color w:val="000000"/>
          <w:sz w:val="24"/>
          <w:highlight w:val="none"/>
        </w:rPr>
      </w:pPr>
      <w:r>
        <w:rPr>
          <w:rFonts w:hint="eastAsia" w:ascii="宋体" w:hAnsi="宋体" w:cs="宋体"/>
          <w:color w:val="000000"/>
          <w:sz w:val="24"/>
          <w:highlight w:val="none"/>
        </w:rPr>
        <w:t xml:space="preserve">见招标文件第五章《拟签订的合同文本》中“</w:t>
      </w:r>
      <w:r>
        <w:rPr>
          <w:rFonts w:hint="eastAsia" w:ascii="宋体" w:hAnsi="宋体" w:cs="宋体"/>
          <w:bCs/>
          <w:color w:val="000000"/>
          <w:sz w:val="24"/>
          <w:highlight w:val="none"/>
        </w:rPr>
        <w:t xml:space="preserve">四、</w:t>
      </w:r>
      <w:r>
        <w:rPr>
          <w:rFonts w:hint="eastAsia" w:ascii="宋体" w:hAnsi="宋体" w:cs="宋体"/>
          <w:bCs/>
          <w:sz w:val="24"/>
          <w:highlight w:val="none"/>
        </w:rPr>
        <w:t xml:space="preserve">支付（采购资金的支付方式、时间、条件）</w:t>
      </w:r>
      <w:r>
        <w:rPr>
          <w:rFonts w:hint="eastAsia" w:ascii="宋体" w:hAnsi="宋体" w:cs="宋体"/>
          <w:bCs/>
          <w:color w:val="000000"/>
          <w:sz w:val="24"/>
          <w:highlight w:val="none"/>
        </w:rPr>
        <w:t xml:space="preserve">”。</w:t>
      </w:r>
      <w:r/>
    </w:p>
    <w:p>
      <w:pPr>
        <w:ind w:firstLine="482"/>
        <w:rPr>
          <w:rFonts w:ascii="宋体" w:hAnsi="宋体" w:cs="宋体"/>
          <w:b/>
          <w:color w:val="000000"/>
          <w:sz w:val="24"/>
          <w:highlight w:val="none"/>
        </w:rPr>
      </w:pPr>
      <w:r>
        <w:rPr>
          <w:rFonts w:hint="eastAsia" w:ascii="宋体" w:hAnsi="宋体" w:cs="宋体"/>
          <w:b/>
          <w:color w:val="000000"/>
          <w:sz w:val="24"/>
          <w:highlight w:val="none"/>
        </w:rPr>
        <w:t xml:space="preserve">说明：本“</w:t>
      </w:r>
      <w:r>
        <w:rPr>
          <w:rFonts w:hint="eastAsia" w:ascii="宋体" w:hAnsi="宋体" w:cs="宋体"/>
          <w:b/>
          <w:sz w:val="24"/>
          <w:highlight w:val="none"/>
          <w:lang w:val="en-US" w:eastAsia="zh-CN"/>
        </w:rPr>
        <w:t xml:space="preserve">六</w:t>
      </w:r>
      <w:r>
        <w:rPr>
          <w:rFonts w:hint="eastAsia" w:ascii="宋体" w:hAnsi="宋体" w:cs="宋体"/>
          <w:b/>
          <w:sz w:val="24"/>
          <w:highlight w:val="none"/>
        </w:rPr>
        <w:t xml:space="preserve">、关于支付（采购资金的支付方式、时间、条件）的要求</w:t>
      </w:r>
      <w:r>
        <w:rPr>
          <w:rFonts w:hint="eastAsia" w:ascii="宋体" w:hAnsi="宋体" w:cs="宋体"/>
          <w:b/>
          <w:color w:val="000000"/>
          <w:sz w:val="24"/>
          <w:highlight w:val="none"/>
        </w:rPr>
        <w:t xml:space="preserve">”为不允许偏离的实质性要求和条件，如有偏离，在符合性审查时按照投标无效处理。</w:t>
      </w:r>
      <w:r/>
    </w:p>
    <w:p>
      <w:pPr>
        <w:ind w:firstLine="480"/>
        <w:rPr>
          <w:rFonts w:ascii="宋体" w:hAnsi="宋体" w:cs="宋体"/>
          <w:color w:val="000000"/>
          <w:sz w:val="24"/>
          <w:highlight w:val="none"/>
        </w:rPr>
      </w:pPr>
      <w:r>
        <w:rPr>
          <w:rFonts w:ascii="宋体" w:hAnsi="宋体" w:cs="宋体"/>
          <w:color w:val="000000"/>
          <w:sz w:val="24"/>
          <w:highlight w:val="none"/>
        </w:rPr>
      </w:r>
      <w:r/>
    </w:p>
    <w:p>
      <w:pPr>
        <w:ind w:firstLine="470"/>
        <w:rPr>
          <w:rFonts w:ascii="宋体" w:hAnsi="宋体" w:cs="宋体"/>
          <w:highlight w:val="none"/>
        </w:rPr>
      </w:pP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、其他要求：见招标文件第五章《拟签订的合同文本》。</w:t>
      </w:r>
      <w:r/>
    </w:p>
    <w:p>
      <w:pPr>
        <w:rPr>
          <w:highlight w:val="none"/>
        </w:rPr>
      </w:pPr>
      <w:r>
        <w:rPr>
          <w:highlight w:val="none"/>
        </w:rPr>
      </w:r>
      <w:r/>
    </w:p>
    <w:p>
      <w:pPr>
        <w:jc w:val="both"/>
        <w:spacing w:before="183" w:line="288" w:lineRule="auto"/>
        <w:rPr>
          <w:rStyle w:val="1109"/>
          <w:rFonts w:ascii="宋体" w:hAnsi="宋体" w:eastAsia="宋体" w:cs="宋体"/>
          <w:sz w:val="32"/>
          <w:szCs w:val="48"/>
          <w:highlight w:val="none"/>
        </w:rPr>
      </w:pPr>
      <w:r>
        <w:rPr>
          <w:rStyle w:val="1109"/>
          <w:rFonts w:hint="eastAsia" w:ascii="宋体" w:hAnsi="宋体" w:eastAsia="宋体" w:cs="宋体"/>
          <w:sz w:val="32"/>
          <w:szCs w:val="48"/>
          <w:highlight w:val="none"/>
        </w:rPr>
        <w:br w:type="page" w:clear="all"/>
      </w:r>
      <w:r/>
    </w:p>
    <w:p>
      <w:pPr>
        <w:pStyle w:val="925"/>
        <w:numPr>
          <w:ilvl w:val="0"/>
          <w:numId w:val="2"/>
        </w:numPr>
        <w:jc w:val="center"/>
        <w:spacing w:line="360" w:lineRule="auto"/>
        <w:rPr>
          <w:rStyle w:val="1109"/>
          <w:rFonts w:ascii="宋体" w:hAnsi="宋体" w:eastAsia="宋体" w:cs="宋体"/>
          <w:sz w:val="32"/>
          <w:szCs w:val="48"/>
          <w:highlight w:val="none"/>
        </w:rPr>
      </w:pPr>
      <w:r>
        <w:rPr>
          <w:rStyle w:val="1109"/>
          <w:rFonts w:hint="eastAsia" w:ascii="宋体" w:hAnsi="宋体" w:eastAsia="宋体" w:cs="宋体"/>
          <w:sz w:val="32"/>
          <w:szCs w:val="48"/>
          <w:highlight w:val="none"/>
        </w:rPr>
        <w:t xml:space="preserve"> 投标文件相关格式</w:t>
      </w:r>
      <w:bookmarkEnd w:id="14"/>
      <w:r/>
      <w:bookmarkEnd w:id="15"/>
      <w:r/>
      <w:r/>
    </w:p>
    <w:p>
      <w:pPr>
        <w:pStyle w:val="925"/>
        <w:jc w:val="center"/>
        <w:spacing w:line="360" w:lineRule="auto"/>
        <w:rPr>
          <w:rFonts w:ascii="宋体" w:hAnsi="宋体" w:cs="宋体"/>
          <w:sz w:val="32"/>
          <w:szCs w:val="32"/>
          <w:highlight w:val="none"/>
        </w:rPr>
      </w:pPr>
      <w:r>
        <w:rPr>
          <w:rFonts w:hint="eastAsia" w:ascii="宋体" w:hAnsi="宋体" w:cs="宋体"/>
          <w:sz w:val="32"/>
          <w:szCs w:val="32"/>
          <w:highlight w:val="none"/>
        </w:rPr>
        <w:t xml:space="preserve">一、投标函格式</w:t>
      </w:r>
      <w:r/>
    </w:p>
    <w:p>
      <w:pPr>
        <w:pStyle w:val="925"/>
        <w:spacing w:line="360" w:lineRule="auto"/>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徐州市公安局交通警察支队</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u w:val="single"/>
          <w:lang w:eastAsia="zh-CN"/>
        </w:rPr>
        <w:t xml:space="preserve">徐州市公安局交通警察支队食堂食材供应</w:t>
      </w:r>
      <w:r>
        <w:rPr>
          <w:rFonts w:hint="eastAsia" w:ascii="宋体" w:hAnsi="宋体" w:cs="宋体"/>
          <w:sz w:val="24"/>
          <w:highlight w:val="none"/>
        </w:rPr>
        <w:t xml:space="preserve">[</w:t>
      </w:r>
      <w:r>
        <w:rPr>
          <w:rFonts w:hint="eastAsia" w:ascii="宋体" w:hAnsi="宋体" w:cs="宋体"/>
          <w:sz w:val="24"/>
          <w:highlight w:val="none"/>
          <w:lang w:eastAsia="zh-CN"/>
        </w:rPr>
        <w:t xml:space="preserve">项目编号：</w:t>
      </w:r>
      <w:r>
        <w:rPr>
          <w:rFonts w:hint="eastAsia" w:ascii="宋体" w:hAnsi="宋体" w:cs="宋体"/>
          <w:sz w:val="24"/>
          <w:highlight w:val="none"/>
          <w:u w:val="single"/>
          <w:lang w:eastAsia="zh-CN"/>
        </w:rPr>
        <w:t xml:space="preserve">JSZC-320300-XZBP-G2024-0030</w:t>
      </w:r>
      <w:r>
        <w:rPr>
          <w:rFonts w:hint="eastAsia" w:ascii="宋体" w:hAnsi="宋体" w:cs="宋体"/>
          <w:sz w:val="24"/>
          <w:highlight w:val="none"/>
        </w:rPr>
        <w:t xml:space="preserve">]招标文件， </w:t>
      </w:r>
      <w:r>
        <w:rPr>
          <w:rFonts w:hint="eastAsia" w:ascii="宋体" w:hAnsi="宋体" w:cs="宋体"/>
          <w:sz w:val="24"/>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 w:val="24"/>
          <w:highlight w:val="none"/>
          <w:u w:val="single"/>
        </w:rPr>
        <w:t xml:space="preserve">           </w:t>
      </w:r>
      <w:r>
        <w:rPr>
          <w:rFonts w:hint="eastAsia" w:ascii="宋体" w:hAnsi="宋体" w:cs="宋体"/>
          <w:sz w:val="24"/>
          <w:highlight w:val="none"/>
        </w:rPr>
        <w:t xml:space="preserve">（投标人的名称）全权处理本次投标的有关事宜。</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据此函，投标人承诺并同意如下： </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1. 投标人唯一投标报价见《开标一览表》。</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2. 投标人将按招标文件的规定履行合同责任和义务。</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3. 投标人已详细审查全部招标文件，包括第[插入编号] [补遗书][如果有的话]。投标人完全理解并同意放弃对这方面有不明及误解的权力。</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4. 投标有效期为开标之日后90天。</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5. 投标人同意提供按照贵方可能要求的与其投标有关的一切数据或资料，完全理解贵方不一定接受最低价的投标或收到的任何投标。</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6. 投标人同意在授予合同后，按照有关规定支付公证费(如有)。</w:t>
      </w:r>
      <w:r/>
    </w:p>
    <w:p>
      <w:pPr>
        <w:pStyle w:val="925"/>
        <w:ind w:right="29" w:firstLine="600"/>
        <w:spacing w:line="360" w:lineRule="auto"/>
        <w:rPr>
          <w:rFonts w:ascii="宋体" w:hAnsi="宋体" w:cs="宋体"/>
          <w:sz w:val="24"/>
          <w:highlight w:val="none"/>
        </w:rPr>
      </w:pPr>
      <w:r>
        <w:rPr>
          <w:rFonts w:hint="eastAsia" w:ascii="宋体" w:hAnsi="宋体" w:cs="宋体"/>
          <w:sz w:val="24"/>
          <w:highlight w:val="none"/>
        </w:rPr>
        <w:t xml:space="preserve">7.徐州保平建设项目管理咨询有限公司有权将我单位本项目的《开标一览表》和《分项价格表》予以公示，公示的方式由徐州保平建设项目管理咨询有限公司确定。</w:t>
      </w:r>
      <w:r/>
    </w:p>
    <w:p>
      <w:pPr>
        <w:pStyle w:val="925"/>
        <w:ind w:right="29" w:firstLine="600"/>
        <w:spacing w:line="360" w:lineRule="auto"/>
        <w:rPr>
          <w:rFonts w:ascii="宋体" w:hAnsi="宋体" w:cs="宋体"/>
          <w:sz w:val="24"/>
          <w:highlight w:val="none"/>
        </w:rPr>
      </w:pPr>
      <w:r>
        <w:rPr>
          <w:rFonts w:hint="eastAsia" w:ascii="宋体" w:hAnsi="宋体" w:cs="宋体"/>
          <w:sz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9. 与本投标有关的一切正式往来信函请寄：</w:t>
      </w:r>
      <w:r/>
    </w:p>
    <w:p>
      <w:pPr>
        <w:pStyle w:val="925"/>
        <w:ind w:firstLine="1200"/>
        <w:spacing w:line="360" w:lineRule="auto"/>
        <w:rPr>
          <w:rFonts w:ascii="宋体" w:hAnsi="宋体" w:cs="宋体"/>
          <w:sz w:val="24"/>
          <w:highlight w:val="none"/>
        </w:rPr>
      </w:pPr>
      <w:r>
        <w:rPr>
          <w:rFonts w:hint="eastAsia" w:ascii="宋体" w:hAnsi="宋体" w:cs="宋体"/>
          <w:sz w:val="24"/>
          <w:highlight w:val="none"/>
        </w:rPr>
        <w:t xml:space="preserve">地址： </w:t>
      </w:r>
      <w:r/>
    </w:p>
    <w:p>
      <w:pPr>
        <w:pStyle w:val="925"/>
        <w:ind w:firstLine="1200"/>
        <w:spacing w:line="360" w:lineRule="auto"/>
        <w:rPr>
          <w:rFonts w:ascii="宋体" w:hAnsi="宋体" w:cs="宋体"/>
          <w:sz w:val="24"/>
          <w:highlight w:val="none"/>
        </w:rPr>
      </w:pPr>
      <w:r>
        <w:rPr>
          <w:rFonts w:hint="eastAsia" w:ascii="宋体" w:hAnsi="宋体" w:cs="宋体"/>
          <w:sz w:val="24"/>
          <w:highlight w:val="none"/>
        </w:rPr>
        <w:t xml:space="preserve">电话： </w:t>
      </w:r>
      <w:r/>
    </w:p>
    <w:p>
      <w:pPr>
        <w:pStyle w:val="925"/>
        <w:ind w:firstLine="1200"/>
        <w:spacing w:line="360" w:lineRule="auto"/>
        <w:rPr>
          <w:rFonts w:ascii="宋体" w:hAnsi="宋体" w:cs="宋体"/>
          <w:sz w:val="24"/>
          <w:highlight w:val="none"/>
        </w:rPr>
      </w:pPr>
      <w:r>
        <w:rPr>
          <w:rFonts w:hint="eastAsia" w:ascii="宋体" w:hAnsi="宋体" w:cs="宋体"/>
          <w:sz w:val="24"/>
          <w:highlight w:val="none"/>
        </w:rPr>
        <w:t xml:space="preserve">传真： </w:t>
      </w:r>
      <w:r/>
    </w:p>
    <w:p>
      <w:pPr>
        <w:pStyle w:val="937"/>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937"/>
        <w:ind w:firstLine="480"/>
        <w:spacing w:line="300" w:lineRule="auto"/>
        <w:rPr>
          <w:rFonts w:ascii="宋体" w:hAnsi="宋体"/>
          <w:sz w:val="24"/>
          <w:highlight w:val="none"/>
        </w:rPr>
      </w:pPr>
      <w:r>
        <w:rPr>
          <w:rFonts w:ascii="宋体" w:hAnsi="宋体"/>
          <w:sz w:val="24"/>
          <w:highlight w:val="none"/>
        </w:rPr>
        <w:t xml:space="preserve">                      </w:t>
      </w:r>
      <w:r/>
    </w:p>
    <w:p>
      <w:pPr>
        <w:pStyle w:val="937"/>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925"/>
        <w:jc w:val="center"/>
        <w:spacing w:line="360" w:lineRule="auto"/>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二、开标一览表格式</w:t>
      </w:r>
      <w:r/>
    </w:p>
    <w:p>
      <w:pPr>
        <w:pStyle w:val="928"/>
        <w:rPr>
          <w:highlight w:val="none"/>
        </w:rPr>
      </w:pPr>
      <w:r>
        <w:rPr>
          <w:highlight w:val="none"/>
        </w:rPr>
      </w:r>
      <w:r/>
    </w:p>
    <w:p>
      <w:pPr>
        <w:pStyle w:val="925"/>
        <w:ind w:firstLine="601"/>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徐州市公安局交通警察支队食堂食材供应</w:t>
      </w:r>
      <w:r/>
    </w:p>
    <w:p>
      <w:pPr>
        <w:pStyle w:val="925"/>
        <w:ind w:firstLine="601"/>
        <w:spacing w:line="360" w:lineRule="auto"/>
        <w:rPr>
          <w:rFonts w:ascii="宋体" w:hAnsi="宋体" w:cs="宋体"/>
          <w:sz w:val="24"/>
          <w:highlight w:val="none"/>
        </w:rPr>
      </w:pPr>
      <w:r>
        <w:rPr>
          <w:rFonts w:hint="eastAsia" w:ascii="宋体" w:hAnsi="宋体" w:cs="宋体"/>
          <w:sz w:val="24"/>
          <w:highlight w:val="none"/>
          <w:lang w:eastAsia="zh-CN"/>
        </w:rPr>
        <w:t xml:space="preserve">项目编号：JSZC-320300-XZBP-G2024-0030</w:t>
      </w:r>
      <w:r>
        <w:rPr>
          <w:rFonts w:hint="eastAsia" w:ascii="宋体" w:hAnsi="宋体" w:cs="宋体"/>
          <w:sz w:val="24"/>
          <w:highlight w:val="none"/>
        </w:rPr>
        <w:t xml:space="preserve"> </w:t>
      </w:r>
      <w:r/>
    </w:p>
    <w:p>
      <w:pPr>
        <w:pStyle w:val="925"/>
        <w:ind w:firstLine="601"/>
        <w:spacing w:line="360" w:lineRule="auto"/>
        <w:rPr>
          <w:rFonts w:ascii="宋体" w:hAnsi="宋体" w:cs="宋体"/>
          <w:sz w:val="24"/>
          <w:highlight w:val="none"/>
        </w:rPr>
      </w:pPr>
      <w:r>
        <w:rPr>
          <w:rFonts w:hint="eastAsia" w:ascii="宋体" w:hAnsi="宋体" w:cs="宋体"/>
          <w:sz w:val="24"/>
          <w:highlight w:val="none"/>
        </w:rPr>
        <w:t xml:space="preserve">货币单位：人民币元</w:t>
      </w:r>
      <w:r/>
    </w:p>
    <w:p>
      <w:pPr>
        <w:pStyle w:val="928"/>
        <w:ind w:firstLine="2560"/>
        <w:spacing w:line="360" w:lineRule="auto"/>
        <w:rPr>
          <w:sz w:val="32"/>
          <w:szCs w:val="40"/>
          <w:highlight w:val="none"/>
        </w:rPr>
      </w:pPr>
      <w:r>
        <w:rPr>
          <w:sz w:val="32"/>
          <w:szCs w:val="40"/>
          <w:highlight w:val="none"/>
        </w:rPr>
      </w:r>
      <w:r/>
    </w:p>
    <w:tbl>
      <w:tblPr>
        <w:tblStyle w:val="840"/>
        <w:tblW w:w="89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448"/>
        <w:gridCol w:w="5452"/>
      </w:tblGrid>
      <w:tr>
        <w:trPr>
          <w:cantSplit/>
          <w:jc w:val="center"/>
          <w:trHeight w:val="596"/>
        </w:trPr>
        <w:tc>
          <w:tcPr>
            <w:tcW w:w="344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项目名称</w:t>
            </w:r>
            <w:r/>
          </w:p>
        </w:tc>
        <w:tc>
          <w:tcPr>
            <w:tcW w:w="545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综合</w:t>
            </w:r>
            <w:r>
              <w:rPr>
                <w:rFonts w:hint="eastAsia" w:ascii="宋体" w:hAnsi="宋体" w:cs="宋体"/>
                <w:sz w:val="24"/>
                <w:szCs w:val="24"/>
                <w:highlight w:val="none"/>
              </w:rPr>
              <w:t xml:space="preserve">优惠率</w:t>
            </w:r>
            <w:r/>
          </w:p>
        </w:tc>
      </w:tr>
      <w:tr>
        <w:trPr>
          <w:cantSplit/>
          <w:jc w:val="center"/>
          <w:trHeight w:val="810"/>
        </w:trPr>
        <w:tc>
          <w:tcPr>
            <w:tcW w:w="3448"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徐州市公安局交通警察支队食堂食材供应</w:t>
            </w:r>
            <w:r/>
          </w:p>
        </w:tc>
        <w:tc>
          <w:tcPr>
            <w:tcW w:w="545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tc>
      </w:tr>
    </w:tbl>
    <w:p>
      <w:pPr>
        <w:pStyle w:val="925"/>
        <w:spacing w:line="360" w:lineRule="auto"/>
        <w:rPr>
          <w:rFonts w:ascii="宋体" w:hAnsi="宋体" w:cs="宋体"/>
          <w:b/>
          <w:sz w:val="24"/>
          <w:highlight w:val="none"/>
        </w:rPr>
      </w:pPr>
      <w:r>
        <w:rPr>
          <w:rFonts w:ascii="宋体" w:hAnsi="宋体" w:cs="宋体"/>
          <w:b/>
          <w:sz w:val="24"/>
          <w:highlight w:val="none"/>
        </w:rPr>
      </w:r>
      <w:r/>
    </w:p>
    <w:p>
      <w:pPr>
        <w:pStyle w:val="922"/>
        <w:rPr>
          <w:rFonts w:hAnsi="宋体" w:cs="宋体"/>
          <w:b/>
          <w:sz w:val="24"/>
          <w:highlight w:val="none"/>
        </w:rPr>
      </w:pPr>
      <w:r>
        <w:rPr>
          <w:rFonts w:hAnsi="宋体" w:cs="宋体"/>
          <w:b/>
          <w:sz w:val="24"/>
          <w:highlight w:val="none"/>
        </w:rPr>
      </w:r>
      <w:r/>
    </w:p>
    <w:p>
      <w:pPr>
        <w:pStyle w:val="932"/>
        <w:rPr>
          <w:highlight w:val="none"/>
        </w:rPr>
      </w:pPr>
      <w:r>
        <w:rPr>
          <w:highlight w:val="none"/>
        </w:rPr>
      </w:r>
      <w:r/>
    </w:p>
    <w:p>
      <w:pPr>
        <w:pStyle w:val="925"/>
        <w:ind w:firstLine="480"/>
        <w:spacing w:line="360" w:lineRule="auto"/>
        <w:rPr>
          <w:rFonts w:ascii="宋体" w:hAnsi="宋体" w:cs="宋体"/>
          <w:sz w:val="24"/>
          <w:highlight w:val="none"/>
        </w:rPr>
      </w:pPr>
      <w:r>
        <w:rPr>
          <w:rFonts w:ascii="宋体" w:hAnsi="宋体" w:cs="宋体"/>
          <w:sz w:val="24"/>
          <w:highlight w:val="none"/>
        </w:rPr>
      </w:r>
      <w:r/>
    </w:p>
    <w:p>
      <w:pPr>
        <w:pStyle w:val="922"/>
        <w:rPr>
          <w:highlight w:val="none"/>
        </w:rPr>
      </w:pPr>
      <w:r>
        <w:rPr>
          <w:highlight w:val="none"/>
        </w:rPr>
      </w:r>
      <w:r/>
    </w:p>
    <w:p>
      <w:pPr>
        <w:pStyle w:val="925"/>
        <w:spacing w:line="360" w:lineRule="auto"/>
        <w:rPr>
          <w:rFonts w:ascii="宋体" w:hAnsi="宋体" w:cs="宋体"/>
          <w:sz w:val="24"/>
          <w:highlight w:val="none"/>
        </w:rPr>
      </w:pPr>
      <w:r>
        <w:rPr>
          <w:rFonts w:ascii="宋体" w:hAnsi="宋体" w:cs="宋体"/>
          <w:sz w:val="24"/>
          <w:highlight w:val="none"/>
        </w:rPr>
      </w:r>
      <w:r/>
    </w:p>
    <w:p>
      <w:pPr>
        <w:pStyle w:val="925"/>
        <w:ind w:firstLine="2760"/>
        <w:spacing w:line="360" w:lineRule="auto"/>
        <w:rPr>
          <w:rFonts w:ascii="宋体" w:hAnsi="宋体" w:cs="宋体"/>
          <w:sz w:val="24"/>
          <w:highlight w:val="none"/>
        </w:rPr>
      </w:pPr>
      <w:r>
        <w:rPr>
          <w:rFonts w:ascii="宋体" w:hAnsi="宋体" w:cs="宋体"/>
          <w:sz w:val="24"/>
          <w:highlight w:val="none"/>
        </w:rPr>
      </w:r>
      <w:r/>
    </w:p>
    <w:p>
      <w:pPr>
        <w:pStyle w:val="925"/>
        <w:ind w:firstLine="2760"/>
        <w:spacing w:line="360" w:lineRule="auto"/>
        <w:rPr>
          <w:rFonts w:ascii="宋体" w:hAnsi="宋体" w:cs="宋体"/>
          <w:sz w:val="24"/>
          <w:highlight w:val="none"/>
        </w:rPr>
      </w:pPr>
      <w:r>
        <w:rPr>
          <w:rFonts w:ascii="宋体" w:hAnsi="宋体" w:cs="宋体"/>
          <w:sz w:val="24"/>
          <w:highlight w:val="none"/>
        </w:rPr>
      </w:r>
      <w:r/>
    </w:p>
    <w:p>
      <w:pPr>
        <w:pStyle w:val="928"/>
        <w:rPr>
          <w:highlight w:val="none"/>
        </w:rPr>
      </w:pPr>
      <w:r>
        <w:rPr>
          <w:highlight w:val="none"/>
        </w:rPr>
      </w:r>
      <w:r/>
    </w:p>
    <w:p>
      <w:pPr>
        <w:pStyle w:val="937"/>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937"/>
        <w:ind w:firstLine="480"/>
        <w:spacing w:line="300" w:lineRule="auto"/>
        <w:rPr>
          <w:rFonts w:ascii="宋体" w:hAnsi="宋体"/>
          <w:sz w:val="24"/>
          <w:highlight w:val="none"/>
        </w:rPr>
      </w:pPr>
      <w:r>
        <w:rPr>
          <w:rFonts w:ascii="宋体" w:hAnsi="宋体"/>
          <w:sz w:val="24"/>
          <w:highlight w:val="none"/>
        </w:rPr>
        <w:t xml:space="preserve">                      </w:t>
      </w:r>
      <w:r/>
    </w:p>
    <w:p>
      <w:pPr>
        <w:pStyle w:val="937"/>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925"/>
        <w:spacing w:line="360" w:lineRule="auto"/>
        <w:rPr>
          <w:rFonts w:ascii="宋体" w:hAnsi="宋体" w:cs="宋体"/>
          <w:sz w:val="30"/>
          <w:szCs w:val="30"/>
          <w:highlight w:val="none"/>
        </w:rPr>
      </w:pPr>
      <w:r>
        <w:rPr>
          <w:rFonts w:ascii="宋体" w:hAnsi="宋体" w:cs="宋体"/>
          <w:sz w:val="30"/>
          <w:szCs w:val="30"/>
          <w:highlight w:val="none"/>
        </w:rPr>
      </w:r>
      <w:r/>
    </w:p>
    <w:p>
      <w:pPr>
        <w:pStyle w:val="925"/>
        <w:spacing w:line="360" w:lineRule="auto"/>
        <w:rPr>
          <w:rFonts w:ascii="宋体" w:hAnsi="宋体" w:cs="宋体"/>
          <w:sz w:val="30"/>
          <w:szCs w:val="30"/>
          <w:highlight w:val="none"/>
        </w:rPr>
      </w:pPr>
      <w:r>
        <w:rPr>
          <w:rFonts w:ascii="宋体" w:hAnsi="宋体" w:cs="宋体"/>
          <w:sz w:val="30"/>
          <w:szCs w:val="30"/>
          <w:highlight w:val="none"/>
        </w:rPr>
      </w:r>
      <w:r/>
    </w:p>
    <w:p>
      <w:pPr>
        <w:pStyle w:val="925"/>
        <w:spacing w:line="360" w:lineRule="auto"/>
        <w:rPr>
          <w:rFonts w:ascii="宋体" w:hAnsi="宋体" w:cs="宋体"/>
          <w:sz w:val="30"/>
          <w:szCs w:val="30"/>
          <w:highlight w:val="none"/>
        </w:rPr>
      </w:pPr>
      <w:r>
        <w:rPr>
          <w:rFonts w:ascii="宋体" w:hAnsi="宋体" w:cs="宋体"/>
          <w:sz w:val="30"/>
          <w:szCs w:val="30"/>
          <w:highlight w:val="none"/>
        </w:rPr>
      </w:r>
      <w:r/>
    </w:p>
    <w:p>
      <w:pPr>
        <w:pStyle w:val="925"/>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br w:type="page" w:clear="all"/>
      </w:r>
      <w:r/>
    </w:p>
    <w:p>
      <w:pPr>
        <w:pStyle w:val="925"/>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t xml:space="preserve">三、分项价格表格式</w:t>
      </w:r>
      <w:r/>
    </w:p>
    <w:p>
      <w:pPr>
        <w:pStyle w:val="925"/>
        <w:ind w:firstLine="60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徐州市公安局交通警察支队食堂食材供应</w:t>
      </w:r>
      <w:r/>
    </w:p>
    <w:p>
      <w:pPr>
        <w:pStyle w:val="925"/>
        <w:ind w:firstLine="600"/>
        <w:spacing w:line="360" w:lineRule="auto"/>
        <w:rPr>
          <w:rFonts w:ascii="宋体" w:hAnsi="宋体" w:cs="宋体"/>
          <w:sz w:val="24"/>
          <w:highlight w:val="none"/>
        </w:rPr>
      </w:pPr>
      <w:r>
        <w:rPr>
          <w:rFonts w:hint="eastAsia" w:ascii="宋体" w:hAnsi="宋体" w:cs="宋体"/>
          <w:sz w:val="24"/>
          <w:highlight w:val="none"/>
          <w:lang w:eastAsia="zh-CN"/>
        </w:rPr>
        <w:t xml:space="preserve">项目编号：JSZC-320300-XZBP-G2024-0030</w:t>
      </w:r>
      <w:r>
        <w:rPr>
          <w:rFonts w:hint="eastAsia" w:ascii="宋体" w:hAnsi="宋体" w:cs="宋体"/>
          <w:sz w:val="24"/>
          <w:highlight w:val="none"/>
        </w:rPr>
        <w:t xml:space="preserve"> </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货币单位：人民币元</w:t>
      </w:r>
      <w:r/>
    </w:p>
    <w:p>
      <w:pPr>
        <w:pStyle w:val="928"/>
        <w:rPr>
          <w:highlight w:val="none"/>
        </w:rPr>
      </w:pPr>
      <w:r>
        <w:rPr>
          <w:highlight w:val="none"/>
        </w:rPr>
      </w:r>
      <w:r/>
    </w:p>
    <w:tbl>
      <w:tblPr>
        <w:tblStyle w:val="840"/>
        <w:tblW w:w="89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448"/>
        <w:gridCol w:w="3840"/>
        <w:gridCol w:w="1612"/>
      </w:tblGrid>
      <w:tr>
        <w:trPr>
          <w:cantSplit/>
          <w:jc w:val="center"/>
          <w:trHeight w:val="596"/>
        </w:trPr>
        <w:tc>
          <w:tcPr>
            <w:tcW w:w="344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项目名称</w:t>
            </w:r>
            <w:r/>
          </w:p>
        </w:tc>
        <w:tc>
          <w:tcPr>
            <w:tcW w:w="38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食材类别</w:t>
            </w:r>
            <w:r/>
          </w:p>
        </w:tc>
        <w:tc>
          <w:tcPr>
            <w:tcW w:w="161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优惠率</w:t>
            </w:r>
            <w:r/>
          </w:p>
        </w:tc>
      </w:tr>
      <w:tr>
        <w:trPr>
          <w:cantSplit/>
          <w:jc w:val="center"/>
          <w:trHeight w:val="850"/>
        </w:trPr>
        <w:tc>
          <w:tcPr>
            <w:tcW w:w="3448" w:type="dxa"/>
            <w:vAlign w:val="center"/>
            <w:vMerge w:val="restart"/>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徐州市公安局交通警察支队食堂食材供应</w:t>
            </w:r>
            <w:r/>
          </w:p>
        </w:tc>
        <w:tc>
          <w:tcPr>
            <w:tcW w:w="3840" w:type="dxa"/>
            <w:vAlign w:val="center"/>
            <w:textDirection w:val="lrTb"/>
            <w:noWrap w:val="false"/>
          </w:tcPr>
          <w:p>
            <w:pPr>
              <w:rPr>
                <w:rFonts w:ascii="宋体" w:hAnsi="宋体" w:cs="宋体"/>
                <w:sz w:val="24"/>
                <w:szCs w:val="24"/>
                <w:highlight w:val="none"/>
              </w:rPr>
            </w:pPr>
            <w:r>
              <w:rPr>
                <w:rFonts w:hint="eastAsia" w:ascii="宋体" w:hAnsi="宋体" w:cs="宋体"/>
                <w:bCs/>
                <w:sz w:val="24"/>
                <w:szCs w:val="22"/>
                <w:highlight w:val="none"/>
              </w:rPr>
              <w:t xml:space="preserve">肉、水产、禽蛋类</w:t>
            </w:r>
            <w:r/>
          </w:p>
        </w:tc>
        <w:tc>
          <w:tcPr>
            <w:tcW w:w="161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tc>
      </w:tr>
      <w:tr>
        <w:trPr>
          <w:cantSplit/>
          <w:jc w:val="center"/>
          <w:trHeight w:val="850"/>
        </w:trPr>
        <w:tc>
          <w:tcPr>
            <w:tcW w:w="344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840" w:type="dxa"/>
            <w:vAlign w:val="center"/>
            <w:textDirection w:val="lrTb"/>
            <w:noWrap w:val="false"/>
          </w:tcPr>
          <w:p>
            <w:pPr>
              <w:rPr>
                <w:rFonts w:ascii="宋体" w:hAnsi="宋体" w:cs="宋体"/>
                <w:sz w:val="24"/>
                <w:szCs w:val="24"/>
                <w:highlight w:val="none"/>
              </w:rPr>
            </w:pPr>
            <w:r>
              <w:rPr>
                <w:rFonts w:hint="eastAsia" w:ascii="宋体" w:hAnsi="宋体" w:cs="宋体"/>
                <w:bCs/>
                <w:sz w:val="24"/>
                <w:szCs w:val="22"/>
                <w:highlight w:val="none"/>
              </w:rPr>
              <w:t xml:space="preserve">粮油类</w:t>
            </w:r>
            <w:r/>
          </w:p>
        </w:tc>
        <w:tc>
          <w:tcPr>
            <w:tcW w:w="161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tc>
      </w:tr>
      <w:tr>
        <w:trPr>
          <w:cantSplit/>
          <w:jc w:val="center"/>
          <w:trHeight w:val="850"/>
        </w:trPr>
        <w:tc>
          <w:tcPr>
            <w:tcW w:w="344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3840" w:type="dxa"/>
            <w:vAlign w:val="center"/>
            <w:textDirection w:val="lrTb"/>
            <w:noWrap w:val="false"/>
          </w:tcPr>
          <w:p>
            <w:pPr>
              <w:rPr>
                <w:rFonts w:ascii="宋体" w:hAnsi="宋体" w:cs="宋体"/>
                <w:sz w:val="24"/>
                <w:szCs w:val="24"/>
                <w:highlight w:val="none"/>
              </w:rPr>
            </w:pPr>
            <w:r>
              <w:rPr>
                <w:rFonts w:hint="eastAsia" w:ascii="宋体" w:hAnsi="宋体" w:cs="宋体"/>
                <w:bCs/>
                <w:sz w:val="24"/>
                <w:szCs w:val="22"/>
                <w:highlight w:val="none"/>
              </w:rPr>
              <w:t xml:space="preserve">干货和调料类</w:t>
            </w:r>
            <w:r/>
          </w:p>
        </w:tc>
        <w:tc>
          <w:tcPr>
            <w:tcW w:w="161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tc>
      </w:tr>
      <w:tr>
        <w:trPr>
          <w:cantSplit/>
          <w:jc w:val="center"/>
          <w:trHeight w:val="862"/>
        </w:trPr>
        <w:tc>
          <w:tcPr>
            <w:tcW w:w="344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3840" w:type="dxa"/>
            <w:vAlign w:val="center"/>
            <w:textDirection w:val="lrTb"/>
            <w:noWrap w:val="false"/>
          </w:tcPr>
          <w:p>
            <w:pPr>
              <w:rPr>
                <w:rFonts w:ascii="宋体" w:hAnsi="宋体" w:cs="宋体"/>
                <w:sz w:val="24"/>
                <w:szCs w:val="24"/>
                <w:highlight w:val="none"/>
              </w:rPr>
            </w:pPr>
            <w:r>
              <w:rPr>
                <w:rFonts w:hint="eastAsia" w:ascii="宋体" w:hAnsi="宋体" w:cs="宋体"/>
                <w:bCs/>
                <w:sz w:val="24"/>
                <w:szCs w:val="22"/>
                <w:highlight w:val="none"/>
              </w:rPr>
              <w:t xml:space="preserve">果蔬类</w:t>
            </w:r>
            <w:r/>
          </w:p>
        </w:tc>
        <w:tc>
          <w:tcPr>
            <w:tcBorders>
              <w:bottom w:val="single" w:color="auto" w:sz="4" w:space="0"/>
            </w:tcBorders>
            <w:tcW w:w="161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tc>
      </w:tr>
      <w:tr>
        <w:trPr>
          <w:cantSplit/>
          <w:jc w:val="center"/>
          <w:trHeight w:val="541"/>
        </w:trPr>
        <w:tc>
          <w:tcPr>
            <w:tcW w:w="344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tcBorders>
            <w:tcW w:w="3840" w:type="dxa"/>
            <w:vAlign w:val="center"/>
            <w:textDirection w:val="lrTb"/>
            <w:noWrap w:val="false"/>
          </w:tcPr>
          <w:p>
            <w:pPr>
              <w:rPr>
                <w:rFonts w:hint="eastAsia" w:ascii="宋体" w:hAnsi="宋体" w:cs="宋体"/>
                <w:bCs/>
                <w:sz w:val="24"/>
                <w:szCs w:val="22"/>
                <w:highlight w:val="none"/>
              </w:rPr>
            </w:pPr>
            <w:r>
              <w:rPr>
                <w:rFonts w:hint="eastAsia" w:ascii="宋体" w:hAnsi="宋体" w:cs="宋体"/>
                <w:bCs/>
                <w:sz w:val="24"/>
                <w:szCs w:val="22"/>
                <w:highlight w:val="none"/>
              </w:rPr>
              <w:t xml:space="preserve">冻品类</w:t>
            </w:r>
            <w:r/>
          </w:p>
        </w:tc>
        <w:tc>
          <w:tcPr>
            <w:tcBorders>
              <w:top w:val="single" w:color="auto" w:sz="4" w:space="0"/>
            </w:tcBorders>
            <w:tcW w:w="1612" w:type="dxa"/>
            <w:vAlign w:val="center"/>
            <w:textDirection w:val="lrTb"/>
            <w:noWrap w:val="false"/>
          </w:tcPr>
          <w:p>
            <w:pPr>
              <w:jc w:val="center"/>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tc>
      </w:tr>
      <w:tr>
        <w:trPr>
          <w:cantSplit/>
          <w:jc w:val="center"/>
          <w:trHeight w:val="850"/>
        </w:trPr>
        <w:tc>
          <w:tcPr>
            <w:gridSpan w:val="2"/>
            <w:tcW w:w="7288"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lang w:val="en-US" w:eastAsia="zh-CN"/>
              </w:rPr>
              <w:t xml:space="preserve">综合</w:t>
            </w:r>
            <w:r>
              <w:rPr>
                <w:rFonts w:hint="eastAsia" w:ascii="宋体" w:hAnsi="宋体" w:cs="宋体"/>
                <w:sz w:val="24"/>
                <w:szCs w:val="24"/>
                <w:highlight w:val="none"/>
              </w:rPr>
              <w:t xml:space="preserve">优惠率%（即《开标一览表》中的“</w:t>
            </w:r>
            <w:r>
              <w:rPr>
                <w:rFonts w:hint="eastAsia" w:ascii="宋体" w:hAnsi="宋体" w:cs="宋体"/>
                <w:sz w:val="24"/>
                <w:szCs w:val="24"/>
                <w:highlight w:val="none"/>
                <w:lang w:val="en-US" w:eastAsia="zh-CN"/>
              </w:rPr>
              <w:t xml:space="preserve">综合</w:t>
            </w:r>
            <w:r>
              <w:rPr>
                <w:rFonts w:hint="eastAsia" w:ascii="宋体" w:hAnsi="宋体" w:cs="宋体"/>
                <w:sz w:val="24"/>
                <w:szCs w:val="24"/>
                <w:highlight w:val="none"/>
              </w:rPr>
              <w:t xml:space="preserve">优惠率”）</w:t>
            </w:r>
            <w:r/>
          </w:p>
        </w:tc>
        <w:tc>
          <w:tcPr>
            <w:tcW w:w="1612" w:type="dxa"/>
            <w:vAlign w:val="center"/>
            <w:textDirection w:val="lrTb"/>
            <w:noWrap w:val="false"/>
          </w:tcPr>
          <w:p>
            <w:pPr>
              <w:jc w:val="center"/>
              <w:rPr>
                <w:rFonts w:ascii="宋体" w:hAnsi="宋体" w:cs="宋体"/>
                <w:sz w:val="24"/>
                <w:szCs w:val="24"/>
                <w:highlight w:val="none"/>
                <w:u w:val="singl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tc>
      </w:tr>
    </w:tbl>
    <w:p>
      <w:pPr>
        <w:pStyle w:val="925"/>
        <w:spacing w:line="360" w:lineRule="auto"/>
        <w:rPr>
          <w:rFonts w:ascii="宋体" w:hAnsi="宋体" w:cs="宋体"/>
          <w:sz w:val="24"/>
          <w:highlight w:val="none"/>
        </w:rPr>
      </w:pPr>
      <w:r>
        <w:rPr>
          <w:rFonts w:ascii="宋体" w:hAnsi="宋体" w:cs="宋体"/>
          <w:sz w:val="24"/>
          <w:highlight w:val="none"/>
        </w:rPr>
      </w:r>
      <w:r/>
    </w:p>
    <w:p>
      <w:pPr>
        <w:pStyle w:val="925"/>
        <w:ind w:firstLine="2850"/>
        <w:spacing w:line="360" w:lineRule="auto"/>
        <w:rPr>
          <w:rFonts w:ascii="宋体" w:hAnsi="宋体" w:cs="宋体"/>
          <w:sz w:val="24"/>
          <w:highlight w:val="none"/>
        </w:rPr>
      </w:pPr>
      <w:r>
        <w:rPr>
          <w:rFonts w:ascii="宋体" w:hAnsi="宋体" w:cs="宋体"/>
          <w:sz w:val="24"/>
          <w:highlight w:val="none"/>
        </w:rPr>
      </w:r>
      <w:r/>
    </w:p>
    <w:p>
      <w:pPr>
        <w:pStyle w:val="937"/>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937"/>
        <w:ind w:firstLine="480"/>
        <w:spacing w:line="300" w:lineRule="auto"/>
        <w:rPr>
          <w:rFonts w:ascii="宋体" w:hAnsi="宋体"/>
          <w:sz w:val="24"/>
          <w:highlight w:val="none"/>
        </w:rPr>
      </w:pPr>
      <w:r>
        <w:rPr>
          <w:rFonts w:ascii="宋体" w:hAnsi="宋体"/>
          <w:sz w:val="24"/>
          <w:highlight w:val="none"/>
        </w:rPr>
        <w:t xml:space="preserve">                      </w:t>
      </w:r>
      <w:r/>
    </w:p>
    <w:p>
      <w:pPr>
        <w:pStyle w:val="937"/>
        <w:ind w:firstLine="4080"/>
        <w:spacing w:line="360" w:lineRule="auto"/>
        <w:rPr>
          <w:rFonts w:ascii="宋体" w:hAnsi="宋体"/>
          <w:sz w:val="24"/>
          <w:highlight w:val="none"/>
        </w:rPr>
      </w:pPr>
      <w:r>
        <w:rPr>
          <w:rFonts w:ascii="宋体" w:hAnsi="宋体"/>
          <w:sz w:val="24"/>
          <w:highlight w:val="none"/>
        </w:rPr>
        <w:t xml:space="preserve">日期：   年  月  日</w:t>
      </w:r>
      <w:r/>
    </w:p>
    <w:p>
      <w:pPr>
        <w:spacing w:line="360" w:lineRule="auto"/>
        <w:rPr>
          <w:rFonts w:ascii="宋体" w:hAnsi="宋体" w:cs="宋体"/>
          <w:bCs/>
          <w:sz w:val="24"/>
          <w:szCs w:val="22"/>
          <w:highlight w:val="none"/>
        </w:rPr>
      </w:pPr>
      <w:r>
        <w:rPr>
          <w:rFonts w:hint="eastAsia" w:ascii="宋体" w:hAnsi="宋体" w:cs="宋体"/>
          <w:bCs/>
          <w:sz w:val="24"/>
          <w:szCs w:val="24"/>
          <w:highlight w:val="none"/>
        </w:rPr>
        <w:t xml:space="preserve">综合优惠率（N%）=肉、水产、禽蛋</w:t>
      </w:r>
      <w:r>
        <w:rPr>
          <w:rFonts w:hint="eastAsia" w:ascii="宋体" w:hAnsi="宋体" w:cs="宋体"/>
          <w:bCs/>
          <w:sz w:val="24"/>
          <w:szCs w:val="24"/>
          <w:highlight w:val="none"/>
          <w:lang w:val="en-US" w:eastAsia="zh-CN"/>
        </w:rPr>
        <w:t xml:space="preserve">类</w:t>
      </w:r>
      <w:r>
        <w:rPr>
          <w:rFonts w:hint="eastAsia" w:ascii="宋体" w:hAnsi="宋体" w:cs="宋体"/>
          <w:bCs/>
          <w:sz w:val="24"/>
          <w:szCs w:val="24"/>
          <w:highlight w:val="none"/>
        </w:rPr>
        <w:t xml:space="preserve">占比</w:t>
      </w:r>
      <w:r>
        <w:rPr>
          <w:rFonts w:hint="eastAsia" w:ascii="宋体" w:hAnsi="宋体" w:cs="宋体"/>
          <w:bCs/>
          <w:sz w:val="24"/>
          <w:szCs w:val="24"/>
          <w:highlight w:val="none"/>
          <w:lang w:val="en-US" w:eastAsia="zh-CN"/>
        </w:rPr>
        <w:t xml:space="preserve">47</w:t>
      </w:r>
      <w:r>
        <w:rPr>
          <w:rFonts w:hint="eastAsia" w:ascii="宋体" w:hAnsi="宋体" w:cs="宋体"/>
          <w:bCs/>
          <w:sz w:val="24"/>
          <w:szCs w:val="24"/>
          <w:highlight w:val="none"/>
        </w:rPr>
        <w:t xml:space="preserve">%*肉、水产、禽蛋</w:t>
      </w:r>
      <w:r>
        <w:rPr>
          <w:rFonts w:hint="eastAsia" w:ascii="宋体" w:hAnsi="宋体" w:cs="宋体"/>
          <w:bCs/>
          <w:sz w:val="24"/>
          <w:szCs w:val="24"/>
          <w:highlight w:val="none"/>
          <w:lang w:val="en-US" w:eastAsia="zh-CN"/>
        </w:rPr>
        <w:t xml:space="preserve">类</w:t>
      </w:r>
      <w:r>
        <w:rPr>
          <w:rFonts w:hint="eastAsia" w:ascii="宋体" w:hAnsi="宋体" w:cs="宋体"/>
          <w:bCs/>
          <w:sz w:val="24"/>
          <w:szCs w:val="24"/>
          <w:highlight w:val="none"/>
        </w:rPr>
        <w:t xml:space="preserve">优惠率报价+粮油类占比6%*粮油类优惠率报价+干货和调料类占比</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%*干货和调料类优惠率报价+果蔬类占比</w:t>
      </w:r>
      <w:r>
        <w:rPr>
          <w:rFonts w:hint="eastAsia" w:ascii="宋体" w:hAnsi="宋体" w:cs="宋体"/>
          <w:bCs/>
          <w:sz w:val="24"/>
          <w:szCs w:val="24"/>
          <w:highlight w:val="none"/>
          <w:lang w:val="en-US" w:eastAsia="zh-CN"/>
        </w:rPr>
        <w:t xml:space="preserve">19</w:t>
      </w:r>
      <w:r>
        <w:rPr>
          <w:rFonts w:hint="eastAsia" w:ascii="宋体" w:hAnsi="宋体" w:cs="宋体"/>
          <w:bCs/>
          <w:sz w:val="24"/>
          <w:szCs w:val="24"/>
          <w:highlight w:val="none"/>
        </w:rPr>
        <w:t xml:space="preserve">%*果蔬类优惠率报价+冻品类占比</w:t>
      </w:r>
      <w:r>
        <w:rPr>
          <w:rFonts w:hint="eastAsia" w:ascii="宋体" w:hAnsi="宋体" w:cs="宋体"/>
          <w:bCs/>
          <w:sz w:val="24"/>
          <w:szCs w:val="24"/>
          <w:highlight w:val="none"/>
          <w:lang w:val="en-US" w:eastAsia="zh-CN"/>
        </w:rPr>
        <w:t xml:space="preserve">22</w:t>
      </w:r>
      <w:r>
        <w:rPr>
          <w:rFonts w:hint="eastAsia" w:ascii="宋体" w:hAnsi="宋体" w:cs="宋体"/>
          <w:bCs/>
          <w:sz w:val="24"/>
          <w:szCs w:val="24"/>
          <w:highlight w:val="none"/>
        </w:rPr>
        <w:t xml:space="preserve">%*冻品类优惠率报价。</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注：</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1、如果不提供详细分项报价的，将视为没有实质性响应招标文件。</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2、投标人对以上数据的真实性负责。</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3、徐州保平建设项目管理咨询有限公司有权将以上内容进行公示。</w:t>
      </w:r>
      <w:r/>
    </w:p>
    <w:p>
      <w:pPr>
        <w:pStyle w:val="925"/>
        <w:spacing w:line="360" w:lineRule="auto"/>
        <w:rPr>
          <w:rFonts w:ascii="宋体" w:hAnsi="宋体" w:cs="宋体"/>
          <w:sz w:val="28"/>
          <w:szCs w:val="28"/>
          <w:highlight w:val="none"/>
        </w:rPr>
      </w:pPr>
      <w:r>
        <w:rPr>
          <w:rFonts w:ascii="宋体" w:hAnsi="宋体" w:cs="宋体"/>
          <w:sz w:val="28"/>
          <w:szCs w:val="28"/>
          <w:highlight w:val="none"/>
        </w:rPr>
      </w:r>
      <w:r/>
    </w:p>
    <w:p>
      <w:pPr>
        <w:pStyle w:val="922"/>
        <w:rPr>
          <w:highlight w:val="none"/>
        </w:rPr>
      </w:pPr>
      <w:r>
        <w:rPr>
          <w:highlight w:val="none"/>
        </w:rPr>
      </w:r>
      <w:r/>
    </w:p>
    <w:p>
      <w:pPr>
        <w:pStyle w:val="932"/>
        <w:rPr>
          <w:highlight w:val="none"/>
        </w:rPr>
      </w:pPr>
      <w:r>
        <w:rPr>
          <w:highlight w:val="none"/>
        </w:rPr>
      </w:r>
      <w:r/>
    </w:p>
    <w:p>
      <w:pPr>
        <w:pStyle w:val="925"/>
        <w:jc w:val="center"/>
        <w:spacing w:line="360" w:lineRule="auto"/>
        <w:rPr>
          <w:rFonts w:ascii="宋体" w:hAnsi="宋体" w:cs="宋体"/>
          <w:sz w:val="30"/>
          <w:szCs w:val="30"/>
          <w:highlight w:val="none"/>
        </w:rPr>
      </w:pPr>
      <w:r>
        <w:rPr>
          <w:rFonts w:hint="eastAsia" w:ascii="宋体" w:hAnsi="宋体" w:cs="宋体"/>
          <w:sz w:val="28"/>
          <w:szCs w:val="28"/>
          <w:highlight w:val="none"/>
        </w:rPr>
        <w:t xml:space="preserve">四、偏离表格式</w:t>
      </w:r>
      <w:r/>
    </w:p>
    <w:p>
      <w:pPr>
        <w:pStyle w:val="925"/>
        <w:ind w:firstLine="600"/>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徐州市公安局交通警察支队食堂食材供应</w:t>
      </w:r>
      <w:r/>
    </w:p>
    <w:p>
      <w:pPr>
        <w:pStyle w:val="925"/>
        <w:ind w:firstLine="600"/>
        <w:spacing w:line="360" w:lineRule="auto"/>
        <w:rPr>
          <w:rFonts w:ascii="宋体" w:hAnsi="宋体" w:cs="宋体"/>
          <w:sz w:val="24"/>
          <w:highlight w:val="none"/>
          <w:u w:val="single"/>
        </w:rPr>
      </w:pPr>
      <w:r>
        <w:rPr>
          <w:rFonts w:hint="eastAsia" w:ascii="宋体" w:hAnsi="宋体" w:cs="宋体"/>
          <w:sz w:val="24"/>
          <w:highlight w:val="none"/>
          <w:lang w:eastAsia="zh-CN"/>
        </w:rPr>
        <w:t xml:space="preserve">项目编号：JSZC-320300-XZBP-G2024-0030</w:t>
      </w:r>
      <w:r>
        <w:rPr>
          <w:rFonts w:hint="eastAsia" w:ascii="宋体" w:hAnsi="宋体" w:cs="宋体"/>
          <w:sz w:val="24"/>
          <w:highlight w:val="none"/>
        </w:rPr>
        <w:t xml:space="preserve"> </w:t>
      </w:r>
      <w:r/>
    </w:p>
    <w:tbl>
      <w:tblPr>
        <w:tblStyle w:val="840"/>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25"/>
              <w:jc w:val="center"/>
              <w:spacing w:line="360" w:lineRule="auto"/>
              <w:rPr>
                <w:rFonts w:ascii="宋体" w:hAnsi="宋体" w:cs="宋体"/>
                <w:caps/>
                <w:sz w:val="24"/>
                <w:highlight w:val="none"/>
              </w:rPr>
            </w:pPr>
            <w:r>
              <w:rPr>
                <w:rFonts w:hint="eastAsia" w:ascii="宋体" w:hAnsi="宋体" w:cs="宋体"/>
                <w:caps/>
                <w:sz w:val="24"/>
                <w:highlight w:val="none"/>
              </w:rPr>
              <w:t xml:space="preserve">序号</w:t>
            </w:r>
            <w:r/>
          </w:p>
        </w:tc>
        <w:tc>
          <w:tcPr>
            <w:tcW w:w="1404" w:type="dxa"/>
            <w:vAlign w:val="center"/>
            <w:textDirection w:val="lrTb"/>
            <w:noWrap w:val="false"/>
          </w:tcPr>
          <w:p>
            <w:pPr>
              <w:pStyle w:val="925"/>
              <w:jc w:val="center"/>
              <w:spacing w:line="360" w:lineRule="auto"/>
              <w:rPr>
                <w:rFonts w:ascii="宋体" w:hAnsi="宋体" w:cs="宋体"/>
                <w:caps/>
                <w:sz w:val="24"/>
                <w:highlight w:val="none"/>
              </w:rPr>
            </w:pPr>
            <w:r>
              <w:rPr>
                <w:rFonts w:hint="eastAsia" w:ascii="宋体" w:hAnsi="宋体" w:cs="宋体"/>
                <w:caps/>
                <w:sz w:val="24"/>
                <w:highlight w:val="none"/>
              </w:rPr>
              <w:t xml:space="preserve">偏离内容</w:t>
            </w:r>
            <w:r/>
          </w:p>
        </w:tc>
        <w:tc>
          <w:tcPr>
            <w:tcW w:w="1476" w:type="dxa"/>
            <w:vAlign w:val="center"/>
            <w:textDirection w:val="lrTb"/>
            <w:noWrap w:val="false"/>
          </w:tcPr>
          <w:p>
            <w:pPr>
              <w:pStyle w:val="925"/>
              <w:jc w:val="center"/>
              <w:spacing w:line="360" w:lineRule="auto"/>
              <w:rPr>
                <w:rFonts w:ascii="宋体" w:hAnsi="宋体" w:cs="宋体"/>
                <w:caps/>
                <w:sz w:val="24"/>
                <w:highlight w:val="none"/>
              </w:rPr>
            </w:pPr>
            <w:r>
              <w:rPr>
                <w:rFonts w:hint="eastAsia" w:ascii="宋体" w:hAnsi="宋体" w:cs="宋体"/>
                <w:sz w:val="24"/>
                <w:highlight w:val="none"/>
              </w:rPr>
              <w:t xml:space="preserve">招标文件的要求</w:t>
            </w:r>
            <w:r/>
          </w:p>
        </w:tc>
        <w:tc>
          <w:tcPr>
            <w:tcW w:w="1620" w:type="dxa"/>
            <w:vAlign w:val="center"/>
            <w:textDirection w:val="lrTb"/>
            <w:noWrap w:val="false"/>
          </w:tcPr>
          <w:p>
            <w:pPr>
              <w:pStyle w:val="925"/>
              <w:jc w:val="center"/>
              <w:spacing w:line="360" w:lineRule="auto"/>
              <w:rPr>
                <w:rFonts w:ascii="宋体" w:hAnsi="宋体" w:cs="宋体"/>
                <w:caps/>
                <w:sz w:val="24"/>
                <w:highlight w:val="none"/>
              </w:rPr>
            </w:pPr>
            <w:r>
              <w:rPr>
                <w:rFonts w:hint="eastAsia" w:ascii="宋体" w:hAnsi="宋体" w:cs="宋体"/>
                <w:sz w:val="24"/>
                <w:highlight w:val="none"/>
              </w:rPr>
              <w:t xml:space="preserve">投标文件中的内容</w:t>
            </w:r>
            <w:r/>
          </w:p>
        </w:tc>
        <w:tc>
          <w:tcPr>
            <w:tcW w:w="1260" w:type="dxa"/>
            <w:vAlign w:val="center"/>
            <w:textDirection w:val="lrTb"/>
            <w:noWrap w:val="false"/>
          </w:tcPr>
          <w:p>
            <w:pPr>
              <w:pStyle w:val="925"/>
              <w:jc w:val="center"/>
              <w:spacing w:line="360" w:lineRule="auto"/>
              <w:rPr>
                <w:rFonts w:ascii="宋体" w:hAnsi="宋体" w:cs="宋体"/>
                <w:caps/>
                <w:sz w:val="24"/>
                <w:highlight w:val="none"/>
              </w:rPr>
            </w:pPr>
            <w:r>
              <w:rPr>
                <w:rFonts w:hint="eastAsia" w:ascii="宋体" w:hAnsi="宋体" w:cs="宋体"/>
                <w:caps/>
                <w:sz w:val="24"/>
                <w:highlight w:val="none"/>
              </w:rPr>
              <w:t xml:space="preserve">（正/负/无）偏离</w:t>
            </w:r>
            <w:r/>
          </w:p>
        </w:tc>
        <w:tc>
          <w:tcPr>
            <w:tcW w:w="2520" w:type="dxa"/>
            <w:vAlign w:val="center"/>
            <w:textDirection w:val="lrTb"/>
            <w:noWrap w:val="false"/>
          </w:tcPr>
          <w:p>
            <w:pPr>
              <w:pStyle w:val="925"/>
              <w:jc w:val="center"/>
              <w:spacing w:line="360" w:lineRule="auto"/>
              <w:rPr>
                <w:rFonts w:ascii="宋体" w:hAnsi="宋体" w:cs="宋体"/>
                <w:caps/>
                <w:sz w:val="24"/>
                <w:highlight w:val="none"/>
              </w:rPr>
            </w:pPr>
            <w:r>
              <w:rPr>
                <w:rFonts w:hint="eastAsia" w:ascii="宋体" w:hAnsi="宋体" w:cs="宋体"/>
                <w:caps/>
                <w:sz w:val="24"/>
                <w:highlight w:val="none"/>
              </w:rPr>
              <w:t xml:space="preserve">说明</w:t>
            </w:r>
            <w:r/>
          </w:p>
        </w:tc>
      </w:tr>
      <w:tr>
        <w:trPr>
          <w:trHeight w:val="794"/>
        </w:trPr>
        <w:tc>
          <w:tcPr>
            <w:tcW w:w="7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925"/>
              <w:spacing w:line="360" w:lineRule="auto"/>
              <w:rPr>
                <w:rFonts w:ascii="宋体" w:hAnsi="宋体" w:cs="宋体"/>
                <w:sz w:val="24"/>
                <w:highlight w:val="none"/>
              </w:rPr>
            </w:pPr>
            <w:r>
              <w:rPr>
                <w:rFonts w:ascii="宋体" w:hAnsi="宋体" w:cs="宋体"/>
                <w:sz w:val="24"/>
                <w:highlight w:val="none"/>
              </w:rPr>
            </w:r>
            <w:r/>
          </w:p>
        </w:tc>
      </w:tr>
    </w:tbl>
    <w:p>
      <w:pPr>
        <w:pStyle w:val="925"/>
        <w:spacing w:line="360" w:lineRule="auto"/>
        <w:rPr>
          <w:rFonts w:ascii="宋体" w:hAnsi="宋体" w:cs="宋体"/>
          <w:sz w:val="24"/>
          <w:highlight w:val="none"/>
          <w:u w:val="single"/>
        </w:rPr>
      </w:pPr>
      <w:r>
        <w:rPr>
          <w:rFonts w:ascii="宋体" w:hAnsi="宋体" w:cs="宋体"/>
          <w:sz w:val="24"/>
          <w:highlight w:val="none"/>
          <w:u w:val="single"/>
        </w:rPr>
      </w:r>
      <w:r/>
    </w:p>
    <w:p>
      <w:pPr>
        <w:pStyle w:val="925"/>
        <w:ind w:firstLine="562"/>
        <w:spacing w:line="360" w:lineRule="auto"/>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sz w:val="24"/>
          <w:highlight w:val="none"/>
        </w:rPr>
        <w:t xml:space="preserve">：投标人的投标文件中的内容与招标文件（含招标文件的澄清或者修改的内容）的要求不同时，逐条列在偏离表中，否则将认为投标人接受招标文件的要求。</w:t>
      </w:r>
      <w:r/>
    </w:p>
    <w:p>
      <w:pPr>
        <w:pStyle w:val="937"/>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937"/>
        <w:ind w:firstLine="480"/>
        <w:spacing w:line="300" w:lineRule="auto"/>
        <w:rPr>
          <w:rFonts w:ascii="宋体" w:hAnsi="宋体"/>
          <w:sz w:val="24"/>
          <w:highlight w:val="none"/>
        </w:rPr>
      </w:pPr>
      <w:r>
        <w:rPr>
          <w:rFonts w:ascii="宋体" w:hAnsi="宋体"/>
          <w:sz w:val="24"/>
          <w:highlight w:val="none"/>
        </w:rPr>
        <w:t xml:space="preserve">                      </w:t>
      </w:r>
      <w:r/>
    </w:p>
    <w:p>
      <w:pPr>
        <w:pStyle w:val="937"/>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925"/>
        <w:jc w:val="center"/>
        <w:spacing w:line="360" w:lineRule="auto"/>
        <w:widowControl/>
        <w:rPr>
          <w:rFonts w:ascii="宋体" w:hAnsi="宋体" w:cs="宋体"/>
          <w:bCs/>
          <w:sz w:val="30"/>
          <w:szCs w:val="30"/>
          <w:highlight w:val="none"/>
        </w:rPr>
      </w:pPr>
      <w:r>
        <w:rPr>
          <w:rFonts w:ascii="宋体" w:hAnsi="宋体" w:cs="宋体"/>
          <w:bCs/>
          <w:sz w:val="30"/>
          <w:szCs w:val="30"/>
          <w:highlight w:val="none"/>
        </w:rPr>
      </w:r>
      <w:r/>
    </w:p>
    <w:p>
      <w:pPr>
        <w:pStyle w:val="922"/>
        <w:rPr>
          <w:rFonts w:hAnsi="宋体" w:eastAsia="宋体" w:cs="宋体"/>
          <w:bCs/>
          <w:sz w:val="30"/>
          <w:szCs w:val="30"/>
          <w:highlight w:val="none"/>
        </w:rPr>
      </w:pPr>
      <w:r>
        <w:rPr>
          <w:rFonts w:hAnsi="宋体" w:eastAsia="宋体" w:cs="宋体"/>
          <w:bCs/>
          <w:sz w:val="30"/>
          <w:szCs w:val="30"/>
          <w:highlight w:val="none"/>
        </w:rPr>
      </w:r>
      <w:r/>
    </w:p>
    <w:p>
      <w:pPr>
        <w:pStyle w:val="932"/>
        <w:rPr>
          <w:highlight w:val="none"/>
        </w:rPr>
      </w:pPr>
      <w:r>
        <w:rPr>
          <w:highlight w:val="none"/>
        </w:rPr>
      </w:r>
      <w:r/>
    </w:p>
    <w:p>
      <w:pPr>
        <w:pStyle w:val="925"/>
        <w:jc w:val="center"/>
        <w:spacing w:line="360" w:lineRule="auto"/>
        <w:widowControl/>
        <w:rPr>
          <w:rFonts w:ascii="宋体" w:hAnsi="宋体" w:cs="宋体"/>
          <w:bCs/>
          <w:sz w:val="30"/>
          <w:szCs w:val="30"/>
          <w:highlight w:val="none"/>
        </w:rPr>
      </w:pPr>
      <w:r>
        <w:rPr>
          <w:rFonts w:ascii="宋体" w:hAnsi="宋体" w:cs="宋体"/>
          <w:bCs/>
          <w:sz w:val="30"/>
          <w:szCs w:val="30"/>
          <w:highlight w:val="none"/>
        </w:rPr>
      </w:r>
      <w:r/>
    </w:p>
    <w:p>
      <w:pPr>
        <w:pStyle w:val="925"/>
        <w:spacing w:line="360" w:lineRule="auto"/>
        <w:widowControl/>
        <w:rPr>
          <w:rFonts w:ascii="宋体" w:hAnsi="宋体" w:cs="宋体"/>
          <w:bCs/>
          <w:sz w:val="30"/>
          <w:szCs w:val="30"/>
          <w:highlight w:val="none"/>
        </w:rPr>
      </w:pPr>
      <w:r>
        <w:rPr>
          <w:rFonts w:ascii="宋体" w:hAnsi="宋体" w:cs="宋体"/>
          <w:bCs/>
          <w:sz w:val="30"/>
          <w:szCs w:val="30"/>
          <w:highlight w:val="none"/>
        </w:rPr>
      </w:r>
      <w:r/>
    </w:p>
    <w:p>
      <w:pPr>
        <w:pStyle w:val="925"/>
        <w:jc w:val="center"/>
        <w:spacing w:line="360" w:lineRule="auto"/>
        <w:widowControl/>
        <w:rPr>
          <w:rFonts w:ascii="宋体" w:hAnsi="宋体" w:cs="宋体"/>
          <w:sz w:val="30"/>
          <w:szCs w:val="30"/>
          <w:highlight w:val="none"/>
        </w:rPr>
      </w:pPr>
      <w:r>
        <w:rPr>
          <w:rFonts w:hint="eastAsia" w:ascii="宋体" w:hAnsi="宋体" w:cs="宋体"/>
          <w:bCs/>
          <w:sz w:val="30"/>
          <w:szCs w:val="30"/>
          <w:highlight w:val="none"/>
        </w:rPr>
        <w:t xml:space="preserve">五、授权委托书格式</w:t>
      </w:r>
      <w:r/>
    </w:p>
    <w:p>
      <w:pPr>
        <w:pStyle w:val="925"/>
        <w:spacing w:line="360" w:lineRule="auto"/>
        <w:rPr>
          <w:rFonts w:ascii="宋体" w:hAnsi="宋体" w:cs="宋体"/>
          <w:sz w:val="30"/>
          <w:szCs w:val="30"/>
          <w:highlight w:val="none"/>
        </w:rPr>
      </w:pPr>
      <w:r>
        <w:rPr>
          <w:rFonts w:ascii="宋体" w:hAnsi="宋体" w:cs="宋体"/>
          <w:sz w:val="30"/>
          <w:szCs w:val="30"/>
          <w:highlight w:val="none"/>
        </w:rPr>
      </w:r>
      <w:r/>
    </w:p>
    <w:p>
      <w:pPr>
        <w:pStyle w:val="925"/>
        <w:spacing w:line="360" w:lineRule="auto"/>
        <w:rPr>
          <w:rFonts w:ascii="宋体" w:hAnsi="宋体" w:cs="宋体"/>
          <w:sz w:val="24"/>
          <w:highlight w:val="none"/>
        </w:rPr>
      </w:pPr>
      <w:r>
        <w:rPr>
          <w:rFonts w:hint="eastAsia" w:ascii="宋体" w:hAnsi="宋体" w:cs="宋体"/>
          <w:sz w:val="24"/>
          <w:highlight w:val="none"/>
        </w:rPr>
        <w:t xml:space="preserve">委托人：</w:t>
      </w:r>
      <w:r/>
    </w:p>
    <w:p>
      <w:pPr>
        <w:pStyle w:val="925"/>
        <w:spacing w:line="360" w:lineRule="auto"/>
        <w:rPr>
          <w:rFonts w:ascii="宋体" w:hAnsi="宋体" w:cs="宋体"/>
          <w:sz w:val="24"/>
          <w:highlight w:val="none"/>
        </w:rPr>
      </w:pPr>
      <w:r>
        <w:rPr>
          <w:rFonts w:hint="eastAsia" w:ascii="宋体" w:hAnsi="宋体" w:cs="宋体"/>
          <w:sz w:val="24"/>
          <w:highlight w:val="none"/>
        </w:rPr>
        <w:t xml:space="preserve">地  址：</w:t>
      </w:r>
      <w:r/>
    </w:p>
    <w:p>
      <w:pPr>
        <w:pStyle w:val="925"/>
        <w:spacing w:line="360" w:lineRule="auto"/>
        <w:rPr>
          <w:rFonts w:ascii="宋体" w:hAnsi="宋体" w:cs="宋体"/>
          <w:sz w:val="24"/>
          <w:highlight w:val="none"/>
        </w:rPr>
      </w:pPr>
      <w:r>
        <w:rPr>
          <w:rFonts w:hint="eastAsia" w:ascii="宋体" w:hAnsi="宋体" w:cs="宋体"/>
          <w:sz w:val="24"/>
          <w:highlight w:val="none"/>
        </w:rPr>
        <w:t xml:space="preserve">法定代表人（负责人）：               职务：</w:t>
      </w:r>
      <w:r/>
    </w:p>
    <w:p>
      <w:pPr>
        <w:pStyle w:val="925"/>
        <w:spacing w:line="360" w:lineRule="auto"/>
        <w:rPr>
          <w:rFonts w:ascii="宋体" w:hAnsi="宋体" w:cs="宋体"/>
          <w:sz w:val="24"/>
          <w:highlight w:val="none"/>
        </w:rPr>
      </w:pPr>
      <w:r>
        <w:rPr>
          <w:rFonts w:hint="eastAsia" w:ascii="宋体" w:hAnsi="宋体" w:cs="宋体"/>
          <w:sz w:val="24"/>
          <w:highlight w:val="none"/>
        </w:rPr>
        <w:t xml:space="preserve">统一社会信用代码：</w:t>
      </w:r>
      <w:r/>
    </w:p>
    <w:p>
      <w:pPr>
        <w:pStyle w:val="925"/>
        <w:spacing w:line="360" w:lineRule="auto"/>
        <w:rPr>
          <w:rFonts w:ascii="宋体" w:hAnsi="宋体" w:cs="宋体"/>
          <w:sz w:val="24"/>
          <w:highlight w:val="none"/>
        </w:rPr>
      </w:pPr>
      <w:r>
        <w:rPr>
          <w:rFonts w:hint="eastAsia" w:ascii="宋体" w:hAnsi="宋体" w:cs="宋体"/>
          <w:sz w:val="24"/>
          <w:highlight w:val="none"/>
        </w:rPr>
        <w:t xml:space="preserve">受托人：                   性别：男（女）  </w:t>
      </w:r>
      <w:r/>
    </w:p>
    <w:p>
      <w:pPr>
        <w:pStyle w:val="925"/>
        <w:spacing w:line="360" w:lineRule="auto"/>
        <w:rPr>
          <w:rFonts w:ascii="宋体" w:hAnsi="宋体" w:cs="宋体"/>
          <w:sz w:val="24"/>
          <w:highlight w:val="none"/>
        </w:rPr>
      </w:pPr>
      <w:r>
        <w:rPr>
          <w:rFonts w:hint="eastAsia" w:ascii="宋体" w:hAnsi="宋体" w:cs="宋体"/>
          <w:sz w:val="24"/>
          <w:highlight w:val="none"/>
        </w:rPr>
        <w:t xml:space="preserve">年龄：  岁                 民族：   族</w:t>
      </w:r>
      <w:r/>
    </w:p>
    <w:p>
      <w:pPr>
        <w:pStyle w:val="925"/>
        <w:spacing w:line="360" w:lineRule="auto"/>
        <w:rPr>
          <w:rFonts w:ascii="宋体" w:hAnsi="宋体" w:cs="宋体"/>
          <w:sz w:val="24"/>
          <w:highlight w:val="none"/>
        </w:rPr>
      </w:pPr>
      <w:r>
        <w:rPr>
          <w:rFonts w:hint="eastAsia" w:ascii="宋体" w:hAnsi="宋体" w:cs="宋体"/>
          <w:sz w:val="24"/>
          <w:highlight w:val="none"/>
        </w:rPr>
        <w:t xml:space="preserve">职务：</w:t>
      </w:r>
      <w:r/>
    </w:p>
    <w:p>
      <w:pPr>
        <w:pStyle w:val="925"/>
        <w:spacing w:line="360" w:lineRule="auto"/>
        <w:rPr>
          <w:rFonts w:ascii="宋体" w:hAnsi="宋体" w:cs="宋体"/>
          <w:sz w:val="24"/>
          <w:highlight w:val="none"/>
        </w:rPr>
      </w:pPr>
      <w:r>
        <w:rPr>
          <w:rFonts w:hint="eastAsia" w:ascii="宋体" w:hAnsi="宋体" w:cs="宋体"/>
          <w:sz w:val="24"/>
          <w:highlight w:val="none"/>
        </w:rPr>
        <w:t xml:space="preserve">身份证号：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兹委托（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）全权代表我企业（公司）参与（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sz w:val="24"/>
          <w:szCs w:val="24"/>
          <w:highlight w:val="none"/>
          <w:lang w:eastAsia="zh-CN"/>
        </w:rPr>
        <w:t xml:space="preserve">项目编号：</w:t>
      </w:r>
      <w:r>
        <w:rPr>
          <w:rFonts w:hint="eastAsia" w:ascii="宋体" w:hAnsi="宋体" w:cs="宋体"/>
          <w:sz w:val="24"/>
          <w:szCs w:val="24"/>
          <w:highlight w:val="none"/>
          <w:u w:val="single"/>
          <w:lang w:eastAsia="zh-CN"/>
        </w:rPr>
        <w:t xml:space="preserve">JSZC-320300-XZBP-G2024-0030</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）的招、投标活动及签订合同。（</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）无转委托权。委托期限自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日起至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日止。</w:t>
      </w:r>
      <w:r/>
    </w:p>
    <w:p>
      <w:pPr>
        <w:pStyle w:val="925"/>
        <w:ind w:firstLine="630"/>
        <w:spacing w:line="360" w:lineRule="auto"/>
        <w:rPr>
          <w:rFonts w:ascii="宋体" w:hAnsi="宋体" w:cs="宋体"/>
          <w:sz w:val="24"/>
          <w:highlight w:val="none"/>
        </w:rPr>
      </w:pPr>
      <w:r>
        <w:rPr>
          <w:rFonts w:hint="eastAsia" w:ascii="宋体" w:hAnsi="宋体" w:cs="宋体"/>
          <w:sz w:val="24"/>
          <w:highlight w:val="none"/>
        </w:rPr>
        <w:t xml:space="preserve">特此授权委托。</w:t>
      </w:r>
      <w:r/>
    </w:p>
    <w:p>
      <w:pPr>
        <w:pStyle w:val="925"/>
        <w:ind w:firstLine="600"/>
        <w:spacing w:line="360" w:lineRule="auto"/>
        <w:rPr>
          <w:rFonts w:ascii="宋体" w:hAnsi="宋体" w:cs="宋体"/>
          <w:sz w:val="24"/>
          <w:highlight w:val="none"/>
        </w:rPr>
      </w:pPr>
      <w:r>
        <w:rPr>
          <w:rFonts w:ascii="宋体" w:hAnsi="宋体" w:cs="宋体"/>
          <w:sz w:val="24"/>
          <w:highlight w:val="none"/>
        </w:rPr>
      </w:r>
      <w:r/>
    </w:p>
    <w:p>
      <w:pPr>
        <w:pStyle w:val="925"/>
        <w:ind w:firstLine="600"/>
        <w:spacing w:line="480" w:lineRule="auto"/>
        <w:rPr>
          <w:rFonts w:ascii="宋体" w:hAnsi="宋体" w:cs="宋体"/>
          <w:sz w:val="24"/>
          <w:highlight w:val="none"/>
        </w:rPr>
      </w:pPr>
      <w:r>
        <w:rPr>
          <w:rFonts w:hint="eastAsia" w:ascii="宋体" w:hAnsi="宋体" w:cs="宋体"/>
          <w:sz w:val="24"/>
          <w:highlight w:val="none"/>
        </w:rPr>
        <w:t xml:space="preserve">委托人（电子签章）：         </w:t>
      </w:r>
      <w:r/>
    </w:p>
    <w:p>
      <w:pPr>
        <w:pStyle w:val="925"/>
        <w:ind w:firstLine="600"/>
        <w:spacing w:line="480" w:lineRule="auto"/>
        <w:rPr>
          <w:highlight w:val="none"/>
        </w:rPr>
      </w:pPr>
      <w:r>
        <w:rPr>
          <w:rFonts w:hint="eastAsia" w:ascii="宋体" w:hAnsi="宋体" w:cs="宋体"/>
          <w:sz w:val="24"/>
          <w:highlight w:val="none"/>
        </w:rPr>
        <w:t xml:space="preserve">法定代表人（签字或盖章）：</w:t>
      </w:r>
      <w:r/>
    </w:p>
    <w:p>
      <w:pPr>
        <w:pStyle w:val="925"/>
        <w:ind w:firstLine="600"/>
        <w:spacing w:line="480" w:lineRule="auto"/>
        <w:rPr>
          <w:highlight w:val="none"/>
        </w:rPr>
      </w:pPr>
      <w:r>
        <w:rPr>
          <w:rFonts w:hint="eastAsia" w:ascii="宋体" w:hAnsi="宋体" w:cs="宋体"/>
          <w:sz w:val="24"/>
          <w:highlight w:val="none"/>
        </w:rPr>
        <w:t xml:space="preserve">受托人（签字或盖章）：</w:t>
      </w:r>
      <w:r/>
    </w:p>
    <w:p>
      <w:pPr>
        <w:pStyle w:val="925"/>
        <w:ind w:firstLine="600"/>
        <w:spacing w:line="480" w:lineRule="auto"/>
        <w:rPr>
          <w:rFonts w:ascii="宋体" w:hAnsi="宋体" w:cs="宋体"/>
          <w:sz w:val="24"/>
          <w:highlight w:val="none"/>
        </w:rPr>
      </w:pPr>
      <w:r>
        <w:rPr>
          <w:rFonts w:hint="eastAsia" w:ascii="宋体" w:hAnsi="宋体" w:cs="宋体"/>
          <w:sz w:val="24"/>
          <w:highlight w:val="none"/>
        </w:rPr>
        <w:t xml:space="preserve">受托人联系方式：          邮箱：</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928"/>
        <w:spacing w:line="360" w:lineRule="auto"/>
        <w:rPr>
          <w:rFonts w:ascii="宋体" w:hAnsi="宋体" w:cs="宋体"/>
          <w:sz w:val="24"/>
          <w:highlight w:val="none"/>
        </w:rPr>
      </w:pPr>
      <w:r>
        <w:rPr>
          <w:rFonts w:ascii="宋体" w:hAnsi="宋体" w:cs="宋体"/>
          <w:sz w:val="24"/>
          <w:highlight w:val="none"/>
        </w:rPr>
      </w:r>
      <w:r/>
    </w:p>
    <w:p>
      <w:pPr>
        <w:pStyle w:val="929"/>
        <w:spacing w:line="360" w:lineRule="auto"/>
        <w:rPr>
          <w:highlight w:val="none"/>
          <w:lang w:eastAsia="zh-CN"/>
        </w:rPr>
      </w:pPr>
      <w:r>
        <w:rPr>
          <w:highlight w:val="none"/>
          <w:lang w:eastAsia="zh-CN"/>
        </w:rPr>
      </w:r>
      <w:r/>
    </w:p>
    <w:p>
      <w:pPr>
        <w:pStyle w:val="925"/>
        <w:ind w:right="600"/>
        <w:jc w:val="right"/>
        <w:spacing w:line="360" w:lineRule="auto"/>
        <w:rPr>
          <w:rFonts w:ascii="宋体" w:hAnsi="宋体" w:cs="宋体"/>
          <w:sz w:val="24"/>
          <w:highlight w:val="none"/>
        </w:rPr>
      </w:pPr>
      <w:r>
        <w:rPr>
          <w:rFonts w:hint="eastAsia" w:ascii="宋体" w:hAnsi="宋体" w:cs="宋体"/>
          <w:sz w:val="24"/>
          <w:highlight w:val="none"/>
        </w:rPr>
        <w:t xml:space="preserve">年   月   日 </w:t>
      </w:r>
      <w:r/>
    </w:p>
    <w:p>
      <w:pPr>
        <w:pStyle w:val="925"/>
        <w:spacing w:line="360" w:lineRule="auto"/>
        <w:rPr>
          <w:rFonts w:ascii="宋体" w:hAnsi="宋体" w:cs="宋体"/>
          <w:sz w:val="24"/>
          <w:highlight w:val="none"/>
        </w:rPr>
      </w:pPr>
      <w:r>
        <w:rPr>
          <w:rFonts w:hint="eastAsia" w:ascii="宋体" w:hAnsi="宋体" w:cs="宋体"/>
          <w:sz w:val="24"/>
          <w:highlight w:val="none"/>
        </w:rPr>
        <w:t xml:space="preserve">(受托人身份证复印件附后)</w:t>
      </w:r>
      <w:r/>
    </w:p>
    <w:p>
      <w:pPr>
        <w:pStyle w:val="925"/>
        <w:ind w:firstLine="4470"/>
        <w:spacing w:line="360" w:lineRule="auto"/>
        <w:rPr>
          <w:rFonts w:ascii="宋体" w:hAnsi="宋体" w:cs="宋体"/>
          <w:sz w:val="28"/>
          <w:szCs w:val="28"/>
          <w:highlight w:val="none"/>
        </w:rPr>
      </w:pPr>
      <w:r>
        <w:rPr>
          <w:rFonts w:hint="eastAsia" w:ascii="宋体" w:hAnsi="宋体" w:cs="宋体"/>
          <w:sz w:val="28"/>
          <w:szCs w:val="28"/>
          <w:highlight w:val="none"/>
        </w:rPr>
        <w:t xml:space="preserve"> </w:t>
      </w:r>
      <w:r/>
    </w:p>
    <w:p>
      <w:pPr>
        <w:pStyle w:val="925"/>
        <w:spacing w:line="360" w:lineRule="auto"/>
        <w:widowControl/>
        <w:rPr>
          <w:rFonts w:ascii="宋体" w:hAnsi="宋体" w:cs="宋体"/>
          <w:sz w:val="30"/>
          <w:szCs w:val="30"/>
          <w:highlight w:val="none"/>
        </w:rPr>
      </w:pPr>
      <w:r>
        <w:rPr>
          <w:rFonts w:ascii="宋体" w:hAnsi="宋体" w:cs="宋体"/>
          <w:sz w:val="30"/>
          <w:szCs w:val="30"/>
          <w:highlight w:val="none"/>
        </w:rPr>
      </w:r>
      <w:r/>
    </w:p>
    <w:p>
      <w:pPr>
        <w:pStyle w:val="928"/>
        <w:rPr>
          <w:highlight w:val="none"/>
        </w:rPr>
      </w:pPr>
      <w:r>
        <w:rPr>
          <w:highlight w:val="none"/>
        </w:rPr>
      </w:r>
      <w:r/>
    </w:p>
    <w:p>
      <w:pPr>
        <w:pStyle w:val="925"/>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t xml:space="preserve">六、中小企业声明函格式</w:t>
      </w:r>
      <w:r/>
    </w:p>
    <w:p>
      <w:pPr>
        <w:ind w:firstLine="600"/>
        <w:rPr>
          <w:rFonts w:ascii="宋体" w:hAnsi="宋体" w:cs="宋体"/>
          <w:sz w:val="28"/>
          <w:szCs w:val="28"/>
          <w:highlight w:val="none"/>
          <w:u w:val="single"/>
        </w:rPr>
      </w:pPr>
      <w:r>
        <w:rPr>
          <w:rFonts w:hint="eastAsia" w:ascii="宋体" w:hAnsi="宋体" w:cs="宋体"/>
          <w:sz w:val="28"/>
          <w:szCs w:val="28"/>
          <w:highlight w:val="none"/>
        </w:rPr>
        <w:t xml:space="preserve">项目名称：</w:t>
      </w:r>
      <w:r/>
    </w:p>
    <w:p>
      <w:pPr>
        <w:ind w:firstLine="600"/>
        <w:rPr>
          <w:rFonts w:hint="eastAsia" w:ascii="宋体" w:hAnsi="宋体" w:eastAsia="宋体" w:cs="宋体"/>
          <w:sz w:val="28"/>
          <w:szCs w:val="28"/>
          <w:highlight w:val="none"/>
          <w:u w:val="single"/>
          <w:lang w:eastAsia="zh-CN"/>
        </w:rPr>
      </w:pPr>
      <w:r>
        <w:rPr>
          <w:rFonts w:hint="eastAsia" w:ascii="宋体" w:hAnsi="宋体" w:cs="宋体"/>
          <w:sz w:val="28"/>
          <w:szCs w:val="28"/>
          <w:highlight w:val="none"/>
          <w:lang w:eastAsia="zh-CN"/>
        </w:rPr>
        <w:t xml:space="preserve">项目编号：</w:t>
      </w:r>
      <w:r/>
    </w:p>
    <w:p>
      <w:pPr>
        <w:ind w:firstLine="600"/>
        <w:rPr>
          <w:rFonts w:ascii="宋体" w:hAnsi="宋体" w:cs="宋体"/>
          <w:sz w:val="28"/>
          <w:szCs w:val="28"/>
          <w:highlight w:val="none"/>
        </w:rPr>
      </w:pPr>
      <w:r>
        <w:rPr>
          <w:rFonts w:hint="eastAsia" w:ascii="宋体" w:hAnsi="宋体" w:cs="宋体"/>
          <w:sz w:val="28"/>
          <w:szCs w:val="28"/>
          <w:highlight w:val="none"/>
        </w:rPr>
        <w:t xml:space="preserve">　　</w:t>
      </w:r>
      <w:r/>
    </w:p>
    <w:p>
      <w:pPr>
        <w:ind w:firstLine="600"/>
        <w:spacing w:line="480" w:lineRule="exact"/>
        <w:rPr>
          <w:rFonts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 号）的规定，本公司参加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采购活动，提供的服务全部由符合政策要求的中小企业承接。相关企业的具体情况如下：</w:t>
      </w:r>
      <w:r/>
    </w:p>
    <w:p>
      <w:pPr>
        <w:numPr>
          <w:ilvl w:val="0"/>
          <w:numId w:val="0"/>
        </w:numPr>
        <w:ind w:firstLine="480"/>
        <w:spacing w:line="480" w:lineRule="exact"/>
        <w:rPr>
          <w:rFonts w:ascii="宋体" w:hAnsi="宋体" w:cs="宋体"/>
          <w:sz w:val="24"/>
          <w:szCs w:val="24"/>
          <w:highlight w:val="none"/>
        </w:rPr>
      </w:pPr>
      <w:r>
        <w:rPr>
          <w:rFonts w:hint="eastAsia" w:ascii="宋体" w:hAnsi="宋体" w:cs="宋体"/>
          <w:sz w:val="24"/>
          <w:szCs w:val="24"/>
          <w:highlight w:val="none"/>
          <w:u w:val="none"/>
          <w:lang w:val="en-US" w:eastAsia="zh-CN"/>
        </w:rPr>
        <w:t xml:space="preserve">1.</w:t>
      </w: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（批发业）</w:t>
      </w:r>
      <w:r>
        <w:rPr>
          <w:rFonts w:hint="eastAsia" w:ascii="宋体" w:hAnsi="宋体" w:cs="宋体"/>
          <w:sz w:val="24"/>
          <w:szCs w:val="24"/>
          <w:highlight w:val="none"/>
        </w:rPr>
        <w:t xml:space="preserve">；承建（承接）企业为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b/>
          <w:bCs/>
          <w:sz w:val="24"/>
          <w:szCs w:val="24"/>
          <w:highlight w:val="none"/>
        </w:rPr>
        <w:t xml:space="preserve">（</w:t>
      </w:r>
      <w:r>
        <w:rPr>
          <w:rFonts w:ascii="Wingdings 2" w:hAnsi="Wingdings 2" w:eastAsia="Wingdings 2" w:cs="Wingdings 2"/>
          <w:b/>
          <w:bCs/>
          <w:sz w:val="24"/>
          <w:szCs w:val="24"/>
          <w:highlight w:val="none"/>
        </w:rPr>
        <w:t xml:space="preserve">£</w:t>
      </w:r>
      <w:r>
        <w:rPr>
          <w:rFonts w:hint="eastAsia" w:ascii="宋体" w:hAnsi="宋体" w:cs="宋体"/>
          <w:b/>
          <w:bCs/>
          <w:sz w:val="24"/>
          <w:szCs w:val="24"/>
          <w:highlight w:val="none"/>
        </w:rPr>
        <w:t xml:space="preserve">中型企业、</w:t>
      </w:r>
      <w:r>
        <w:rPr>
          <w:rFonts w:ascii="Wingdings 2" w:hAnsi="Wingdings 2" w:eastAsia="Wingdings 2" w:cs="Wingdings 2"/>
          <w:b/>
          <w:bCs/>
          <w:sz w:val="24"/>
          <w:szCs w:val="24"/>
          <w:highlight w:val="none"/>
        </w:rPr>
        <w:t xml:space="preserve">£</w:t>
      </w:r>
      <w:r>
        <w:rPr>
          <w:rFonts w:hint="eastAsia" w:ascii="宋体" w:hAnsi="宋体" w:cs="宋体"/>
          <w:b/>
          <w:bCs/>
          <w:sz w:val="24"/>
          <w:szCs w:val="24"/>
          <w:highlight w:val="none"/>
        </w:rPr>
        <w:t xml:space="preserve">小型企业、</w:t>
      </w:r>
      <w:r>
        <w:rPr>
          <w:rFonts w:ascii="Wingdings 2" w:hAnsi="Wingdings 2" w:eastAsia="Wingdings 2" w:cs="Wingdings 2"/>
          <w:b/>
          <w:bCs/>
          <w:sz w:val="24"/>
          <w:szCs w:val="24"/>
          <w:highlight w:val="none"/>
        </w:rPr>
        <w:t xml:space="preserve">£</w:t>
      </w:r>
      <w:r>
        <w:rPr>
          <w:rFonts w:hint="eastAsia" w:ascii="宋体" w:hAnsi="宋体" w:cs="宋体"/>
          <w:b/>
          <w:bCs/>
          <w:sz w:val="24"/>
          <w:szCs w:val="24"/>
          <w:highlight w:val="none"/>
        </w:rPr>
        <w:t xml:space="preserve">微型企业，请勾选！）</w:t>
      </w:r>
      <w:r>
        <w:rPr>
          <w:rFonts w:hint="eastAsia" w:ascii="宋体" w:hAnsi="宋体" w:cs="宋体"/>
          <w:sz w:val="24"/>
          <w:szCs w:val="24"/>
          <w:highlight w:val="none"/>
        </w:rPr>
        <w:t xml:space="preserve">；</w:t>
      </w:r>
      <w:r/>
    </w:p>
    <w:p>
      <w:pPr>
        <w:spacing w:line="480" w:lineRule="exact"/>
        <w:rPr>
          <w:rFonts w:ascii="宋体" w:hAnsi="宋体" w:cs="宋体"/>
          <w:sz w:val="24"/>
          <w:szCs w:val="24"/>
          <w:highlight w:val="none"/>
        </w:rPr>
      </w:pPr>
      <w:r>
        <w:rPr>
          <w:rFonts w:hint="eastAsia" w:ascii="宋体" w:hAnsi="宋体" w:cs="宋体"/>
          <w:sz w:val="24"/>
          <w:szCs w:val="24"/>
          <w:highlight w:val="none"/>
        </w:rPr>
        <w:t xml:space="preserve">     </w:t>
      </w:r>
      <w:r/>
    </w:p>
    <w:p>
      <w:pPr>
        <w:ind w:firstLine="600"/>
        <w:spacing w:line="480" w:lineRule="exact"/>
        <w:rPr>
          <w:rFonts w:ascii="宋体" w:hAnsi="宋体" w:cs="宋体"/>
          <w:spacing w:val="6"/>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600"/>
        <w:spacing w:line="480" w:lineRule="exact"/>
        <w:rPr>
          <w:rFonts w:ascii="宋体" w:hAnsi="宋体" w:cs="宋体"/>
          <w:spacing w:val="6"/>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pStyle w:val="847"/>
        <w:rPr>
          <w:rFonts w:ascii="宋体" w:hAnsi="宋体" w:cs="宋体"/>
          <w:sz w:val="24"/>
          <w:szCs w:val="24"/>
          <w:highlight w:val="none"/>
        </w:rPr>
      </w:pPr>
      <w:r>
        <w:rPr>
          <w:rFonts w:ascii="宋体" w:hAnsi="宋体" w:cs="宋体"/>
          <w:sz w:val="24"/>
          <w:szCs w:val="24"/>
          <w:highlight w:val="none"/>
        </w:rPr>
      </w:r>
      <w:r/>
    </w:p>
    <w:p>
      <w:pPr>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 企业名称（供应商名称）（盖单位电子签章）： </w:t>
      </w:r>
      <w:r/>
    </w:p>
    <w:p>
      <w:pPr>
        <w:ind w:right="480"/>
        <w:spacing w:line="360" w:lineRule="auto"/>
        <w:rPr>
          <w:rFonts w:ascii="宋体" w:hAnsi="宋体" w:cs="宋体"/>
          <w:sz w:val="24"/>
          <w:szCs w:val="24"/>
          <w:highlight w:val="none"/>
        </w:rPr>
      </w:pPr>
      <w:r>
        <w:rPr>
          <w:rFonts w:hint="eastAsia" w:ascii="宋体" w:hAnsi="宋体" w:cs="宋体"/>
          <w:sz w:val="24"/>
          <w:szCs w:val="24"/>
          <w:highlight w:val="none"/>
        </w:rPr>
        <w:t xml:space="preserve">                               日  期：  年  月  日</w:t>
      </w:r>
      <w:r/>
    </w:p>
    <w:p>
      <w:pPr>
        <w:spacing w:line="380" w:lineRule="exact"/>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注：本项目属于</w:t>
      </w:r>
      <w:r>
        <w:rPr>
          <w:rFonts w:hint="eastAsia" w:ascii="宋体" w:hAnsi="宋体" w:cs="宋体"/>
          <w:b/>
          <w:bCs/>
          <w:sz w:val="24"/>
          <w:szCs w:val="24"/>
          <w:highlight w:val="none"/>
          <w:u w:val="single"/>
        </w:rPr>
        <w:t xml:space="preserve">批发业</w:t>
      </w:r>
      <w:r>
        <w:rPr>
          <w:rFonts w:hint="eastAsia" w:ascii="宋体" w:hAnsi="宋体" w:cs="宋体"/>
          <w:sz w:val="24"/>
          <w:szCs w:val="24"/>
          <w:highlight w:val="none"/>
        </w:rPr>
        <w:t xml:space="preserve">。</w:t>
      </w:r>
      <w:r/>
    </w:p>
    <w:p>
      <w:pPr>
        <w:pStyle w:val="936"/>
        <w:jc w:val="left"/>
        <w:rPr>
          <w:rFonts w:ascii="宋体" w:hAnsi="宋体" w:cs="宋体"/>
          <w:b/>
          <w:bCs/>
          <w:sz w:val="22"/>
          <w:szCs w:val="22"/>
          <w:highlight w:val="none"/>
        </w:rPr>
      </w:pPr>
      <w:r>
        <w:rPr>
          <w:rFonts w:hint="eastAsia" w:ascii="宋体" w:hAnsi="宋体" w:cs="宋体"/>
          <w:b/>
          <w:bCs/>
          <w:sz w:val="22"/>
          <w:szCs w:val="22"/>
          <w:highlight w:val="none"/>
        </w:rPr>
        <w:t xml:space="preserve">说明：</w:t>
      </w:r>
      <w:r/>
    </w:p>
    <w:p>
      <w:pPr>
        <w:pStyle w:val="936"/>
        <w:rPr>
          <w:rFonts w:ascii="宋体" w:hAnsi="宋体" w:cs="宋体"/>
          <w:b/>
          <w:bCs/>
          <w:sz w:val="22"/>
          <w:szCs w:val="22"/>
          <w:highlight w:val="none"/>
        </w:rPr>
      </w:pPr>
      <w:r>
        <w:rPr>
          <w:rFonts w:hint="eastAsia" w:ascii="宋体" w:hAnsi="宋体" w:cs="宋体"/>
          <w:b/>
          <w:bCs/>
          <w:sz w:val="22"/>
          <w:szCs w:val="22"/>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36"/>
        <w:rPr>
          <w:rFonts w:ascii="宋体" w:hAnsi="宋体" w:cs="宋体"/>
          <w:b/>
          <w:bCs/>
          <w:sz w:val="22"/>
          <w:szCs w:val="22"/>
          <w:highlight w:val="none"/>
        </w:rPr>
      </w:pPr>
      <w:r>
        <w:rPr>
          <w:rFonts w:hint="eastAsia" w:ascii="宋体" w:hAnsi="宋体" w:cs="宋体"/>
          <w:b/>
          <w:bCs/>
          <w:sz w:val="22"/>
          <w:szCs w:val="22"/>
          <w:highlight w:val="none"/>
        </w:rPr>
        <w:t xml:space="preserve">2、从业人员、营业收入、资产总额填报供应商上一年度数据，无上一年度数据的新成立企业可不填报。</w:t>
      </w:r>
      <w:r/>
    </w:p>
    <w:p>
      <w:pPr>
        <w:pStyle w:val="936"/>
        <w:rPr>
          <w:rFonts w:ascii="宋体" w:hAnsi="宋体" w:cs="宋体"/>
          <w:b/>
          <w:bCs/>
          <w:sz w:val="22"/>
          <w:szCs w:val="22"/>
          <w:highlight w:val="none"/>
        </w:rPr>
      </w:pPr>
      <w:r>
        <w:rPr>
          <w:rFonts w:hint="eastAsia" w:ascii="宋体" w:hAnsi="宋体" w:cs="宋体"/>
          <w:b/>
          <w:bCs/>
          <w:sz w:val="22"/>
          <w:szCs w:val="22"/>
          <w:highlight w:val="none"/>
        </w:rPr>
        <w:t xml:space="preserve">3、成交供应商为小型、微型企业的，采购人或者其委托的采购代理机构有权随中标、成交结果同时公告其《中小企业声明函》，接受社会监督。</w:t>
      </w:r>
      <w:r/>
    </w:p>
    <w:p>
      <w:pPr>
        <w:pStyle w:val="936"/>
        <w:rPr>
          <w:rFonts w:ascii="宋体" w:hAnsi="宋体" w:cs="宋体"/>
          <w:b/>
          <w:bCs/>
          <w:sz w:val="22"/>
          <w:szCs w:val="22"/>
          <w:highlight w:val="none"/>
        </w:rPr>
      </w:pPr>
      <w:r>
        <w:rPr>
          <w:rFonts w:hint="eastAsia" w:ascii="宋体" w:hAnsi="宋体" w:cs="宋体"/>
          <w:b/>
          <w:bCs/>
          <w:sz w:val="22"/>
          <w:szCs w:val="22"/>
          <w:highlight w:val="none"/>
        </w:rPr>
        <w:t xml:space="preserve">4、执行江苏省财政厅关于进一步加大政府采购支持中小企业力度的通知（苏财购〔2022〕45号）的规定。</w:t>
      </w:r>
      <w:r/>
    </w:p>
    <w:p>
      <w:pPr>
        <w:pStyle w:val="936"/>
        <w:rPr>
          <w:rFonts w:ascii="宋体" w:hAnsi="宋体" w:cs="宋体"/>
          <w:b/>
          <w:bCs/>
          <w:sz w:val="22"/>
          <w:szCs w:val="22"/>
          <w:highlight w:val="none"/>
        </w:rPr>
      </w:pPr>
      <w:r>
        <w:rPr>
          <w:rFonts w:hint="eastAsia" w:ascii="宋体" w:hAnsi="宋体" w:cs="宋体"/>
          <w:b/>
          <w:bCs/>
          <w:sz w:val="22"/>
          <w:szCs w:val="22"/>
          <w:highlight w:val="none"/>
        </w:rPr>
        <w:t xml:space="preserve">5、供应商提供的《中小企业声明函》与事实不符的，依照《政府采购法》第七十七条第一款的规定追究法律责任。</w:t>
      </w:r>
      <w:r/>
    </w:p>
    <w:p>
      <w:pPr>
        <w:rPr>
          <w:rFonts w:ascii="宋体" w:hAnsi="宋体" w:cs="宋体"/>
          <w:b/>
          <w:bCs/>
          <w:sz w:val="24"/>
          <w:highlight w:val="none"/>
        </w:rPr>
      </w:pPr>
      <w:r>
        <w:rPr>
          <w:rFonts w:hint="eastAsia" w:ascii="宋体" w:hAnsi="宋体" w:cs="宋体"/>
          <w:b/>
          <w:bCs/>
          <w:sz w:val="22"/>
          <w:szCs w:val="18"/>
          <w:highlight w:val="none"/>
        </w:rPr>
        <w:t xml:space="preserve">6、《中小企业声明函》查询渠道用微信搜索“中小企业规模类型自测小程序”。</w:t>
      </w:r>
      <w:r/>
    </w:p>
    <w:p>
      <w:pPr>
        <w:pStyle w:val="927"/>
        <w:rPr>
          <w:highlight w:val="none"/>
        </w:rPr>
      </w:pPr>
      <w:r>
        <w:rPr>
          <w:highlight w:val="none"/>
        </w:rPr>
      </w:r>
      <w:r/>
    </w:p>
    <w:p>
      <w:pPr>
        <w:rPr>
          <w:highlight w:val="none"/>
        </w:rPr>
      </w:pPr>
      <w:r>
        <w:rPr>
          <w:highlight w:val="none"/>
        </w:rPr>
      </w:r>
      <w:r/>
    </w:p>
    <w:p>
      <w:pPr>
        <w:pStyle w:val="844"/>
        <w:rPr>
          <w:rFonts w:ascii="宋体" w:hAnsi="宋体"/>
          <w:highlight w:val="none"/>
        </w:rPr>
      </w:pPr>
      <w:r>
        <w:rPr>
          <w:rFonts w:hint="eastAsia" w:ascii="宋体" w:hAnsi="宋体"/>
          <w:highlight w:val="none"/>
        </w:rPr>
        <w:t xml:space="preserve">                   </w:t>
      </w:r>
      <w:r>
        <w:rPr>
          <w:rFonts w:hint="eastAsia" w:ascii="宋体" w:hAnsi="宋体"/>
          <w:highlight w:val="none"/>
        </w:rPr>
        <mc:AlternateContent>
          <mc:Choice Requires="wpg">
            <w:drawing>
              <wp:inline xmlns:wp="http://schemas.openxmlformats.org/drawingml/2006/wordprocessingDrawing" distT="0" distB="0" distL="0" distR="0">
                <wp:extent cx="2503170" cy="5143500"/>
                <wp:effectExtent l="0" t="0" r="11430" b="0"/>
                <wp:docPr id="5" name="图片 12"/>
                <wp:cNvGraphicFramePr/>
                <a:graphic xmlns:a="http://schemas.openxmlformats.org/drawingml/2006/main">
                  <a:graphicData uri="http://schemas.openxmlformats.org/drawingml/2006/picture">
                    <pic:pic xmlns:pic="http://schemas.openxmlformats.org/drawingml/2006/picture">
                      <pic:nvPicPr>
                        <pic:cNvPr id="5" name="图片 12"/>
                        <pic:cNvPicPr/>
                        <pic:nvPr/>
                      </pic:nvPicPr>
                      <pic:blipFill>
                        <a:blip r:embed="rId19"/>
                        <a:srcRect l="0" t="4498" r="0" b="0"/>
                        <a:stretch/>
                      </pic:blipFill>
                      <pic:spPr bwMode="auto">
                        <a:xfrm>
                          <a:off x="0" y="0"/>
                          <a:ext cx="2503170" cy="5143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7.1pt;height:405.0pt;mso-wrap-distance-left:0.0pt;mso-wrap-distance-top:0.0pt;mso-wrap-distance-right:0.0pt;mso-wrap-distance-bottom:0.0pt;" stroked="f">
                <v:path textboxrect="0,0,0,0"/>
                <v:imagedata r:id="rId19" o:title=""/>
              </v:shape>
            </w:pict>
          </mc:Fallback>
        </mc:AlternateContent>
      </w:r>
      <w:r/>
    </w:p>
    <w:p>
      <w:pPr>
        <w:pStyle w:val="925"/>
        <w:ind w:firstLine="600"/>
        <w:jc w:val="center"/>
        <w:spacing w:line="360" w:lineRule="auto"/>
        <w:rPr>
          <w:rFonts w:ascii="宋体" w:hAnsi="宋体" w:cs="宋体"/>
          <w:sz w:val="30"/>
          <w:szCs w:val="30"/>
          <w:highlight w:val="none"/>
        </w:rPr>
      </w:pPr>
      <w:r>
        <w:rPr>
          <w:rFonts w:ascii="宋体" w:hAnsi="宋体"/>
          <w:sz w:val="30"/>
          <w:szCs w:val="30"/>
          <w:highlight w:val="none"/>
        </w:rPr>
        <w:br w:type="page" w:clear="all"/>
      </w:r>
      <w:r/>
    </w:p>
    <w:p>
      <w:pPr>
        <w:pStyle w:val="925"/>
        <w:jc w:val="center"/>
        <w:spacing w:line="360" w:lineRule="auto"/>
        <w:rPr>
          <w:rFonts w:ascii="宋体" w:hAnsi="宋体" w:cs="宋体"/>
          <w:b/>
          <w:spacing w:val="6"/>
          <w:sz w:val="30"/>
          <w:szCs w:val="30"/>
          <w:highlight w:val="none"/>
        </w:rPr>
      </w:pPr>
      <w:r>
        <w:rPr>
          <w:rFonts w:hint="eastAsia" w:ascii="宋体" w:hAnsi="宋体" w:cs="宋体"/>
          <w:sz w:val="30"/>
          <w:szCs w:val="30"/>
          <w:highlight w:val="none"/>
        </w:rPr>
        <w:t xml:space="preserve">七、残疾人福利性单位声明函格式</w:t>
      </w:r>
      <w:r/>
    </w:p>
    <w:p>
      <w:pPr>
        <w:jc w:val="center"/>
        <w:spacing w:line="479" w:lineRule="atLeast"/>
        <w:rPr>
          <w:rFonts w:ascii="宋体" w:hAnsi="宋体" w:cs="宋体"/>
          <w:sz w:val="16"/>
          <w:szCs w:val="16"/>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szCs w:val="16"/>
          <w:highlight w:val="none"/>
        </w:rPr>
        <w:t xml:space="preserve">（如投标人不属于残疾人福利性单位不需要提供此声明函）</w:t>
      </w:r>
      <w:r/>
    </w:p>
    <w:p>
      <w:pPr>
        <w:pStyle w:val="925"/>
        <w:ind w:firstLine="624"/>
        <w:spacing w:line="360" w:lineRule="auto"/>
        <w:rPr>
          <w:rFonts w:ascii="宋体" w:hAnsi="宋体" w:cs="宋体"/>
          <w:spacing w:val="6"/>
          <w:sz w:val="30"/>
          <w:szCs w:val="30"/>
          <w:highlight w:val="none"/>
        </w:rPr>
      </w:pPr>
      <w:r>
        <w:rPr>
          <w:rFonts w:ascii="宋体" w:hAnsi="宋体" w:cs="宋体"/>
          <w:spacing w:val="6"/>
          <w:sz w:val="30"/>
          <w:szCs w:val="30"/>
          <w:highlight w:val="none"/>
        </w:rPr>
      </w:r>
      <w:r/>
    </w:p>
    <w:p>
      <w:pPr>
        <w:pStyle w:val="925"/>
        <w:ind w:firstLine="624"/>
        <w:spacing w:line="360" w:lineRule="auto"/>
        <w:rPr>
          <w:rFonts w:hint="eastAsia" w:ascii="宋体" w:hAnsi="宋体" w:eastAsia="宋体" w:cs="宋体"/>
          <w:spacing w:val="6"/>
          <w:sz w:val="24"/>
          <w:highlight w:val="none"/>
          <w:lang w:eastAsia="zh-CN"/>
        </w:rPr>
      </w:pPr>
      <w:r>
        <w:rPr>
          <w:rFonts w:hint="eastAsia" w:ascii="宋体" w:hAnsi="宋体" w:cs="宋体"/>
          <w:spacing w:val="6"/>
          <w:sz w:val="24"/>
          <w:highlight w:val="none"/>
        </w:rPr>
        <w:t xml:space="preserve">项目名称：</w:t>
      </w:r>
      <w:r>
        <w:rPr>
          <w:rFonts w:hint="eastAsia" w:ascii="宋体" w:hAnsi="宋体" w:cs="宋体"/>
          <w:spacing w:val="6"/>
          <w:sz w:val="24"/>
          <w:highlight w:val="none"/>
          <w:lang w:eastAsia="zh-CN"/>
        </w:rPr>
        <w:t xml:space="preserve">徐州市公安局交通警察支队食堂食材供应</w:t>
      </w:r>
      <w:r/>
    </w:p>
    <w:p>
      <w:pPr>
        <w:pStyle w:val="925"/>
        <w:ind w:firstLine="624"/>
        <w:spacing w:line="360" w:lineRule="auto"/>
        <w:rPr>
          <w:rFonts w:ascii="宋体" w:hAnsi="宋体" w:cs="宋体"/>
          <w:spacing w:val="6"/>
          <w:sz w:val="24"/>
          <w:highlight w:val="none"/>
        </w:rPr>
      </w:pPr>
      <w:r>
        <w:rPr>
          <w:rFonts w:hint="eastAsia" w:ascii="宋体" w:hAnsi="宋体" w:cs="宋体"/>
          <w:spacing w:val="6"/>
          <w:sz w:val="24"/>
          <w:highlight w:val="none"/>
          <w:lang w:eastAsia="zh-CN"/>
        </w:rPr>
        <w:t xml:space="preserve">项目编号：JSZC-320300-XZBP-G2024-0030</w:t>
      </w:r>
      <w:r>
        <w:rPr>
          <w:rFonts w:hint="eastAsia" w:ascii="宋体" w:hAnsi="宋体" w:cs="宋体"/>
          <w:sz w:val="24"/>
          <w:highlight w:val="none"/>
        </w:rPr>
        <w:t xml:space="preserve"> </w:t>
      </w:r>
      <w:r/>
    </w:p>
    <w:p>
      <w:pPr>
        <w:pStyle w:val="925"/>
        <w:ind w:firstLine="62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 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25"/>
        <w:ind w:firstLine="62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pStyle w:val="925"/>
        <w:ind w:firstLine="624"/>
        <w:spacing w:line="360" w:lineRule="auto"/>
        <w:rPr>
          <w:rFonts w:ascii="宋体" w:hAnsi="宋体" w:cs="宋体"/>
          <w:spacing w:val="6"/>
          <w:sz w:val="24"/>
          <w:highlight w:val="none"/>
        </w:rPr>
      </w:pPr>
      <w:r>
        <w:rPr>
          <w:rFonts w:ascii="宋体" w:hAnsi="宋体" w:cs="宋体"/>
          <w:spacing w:val="6"/>
          <w:sz w:val="24"/>
          <w:highlight w:val="none"/>
        </w:rPr>
      </w:r>
      <w:r/>
    </w:p>
    <w:p>
      <w:pPr>
        <w:pStyle w:val="925"/>
        <w:ind w:firstLine="624"/>
        <w:spacing w:line="360" w:lineRule="auto"/>
        <w:rPr>
          <w:rFonts w:ascii="宋体" w:hAnsi="宋体" w:cs="宋体"/>
          <w:spacing w:val="6"/>
          <w:sz w:val="24"/>
          <w:highlight w:val="none"/>
        </w:rPr>
      </w:pPr>
      <w:r>
        <w:rPr>
          <w:rFonts w:ascii="宋体" w:hAnsi="宋体" w:cs="宋体"/>
          <w:spacing w:val="6"/>
          <w:sz w:val="24"/>
          <w:highlight w:val="none"/>
        </w:rPr>
      </w:r>
      <w:r/>
    </w:p>
    <w:p>
      <w:pPr>
        <w:pStyle w:val="925"/>
        <w:ind w:firstLine="2550"/>
        <w:spacing w:line="360" w:lineRule="auto"/>
        <w:rPr>
          <w:rFonts w:ascii="宋体" w:hAnsi="宋体" w:cs="宋体"/>
          <w:sz w:val="24"/>
          <w:highlight w:val="none"/>
        </w:rPr>
      </w:pPr>
      <w:r>
        <w:rPr>
          <w:rFonts w:ascii="宋体" w:hAnsi="宋体" w:cs="宋体"/>
          <w:sz w:val="24"/>
          <w:highlight w:val="none"/>
        </w:rPr>
      </w:r>
      <w:r/>
    </w:p>
    <w:p>
      <w:pPr>
        <w:pStyle w:val="925"/>
        <w:ind w:firstLine="2550"/>
        <w:spacing w:line="360" w:lineRule="auto"/>
        <w:rPr>
          <w:rFonts w:ascii="宋体" w:hAnsi="宋体" w:cs="宋体"/>
          <w:sz w:val="24"/>
          <w:highlight w:val="none"/>
        </w:rPr>
      </w:pPr>
      <w:r>
        <w:rPr>
          <w:rFonts w:ascii="宋体" w:hAnsi="宋体" w:cs="宋体"/>
          <w:sz w:val="24"/>
          <w:highlight w:val="none"/>
        </w:rPr>
      </w:r>
      <w:r/>
    </w:p>
    <w:p>
      <w:pPr>
        <w:pStyle w:val="925"/>
        <w:ind w:firstLine="4500"/>
        <w:spacing w:line="36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925"/>
        <w:ind w:firstLine="450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925"/>
        <w:ind w:firstLine="4500"/>
        <w:spacing w:line="360" w:lineRule="auto"/>
        <w:rPr>
          <w:rFonts w:ascii="宋体" w:hAnsi="宋体" w:cs="宋体"/>
          <w:sz w:val="24"/>
          <w:highlight w:val="none"/>
        </w:rPr>
      </w:pPr>
      <w:r>
        <w:rPr>
          <w:rFonts w:ascii="宋体" w:hAnsi="宋体" w:cs="宋体"/>
          <w:sz w:val="24"/>
          <w:highlight w:val="none"/>
        </w:rPr>
      </w:r>
      <w:r/>
    </w:p>
    <w:p>
      <w:pPr>
        <w:pStyle w:val="925"/>
        <w:ind w:firstLine="600"/>
        <w:spacing w:line="360" w:lineRule="auto"/>
        <w:rPr>
          <w:rFonts w:ascii="宋体" w:hAnsi="宋体" w:cs="宋体"/>
          <w:sz w:val="30"/>
          <w:szCs w:val="30"/>
          <w:highlight w:val="none"/>
        </w:rPr>
      </w:pPr>
      <w:r>
        <w:rPr>
          <w:rFonts w:ascii="宋体" w:hAnsi="宋体" w:cs="宋体"/>
          <w:sz w:val="30"/>
          <w:szCs w:val="30"/>
          <w:highlight w:val="none"/>
        </w:rPr>
      </w:r>
      <w:r/>
    </w:p>
    <w:p>
      <w:pPr>
        <w:pStyle w:val="925"/>
        <w:ind w:firstLine="600"/>
        <w:spacing w:line="360" w:lineRule="auto"/>
        <w:rPr>
          <w:rFonts w:ascii="宋体" w:hAnsi="宋体" w:cs="宋体"/>
          <w:sz w:val="30"/>
          <w:szCs w:val="30"/>
          <w:highlight w:val="none"/>
        </w:rPr>
      </w:pPr>
      <w:r>
        <w:rPr>
          <w:rFonts w:hint="eastAsia" w:ascii="宋体" w:hAnsi="宋体" w:cs="宋体"/>
          <w:sz w:val="30"/>
          <w:szCs w:val="30"/>
          <w:highlight w:val="none"/>
        </w:rPr>
        <w:br w:type="page" w:clear="all"/>
      </w:r>
      <w:r/>
    </w:p>
    <w:p>
      <w:pPr>
        <w:pStyle w:val="925"/>
        <w:ind w:firstLine="600"/>
        <w:jc w:val="center"/>
        <w:spacing w:line="360" w:lineRule="auto"/>
        <w:rPr>
          <w:rFonts w:ascii="宋体" w:hAnsi="宋体" w:cs="宋体"/>
          <w:sz w:val="30"/>
          <w:szCs w:val="30"/>
          <w:highlight w:val="none"/>
        </w:rPr>
      </w:pPr>
      <w:r>
        <w:rPr>
          <w:rFonts w:hint="eastAsia" w:ascii="宋体" w:hAnsi="宋体" w:cs="宋体"/>
          <w:sz w:val="30"/>
          <w:szCs w:val="30"/>
          <w:highlight w:val="none"/>
        </w:rPr>
        <w:t xml:space="preserve">八、投标人参加政府采购活动前3年内在经营活动中没有重大违法记录的书面声明格式</w:t>
      </w:r>
      <w:r/>
    </w:p>
    <w:p>
      <w:pPr>
        <w:pStyle w:val="925"/>
        <w:ind w:firstLine="600"/>
        <w:spacing w:line="360" w:lineRule="auto"/>
        <w:rPr>
          <w:rFonts w:ascii="宋体" w:hAnsi="宋体" w:cs="宋体"/>
          <w:sz w:val="30"/>
          <w:szCs w:val="30"/>
          <w:highlight w:val="none"/>
        </w:rPr>
      </w:pPr>
      <w:r>
        <w:rPr>
          <w:rFonts w:ascii="宋体" w:hAnsi="宋体" w:cs="宋体"/>
          <w:sz w:val="30"/>
          <w:szCs w:val="30"/>
          <w:highlight w:val="none"/>
        </w:rPr>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lang w:eastAsia="zh-CN"/>
        </w:rPr>
        <w:t xml:space="preserve">徐州市公安局交通警察支队食堂食材供应</w:t>
      </w:r>
      <w:r>
        <w:rPr>
          <w:rFonts w:hint="eastAsia" w:ascii="宋体" w:hAnsi="宋体" w:cs="宋体"/>
          <w:sz w:val="24"/>
          <w:highlight w:val="none"/>
        </w:rPr>
        <w:t xml:space="preserve">项目（</w:t>
      </w:r>
      <w:r>
        <w:rPr>
          <w:rFonts w:hint="eastAsia" w:ascii="宋体" w:hAnsi="宋体" w:cs="宋体"/>
          <w:sz w:val="24"/>
          <w:highlight w:val="none"/>
          <w:lang w:eastAsia="zh-CN"/>
        </w:rPr>
        <w:t xml:space="preserve">项目编号：JSZC-320300-XZBP-G2024-0030</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21"/>
        <w:ind w:firstLine="600"/>
        <w:spacing w:before="0" w:beforeAutospacing="0" w:after="0" w:afterAutospacing="0" w:line="360" w:lineRule="auto"/>
        <w:rPr>
          <w:rFonts w:cs="宋体"/>
          <w:highlight w:val="none"/>
        </w:rPr>
      </w:pPr>
      <w:r>
        <w:rPr>
          <w:rFonts w:hint="eastAsia" w:cs="宋体"/>
          <w:highlight w:val="none"/>
        </w:rPr>
        <w:t xml:space="preserve">我单位对上述声明的真实性负责。如有虚假，将依法承担相应责任。</w:t>
      </w:r>
      <w:r/>
    </w:p>
    <w:p>
      <w:pPr>
        <w:pStyle w:val="925"/>
        <w:spacing w:line="360" w:lineRule="auto"/>
        <w:rPr>
          <w:rFonts w:ascii="宋体" w:hAnsi="宋体" w:cs="宋体"/>
          <w:sz w:val="24"/>
          <w:highlight w:val="none"/>
        </w:rPr>
      </w:pPr>
      <w:r>
        <w:rPr>
          <w:rFonts w:ascii="宋体" w:hAnsi="宋体" w:cs="宋体"/>
          <w:sz w:val="24"/>
          <w:highlight w:val="none"/>
        </w:rPr>
      </w:r>
      <w:r/>
    </w:p>
    <w:p>
      <w:pPr>
        <w:pStyle w:val="925"/>
        <w:spacing w:line="360" w:lineRule="auto"/>
        <w:rPr>
          <w:rFonts w:ascii="宋体" w:hAnsi="宋体" w:cs="宋体"/>
          <w:sz w:val="24"/>
          <w:highlight w:val="none"/>
        </w:rPr>
      </w:pPr>
      <w:r>
        <w:rPr>
          <w:rFonts w:ascii="宋体" w:hAnsi="宋体" w:cs="宋体"/>
          <w:sz w:val="24"/>
          <w:highlight w:val="none"/>
        </w:rPr>
      </w:r>
      <w:r/>
    </w:p>
    <w:p>
      <w:pPr>
        <w:pStyle w:val="928"/>
        <w:spacing w:line="360" w:lineRule="auto"/>
        <w:rPr>
          <w:rFonts w:ascii="宋体" w:hAnsi="宋体" w:cs="宋体"/>
          <w:sz w:val="24"/>
          <w:highlight w:val="none"/>
        </w:rPr>
      </w:pPr>
      <w:r>
        <w:rPr>
          <w:rFonts w:ascii="宋体" w:hAnsi="宋体" w:cs="宋体"/>
          <w:sz w:val="24"/>
          <w:highlight w:val="none"/>
        </w:rPr>
      </w:r>
      <w:r/>
    </w:p>
    <w:p>
      <w:pPr>
        <w:pStyle w:val="929"/>
        <w:spacing w:line="360" w:lineRule="auto"/>
        <w:rPr>
          <w:highlight w:val="none"/>
          <w:lang w:eastAsia="zh-CN"/>
        </w:rPr>
      </w:pPr>
      <w:r>
        <w:rPr>
          <w:highlight w:val="none"/>
          <w:lang w:eastAsia="zh-CN"/>
        </w:rPr>
      </w:r>
      <w:r/>
    </w:p>
    <w:p>
      <w:pPr>
        <w:pStyle w:val="925"/>
        <w:ind w:firstLine="4500"/>
        <w:spacing w:line="36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pStyle w:val="925"/>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925"/>
        <w:ind w:firstLine="450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922"/>
        <w:spacing w:line="360" w:lineRule="auto"/>
        <w:rPr>
          <w:rFonts w:hAnsi="宋体" w:eastAsia="宋体" w:cs="宋体"/>
          <w:sz w:val="24"/>
          <w:szCs w:val="24"/>
          <w:highlight w:val="none"/>
        </w:rPr>
      </w:pPr>
      <w:r>
        <w:rPr>
          <w:rFonts w:hAnsi="宋体" w:eastAsia="宋体" w:cs="宋体"/>
          <w:sz w:val="24"/>
          <w:szCs w:val="24"/>
          <w:highlight w:val="none"/>
        </w:rPr>
      </w:r>
      <w:r/>
    </w:p>
    <w:p>
      <w:pPr>
        <w:pStyle w:val="932"/>
        <w:spacing w:line="360" w:lineRule="auto"/>
        <w:rPr>
          <w:rFonts w:ascii="宋体" w:hAnsi="宋体" w:cs="宋体"/>
          <w:highlight w:val="none"/>
        </w:rPr>
      </w:pPr>
      <w:r>
        <w:rPr>
          <w:rFonts w:ascii="宋体" w:hAnsi="宋体" w:cs="宋体"/>
          <w:highlight w:val="none"/>
        </w:rPr>
      </w:r>
      <w:r/>
    </w:p>
    <w:p>
      <w:pPr>
        <w:pStyle w:val="925"/>
        <w:spacing w:line="360" w:lineRule="auto"/>
        <w:rPr>
          <w:rFonts w:ascii="宋体" w:hAnsi="宋体" w:cs="宋体"/>
          <w:highlight w:val="none"/>
        </w:rPr>
      </w:pPr>
      <w:r>
        <w:rPr>
          <w:rFonts w:ascii="宋体" w:hAnsi="宋体" w:cs="宋体"/>
          <w:highlight w:val="none"/>
        </w:rPr>
      </w:r>
      <w:r/>
    </w:p>
    <w:p>
      <w:pPr>
        <w:pStyle w:val="922"/>
        <w:spacing w:line="360" w:lineRule="auto"/>
        <w:rPr>
          <w:rFonts w:hAnsi="宋体" w:eastAsia="宋体" w:cs="宋体"/>
          <w:highlight w:val="none"/>
        </w:rPr>
      </w:pPr>
      <w:r>
        <w:rPr>
          <w:rFonts w:hAnsi="宋体" w:eastAsia="宋体" w:cs="宋体"/>
          <w:highlight w:val="none"/>
        </w:rPr>
      </w:r>
      <w:r/>
    </w:p>
    <w:p>
      <w:pPr>
        <w:pStyle w:val="932"/>
        <w:spacing w:line="360" w:lineRule="auto"/>
        <w:rPr>
          <w:rFonts w:ascii="宋体" w:hAnsi="宋体" w:cs="宋体"/>
          <w:highlight w:val="none"/>
        </w:rPr>
      </w:pPr>
      <w:r>
        <w:rPr>
          <w:rFonts w:ascii="宋体" w:hAnsi="宋体" w:cs="宋体"/>
          <w:highlight w:val="none"/>
        </w:rPr>
      </w:r>
      <w:r/>
    </w:p>
    <w:p>
      <w:pPr>
        <w:pStyle w:val="925"/>
        <w:spacing w:line="360" w:lineRule="auto"/>
        <w:rPr>
          <w:rFonts w:ascii="宋体" w:hAnsi="宋体" w:cs="宋体"/>
          <w:highlight w:val="none"/>
        </w:rPr>
      </w:pPr>
      <w:r>
        <w:rPr>
          <w:rFonts w:ascii="宋体" w:hAnsi="宋体" w:cs="宋体"/>
          <w:highlight w:val="none"/>
        </w:rPr>
      </w:r>
      <w:r/>
    </w:p>
    <w:p>
      <w:pPr>
        <w:pStyle w:val="922"/>
        <w:spacing w:line="360" w:lineRule="auto"/>
        <w:rPr>
          <w:rFonts w:hAnsi="宋体" w:eastAsia="宋体" w:cs="宋体"/>
          <w:highlight w:val="none"/>
        </w:rPr>
      </w:pPr>
      <w:r>
        <w:rPr>
          <w:rFonts w:hAnsi="宋体" w:eastAsia="宋体" w:cs="宋体"/>
          <w:highlight w:val="none"/>
        </w:rPr>
      </w:r>
      <w:r/>
    </w:p>
    <w:p>
      <w:pPr>
        <w:pStyle w:val="932"/>
        <w:spacing w:line="360" w:lineRule="auto"/>
        <w:rPr>
          <w:rFonts w:ascii="宋体" w:hAnsi="宋体" w:cs="宋体"/>
          <w:highlight w:val="none"/>
        </w:rPr>
      </w:pPr>
      <w:r>
        <w:rPr>
          <w:rFonts w:ascii="宋体" w:hAnsi="宋体" w:cs="宋体"/>
          <w:highlight w:val="none"/>
        </w:rPr>
      </w:r>
      <w:r/>
    </w:p>
    <w:p>
      <w:pPr>
        <w:pStyle w:val="925"/>
        <w:spacing w:line="360" w:lineRule="auto"/>
        <w:rPr>
          <w:rFonts w:ascii="宋体" w:hAnsi="宋体" w:cs="宋体"/>
          <w:highlight w:val="none"/>
        </w:rPr>
      </w:pPr>
      <w:r>
        <w:rPr>
          <w:rFonts w:ascii="宋体" w:hAnsi="宋体" w:cs="宋体"/>
          <w:highlight w:val="none"/>
        </w:rPr>
      </w:r>
      <w:r/>
    </w:p>
    <w:p>
      <w:pPr>
        <w:pStyle w:val="922"/>
        <w:spacing w:line="360" w:lineRule="auto"/>
        <w:rPr>
          <w:rFonts w:hAnsi="宋体" w:eastAsia="宋体" w:cs="宋体"/>
          <w:highlight w:val="none"/>
        </w:rPr>
      </w:pPr>
      <w:r>
        <w:rPr>
          <w:rFonts w:hAnsi="宋体" w:eastAsia="宋体" w:cs="宋体"/>
          <w:highlight w:val="none"/>
        </w:rPr>
      </w:r>
      <w:r/>
    </w:p>
    <w:p>
      <w:pPr>
        <w:pStyle w:val="932"/>
        <w:spacing w:line="360" w:lineRule="auto"/>
        <w:rPr>
          <w:rFonts w:ascii="宋体" w:hAnsi="宋体" w:cs="宋体"/>
          <w:highlight w:val="none"/>
        </w:rPr>
      </w:pPr>
      <w:r>
        <w:rPr>
          <w:rFonts w:ascii="宋体" w:hAnsi="宋体" w:cs="宋体"/>
          <w:highlight w:val="none"/>
        </w:rPr>
      </w:r>
      <w:r/>
    </w:p>
    <w:p>
      <w:pPr>
        <w:pStyle w:val="922"/>
        <w:spacing w:line="360" w:lineRule="auto"/>
        <w:rPr>
          <w:rFonts w:hAnsi="宋体" w:eastAsia="宋体" w:cs="宋体"/>
          <w:highlight w:val="none"/>
        </w:rPr>
      </w:pPr>
      <w:r>
        <w:rPr>
          <w:rFonts w:hAnsi="宋体" w:eastAsia="宋体" w:cs="宋体"/>
          <w:highlight w:val="none"/>
        </w:rPr>
      </w:r>
      <w:r/>
    </w:p>
    <w:p>
      <w:pPr>
        <w:rPr>
          <w:rFonts w:ascii="宋体" w:hAnsi="宋体" w:cs="宋体"/>
          <w:sz w:val="30"/>
          <w:szCs w:val="30"/>
          <w:highlight w:val="none"/>
        </w:rPr>
      </w:pPr>
      <w:r>
        <w:rPr>
          <w:rFonts w:hint="eastAsia" w:ascii="宋体" w:hAnsi="宋体" w:cs="宋体"/>
          <w:sz w:val="30"/>
          <w:szCs w:val="30"/>
          <w:highlight w:val="none"/>
        </w:rPr>
        <w:br w:type="page" w:clear="all"/>
      </w:r>
      <w:r/>
    </w:p>
    <w:p>
      <w:pPr>
        <w:jc w:val="center"/>
        <w:spacing w:before="100" w:beforeAutospacing="1" w:after="100" w:afterAutospacing="1" w:line="360" w:lineRule="auto"/>
        <w:rPr>
          <w:rFonts w:ascii="宋体" w:hAnsi="宋体" w:cs="宋体"/>
          <w:sz w:val="30"/>
          <w:szCs w:val="30"/>
          <w:highlight w:val="none"/>
        </w:rPr>
      </w:pPr>
      <w:r>
        <w:rPr>
          <w:rFonts w:hint="eastAsia" w:ascii="宋体" w:hAnsi="宋体" w:cs="宋体"/>
          <w:sz w:val="30"/>
          <w:szCs w:val="30"/>
          <w:highlight w:val="none"/>
        </w:rPr>
        <w:t xml:space="preserve">九、具备履行合同所必需的设备和专业技术能力的书面声明（附证明材料复印件）格式</w:t>
      </w:r>
      <w:r/>
    </w:p>
    <w:p>
      <w:pPr>
        <w:spacing w:line="360" w:lineRule="auto"/>
        <w:rPr>
          <w:rFonts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pacing w:val="6"/>
          <w:sz w:val="24"/>
          <w:highlight w:val="none"/>
          <w:lang w:eastAsia="zh-CN"/>
        </w:rPr>
        <w:t xml:space="preserve">徐州市公安局交通警察支队食堂食材供应</w:t>
      </w:r>
      <w:r>
        <w:rPr>
          <w:rFonts w:hint="eastAsia" w:ascii="宋体" w:hAnsi="宋体" w:cs="宋体"/>
          <w:sz w:val="24"/>
          <w:highlight w:val="none"/>
        </w:rPr>
        <w:t xml:space="preserve">                        </w:t>
      </w:r>
      <w:r/>
    </w:p>
    <w:p>
      <w:pPr>
        <w:spacing w:line="360" w:lineRule="auto"/>
        <w:rPr>
          <w:rFonts w:ascii="宋体" w:hAnsi="宋体" w:cs="宋体"/>
          <w:sz w:val="24"/>
          <w:highlight w:val="none"/>
        </w:rPr>
      </w:pPr>
      <w:r>
        <w:rPr>
          <w:rFonts w:hint="eastAsia" w:ascii="宋体" w:hAnsi="宋体" w:cs="宋体"/>
          <w:sz w:val="24"/>
          <w:highlight w:val="none"/>
          <w:lang w:eastAsia="zh-CN"/>
        </w:rPr>
        <w:t xml:space="preserve">项目编号：JSZC-320300-XZBP-G2024-0030</w:t>
      </w:r>
      <w:r>
        <w:rPr>
          <w:rFonts w:hint="eastAsia" w:ascii="宋体" w:hAnsi="宋体" w:cs="宋体"/>
          <w:sz w:val="24"/>
          <w:highlight w:val="non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供应商郑重声明：投标人具备履行合同（项目名称：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lang w:eastAsia="zh-CN"/>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 所必需的设备和专业技术能力， 具体为：</w:t>
      </w:r>
      <w:r/>
    </w:p>
    <w:p>
      <w:pPr>
        <w:spacing w:line="360" w:lineRule="auto"/>
        <w:rPr>
          <w:rFonts w:ascii="宋体" w:hAnsi="宋体" w:cs="宋体"/>
          <w:sz w:val="24"/>
          <w:highlight w:val="none"/>
        </w:rPr>
      </w:pPr>
      <w:r>
        <w:rPr>
          <w:rFonts w:hint="eastAsia" w:ascii="宋体" w:hAnsi="宋体" w:cs="宋体"/>
          <w:sz w:val="24"/>
          <w:highlight w:val="none"/>
        </w:rPr>
        <w:t xml:space="preserve">设备：</w:t>
      </w:r>
      <w:r/>
    </w:p>
    <w:p>
      <w:pPr>
        <w:spacing w:line="360"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3、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w:t>
      </w:r>
      <w:r/>
    </w:p>
    <w:p>
      <w:pPr>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spacing w:line="360"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3、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 特此声明。</w:t>
      </w:r>
      <w:r/>
    </w:p>
    <w:p>
      <w:pPr>
        <w:spacing w:line="360" w:lineRule="auto"/>
        <w:rPr>
          <w:rFonts w:ascii="宋体" w:hAnsi="宋体" w:cs="宋体"/>
          <w:spacing w:val="6"/>
          <w:sz w:val="24"/>
          <w:highlight w:val="none"/>
        </w:rPr>
      </w:pPr>
      <w:r>
        <w:rPr>
          <w:rFonts w:hint="eastAsia" w:ascii="宋体" w:hAnsi="宋体" w:cs="宋体"/>
          <w:sz w:val="24"/>
          <w:highlight w:val="none"/>
        </w:rPr>
        <w:t xml:space="preserve">供应商对上述声明的真实性负责。如有虚假，将依法承担相应责任。</w:t>
      </w:r>
      <w:r/>
    </w:p>
    <w:p>
      <w:pPr>
        <w:spacing w:line="360" w:lineRule="auto"/>
        <w:rPr>
          <w:rFonts w:ascii="宋体" w:hAnsi="宋体" w:cs="宋体"/>
          <w:sz w:val="24"/>
          <w:highlight w:val="none"/>
        </w:rPr>
      </w:pPr>
      <w:r>
        <w:rPr>
          <w:rFonts w:ascii="宋体" w:hAnsi="宋体" w:cs="宋体"/>
          <w:sz w:val="24"/>
          <w:highlight w:val="none"/>
        </w:rPr>
      </w:r>
      <w:r/>
    </w:p>
    <w:p>
      <w:pPr>
        <w:pStyle w:val="846"/>
        <w:spacing w:line="360" w:lineRule="auto"/>
        <w:rPr>
          <w:rFonts w:ascii="宋体" w:hAnsi="宋体" w:cs="宋体"/>
          <w:highlight w:val="none"/>
        </w:rPr>
      </w:pPr>
      <w:r>
        <w:rPr>
          <w:rFonts w:ascii="宋体" w:hAnsi="宋体" w:cs="宋体"/>
          <w:highlight w:val="none"/>
        </w:rPr>
      </w:r>
      <w:r/>
    </w:p>
    <w:p>
      <w:pPr>
        <w:ind w:right="28" w:firstLine="3840"/>
        <w:jc w:val="center"/>
        <w:spacing w:line="360" w:lineRule="auto"/>
        <w:rPr>
          <w:rFonts w:ascii="宋体" w:hAnsi="宋体" w:cs="宋体"/>
          <w:sz w:val="24"/>
          <w:highlight w:val="none"/>
        </w:rPr>
      </w:pPr>
      <w:r>
        <w:rPr>
          <w:rFonts w:hint="eastAsia" w:ascii="宋体" w:hAnsi="宋体" w:cs="宋体"/>
          <w:sz w:val="24"/>
          <w:highlight w:val="none"/>
        </w:rPr>
        <w:t xml:space="preserve">           投标人（电子签章）：</w:t>
      </w:r>
      <w:r/>
    </w:p>
    <w:p>
      <w:pPr>
        <w:ind w:right="28"/>
        <w:spacing w:line="360" w:lineRule="auto"/>
        <w:rPr>
          <w:rFonts w:ascii="宋体" w:hAnsi="宋体" w:cs="宋体"/>
          <w:sz w:val="24"/>
          <w:highlight w:val="none"/>
        </w:rPr>
      </w:pPr>
      <w:r>
        <w:rPr>
          <w:rFonts w:ascii="宋体" w:hAnsi="宋体" w:cs="宋体"/>
          <w:sz w:val="24"/>
          <w:highlight w:val="none"/>
        </w:rPr>
      </w:r>
      <w:r/>
    </w:p>
    <w:p>
      <w:pPr>
        <w:ind w:left="3762" w:right="28"/>
        <w:jc w:val="center"/>
        <w:spacing w:line="360" w:lineRule="auto"/>
        <w:rPr>
          <w:rFonts w:ascii="宋体" w:hAnsi="宋体" w:cs="宋体"/>
          <w:sz w:val="24"/>
          <w:highlight w:val="none"/>
        </w:rPr>
      </w:pPr>
      <w:r>
        <w:rPr>
          <w:rFonts w:hint="eastAsia" w:ascii="宋体" w:hAnsi="宋体" w:cs="宋体"/>
          <w:sz w:val="24"/>
          <w:highlight w:val="none"/>
        </w:rPr>
        <w:t xml:space="preserve">          日期：  年  月  日</w:t>
      </w:r>
      <w:r/>
    </w:p>
    <w:p>
      <w:pPr>
        <w:rPr>
          <w:rFonts w:ascii="宋体" w:hAnsi="宋体" w:cs="宋体"/>
          <w:sz w:val="30"/>
          <w:szCs w:val="30"/>
          <w:highlight w:val="none"/>
        </w:rPr>
      </w:pPr>
      <w:r>
        <w:rPr>
          <w:rFonts w:hint="eastAsia" w:ascii="宋体" w:hAnsi="宋体" w:cs="宋体"/>
          <w:sz w:val="30"/>
          <w:szCs w:val="30"/>
          <w:highlight w:val="none"/>
        </w:rPr>
        <w:br w:type="page" w:clear="all"/>
      </w:r>
      <w:r/>
    </w:p>
    <w:p>
      <w:pPr>
        <w:jc w:val="center"/>
        <w:spacing w:line="360" w:lineRule="auto"/>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十、预付款保函支付条款模板</w:t>
      </w:r>
      <w:r/>
    </w:p>
    <w:p>
      <w:pPr>
        <w:ind w:firstLine="565"/>
        <w:spacing w:line="48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bookmarkStart w:id="16" w:name="_GoBack"/>
      <w:r/>
      <w:bookmarkEnd w:id="16"/>
      <w:r/>
      <w:r/>
    </w:p>
    <w:p>
      <w:pPr>
        <w:rPr>
          <w:highlight w:val="none"/>
        </w:rPr>
      </w:pPr>
      <w:r>
        <w:rPr>
          <w:highlight w:val="none"/>
        </w:rPr>
      </w:r>
      <w:r/>
    </w:p>
    <w:sectPr>
      <w:headerReference w:type="default" r:id="rId11"/>
      <w:footerReference w:type="default" r:id="rId15"/>
      <w:footerReference w:type="even" r:id="rId16"/>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Symbol">
    <w:panose1 w:val="05050102010706020507"/>
  </w:font>
  <w:font w:name="新宋体">
    <w:panose1 w:val="02010609030101010101"/>
  </w:font>
  <w:font w:name="Cambria">
    <w:panose1 w:val="0204050305040603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Verdana">
    <w:panose1 w:val="020B0604030504040204"/>
  </w:font>
  <w:font w:name="仿宋_GB2312">
    <w:panose1 w:val="02010609060101010101"/>
  </w:font>
  <w:font w:name="黑体">
    <w:panose1 w:val="02010609060101010101"/>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8910" cy="146050"/>
              <wp:effectExtent l="6350" t="6350" r="6350" b="6350"/>
              <wp:wrapNone/>
              <wp:docPr id="1" name="文本框 22"/>
              <wp:cNvGraphicFramePr/>
              <a:graphic xmlns:a="http://schemas.openxmlformats.org/drawingml/2006/main">
                <a:graphicData uri="http://schemas.microsoft.com/office/word/2010/wordprocessingShape">
                  <wps:wsp>
                    <wps:cNvPr id="0" name=""/>
                    <wps:cNvSpPr txBox="1"/>
                    <wps:spPr bwMode="auto">
                      <a:xfrm>
                        <a:off x="0" y="0"/>
                        <a:ext cx="168632" cy="146037"/>
                      </a:xfrm>
                      <a:prstGeom prst="rect">
                        <a:avLst/>
                      </a:prstGeom>
                      <a:noFill/>
                      <a:ln>
                        <a:noFill/>
                      </a:ln>
                    </wps:spPr>
                    <wps:txbx>
                      <w:txbxContent>
                        <w:p>
                          <w:pPr>
                            <w:pStyle w:val="857"/>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3.3pt;height:11.5pt;mso-wrap-distance-left:9.0pt;mso-wrap-distance-top:0.0pt;mso-wrap-distance-right:9.0pt;mso-wrap-distance-bottom:0.0pt;visibility:visible;" filled="f" stroked="f">
              <v:textbox inset="0,0,0,0">
                <w:txbxContent>
                  <w:p>
                    <w:pPr>
                      <w:pStyle w:val="857"/>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pStyle w:val="967"/>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967"/>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967"/>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96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Style w:val="1123"/>
      </w:rPr>
      <w:framePr w:wrap="around" w:vAnchor="text" w:hAnchor="margin" w:xAlign="center" w:y="1"/>
    </w:pPr>
    <w:r>
      <w:fldChar w:fldCharType="begin"/>
    </w:r>
    <w:r>
      <w:rPr>
        <w:rStyle w:val="1123"/>
      </w:rPr>
      <w:instrText xml:space="preserve">PAGE  </w:instrText>
    </w:r>
    <w:r>
      <w:fldChar w:fldCharType="end"/>
    </w:r>
    <w:r/>
  </w:p>
  <w:p>
    <w:pPr>
      <w:pStyle w:val="11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ind w:firstLine="220"/>
      <w:jc w:val="left"/>
      <w:rPr>
        <w:rFonts w:ascii="仿宋" w:hAnsi="仿宋" w:eastAsia="仿宋" w:cs="仿宋"/>
        <w:sz w:val="13"/>
        <w:szCs w:val="13"/>
        <w:u w:val="single"/>
      </w:rPr>
      <w:pBdr>
        <w:bottom w:val="none" w:color="000000" w:sz="0" w:space="0"/>
      </w:pBdr>
    </w:pPr>
    <w:r>
      <w:rPr>
        <w:rFonts w:hint="eastAsia" w:ascii="仿宋" w:hAnsi="仿宋" w:eastAsia="仿宋" w:cs="仿宋"/>
        <w:sz w:val="22"/>
        <w:szCs w:val="22"/>
        <w:u w:val="single"/>
        <w:lang w:eastAsia="zh-CN"/>
      </w:rPr>
      <w:t xml:space="preserve">徐州市公安局交通警察支队食堂食材供应</w:t>
    </w:r>
    <w:r>
      <w:rPr>
        <w:rFonts w:hint="eastAsia" w:ascii="仿宋" w:hAnsi="仿宋" w:eastAsia="仿宋" w:cs="仿宋"/>
        <w:sz w:val="22"/>
        <w:szCs w:val="22"/>
        <w:u w:val="single"/>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uiPriority w:val="0"/>
    <w:qFormat/>
    <w:rPr>
      <w:rFonts w:hint="default" w:ascii="Times New Roman" w:hAnsi="Times New Roman" w:eastAsia="宋体" w:cs="Times New Roman"/>
      <w:lang w:val="en-US" w:eastAsia="zh-CN" w:bidi="ar-SA"/>
    </w:rPr>
  </w:style>
  <w:style w:type="paragraph" w:styleId="830">
    <w:name w:val="Heading 1"/>
    <w:next w:val="829"/>
    <w:link w:val="979"/>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31">
    <w:name w:val="Heading 2"/>
    <w:basedOn w:val="829"/>
    <w:next w:val="829"/>
    <w:uiPriority w:val="0"/>
    <w:qFormat/>
    <w:pPr>
      <w:keepLines/>
      <w:keepNext/>
      <w:spacing w:before="260" w:after="260" w:line="416" w:lineRule="auto"/>
      <w:outlineLvl w:val="1"/>
    </w:pPr>
    <w:rPr>
      <w:rFonts w:ascii="Calibri Light" w:hAnsi="Calibri Light"/>
      <w:b/>
      <w:bCs/>
      <w:sz w:val="24"/>
      <w:szCs w:val="32"/>
    </w:rPr>
  </w:style>
  <w:style w:type="paragraph" w:styleId="832">
    <w:name w:val="Heading 3"/>
    <w:basedOn w:val="829"/>
    <w:next w:val="829"/>
    <w:link w:val="981"/>
    <w:uiPriority w:val="9"/>
    <w:unhideWhenUsed/>
    <w:qFormat/>
    <w:pPr>
      <w:keepLines/>
      <w:keepNext/>
      <w:spacing w:before="320" w:after="200"/>
      <w:outlineLvl w:val="2"/>
    </w:pPr>
    <w:rPr>
      <w:rFonts w:ascii="Arial" w:hAnsi="Arial" w:eastAsia="Arial" w:cs="Arial"/>
      <w:sz w:val="30"/>
      <w:szCs w:val="30"/>
    </w:rPr>
  </w:style>
  <w:style w:type="paragraph" w:styleId="833">
    <w:name w:val="Heading 4"/>
    <w:next w:val="829"/>
    <w:link w:val="982"/>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34">
    <w:name w:val="Heading 5"/>
    <w:next w:val="829"/>
    <w:link w:val="983"/>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35">
    <w:name w:val="Heading 6"/>
    <w:next w:val="829"/>
    <w:link w:val="984"/>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36">
    <w:name w:val="Heading 7"/>
    <w:next w:val="829"/>
    <w:link w:val="985"/>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37">
    <w:name w:val="Heading 8"/>
    <w:next w:val="829"/>
    <w:link w:val="986"/>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38">
    <w:name w:val="Heading 9"/>
    <w:next w:val="829"/>
    <w:link w:val="987"/>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toc 7"/>
    <w:next w:val="829"/>
    <w:uiPriority w:val="39"/>
    <w:unhideWhenUsed/>
    <w:qFormat/>
    <w:pPr>
      <w:ind w:left="1701"/>
      <w:spacing w:after="57"/>
    </w:pPr>
    <w:rPr>
      <w:rFonts w:hint="default" w:ascii="Times New Roman" w:hAnsi="Times New Roman" w:eastAsia="宋体" w:cs="Times New Roman"/>
      <w:lang w:val="en-US" w:eastAsia="zh-CN" w:bidi="ar-SA"/>
    </w:rPr>
  </w:style>
  <w:style w:type="paragraph" w:styleId="842">
    <w:name w:val="Normal Indent"/>
    <w:basedOn w:val="829"/>
    <w:uiPriority w:val="0"/>
    <w:qFormat/>
    <w:pPr>
      <w:ind w:firstLine="420"/>
    </w:pPr>
  </w:style>
  <w:style w:type="paragraph" w:styleId="843">
    <w:name w:val="Caption"/>
    <w:next w:val="829"/>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44">
    <w:name w:val="index 5"/>
    <w:basedOn w:val="829"/>
    <w:next w:val="829"/>
    <w:uiPriority w:val="99"/>
    <w:qFormat/>
    <w:pPr>
      <w:ind w:left="798"/>
    </w:pPr>
  </w:style>
  <w:style w:type="paragraph" w:styleId="845">
    <w:name w:val="annotation text"/>
    <w:basedOn w:val="829"/>
    <w:link w:val="1153"/>
    <w:uiPriority w:val="99"/>
    <w:semiHidden/>
    <w:unhideWhenUsed/>
    <w:qFormat/>
  </w:style>
  <w:style w:type="paragraph" w:styleId="846">
    <w:name w:val="Body Text"/>
    <w:basedOn w:val="829"/>
    <w:next w:val="829"/>
    <w:uiPriority w:val="0"/>
    <w:qFormat/>
    <w:rPr>
      <w:rFonts w:ascii="Verdana" w:hAnsi="Verdana"/>
      <w:sz w:val="24"/>
      <w:szCs w:val="18"/>
    </w:rPr>
  </w:style>
  <w:style w:type="paragraph" w:styleId="847">
    <w:name w:val="Body Text Indent"/>
    <w:basedOn w:val="829"/>
    <w:next w:val="848"/>
    <w:uiPriority w:val="0"/>
    <w:qFormat/>
    <w:pPr>
      <w:ind w:left="420"/>
      <w:spacing w:after="120"/>
    </w:pPr>
  </w:style>
  <w:style w:type="paragraph" w:styleId="848"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49">
    <w:name w:val="Block Text"/>
    <w:basedOn w:val="829"/>
    <w:uiPriority w:val="6"/>
    <w:qFormat/>
    <w:pPr>
      <w:ind w:left="256" w:right="6" w:firstLine="624"/>
    </w:pPr>
    <w:rPr>
      <w:rFonts w:eastAsia="仿宋"/>
      <w:sz w:val="28"/>
    </w:rPr>
  </w:style>
  <w:style w:type="paragraph" w:styleId="850">
    <w:name w:val="index 4"/>
    <w:basedOn w:val="829"/>
    <w:next w:val="829"/>
    <w:uiPriority w:val="99"/>
    <w:qFormat/>
    <w:pPr>
      <w:ind w:left="600"/>
    </w:pPr>
    <w:rPr>
      <w:sz w:val="24"/>
      <w:szCs w:val="24"/>
    </w:rPr>
  </w:style>
  <w:style w:type="paragraph" w:styleId="851">
    <w:name w:val="toc 5"/>
    <w:next w:val="829"/>
    <w:uiPriority w:val="39"/>
    <w:unhideWhenUsed/>
    <w:qFormat/>
    <w:pPr>
      <w:ind w:left="1134"/>
      <w:spacing w:after="57"/>
    </w:pPr>
    <w:rPr>
      <w:rFonts w:hint="default" w:ascii="Times New Roman" w:hAnsi="Times New Roman" w:eastAsia="宋体" w:cs="Times New Roman"/>
      <w:lang w:val="en-US" w:eastAsia="zh-CN" w:bidi="ar-SA"/>
    </w:rPr>
  </w:style>
  <w:style w:type="paragraph" w:styleId="852">
    <w:name w:val="toc 3"/>
    <w:next w:val="829"/>
    <w:uiPriority w:val="39"/>
    <w:unhideWhenUsed/>
    <w:qFormat/>
    <w:pPr>
      <w:ind w:left="567"/>
      <w:spacing w:after="57"/>
    </w:pPr>
    <w:rPr>
      <w:rFonts w:hint="default" w:ascii="Times New Roman" w:hAnsi="Times New Roman" w:eastAsia="宋体" w:cs="Times New Roman"/>
      <w:lang w:val="en-US" w:eastAsia="zh-CN" w:bidi="ar-SA"/>
    </w:rPr>
  </w:style>
  <w:style w:type="paragraph" w:styleId="853">
    <w:name w:val="Plain Text"/>
    <w:basedOn w:val="829"/>
    <w:uiPriority w:val="0"/>
    <w:qFormat/>
    <w:pPr>
      <w:spacing w:before="156" w:after="156" w:line="400" w:lineRule="exact"/>
    </w:pPr>
    <w:rPr>
      <w:rFonts w:ascii="宋体" w:hAnsi="Courier New"/>
    </w:rPr>
  </w:style>
  <w:style w:type="paragraph" w:styleId="854">
    <w:name w:val="toc 8"/>
    <w:next w:val="829"/>
    <w:uiPriority w:val="39"/>
    <w:unhideWhenUsed/>
    <w:qFormat/>
    <w:pPr>
      <w:ind w:left="1984"/>
      <w:spacing w:after="57"/>
    </w:pPr>
    <w:rPr>
      <w:rFonts w:hint="default" w:ascii="Times New Roman" w:hAnsi="Times New Roman" w:eastAsia="宋体" w:cs="Times New Roman"/>
      <w:lang w:val="en-US" w:eastAsia="zh-CN" w:bidi="ar-SA"/>
    </w:rPr>
  </w:style>
  <w:style w:type="paragraph" w:styleId="855">
    <w:name w:val="endnote text"/>
    <w:link w:val="1105"/>
    <w:uiPriority w:val="99"/>
    <w:semiHidden/>
    <w:unhideWhenUsed/>
    <w:qFormat/>
    <w:rPr>
      <w:rFonts w:hint="default" w:ascii="Times New Roman" w:hAnsi="Times New Roman" w:eastAsia="宋体" w:cs="Times New Roman"/>
      <w:lang w:val="en-US" w:eastAsia="zh-CN" w:bidi="ar-SA"/>
    </w:rPr>
  </w:style>
  <w:style w:type="paragraph" w:styleId="856">
    <w:name w:val="Balloon Text"/>
    <w:basedOn w:val="829"/>
    <w:link w:val="1152"/>
    <w:uiPriority w:val="99"/>
    <w:semiHidden/>
    <w:unhideWhenUsed/>
    <w:qFormat/>
    <w:rPr>
      <w:sz w:val="18"/>
      <w:szCs w:val="18"/>
    </w:rPr>
  </w:style>
  <w:style w:type="paragraph" w:styleId="857">
    <w:name w:val="Footer"/>
    <w:basedOn w:val="829"/>
    <w:link w:val="997"/>
    <w:uiPriority w:val="99"/>
    <w:unhideWhenUsed/>
    <w:qFormat/>
    <w:pPr>
      <w:tabs>
        <w:tab w:val="center" w:pos="7143" w:leader="none"/>
        <w:tab w:val="right" w:pos="14287" w:leader="none"/>
      </w:tabs>
    </w:pPr>
  </w:style>
  <w:style w:type="paragraph" w:styleId="858">
    <w:name w:val="envelope return"/>
    <w:basedOn w:val="829"/>
    <w:uiPriority w:val="99"/>
    <w:unhideWhenUsed/>
    <w:qFormat/>
    <w:rPr>
      <w:rFonts w:ascii="Arial" w:hAnsi="Arial" w:cs="Arial"/>
    </w:rPr>
  </w:style>
  <w:style w:type="paragraph" w:styleId="859">
    <w:name w:val="Header"/>
    <w:basedOn w:val="829"/>
    <w:link w:val="995"/>
    <w:uiPriority w:val="99"/>
    <w:unhideWhenUsed/>
    <w:qFormat/>
    <w:pPr>
      <w:tabs>
        <w:tab w:val="center" w:pos="7143" w:leader="none"/>
        <w:tab w:val="right" w:pos="14287" w:leader="none"/>
      </w:tabs>
    </w:pPr>
  </w:style>
  <w:style w:type="paragraph" w:styleId="860">
    <w:name w:val="toc 1"/>
    <w:basedOn w:val="829"/>
    <w:next w:val="829"/>
    <w:uiPriority w:val="39"/>
    <w:unhideWhenUsed/>
    <w:qFormat/>
    <w:pPr>
      <w:spacing w:after="57"/>
    </w:pPr>
  </w:style>
  <w:style w:type="paragraph" w:styleId="861">
    <w:name w:val="toc 4"/>
    <w:next w:val="829"/>
    <w:uiPriority w:val="39"/>
    <w:unhideWhenUsed/>
    <w:qFormat/>
    <w:pPr>
      <w:ind w:left="850"/>
      <w:spacing w:after="57"/>
    </w:pPr>
    <w:rPr>
      <w:rFonts w:hint="default" w:ascii="Times New Roman" w:hAnsi="Times New Roman" w:eastAsia="宋体" w:cs="Times New Roman"/>
      <w:lang w:val="en-US" w:eastAsia="zh-CN" w:bidi="ar-SA"/>
    </w:rPr>
  </w:style>
  <w:style w:type="paragraph" w:styleId="862">
    <w:name w:val="Subtitle"/>
    <w:link w:val="990"/>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63">
    <w:name w:val="footnote text"/>
    <w:basedOn w:val="829"/>
    <w:next w:val="844"/>
    <w:link w:val="1104"/>
    <w:uiPriority w:val="99"/>
    <w:semiHidden/>
    <w:unhideWhenUsed/>
    <w:qFormat/>
    <w:pPr>
      <w:spacing w:after="40"/>
    </w:pPr>
    <w:rPr>
      <w:sz w:val="18"/>
    </w:rPr>
  </w:style>
  <w:style w:type="paragraph" w:styleId="864">
    <w:name w:val="toc 6"/>
    <w:next w:val="829"/>
    <w:uiPriority w:val="39"/>
    <w:unhideWhenUsed/>
    <w:qFormat/>
    <w:pPr>
      <w:ind w:left="1417"/>
      <w:spacing w:after="57"/>
    </w:pPr>
    <w:rPr>
      <w:rFonts w:hint="default" w:ascii="Times New Roman" w:hAnsi="Times New Roman" w:eastAsia="宋体" w:cs="Times New Roman"/>
      <w:lang w:val="en-US" w:eastAsia="zh-CN" w:bidi="ar-SA"/>
    </w:rPr>
  </w:style>
  <w:style w:type="paragraph" w:styleId="865">
    <w:name w:val="table of figures"/>
    <w:next w:val="829"/>
    <w:uiPriority w:val="99"/>
    <w:unhideWhenUsed/>
    <w:qFormat/>
    <w:rPr>
      <w:rFonts w:hint="default" w:ascii="Times New Roman" w:hAnsi="Times New Roman" w:eastAsia="宋体" w:cs="Times New Roman"/>
      <w:lang w:val="en-US" w:eastAsia="zh-CN" w:bidi="ar-SA"/>
    </w:rPr>
  </w:style>
  <w:style w:type="paragraph" w:styleId="866">
    <w:name w:val="toc 2"/>
    <w:next w:val="829"/>
    <w:uiPriority w:val="39"/>
    <w:unhideWhenUsed/>
    <w:qFormat/>
    <w:pPr>
      <w:ind w:left="283"/>
      <w:spacing w:after="57"/>
    </w:pPr>
    <w:rPr>
      <w:rFonts w:hint="default" w:ascii="Times New Roman" w:hAnsi="Times New Roman" w:eastAsia="宋体" w:cs="Times New Roman"/>
      <w:lang w:val="en-US" w:eastAsia="zh-CN" w:bidi="ar-SA"/>
    </w:rPr>
  </w:style>
  <w:style w:type="paragraph" w:styleId="867">
    <w:name w:val="toc 9"/>
    <w:next w:val="829"/>
    <w:uiPriority w:val="39"/>
    <w:unhideWhenUsed/>
    <w:qFormat/>
    <w:pPr>
      <w:ind w:left="2268"/>
      <w:spacing w:after="57"/>
    </w:pPr>
    <w:rPr>
      <w:rFonts w:hint="default" w:ascii="Times New Roman" w:hAnsi="Times New Roman" w:eastAsia="宋体" w:cs="Times New Roman"/>
      <w:lang w:val="en-US" w:eastAsia="zh-CN" w:bidi="ar-SA"/>
    </w:rPr>
  </w:style>
  <w:style w:type="paragraph" w:styleId="868">
    <w:name w:val="Normal (Web)"/>
    <w:basedOn w:val="829"/>
    <w:uiPriority w:val="99"/>
    <w:semiHidden/>
    <w:unhideWhenUsed/>
    <w:qFormat/>
    <w:rPr>
      <w:sz w:val="24"/>
    </w:rPr>
  </w:style>
  <w:style w:type="paragraph" w:styleId="869">
    <w:name w:val="Title"/>
    <w:basedOn w:val="829"/>
    <w:next w:val="829"/>
    <w:link w:val="989"/>
    <w:uiPriority w:val="10"/>
    <w:qFormat/>
    <w:pPr>
      <w:contextualSpacing/>
      <w:spacing w:before="300" w:after="200"/>
    </w:pPr>
    <w:rPr>
      <w:sz w:val="48"/>
      <w:szCs w:val="48"/>
    </w:rPr>
  </w:style>
  <w:style w:type="paragraph" w:styleId="870">
    <w:name w:val="annotation subject"/>
    <w:basedOn w:val="845"/>
    <w:next w:val="845"/>
    <w:link w:val="1154"/>
    <w:uiPriority w:val="99"/>
    <w:semiHidden/>
    <w:unhideWhenUsed/>
    <w:qFormat/>
    <w:rPr>
      <w:b/>
      <w:bCs/>
    </w:rPr>
  </w:style>
  <w:style w:type="paragraph" w:styleId="871">
    <w:name w:val="Body Text First Indent"/>
    <w:basedOn w:val="846"/>
    <w:next w:val="872"/>
    <w:uiPriority w:val="99"/>
    <w:qFormat/>
    <w:pPr>
      <w:ind w:firstLine="420"/>
      <w:spacing w:after="120" w:line="440" w:lineRule="exact"/>
    </w:pPr>
    <w:rPr>
      <w:rFonts w:ascii="宋体"/>
    </w:rPr>
  </w:style>
  <w:style w:type="paragraph" w:styleId="872">
    <w:name w:val="Body Text First Indent 2"/>
    <w:basedOn w:val="847"/>
    <w:uiPriority w:val="99"/>
    <w:unhideWhenUsed/>
    <w:qFormat/>
    <w:pPr>
      <w:ind w:firstLine="420"/>
    </w:pPr>
    <w:rPr>
      <w:sz w:val="21"/>
      <w:szCs w:val="24"/>
    </w:rPr>
  </w:style>
  <w:style w:type="table" w:styleId="873">
    <w:name w:val="Table Grid"/>
    <w:basedOn w:val="8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endnote reference"/>
    <w:uiPriority w:val="99"/>
    <w:semiHidden/>
    <w:unhideWhenUsed/>
    <w:qFormat/>
    <w:rPr>
      <w:vertAlign w:val="superscript"/>
    </w:rPr>
  </w:style>
  <w:style w:type="character" w:styleId="875">
    <w:name w:val="page number"/>
    <w:basedOn w:val="839"/>
    <w:uiPriority w:val="99"/>
    <w:qFormat/>
  </w:style>
  <w:style w:type="character" w:styleId="876">
    <w:name w:val="FollowedHyperlink"/>
    <w:basedOn w:val="839"/>
    <w:uiPriority w:val="99"/>
    <w:unhideWhenUsed/>
    <w:qFormat/>
    <w:rPr>
      <w:color w:val="800080"/>
      <w:u w:val="single"/>
    </w:rPr>
  </w:style>
  <w:style w:type="character" w:styleId="877">
    <w:name w:val="Hyperlink"/>
    <w:uiPriority w:val="99"/>
    <w:unhideWhenUsed/>
    <w:qFormat/>
    <w:rPr>
      <w:color w:val="0000ff" w:themeColor="hyperlink"/>
      <w:u w:val="single"/>
      <w14:textFill>
        <w14:solidFill>
          <w14:schemeClr w14:val="hlink"/>
        </w14:solidFill>
      </w14:textFill>
    </w:rPr>
  </w:style>
  <w:style w:type="character" w:styleId="878">
    <w:name w:val="annotation reference"/>
    <w:basedOn w:val="839"/>
    <w:uiPriority w:val="99"/>
    <w:semiHidden/>
    <w:unhideWhenUsed/>
    <w:qFormat/>
    <w:rPr>
      <w:sz w:val="21"/>
      <w:szCs w:val="21"/>
    </w:rPr>
  </w:style>
  <w:style w:type="character" w:styleId="879">
    <w:name w:val="footnote reference"/>
    <w:uiPriority w:val="99"/>
    <w:unhideWhenUsed/>
    <w:qFormat/>
    <w:rPr>
      <w:vertAlign w:val="superscript"/>
    </w:rPr>
  </w:style>
  <w:style w:type="table" w:styleId="880" w:customStyle="1">
    <w:name w:val="Plain Table 1"/>
    <w:basedOn w:val="84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basedOn w:val="84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basedOn w:val="84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basedOn w:val="84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basedOn w:val="84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basedOn w:val="84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4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3"/>
    <w:basedOn w:val="84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84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5 Dark"/>
    <w:basedOn w:val="84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6 Colorful"/>
    <w:basedOn w:val="84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7 Colorful"/>
    <w:basedOn w:val="84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1 Light"/>
    <w:basedOn w:val="84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2"/>
    <w:basedOn w:val="84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3"/>
    <w:basedOn w:val="84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w:basedOn w:val="84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5 Dark"/>
    <w:basedOn w:val="84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84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7 Colorful"/>
    <w:basedOn w:val="84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9" w:customStyle="1">
    <w:name w:val="TOC Heading"/>
    <w:uiPriority w:val="39"/>
    <w:unhideWhenUsed/>
    <w:rPr>
      <w:rFonts w:hint="default" w:ascii="Times New Roman" w:hAnsi="Times New Roman" w:eastAsia="宋体" w:cs="Times New Roman"/>
    </w:rPr>
  </w:style>
  <w:style w:type="table" w:styleId="900" w:customStyle="1">
    <w:name w:val="无格式表格 11"/>
    <w:basedOn w:val="8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8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84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84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84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8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网格表 21"/>
    <w:basedOn w:val="8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网格表 31"/>
    <w:basedOn w:val="8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网格表 41"/>
    <w:basedOn w:val="8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网格表 5 深色1"/>
    <w:basedOn w:val="8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网格表 6 彩色1"/>
    <w:basedOn w:val="8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网格表 7 彩色1"/>
    <w:basedOn w:val="8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清单表 1 浅色1"/>
    <w:basedOn w:val="84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清单表 21"/>
    <w:basedOn w:val="8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清单表 31"/>
    <w:basedOn w:val="8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清单表 41"/>
    <w:basedOn w:val="8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清单表 5 深色1"/>
    <w:basedOn w:val="8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清单表 6 彩色1"/>
    <w:basedOn w:val="84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清单表 7 彩色1"/>
    <w:basedOn w:val="84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customStyle="1">
    <w:name w:val="文本块11"/>
    <w:basedOn w:val="921"/>
    <w:uiPriority w:val="0"/>
    <w:qFormat/>
    <w:pPr>
      <w:ind w:left="420" w:right="33"/>
      <w:jc w:val="left"/>
    </w:pPr>
    <w:rPr>
      <w:sz w:val="24"/>
      <w:szCs w:val="20"/>
    </w:rPr>
  </w:style>
  <w:style w:type="paragraph" w:styleId="921" w:customStyle="1">
    <w:name w:val="正文12"/>
    <w:next w:val="922"/>
    <w:uiPriority w:val="0"/>
    <w:qFormat/>
    <w:pPr>
      <w:jc w:val="both"/>
      <w:widowControl w:val="off"/>
    </w:pPr>
    <w:rPr>
      <w:rFonts w:hint="default" w:ascii="Calibri" w:hAnsi="Calibri" w:eastAsia="宋体" w:cs="Times New Roman"/>
      <w:sz w:val="21"/>
      <w:szCs w:val="24"/>
      <w:lang w:val="en-US" w:eastAsia="zh-CN" w:bidi="ar-SA"/>
    </w:rPr>
  </w:style>
  <w:style w:type="paragraph" w:styleId="922" w:customStyle="1">
    <w:name w:val="脚注文本1"/>
    <w:basedOn w:val="923"/>
    <w:next w:val="932"/>
    <w:link w:val="1119"/>
    <w:uiPriority w:val="0"/>
    <w:qFormat/>
    <w:pPr>
      <w:jc w:val="left"/>
    </w:pPr>
    <w:rPr>
      <w:rFonts w:ascii="宋体" w:eastAsia="Times New Roman"/>
      <w:sz w:val="18"/>
      <w:szCs w:val="18"/>
    </w:rPr>
  </w:style>
  <w:style w:type="paragraph" w:styleId="923" w:customStyle="1">
    <w:name w:val="正文111"/>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目录 111"/>
    <w:basedOn w:val="925"/>
    <w:next w:val="829"/>
    <w:uiPriority w:val="0"/>
    <w:qFormat/>
  </w:style>
  <w:style w:type="paragraph" w:styleId="925" w:customStyle="1">
    <w:name w:val="正文1"/>
    <w:basedOn w:val="926"/>
    <w:next w:val="928"/>
    <w:link w:val="1124"/>
    <w:uiPriority w:val="0"/>
    <w:qFormat/>
  </w:style>
  <w:style w:type="paragraph" w:styleId="926" w:customStyle="1">
    <w:name w:val="正文11"/>
    <w:next w:val="9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目录 11"/>
    <w:basedOn w:val="926"/>
    <w:next w:val="926"/>
    <w:uiPriority w:val="0"/>
    <w:qFormat/>
    <w:pPr>
      <w:jc w:val="left"/>
      <w:spacing w:after="100" w:line="259" w:lineRule="auto"/>
      <w:widowControl/>
    </w:pPr>
    <w:rPr>
      <w:rFonts w:ascii="Calibri" w:hAnsi="Calibri"/>
      <w:sz w:val="22"/>
      <w:szCs w:val="22"/>
    </w:rPr>
  </w:style>
  <w:style w:type="paragraph" w:styleId="928" w:customStyle="1">
    <w:name w:val="正文文本1"/>
    <w:basedOn w:val="925"/>
    <w:next w:val="929"/>
    <w:uiPriority w:val="0"/>
    <w:qFormat/>
    <w:pPr>
      <w:spacing w:after="120"/>
    </w:pPr>
    <w:rPr>
      <w:rFonts w:ascii="Calibri" w:hAnsi="Calibri"/>
    </w:rPr>
  </w:style>
  <w:style w:type="paragraph" w:styleId="929" w:customStyle="1">
    <w:name w:val="一级条标题"/>
    <w:basedOn w:val="930"/>
    <w:next w:val="9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0" w:customStyle="1">
    <w:name w:val="章标题"/>
    <w:basedOn w:val="925"/>
    <w:next w:val="925"/>
    <w:uiPriority w:val="0"/>
    <w:qFormat/>
    <w:pPr>
      <w:jc w:val="center"/>
      <w:spacing w:before="158" w:after="153" w:line="1292" w:lineRule="atLeast"/>
      <w:widowControl/>
    </w:pPr>
    <w:rPr>
      <w:rFonts w:ascii="Arial" w:hAnsi="Calibri" w:eastAsia="黑体"/>
      <w:sz w:val="31"/>
      <w:szCs w:val="22"/>
      <w:lang w:eastAsia="en-US" w:bidi="en-US"/>
    </w:rPr>
  </w:style>
  <w:style w:type="paragraph" w:styleId="931" w:customStyle="1">
    <w:name w:val="段"/>
    <w:basedOn w:val="925"/>
    <w:next w:val="829"/>
    <w:uiPriority w:val="0"/>
    <w:qFormat/>
    <w:pPr>
      <w:ind w:firstLine="200"/>
      <w:widowControl/>
    </w:pPr>
    <w:rPr>
      <w:rFonts w:ascii="宋体"/>
    </w:rPr>
  </w:style>
  <w:style w:type="paragraph" w:styleId="932" w:customStyle="1">
    <w:name w:val="索引 51"/>
    <w:basedOn w:val="925"/>
    <w:next w:val="925"/>
    <w:uiPriority w:val="0"/>
    <w:qFormat/>
    <w:pPr>
      <w:ind w:left="798"/>
      <w:jc w:val="left"/>
    </w:pPr>
    <w:rPr>
      <w:rFonts w:ascii="Calibri" w:hAnsi="Calibri"/>
    </w:rPr>
  </w:style>
  <w:style w:type="paragraph" w:styleId="933" w:customStyle="1">
    <w:name w:val="正文121"/>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正文首行缩进1"/>
    <w:basedOn w:val="846"/>
    <w:next w:val="935"/>
    <w:uiPriority w:val="0"/>
    <w:qFormat/>
    <w:pPr>
      <w:ind w:firstLine="420"/>
      <w:spacing w:after="120"/>
    </w:pPr>
    <w:rPr>
      <w:rFonts w:ascii="Times New Roman"/>
      <w:szCs w:val="24"/>
    </w:rPr>
  </w:style>
  <w:style w:type="paragraph" w:styleId="935" w:customStyle="1">
    <w:name w:val="正文首行缩进 211"/>
    <w:basedOn w:val="936"/>
    <w:next w:val="937"/>
    <w:uiPriority w:val="0"/>
    <w:qFormat/>
    <w:pPr>
      <w:ind w:firstLine="420"/>
    </w:pPr>
    <w:rPr>
      <w:sz w:val="24"/>
    </w:rPr>
  </w:style>
  <w:style w:type="paragraph" w:styleId="936" w:customStyle="1">
    <w:name w:val="正文文本缩进11"/>
    <w:basedOn w:val="937"/>
    <w:uiPriority w:val="0"/>
    <w:qFormat/>
    <w:pPr>
      <w:ind w:firstLine="425"/>
      <w:spacing w:line="360" w:lineRule="auto"/>
    </w:pPr>
  </w:style>
  <w:style w:type="paragraph" w:styleId="937" w:customStyle="1">
    <w:name w:val="正文112"/>
    <w:next w:val="93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8" w:customStyle="1">
    <w:name w:val="Heading 1 Char"/>
    <w:basedOn w:val="839"/>
    <w:uiPriority w:val="9"/>
    <w:qFormat/>
    <w:rPr>
      <w:rFonts w:ascii="Arial" w:hAnsi="Arial" w:eastAsia="Arial" w:cs="Arial"/>
      <w:sz w:val="40"/>
      <w:szCs w:val="40"/>
    </w:rPr>
  </w:style>
  <w:style w:type="character" w:styleId="939" w:customStyle="1">
    <w:name w:val="Heading 3 Char"/>
    <w:basedOn w:val="839"/>
    <w:uiPriority w:val="9"/>
    <w:qFormat/>
    <w:rPr>
      <w:rFonts w:ascii="Arial" w:hAnsi="Arial" w:eastAsia="Arial" w:cs="Arial"/>
      <w:sz w:val="30"/>
      <w:szCs w:val="30"/>
    </w:rPr>
  </w:style>
  <w:style w:type="character" w:styleId="940" w:customStyle="1">
    <w:name w:val="Heading 4 Char"/>
    <w:basedOn w:val="839"/>
    <w:uiPriority w:val="9"/>
    <w:qFormat/>
    <w:rPr>
      <w:rFonts w:ascii="Arial" w:hAnsi="Arial" w:eastAsia="Arial" w:cs="Arial"/>
      <w:b/>
      <w:bCs/>
      <w:sz w:val="26"/>
      <w:szCs w:val="26"/>
    </w:rPr>
  </w:style>
  <w:style w:type="character" w:styleId="941" w:customStyle="1">
    <w:name w:val="Heading 5 Char"/>
    <w:basedOn w:val="839"/>
    <w:uiPriority w:val="9"/>
    <w:qFormat/>
    <w:rPr>
      <w:rFonts w:ascii="Arial" w:hAnsi="Arial" w:eastAsia="Arial" w:cs="Arial"/>
      <w:b/>
      <w:bCs/>
      <w:sz w:val="24"/>
      <w:szCs w:val="24"/>
    </w:rPr>
  </w:style>
  <w:style w:type="character" w:styleId="942" w:customStyle="1">
    <w:name w:val="Heading 6 Char"/>
    <w:basedOn w:val="839"/>
    <w:uiPriority w:val="9"/>
    <w:qFormat/>
    <w:rPr>
      <w:rFonts w:ascii="Arial" w:hAnsi="Arial" w:eastAsia="Arial" w:cs="Arial"/>
      <w:b/>
      <w:bCs/>
      <w:sz w:val="22"/>
      <w:szCs w:val="22"/>
    </w:rPr>
  </w:style>
  <w:style w:type="character" w:styleId="943" w:customStyle="1">
    <w:name w:val="Heading 7 Char"/>
    <w:basedOn w:val="839"/>
    <w:uiPriority w:val="9"/>
    <w:qFormat/>
    <w:rPr>
      <w:rFonts w:ascii="Arial" w:hAnsi="Arial" w:eastAsia="Arial" w:cs="Arial"/>
      <w:b/>
      <w:bCs/>
      <w:i/>
      <w:iCs/>
      <w:sz w:val="22"/>
      <w:szCs w:val="22"/>
    </w:rPr>
  </w:style>
  <w:style w:type="character" w:styleId="944" w:customStyle="1">
    <w:name w:val="Heading 8 Char"/>
    <w:basedOn w:val="839"/>
    <w:uiPriority w:val="9"/>
    <w:qFormat/>
    <w:rPr>
      <w:rFonts w:ascii="Arial" w:hAnsi="Arial" w:eastAsia="Arial" w:cs="Arial"/>
      <w:i/>
      <w:iCs/>
      <w:sz w:val="22"/>
      <w:szCs w:val="22"/>
    </w:rPr>
  </w:style>
  <w:style w:type="character" w:styleId="945" w:customStyle="1">
    <w:name w:val="Heading 9 Char"/>
    <w:basedOn w:val="839"/>
    <w:uiPriority w:val="9"/>
    <w:qFormat/>
    <w:rPr>
      <w:rFonts w:ascii="Arial" w:hAnsi="Arial" w:eastAsia="Arial" w:cs="Arial"/>
      <w:i/>
      <w:iCs/>
      <w:sz w:val="21"/>
      <w:szCs w:val="21"/>
    </w:rPr>
  </w:style>
  <w:style w:type="character" w:styleId="946" w:customStyle="1">
    <w:name w:val="Title Char"/>
    <w:basedOn w:val="839"/>
    <w:uiPriority w:val="10"/>
    <w:qFormat/>
    <w:rPr>
      <w:sz w:val="48"/>
      <w:szCs w:val="48"/>
    </w:rPr>
  </w:style>
  <w:style w:type="character" w:styleId="947" w:customStyle="1">
    <w:name w:val="Subtitle Char"/>
    <w:basedOn w:val="839"/>
    <w:uiPriority w:val="11"/>
    <w:qFormat/>
    <w:rPr>
      <w:sz w:val="24"/>
      <w:szCs w:val="24"/>
    </w:rPr>
  </w:style>
  <w:style w:type="character" w:styleId="948" w:customStyle="1">
    <w:name w:val="Quote Char"/>
    <w:uiPriority w:val="29"/>
    <w:qFormat/>
    <w:rPr>
      <w:i/>
    </w:rPr>
  </w:style>
  <w:style w:type="character" w:styleId="949" w:customStyle="1">
    <w:name w:val="Intense Quote Char"/>
    <w:uiPriority w:val="30"/>
    <w:qFormat/>
    <w:rPr>
      <w:i/>
    </w:rPr>
  </w:style>
  <w:style w:type="character" w:styleId="950" w:customStyle="1">
    <w:name w:val="Header Char"/>
    <w:basedOn w:val="839"/>
    <w:uiPriority w:val="99"/>
    <w:qFormat/>
  </w:style>
  <w:style w:type="character" w:styleId="951" w:customStyle="1">
    <w:name w:val="Caption Char"/>
    <w:uiPriority w:val="99"/>
    <w:qFormat/>
  </w:style>
  <w:style w:type="character" w:styleId="952" w:customStyle="1">
    <w:name w:val="Footnote Text Char"/>
    <w:uiPriority w:val="99"/>
    <w:qFormat/>
    <w:rPr>
      <w:sz w:val="18"/>
    </w:rPr>
  </w:style>
  <w:style w:type="character" w:styleId="953" w:customStyle="1">
    <w:name w:val="Endnote Text Char"/>
    <w:uiPriority w:val="99"/>
    <w:qFormat/>
    <w:rPr>
      <w:sz w:val="20"/>
    </w:rPr>
  </w:style>
  <w:style w:type="paragraph" w:styleId="954" w:customStyle="1">
    <w:name w:val="TOC 标题111"/>
    <w:uiPriority w:val="39"/>
    <w:unhideWhenUsed/>
    <w:qFormat/>
    <w:rPr>
      <w:rFonts w:hint="default" w:ascii="Times New Roman" w:hAnsi="Times New Roman" w:eastAsia="宋体" w:cs="Times New Roman"/>
      <w:lang w:val="en-US" w:eastAsia="zh-CN" w:bidi="ar-SA"/>
    </w:rPr>
  </w:style>
  <w:style w:type="paragraph" w:styleId="955" w:customStyle="1">
    <w:name w:val="正文缩进1"/>
    <w:basedOn w:val="925"/>
    <w:next w:val="923"/>
    <w:uiPriority w:val="0"/>
    <w:qFormat/>
    <w:pPr>
      <w:ind w:firstLine="420"/>
    </w:pPr>
  </w:style>
  <w:style w:type="paragraph" w:styleId="95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57" w:customStyle="1">
    <w:name w:val="脚注文本11"/>
    <w:basedOn w:val="829"/>
    <w:next w:val="958"/>
    <w:uiPriority w:val="0"/>
    <w:unhideWhenUsed/>
    <w:qFormat/>
    <w:pPr>
      <w:spacing w:after="40"/>
    </w:pPr>
    <w:rPr>
      <w:sz w:val="18"/>
    </w:rPr>
  </w:style>
  <w:style w:type="paragraph" w:styleId="958" w:customStyle="1">
    <w:name w:val="索引 511"/>
    <w:basedOn w:val="829"/>
    <w:next w:val="829"/>
    <w:uiPriority w:val="0"/>
    <w:qFormat/>
    <w:pPr>
      <w:ind w:left="798"/>
    </w:pPr>
  </w:style>
  <w:style w:type="character" w:styleId="959" w:customStyle="1">
    <w:name w:val="标题 3 Char"/>
    <w:basedOn w:val="960"/>
    <w:link w:val="961"/>
    <w:uiPriority w:val="0"/>
    <w:qFormat/>
    <w:rPr>
      <w:rFonts w:ascii="Tahoma" w:hAnsi="Tahoma" w:eastAsia="微软雅黑"/>
      <w:b/>
      <w:bCs/>
      <w:sz w:val="32"/>
      <w:szCs w:val="32"/>
    </w:rPr>
  </w:style>
  <w:style w:type="character" w:styleId="960" w:customStyle="1">
    <w:name w:val="默认段落字体1"/>
    <w:uiPriority w:val="0"/>
    <w:qFormat/>
  </w:style>
  <w:style w:type="paragraph" w:styleId="961" w:customStyle="1">
    <w:name w:val="标题 31"/>
    <w:basedOn w:val="925"/>
    <w:next w:val="925"/>
    <w:link w:val="959"/>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962" w:customStyle="1">
    <w:name w:val="文本块1"/>
    <w:basedOn w:val="925"/>
    <w:uiPriority w:val="0"/>
    <w:qFormat/>
    <w:pPr>
      <w:ind w:left="1440" w:right="1440"/>
      <w:spacing w:after="120"/>
    </w:pPr>
  </w:style>
  <w:style w:type="paragraph" w:styleId="963" w:customStyle="1">
    <w:name w:val="正文文本12"/>
    <w:basedOn w:val="937"/>
    <w:next w:val="964"/>
    <w:uiPriority w:val="0"/>
    <w:qFormat/>
    <w:pPr>
      <w:spacing w:after="120"/>
    </w:pPr>
  </w:style>
  <w:style w:type="paragraph" w:styleId="964" w:customStyle="1">
    <w:name w:val="标题 41"/>
    <w:basedOn w:val="965"/>
    <w:next w:val="923"/>
    <w:link w:val="1110"/>
    <w:uiPriority w:val="0"/>
    <w:qFormat/>
    <w:pPr>
      <w:keepLines/>
      <w:keepNext/>
      <w:spacing w:before="280" w:after="290" w:line="376" w:lineRule="auto"/>
      <w:outlineLvl w:val="3"/>
    </w:pPr>
    <w:rPr>
      <w:rFonts w:ascii="Calibri Light" w:hAnsi="Calibri Light" w:eastAsia="宋体"/>
      <w:sz w:val="28"/>
      <w:szCs w:val="28"/>
    </w:rPr>
  </w:style>
  <w:style w:type="paragraph" w:styleId="965" w:customStyle="1">
    <w:name w:val="标题1"/>
    <w:basedOn w:val="923"/>
    <w:next w:val="937"/>
    <w:uiPriority w:val="0"/>
    <w:qFormat/>
    <w:pPr>
      <w:jc w:val="center"/>
      <w:spacing w:before="300" w:after="300"/>
      <w:outlineLvl w:val="0"/>
    </w:pPr>
    <w:rPr>
      <w:rFonts w:ascii="Cambria" w:hAnsi="Cambria" w:eastAsia="仿宋_GB2312"/>
      <w:b/>
      <w:bCs/>
      <w:sz w:val="36"/>
      <w:szCs w:val="32"/>
    </w:rPr>
  </w:style>
  <w:style w:type="paragraph" w:styleId="966" w:customStyle="1">
    <w:name w:val="标题 211"/>
    <w:basedOn w:val="967"/>
    <w:next w:val="926"/>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67" w:customStyle="1">
    <w:name w:val="正文1111"/>
    <w:next w:val="9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索引 411"/>
    <w:basedOn w:val="829"/>
    <w:next w:val="829"/>
    <w:uiPriority w:val="0"/>
    <w:qFormat/>
    <w:pPr>
      <w:ind w:left="1260"/>
    </w:pPr>
  </w:style>
  <w:style w:type="paragraph" w:styleId="969" w:customStyle="1">
    <w:name w:val="无间隔1"/>
    <w:uiPriority w:val="99"/>
    <w:qFormat/>
    <w:rPr>
      <w:rFonts w:hint="default" w:ascii="Tahoma" w:hAnsi="Tahoma" w:eastAsia="微软雅黑" w:cs="Times New Roman"/>
      <w:sz w:val="22"/>
      <w:szCs w:val="22"/>
      <w:lang w:val="en-US" w:eastAsia="zh-CN" w:bidi="ar-SA"/>
    </w:rPr>
  </w:style>
  <w:style w:type="paragraph" w:styleId="970" w:customStyle="1">
    <w:name w:val="正文首行缩进11"/>
    <w:basedOn w:val="971"/>
    <w:uiPriority w:val="0"/>
    <w:qFormat/>
    <w:pPr>
      <w:ind w:firstLine="420"/>
    </w:pPr>
    <w:rPr>
      <w:rFonts w:ascii="Times New Roman"/>
      <w:sz w:val="24"/>
    </w:rPr>
  </w:style>
  <w:style w:type="paragraph" w:styleId="971" w:customStyle="1">
    <w:name w:val="正文文本11"/>
    <w:basedOn w:val="921"/>
    <w:next w:val="929"/>
    <w:uiPriority w:val="0"/>
    <w:qFormat/>
    <w:pPr>
      <w:spacing w:after="120"/>
    </w:pPr>
  </w:style>
  <w:style w:type="paragraph" w:styleId="972" w:customStyle="1">
    <w:name w:val="BodyText1I"/>
    <w:basedOn w:val="973"/>
    <w:next w:val="926"/>
    <w:uiPriority w:val="0"/>
    <w:qFormat/>
    <w:pPr>
      <w:ind w:firstLine="420"/>
    </w:pPr>
  </w:style>
  <w:style w:type="paragraph" w:styleId="973" w:customStyle="1">
    <w:name w:val="BodyText"/>
    <w:basedOn w:val="926"/>
    <w:next w:val="926"/>
    <w:uiPriority w:val="0"/>
    <w:qFormat/>
    <w:pPr>
      <w:spacing w:after="120"/>
    </w:pPr>
  </w:style>
  <w:style w:type="paragraph" w:styleId="974" w:customStyle="1">
    <w:name w:val="标题 21"/>
    <w:basedOn w:val="921"/>
    <w:next w:val="926"/>
    <w:uiPriority w:val="0"/>
    <w:qFormat/>
    <w:pPr>
      <w:jc w:val="center"/>
      <w:keepLines/>
      <w:keepNext/>
      <w:spacing w:before="260" w:after="260" w:line="360" w:lineRule="auto"/>
      <w:outlineLvl w:val="1"/>
    </w:pPr>
    <w:rPr>
      <w:rFonts w:ascii="Arial" w:hAnsi="Arial" w:eastAsia="仿宋"/>
      <w:bCs/>
      <w:sz w:val="24"/>
      <w:szCs w:val="32"/>
    </w:rPr>
  </w:style>
  <w:style w:type="paragraph" w:styleId="975" w:customStyle="1">
    <w:name w:val="正文首行缩进 21"/>
    <w:basedOn w:val="976"/>
    <w:next w:val="923"/>
    <w:uiPriority w:val="0"/>
    <w:qFormat/>
    <w:pPr>
      <w:ind w:firstLine="420"/>
    </w:pPr>
  </w:style>
  <w:style w:type="paragraph" w:styleId="976" w:customStyle="1">
    <w:name w:val="正文文本缩进1"/>
    <w:basedOn w:val="926"/>
    <w:next w:val="977"/>
    <w:uiPriority w:val="0"/>
    <w:qFormat/>
    <w:pPr>
      <w:ind w:left="420"/>
      <w:spacing w:after="120"/>
    </w:pPr>
    <w:rPr>
      <w:rFonts w:ascii="Calibri" w:hAnsi="Calibri"/>
    </w:rPr>
  </w:style>
  <w:style w:type="paragraph" w:styleId="977" w:customStyle="1">
    <w:name w:val="寄信人地址1"/>
    <w:basedOn w:val="923"/>
    <w:uiPriority w:val="0"/>
    <w:qFormat/>
    <w:pPr>
      <w:ind w:firstLine="200"/>
    </w:pPr>
    <w:rPr>
      <w:rFonts w:ascii="Arial" w:hAnsi="Arial" w:eastAsia="仿宋_GB2312"/>
    </w:rPr>
  </w:style>
  <w:style w:type="paragraph" w:styleId="97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79" w:customStyle="1">
    <w:name w:val="标题 1 字符"/>
    <w:link w:val="830"/>
    <w:uiPriority w:val="9"/>
    <w:qFormat/>
    <w:rPr>
      <w:rFonts w:ascii="Arial" w:hAnsi="Arial" w:eastAsia="Arial" w:cs="Arial"/>
      <w:sz w:val="40"/>
      <w:szCs w:val="40"/>
    </w:rPr>
  </w:style>
  <w:style w:type="character" w:styleId="980" w:customStyle="1">
    <w:name w:val="Heading 2 Char"/>
    <w:uiPriority w:val="9"/>
    <w:qFormat/>
    <w:rPr>
      <w:rFonts w:ascii="Arial" w:hAnsi="Arial" w:eastAsia="Arial" w:cs="Arial"/>
      <w:sz w:val="34"/>
    </w:rPr>
  </w:style>
  <w:style w:type="character" w:styleId="981" w:customStyle="1">
    <w:name w:val="标题 3 字符"/>
    <w:link w:val="832"/>
    <w:uiPriority w:val="9"/>
    <w:qFormat/>
    <w:rPr>
      <w:rFonts w:ascii="Arial" w:hAnsi="Arial" w:eastAsia="Arial" w:cs="Arial"/>
      <w:sz w:val="30"/>
      <w:szCs w:val="30"/>
    </w:rPr>
  </w:style>
  <w:style w:type="character" w:styleId="982" w:customStyle="1">
    <w:name w:val="标题 4 字符"/>
    <w:link w:val="833"/>
    <w:uiPriority w:val="9"/>
    <w:qFormat/>
    <w:rPr>
      <w:rFonts w:ascii="Arial" w:hAnsi="Arial" w:eastAsia="Arial" w:cs="Arial"/>
      <w:b/>
      <w:bCs/>
      <w:sz w:val="26"/>
      <w:szCs w:val="26"/>
    </w:rPr>
  </w:style>
  <w:style w:type="character" w:styleId="983" w:customStyle="1">
    <w:name w:val="标题 5 字符"/>
    <w:link w:val="834"/>
    <w:uiPriority w:val="9"/>
    <w:qFormat/>
    <w:rPr>
      <w:rFonts w:ascii="Arial" w:hAnsi="Arial" w:eastAsia="Arial" w:cs="Arial"/>
      <w:b/>
      <w:bCs/>
      <w:sz w:val="24"/>
      <w:szCs w:val="24"/>
    </w:rPr>
  </w:style>
  <w:style w:type="character" w:styleId="984" w:customStyle="1">
    <w:name w:val="标题 6 字符"/>
    <w:link w:val="835"/>
    <w:uiPriority w:val="9"/>
    <w:qFormat/>
    <w:rPr>
      <w:rFonts w:ascii="Arial" w:hAnsi="Arial" w:eastAsia="Arial" w:cs="Arial"/>
      <w:b/>
      <w:bCs/>
      <w:sz w:val="22"/>
      <w:szCs w:val="22"/>
    </w:rPr>
  </w:style>
  <w:style w:type="character" w:styleId="985" w:customStyle="1">
    <w:name w:val="标题 7 字符"/>
    <w:link w:val="836"/>
    <w:uiPriority w:val="9"/>
    <w:qFormat/>
    <w:rPr>
      <w:rFonts w:ascii="Arial" w:hAnsi="Arial" w:eastAsia="Arial" w:cs="Arial"/>
      <w:b/>
      <w:bCs/>
      <w:i/>
      <w:iCs/>
      <w:sz w:val="22"/>
      <w:szCs w:val="22"/>
    </w:rPr>
  </w:style>
  <w:style w:type="character" w:styleId="986" w:customStyle="1">
    <w:name w:val="标题 8 字符"/>
    <w:link w:val="837"/>
    <w:uiPriority w:val="9"/>
    <w:qFormat/>
    <w:rPr>
      <w:rFonts w:ascii="Arial" w:hAnsi="Arial" w:eastAsia="Arial" w:cs="Arial"/>
      <w:i/>
      <w:iCs/>
      <w:sz w:val="22"/>
      <w:szCs w:val="22"/>
    </w:rPr>
  </w:style>
  <w:style w:type="character" w:styleId="987" w:customStyle="1">
    <w:name w:val="标题 9 字符"/>
    <w:link w:val="838"/>
    <w:uiPriority w:val="9"/>
    <w:qFormat/>
    <w:rPr>
      <w:rFonts w:ascii="Arial" w:hAnsi="Arial" w:eastAsia="Arial" w:cs="Arial"/>
      <w:i/>
      <w:iCs/>
      <w:sz w:val="21"/>
      <w:szCs w:val="21"/>
    </w:rPr>
  </w:style>
  <w:style w:type="paragraph" w:styleId="988">
    <w:name w:val="No Spacing"/>
    <w:uiPriority w:val="1"/>
    <w:qFormat/>
    <w:rPr>
      <w:rFonts w:hint="default" w:ascii="Times New Roman" w:hAnsi="Times New Roman" w:eastAsia="宋体" w:cs="Times New Roman"/>
      <w:lang w:val="en-US" w:eastAsia="zh-CN" w:bidi="ar-SA"/>
    </w:rPr>
  </w:style>
  <w:style w:type="character" w:styleId="989" w:customStyle="1">
    <w:name w:val="标题 字符"/>
    <w:link w:val="869"/>
    <w:uiPriority w:val="10"/>
    <w:qFormat/>
    <w:rPr>
      <w:sz w:val="48"/>
      <w:szCs w:val="48"/>
    </w:rPr>
  </w:style>
  <w:style w:type="character" w:styleId="990" w:customStyle="1">
    <w:name w:val="副标题 字符"/>
    <w:link w:val="862"/>
    <w:uiPriority w:val="11"/>
    <w:qFormat/>
    <w:rPr>
      <w:sz w:val="24"/>
      <w:szCs w:val="24"/>
    </w:rPr>
  </w:style>
  <w:style w:type="paragraph" w:styleId="991">
    <w:name w:val="Quote"/>
    <w:link w:val="992"/>
    <w:uiPriority w:val="29"/>
    <w:qFormat/>
    <w:pPr>
      <w:ind w:left="720" w:right="720"/>
    </w:pPr>
    <w:rPr>
      <w:rFonts w:hint="default" w:ascii="Times New Roman" w:hAnsi="Times New Roman" w:eastAsia="宋体" w:cs="Times New Roman"/>
      <w:i/>
      <w:lang w:val="en-US" w:eastAsia="zh-CN" w:bidi="ar-SA"/>
    </w:rPr>
  </w:style>
  <w:style w:type="character" w:styleId="992" w:customStyle="1">
    <w:name w:val="引用 字符"/>
    <w:link w:val="991"/>
    <w:uiPriority w:val="29"/>
    <w:qFormat/>
    <w:rPr>
      <w:i/>
    </w:rPr>
  </w:style>
  <w:style w:type="paragraph" w:styleId="993">
    <w:name w:val="Intense Quote"/>
    <w:link w:val="9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94" w:customStyle="1">
    <w:name w:val="明显引用 字符"/>
    <w:link w:val="993"/>
    <w:uiPriority w:val="30"/>
    <w:qFormat/>
    <w:rPr>
      <w:i/>
    </w:rPr>
  </w:style>
  <w:style w:type="character" w:styleId="995" w:customStyle="1">
    <w:name w:val="页眉 字符"/>
    <w:link w:val="859"/>
    <w:uiPriority w:val="99"/>
    <w:qFormat/>
  </w:style>
  <w:style w:type="character" w:styleId="996" w:customStyle="1">
    <w:name w:val="Footer Char"/>
    <w:uiPriority w:val="99"/>
    <w:qFormat/>
  </w:style>
  <w:style w:type="character" w:styleId="997" w:customStyle="1">
    <w:name w:val="页脚 字符"/>
    <w:link w:val="857"/>
    <w:uiPriority w:val="99"/>
    <w:qFormat/>
  </w:style>
  <w:style w:type="table" w:styleId="9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4" w:customStyle="1">
    <w:name w:val="脚注文本 字符"/>
    <w:link w:val="863"/>
    <w:uiPriority w:val="99"/>
    <w:qFormat/>
    <w:rPr>
      <w:sz w:val="18"/>
    </w:rPr>
  </w:style>
  <w:style w:type="character" w:styleId="1105" w:customStyle="1">
    <w:name w:val="尾注文本 字符"/>
    <w:link w:val="855"/>
    <w:uiPriority w:val="99"/>
    <w:qFormat/>
    <w:rPr>
      <w:sz w:val="20"/>
    </w:rPr>
  </w:style>
  <w:style w:type="paragraph" w:styleId="1106" w:customStyle="1">
    <w:name w:val="TOC 标题11"/>
    <w:uiPriority w:val="39"/>
    <w:unhideWhenUsed/>
    <w:qFormat/>
    <w:rPr>
      <w:rFonts w:hint="default" w:ascii="Times New Roman" w:hAnsi="Times New Roman" w:eastAsia="宋体" w:cs="Times New Roman"/>
      <w:lang w:val="en-US" w:eastAsia="zh-CN" w:bidi="ar-SA"/>
    </w:rPr>
  </w:style>
  <w:style w:type="paragraph" w:styleId="1107" w:customStyle="1">
    <w:name w:val="标题 11"/>
    <w:basedOn w:val="925"/>
    <w:next w:val="925"/>
    <w:link w:val="1109"/>
    <w:uiPriority w:val="0"/>
    <w:qFormat/>
    <w:pPr>
      <w:jc w:val="center"/>
      <w:keepLines/>
      <w:keepNext/>
      <w:spacing w:line="578" w:lineRule="auto"/>
      <w:outlineLvl w:val="0"/>
    </w:pPr>
    <w:rPr>
      <w:rFonts w:eastAsia="新宋体"/>
      <w:b/>
      <w:bCs/>
      <w:sz w:val="30"/>
      <w:szCs w:val="44"/>
    </w:rPr>
  </w:style>
  <w:style w:type="table" w:styleId="1108" w:customStyle="1">
    <w:name w:val="普通表格1"/>
    <w:uiPriority w:val="0"/>
    <w:qFormat/>
    <w:tblPr>
      <w:tblCellMar>
        <w:left w:w="0" w:type="dxa"/>
        <w:top w:w="0" w:type="dxa"/>
        <w:right w:w="0" w:type="dxa"/>
        <w:bottom w:w="0" w:type="dxa"/>
      </w:tblCellMar>
    </w:tblPr>
  </w:style>
  <w:style w:type="character" w:styleId="1109" w:customStyle="1">
    <w:name w:val="标题 1 Char"/>
    <w:link w:val="1107"/>
    <w:uiPriority w:val="0"/>
    <w:qFormat/>
    <w:rPr>
      <w:rFonts w:eastAsia="新宋体"/>
      <w:b/>
      <w:bCs/>
      <w:sz w:val="30"/>
      <w:szCs w:val="44"/>
    </w:rPr>
  </w:style>
  <w:style w:type="character" w:styleId="1110" w:customStyle="1">
    <w:name w:val="标题 4 Char"/>
    <w:basedOn w:val="960"/>
    <w:link w:val="964"/>
    <w:uiPriority w:val="0"/>
    <w:semiHidden/>
    <w:qFormat/>
    <w:rPr>
      <w:rFonts w:ascii="Calibri Light" w:hAnsi="Calibri Light" w:eastAsia="宋体"/>
      <w:b/>
      <w:bCs/>
      <w:sz w:val="28"/>
      <w:szCs w:val="28"/>
    </w:rPr>
  </w:style>
  <w:style w:type="paragraph" w:styleId="1111" w:customStyle="1">
    <w:name w:val="批注文字1"/>
    <w:basedOn w:val="925"/>
    <w:uiPriority w:val="0"/>
    <w:qFormat/>
    <w:pPr>
      <w:jc w:val="left"/>
    </w:pPr>
  </w:style>
  <w:style w:type="paragraph" w:styleId="1112" w:customStyle="1">
    <w:name w:val="纯文本1"/>
    <w:basedOn w:val="923"/>
    <w:uiPriority w:val="0"/>
    <w:qFormat/>
    <w:rPr>
      <w:rFonts w:ascii="宋体" w:hAnsi="Courier New"/>
      <w:sz w:val="20"/>
      <w:szCs w:val="20"/>
    </w:rPr>
  </w:style>
  <w:style w:type="paragraph" w:styleId="1113" w:customStyle="1">
    <w:name w:val="日期1"/>
    <w:basedOn w:val="925"/>
    <w:next w:val="925"/>
    <w:uiPriority w:val="0"/>
    <w:qFormat/>
    <w:rPr>
      <w:rFonts w:eastAsia="仿宋_GB2312"/>
      <w:sz w:val="28"/>
      <w:szCs w:val="20"/>
    </w:rPr>
  </w:style>
  <w:style w:type="paragraph" w:styleId="1114" w:customStyle="1">
    <w:name w:val="批注框文本1"/>
    <w:basedOn w:val="925"/>
    <w:link w:val="1115"/>
    <w:uiPriority w:val="0"/>
    <w:qFormat/>
    <w:rPr>
      <w:sz w:val="18"/>
      <w:szCs w:val="18"/>
    </w:rPr>
  </w:style>
  <w:style w:type="character" w:styleId="1115" w:customStyle="1">
    <w:name w:val="批注框文本 Char"/>
    <w:basedOn w:val="960"/>
    <w:link w:val="1114"/>
    <w:uiPriority w:val="0"/>
    <w:qFormat/>
    <w:rPr>
      <w:rFonts w:ascii="Times New Roman" w:hAnsi="Times New Roman" w:eastAsia="宋体"/>
      <w:sz w:val="18"/>
      <w:szCs w:val="18"/>
    </w:rPr>
  </w:style>
  <w:style w:type="paragraph" w:styleId="1116" w:customStyle="1">
    <w:name w:val="页脚1"/>
    <w:basedOn w:val="925"/>
    <w:link w:val="1117"/>
    <w:uiPriority w:val="0"/>
    <w:qFormat/>
    <w:pPr>
      <w:jc w:val="left"/>
      <w:tabs>
        <w:tab w:val="center" w:pos="4153" w:leader="none"/>
        <w:tab w:val="right" w:pos="8306" w:leader="none"/>
      </w:tabs>
    </w:pPr>
    <w:rPr>
      <w:sz w:val="18"/>
      <w:szCs w:val="18"/>
    </w:rPr>
  </w:style>
  <w:style w:type="character" w:styleId="1117" w:customStyle="1">
    <w:name w:val="页脚 Char"/>
    <w:basedOn w:val="960"/>
    <w:link w:val="1116"/>
    <w:uiPriority w:val="0"/>
    <w:qFormat/>
    <w:rPr>
      <w:rFonts w:ascii="Times New Roman" w:hAnsi="Times New Roman" w:eastAsia="宋体"/>
      <w:sz w:val="18"/>
      <w:szCs w:val="18"/>
    </w:rPr>
  </w:style>
  <w:style w:type="paragraph" w:styleId="1118" w:customStyle="1">
    <w:name w:val="页眉1"/>
    <w:basedOn w:val="925"/>
    <w:uiPriority w:val="0"/>
    <w:qFormat/>
    <w:pPr>
      <w:jc w:val="center"/>
      <w:tabs>
        <w:tab w:val="center" w:pos="4153" w:leader="none"/>
        <w:tab w:val="right" w:pos="8306" w:leader="none"/>
      </w:tabs>
      <w:pBdr>
        <w:bottom w:val="single" w:color="000000" w:sz="6" w:space="1"/>
      </w:pBdr>
    </w:pPr>
    <w:rPr>
      <w:sz w:val="18"/>
      <w:szCs w:val="18"/>
    </w:rPr>
  </w:style>
  <w:style w:type="character" w:styleId="1119" w:customStyle="1">
    <w:name w:val="脚注文本 Char"/>
    <w:basedOn w:val="960"/>
    <w:link w:val="922"/>
    <w:uiPriority w:val="0"/>
    <w:qFormat/>
    <w:rPr>
      <w:rFonts w:ascii="宋体" w:hAnsi="Times New Roman" w:eastAsia="Times New Roman"/>
      <w:sz w:val="18"/>
      <w:szCs w:val="18"/>
    </w:rPr>
  </w:style>
  <w:style w:type="paragraph" w:styleId="1120" w:customStyle="1">
    <w:name w:val="目录 21"/>
    <w:basedOn w:val="925"/>
    <w:next w:val="925"/>
    <w:uiPriority w:val="0"/>
    <w:qFormat/>
    <w:pPr>
      <w:ind w:left="420"/>
    </w:pPr>
  </w:style>
  <w:style w:type="paragraph" w:styleId="1121" w:customStyle="1">
    <w:name w:val="普通(网站)1"/>
    <w:basedOn w:val="925"/>
    <w:uiPriority w:val="0"/>
    <w:qFormat/>
    <w:pPr>
      <w:jc w:val="left"/>
      <w:spacing w:before="100" w:beforeAutospacing="1" w:after="100" w:afterAutospacing="1"/>
      <w:widowControl/>
    </w:pPr>
    <w:rPr>
      <w:rFonts w:ascii="宋体" w:hAnsi="宋体"/>
      <w:sz w:val="24"/>
    </w:rPr>
  </w:style>
  <w:style w:type="table" w:styleId="1122" w:customStyle="1">
    <w:name w:val="网格型1"/>
    <w:basedOn w:val="1108"/>
    <w:uiPriority w:val="0"/>
    <w:qFormat/>
    <w:tblPr/>
  </w:style>
  <w:style w:type="character" w:styleId="1123" w:customStyle="1">
    <w:name w:val="页码1"/>
    <w:basedOn w:val="960"/>
    <w:uiPriority w:val="0"/>
    <w:qFormat/>
  </w:style>
  <w:style w:type="character" w:styleId="1124" w:customStyle="1">
    <w:name w:val="超链接11"/>
    <w:link w:val="925"/>
    <w:uiPriority w:val="0"/>
    <w:qFormat/>
    <w:rPr>
      <w:color w:val="0000ff"/>
      <w:u w:val="single"/>
    </w:rPr>
  </w:style>
  <w:style w:type="paragraph" w:styleId="1125" w:customStyle="1">
    <w:name w:val="p0"/>
    <w:basedOn w:val="926"/>
    <w:uiPriority w:val="0"/>
    <w:qFormat/>
    <w:pPr>
      <w:widowControl/>
    </w:pPr>
    <w:rPr>
      <w:szCs w:val="21"/>
    </w:rPr>
  </w:style>
  <w:style w:type="paragraph" w:styleId="1126">
    <w:name w:val="List Paragraph"/>
    <w:basedOn w:val="921"/>
    <w:uiPriority w:val="0"/>
    <w:qFormat/>
    <w:pPr>
      <w:ind w:firstLine="420"/>
    </w:pPr>
  </w:style>
  <w:style w:type="character" w:styleId="1127" w:customStyle="1">
    <w:name w:val="NormalCharacter"/>
    <w:uiPriority w:val="0"/>
    <w:semiHidden/>
    <w:qFormat/>
    <w:rPr>
      <w:sz w:val="28"/>
      <w:lang w:val="en-US" w:eastAsia="zh-CN" w:bidi="ar-SA"/>
    </w:rPr>
  </w:style>
  <w:style w:type="paragraph" w:styleId="1128" w:customStyle="1">
    <w:name w:val="179"/>
    <w:basedOn w:val="925"/>
    <w:uiPriority w:val="0"/>
    <w:qFormat/>
    <w:pPr>
      <w:ind w:firstLine="420"/>
      <w:jc w:val="left"/>
      <w:widowControl/>
    </w:pPr>
    <w:rPr>
      <w:rFonts w:ascii="宋体" w:hAnsi="宋体"/>
      <w:sz w:val="24"/>
    </w:rPr>
  </w:style>
  <w:style w:type="paragraph" w:styleId="112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30" w:customStyle="1">
    <w:name w:val="样式 样式 样式 样式 小四 左 首行缩进:  2 字符 + 首行缩进:  2 字符 Char + 右  0 字符1 + 首行缩...3"/>
    <w:basedOn w:val="925"/>
    <w:uiPriority w:val="0"/>
    <w:qFormat/>
    <w:pPr>
      <w:ind w:firstLine="480"/>
      <w:jc w:val="left"/>
      <w:spacing w:line="360" w:lineRule="auto"/>
    </w:pPr>
    <w:rPr>
      <w:sz w:val="24"/>
    </w:rPr>
  </w:style>
  <w:style w:type="paragraph" w:styleId="1131" w:customStyle="1">
    <w:name w:val="标准"/>
    <w:basedOn w:val="925"/>
    <w:uiPriority w:val="0"/>
    <w:qFormat/>
    <w:pPr>
      <w:ind w:firstLine="200"/>
      <w:spacing w:line="360" w:lineRule="auto"/>
    </w:pPr>
    <w:rPr>
      <w:szCs w:val="21"/>
    </w:rPr>
  </w:style>
  <w:style w:type="character" w:styleId="1132" w:customStyle="1">
    <w:name w:val="超链接1"/>
    <w:uiPriority w:val="0"/>
    <w:qFormat/>
    <w:rPr>
      <w:rFonts w:ascii="Times New Roman" w:hAnsi="Times New Roman" w:eastAsia="宋体" w:cs="Times New Roman"/>
      <w:lang w:val="en-US" w:eastAsia="zh-CN" w:bidi="ar-SA"/>
    </w:rPr>
  </w:style>
  <w:style w:type="paragraph" w:styleId="1133" w:customStyle="1">
    <w:name w:val="Table Paragraph"/>
    <w:basedOn w:val="925"/>
    <w:uiPriority w:val="0"/>
    <w:qFormat/>
    <w:pPr>
      <w:jc w:val="left"/>
    </w:pPr>
    <w:rPr>
      <w:rFonts w:ascii="Arial Unicode MS" w:hAnsi="Arial Unicode MS" w:eastAsia="Arial Unicode MS"/>
      <w:sz w:val="22"/>
      <w:szCs w:val="22"/>
      <w:lang w:val="zh-CN" w:bidi="zh-CN"/>
    </w:rPr>
  </w:style>
  <w:style w:type="paragraph" w:styleId="1134" w:customStyle="1">
    <w:name w:val="首行缩进"/>
    <w:basedOn w:val="829"/>
    <w:next w:val="829"/>
    <w:uiPriority w:val="0"/>
    <w:qFormat/>
    <w:pPr>
      <w:ind w:firstLine="420"/>
      <w:spacing w:line="360" w:lineRule="auto"/>
    </w:pPr>
  </w:style>
  <w:style w:type="paragraph" w:styleId="1135" w:customStyle="1">
    <w:name w:val="_HT_正文"/>
    <w:basedOn w:val="829"/>
    <w:uiPriority w:val="0"/>
    <w:qFormat/>
    <w:pPr>
      <w:ind w:firstLine="200"/>
      <w:jc w:val="both"/>
      <w:spacing w:line="360" w:lineRule="auto"/>
    </w:pPr>
    <w:rPr>
      <w:sz w:val="24"/>
    </w:rPr>
  </w:style>
  <w:style w:type="paragraph" w:styleId="1136" w:customStyle="1">
    <w:name w:val="副标题1"/>
    <w:basedOn w:val="926"/>
    <w:next w:val="926"/>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1137" w:customStyle="1">
    <w:name w:val="标题 22"/>
    <w:basedOn w:val="829"/>
    <w:next w:val="829"/>
    <w:uiPriority w:val="0"/>
    <w:qFormat/>
    <w:pPr>
      <w:keepLines/>
      <w:keepNext/>
    </w:pPr>
    <w:rPr>
      <w:rFonts w:ascii="Arial" w:hAnsi="Arial"/>
      <w:sz w:val="28"/>
    </w:rPr>
  </w:style>
  <w:style w:type="paragraph" w:styleId="1138" w:customStyle="1">
    <w:name w:val="列出段落1"/>
    <w:basedOn w:val="937"/>
    <w:uiPriority w:val="0"/>
    <w:qFormat/>
    <w:pPr>
      <w:ind w:firstLine="420"/>
    </w:pPr>
    <w:rPr>
      <w:rFonts w:ascii="Calibri" w:hAnsi="Calibri"/>
      <w:sz w:val="22"/>
      <w:szCs w:val="22"/>
    </w:rPr>
  </w:style>
  <w:style w:type="paragraph" w:styleId="1139" w:customStyle="1">
    <w:name w:val="表格文字"/>
    <w:basedOn w:val="937"/>
    <w:next w:val="963"/>
    <w:uiPriority w:val="0"/>
    <w:qFormat/>
    <w:pPr>
      <w:jc w:val="left"/>
    </w:pPr>
    <w:rPr>
      <w:bCs/>
      <w:spacing w:val="10"/>
      <w:sz w:val="20"/>
      <w:szCs w:val="20"/>
    </w:rPr>
  </w:style>
  <w:style w:type="paragraph" w:styleId="1140" w:customStyle="1">
    <w:name w:val="正文113"/>
    <w:next w:val="11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BodyText1I2"/>
    <w:basedOn w:val="1142"/>
    <w:uiPriority w:val="0"/>
    <w:qFormat/>
    <w:pPr>
      <w:ind w:firstLine="420"/>
      <w:spacing w:line="240" w:lineRule="auto"/>
    </w:pPr>
    <w:rPr>
      <w:sz w:val="21"/>
    </w:rPr>
  </w:style>
  <w:style w:type="paragraph" w:styleId="1142" w:customStyle="1">
    <w:name w:val="BodyTextIndent"/>
    <w:basedOn w:val="1140"/>
    <w:next w:val="1143"/>
    <w:uiPriority w:val="0"/>
    <w:qFormat/>
    <w:pPr>
      <w:ind w:left="420" w:firstLine="200"/>
      <w:spacing w:after="120" w:line="360" w:lineRule="auto"/>
    </w:pPr>
    <w:rPr>
      <w:rFonts w:ascii="Verdana" w:hAnsi="Verdana"/>
      <w:sz w:val="24"/>
      <w:szCs w:val="28"/>
    </w:rPr>
  </w:style>
  <w:style w:type="paragraph" w:styleId="1143" w:customStyle="1">
    <w:name w:val="EnvelopeReturn"/>
    <w:basedOn w:val="829"/>
    <w:uiPriority w:val="0"/>
    <w:qFormat/>
    <w:rPr>
      <w:rFonts w:ascii="Arial" w:hAnsi="Arial"/>
    </w:rPr>
  </w:style>
  <w:style w:type="table" w:styleId="1144" w:customStyle="1">
    <w:name w:val="Table Normal"/>
    <w:uiPriority w:val="0"/>
    <w:semiHidden/>
    <w:unhideWhenUsed/>
    <w:qFormat/>
    <w:tblPr>
      <w:tblCellMar>
        <w:left w:w="0" w:type="dxa"/>
        <w:top w:w="0" w:type="dxa"/>
        <w:right w:w="0" w:type="dxa"/>
        <w:bottom w:w="0" w:type="dxa"/>
      </w:tblCellMar>
    </w:tblPr>
  </w:style>
  <w:style w:type="paragraph" w:styleId="1145" w:customStyle="1">
    <w:name w:val="Table Text"/>
    <w:basedOn w:val="829"/>
    <w:uiPriority w:val="0"/>
    <w:semiHidden/>
    <w:qFormat/>
    <w:rPr>
      <w:rFonts w:ascii="Arial" w:hAnsi="Arial" w:eastAsia="Arial" w:cs="Arial"/>
      <w:sz w:val="21"/>
      <w:szCs w:val="21"/>
      <w:lang w:eastAsia="en-US"/>
    </w:rPr>
  </w:style>
  <w:style w:type="character" w:styleId="1146" w:customStyle="1">
    <w:name w:val="font11"/>
    <w:basedOn w:val="839"/>
    <w:uiPriority w:val="0"/>
    <w:qFormat/>
    <w:rPr>
      <w:rFonts w:hint="eastAsia" w:ascii="宋体" w:hAnsi="宋体" w:eastAsia="宋体" w:cs="宋体"/>
      <w:color w:val="000000"/>
      <w:sz w:val="22"/>
      <w:szCs w:val="22"/>
      <w:u w:val="none"/>
    </w:rPr>
  </w:style>
  <w:style w:type="paragraph" w:styleId="1147" w:customStyle="1">
    <w:name w:val="样式"/>
    <w:uiPriority w:val="0"/>
    <w:qFormat/>
    <w:pPr>
      <w:widowControl w:val="off"/>
    </w:pPr>
    <w:rPr>
      <w:rFonts w:hint="default" w:ascii="宋体" w:hAnsi="宋体" w:eastAsia="宋体" w:cs="宋体"/>
      <w:sz w:val="24"/>
      <w:szCs w:val="24"/>
      <w:lang w:val="en-US" w:eastAsia="zh-CN" w:bidi="he-IL"/>
    </w:rPr>
  </w:style>
  <w:style w:type="paragraph" w:styleId="1148" w:customStyle="1">
    <w:name w:val="页眉11"/>
    <w:basedOn w:val="967"/>
    <w:uiPriority w:val="0"/>
    <w:qFormat/>
    <w:pPr>
      <w:jc w:val="center"/>
      <w:tabs>
        <w:tab w:val="center" w:pos="4153" w:leader="none"/>
        <w:tab w:val="right" w:pos="8306" w:leader="none"/>
      </w:tabs>
      <w:pBdr>
        <w:bottom w:val="single" w:color="000000" w:sz="6" w:space="1"/>
      </w:pBdr>
    </w:pPr>
    <w:rPr>
      <w:sz w:val="18"/>
      <w:szCs w:val="18"/>
    </w:rPr>
  </w:style>
  <w:style w:type="paragraph" w:styleId="1149" w:customStyle="1">
    <w:name w:val="页脚11"/>
    <w:basedOn w:val="967"/>
    <w:uiPriority w:val="0"/>
    <w:qFormat/>
    <w:pPr>
      <w:jc w:val="left"/>
      <w:tabs>
        <w:tab w:val="center" w:pos="4153" w:leader="none"/>
        <w:tab w:val="right" w:pos="8306" w:leader="none"/>
      </w:tabs>
    </w:pPr>
    <w:rPr>
      <w:sz w:val="18"/>
      <w:szCs w:val="18"/>
    </w:rPr>
  </w:style>
  <w:style w:type="character" w:styleId="1150" w:customStyle="1">
    <w:name w:val="15"/>
    <w:basedOn w:val="839"/>
    <w:uiPriority w:val="0"/>
    <w:qFormat/>
    <w:rPr>
      <w:rFonts w:hint="default" w:ascii="Times New Roman" w:hAnsi="Times New Roman" w:cs="Times New Roman"/>
    </w:rPr>
  </w:style>
  <w:style w:type="character" w:styleId="1151" w:customStyle="1">
    <w:name w:val="16"/>
    <w:basedOn w:val="839"/>
    <w:uiPriority w:val="0"/>
    <w:qFormat/>
    <w:rPr>
      <w:rFonts w:hint="default" w:ascii="Times New Roman" w:hAnsi="Times New Roman" w:cs="Times New Roman"/>
    </w:rPr>
  </w:style>
  <w:style w:type="character" w:styleId="1152" w:customStyle="1">
    <w:name w:val="批注框文本 字符"/>
    <w:basedOn w:val="839"/>
    <w:link w:val="856"/>
    <w:uiPriority w:val="99"/>
    <w:semiHidden/>
    <w:qFormat/>
    <w:rPr>
      <w:sz w:val="18"/>
      <w:szCs w:val="18"/>
    </w:rPr>
  </w:style>
  <w:style w:type="character" w:styleId="1153" w:customStyle="1">
    <w:name w:val="批注文字 字符"/>
    <w:basedOn w:val="839"/>
    <w:link w:val="845"/>
    <w:uiPriority w:val="99"/>
    <w:semiHidden/>
    <w:qFormat/>
  </w:style>
  <w:style w:type="character" w:styleId="1154" w:customStyle="1">
    <w:name w:val="批注主题 字符"/>
    <w:basedOn w:val="1153"/>
    <w:link w:val="870"/>
    <w:uiPriority w:val="99"/>
    <w:semiHidden/>
    <w:qFormat/>
    <w:rPr>
      <w:b/>
      <w:bCs/>
    </w:rPr>
  </w:style>
  <w:style w:type="paragraph" w:styleId="1155" w:customStyle="1">
    <w:name w:val="BlockQuote"/>
    <w:basedOn w:val="923"/>
    <w:uiPriority w:val="0"/>
    <w:qFormat/>
    <w:pPr>
      <w:ind w:left="256" w:right="6" w:firstLine="624"/>
    </w:pPr>
    <w:rPr>
      <w:rFonts w:eastAsia="仿宋_GB2312"/>
      <w:sz w:val="28"/>
    </w:rPr>
  </w:style>
  <w:style w:type="paragraph" w:styleId="1156" w:customStyle="1">
    <w:name w:val="列出段落2"/>
    <w:basedOn w:val="829"/>
    <w:uiPriority w:val="34"/>
    <w:qFormat/>
    <w:pPr>
      <w:ind w:firstLine="420"/>
    </w:pPr>
  </w:style>
  <w:style w:type="paragraph" w:styleId="1157" w:customStyle="1">
    <w:name w:val="目录 1112"/>
    <w:basedOn w:val="829"/>
    <w:next w:val="829"/>
    <w:uiPriority w:val="39"/>
    <w:qFormat/>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李旺旺</cp:lastModifiedBy>
  <cp:revision>12</cp:revision>
  <dcterms:created xsi:type="dcterms:W3CDTF">2024-10-29T08:45:00Z</dcterms:created>
  <dcterms:modified xsi:type="dcterms:W3CDTF">2024-12-03T07:54:06Z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5084F9EC1ECE4E089B25F62544CCD7DC_13</vt:lpwstr>
  </property>
</Properties>
</file>