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61C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丰县大沙河镇污水处理厂（站）运维技术服务项目</w:t>
      </w:r>
    </w:p>
    <w:p w14:paraId="45C93946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 w14:paraId="3C365B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一、以下为澄清或者修改的内容</w:t>
      </w:r>
    </w:p>
    <w:p w14:paraId="7FAD96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1、原招标文件</w:t>
      </w:r>
      <w:bookmarkStart w:id="0" w:name="_Toc3227"/>
      <w:bookmarkStart w:id="1" w:name="_Toc25159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 xml:space="preserve">第九章  </w:t>
      </w:r>
      <w:bookmarkEnd w:id="0"/>
      <w:bookmarkEnd w:id="1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2、项目要求（采购需求）</w:t>
      </w:r>
    </w:p>
    <w:p w14:paraId="011EA0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三、项目内容及要求</w:t>
      </w:r>
      <w:bookmarkStart w:id="2" w:name="_GoBack"/>
      <w:bookmarkEnd w:id="2"/>
    </w:p>
    <w:p w14:paraId="35F7818E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3、出水水质标准</w:t>
      </w:r>
    </w:p>
    <w:p w14:paraId="2917923D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（1）丰县大沙河镇污水处理厂（500T/日）出水水质达到江苏省地方标准《城镇污水处理厂污染物排放标准》（DB32/4440-2022）中一级标准的D标准。</w:t>
      </w:r>
    </w:p>
    <w:p w14:paraId="4812E7DF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（2）大沙河镇一号沟污水处理站（400T/日）出水水质达到江苏省地方标准《城镇污水处理厂污染物排放标准》（DB32/4440-2022）中一级标准的D标准。</w:t>
      </w:r>
    </w:p>
    <w:p w14:paraId="4ED922C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（3）大沙河镇左岸截渗沟污水处理站（300T/日）出水水质达到江苏省地方标准《城镇污水处理厂污染物排放标准》（DB32/4440-2022）中一级标准的D标准。</w:t>
      </w:r>
    </w:p>
    <w:p w14:paraId="14444425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（4）大沙河镇南支河污水处理站（200T/日）出水水质达到《地表水环境质量标准》（GB 3838—2002）中的Ⅳ类标准。</w:t>
      </w:r>
    </w:p>
    <w:p w14:paraId="4122A6C9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5、处理工艺 </w:t>
      </w:r>
    </w:p>
    <w:p w14:paraId="04DB1217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1）污水处理工艺流程为： </w:t>
      </w:r>
    </w:p>
    <w:p w14:paraId="1DB7D560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进水——粗格栅——提升泵站——细格栅——旋流沉砂池——A2O 生化池——二沉池 ——提升水池——高密沉淀池——反硝化滤池——V 型滤池——消毒池——巴氏计量槽——出水池——达标排放 </w:t>
      </w:r>
    </w:p>
    <w:p w14:paraId="6F5562BE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2）污泥处理工艺流程为： </w:t>
      </w:r>
    </w:p>
    <w:p w14:paraId="722EAB1D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剩余污泥——污泥浓缩池——污泥调理池——高压隔膜板框压滤机——干污泥外运 </w:t>
      </w:r>
    </w:p>
    <w:p w14:paraId="61F72E39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3）废气处理工艺流程为： </w:t>
      </w:r>
    </w:p>
    <w:p w14:paraId="5A68F8E6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各池废气——管道——碱洗塔——生物滤池——引风机——排气筒 </w:t>
      </w:r>
    </w:p>
    <w:p w14:paraId="65C473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现更正为：</w:t>
      </w:r>
    </w:p>
    <w:p w14:paraId="2D7665CC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项目内容及要求</w:t>
      </w:r>
    </w:p>
    <w:p w14:paraId="3C3DD892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3、出水水质标准</w:t>
      </w:r>
    </w:p>
    <w:p w14:paraId="7AEFFB5D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（1）丰县大沙河镇污水处理厂（500T/日）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。</w:t>
      </w:r>
    </w:p>
    <w:p w14:paraId="79AB3A11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（2）大沙河镇一号沟污水处理站（400T/日）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3BDB06D2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（3）大沙河镇左岸截渗沟污水处理站（300T/日）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6D0EF073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（4）大沙河镇南支河污水处理站（200T/日）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eastAsia="zh-CN"/>
        </w:rPr>
        <w:t>出水水质达到《地表水环境质量标准》（GB 3838—2002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的准Ⅳ类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2FBFD963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4、服务期限：1年。</w:t>
      </w:r>
    </w:p>
    <w:p w14:paraId="42FAB332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5、处理工艺 </w:t>
      </w:r>
    </w:p>
    <w:p w14:paraId="74861DD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1）污水处理工艺流程为： </w:t>
      </w:r>
    </w:p>
    <w:p w14:paraId="7E8AA8C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丰县大沙河镇污水处理厂：</w:t>
      </w:r>
    </w:p>
    <w:p w14:paraId="50615E33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进水——粗格栅——提升泵——A2O 生化池——二沉池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——提升水池——MBR膜池——消毒池——巴氏计量槽——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达标排放 </w:t>
      </w:r>
    </w:p>
    <w:p w14:paraId="1F969D8E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大沙河镇一号沟污水处理站</w:t>
      </w:r>
    </w:p>
    <w:p w14:paraId="349401B3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进水——一级提升泵站——二级提升泵站——调节池提升——AO 生化池——MBR膜池——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加药池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沉淀池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消毒池——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达标排放 </w:t>
      </w:r>
    </w:p>
    <w:p w14:paraId="4FF0159B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大沙河镇左岸截渗沟污水处理站：</w:t>
      </w:r>
    </w:p>
    <w:p w14:paraId="5780B238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进水——提升泵站——调节池提升——AO 生化池——MBR膜池——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消毒池——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达标排放 </w:t>
      </w:r>
    </w:p>
    <w:p w14:paraId="5ED80153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大沙河镇南支河污水处理站</w:t>
      </w:r>
    </w:p>
    <w:p w14:paraId="13640502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进水——格栅——调节池——提升泵站——AO 生化池——大斜板沉淀池——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混凝/絮凝池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——小斜板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沉淀池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滤池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消毒池——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达标排放 </w:t>
      </w:r>
    </w:p>
    <w:p w14:paraId="59286C91">
      <w:pPr>
        <w:keepNext w:val="0"/>
        <w:keepLines w:val="0"/>
        <w:pageBreakBefore w:val="0"/>
        <w:widowControl/>
        <w:suppressLineNumbers w:val="0"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2）污泥处理工艺流程为： </w:t>
      </w:r>
    </w:p>
    <w:p w14:paraId="2F1081AA">
      <w:pPr>
        <w:keepNext w:val="0"/>
        <w:keepLines w:val="0"/>
        <w:pageBreakBefore w:val="0"/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剩余污泥——污泥浓缩池——叠螺机——干污泥外运 </w:t>
      </w:r>
    </w:p>
    <w:p w14:paraId="34D323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2、原招标文件第九章  6、合同主要内容和条款</w:t>
      </w:r>
    </w:p>
    <w:p w14:paraId="42F8802F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第 6 条 项目设施的运营与维护</w:t>
      </w:r>
    </w:p>
    <w:p w14:paraId="78CAF23E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6.3.2 运营原则</w:t>
      </w:r>
    </w:p>
    <w:p w14:paraId="2D9A2D63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在委托运营期间，乙方应遵守中国法律法规，履行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本合同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丰县大沙河镇污水处理厂（500T/日）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大沙河镇一号沟污水处理站（400T/日）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大沙河镇左岸截渗沟污水处理站（300T/日）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大沙河镇南支河污水处理站（200T/日）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出水水质达到《地表水环境质量标准》（GB 3838—2002）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的Ⅳ类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。运维标准按照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城镇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污水处理厂运行、维护及其安全技术规程》（CJJ60-2011）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执行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，持续改进污水处理厂的运行工艺和运营方法，保证实现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本合同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规定的各项考核指标，并达到届时有效的国家和地方标准。</w:t>
      </w:r>
    </w:p>
    <w:p w14:paraId="6D098C15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条  标准</w:t>
      </w:r>
    </w:p>
    <w:p w14:paraId="1D004441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.1 出水水质标准</w:t>
      </w:r>
    </w:p>
    <w:p w14:paraId="7440D3B6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丰县大沙河镇污水处理厂（500T/日）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。</w:t>
      </w:r>
    </w:p>
    <w:p w14:paraId="0481CB62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大沙河镇一号沟污水处理站（400T/日）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13EA129B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大沙河镇左岸截渗沟污水处理站（300T/日）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江苏省地方标准《城镇污水处理厂污染物排放标准》（DB32/4440-2022）中一级标准的D标准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324F614D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大沙河镇南支河污水处理站（200T/日）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出水水质达到《地表水环境质量标准》（GB 3838—2002）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的Ⅳ类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</w:p>
    <w:p w14:paraId="1873539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第13条 </w:t>
      </w:r>
    </w:p>
    <w:p w14:paraId="36FC200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（二）违约金赔偿</w:t>
      </w:r>
    </w:p>
    <w:p w14:paraId="1EDA962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13.5 出水不符合出水水质标准的违约金</w:t>
      </w:r>
    </w:p>
    <w:p w14:paraId="381DF042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乙方在运营期内，应保证污水处理设施运行正常，处理后出水水质指标出水水质达到：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丰县大沙河镇污水处理厂（500T/日）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大沙河镇一号沟污水处理站（400T/日）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大沙河镇左岸截渗沟污水处理站（300T/日）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江苏省地方标准《城镇污水处理厂污染物排放标准》（DB32/4440-2022）中的D标准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大沙河镇南支河污水处理站（200T/日）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出水水质达到《地表水环境质量标准》（GB 3838—2002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的准Ⅳ类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标准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2AFCD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-SA"/>
        </w:rPr>
        <w:t>现更正为：</w:t>
      </w:r>
    </w:p>
    <w:p w14:paraId="104D5E4C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第 6 条 项目设施的运营与维护</w:t>
      </w:r>
    </w:p>
    <w:p w14:paraId="7E0D0F56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6.3.2 运营原则</w:t>
      </w:r>
    </w:p>
    <w:p w14:paraId="0A6B8821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在委托运营期间，乙方应遵守中国法律法规，履行本合同，丰县大沙河镇污水处理厂（500T/日）出水水质达到江苏省地方标准《城镇污水处理厂污染物排放标准》（DB32/4440-2022）中的D标准。大沙河镇一号沟污水处理站（400T/日）出水水质达到江苏省地方标准《城镇污水处理厂污染物排放标准》（DB32/4440-2022）中的D标准。大沙河镇左岸截渗沟污水处理站（300T/日）出水水质达到江苏省地方标准《城镇污水处理厂污染物排放标准》（DB32/4440-2022）中的D标准。大沙河镇南支河污水处理站（200T/日）出水水质达到《地表水环境质量标准》（GB 3838—2002）中的准Ⅳ类标准。运维标准按照《城镇污水处理厂运行、维护及其安全技术规程》（CJJ60-2011）执行，持续改进污水处理厂的运行工艺和运营方法，保证实现本合同规定的各项考核指标，并达到届时有效的国家和地方标准。</w:t>
      </w:r>
    </w:p>
    <w:p w14:paraId="517302D7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right="0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条  标准</w:t>
      </w:r>
    </w:p>
    <w:p w14:paraId="476EF032">
      <w:pPr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1440"/>
          <w:tab w:val="left" w:pos="8296"/>
        </w:tabs>
        <w:spacing w:before="0" w:after="0" w:line="360" w:lineRule="auto"/>
        <w:ind w:left="0" w:right="0" w:firstLine="480"/>
        <w:jc w:val="both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.1 出水水质标准</w:t>
      </w:r>
    </w:p>
    <w:p w14:paraId="4B6AB888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（1）丰县大沙河镇污水处理厂（500T/日）出水水质达到江苏省地方标准《城镇污水处理厂污染物排放标准》（DB32/4440-2022）中的D标准。</w:t>
      </w:r>
    </w:p>
    <w:p w14:paraId="21B363DF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（2）大沙河镇一号沟污水处理站（400T/日）出水水质达到江苏省地方标准《城镇污水处理厂污染物排放标准》（DB32/4440-2022）中的D标准。</w:t>
      </w:r>
    </w:p>
    <w:p w14:paraId="5B0A8F8B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（3）大沙河镇左岸截渗沟污水处理站（300T/日）出水水质达到江苏省地方标准《城镇污水处理厂污染物排放标准》（DB32/4440-2022）中的D标准。</w:t>
      </w:r>
    </w:p>
    <w:p w14:paraId="40D9509B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（4）大沙河镇南支河污水处理站（200T/日）出水水质达到《地表水环境质量标准》（GB 3838—2002）中的准Ⅳ类标准。</w:t>
      </w:r>
    </w:p>
    <w:p w14:paraId="192EC827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第13条 </w:t>
      </w:r>
    </w:p>
    <w:p w14:paraId="71A5051D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（二）违约金赔偿</w:t>
      </w:r>
    </w:p>
    <w:p w14:paraId="1B2CAD5A">
      <w:pPr>
        <w:keepNext w:val="0"/>
        <w:keepLines w:val="0"/>
        <w:pageBreakBefore w:val="0"/>
        <w:widowControl w:val="0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13.5 出水不符合出水水质标准的违约金</w:t>
      </w:r>
    </w:p>
    <w:p w14:paraId="5343A3E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乙方在运营期内，应保证污水处理设施运行正常，处理后出水水质指标出水水质达到：丰县大沙河镇污水处理厂（500T/日）出水水质达到江苏省地方标准《城镇污水处理厂污染物排放标准》（DB32/4440-2022）中的D标准。大沙河镇一号沟污水处理站（400T/日）出水水质达到江苏省地方标准《城镇污水处理厂污染物排放标准》（DB32/4440-2022）中的D标准。大沙河镇左岸截渗沟污水处理站（300T/日）出水水质达到江苏省地方标准《城镇污水处理厂污染物排放标准》（DB32/4440-2022）中的D标准。大沙河镇南支河污水处理站（200T/日）出水水质达到《地表水环境质量标准》（GB 3838—2002）中的准Ⅳ类标准。</w:t>
      </w:r>
    </w:p>
    <w:p w14:paraId="06049DF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41355988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1EBAFB64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江苏大设建设有限公司</w:t>
      </w:r>
    </w:p>
    <w:p w14:paraId="113D485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57578A85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3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B269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269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02D7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EABF1"/>
    <w:multiLevelType w:val="singleLevel"/>
    <w:tmpl w:val="463EAB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0AFE"/>
    <w:rsid w:val="08FA7E97"/>
    <w:rsid w:val="127D6438"/>
    <w:rsid w:val="1C0069D0"/>
    <w:rsid w:val="23835C68"/>
    <w:rsid w:val="24CE535D"/>
    <w:rsid w:val="37352C17"/>
    <w:rsid w:val="463351B6"/>
    <w:rsid w:val="46584C1D"/>
    <w:rsid w:val="468B5DEB"/>
    <w:rsid w:val="4C942727"/>
    <w:rsid w:val="4F966B16"/>
    <w:rsid w:val="7ADB6A6E"/>
    <w:rsid w:val="7D545437"/>
    <w:rsid w:val="7DE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line="360" w:lineRule="auto"/>
      <w:ind w:left="0" w:right="0"/>
      <w:jc w:val="left"/>
      <w:outlineLvl w:val="1"/>
    </w:pPr>
    <w:rPr>
      <w:rFonts w:hint="eastAsia" w:ascii="宋体" w:hAnsi="宋体" w:eastAsia="宋体" w:cstheme="minorBidi"/>
      <w:b/>
      <w:kern w:val="2"/>
      <w:sz w:val="28"/>
      <w:szCs w:val="24"/>
      <w:lang w:val="zh-CN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文本块11"/>
    <w:unhideWhenUsed/>
    <w:qFormat/>
    <w:uiPriority w:val="6"/>
    <w:pPr>
      <w:widowControl w:val="0"/>
      <w:spacing w:after="120"/>
      <w:ind w:left="1440" w:right="144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1633</Words>
  <Characters>1903</Characters>
  <Lines>0</Lines>
  <Paragraphs>0</Paragraphs>
  <TotalTime>1</TotalTime>
  <ScaleCrop>false</ScaleCrop>
  <LinksUpToDate>false</LinksUpToDate>
  <CharactersWithSpaces>1940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2023-06-07T02:29:00Z</dcterms:created>
  <dc:creator>ASUS</dc:creator>
  <cp:lastModifiedBy>众信咨询</cp:lastModifiedBy>
  <dcterms:modified xsi:type="dcterms:W3CDTF">2025-12-31T08:25:56Z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B1D155E1266040A6B5A3BCF8BA8BB33F_12</vt:lpwstr>
  </property>
  <property fmtid="{D5CDD505-2E9C-101B-9397-08002B2CF9AE}" pid="4" name="KSOTemplateDocerSaveRecord">
    <vt:lpwstr>eyJoZGlkIjoiZTUzZWY5NDc3ZTAxMjI1ZTFlNWRjNTllODFhZTA4YTYiLCJ1c2VySWQiOiIxNjY0MjY4MjIzIn0=</vt:lpwstr>
  </property>
</Properties>
</file>