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774"/>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774"/>
        <w:ind w:firstLine="600"/>
        <w:rPr>
          <w:rFonts w:ascii="华文中宋" w:hAnsi="华文中宋" w:eastAsia="华文中宋"/>
          <w:bCs/>
          <w:sz w:val="30"/>
        </w:rPr>
      </w:pPr>
      <w:r>
        <w:rPr>
          <w:rFonts w:ascii="华文中宋" w:hAnsi="华文中宋" w:eastAsia="华文中宋"/>
          <w:bCs/>
          <w:sz w:val="30"/>
        </w:rPr>
      </w:r>
      <w:r/>
    </w:p>
    <w:p>
      <w:pPr>
        <w:pStyle w:val="774"/>
        <w:ind w:firstLine="600"/>
        <w:rPr>
          <w:rFonts w:ascii="华文中宋" w:hAnsi="华文中宋" w:eastAsia="华文中宋"/>
          <w:bCs/>
          <w:sz w:val="30"/>
        </w:rPr>
      </w:pPr>
      <w:r>
        <w:rPr>
          <w:rFonts w:ascii="华文中宋" w:hAnsi="华文中宋" w:eastAsia="华文中宋"/>
          <w:bCs/>
          <w:sz w:val="30"/>
        </w:rPr>
      </w:r>
      <w:r/>
    </w:p>
    <w:p>
      <w:pPr>
        <w:pStyle w:val="774"/>
        <w:ind w:firstLine="600"/>
        <w:rPr>
          <w:rFonts w:ascii="华文中宋" w:hAnsi="华文中宋" w:eastAsia="华文中宋"/>
          <w:bCs/>
          <w:sz w:val="30"/>
        </w:rPr>
      </w:pPr>
      <w:r>
        <w:rPr>
          <w:rFonts w:ascii="华文中宋" w:hAnsi="华文中宋" w:eastAsia="华文中宋"/>
          <w:bCs/>
          <w:sz w:val="30"/>
        </w:rPr>
      </w:r>
      <w:r/>
    </w:p>
    <w:p>
      <w:pPr>
        <w:pStyle w:val="774"/>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   开</w:t>
      </w:r>
      <w:r>
        <w:rPr>
          <w:rFonts w:ascii="黑体" w:hAnsi="华文中宋" w:eastAsia="黑体"/>
          <w:bCs/>
          <w:spacing w:val="20"/>
          <w:sz w:val="48"/>
          <w:szCs w:val="48"/>
        </w:rPr>
      </w:r>
      <w:r/>
    </w:p>
    <w:p>
      <w:pPr>
        <w:pStyle w:val="774"/>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  标  文  件</w:t>
      </w:r>
      <w:r>
        <w:rPr>
          <w:rFonts w:ascii="黑体" w:hAnsi="华文中宋" w:eastAsia="黑体"/>
          <w:bCs/>
          <w:spacing w:val="20"/>
          <w:sz w:val="52"/>
          <w:szCs w:val="52"/>
        </w:rPr>
      </w:r>
      <w:r/>
    </w:p>
    <w:p>
      <w:pPr>
        <w:pStyle w:val="774"/>
        <w:ind w:firstLine="600"/>
        <w:rPr>
          <w:rFonts w:ascii="华文中宋" w:hAnsi="华文中宋" w:eastAsia="华文中宋"/>
          <w:bCs/>
          <w:sz w:val="30"/>
        </w:rPr>
      </w:pPr>
      <w:r>
        <w:rPr>
          <w:rFonts w:ascii="华文中宋" w:hAnsi="华文中宋" w:eastAsia="华文中宋"/>
          <w:bCs/>
          <w:sz w:val="30"/>
        </w:rPr>
      </w:r>
      <w:r/>
    </w:p>
    <w:p>
      <w:pPr>
        <w:pStyle w:val="774"/>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774"/>
        <w:ind w:firstLine="482"/>
        <w:spacing w:line="360" w:lineRule="auto"/>
        <w:rPr>
          <w:rFonts w:hint="eastAsia"/>
          <w:b/>
          <w:sz w:val="24"/>
        </w:rPr>
      </w:pPr>
      <w:r>
        <w:rPr>
          <w:rFonts w:hint="eastAsia"/>
          <w:b/>
          <w:sz w:val="24"/>
        </w:rPr>
      </w:r>
      <w:r/>
    </w:p>
    <w:p>
      <w:pPr>
        <w:pStyle w:val="814"/>
        <w:ind w:left="0" w:firstLine="0"/>
        <w:rPr>
          <w:rFonts w:ascii="宋体" w:hAnsi="宋体" w:eastAsia="宋体" w:cs="宋体"/>
          <w:b/>
          <w:sz w:val="24"/>
          <w:szCs w:val="21"/>
        </w:rPr>
      </w:pPr>
      <w:r>
        <w:rPr>
          <w:rFonts w:ascii="宋体" w:hAnsi="宋体" w:eastAsia="宋体" w:cs="宋体"/>
          <w:b/>
          <w:sz w:val="24"/>
          <w:szCs w:val="21"/>
        </w:rPr>
      </w:r>
      <w:r/>
    </w:p>
    <w:p>
      <w:pPr>
        <w:pStyle w:val="816"/>
        <w:ind w:firstLine="420"/>
      </w:pPr>
      <w:r/>
      <w:r/>
    </w:p>
    <w:p>
      <w:pPr>
        <w:pStyle w:val="816"/>
        <w:ind w:firstLine="420"/>
      </w:pPr>
      <w:r/>
      <w:r/>
    </w:p>
    <w:p>
      <w:pPr>
        <w:pStyle w:val="816"/>
        <w:ind w:firstLine="420"/>
      </w:pPr>
      <w:r/>
      <w:r/>
    </w:p>
    <w:p>
      <w:pPr>
        <w:pStyle w:val="816"/>
        <w:ind w:firstLine="420"/>
        <w:rPr>
          <w:rFonts w:hint="eastAsia"/>
        </w:rPr>
      </w:pPr>
      <w:r>
        <w:rPr>
          <w:rFonts w:hint="eastAsia"/>
        </w:rPr>
      </w:r>
      <w:r/>
    </w:p>
    <w:p>
      <w:pPr>
        <w:pStyle w:val="774"/>
        <w:ind w:firstLine="0"/>
        <w:jc w:val="left"/>
        <w:spacing w:line="360" w:lineRule="auto"/>
        <w:rPr>
          <w:rFonts w:hint="eastAsia"/>
          <w:b/>
          <w:sz w:val="32"/>
          <w:szCs w:val="32"/>
        </w:rPr>
      </w:pPr>
      <w:r>
        <w:rPr>
          <w:rFonts w:hint="eastAsia"/>
          <w:b/>
          <w:sz w:val="32"/>
          <w:szCs w:val="32"/>
        </w:rPr>
      </w:r>
      <w:r/>
    </w:p>
    <w:p>
      <w:pPr>
        <w:pStyle w:val="774"/>
        <w:ind w:firstLine="0"/>
        <w:jc w:val="left"/>
        <w:spacing w:line="360" w:lineRule="auto"/>
        <w:rPr>
          <w:rFonts w:hint="eastAsia" w:eastAsia="宋体"/>
          <w:b/>
          <w:sz w:val="32"/>
          <w:szCs w:val="32"/>
          <w:lang w:eastAsia="zh-CN"/>
        </w:rPr>
      </w:pPr>
      <w:r>
        <w:rPr>
          <w:rFonts w:hint="eastAsia"/>
          <w:b/>
          <w:sz w:val="32"/>
          <w:szCs w:val="32"/>
        </w:rPr>
        <w:t xml:space="preserve">政府采购编号：</w:t>
      </w:r>
      <w:r>
        <w:rPr>
          <w:rFonts w:hint="eastAsia"/>
          <w:b/>
          <w:sz w:val="32"/>
          <w:szCs w:val="32"/>
          <w:lang w:eastAsia="zh-CN"/>
        </w:rPr>
        <w:t xml:space="preserve">JSZC-320200-JSHY-G2025-0057</w:t>
      </w:r>
      <w:r>
        <w:rPr>
          <w:rFonts w:hint="eastAsia" w:eastAsia="宋体"/>
          <w:b/>
          <w:sz w:val="32"/>
          <w:szCs w:val="32"/>
          <w:lang w:eastAsia="zh-CN"/>
        </w:rPr>
      </w:r>
      <w:r/>
    </w:p>
    <w:p>
      <w:pPr>
        <w:pStyle w:val="774"/>
        <w:ind w:firstLine="0"/>
        <w:spacing w:line="360" w:lineRule="auto"/>
        <w:rPr>
          <w:rFonts w:hint="eastAsia"/>
          <w:b/>
          <w:sz w:val="32"/>
          <w:szCs w:val="32"/>
        </w:rPr>
      </w:pPr>
      <w:r>
        <w:rPr>
          <w:rFonts w:hint="eastAsia"/>
          <w:b/>
          <w:sz w:val="32"/>
          <w:szCs w:val="32"/>
        </w:rPr>
        <w:t xml:space="preserve">项目名称：无锡市工业和信息化局2025-2026年度第三方审计业务项目</w:t>
      </w:r>
      <w:r>
        <w:rPr>
          <w:rFonts w:hint="eastAsia"/>
          <w:b/>
          <w:sz w:val="32"/>
          <w:szCs w:val="32"/>
        </w:rPr>
      </w:r>
      <w:r/>
    </w:p>
    <w:p>
      <w:pPr>
        <w:pStyle w:val="774"/>
        <w:ind w:firstLine="0"/>
        <w:spacing w:line="360" w:lineRule="auto"/>
        <w:rPr>
          <w:rFonts w:hint="eastAsia"/>
          <w:b/>
          <w:sz w:val="32"/>
          <w:szCs w:val="32"/>
        </w:rPr>
      </w:pPr>
      <w:r>
        <w:rPr>
          <w:rFonts w:hint="eastAsia"/>
          <w:b/>
          <w:sz w:val="32"/>
          <w:szCs w:val="32"/>
        </w:rPr>
        <w:t xml:space="preserve">采购人：无锡市工业和信息化局</w:t>
      </w:r>
      <w:r>
        <w:rPr>
          <w:rFonts w:hint="eastAsia"/>
          <w:b/>
          <w:sz w:val="32"/>
          <w:szCs w:val="32"/>
        </w:rPr>
      </w:r>
      <w:r/>
    </w:p>
    <w:p>
      <w:pPr>
        <w:pStyle w:val="774"/>
        <w:ind w:firstLine="0"/>
        <w:spacing w:line="360" w:lineRule="auto"/>
        <w:rPr>
          <w:rFonts w:hint="eastAsia"/>
          <w:b/>
          <w:sz w:val="24"/>
        </w:rPr>
      </w:pPr>
      <w:r>
        <w:rPr>
          <w:rFonts w:hint="eastAsia"/>
          <w:b/>
          <w:sz w:val="32"/>
          <w:szCs w:val="32"/>
        </w:rPr>
        <w:t xml:space="preserve">采购代理机构：江苏弘业国际技术工程有限公司</w:t>
      </w:r>
      <w:r>
        <w:rPr>
          <w:rFonts w:hint="eastAsia"/>
          <w:b/>
          <w:sz w:val="24"/>
        </w:rPr>
      </w:r>
      <w:r/>
    </w:p>
    <w:p>
      <w:pPr>
        <w:pStyle w:val="774"/>
        <w:ind w:firstLine="0"/>
        <w:jc w:val="center"/>
        <w:spacing w:line="360" w:lineRule="auto"/>
        <w:rPr>
          <w:rFonts w:hint="eastAsia"/>
          <w:b/>
          <w:sz w:val="32"/>
          <w:szCs w:val="32"/>
        </w:rPr>
      </w:pPr>
      <w:r>
        <w:rPr>
          <w:rFonts w:hint="eastAsia"/>
          <w:b/>
          <w:sz w:val="32"/>
          <w:szCs w:val="32"/>
        </w:rPr>
        <w:t xml:space="preserve">二○二五年三月</w:t>
      </w:r>
      <w:r>
        <w:rPr>
          <w:rFonts w:hint="eastAsia"/>
          <w:b/>
          <w:sz w:val="32"/>
          <w:szCs w:val="32"/>
        </w:rPr>
      </w:r>
      <w:r/>
    </w:p>
    <w:p>
      <w:pPr>
        <w:pStyle w:val="774"/>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rPr>
          <w:rFonts w:hint="eastAsia"/>
          <w:b/>
          <w:sz w:val="44"/>
          <w:szCs w:val="44"/>
        </w:rPr>
      </w:r>
      <w:r/>
    </w:p>
    <w:p>
      <w:pPr>
        <w:pStyle w:val="774"/>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rPr>
          <w:rFonts w:hint="eastAsia"/>
          <w:b/>
          <w:sz w:val="28"/>
          <w:szCs w:val="28"/>
        </w:rPr>
      </w:r>
      <w:r/>
    </w:p>
    <w:p>
      <w:pPr>
        <w:pStyle w:val="774"/>
        <w:ind w:firstLine="562"/>
        <w:spacing w:line="1000" w:lineRule="exact"/>
        <w:rPr>
          <w:rFonts w:hint="eastAsia"/>
          <w:b/>
          <w:sz w:val="28"/>
          <w:szCs w:val="28"/>
        </w:rPr>
      </w:pPr>
      <w:r>
        <w:rPr>
          <w:rFonts w:hint="eastAsia"/>
          <w:b/>
          <w:sz w:val="28"/>
          <w:szCs w:val="28"/>
        </w:rPr>
        <w:t xml:space="preserve">第二部分    供应商须知</w:t>
      </w:r>
      <w:r>
        <w:rPr>
          <w:rFonts w:hint="eastAsia"/>
          <w:b/>
          <w:sz w:val="28"/>
          <w:szCs w:val="28"/>
        </w:rPr>
      </w:r>
      <w:r/>
    </w:p>
    <w:p>
      <w:pPr>
        <w:pStyle w:val="774"/>
        <w:ind w:firstLine="562"/>
        <w:spacing w:line="1000" w:lineRule="exact"/>
        <w:rPr>
          <w:rFonts w:hint="eastAsia"/>
          <w:b/>
          <w:sz w:val="28"/>
          <w:szCs w:val="28"/>
        </w:rPr>
      </w:pPr>
      <w:r>
        <w:rPr>
          <w:rFonts w:hint="eastAsia"/>
          <w:b/>
          <w:sz w:val="28"/>
          <w:szCs w:val="28"/>
        </w:rPr>
        <w:t xml:space="preserve">第三部分    采购需求</w:t>
      </w:r>
      <w:r>
        <w:rPr>
          <w:rFonts w:hint="eastAsia"/>
          <w:b/>
          <w:sz w:val="28"/>
          <w:szCs w:val="28"/>
        </w:rPr>
      </w:r>
      <w:r/>
    </w:p>
    <w:p>
      <w:pPr>
        <w:pStyle w:val="774"/>
        <w:ind w:firstLine="562"/>
        <w:spacing w:line="1000" w:lineRule="exact"/>
        <w:rPr>
          <w:rFonts w:hint="eastAsia"/>
          <w:b/>
          <w:sz w:val="28"/>
          <w:szCs w:val="28"/>
        </w:rPr>
      </w:pPr>
      <w:r>
        <w:rPr>
          <w:rFonts w:hint="eastAsia"/>
          <w:b/>
          <w:sz w:val="28"/>
          <w:szCs w:val="28"/>
        </w:rPr>
        <w:t xml:space="preserve">第四部分    合同条款</w:t>
      </w:r>
      <w:r>
        <w:rPr>
          <w:rFonts w:hint="eastAsia"/>
          <w:b/>
          <w:sz w:val="28"/>
          <w:szCs w:val="28"/>
        </w:rPr>
      </w:r>
      <w:r/>
    </w:p>
    <w:p>
      <w:pPr>
        <w:pStyle w:val="774"/>
        <w:ind w:firstLine="562"/>
        <w:spacing w:line="1000" w:lineRule="exact"/>
        <w:rPr>
          <w:rFonts w:hint="eastAsia"/>
          <w:b/>
          <w:sz w:val="28"/>
          <w:szCs w:val="28"/>
        </w:rPr>
      </w:pPr>
      <w:r>
        <w:rPr>
          <w:rFonts w:hint="eastAsia"/>
          <w:b/>
          <w:sz w:val="28"/>
          <w:szCs w:val="28"/>
        </w:rPr>
        <w:t xml:space="preserve">第五部分    投标文件格式</w:t>
      </w:r>
      <w:r>
        <w:rPr>
          <w:rFonts w:hint="eastAsia"/>
          <w:b/>
          <w:sz w:val="28"/>
          <w:szCs w:val="28"/>
        </w:rPr>
      </w:r>
      <w:r/>
    </w:p>
    <w:p>
      <w:pPr>
        <w:pStyle w:val="774"/>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江苏弘业国际技术工程有限公司受无锡市工业和信息化局的委托，对无锡市工业和信息化局2025-2026年度第三方审计业务项目进行公开招标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rPr>
          <w:rFonts w:hint="eastAsia"/>
          <w:sz w:val="24"/>
          <w:szCs w:val="24"/>
        </w:rPr>
      </w:r>
      <w:r/>
    </w:p>
    <w:tbl>
      <w:tblPr>
        <w:tblW w:w="889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28"/>
              <w:rPr>
                <w:rFonts w:hint="eastAsia"/>
                <w:sz w:val="24"/>
                <w:szCs w:val="24"/>
              </w:rPr>
            </w:pPr>
            <w:r>
              <w:rPr>
                <w:rFonts w:hint="eastAsia"/>
                <w:sz w:val="24"/>
                <w:szCs w:val="24"/>
              </w:rPr>
              <w:t xml:space="preserve">序号</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内容</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1</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项目名称：无锡市工业和信息化局2025-2026年度第三方审计业务项目</w:t>
            </w:r>
            <w:r>
              <w:rPr>
                <w:rFonts w:hint="eastAsia"/>
                <w:sz w:val="24"/>
                <w:szCs w:val="24"/>
              </w:rPr>
            </w:r>
            <w:r/>
          </w:p>
          <w:p>
            <w:pPr>
              <w:pStyle w:val="1028"/>
              <w:rPr>
                <w:rFonts w:hint="eastAsia" w:eastAsia="宋体"/>
                <w:sz w:val="24"/>
                <w:szCs w:val="24"/>
                <w:lang w:eastAsia="zh-CN"/>
              </w:rPr>
            </w:pPr>
            <w:r>
              <w:rPr>
                <w:rFonts w:hint="eastAsia"/>
                <w:sz w:val="24"/>
                <w:szCs w:val="24"/>
              </w:rPr>
              <w:t xml:space="preserve">采购编号：</w:t>
            </w:r>
            <w:r>
              <w:rPr>
                <w:rFonts w:hint="eastAsia"/>
                <w:sz w:val="24"/>
                <w:szCs w:val="24"/>
                <w:lang w:eastAsia="zh-CN"/>
              </w:rPr>
              <w:t xml:space="preserve">JSZC-320200-JSHY-G2025-0057</w:t>
            </w:r>
            <w:r>
              <w:rPr>
                <w:rFonts w:hint="eastAsia" w:eastAsia="宋体"/>
                <w:sz w:val="24"/>
                <w:szCs w:val="24"/>
                <w:lang w:eastAsia="zh-CN"/>
              </w:rPr>
            </w:r>
            <w:r/>
          </w:p>
          <w:p>
            <w:pPr>
              <w:pStyle w:val="1028"/>
              <w:rPr>
                <w:rFonts w:hint="eastAsia"/>
                <w:sz w:val="24"/>
                <w:szCs w:val="24"/>
              </w:rPr>
            </w:pPr>
            <w:r>
              <w:rPr>
                <w:rFonts w:hint="eastAsia"/>
                <w:sz w:val="24"/>
                <w:szCs w:val="24"/>
              </w:rPr>
              <w:t xml:space="preserve">采购方式：公开招标</w:t>
            </w:r>
            <w:r>
              <w:rPr>
                <w:rFonts w:hint="eastAsia"/>
                <w:sz w:val="24"/>
                <w:szCs w:val="24"/>
              </w:rPr>
            </w:r>
            <w:r/>
          </w:p>
          <w:p>
            <w:pPr>
              <w:pStyle w:val="774"/>
              <w:ind w:firstLine="0"/>
              <w:spacing w:line="560" w:lineRule="exact"/>
              <w:rPr>
                <w:rFonts w:hint="eastAsia"/>
                <w:sz w:val="24"/>
                <w:szCs w:val="24"/>
              </w:rPr>
            </w:pPr>
            <w:r>
              <w:rPr>
                <w:rFonts w:hint="eastAsia"/>
                <w:sz w:val="24"/>
                <w:szCs w:val="24"/>
              </w:rPr>
              <w:t xml:space="preserve">采购内容：</w:t>
            </w:r>
            <w:r>
              <w:rPr>
                <w:rFonts w:hint="eastAsia"/>
                <w:sz w:val="24"/>
              </w:rPr>
              <w:t xml:space="preserve">无锡市工业和信息化局拟选定6家单位，提供无锡市工业和信息化局所需第三方审计服务</w:t>
            </w:r>
            <w:r>
              <w:rPr>
                <w:rFonts w:hint="eastAsia"/>
                <w:sz w:val="24"/>
                <w:szCs w:val="24"/>
              </w:rPr>
              <w:t xml:space="preserve">工作。</w:t>
            </w:r>
            <w:r>
              <w:rPr>
                <w:rFonts w:hint="eastAsia"/>
                <w:sz w:val="24"/>
              </w:rPr>
              <w:t xml:space="preserve">本次审计项目分为六个包，拟采购6家会计师事务所，分别为：</w:t>
            </w:r>
            <w:bookmarkStart w:id="0" w:name="OLE_LINK2"/>
            <w:r/>
            <w:bookmarkStart w:id="1" w:name="OLE_LINK1"/>
            <w:r>
              <w:rPr>
                <w:rFonts w:hint="eastAsia"/>
                <w:sz w:val="24"/>
              </w:rPr>
              <w:t xml:space="preserve">①智能化建设、两化深度融合、企业数字化诊断、</w:t>
            </w:r>
            <w:r>
              <w:rPr>
                <w:rFonts w:hint="eastAsia" w:ascii="宋体" w:hAnsi="宋体" w:eastAsia="宋体"/>
                <w:color w:val="000000"/>
                <w:sz w:val="24"/>
                <w:szCs w:val="21"/>
              </w:rPr>
              <w:t xml:space="preserve">锡山区滨湖区江阴市梁溪区惠山区技术改造项目</w:t>
            </w:r>
            <w:r>
              <w:rPr>
                <w:rFonts w:hint="eastAsia"/>
                <w:sz w:val="24"/>
              </w:rPr>
              <w:t xml:space="preserve">共计2</w:t>
            </w:r>
            <w:r>
              <w:rPr>
                <w:sz w:val="24"/>
              </w:rPr>
              <w:t xml:space="preserve">8</w:t>
            </w:r>
            <w:r>
              <w:rPr>
                <w:rFonts w:hint="eastAsia"/>
                <w:sz w:val="24"/>
              </w:rPr>
              <w:t xml:space="preserve">万/年；②节能与循环经济专项资金、节能降碳综合诊断、服务型制造等项目、</w:t>
            </w:r>
            <w:r>
              <w:rPr>
                <w:rFonts w:hint="eastAsia" w:ascii="宋体" w:hAnsi="宋体" w:eastAsia="宋体"/>
                <w:color w:val="000000"/>
                <w:sz w:val="24"/>
                <w:szCs w:val="21"/>
              </w:rPr>
              <w:t xml:space="preserve">新吴区技术改造项目</w:t>
            </w:r>
            <w:r>
              <w:rPr>
                <w:rFonts w:hint="eastAsia"/>
                <w:sz w:val="24"/>
              </w:rPr>
              <w:t xml:space="preserve">，共计2</w:t>
            </w:r>
            <w:r>
              <w:rPr>
                <w:sz w:val="24"/>
              </w:rPr>
              <w:t xml:space="preserve">5</w:t>
            </w:r>
            <w:r>
              <w:rPr>
                <w:rFonts w:hint="eastAsia"/>
                <w:sz w:val="24"/>
              </w:rPr>
              <w:t xml:space="preserve">万/年；③软件投资资助、资质奖励、应用示范等项目，共计26万/年；④集成电路专项、集成电路创新发展大会、物联网产业化、5G产业化等项目，共计2</w:t>
            </w:r>
            <w:r>
              <w:rPr>
                <w:sz w:val="24"/>
              </w:rPr>
              <w:t xml:space="preserve">1</w:t>
            </w:r>
            <w:r>
              <w:rPr>
                <w:rFonts w:hint="eastAsia"/>
                <w:sz w:val="24"/>
              </w:rPr>
              <w:t xml:space="preserve">万/年；⑤物联网应用示范、5G应用示范、无锡泰尔实验室年度运营费用、“算力券”、物博会等项目，共计18万/年；⑥上述中标事务所审计过程中需要回避的项目，共计2万/年</w:t>
            </w:r>
            <w:r>
              <w:rPr>
                <w:rFonts w:hint="eastAsia"/>
                <w:sz w:val="24"/>
                <w:lang w:eastAsia="zh-CN"/>
              </w:rPr>
              <w:t xml:space="preserve">；</w:t>
            </w:r>
            <w:r>
              <w:rPr>
                <w:rFonts w:hint="eastAsia"/>
                <w:sz w:val="24"/>
              </w:rPr>
              <w:t xml:space="preserve">无锡市工信局指定的其他需要审计的事项</w:t>
            </w:r>
            <w:r>
              <w:rPr>
                <w:rFonts w:hint="eastAsia"/>
                <w:sz w:val="24"/>
                <w:lang w:eastAsia="zh-CN"/>
              </w:rPr>
              <w:t xml:space="preserve">，</w:t>
            </w:r>
            <w:r>
              <w:rPr>
                <w:rFonts w:hint="eastAsia"/>
                <w:sz w:val="24"/>
              </w:rPr>
              <w:t xml:space="preserve">另行</w:t>
            </w:r>
            <w:r>
              <w:rPr>
                <w:sz w:val="24"/>
              </w:rPr>
              <w:t xml:space="preserve">计费。</w:t>
            </w:r>
            <w:bookmarkEnd w:id="0"/>
            <w:r/>
            <w:bookmarkEnd w:id="1"/>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2</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采购人：无锡市工业和信息化局</w:t>
            </w:r>
            <w:r>
              <w:rPr>
                <w:rFonts w:hint="eastAsia"/>
                <w:sz w:val="24"/>
                <w:szCs w:val="24"/>
              </w:rPr>
            </w:r>
            <w:r/>
          </w:p>
          <w:p>
            <w:pPr>
              <w:pStyle w:val="1028"/>
              <w:rPr>
                <w:rFonts w:hint="eastAsia"/>
                <w:sz w:val="24"/>
                <w:szCs w:val="24"/>
              </w:rPr>
            </w:pPr>
            <w:r>
              <w:rPr>
                <w:rFonts w:hint="eastAsia"/>
                <w:sz w:val="24"/>
                <w:szCs w:val="24"/>
              </w:rPr>
              <w:t xml:space="preserve">地址：无锡市观山路199号市民中心5号楼</w:t>
            </w:r>
            <w:r>
              <w:rPr>
                <w:rFonts w:hint="eastAsia"/>
                <w:sz w:val="24"/>
                <w:szCs w:val="24"/>
              </w:rPr>
            </w:r>
            <w:r/>
          </w:p>
          <w:p>
            <w:pPr>
              <w:pStyle w:val="1028"/>
              <w:rPr>
                <w:rFonts w:hint="eastAsia"/>
                <w:sz w:val="24"/>
                <w:szCs w:val="24"/>
              </w:rPr>
            </w:pPr>
            <w:r>
              <w:rPr>
                <w:rFonts w:hint="eastAsia"/>
                <w:sz w:val="24"/>
                <w:szCs w:val="24"/>
              </w:rPr>
              <w:t xml:space="preserve">联系人：朱</w:t>
            </w:r>
            <w:r>
              <w:rPr>
                <w:sz w:val="24"/>
                <w:szCs w:val="24"/>
              </w:rPr>
              <w:t xml:space="preserve">晶妍</w:t>
            </w:r>
            <w:r>
              <w:rPr>
                <w:rFonts w:hint="eastAsia"/>
                <w:sz w:val="24"/>
                <w:szCs w:val="24"/>
              </w:rPr>
            </w:r>
            <w:r/>
          </w:p>
          <w:p>
            <w:pPr>
              <w:pStyle w:val="1028"/>
              <w:rPr>
                <w:rFonts w:hint="eastAsia"/>
                <w:sz w:val="24"/>
                <w:szCs w:val="24"/>
              </w:rPr>
            </w:pPr>
            <w:r>
              <w:rPr>
                <w:rFonts w:hint="eastAsia"/>
                <w:sz w:val="24"/>
                <w:szCs w:val="24"/>
              </w:rPr>
              <w:t xml:space="preserve">联系电话：0510-81821627</w:t>
            </w:r>
            <w:r>
              <w:rPr>
                <w:rFonts w:hint="eastAsia"/>
                <w:sz w:val="24"/>
                <w:szCs w:val="24"/>
              </w:rPr>
            </w:r>
            <w:r/>
          </w:p>
          <w:p>
            <w:pPr>
              <w:pStyle w:val="1028"/>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1028"/>
              <w:rPr>
                <w:rFonts w:hint="eastAsia"/>
                <w:sz w:val="24"/>
                <w:szCs w:val="24"/>
              </w:rPr>
            </w:pPr>
            <w:r>
              <w:rPr>
                <w:rFonts w:hint="eastAsia"/>
                <w:sz w:val="24"/>
                <w:szCs w:val="24"/>
              </w:rPr>
              <w:t xml:space="preserve">地址：无锡市经开区金融八街8号无锡市联合金融大厦2002室</w:t>
            </w:r>
            <w:r>
              <w:rPr>
                <w:rFonts w:hint="eastAsia"/>
                <w:sz w:val="24"/>
                <w:szCs w:val="24"/>
              </w:rPr>
            </w:r>
            <w:r/>
          </w:p>
          <w:p>
            <w:pPr>
              <w:pStyle w:val="1028"/>
              <w:rPr>
                <w:rFonts w:hint="eastAsia"/>
                <w:sz w:val="24"/>
                <w:szCs w:val="24"/>
              </w:rPr>
            </w:pPr>
            <w:r>
              <w:rPr>
                <w:rFonts w:hint="eastAsia"/>
                <w:sz w:val="24"/>
                <w:szCs w:val="24"/>
              </w:rPr>
              <w:t xml:space="preserve">联系电话：</w:t>
            </w:r>
            <w:r>
              <w:rPr>
                <w:sz w:val="24"/>
                <w:szCs w:val="24"/>
              </w:rPr>
              <w:t xml:space="preserve">0510-82408785</w:t>
            </w:r>
            <w:r>
              <w:rPr>
                <w:rFonts w:hint="eastAsia"/>
                <w:sz w:val="24"/>
                <w:szCs w:val="24"/>
              </w:rPr>
            </w:r>
            <w:r/>
          </w:p>
          <w:p>
            <w:pPr>
              <w:pStyle w:val="1028"/>
              <w:rPr>
                <w:sz w:val="24"/>
                <w:szCs w:val="24"/>
              </w:rPr>
            </w:pPr>
            <w:r>
              <w:rPr>
                <w:rFonts w:hint="eastAsia"/>
                <w:sz w:val="24"/>
                <w:szCs w:val="24"/>
              </w:rPr>
              <w:t xml:space="preserve">联系人：代民安、霍佳敏</w:t>
            </w:r>
            <w:r>
              <w:rPr>
                <w:sz w:val="24"/>
                <w:szCs w:val="24"/>
              </w:rPr>
            </w:r>
            <w:r/>
          </w:p>
          <w:p>
            <w:pPr>
              <w:pStyle w:val="1028"/>
              <w:rPr>
                <w:rFonts w:hint="eastAsia"/>
                <w:sz w:val="24"/>
                <w:szCs w:val="24"/>
              </w:rPr>
            </w:pPr>
            <w:r>
              <w:rPr>
                <w:rFonts w:hint="eastAsia"/>
                <w:sz w:val="24"/>
                <w:szCs w:val="24"/>
              </w:rPr>
              <w:t xml:space="preserve">电子邮件地址：huojiamin@artall.com</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3</w:t>
            </w:r>
            <w:r>
              <w:rPr>
                <w:rFonts w:hint="eastAsia"/>
                <w:sz w:val="24"/>
                <w:szCs w:val="24"/>
              </w:rPr>
            </w:r>
            <w:r/>
          </w:p>
        </w:tc>
        <w:tc>
          <w:tcPr>
            <w:tcW w:w="8033" w:type="dxa"/>
            <w:vAlign w:val="center"/>
            <w:textDirection w:val="lrTb"/>
            <w:noWrap w:val="false"/>
          </w:tcPr>
          <w:p>
            <w:pPr>
              <w:pStyle w:val="1028"/>
              <w:numPr>
                <w:ilvl w:val="0"/>
                <w:numId w:val="10"/>
              </w:numPr>
              <w:rPr>
                <w:rFonts w:hint="eastAsia"/>
                <w:sz w:val="24"/>
                <w:szCs w:val="24"/>
              </w:rPr>
            </w:pPr>
            <w:r>
              <w:rPr>
                <w:rFonts w:hint="eastAsia"/>
                <w:sz w:val="24"/>
                <w:szCs w:val="24"/>
              </w:rPr>
              <w:t xml:space="preserve">招标范围：无锡市工业和信息化局所需2025-2026年度第三方审计服务；</w:t>
            </w:r>
            <w:r>
              <w:rPr>
                <w:rFonts w:hint="eastAsia"/>
                <w:sz w:val="24"/>
                <w:szCs w:val="24"/>
              </w:rPr>
            </w:r>
            <w:r/>
          </w:p>
          <w:p>
            <w:pPr>
              <w:pStyle w:val="1028"/>
              <w:numPr>
                <w:ilvl w:val="0"/>
                <w:numId w:val="10"/>
              </w:numPr>
              <w:rPr>
                <w:rFonts w:hint="eastAsia"/>
                <w:sz w:val="24"/>
                <w:szCs w:val="24"/>
              </w:rPr>
            </w:pPr>
            <w:r>
              <w:rPr>
                <w:rFonts w:hint="eastAsia"/>
                <w:sz w:val="24"/>
                <w:szCs w:val="24"/>
              </w:rPr>
              <w:t xml:space="preserve">合同履行期限：合同签订生效之日起2年，每年根据财政预算安排和履约情况逐年签订。</w:t>
            </w:r>
            <w:r>
              <w:rPr>
                <w:rFonts w:hint="eastAsia"/>
                <w:sz w:val="24"/>
                <w:szCs w:val="24"/>
              </w:rPr>
            </w:r>
            <w:r/>
          </w:p>
          <w:p>
            <w:pPr>
              <w:pStyle w:val="1028"/>
              <w:rPr>
                <w:rFonts w:hint="eastAsia"/>
                <w:sz w:val="24"/>
                <w:szCs w:val="24"/>
              </w:rPr>
            </w:pPr>
            <w:r>
              <w:rPr>
                <w:rFonts w:hint="eastAsia"/>
                <w:sz w:val="24"/>
                <w:szCs w:val="24"/>
              </w:rPr>
              <w:t xml:space="preserve">（3）质量标准：合格；</w:t>
            </w:r>
            <w:r>
              <w:rPr>
                <w:rFonts w:hint="eastAsia"/>
                <w:sz w:val="24"/>
                <w:szCs w:val="24"/>
              </w:rPr>
            </w:r>
            <w:r/>
          </w:p>
          <w:p>
            <w:pPr>
              <w:pStyle w:val="1028"/>
              <w:rPr>
                <w:rFonts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rPr>
                <w:rFonts w:ascii="Times New Roman" w:hAnsi="Times New Roman" w:cs="Times New Roman"/>
                <w:bCs/>
                <w:sz w:val="24"/>
                <w:szCs w:val="24"/>
              </w:rPr>
            </w:r>
            <w:r/>
          </w:p>
          <w:p>
            <w:pPr>
              <w:pStyle w:val="1028"/>
              <w:rPr>
                <w:rFonts w:hint="eastAsia"/>
                <w:sz w:val="24"/>
                <w:szCs w:val="24"/>
              </w:rPr>
            </w:pPr>
            <w:r>
              <w:rPr>
                <w:rFonts w:hint="eastAsia" w:ascii="Times New Roman" w:hAnsi="Times New Roman" w:cs="Times New Roman"/>
                <w:bCs/>
                <w:sz w:val="24"/>
                <w:szCs w:val="24"/>
              </w:rPr>
              <w:t xml:space="preserve">（5）本项目标的所属行业：根据《中小企业划型标准规定》工信部联企业[2011]300号，本项目所属行业为：租赁和商务服务业。（根据《中小企业划型标准规定》工信部联企业[2011]300号，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cs="Times New Roman"/>
                <w:bCs/>
                <w:sz w:val="24"/>
                <w:szCs w:val="24"/>
                <w:lang w:val="zh-CN"/>
              </w:rPr>
              <w:t xml:space="preserve">。</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4</w:t>
            </w:r>
            <w:r>
              <w:rPr>
                <w:rFonts w:hint="eastAsia"/>
                <w:sz w:val="24"/>
                <w:szCs w:val="24"/>
              </w:rPr>
            </w:r>
            <w:r/>
          </w:p>
        </w:tc>
        <w:tc>
          <w:tcPr>
            <w:tcW w:w="8033" w:type="dxa"/>
            <w:vAlign w:val="center"/>
            <w:textDirection w:val="lrTb"/>
            <w:noWrap w:val="false"/>
          </w:tcPr>
          <w:p>
            <w:pPr>
              <w:pStyle w:val="774"/>
              <w:ind w:firstLine="0"/>
              <w:spacing w:line="360" w:lineRule="auto"/>
              <w:rPr>
                <w:rFonts w:hint="eastAsia"/>
                <w:sz w:val="24"/>
                <w:szCs w:val="24"/>
              </w:rPr>
            </w:pPr>
            <w:r>
              <w:rPr>
                <w:rFonts w:hint="eastAsia"/>
                <w:sz w:val="24"/>
                <w:szCs w:val="24"/>
              </w:rPr>
              <w:t xml:space="preserve">供应商资格条件：</w:t>
            </w:r>
            <w:r>
              <w:rPr>
                <w:rFonts w:hint="eastAsia"/>
                <w:sz w:val="24"/>
                <w:szCs w:val="24"/>
              </w:rPr>
            </w:r>
            <w:r/>
          </w:p>
          <w:p>
            <w:pPr>
              <w:pStyle w:val="774"/>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rPr>
                <w:rFonts w:hint="eastAsia"/>
                <w:sz w:val="24"/>
                <w:szCs w:val="24"/>
                <w:lang w:val="zh-CN"/>
              </w:rPr>
            </w:r>
            <w:r/>
          </w:p>
          <w:p>
            <w:pPr>
              <w:pStyle w:val="774"/>
              <w:ind w:left="-25" w:firstLine="0"/>
              <w:spacing w:line="360" w:lineRule="auto"/>
              <w:rPr>
                <w:rFonts w:hint="eastAsia"/>
                <w:sz w:val="24"/>
                <w:szCs w:val="24"/>
                <w:lang w:val="zh-CN"/>
              </w:rPr>
            </w:pPr>
            <w:r>
              <w:rPr>
                <w:rFonts w:hint="eastAsia"/>
                <w:sz w:val="24"/>
                <w:szCs w:val="24"/>
                <w:lang w:val="zh-CN"/>
              </w:rPr>
              <w:t xml:space="preserve">2、落实政府采购政策需满足的资格要求：供应商</w:t>
            </w:r>
            <w:r>
              <w:rPr>
                <w:rFonts w:hint="eastAsia"/>
                <w:sz w:val="24"/>
                <w:szCs w:val="24"/>
              </w:rPr>
              <w:t xml:space="preserve">提供服务单位</w:t>
            </w:r>
            <w:r>
              <w:rPr>
                <w:rFonts w:hint="eastAsia"/>
                <w:sz w:val="24"/>
                <w:szCs w:val="24"/>
                <w:lang w:val="zh-CN"/>
              </w:rPr>
              <w:t xml:space="preserve">须为中小微企业或监狱企业、残疾人福利性单位</w:t>
            </w:r>
            <w:r>
              <w:rPr>
                <w:rFonts w:hint="eastAsia"/>
                <w:sz w:val="24"/>
                <w:lang w:val="zh-CN"/>
              </w:rPr>
              <w:t xml:space="preserve">。</w:t>
            </w:r>
            <w:r>
              <w:rPr>
                <w:rFonts w:hint="eastAsia"/>
                <w:sz w:val="24"/>
                <w:szCs w:val="24"/>
                <w:lang w:val="zh-CN"/>
              </w:rPr>
            </w:r>
            <w:r/>
          </w:p>
          <w:p>
            <w:pPr>
              <w:pStyle w:val="774"/>
              <w:ind w:left="-25" w:firstLine="0"/>
              <w:spacing w:line="360" w:lineRule="auto"/>
              <w:rPr>
                <w:rFonts w:hint="eastAsia"/>
                <w:sz w:val="24"/>
                <w:szCs w:val="24"/>
                <w:lang w:val="zh-CN"/>
              </w:rPr>
            </w:pPr>
            <w:r>
              <w:rPr>
                <w:rFonts w:hint="eastAsia"/>
                <w:sz w:val="24"/>
                <w:szCs w:val="24"/>
                <w:lang w:val="zh-CN"/>
              </w:rPr>
              <w:t xml:space="preserve">3、本项目的特定资格要求：</w:t>
            </w:r>
            <w:r>
              <w:rPr>
                <w:rFonts w:hint="eastAsia"/>
                <w:sz w:val="24"/>
                <w:szCs w:val="24"/>
                <w:lang w:val="zh-CN"/>
              </w:rPr>
            </w:r>
            <w:r/>
          </w:p>
          <w:p>
            <w:pPr>
              <w:pStyle w:val="774"/>
              <w:ind w:firstLine="0"/>
              <w:spacing w:line="360" w:lineRule="auto"/>
              <w:tabs>
                <w:tab w:val="left" w:pos="525" w:leader="none"/>
              </w:tabs>
              <w:rPr>
                <w:rFonts w:hint="eastAsia"/>
                <w:sz w:val="24"/>
              </w:rPr>
            </w:pPr>
            <w:r>
              <w:rPr>
                <w:rFonts w:hint="eastAsia"/>
                <w:sz w:val="24"/>
              </w:rPr>
              <w:t xml:space="preserve">1）供应商必须为中华人民共和国境内注册，能提供本次采购服务的企事业单位。</w:t>
            </w:r>
            <w:r>
              <w:rPr>
                <w:rFonts w:hint="eastAsia"/>
                <w:sz w:val="24"/>
              </w:rPr>
            </w:r>
            <w:r/>
          </w:p>
          <w:p>
            <w:pPr>
              <w:pStyle w:val="774"/>
              <w:ind w:firstLine="0"/>
              <w:spacing w:line="360" w:lineRule="auto"/>
              <w:tabs>
                <w:tab w:val="left" w:pos="525" w:leader="none"/>
              </w:tabs>
              <w:rPr>
                <w:rFonts w:hint="eastAsia" w:cs="Times New Roman"/>
                <w:sz w:val="24"/>
              </w:rPr>
            </w:pPr>
            <w:r>
              <w:rPr>
                <w:rFonts w:hint="eastAsia"/>
                <w:sz w:val="24"/>
              </w:rPr>
              <w:t xml:space="preserve">2）</w:t>
            </w:r>
            <w:r>
              <w:rPr>
                <w:rFonts w:hint="eastAsia" w:cs="Times New Roman"/>
                <w:sz w:val="24"/>
              </w:rPr>
              <w:t xml:space="preserve">供应商须为中华人民共和国境内注册并经财政部门审批设立的会计师事务所；</w:t>
            </w:r>
            <w:r>
              <w:rPr>
                <w:rFonts w:hint="eastAsia" w:cs="Times New Roman"/>
                <w:sz w:val="24"/>
              </w:rPr>
            </w:r>
            <w:r/>
          </w:p>
          <w:p>
            <w:pPr>
              <w:pStyle w:val="774"/>
              <w:ind w:firstLine="0"/>
              <w:spacing w:line="360" w:lineRule="auto"/>
              <w:tabs>
                <w:tab w:val="left" w:pos="525" w:leader="none"/>
              </w:tabs>
              <w:rPr>
                <w:rFonts w:hint="eastAsia"/>
                <w:sz w:val="24"/>
              </w:rPr>
            </w:pPr>
            <w:r>
              <w:rPr>
                <w:rFonts w:hint="eastAsia" w:cs="Times New Roman"/>
                <w:sz w:val="24"/>
              </w:rPr>
              <w:t xml:space="preserve">3）</w:t>
            </w:r>
            <w:r>
              <w:rPr>
                <w:rFonts w:hint="eastAsia"/>
                <w:sz w:val="24"/>
              </w:rPr>
              <w:t xml:space="preserve">供应商须具有良好的银行资信和商业信誉，财务状况良好，近3年内（如供应商成立时间不满3年，则要求供应商自成立以来</w:t>
            </w:r>
            <w:r>
              <w:rPr>
                <w:rFonts w:hint="eastAsia"/>
                <w:sz w:val="24"/>
                <w:lang w:eastAsia="zh-CN"/>
              </w:rPr>
              <w:t xml:space="preserve">）</w:t>
            </w:r>
            <w:r>
              <w:rPr>
                <w:rFonts w:hint="eastAsia"/>
                <w:sz w:val="24"/>
              </w:rPr>
              <w:t xml:space="preserve">无不良经营行为</w:t>
            </w:r>
            <w:r>
              <w:rPr>
                <w:rFonts w:hint="eastAsia"/>
                <w:sz w:val="24"/>
                <w:lang w:eastAsia="zh-CN"/>
              </w:rPr>
              <w:t xml:space="preserve">，</w:t>
            </w:r>
            <w:r>
              <w:rPr>
                <w:rFonts w:hint="eastAsia"/>
                <w:sz w:val="24"/>
              </w:rPr>
              <w:t xml:space="preserve"> 没有处于被责令停业，财产被接管、冻结、破产状态；</w:t>
            </w:r>
            <w:r>
              <w:rPr>
                <w:rFonts w:hint="eastAsia"/>
                <w:sz w:val="24"/>
              </w:rPr>
            </w:r>
            <w:r/>
          </w:p>
          <w:p>
            <w:pPr>
              <w:pStyle w:val="774"/>
              <w:ind w:firstLine="0"/>
              <w:spacing w:line="360" w:lineRule="auto"/>
              <w:tabs>
                <w:tab w:val="left" w:pos="525" w:leader="none"/>
              </w:tabs>
              <w:rPr>
                <w:rFonts w:hint="eastAsia"/>
                <w:sz w:val="24"/>
              </w:rPr>
            </w:pPr>
            <w:r>
              <w:rPr>
                <w:rFonts w:hint="eastAsia"/>
                <w:sz w:val="24"/>
              </w:rPr>
              <w:t xml:space="preserve">4）供应商</w:t>
            </w:r>
            <w:r>
              <w:rPr>
                <w:rFonts w:hint="eastAsia"/>
                <w:sz w:val="24"/>
                <w:szCs w:val="24"/>
              </w:rPr>
              <w:t xml:space="preserve">被授权代表须为供应商在职员工，须提供被授权代表由社保部门出具的投标截止之日起前三个月内任意一月</w:t>
            </w:r>
            <w:r>
              <w:rPr>
                <w:rFonts w:hint="eastAsia"/>
                <w:sz w:val="24"/>
                <w:szCs w:val="24"/>
                <w:lang w:eastAsia="zh-CN"/>
              </w:rPr>
              <w:t xml:space="preserve">（</w:t>
            </w:r>
            <w:r>
              <w:rPr>
                <w:rFonts w:hint="eastAsia"/>
                <w:sz w:val="24"/>
                <w:szCs w:val="24"/>
              </w:rPr>
              <w:t xml:space="preserve">不含投标当月</w:t>
            </w:r>
            <w:r>
              <w:rPr>
                <w:rFonts w:hint="eastAsia"/>
                <w:sz w:val="24"/>
                <w:szCs w:val="24"/>
                <w:lang w:eastAsia="zh-CN"/>
              </w:rPr>
              <w:t xml:space="preserve">）</w:t>
            </w:r>
            <w:r>
              <w:rPr>
                <w:rFonts w:hint="eastAsia"/>
                <w:sz w:val="24"/>
                <w:szCs w:val="24"/>
              </w:rPr>
              <w:t xml:space="preserve">在投标单位的社保缴费证明复印件加盖公章；</w:t>
            </w:r>
            <w:r>
              <w:rPr>
                <w:rFonts w:hint="eastAsia"/>
                <w:sz w:val="24"/>
              </w:rPr>
            </w:r>
            <w:r/>
          </w:p>
          <w:p>
            <w:pPr>
              <w:pStyle w:val="774"/>
              <w:ind w:firstLine="0"/>
              <w:spacing w:line="360" w:lineRule="auto"/>
              <w:tabs>
                <w:tab w:val="left" w:pos="525" w:leader="none"/>
              </w:tabs>
              <w:rPr>
                <w:rFonts w:hint="eastAsia"/>
                <w:sz w:val="24"/>
              </w:rPr>
            </w:pPr>
            <w:r>
              <w:rPr>
                <w:rFonts w:hint="eastAsia"/>
                <w:sz w:val="24"/>
              </w:rPr>
              <w:t xml:space="preserve">5）拒绝下述供应商参加本次采购活动：</w:t>
            </w:r>
            <w:r>
              <w:rPr>
                <w:rFonts w:hint="eastAsia"/>
                <w:sz w:val="24"/>
              </w:rPr>
            </w:r>
            <w:r/>
          </w:p>
          <w:p>
            <w:pPr>
              <w:pStyle w:val="774"/>
              <w:ind w:firstLine="0"/>
              <w:spacing w:line="360" w:lineRule="auto"/>
              <w:tabs>
                <w:tab w:val="left" w:pos="525" w:leader="none"/>
              </w:tabs>
              <w:rPr>
                <w:rFonts w:hint="eastAsia"/>
                <w:sz w:val="24"/>
              </w:rPr>
            </w:pPr>
            <w:r>
              <w:rPr>
                <w:rFonts w:hint="eastAsia"/>
                <w:sz w:val="24"/>
              </w:rPr>
              <w:t xml:space="preserve">①供应商单位负责人为同一人或者存在直接控股、管理关系的不同供应商，不得参加同一合同项下的政府采购活动；</w:t>
            </w:r>
            <w:r>
              <w:rPr>
                <w:rFonts w:hint="eastAsia"/>
                <w:sz w:val="24"/>
              </w:rPr>
            </w:r>
            <w:r/>
          </w:p>
          <w:p>
            <w:pPr>
              <w:pStyle w:val="774"/>
              <w:ind w:firstLine="0"/>
              <w:jc w:val="left"/>
              <w:spacing w:line="360" w:lineRule="auto"/>
              <w:widowControl/>
              <w:tabs>
                <w:tab w:val="left" w:pos="525" w:leader="none"/>
              </w:tabs>
              <w:rPr>
                <w:rFonts w:hint="eastAsia"/>
                <w:sz w:val="24"/>
              </w:rPr>
            </w:pPr>
            <w:r>
              <w:rPr>
                <w:rFonts w:hint="eastAsia"/>
                <w:sz w:val="24"/>
              </w:rPr>
              <w:t xml:space="preserve">②拒绝被“信用中国”网站</w:t>
            </w:r>
            <w:r>
              <w:rPr>
                <w:rFonts w:hint="eastAsia"/>
                <w:sz w:val="24"/>
                <w:lang w:eastAsia="zh-CN"/>
              </w:rPr>
              <w:t xml:space="preserve">（</w:t>
            </w:r>
            <w:r>
              <w:rPr>
                <w:rFonts w:hint="eastAsia"/>
                <w:sz w:val="24"/>
              </w:rPr>
              <w:t xml:space="preserve">www.creditchina.gov.cn</w:t>
            </w:r>
            <w:r>
              <w:rPr>
                <w:rFonts w:hint="eastAsia"/>
                <w:sz w:val="24"/>
                <w:lang w:eastAsia="zh-CN"/>
              </w:rPr>
              <w:t xml:space="preserve">）</w:t>
            </w:r>
            <w:r>
              <w:rPr>
                <w:rFonts w:hint="eastAsia"/>
                <w:sz w:val="24"/>
              </w:rPr>
              <w:t xml:space="preserve">、中国政府采购网</w:t>
            </w:r>
            <w:r>
              <w:rPr>
                <w:rFonts w:hint="eastAsia"/>
                <w:sz w:val="24"/>
                <w:lang w:eastAsia="zh-CN"/>
              </w:rPr>
              <w:t xml:space="preserve">（</w:t>
            </w:r>
            <w:r>
              <w:rPr>
                <w:rFonts w:hint="eastAsia"/>
                <w:sz w:val="24"/>
              </w:rPr>
              <w:t xml:space="preserve">www.ccgp.gov.cn</w:t>
            </w:r>
            <w:r>
              <w:rPr>
                <w:rFonts w:hint="eastAsia"/>
                <w:sz w:val="24"/>
                <w:lang w:eastAsia="zh-CN"/>
              </w:rPr>
              <w:t xml:space="preserve">）</w:t>
            </w:r>
            <w:r>
              <w:rPr>
                <w:rFonts w:hint="eastAsia"/>
                <w:sz w:val="24"/>
              </w:rPr>
              <w:t xml:space="preserve"> 、“信用江苏”网站（credit.jiangsu.gov.cn）列入失信被执行人、重大税收违法案件当事人名单、政府采购严重违法失信行为记录名单的供应商参与本次政府采购活动。</w:t>
            </w:r>
            <w:r>
              <w:rPr>
                <w:rFonts w:hint="eastAsia"/>
                <w:sz w:val="24"/>
              </w:rPr>
            </w:r>
            <w:r/>
          </w:p>
          <w:p>
            <w:pPr>
              <w:pStyle w:val="774"/>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rPr>
                <w:rFonts w:hint="eastAsia"/>
                <w:sz w:val="24"/>
                <w:szCs w:val="24"/>
                <w:lang w:val="zh-CN"/>
              </w:rPr>
            </w:r>
            <w:r/>
          </w:p>
        </w:tc>
      </w:tr>
      <w:tr>
        <w:trPr>
          <w:trHeight w:val="1451"/>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5</w:t>
            </w:r>
            <w:r>
              <w:rPr>
                <w:rFonts w:hint="eastAsia"/>
                <w:sz w:val="24"/>
                <w:szCs w:val="24"/>
              </w:rPr>
            </w:r>
            <w:r/>
          </w:p>
        </w:tc>
        <w:tc>
          <w:tcPr>
            <w:tcW w:w="8033" w:type="dxa"/>
            <w:vAlign w:val="center"/>
            <w:textDirection w:val="lrTb"/>
            <w:noWrap w:val="false"/>
          </w:tcPr>
          <w:p>
            <w:pPr>
              <w:pStyle w:val="774"/>
              <w:ind w:firstLine="0"/>
              <w:spacing w:line="360" w:lineRule="auto"/>
              <w:rPr>
                <w:rFonts w:hint="eastAsia"/>
                <w:sz w:val="24"/>
                <w:szCs w:val="24"/>
              </w:rPr>
            </w:pPr>
            <w:r>
              <w:rPr>
                <w:rFonts w:hint="eastAsia"/>
                <w:sz w:val="24"/>
                <w:szCs w:val="24"/>
              </w:rPr>
              <w:t xml:space="preserve">1.潜在供应商访问政府采购管理交易系统（苏采云）的网络地址和方法：</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（3）“CA数字证书”的办理材料以及供应商操作手册详见：</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http://cz.wuxi.gov.cn/doc/2023/10/26/4092694.shtml；https://cz.wuxi.gov.cn/doc/2023/10/11/4080287.shtml</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（4）潜在供应商访问“苏采云”系统的网络地址和方法：“苏采云”系统的网址：http://jszfcg.jsczt.cn/。</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（7）苏采云系统使用谷歌浏览器参与不见面开标。</w:t>
            </w:r>
            <w:r>
              <w:rPr>
                <w:rFonts w:hint="eastAsia"/>
                <w:sz w:val="24"/>
                <w:szCs w:val="24"/>
              </w:rPr>
            </w:r>
            <w:r/>
          </w:p>
          <w:p>
            <w:pPr>
              <w:pStyle w:val="774"/>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2.有关本次招标的事项若存在变动或修改，敬请及时关注江苏政府采购网和无锡政府采购网发布的信息更正公告。如潜在供应商未按上述要求操作，由此所产生的损失及风险由潜在供应商自行承担。</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6</w:t>
            </w:r>
            <w:r>
              <w:rPr>
                <w:rFonts w:hint="eastAsia"/>
                <w:sz w:val="24"/>
                <w:szCs w:val="24"/>
              </w:rPr>
            </w:r>
            <w:r/>
          </w:p>
        </w:tc>
        <w:tc>
          <w:tcPr>
            <w:tcW w:w="8033" w:type="dxa"/>
            <w:vAlign w:val="center"/>
            <w:textDirection w:val="lrTb"/>
            <w:noWrap w:val="false"/>
          </w:tcPr>
          <w:p>
            <w:pPr>
              <w:pStyle w:val="774"/>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7</w:t>
            </w:r>
            <w:r>
              <w:rPr>
                <w:rFonts w:hint="eastAsia"/>
                <w:sz w:val="24"/>
                <w:szCs w:val="24"/>
              </w:rPr>
            </w:r>
            <w:r/>
          </w:p>
        </w:tc>
        <w:tc>
          <w:tcPr>
            <w:tcW w:w="8033" w:type="dxa"/>
            <w:vAlign w:val="center"/>
            <w:textDirection w:val="lrTb"/>
            <w:noWrap w:val="false"/>
          </w:tcPr>
          <w:p>
            <w:pPr>
              <w:pStyle w:val="774"/>
              <w:ind w:firstLine="0"/>
              <w:jc w:val="left"/>
              <w:spacing w:line="360" w:lineRule="auto"/>
              <w:shd w:val="clear" w:color="auto" w:fill="ffffff"/>
              <w:widowControl/>
              <w:rPr>
                <w:rFonts w:hint="eastAsia"/>
                <w:sz w:val="24"/>
                <w:szCs w:val="24"/>
              </w:rPr>
            </w:pPr>
            <w:r>
              <w:rPr>
                <w:rFonts w:hint="eastAsia"/>
                <w:sz w:val="24"/>
                <w:szCs w:val="24"/>
              </w:rPr>
              <w:t xml:space="preserve">供应商可在2025年</w:t>
            </w:r>
            <w:r>
              <w:rPr>
                <w:rFonts w:hint="eastAsia"/>
                <w:sz w:val="24"/>
                <w:szCs w:val="24"/>
                <w:lang w:val="en-US" w:eastAsia="zh-CN"/>
              </w:rPr>
              <w:t xml:space="preserve">3</w:t>
            </w:r>
            <w:r>
              <w:rPr>
                <w:rFonts w:hint="eastAsia"/>
                <w:sz w:val="24"/>
                <w:szCs w:val="24"/>
              </w:rPr>
              <w:t xml:space="preserve">月</w:t>
            </w:r>
            <w:r>
              <w:rPr>
                <w:rFonts w:hint="eastAsia"/>
                <w:sz w:val="24"/>
                <w:szCs w:val="24"/>
                <w:lang w:val="en-US" w:eastAsia="zh-CN"/>
              </w:rPr>
              <w:t xml:space="preserve">20</w:t>
            </w:r>
            <w:r>
              <w:rPr>
                <w:rFonts w:hint="eastAsia"/>
                <w:sz w:val="24"/>
                <w:szCs w:val="24"/>
              </w:rPr>
              <w:t xml:space="preserve">日17:00前对招标文件需要澄清的问题发至代理机构登记的邮箱。</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8</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本项目无须缴纳投标保证金</w:t>
            </w:r>
            <w:r>
              <w:rPr>
                <w:rFonts w:hint="eastAsia"/>
                <w:sz w:val="24"/>
                <w:szCs w:val="24"/>
              </w:rPr>
            </w:r>
            <w:r/>
          </w:p>
        </w:tc>
      </w:tr>
      <w:tr>
        <w:trPr>
          <w:trHeight w:val="571"/>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9</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投标有效期：投标截止之日起90日历天。</w:t>
            </w:r>
            <w:r>
              <w:rPr>
                <w:rFonts w:hint="eastAsia"/>
                <w:sz w:val="24"/>
                <w:szCs w:val="24"/>
              </w:rPr>
            </w:r>
            <w:r/>
          </w:p>
        </w:tc>
      </w:tr>
      <w:tr>
        <w:trPr>
          <w:trHeight w:val="635"/>
        </w:trPr>
        <w:tc>
          <w:tcPr>
            <w:tcW w:w="864" w:type="dxa"/>
            <w:vAlign w:val="center"/>
            <w:textDirection w:val="lrTb"/>
            <w:noWrap w:val="false"/>
          </w:tcPr>
          <w:p>
            <w:pPr>
              <w:pStyle w:val="1028"/>
              <w:jc w:val="center"/>
              <w:rPr>
                <w:sz w:val="24"/>
                <w:szCs w:val="24"/>
              </w:rPr>
            </w:pPr>
            <w:r>
              <w:rPr>
                <w:rFonts w:hint="eastAsia"/>
                <w:sz w:val="24"/>
                <w:szCs w:val="24"/>
              </w:rPr>
              <w:t xml:space="preserve">10</w:t>
            </w:r>
            <w:r>
              <w:rPr>
                <w:sz w:val="24"/>
                <w:szCs w:val="24"/>
              </w:rPr>
            </w:r>
            <w:r/>
          </w:p>
        </w:tc>
        <w:tc>
          <w:tcPr>
            <w:tcW w:w="8033" w:type="dxa"/>
            <w:vAlign w:val="center"/>
            <w:textDirection w:val="lrTb"/>
            <w:noWrap w:val="false"/>
          </w:tcPr>
          <w:p>
            <w:pPr>
              <w:pStyle w:val="1028"/>
              <w:rPr>
                <w:sz w:val="24"/>
                <w:szCs w:val="24"/>
              </w:rPr>
            </w:pPr>
            <w:r>
              <w:rPr>
                <w:rFonts w:hint="eastAsia"/>
                <w:sz w:val="24"/>
                <w:szCs w:val="24"/>
              </w:rPr>
              <w:t xml:space="preserve">本项目预算金额（最高限价）：240万元</w:t>
            </w:r>
            <w:r>
              <w:rPr>
                <w:rFonts w:hint="eastAsia" w:hAnsi="Times New Roman"/>
                <w:sz w:val="24"/>
                <w:lang w:val="zh-CN"/>
              </w:rPr>
              <w:t xml:space="preserve">。</w:t>
            </w:r>
            <w:r>
              <w:rPr>
                <w:sz w:val="24"/>
                <w:szCs w:val="24"/>
              </w:rPr>
            </w:r>
            <w:r/>
          </w:p>
        </w:tc>
      </w:tr>
      <w:tr>
        <w:trPr/>
        <w:tc>
          <w:tcPr>
            <w:tcW w:w="864" w:type="dxa"/>
            <w:vAlign w:val="center"/>
            <w:textDirection w:val="lrTb"/>
            <w:noWrap w:val="false"/>
          </w:tcPr>
          <w:p>
            <w:pPr>
              <w:pStyle w:val="1028"/>
              <w:jc w:val="center"/>
              <w:rPr>
                <w:sz w:val="24"/>
                <w:szCs w:val="24"/>
              </w:rPr>
            </w:pPr>
            <w:r>
              <w:rPr>
                <w:rFonts w:hint="eastAsia"/>
                <w:sz w:val="24"/>
                <w:szCs w:val="24"/>
              </w:rPr>
              <w:t xml:space="preserve">11</w:t>
            </w:r>
            <w:r>
              <w:rPr>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网上投标截止时间：2025年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日上午09</w:t>
            </w:r>
            <w:r>
              <w:rPr>
                <w:rFonts w:hint="eastAsia"/>
                <w:sz w:val="24"/>
                <w:szCs w:val="24"/>
                <w:lang w:eastAsia="zh-CN"/>
              </w:rPr>
              <w:t xml:space="preserve">:</w:t>
            </w:r>
            <w:r>
              <w:rPr>
                <w:rFonts w:hint="eastAsia"/>
                <w:sz w:val="24"/>
                <w:szCs w:val="24"/>
              </w:rPr>
              <w:t xml:space="preserve">30止</w:t>
            </w:r>
            <w:r>
              <w:rPr>
                <w:rFonts w:hint="eastAsia"/>
                <w:sz w:val="24"/>
                <w:szCs w:val="24"/>
              </w:rPr>
            </w:r>
            <w:r/>
          </w:p>
          <w:p>
            <w:pPr>
              <w:pStyle w:val="1028"/>
              <w:rPr>
                <w:rFonts w:hint="eastAsia"/>
                <w:sz w:val="24"/>
                <w:szCs w:val="24"/>
              </w:rPr>
            </w:pPr>
            <w:r>
              <w:rPr>
                <w:rFonts w:hint="eastAsia"/>
                <w:sz w:val="24"/>
                <w:szCs w:val="24"/>
              </w:rPr>
              <w:t xml:space="preserve">网上解密时间：开启解密后30分钟</w:t>
            </w:r>
            <w:r>
              <w:rPr>
                <w:rFonts w:hint="eastAsia"/>
                <w:sz w:val="24"/>
                <w:szCs w:val="24"/>
              </w:rPr>
            </w:r>
            <w:r/>
          </w:p>
          <w:p>
            <w:pPr>
              <w:pStyle w:val="1028"/>
              <w:rPr>
                <w:rFonts w:hint="eastAsia"/>
                <w:sz w:val="24"/>
                <w:szCs w:val="24"/>
              </w:rPr>
            </w:pPr>
            <w:r>
              <w:rPr>
                <w:rFonts w:hint="eastAsia"/>
                <w:sz w:val="24"/>
                <w:szCs w:val="24"/>
              </w:rPr>
              <w:t xml:space="preserve">截止时间后递交的投标文件恕不接受。</w:t>
            </w:r>
            <w:r>
              <w:rPr>
                <w:rFonts w:hint="eastAsia"/>
                <w:sz w:val="24"/>
                <w:szCs w:val="24"/>
              </w:rPr>
            </w:r>
            <w:r/>
          </w:p>
          <w:p>
            <w:pPr>
              <w:pStyle w:val="1028"/>
              <w:rPr>
                <w:rFonts w:hint="eastAsia"/>
                <w:sz w:val="24"/>
                <w:szCs w:val="24"/>
              </w:rPr>
            </w:pPr>
            <w:r>
              <w:rPr>
                <w:rFonts w:hint="eastAsia"/>
                <w:sz w:val="24"/>
                <w:szCs w:val="24"/>
              </w:rPr>
              <w:t xml:space="preserve">投标地点：“苏采云”系统（网址：http://jszfcg.jsczt.cn/）“开标大厅”</w:t>
            </w:r>
            <w:r>
              <w:rPr>
                <w:rFonts w:hint="eastAsia"/>
                <w:sz w:val="24"/>
                <w:szCs w:val="24"/>
              </w:rPr>
            </w:r>
            <w:r/>
          </w:p>
        </w:tc>
      </w:tr>
      <w:tr>
        <w:trPr/>
        <w:tc>
          <w:tcPr>
            <w:tcW w:w="864" w:type="dxa"/>
            <w:vAlign w:val="center"/>
            <w:textDirection w:val="lrTb"/>
            <w:noWrap w:val="false"/>
          </w:tcPr>
          <w:p>
            <w:pPr>
              <w:pStyle w:val="1028"/>
              <w:jc w:val="center"/>
              <w:rPr>
                <w:rFonts w:hint="eastAsia"/>
                <w:sz w:val="24"/>
                <w:szCs w:val="24"/>
              </w:rPr>
            </w:pPr>
            <w:r>
              <w:rPr>
                <w:rFonts w:hint="eastAsia"/>
                <w:sz w:val="24"/>
                <w:szCs w:val="24"/>
              </w:rPr>
              <w:t xml:space="preserve">12</w:t>
            </w:r>
            <w:r>
              <w:rPr>
                <w:rFonts w:hint="eastAsia"/>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开标时间：2025年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上午09</w:t>
            </w:r>
            <w:r>
              <w:rPr>
                <w:rFonts w:hint="eastAsia"/>
                <w:sz w:val="24"/>
                <w:szCs w:val="24"/>
                <w:lang w:eastAsia="zh-CN"/>
              </w:rPr>
              <w:t xml:space="preserve">:</w:t>
            </w:r>
            <w:r>
              <w:rPr>
                <w:rFonts w:hint="eastAsia"/>
                <w:sz w:val="24"/>
                <w:szCs w:val="24"/>
              </w:rPr>
              <w:t xml:space="preserve">30</w:t>
            </w:r>
            <w:r>
              <w:rPr>
                <w:rFonts w:hint="eastAsia"/>
                <w:sz w:val="24"/>
                <w:szCs w:val="24"/>
              </w:rPr>
            </w:r>
            <w:r/>
          </w:p>
          <w:p>
            <w:pPr>
              <w:pStyle w:val="1028"/>
              <w:rPr>
                <w:rFonts w:hint="eastAsia"/>
                <w:sz w:val="24"/>
                <w:szCs w:val="24"/>
              </w:rPr>
            </w:pPr>
            <w:r>
              <w:rPr>
                <w:rFonts w:hint="eastAsia"/>
                <w:sz w:val="24"/>
                <w:szCs w:val="24"/>
              </w:rPr>
              <w:t xml:space="preserve">开标地点：“苏采云”系统（网址：http://jszfcg.jsczt.cn/）“开标大厅”</w:t>
            </w:r>
            <w:r>
              <w:rPr>
                <w:rFonts w:hint="eastAsia"/>
                <w:sz w:val="24"/>
                <w:szCs w:val="24"/>
              </w:rPr>
            </w:r>
            <w:r/>
          </w:p>
        </w:tc>
      </w:tr>
      <w:tr>
        <w:trPr/>
        <w:tc>
          <w:tcPr>
            <w:tcW w:w="864" w:type="dxa"/>
            <w:vAlign w:val="center"/>
            <w:textDirection w:val="lrTb"/>
            <w:noWrap w:val="false"/>
          </w:tcPr>
          <w:p>
            <w:pPr>
              <w:pStyle w:val="1028"/>
              <w:jc w:val="center"/>
              <w:rPr>
                <w:sz w:val="24"/>
                <w:szCs w:val="24"/>
              </w:rPr>
            </w:pPr>
            <w:r>
              <w:rPr>
                <w:rFonts w:hint="eastAsia"/>
                <w:sz w:val="24"/>
                <w:szCs w:val="24"/>
              </w:rPr>
              <w:t xml:space="preserve">13</w:t>
            </w:r>
            <w:r>
              <w:rPr>
                <w:sz w:val="24"/>
                <w:szCs w:val="24"/>
              </w:rPr>
            </w:r>
            <w:r/>
          </w:p>
        </w:tc>
        <w:tc>
          <w:tcPr>
            <w:tcW w:w="8033" w:type="dxa"/>
            <w:vAlign w:val="center"/>
            <w:textDirection w:val="lrTb"/>
            <w:noWrap w:val="false"/>
          </w:tcPr>
          <w:p>
            <w:pPr>
              <w:pStyle w:val="1028"/>
              <w:rPr>
                <w:rFonts w:hint="eastAsia"/>
                <w:sz w:val="24"/>
                <w:szCs w:val="24"/>
              </w:rPr>
            </w:pPr>
            <w:r>
              <w:rPr>
                <w:rFonts w:hint="eastAsia"/>
                <w:sz w:val="24"/>
                <w:szCs w:val="24"/>
              </w:rPr>
              <w:t xml:space="preserve">确定中标单位时间：2025年</w:t>
            </w:r>
            <w:r>
              <w:rPr>
                <w:rFonts w:hint="eastAsia"/>
                <w:sz w:val="24"/>
                <w:szCs w:val="24"/>
                <w:lang w:val="en-US" w:eastAsia="zh-CN"/>
              </w:rPr>
              <w:t xml:space="preserve">4</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日评审结束后</w:t>
            </w:r>
            <w:r>
              <w:rPr>
                <w:rFonts w:hint="eastAsia"/>
                <w:sz w:val="24"/>
                <w:szCs w:val="24"/>
              </w:rPr>
            </w:r>
            <w:r/>
          </w:p>
          <w:p>
            <w:pPr>
              <w:pStyle w:val="1028"/>
              <w:rPr>
                <w:rFonts w:hint="eastAsia"/>
                <w:sz w:val="24"/>
                <w:szCs w:val="24"/>
              </w:rPr>
            </w:pPr>
            <w:r>
              <w:rPr>
                <w:rFonts w:hint="eastAsia"/>
                <w:sz w:val="24"/>
                <w:szCs w:val="24"/>
              </w:rPr>
              <w:t xml:space="preserve">确定中标单位地点：江苏弘业国际技术工程有限公司（无锡市经开区金融八街8号‌‌无锡市联合金融大厦2002室）</w:t>
            </w:r>
            <w:r>
              <w:rPr>
                <w:rFonts w:hint="eastAsia"/>
                <w:sz w:val="24"/>
                <w:szCs w:val="24"/>
              </w:rPr>
            </w:r>
            <w:r/>
          </w:p>
        </w:tc>
      </w:tr>
    </w:tbl>
    <w:p>
      <w:pPr>
        <w:pStyle w:val="774"/>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rPr>
          <w:rFonts w:hint="eastAsia"/>
          <w:b/>
          <w:sz w:val="44"/>
          <w:szCs w:val="4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1.招标文件包括本文件目录所列全部内容，供应商应仔细阅读，并在投标文件中充分响应招标文件的所有要求。</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2.供应商应登录无锡市政府采购交易管理一体化系统下载招标文件，按招标文件要求提交全部资料并对招标文件各项内容做出实质性响应，否则投标无效。</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3.供应商一旦参加本项目投标，即表明承诺接受了本招标文件中的所有条件和规定。</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（三） 招标文件的解释：</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rPr>
          <w:rFonts w:hint="eastAsia"/>
          <w:b/>
          <w:sz w:val="24"/>
          <w:szCs w:val="24"/>
        </w:rPr>
      </w:r>
      <w:r/>
    </w:p>
    <w:p>
      <w:pPr>
        <w:pStyle w:val="774"/>
        <w:ind w:firstLine="480"/>
        <w:jc w:val="left"/>
        <w:spacing w:line="360" w:lineRule="auto"/>
        <w:shd w:val="clear" w:color="auto" w:fill="ffffff"/>
        <w:widowControl/>
        <w:rPr>
          <w:color w:val="000000"/>
          <w:sz w:val="24"/>
          <w:szCs w:val="24"/>
        </w:rPr>
      </w:pPr>
      <w:r>
        <w:rPr>
          <w:rFonts w:hint="eastAsia"/>
          <w:color w:val="000000"/>
          <w:sz w:val="24"/>
          <w:szCs w:val="24"/>
        </w:rPr>
        <w:t xml:space="preserve">1．</w:t>
      </w:r>
      <w:r>
        <w:rPr>
          <w:color w:val="000000"/>
          <w:sz w:val="24"/>
          <w:szCs w:val="24"/>
        </w:rPr>
        <w:t xml:space="preserve">采购人或者采购代理机构可以对已发出的招标文件进行必要的澄清或者修改，澄清或者修改</w:t>
      </w:r>
      <w:r>
        <w:rPr>
          <w:rFonts w:hint="eastAsia"/>
          <w:color w:val="000000"/>
          <w:sz w:val="24"/>
          <w:szCs w:val="24"/>
        </w:rPr>
        <w:t xml:space="preserve">将</w:t>
      </w:r>
      <w:r>
        <w:rPr>
          <w:color w:val="000000"/>
          <w:sz w:val="24"/>
          <w:szCs w:val="24"/>
        </w:rPr>
        <w:t xml:space="preserve">在</w:t>
      </w:r>
      <w:r>
        <w:rPr>
          <w:rFonts w:hint="eastAsia"/>
          <w:color w:val="000000"/>
          <w:sz w:val="24"/>
          <w:szCs w:val="24"/>
        </w:rPr>
        <w:t xml:space="preserve">无锡</w:t>
      </w:r>
      <w:r>
        <w:rPr>
          <w:color w:val="000000"/>
          <w:sz w:val="24"/>
          <w:szCs w:val="24"/>
        </w:rPr>
        <w:t xml:space="preserve">政府采购网</w:t>
      </w:r>
      <w:r>
        <w:rPr>
          <w:rFonts w:hint="eastAsia"/>
          <w:color w:val="000000"/>
          <w:sz w:val="24"/>
          <w:szCs w:val="24"/>
        </w:rPr>
        <w:t xml:space="preserve">、</w:t>
      </w:r>
      <w:r>
        <w:rPr>
          <w:color w:val="000000"/>
          <w:sz w:val="24"/>
          <w:szCs w:val="24"/>
        </w:rPr>
        <w:t xml:space="preserve">江苏政府采购网上发布澄清公告。澄清或者修改的内容为招标文件的组成部分。</w:t>
      </w:r>
      <w:r>
        <w:rPr>
          <w:color w:val="000000"/>
          <w:sz w:val="24"/>
          <w:szCs w:val="24"/>
        </w:rPr>
      </w:r>
      <w:r/>
    </w:p>
    <w:p>
      <w:pPr>
        <w:pStyle w:val="774"/>
        <w:ind w:firstLine="480"/>
        <w:jc w:val="left"/>
        <w:spacing w:line="360" w:lineRule="auto"/>
        <w:shd w:val="clear" w:color="auto" w:fill="ffffff"/>
        <w:widowControl/>
        <w:rPr>
          <w:color w:val="000000"/>
          <w:sz w:val="24"/>
          <w:szCs w:val="24"/>
        </w:rPr>
      </w:pPr>
      <w:r>
        <w:rPr>
          <w:rFonts w:hint="eastAsia"/>
          <w:color w:val="000000"/>
          <w:sz w:val="24"/>
          <w:szCs w:val="24"/>
        </w:rPr>
        <w:t xml:space="preserve">2.</w:t>
      </w:r>
      <w:r>
        <w:rPr>
          <w:color w:val="000000"/>
          <w:sz w:val="24"/>
          <w:szCs w:val="24"/>
        </w:rPr>
        <w:t xml:space="preserve">澄清或者修改的内容可能影响投标文件编制的，采购人或者采购代理机构</w:t>
      </w:r>
      <w:r>
        <w:rPr>
          <w:rFonts w:hint="eastAsia"/>
          <w:color w:val="000000"/>
          <w:sz w:val="24"/>
          <w:szCs w:val="24"/>
        </w:rPr>
        <w:t xml:space="preserve">将</w:t>
      </w:r>
      <w:r>
        <w:rPr>
          <w:color w:val="000000"/>
          <w:sz w:val="24"/>
          <w:szCs w:val="24"/>
        </w:rPr>
        <w:t xml:space="preserve">在投标截止时间至少15日前，以书面形式通知所有获取招标文件的潜在</w:t>
      </w:r>
      <w:r>
        <w:rPr>
          <w:rFonts w:hint="eastAsia"/>
          <w:color w:val="000000"/>
          <w:sz w:val="24"/>
          <w:szCs w:val="24"/>
        </w:rPr>
        <w:t xml:space="preserve">供应商</w:t>
      </w:r>
      <w:r>
        <w:rPr>
          <w:color w:val="000000"/>
          <w:sz w:val="24"/>
          <w:szCs w:val="24"/>
        </w:rPr>
        <w:t xml:space="preserve">；不足15日的，采购人或者采购代理机构应当顺延提交投标文件的截止时间</w:t>
      </w:r>
      <w:r>
        <w:rPr>
          <w:rFonts w:hint="eastAsia"/>
          <w:color w:val="000000"/>
          <w:sz w:val="24"/>
          <w:szCs w:val="24"/>
        </w:rPr>
        <w:t xml:space="preserve">。</w:t>
      </w:r>
      <w:r>
        <w:rPr>
          <w:color w:val="000000"/>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（五） 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rPr>
          <w:rFonts w:hint="eastAsia"/>
          <w:b/>
          <w:sz w:val="24"/>
          <w:szCs w:val="24"/>
        </w:rPr>
      </w:r>
      <w:r/>
    </w:p>
    <w:p>
      <w:pPr>
        <w:pStyle w:val="774"/>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1.投标人应当根据招标文件要求编制投标文件，投标文件应对招标文件提出的要求和条件作出实质性响应，并在《商务响应偏离表》和《技术规格偏离表》等处标明满足与否。</w:t>
      </w:r>
      <w:r>
        <w:rPr>
          <w:rFonts w:hint="eastAsia" w:cs="Times New Roman"/>
          <w:sz w:val="24"/>
          <w:szCs w:val="24"/>
        </w:rPr>
      </w:r>
      <w:r/>
    </w:p>
    <w:p>
      <w:pPr>
        <w:pStyle w:val="774"/>
        <w:ind w:firstLine="480"/>
        <w:spacing w:line="360" w:lineRule="auto"/>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投标文件内容组成：</w:t>
      </w:r>
      <w:r>
        <w:rPr>
          <w:rFonts w:cs="Times New Roman"/>
          <w:sz w:val="24"/>
          <w:szCs w:val="24"/>
        </w:rPr>
      </w:r>
      <w:r/>
    </w:p>
    <w:p>
      <w:pPr>
        <w:pStyle w:val="774"/>
        <w:ind w:firstLine="480"/>
        <w:spacing w:line="360" w:lineRule="auto"/>
        <w:tabs>
          <w:tab w:val="left" w:pos="0" w:leader="none"/>
        </w:tabs>
        <w:rPr>
          <w:bCs/>
          <w:sz w:val="24"/>
        </w:rPr>
      </w:pPr>
      <w:r>
        <w:rPr>
          <w:rFonts w:hint="eastAsia"/>
          <w:bCs/>
          <w:sz w:val="24"/>
        </w:rPr>
        <w:t xml:space="preserve">一、投标申请及申明（格式见附件）</w:t>
      </w:r>
      <w:r>
        <w:rPr>
          <w:bCs/>
          <w:sz w:val="24"/>
        </w:rPr>
      </w:r>
      <w:r/>
    </w:p>
    <w:p>
      <w:pPr>
        <w:pStyle w:val="774"/>
        <w:ind w:firstLine="480"/>
        <w:spacing w:line="360" w:lineRule="auto"/>
        <w:tabs>
          <w:tab w:val="left" w:pos="0" w:leader="none"/>
        </w:tabs>
        <w:rPr>
          <w:rFonts w:hint="eastAsia"/>
          <w:bCs/>
          <w:sz w:val="24"/>
        </w:rPr>
      </w:pPr>
      <w:r>
        <w:rPr>
          <w:rFonts w:hint="eastAsia"/>
          <w:bCs/>
          <w:sz w:val="24"/>
        </w:rPr>
        <w:t xml:space="preserve">二、开标一览表（格式见附件）</w:t>
      </w:r>
      <w:r>
        <w:rPr>
          <w:rFonts w:hint="eastAsia"/>
          <w:bCs/>
          <w:sz w:val="24"/>
        </w:rPr>
      </w:r>
      <w:r/>
    </w:p>
    <w:p>
      <w:pPr>
        <w:pStyle w:val="774"/>
        <w:ind w:firstLine="480"/>
        <w:spacing w:line="360" w:lineRule="auto"/>
        <w:tabs>
          <w:tab w:val="left" w:pos="0" w:leader="none"/>
        </w:tabs>
        <w:rPr>
          <w:bCs/>
          <w:sz w:val="24"/>
        </w:rPr>
      </w:pPr>
      <w:r>
        <w:rPr>
          <w:rFonts w:hint="eastAsia"/>
          <w:bCs/>
          <w:sz w:val="24"/>
        </w:rPr>
        <w:t xml:space="preserve">三、资格资信证明文件：</w:t>
      </w:r>
      <w:r>
        <w:rPr>
          <w:bCs/>
          <w:sz w:val="24"/>
        </w:rPr>
      </w:r>
      <w:r/>
    </w:p>
    <w:p>
      <w:pPr>
        <w:pStyle w:val="774"/>
        <w:ind w:firstLine="480"/>
        <w:jc w:val="left"/>
        <w:spacing w:line="360" w:lineRule="auto"/>
        <w:rPr>
          <w:rFonts w:hint="eastAsia"/>
          <w:sz w:val="24"/>
        </w:rPr>
      </w:pPr>
      <w:r>
        <w:rPr>
          <w:rFonts w:hint="eastAsia"/>
          <w:sz w:val="24"/>
        </w:rPr>
        <w:t xml:space="preserve">（1）关于资格的声明函（格式见附件）；</w:t>
      </w:r>
      <w:r>
        <w:rPr>
          <w:rFonts w:hint="eastAsia"/>
          <w:sz w:val="24"/>
        </w:rPr>
      </w:r>
      <w:r/>
    </w:p>
    <w:p>
      <w:pPr>
        <w:pStyle w:val="774"/>
        <w:ind w:firstLine="480"/>
        <w:jc w:val="left"/>
        <w:spacing w:line="360" w:lineRule="auto"/>
        <w:rPr>
          <w:rFonts w:hint="eastAsia"/>
          <w:sz w:val="24"/>
        </w:rPr>
      </w:pPr>
      <w:r>
        <w:rPr>
          <w:rFonts w:hint="eastAsia"/>
          <w:sz w:val="24"/>
        </w:rPr>
        <w:t xml:space="preserve">（2）供应商营业执照或其他组织法人证书复印件并加盖供应商公章；</w:t>
      </w:r>
      <w:r>
        <w:rPr>
          <w:rFonts w:hint="eastAsia"/>
          <w:sz w:val="24"/>
        </w:rPr>
      </w:r>
      <w:r/>
    </w:p>
    <w:p>
      <w:pPr>
        <w:pStyle w:val="774"/>
        <w:ind w:firstLine="480"/>
        <w:jc w:val="left"/>
        <w:spacing w:line="360" w:lineRule="auto"/>
        <w:rPr>
          <w:rFonts w:hint="eastAsia"/>
          <w:sz w:val="24"/>
        </w:rPr>
      </w:pPr>
      <w:r>
        <w:rPr>
          <w:rFonts w:hint="eastAsia"/>
          <w:sz w:val="24"/>
        </w:rPr>
        <w:t xml:space="preserve">（3）</w:t>
      </w:r>
      <w:r>
        <w:rPr>
          <w:rFonts w:hint="eastAsia" w:cs="Times New Roman"/>
          <w:sz w:val="24"/>
        </w:rPr>
        <w:t xml:space="preserve">供应商须为中华人民共和国境内注册并经财政部门审批设立的会计师事务所，并提供相关证书</w:t>
      </w:r>
      <w:r>
        <w:rPr>
          <w:rFonts w:hint="eastAsia"/>
          <w:sz w:val="24"/>
        </w:rPr>
        <w:t xml:space="preserve">；</w:t>
      </w:r>
      <w:r>
        <w:rPr>
          <w:rFonts w:hint="eastAsia"/>
          <w:sz w:val="24"/>
        </w:rPr>
      </w:r>
      <w:r/>
    </w:p>
    <w:p>
      <w:pPr>
        <w:pStyle w:val="774"/>
        <w:ind w:firstLine="480"/>
        <w:jc w:val="left"/>
        <w:spacing w:line="360" w:lineRule="auto"/>
        <w:rPr>
          <w:rFonts w:hint="eastAsia"/>
          <w:sz w:val="24"/>
        </w:rPr>
      </w:pPr>
      <w:r>
        <w:rPr>
          <w:rFonts w:hint="eastAsia"/>
          <w:sz w:val="24"/>
        </w:rPr>
        <w:t xml:space="preserve">（4）供应商法定代表人授权委托书（法定代表人亲自参与投标的除外，格式见附件）；</w:t>
      </w:r>
      <w:r>
        <w:rPr>
          <w:rFonts w:hint="eastAsia"/>
          <w:sz w:val="24"/>
        </w:rPr>
      </w:r>
      <w:r/>
    </w:p>
    <w:p>
      <w:pPr>
        <w:pStyle w:val="774"/>
        <w:ind w:firstLine="480"/>
        <w:jc w:val="left"/>
        <w:spacing w:line="360" w:lineRule="auto"/>
        <w:rPr>
          <w:rFonts w:hint="eastAsia"/>
          <w:sz w:val="24"/>
        </w:rPr>
      </w:pPr>
      <w:r>
        <w:rPr>
          <w:rFonts w:hint="eastAsia"/>
          <w:sz w:val="24"/>
        </w:rPr>
        <w:t xml:space="preserve">（5）供应商法定代表人身份证复印件或扫描件及法定代表人授权代表身份证复印件或扫描件；</w:t>
      </w:r>
      <w:r>
        <w:rPr>
          <w:rFonts w:hint="eastAsia"/>
          <w:sz w:val="24"/>
        </w:rPr>
      </w:r>
      <w:r/>
    </w:p>
    <w:p>
      <w:pPr>
        <w:pStyle w:val="774"/>
        <w:ind w:firstLine="480"/>
        <w:jc w:val="left"/>
        <w:spacing w:line="360" w:lineRule="auto"/>
        <w:rPr>
          <w:rFonts w:hint="eastAsia"/>
          <w:sz w:val="24"/>
        </w:rPr>
      </w:pPr>
      <w:r>
        <w:rPr>
          <w:rFonts w:hint="eastAsia"/>
          <w:sz w:val="24"/>
        </w:rPr>
        <w:t xml:space="preserve">（6）供应商</w:t>
      </w:r>
      <w:r>
        <w:rPr>
          <w:rFonts w:hint="eastAsia"/>
          <w:sz w:val="24"/>
          <w:szCs w:val="24"/>
        </w:rPr>
        <w:t xml:space="preserve">被授权代表须为供应商在职员工，须提供被授权代表由社保部门出具的投标截止之日起前三个月内任意一月</w:t>
      </w:r>
      <w:r>
        <w:rPr>
          <w:rFonts w:hint="eastAsia"/>
          <w:sz w:val="24"/>
          <w:szCs w:val="24"/>
          <w:lang w:eastAsia="zh-CN"/>
        </w:rPr>
        <w:t xml:space="preserve">（</w:t>
      </w:r>
      <w:r>
        <w:rPr>
          <w:rFonts w:hint="eastAsia"/>
          <w:sz w:val="24"/>
          <w:szCs w:val="24"/>
        </w:rPr>
        <w:t xml:space="preserve">不含投标当月</w:t>
      </w:r>
      <w:r>
        <w:rPr>
          <w:rFonts w:hint="eastAsia"/>
          <w:sz w:val="24"/>
          <w:szCs w:val="24"/>
          <w:lang w:eastAsia="zh-CN"/>
        </w:rPr>
        <w:t xml:space="preserve">）</w:t>
      </w:r>
      <w:r>
        <w:rPr>
          <w:rFonts w:hint="eastAsia"/>
          <w:sz w:val="24"/>
          <w:szCs w:val="24"/>
        </w:rPr>
        <w:t xml:space="preserve">在投标单位的社保缴费证明复印件加盖公章</w:t>
      </w:r>
      <w:r>
        <w:rPr>
          <w:rFonts w:hint="eastAsia"/>
          <w:sz w:val="24"/>
        </w:rPr>
        <w:t xml:space="preserve">；</w:t>
      </w:r>
      <w:r>
        <w:rPr>
          <w:rFonts w:hint="eastAsia"/>
          <w:sz w:val="24"/>
        </w:rPr>
      </w:r>
      <w:r/>
    </w:p>
    <w:p>
      <w:pPr>
        <w:pStyle w:val="774"/>
        <w:ind w:firstLine="480"/>
        <w:jc w:val="left"/>
        <w:spacing w:line="360" w:lineRule="auto"/>
        <w:rPr>
          <w:rFonts w:hint="eastAsia"/>
          <w:sz w:val="24"/>
        </w:rPr>
      </w:pPr>
      <w:r>
        <w:rPr>
          <w:rFonts w:hint="eastAsia"/>
          <w:sz w:val="24"/>
        </w:rPr>
        <w:t xml:space="preserve">（7）供应商近三个月中任意一个月份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的财务状况报告（资产负债表和利润表）或2023年度的财务报告复印件并加盖供应商公章；</w:t>
      </w:r>
      <w:r>
        <w:rPr>
          <w:rFonts w:hint="eastAsia"/>
          <w:sz w:val="24"/>
        </w:rPr>
      </w:r>
      <w:r/>
    </w:p>
    <w:p>
      <w:pPr>
        <w:pStyle w:val="774"/>
        <w:ind w:firstLine="480"/>
        <w:jc w:val="left"/>
        <w:spacing w:line="360" w:lineRule="auto"/>
        <w:rPr>
          <w:sz w:val="24"/>
        </w:rPr>
      </w:pPr>
      <w:r>
        <w:rPr>
          <w:rFonts w:hint="eastAsia"/>
          <w:sz w:val="24"/>
        </w:rPr>
        <w:t xml:space="preserve">（8）供应商近三个月中任意一个月份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的依法缴纳税收的相关材料（提供相关主管部门证明或银行代扣证明）；</w:t>
      </w:r>
      <w:r>
        <w:rPr>
          <w:sz w:val="24"/>
        </w:rPr>
      </w:r>
      <w:r/>
    </w:p>
    <w:p>
      <w:pPr>
        <w:pStyle w:val="774"/>
        <w:ind w:firstLine="480"/>
        <w:jc w:val="left"/>
        <w:spacing w:line="360" w:lineRule="auto"/>
        <w:rPr>
          <w:rFonts w:hint="eastAsia"/>
          <w:sz w:val="24"/>
        </w:rPr>
      </w:pPr>
      <w:r>
        <w:rPr>
          <w:rFonts w:hint="eastAsia"/>
          <w:sz w:val="24"/>
        </w:rPr>
        <w:t xml:space="preserve">（9）供应商近三个月中任意一个月份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的依法缴纳社会保障资金的相关材料（提供相关主管部门证明或银行代扣证明）；</w:t>
      </w:r>
      <w:r>
        <w:rPr>
          <w:rFonts w:hint="eastAsia"/>
          <w:sz w:val="24"/>
        </w:rPr>
      </w:r>
      <w:r/>
    </w:p>
    <w:p>
      <w:pPr>
        <w:pStyle w:val="774"/>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（10）</w:t>
      </w:r>
      <w:r>
        <w:rPr>
          <w:rFonts w:hint="eastAsia"/>
          <w:color w:val="000000"/>
          <w:sz w:val="24"/>
          <w:szCs w:val="24"/>
        </w:rPr>
        <w:t xml:space="preserve">供应商所提供服务为中型企业</w:t>
      </w:r>
      <w:r>
        <w:rPr>
          <w:color w:val="000000"/>
          <w:sz w:val="24"/>
          <w:szCs w:val="24"/>
        </w:rPr>
        <w:t xml:space="preserve">/小型企业/微型企业/监狱企业/残疾人福利企业</w:t>
      </w:r>
      <w:r>
        <w:rPr>
          <w:rFonts w:hint="eastAsia"/>
          <w:color w:val="000000"/>
          <w:sz w:val="24"/>
          <w:szCs w:val="24"/>
        </w:rPr>
        <w:t xml:space="preserve">的证明文件。提供服务为中型企业</w:t>
      </w:r>
      <w:r>
        <w:rPr>
          <w:color w:val="000000"/>
          <w:sz w:val="24"/>
          <w:szCs w:val="24"/>
        </w:rPr>
        <w:t xml:space="preserve">/小型企业/微型企业</w:t>
      </w:r>
      <w:r>
        <w:rPr>
          <w:rFonts w:hint="eastAsia"/>
          <w:color w:val="000000"/>
          <w:sz w:val="24"/>
          <w:szCs w:val="24"/>
        </w:rPr>
        <w:t xml:space="preserve">的</w:t>
      </w:r>
      <w:r>
        <w:rPr>
          <w:color w:val="000000"/>
          <w:sz w:val="24"/>
          <w:szCs w:val="24"/>
        </w:rPr>
        <w:t xml:space="preserve">，须提供《中小企业声明函》，格式见附件；</w:t>
      </w:r>
      <w:r>
        <w:rPr>
          <w:rFonts w:hint="eastAsia"/>
          <w:color w:val="000000"/>
          <w:sz w:val="24"/>
          <w:szCs w:val="24"/>
        </w:rPr>
        <w:t xml:space="preserve">供应商所提供服务如为</w:t>
      </w:r>
      <w:r>
        <w:rPr>
          <w:color w:val="000000"/>
          <w:sz w:val="24"/>
          <w:szCs w:val="24"/>
        </w:rPr>
        <w:t xml:space="preserve">监狱和戒毒企业</w:t>
      </w:r>
      <w:r>
        <w:rPr>
          <w:rFonts w:hint="eastAsia"/>
          <w:color w:val="000000"/>
          <w:sz w:val="24"/>
          <w:szCs w:val="24"/>
        </w:rPr>
        <w:t xml:space="preserve">提供</w:t>
      </w:r>
      <w:r>
        <w:rPr>
          <w:color w:val="000000"/>
          <w:sz w:val="24"/>
          <w:szCs w:val="24"/>
        </w:rPr>
        <w:t xml:space="preserve">的，按照财政部《司法部关于政府采购支持监狱企业发展有关问题》（财库〔2014〕68号）的规定提供由省级以上监狱管理局、戒毒管理局（含新疆生产建设兵团）出具的属于监狱企业的证明文件复印件；</w:t>
      </w:r>
      <w:r>
        <w:rPr>
          <w:rFonts w:hint="eastAsia"/>
          <w:color w:val="000000"/>
          <w:sz w:val="24"/>
          <w:szCs w:val="24"/>
        </w:rPr>
        <w:t xml:space="preserve">供应商所提供服务如为</w:t>
      </w:r>
      <w:r>
        <w:rPr>
          <w:color w:val="000000"/>
          <w:sz w:val="24"/>
          <w:szCs w:val="24"/>
        </w:rPr>
        <w:t xml:space="preserve">残疾人福利性单位</w:t>
      </w:r>
      <w:r>
        <w:rPr>
          <w:rFonts w:hint="eastAsia"/>
          <w:color w:val="000000"/>
          <w:sz w:val="24"/>
          <w:szCs w:val="24"/>
        </w:rPr>
        <w:t xml:space="preserve">服务</w:t>
      </w:r>
      <w:r>
        <w:rPr>
          <w:color w:val="000000"/>
          <w:sz w:val="24"/>
          <w:szCs w:val="24"/>
        </w:rPr>
        <w:t xml:space="preserve">的必须提供《残疾人福利性单位声明函》</w:t>
      </w:r>
      <w:r>
        <w:rPr>
          <w:rFonts w:hint="eastAsia" w:cs="Times New Roman"/>
          <w:bCs/>
          <w:sz w:val="24"/>
          <w:szCs w:val="24"/>
        </w:rPr>
        <w:t xml:space="preserve">。</w:t>
      </w:r>
      <w:r>
        <w:rPr>
          <w:rFonts w:hint="eastAsia" w:cs="Times New Roman"/>
          <w:bCs/>
          <w:sz w:val="24"/>
          <w:szCs w:val="24"/>
        </w:rPr>
      </w:r>
      <w:r/>
    </w:p>
    <w:p>
      <w:pPr>
        <w:pStyle w:val="774"/>
        <w:ind w:firstLine="480"/>
        <w:spacing w:line="360" w:lineRule="auto"/>
        <w:shd w:val="clear" w:color="auto" w:fill="ffffff"/>
        <w:widowControl/>
        <w:rPr>
          <w:rFonts w:hint="eastAsia" w:cs="Times New Roman"/>
          <w:bCs/>
          <w:sz w:val="24"/>
          <w:szCs w:val="24"/>
        </w:rPr>
      </w:pPr>
      <w:r>
        <w:rPr>
          <w:rFonts w:cs="Times New Roman"/>
          <w:bCs/>
          <w:sz w:val="24"/>
          <w:szCs w:val="24"/>
        </w:rPr>
        <w:t xml:space="preserve">1</w:t>
      </w:r>
      <w:r>
        <w:rPr>
          <w:rFonts w:hint="eastAsia" w:cs="Times New Roman"/>
          <w:bCs/>
          <w:sz w:val="24"/>
          <w:szCs w:val="24"/>
        </w:rPr>
        <w:t xml:space="preserve">1）承诺书（格式见附件）； </w:t>
      </w:r>
      <w:r>
        <w:rPr>
          <w:rFonts w:hint="eastAsia" w:cs="Times New Roman"/>
          <w:bCs/>
          <w:sz w:val="24"/>
          <w:szCs w:val="24"/>
        </w:rPr>
      </w:r>
      <w:r/>
    </w:p>
    <w:p>
      <w:pPr>
        <w:pStyle w:val="774"/>
        <w:ind w:firstLine="480"/>
        <w:spacing w:line="360" w:lineRule="auto"/>
        <w:shd w:val="clear" w:color="auto" w:fill="ffffff"/>
        <w:widowControl/>
        <w:rPr>
          <w:rFonts w:cs="Times New Roman"/>
          <w:bCs/>
          <w:sz w:val="24"/>
          <w:szCs w:val="24"/>
        </w:rPr>
      </w:pPr>
      <w:r>
        <w:rPr>
          <w:rFonts w:hint="eastAsia" w:cs="Times New Roman"/>
          <w:bCs/>
          <w:sz w:val="24"/>
          <w:szCs w:val="24"/>
        </w:rPr>
        <w:t xml:space="preserve">注：以上</w:t>
      </w:r>
      <w:r>
        <w:rPr>
          <w:rFonts w:hint="eastAsia"/>
          <w:bCs/>
          <w:sz w:val="24"/>
        </w:rPr>
        <w:t xml:space="preserve">资格资信证明文件要求的内容须按要求全部提供，有一项未提供或未按要求提供按资格审查不通过处理。</w:t>
      </w:r>
      <w:r>
        <w:rPr>
          <w:rFonts w:cs="Times New Roman"/>
          <w:bCs/>
          <w:sz w:val="24"/>
          <w:szCs w:val="24"/>
        </w:rPr>
      </w:r>
      <w:r/>
    </w:p>
    <w:p>
      <w:pPr>
        <w:pStyle w:val="774"/>
        <w:ind w:firstLine="480"/>
        <w:spacing w:line="360" w:lineRule="auto"/>
        <w:tabs>
          <w:tab w:val="left" w:pos="0" w:leader="none"/>
        </w:tabs>
        <w:rPr>
          <w:bCs/>
          <w:sz w:val="24"/>
        </w:rPr>
      </w:pPr>
      <w:r>
        <w:rPr>
          <w:rFonts w:hint="eastAsia"/>
          <w:bCs/>
          <w:sz w:val="24"/>
        </w:rPr>
        <w:t xml:space="preserve">四、补充证明文件：</w:t>
      </w:r>
      <w:r>
        <w:rPr>
          <w:bCs/>
          <w:sz w:val="24"/>
        </w:rPr>
      </w:r>
      <w:r/>
    </w:p>
    <w:p>
      <w:pPr>
        <w:pStyle w:val="774"/>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rPr>
          <w:rFonts w:hint="eastAsia" w:cs="Times New Roman"/>
          <w:bCs/>
          <w:sz w:val="24"/>
        </w:rPr>
      </w:r>
      <w:r/>
    </w:p>
    <w:p>
      <w:pPr>
        <w:pStyle w:val="774"/>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rPr>
          <w:rFonts w:hint="eastAsia" w:cs="Times New Roman"/>
          <w:bCs/>
          <w:sz w:val="24"/>
        </w:rPr>
      </w:r>
      <w:r/>
    </w:p>
    <w:p>
      <w:pPr>
        <w:pStyle w:val="774"/>
        <w:ind w:firstLine="480"/>
        <w:spacing w:line="360" w:lineRule="auto"/>
        <w:tabs>
          <w:tab w:val="left" w:pos="0" w:leader="none"/>
        </w:tabs>
        <w:rPr>
          <w:rFonts w:hint="eastAsia" w:cs="Times New Roman"/>
          <w:bCs/>
          <w:sz w:val="24"/>
        </w:rPr>
      </w:pPr>
      <w:r>
        <w:rPr>
          <w:rFonts w:hint="eastAsia" w:cs="Times New Roman"/>
          <w:bCs/>
          <w:sz w:val="24"/>
        </w:rPr>
        <w:t xml:space="preserve">（3）对应评分标准所需的其他证明材料。</w:t>
      </w:r>
      <w:r>
        <w:rPr>
          <w:rFonts w:hint="eastAsia" w:cs="Times New Roman"/>
          <w:bCs/>
          <w:sz w:val="24"/>
        </w:rPr>
      </w:r>
      <w:r/>
    </w:p>
    <w:p>
      <w:pPr>
        <w:pStyle w:val="774"/>
        <w:ind w:firstLine="480"/>
        <w:spacing w:line="360" w:lineRule="auto"/>
        <w:tabs>
          <w:tab w:val="left" w:pos="0" w:leader="none"/>
        </w:tabs>
        <w:rPr>
          <w:rFonts w:hint="eastAsia"/>
          <w:bCs/>
          <w:sz w:val="24"/>
        </w:rPr>
      </w:pPr>
      <w:r>
        <w:rPr>
          <w:rFonts w:hint="eastAsia"/>
          <w:bCs/>
          <w:sz w:val="24"/>
        </w:rPr>
        <w:t xml:space="preserve">五、商务条款偏离表</w:t>
      </w:r>
      <w:r>
        <w:rPr>
          <w:rFonts w:hint="eastAsia"/>
          <w:bCs/>
          <w:sz w:val="24"/>
        </w:rPr>
      </w:r>
      <w:r/>
    </w:p>
    <w:p>
      <w:pPr>
        <w:pStyle w:val="774"/>
        <w:ind w:firstLine="480"/>
        <w:spacing w:line="360" w:lineRule="auto"/>
        <w:tabs>
          <w:tab w:val="left" w:pos="0" w:leader="none"/>
        </w:tabs>
        <w:rPr>
          <w:rFonts w:hint="eastAsia"/>
          <w:bCs/>
          <w:sz w:val="24"/>
        </w:rPr>
      </w:pPr>
      <w:r>
        <w:rPr>
          <w:rFonts w:hint="eastAsia"/>
          <w:bCs/>
          <w:sz w:val="24"/>
        </w:rPr>
        <w:t xml:space="preserve">六、技术条款偏离表</w:t>
      </w:r>
      <w:r>
        <w:rPr>
          <w:rFonts w:hint="eastAsia"/>
          <w:bCs/>
          <w:sz w:val="24"/>
        </w:rPr>
      </w:r>
      <w:r/>
    </w:p>
    <w:p>
      <w:pPr>
        <w:pStyle w:val="774"/>
        <w:ind w:firstLine="480"/>
        <w:spacing w:line="360" w:lineRule="auto"/>
        <w:tabs>
          <w:tab w:val="left" w:pos="0" w:leader="none"/>
        </w:tabs>
        <w:rPr>
          <w:rFonts w:hint="eastAsia"/>
          <w:bCs/>
          <w:sz w:val="24"/>
        </w:rPr>
      </w:pPr>
      <w:r>
        <w:rPr>
          <w:rFonts w:hint="eastAsia"/>
          <w:bCs/>
          <w:sz w:val="24"/>
        </w:rPr>
        <w:t xml:space="preserve">七、拟参与本项目的人员及其专业技术资格一览表</w:t>
      </w:r>
      <w:r>
        <w:rPr>
          <w:rFonts w:hint="eastAsia"/>
          <w:bCs/>
          <w:sz w:val="24"/>
        </w:rPr>
      </w:r>
      <w:r/>
    </w:p>
    <w:p>
      <w:pPr>
        <w:pStyle w:val="774"/>
        <w:ind w:firstLine="480"/>
        <w:spacing w:line="360" w:lineRule="auto"/>
        <w:tabs>
          <w:tab w:val="left" w:pos="0" w:leader="none"/>
        </w:tabs>
        <w:rPr>
          <w:rFonts w:hint="eastAsia"/>
          <w:bCs/>
          <w:sz w:val="24"/>
        </w:rPr>
      </w:pPr>
      <w:r>
        <w:rPr>
          <w:rFonts w:hint="eastAsia"/>
          <w:bCs/>
          <w:sz w:val="24"/>
        </w:rPr>
        <w:t xml:space="preserve">八、技术服务方案</w:t>
      </w:r>
      <w:r>
        <w:rPr>
          <w:rFonts w:hint="eastAsia"/>
          <w:bCs/>
          <w:sz w:val="24"/>
        </w:rPr>
      </w:r>
      <w:r/>
    </w:p>
    <w:p>
      <w:pPr>
        <w:pStyle w:val="774"/>
        <w:ind w:firstLine="480"/>
        <w:spacing w:line="360" w:lineRule="auto"/>
        <w:tabs>
          <w:tab w:val="left" w:pos="0" w:leader="none"/>
        </w:tabs>
        <w:rPr>
          <w:rFonts w:hint="eastAsia"/>
          <w:bCs/>
          <w:sz w:val="24"/>
        </w:rPr>
      </w:pPr>
      <w:r>
        <w:rPr>
          <w:rFonts w:hint="eastAsia"/>
          <w:bCs/>
          <w:sz w:val="24"/>
        </w:rPr>
        <w:t xml:space="preserve">九、其他部分</w:t>
      </w:r>
      <w:r>
        <w:rPr>
          <w:rFonts w:hint="eastAsia"/>
          <w:bCs/>
          <w:sz w:val="24"/>
        </w:rPr>
      </w:r>
      <w:r/>
    </w:p>
    <w:p>
      <w:pPr>
        <w:pStyle w:val="774"/>
        <w:ind w:firstLine="482"/>
        <w:jc w:val="left"/>
        <w:spacing w:line="360" w:lineRule="auto"/>
        <w:rPr>
          <w:rFonts w:hint="eastAsia"/>
          <w:b/>
          <w:sz w:val="24"/>
          <w:szCs w:val="24"/>
        </w:rPr>
      </w:pPr>
      <w:r>
        <w:rPr>
          <w:rFonts w:hint="eastAsia"/>
          <w:b/>
          <w:sz w:val="24"/>
          <w:szCs w:val="24"/>
        </w:rPr>
        <w:t xml:space="preserve">（六） 投标文件的要求：</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rPr>
          <w:rFonts w:hint="eastAsia"/>
          <w:sz w:val="24"/>
          <w:szCs w:val="24"/>
        </w:rPr>
      </w:r>
      <w:r/>
    </w:p>
    <w:p>
      <w:pPr>
        <w:pStyle w:val="814"/>
        <w:numPr>
          <w:ilvl w:val="0"/>
          <w:numId w:val="11"/>
        </w:numPr>
        <w:ind w:left="0" w:firstLine="482"/>
        <w:rPr>
          <w:rFonts w:hint="eastAsia" w:ascii="宋体" w:hAnsi="宋体" w:eastAsia="宋体" w:cs="宋体"/>
          <w:b/>
          <w:sz w:val="24"/>
          <w:szCs w:val="24"/>
        </w:rPr>
      </w:pPr>
      <w:r>
        <w:rPr>
          <w:rFonts w:hint="eastAsia" w:ascii="宋体" w:hAnsi="宋体" w:eastAsia="宋体" w:cs="宋体"/>
          <w:b/>
          <w:sz w:val="24"/>
          <w:szCs w:val="24"/>
        </w:rPr>
        <w:t xml:space="preserve">网上投标</w:t>
      </w:r>
      <w:r>
        <w:rPr>
          <w:rFonts w:hint="eastAsia" w:ascii="宋体" w:hAnsi="宋体" w:eastAsia="宋体" w:cs="宋体"/>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陆“苏采云”系统（网址：http://jszfcg.jsczt.cn/）获取招标文件，在投标客户端制作投标文件（电子数据），并在投标截止时间之前上传投标文件。</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rPr>
          <w:rFonts w:hint="eastAsia"/>
          <w:sz w:val="24"/>
          <w:szCs w:val="24"/>
        </w:rPr>
      </w:r>
      <w:r/>
    </w:p>
    <w:p>
      <w:pPr>
        <w:pStyle w:val="774"/>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 无效投标文件的确认：</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1.未按规定在无锡市政府采购供应商信息库注册的；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t>
      </w:r>
      <w:r>
        <w:rPr>
          <w:rFonts w:hint="eastAsia"/>
          <w:sz w:val="24"/>
          <w:szCs w:val="24"/>
          <w:lang w:eastAsia="zh-CN"/>
        </w:rPr>
        <w:t xml:space="preserve">（</w:t>
      </w:r>
      <w:r>
        <w:rPr>
          <w:rFonts w:hint="eastAsia"/>
          <w:sz w:val="24"/>
          <w:szCs w:val="24"/>
        </w:rPr>
        <w:t xml:space="preserve">www.ccgp.gov.cn</w:t>
      </w:r>
      <w:r>
        <w:rPr>
          <w:rFonts w:hint="eastAsia"/>
          <w:sz w:val="24"/>
          <w:szCs w:val="24"/>
          <w:lang w:eastAsia="zh-CN"/>
        </w:rPr>
        <w:t xml:space="preserve">）</w:t>
      </w:r>
      <w:r>
        <w:rPr>
          <w:rFonts w:hint="eastAsia"/>
          <w:sz w:val="24"/>
          <w:szCs w:val="24"/>
        </w:rPr>
        <w:t xml:space="preserve">、</w:t>
      </w:r>
      <w:r>
        <w:rPr>
          <w:rFonts w:hint="eastAsia"/>
          <w:sz w:val="24"/>
          <w:szCs w:val="24"/>
        </w:rPr>
        <w:t xml:space="preserve">“信用江苏”网站（credit.jiangsu.gov.cn）</w:t>
      </w:r>
      <w:r>
        <w:rPr>
          <w:rFonts w:hint="eastAsia"/>
          <w:sz w:val="24"/>
          <w:szCs w:val="24"/>
        </w:rPr>
        <w:t xml:space="preserve">列入失信被执行人、重大税收违法案件当事人名单、政府采购严重违法失信行为记录名单的；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21.投标文件内容不全或不符合招标文件中规定的其它实质性要求的；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23.法律法规和招标文件规定的其它无效情形。</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（九） 开标、评标：</w:t>
      </w:r>
      <w:r>
        <w:rPr>
          <w:rFonts w:hint="eastAsia"/>
          <w:b/>
          <w:sz w:val="24"/>
          <w:szCs w:val="24"/>
        </w:rPr>
      </w:r>
      <w:r/>
    </w:p>
    <w:p>
      <w:pPr>
        <w:pStyle w:val="774"/>
        <w:ind w:firstLine="482"/>
        <w:spacing w:line="360" w:lineRule="auto"/>
        <w:shd w:val="clear" w:color="auto" w:fill="ffffff"/>
        <w:widowControl/>
        <w:rPr>
          <w:rFonts w:hint="eastAsia"/>
          <w:b/>
          <w:sz w:val="24"/>
          <w:szCs w:val="24"/>
        </w:rPr>
      </w:pPr>
      <w:r>
        <w:rPr>
          <w:rFonts w:hint="eastAsia"/>
          <w:b/>
          <w:bCs/>
          <w:sz w:val="24"/>
          <w:szCs w:val="24"/>
        </w:rPr>
        <w:t xml:space="preserve">1、开标</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1.2.投标截止时间后参加投标的供应商或解密投标文件的供应商不足六家的，不开标；</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sz w:val="24"/>
          <w:szCs w:val="24"/>
        </w:rPr>
      </w:r>
      <w:r/>
    </w:p>
    <w:p>
      <w:pPr>
        <w:pStyle w:val="774"/>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rPr>
          <w:rFonts w:hint="eastAsia"/>
          <w:bCs/>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rPr>
          <w:rFonts w:hint="eastAsia"/>
          <w:sz w:val="24"/>
          <w:szCs w:val="24"/>
        </w:rPr>
      </w:r>
      <w:r/>
    </w:p>
    <w:p>
      <w:pPr>
        <w:pStyle w:val="774"/>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rPr>
          <w:rFonts w:hint="eastAsia"/>
          <w:b/>
          <w:bCs/>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“信用江苏”网站（credit.jiangsu.gov.cn）</w:t>
      </w:r>
      <w:r>
        <w:rPr>
          <w:rFonts w:hint="eastAsia"/>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通过资格资信审查合格的供应商不足6家的，不得评标。</w:t>
      </w:r>
      <w:r>
        <w:rPr>
          <w:rFonts w:hint="eastAsia"/>
          <w:sz w:val="24"/>
          <w:szCs w:val="24"/>
        </w:rPr>
      </w:r>
      <w:r/>
    </w:p>
    <w:p>
      <w:pPr>
        <w:pStyle w:val="774"/>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rPr>
          <w:rFonts w:hint="eastAsia"/>
          <w:b/>
          <w:bCs/>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4.评标工作程序：</w:t>
      </w:r>
      <w:r>
        <w:rPr>
          <w:rFonts w:hint="eastAsia"/>
          <w:b/>
          <w:sz w:val="24"/>
          <w:szCs w:val="24"/>
        </w:rPr>
      </w:r>
      <w:r/>
    </w:p>
    <w:p>
      <w:pPr>
        <w:pStyle w:val="774"/>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rPr>
          <w:rFonts w:hint="eastAsia"/>
          <w:sz w:val="24"/>
          <w:szCs w:val="24"/>
        </w:rPr>
      </w:r>
      <w:r/>
    </w:p>
    <w:p>
      <w:pPr>
        <w:pStyle w:val="774"/>
        <w:ind w:left="420" w:firstLine="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（一）符合专业条件的供应商或者对招标文件作实质响应的供应商不足六 家的；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在评标期间，通过资格审查或符合性审查的供应商不足6家情形的，比照</w:t>
      </w:r>
      <w:r>
        <w:rPr>
          <w:rFonts w:hint="eastAsia"/>
          <w:bCs/>
          <w:sz w:val="24"/>
          <w:szCs w:val="24"/>
        </w:rPr>
        <w:t xml:space="preserve">2.2</w:t>
      </w:r>
      <w:r>
        <w:rPr>
          <w:rFonts w:hint="eastAsia"/>
          <w:sz w:val="24"/>
          <w:szCs w:val="24"/>
        </w:rPr>
        <w:t xml:space="preserve">款执行。</w:t>
      </w:r>
      <w:r>
        <w:rPr>
          <w:rFonts w:hint="eastAsia"/>
          <w:sz w:val="24"/>
          <w:szCs w:val="24"/>
        </w:rPr>
      </w:r>
      <w:r/>
    </w:p>
    <w:p>
      <w:pPr>
        <w:pStyle w:val="774"/>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rPr>
          <w:rFonts w:hint="eastAsia"/>
          <w:bCs/>
          <w:sz w:val="24"/>
          <w:szCs w:val="24"/>
        </w:rPr>
      </w:r>
      <w:r/>
    </w:p>
    <w:p>
      <w:pPr>
        <w:pStyle w:val="774"/>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rPr>
          <w:rFonts w:hint="eastAsia"/>
          <w:bCs/>
          <w:sz w:val="24"/>
          <w:szCs w:val="24"/>
        </w:rPr>
      </w:r>
      <w:r/>
    </w:p>
    <w:p>
      <w:pPr>
        <w:pStyle w:val="774"/>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rPr>
          <w:rFonts w:hint="eastAsia"/>
          <w:bCs/>
          <w:sz w:val="24"/>
          <w:szCs w:val="24"/>
        </w:rPr>
      </w:r>
      <w:r/>
    </w:p>
    <w:p>
      <w:pPr>
        <w:pStyle w:val="774"/>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rPr>
          <w:rFonts w:hint="eastAsia"/>
          <w:bCs/>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5.评标方法</w:t>
      </w:r>
      <w:r>
        <w:rPr>
          <w:rFonts w:hint="eastAsia"/>
          <w:b/>
          <w:sz w:val="24"/>
          <w:szCs w:val="24"/>
        </w:rPr>
      </w:r>
      <w:r/>
    </w:p>
    <w:p>
      <w:pPr>
        <w:pStyle w:val="774"/>
        <w:ind w:firstLine="480"/>
        <w:jc w:val="left"/>
        <w:spacing w:line="360" w:lineRule="auto"/>
        <w:rPr>
          <w:bCs/>
          <w:sz w:val="24"/>
        </w:rPr>
      </w:pPr>
      <w:r>
        <w:rPr>
          <w:rFonts w:hint="eastAsia"/>
          <w:bCs/>
          <w:sz w:val="24"/>
        </w:rPr>
        <w:t xml:space="preserve">供应商通过资格性与符合性审查的，方可进入比较与评价程序。</w:t>
      </w:r>
      <w:r>
        <w:rPr>
          <w:bCs/>
          <w:sz w:val="24"/>
        </w:rPr>
      </w:r>
      <w:r/>
    </w:p>
    <w:p>
      <w:pPr>
        <w:pStyle w:val="774"/>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w:t>
      </w:r>
      <w:r>
        <w:rPr>
          <w:rFonts w:hint="eastAsia"/>
          <w:bCs/>
        </w:rPr>
        <w:t xml:space="preserve">，</w:t>
      </w:r>
      <w:r>
        <w:rPr>
          <w:rFonts w:hint="eastAsia"/>
          <w:sz w:val="24"/>
        </w:rPr>
        <w:t xml:space="preserve">确定6家中标候选单位</w:t>
      </w:r>
      <w:r>
        <w:rPr>
          <w:sz w:val="24"/>
        </w:rPr>
        <w:t xml:space="preserve">。得分相同的，按投标报价由低到高顺序排列</w:t>
      </w:r>
      <w:r>
        <w:rPr>
          <w:rFonts w:hint="eastAsia"/>
          <w:sz w:val="24"/>
        </w:rPr>
        <w:t xml:space="preserve">；得分且</w:t>
      </w:r>
      <w:r>
        <w:rPr>
          <w:sz w:val="24"/>
        </w:rPr>
        <w:t xml:space="preserve">投标报价相同</w:t>
      </w:r>
      <w:r>
        <w:rPr>
          <w:rFonts w:hint="eastAsia"/>
          <w:sz w:val="24"/>
        </w:rPr>
        <w:t xml:space="preserve">的，按技术指标优劣顺序排列。未列入本评分标准的其他条件不作为评分内容。</w:t>
      </w:r>
      <w:r>
        <w:rPr>
          <w:sz w:val="24"/>
        </w:rPr>
      </w:r>
      <w:r/>
    </w:p>
    <w:p>
      <w:pPr>
        <w:pStyle w:val="774"/>
        <w:numPr>
          <w:ilvl w:val="4"/>
          <w:numId w:val="12"/>
        </w:numPr>
        <w:ind w:left="0" w:firstLine="482"/>
        <w:spacing w:line="360" w:lineRule="auto"/>
        <w:tabs>
          <w:tab w:val="left" w:pos="525" w:leader="none"/>
          <w:tab w:val="left" w:pos="945" w:leader="none"/>
          <w:tab w:val="left" w:pos="987" w:leader="none"/>
          <w:tab w:val="left" w:pos="1129" w:leader="none"/>
          <w:tab w:val="left" w:pos="1155" w:leader="none"/>
          <w:tab w:val="left" w:pos="3823" w:leader="none"/>
        </w:tabs>
        <w:rPr>
          <w:b/>
          <w:bCs/>
          <w:color w:val="000000"/>
          <w:sz w:val="24"/>
          <w:szCs w:val="24"/>
        </w:rPr>
      </w:pPr>
      <w:r>
        <w:rPr>
          <w:rFonts w:hint="eastAsia"/>
          <w:b/>
          <w:bCs/>
          <w:color w:val="000000"/>
          <w:sz w:val="24"/>
          <w:szCs w:val="24"/>
        </w:rPr>
        <w:t xml:space="preserve">价格（</w:t>
      </w:r>
      <w:r>
        <w:rPr>
          <w:rFonts w:hint="eastAsia"/>
          <w:b/>
          <w:bCs/>
          <w:color w:val="000000"/>
          <w:sz w:val="24"/>
          <w:szCs w:val="24"/>
          <w:lang w:val="en-US" w:eastAsia="zh-CN"/>
        </w:rPr>
        <w:t xml:space="preserve">2</w:t>
      </w:r>
      <w:r>
        <w:rPr>
          <w:rFonts w:hint="eastAsia"/>
          <w:b/>
          <w:bCs/>
          <w:color w:val="000000"/>
          <w:sz w:val="24"/>
          <w:szCs w:val="24"/>
          <w:lang w:val="en-US" w:eastAsia="zh-CN"/>
        </w:rPr>
        <w:t xml:space="preserve">6</w:t>
      </w:r>
      <w:r>
        <w:rPr>
          <w:rFonts w:hint="eastAsia"/>
          <w:b/>
          <w:bCs/>
          <w:color w:val="000000"/>
          <w:sz w:val="24"/>
          <w:szCs w:val="24"/>
        </w:rPr>
        <w:t xml:space="preserve">分）：</w:t>
      </w:r>
      <w:r>
        <w:rPr>
          <w:b/>
          <w:bCs/>
          <w:color w:val="000000"/>
          <w:sz w:val="24"/>
          <w:szCs w:val="24"/>
        </w:rPr>
      </w:r>
      <w:r/>
    </w:p>
    <w:p>
      <w:pPr>
        <w:pStyle w:val="774"/>
        <w:ind w:firstLine="480"/>
        <w:spacing w:line="360" w:lineRule="auto"/>
        <w:tabs>
          <w:tab w:val="left" w:pos="945" w:leader="none"/>
          <w:tab w:val="left" w:pos="1155" w:leader="none"/>
        </w:tabs>
        <w:rPr>
          <w:bCs/>
          <w:color w:val="000000"/>
          <w:sz w:val="24"/>
          <w:szCs w:val="24"/>
        </w:rPr>
      </w:pPr>
      <w:r>
        <w:rPr>
          <w:rFonts w:hint="eastAsia"/>
          <w:bCs/>
          <w:color w:val="000000"/>
          <w:sz w:val="24"/>
          <w:szCs w:val="24"/>
        </w:rPr>
        <w:t xml:space="preserve">采用低价优先法计算，即满足招标文件要求且投标</w:t>
      </w:r>
      <w:r>
        <w:rPr>
          <w:rFonts w:hint="eastAsia"/>
          <w:bCs/>
          <w:color w:val="000000"/>
          <w:sz w:val="24"/>
          <w:szCs w:val="24"/>
          <w:lang w:val="en-US" w:eastAsia="zh-CN"/>
        </w:rPr>
        <w:t xml:space="preserve">优惠率</w:t>
      </w:r>
      <w:r>
        <w:rPr>
          <w:rFonts w:hint="eastAsia"/>
          <w:bCs/>
          <w:color w:val="000000"/>
          <w:sz w:val="24"/>
          <w:szCs w:val="24"/>
        </w:rPr>
        <w:t xml:space="preserve">最</w:t>
      </w:r>
      <w:r>
        <w:rPr>
          <w:rFonts w:hint="eastAsia"/>
          <w:bCs/>
          <w:color w:val="000000"/>
          <w:sz w:val="24"/>
          <w:szCs w:val="24"/>
          <w:lang w:val="en-US" w:eastAsia="zh-CN"/>
        </w:rPr>
        <w:t xml:space="preserve">高</w:t>
      </w:r>
      <w:r>
        <w:rPr>
          <w:rFonts w:hint="eastAsia"/>
          <w:bCs/>
          <w:color w:val="000000"/>
          <w:sz w:val="24"/>
          <w:szCs w:val="24"/>
        </w:rPr>
        <w:t xml:space="preserve">的投标</w:t>
      </w:r>
      <w:r>
        <w:rPr>
          <w:rFonts w:hint="eastAsia"/>
          <w:bCs/>
          <w:color w:val="000000"/>
          <w:sz w:val="24"/>
          <w:szCs w:val="24"/>
          <w:lang w:val="en-US" w:eastAsia="zh-CN"/>
        </w:rPr>
        <w:t xml:space="preserve">优惠率</w:t>
      </w:r>
      <w:r>
        <w:rPr>
          <w:rFonts w:hint="eastAsia"/>
          <w:bCs/>
          <w:color w:val="000000"/>
          <w:sz w:val="24"/>
          <w:szCs w:val="24"/>
        </w:rPr>
        <w:t xml:space="preserve">为评标基准</w:t>
      </w:r>
      <w:r>
        <w:rPr>
          <w:rFonts w:hint="eastAsia"/>
          <w:bCs/>
          <w:color w:val="000000"/>
          <w:sz w:val="24"/>
          <w:szCs w:val="24"/>
          <w:lang w:val="en-US" w:eastAsia="zh-CN"/>
        </w:rPr>
        <w:t xml:space="preserve">优惠率</w:t>
      </w:r>
      <w:r>
        <w:rPr>
          <w:rFonts w:hint="eastAsia"/>
          <w:bCs/>
          <w:color w:val="000000"/>
          <w:sz w:val="24"/>
          <w:szCs w:val="24"/>
        </w:rPr>
        <w:t xml:space="preserve">，其价格分为满分。其他投标人的价格分统一按照下列公式计算：</w:t>
      </w:r>
      <w:r>
        <w:rPr>
          <w:bCs/>
          <w:color w:val="000000"/>
          <w:sz w:val="24"/>
          <w:szCs w:val="24"/>
        </w:rPr>
      </w:r>
      <w:r/>
    </w:p>
    <w:p>
      <w:pPr>
        <w:pStyle w:val="774"/>
        <w:ind w:firstLine="480"/>
        <w:spacing w:line="360" w:lineRule="auto"/>
        <w:tabs>
          <w:tab w:val="left" w:pos="945" w:leader="none"/>
          <w:tab w:val="left" w:pos="1155" w:leader="none"/>
        </w:tabs>
        <w:rPr>
          <w:bCs/>
          <w:color w:val="000000"/>
          <w:sz w:val="24"/>
          <w:szCs w:val="24"/>
        </w:rPr>
      </w:pPr>
      <w:r>
        <w:rPr>
          <w:rFonts w:hint="eastAsia"/>
          <w:bCs/>
          <w:color w:val="000000"/>
          <w:sz w:val="24"/>
          <w:szCs w:val="24"/>
        </w:rPr>
        <w:t xml:space="preserve">投标报价得分</w:t>
      </w:r>
      <w:r>
        <w:rPr>
          <w:bCs/>
          <w:color w:val="000000"/>
          <w:sz w:val="24"/>
          <w:szCs w:val="24"/>
        </w:rPr>
        <w:t xml:space="preserve">=</w:t>
      </w:r>
      <w:r>
        <w:rPr>
          <w:rFonts w:hint="eastAsia"/>
          <w:bCs/>
          <w:color w:val="000000"/>
          <w:sz w:val="24"/>
          <w:szCs w:val="24"/>
          <w:lang w:eastAsia="zh-CN"/>
        </w:rPr>
        <w:t xml:space="preserve">【（</w:t>
      </w:r>
      <w:r>
        <w:rPr>
          <w:rFonts w:hint="eastAsia"/>
          <w:bCs/>
          <w:color w:val="000000"/>
          <w:sz w:val="24"/>
          <w:szCs w:val="24"/>
          <w:lang w:val="en-US" w:eastAsia="zh-CN"/>
        </w:rPr>
        <w:t xml:space="preserve">1-</w:t>
      </w:r>
      <w:r>
        <w:rPr>
          <w:rFonts w:hint="eastAsia"/>
          <w:bCs/>
          <w:color w:val="000000"/>
          <w:sz w:val="24"/>
          <w:szCs w:val="24"/>
        </w:rPr>
        <w:t xml:space="preserve">评标基准</w:t>
      </w:r>
      <w:r>
        <w:rPr>
          <w:rFonts w:hint="eastAsia"/>
          <w:bCs/>
          <w:color w:val="000000"/>
          <w:sz w:val="24"/>
          <w:szCs w:val="24"/>
          <w:lang w:val="en-US" w:eastAsia="zh-CN"/>
        </w:rPr>
        <w:t xml:space="preserve">优惠率）</w:t>
      </w:r>
      <w:r>
        <w:rPr>
          <w:rFonts w:hint="eastAsia"/>
          <w:bCs/>
          <w:color w:val="000000"/>
          <w:sz w:val="24"/>
          <w:szCs w:val="24"/>
        </w:rPr>
        <w:t xml:space="preserve">／</w:t>
      </w:r>
      <w:r>
        <w:rPr>
          <w:rFonts w:hint="eastAsia"/>
          <w:bCs/>
          <w:color w:val="000000"/>
          <w:sz w:val="24"/>
          <w:szCs w:val="24"/>
          <w:lang w:eastAsia="zh-CN"/>
        </w:rPr>
        <w:t xml:space="preserve">（</w:t>
      </w:r>
      <w:r>
        <w:rPr>
          <w:rFonts w:hint="eastAsia"/>
          <w:bCs/>
          <w:color w:val="000000"/>
          <w:sz w:val="24"/>
          <w:szCs w:val="24"/>
          <w:lang w:val="en-US" w:eastAsia="zh-CN"/>
        </w:rPr>
        <w:t xml:space="preserve">1-</w:t>
      </w:r>
      <w:r>
        <w:rPr>
          <w:rFonts w:hint="eastAsia"/>
          <w:bCs/>
          <w:color w:val="000000"/>
          <w:sz w:val="24"/>
          <w:szCs w:val="24"/>
        </w:rPr>
        <w:t xml:space="preserve">投标</w:t>
      </w:r>
      <w:r>
        <w:rPr>
          <w:rFonts w:hint="eastAsia"/>
          <w:bCs/>
          <w:color w:val="000000"/>
          <w:sz w:val="24"/>
          <w:szCs w:val="24"/>
          <w:lang w:val="en-US" w:eastAsia="zh-CN"/>
        </w:rPr>
        <w:t xml:space="preserve">优惠率</w:t>
      </w:r>
      <w:r>
        <w:rPr>
          <w:rFonts w:hint="eastAsia"/>
          <w:bCs/>
          <w:color w:val="000000"/>
          <w:sz w:val="24"/>
          <w:szCs w:val="24"/>
          <w:lang w:eastAsia="zh-CN"/>
        </w:rPr>
        <w:t xml:space="preserve">）】</w:t>
      </w:r>
      <w:r>
        <w:rPr>
          <w:rFonts w:hint="eastAsia"/>
          <w:bCs/>
          <w:color w:val="000000"/>
          <w:sz w:val="24"/>
          <w:szCs w:val="24"/>
        </w:rPr>
        <w:t xml:space="preserve">×价格权值</w:t>
      </w:r>
      <w:r>
        <w:rPr>
          <w:rFonts w:hint="eastAsia"/>
          <w:bCs/>
          <w:color w:val="000000"/>
          <w:sz w:val="24"/>
          <w:szCs w:val="24"/>
          <w:lang w:eastAsia="zh-CN"/>
        </w:rPr>
        <w:t xml:space="preserve">（</w:t>
      </w:r>
      <w:r>
        <w:rPr>
          <w:rFonts w:hint="eastAsia"/>
          <w:bCs/>
          <w:color w:val="000000"/>
          <w:sz w:val="24"/>
          <w:szCs w:val="24"/>
          <w:lang w:val="en-US" w:eastAsia="zh-CN"/>
        </w:rPr>
        <w:t xml:space="preserve">26%）</w:t>
      </w:r>
      <w:r>
        <w:rPr>
          <w:rFonts w:hint="eastAsia"/>
          <w:bCs/>
          <w:color w:val="000000"/>
          <w:sz w:val="24"/>
          <w:szCs w:val="24"/>
        </w:rPr>
        <w:t xml:space="preserve">×</w:t>
      </w:r>
      <w:r>
        <w:rPr>
          <w:bCs/>
          <w:color w:val="000000"/>
          <w:sz w:val="24"/>
          <w:szCs w:val="24"/>
        </w:rPr>
        <w:t xml:space="preserve">100</w:t>
      </w:r>
      <w:r>
        <w:rPr>
          <w:rFonts w:hint="eastAsia"/>
          <w:bCs/>
          <w:color w:val="000000"/>
          <w:sz w:val="24"/>
          <w:szCs w:val="24"/>
        </w:rPr>
        <w:t xml:space="preserve">。</w:t>
      </w:r>
      <w:r>
        <w:rPr>
          <w:bCs/>
          <w:color w:val="000000"/>
          <w:sz w:val="24"/>
          <w:szCs w:val="24"/>
        </w:rPr>
      </w:r>
      <w:r/>
    </w:p>
    <w:p>
      <w:pPr>
        <w:pStyle w:val="774"/>
        <w:ind w:firstLine="480"/>
        <w:jc w:val="left"/>
        <w:spacing w:line="360" w:lineRule="auto"/>
        <w:rPr>
          <w:rFonts w:hint="eastAsia"/>
          <w:bCs/>
          <w:color w:val="000000"/>
          <w:sz w:val="24"/>
          <w:szCs w:val="24"/>
        </w:rPr>
      </w:pPr>
      <w:r>
        <w:rPr>
          <w:rFonts w:hint="eastAsia"/>
          <w:bCs/>
          <w:color w:val="000000"/>
          <w:sz w:val="24"/>
          <w:szCs w:val="24"/>
        </w:rPr>
        <w:t xml:space="preserve">价格扣除：专门面向中小/小微企业的项目除外。</w:t>
      </w:r>
      <w:r>
        <w:rPr>
          <w:rFonts w:hint="eastAsia"/>
          <w:bCs/>
          <w:color w:val="000000"/>
          <w:sz w:val="24"/>
          <w:szCs w:val="24"/>
        </w:rPr>
      </w:r>
      <w:r/>
    </w:p>
    <w:p>
      <w:pPr>
        <w:pStyle w:val="774"/>
        <w:ind w:firstLine="480"/>
        <w:spacing w:line="560" w:lineRule="exact"/>
        <w:rPr>
          <w:rFonts w:hint="eastAsia"/>
          <w:bCs/>
          <w:color w:val="000000"/>
          <w:sz w:val="24"/>
          <w:szCs w:val="24"/>
        </w:rPr>
      </w:pPr>
      <w:r>
        <w:rPr>
          <w:rFonts w:hint="eastAsia"/>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bCs/>
          <w:color w:val="000000"/>
          <w:sz w:val="24"/>
          <w:szCs w:val="24"/>
        </w:rPr>
      </w:r>
      <w:r/>
    </w:p>
    <w:p>
      <w:pPr>
        <w:pStyle w:val="774"/>
        <w:ind w:firstLine="354"/>
        <w:spacing w:line="360" w:lineRule="auto"/>
        <w:tabs>
          <w:tab w:val="left" w:pos="510" w:leader="none"/>
          <w:tab w:val="left" w:pos="945" w:leader="none"/>
          <w:tab w:val="left" w:pos="1155" w:leader="none"/>
          <w:tab w:val="left" w:pos="1413" w:leader="none"/>
          <w:tab w:val="left" w:pos="3823" w:leader="none"/>
        </w:tabs>
        <w:rPr>
          <w:b/>
          <w:bCs/>
          <w:color w:val="000000"/>
          <w:sz w:val="24"/>
          <w:szCs w:val="24"/>
        </w:rPr>
      </w:pPr>
      <w:r>
        <w:rPr>
          <w:rFonts w:hint="eastAsia"/>
          <w:b/>
          <w:bCs/>
          <w:color w:val="000000"/>
          <w:sz w:val="24"/>
          <w:szCs w:val="24"/>
        </w:rPr>
        <w:t xml:space="preserve">（2）类似业绩（</w:t>
      </w:r>
      <w:r>
        <w:rPr>
          <w:rFonts w:hint="eastAsia"/>
          <w:b/>
          <w:bCs/>
          <w:color w:val="000000"/>
          <w:sz w:val="24"/>
          <w:szCs w:val="24"/>
          <w:lang w:val="en-US" w:eastAsia="zh-CN"/>
        </w:rPr>
        <w:t xml:space="preserve">6</w:t>
      </w:r>
      <w:r>
        <w:rPr>
          <w:rFonts w:hint="eastAsia"/>
          <w:b/>
          <w:bCs/>
          <w:color w:val="000000"/>
          <w:sz w:val="24"/>
          <w:szCs w:val="24"/>
        </w:rPr>
        <w:t xml:space="preserve">分）</w:t>
      </w:r>
      <w:r>
        <w:rPr>
          <w:b/>
          <w:bCs/>
          <w:color w:val="000000"/>
          <w:sz w:val="24"/>
          <w:szCs w:val="24"/>
        </w:rPr>
      </w:r>
      <w:r/>
    </w:p>
    <w:p>
      <w:pPr>
        <w:pStyle w:val="774"/>
        <w:ind w:firstLine="480"/>
        <w:spacing w:line="360" w:lineRule="auto"/>
        <w:tabs>
          <w:tab w:val="left" w:pos="510" w:leader="none"/>
        </w:tabs>
        <w:rPr>
          <w:color w:val="000000"/>
          <w:sz w:val="24"/>
        </w:rPr>
      </w:pPr>
      <w:r>
        <w:rPr>
          <w:rFonts w:hint="eastAsia"/>
          <w:color w:val="000000"/>
          <w:sz w:val="24"/>
        </w:rPr>
        <w:t xml:space="preserve">投标人自2022年（含）以来（时间以合同签订时间为准），承担过使用地市级财政性资金进行财务审计业务服务的同类项目成功案例，每提供一份有效合同和财务审计报告得</w:t>
      </w:r>
      <w:r>
        <w:rPr>
          <w:rFonts w:hint="eastAsia"/>
          <w:color w:val="000000"/>
          <w:sz w:val="24"/>
          <w:lang w:val="en-US" w:eastAsia="zh-CN"/>
        </w:rPr>
        <w:t xml:space="preserve">2</w:t>
      </w:r>
      <w:r>
        <w:rPr>
          <w:rFonts w:hint="eastAsia"/>
          <w:color w:val="000000"/>
          <w:sz w:val="24"/>
        </w:rPr>
        <w:t xml:space="preserve">分，本项最高得</w:t>
      </w:r>
      <w:r>
        <w:rPr>
          <w:rFonts w:hint="eastAsia"/>
          <w:color w:val="000000"/>
          <w:sz w:val="24"/>
          <w:lang w:val="en-US" w:eastAsia="zh-CN"/>
        </w:rPr>
        <w:t xml:space="preserve">6</w:t>
      </w:r>
      <w:r>
        <w:rPr>
          <w:rFonts w:hint="eastAsia"/>
          <w:color w:val="000000"/>
          <w:sz w:val="24"/>
        </w:rPr>
        <w:t xml:space="preserve">分。</w:t>
      </w:r>
      <w:r>
        <w:rPr>
          <w:color w:val="000000"/>
          <w:sz w:val="24"/>
        </w:rPr>
      </w:r>
      <w:r/>
    </w:p>
    <w:p>
      <w:pPr>
        <w:pStyle w:val="774"/>
        <w:ind w:firstLine="354"/>
        <w:spacing w:line="360" w:lineRule="auto"/>
        <w:tabs>
          <w:tab w:val="left" w:pos="510" w:leader="none"/>
          <w:tab w:val="left" w:pos="945" w:leader="none"/>
          <w:tab w:val="left" w:pos="1155" w:leader="none"/>
          <w:tab w:val="left" w:pos="1413" w:leader="none"/>
          <w:tab w:val="left" w:pos="3823" w:leader="none"/>
        </w:tabs>
        <w:rPr>
          <w:rFonts w:hint="eastAsia"/>
          <w:b/>
          <w:bCs/>
          <w:color w:val="000000"/>
          <w:sz w:val="24"/>
          <w:szCs w:val="24"/>
        </w:rPr>
      </w:pPr>
      <w:r>
        <w:rPr>
          <w:rFonts w:hint="eastAsia"/>
          <w:b/>
          <w:bCs/>
          <w:color w:val="000000"/>
          <w:sz w:val="24"/>
          <w:szCs w:val="24"/>
        </w:rPr>
        <w:t xml:space="preserve">（3）项目人员配置（</w:t>
      </w:r>
      <w:r>
        <w:rPr>
          <w:b/>
          <w:bCs/>
          <w:color w:val="000000"/>
          <w:sz w:val="24"/>
          <w:szCs w:val="24"/>
        </w:rPr>
        <w:t xml:space="preserve">8</w:t>
      </w:r>
      <w:r>
        <w:rPr>
          <w:rFonts w:hint="eastAsia"/>
          <w:b/>
          <w:bCs/>
          <w:color w:val="000000"/>
          <w:sz w:val="24"/>
          <w:szCs w:val="24"/>
        </w:rPr>
        <w:t xml:space="preserve">分）</w:t>
      </w:r>
      <w:r>
        <w:rPr>
          <w:rFonts w:hint="eastAsia"/>
          <w:b/>
          <w:bCs/>
          <w:color w:val="000000"/>
          <w:sz w:val="24"/>
          <w:szCs w:val="24"/>
        </w:rPr>
      </w:r>
      <w:r/>
    </w:p>
    <w:p>
      <w:pPr>
        <w:pStyle w:val="774"/>
        <w:ind w:firstLine="480"/>
        <w:spacing w:line="360" w:lineRule="auto"/>
        <w:rPr>
          <w:rFonts w:hint="eastAsia"/>
          <w:bCs/>
          <w:color w:val="000000"/>
          <w:sz w:val="24"/>
        </w:rPr>
      </w:pPr>
      <w:r>
        <w:rPr>
          <w:rFonts w:hint="eastAsia"/>
          <w:bCs/>
          <w:color w:val="000000"/>
          <w:sz w:val="24"/>
        </w:rPr>
        <w:t xml:space="preserve">以填列的《项目人员配置清单》（格式自拟）为准，并提供本项目相关人员证书原件扫描件及投标人连续三个月</w:t>
      </w:r>
      <w:r>
        <w:rPr>
          <w:rFonts w:hint="eastAsia"/>
          <w:bCs/>
          <w:color w:val="000000"/>
          <w:sz w:val="24"/>
          <w:lang w:eastAsia="zh-CN"/>
        </w:rPr>
        <w:t xml:space="preserve">（</w:t>
      </w:r>
      <w:r>
        <w:rPr>
          <w:rFonts w:hint="eastAsia"/>
          <w:bCs/>
          <w:color w:val="000000"/>
          <w:sz w:val="24"/>
        </w:rPr>
        <w:t xml:space="preserve">至少包含近三个月中任意一个月份</w:t>
      </w:r>
      <w:r>
        <w:rPr>
          <w:rFonts w:hint="eastAsia"/>
          <w:bCs/>
          <w:color w:val="000000"/>
          <w:sz w:val="24"/>
          <w:lang w:eastAsia="zh-CN"/>
        </w:rPr>
        <w:t xml:space="preserve">（</w:t>
      </w:r>
      <w:r>
        <w:rPr>
          <w:rFonts w:hint="eastAsia"/>
          <w:bCs/>
          <w:color w:val="000000"/>
          <w:sz w:val="24"/>
        </w:rPr>
        <w:t xml:space="preserve">不含投标当月</w:t>
      </w:r>
      <w:r>
        <w:rPr>
          <w:rFonts w:hint="eastAsia"/>
          <w:bCs/>
          <w:color w:val="000000"/>
          <w:sz w:val="24"/>
          <w:lang w:eastAsia="zh-CN"/>
        </w:rPr>
        <w:t xml:space="preserve">））</w:t>
      </w:r>
      <w:r>
        <w:rPr>
          <w:rFonts w:hint="eastAsia"/>
          <w:bCs/>
          <w:color w:val="000000"/>
          <w:sz w:val="24"/>
        </w:rPr>
        <w:t xml:space="preserve">为其缴纳社保的证明，须上传至投标系统中。</w:t>
      </w:r>
      <w:r>
        <w:rPr>
          <w:rFonts w:hint="eastAsia"/>
          <w:bCs/>
          <w:color w:val="000000"/>
          <w:sz w:val="24"/>
        </w:rPr>
      </w:r>
      <w:r/>
    </w:p>
    <w:p>
      <w:pPr>
        <w:pStyle w:val="774"/>
        <w:ind w:firstLine="480"/>
        <w:spacing w:line="360" w:lineRule="auto"/>
        <w:rPr>
          <w:rFonts w:hint="eastAsia"/>
          <w:bCs/>
          <w:color w:val="000000"/>
          <w:sz w:val="24"/>
        </w:rPr>
      </w:pPr>
      <w:r>
        <w:rPr>
          <w:rFonts w:hint="eastAsia"/>
          <w:bCs/>
          <w:color w:val="000000"/>
          <w:sz w:val="24"/>
        </w:rPr>
        <w:t xml:space="preserve">1）项目组配备注册会计师配备不少于</w:t>
      </w:r>
      <w:r>
        <w:rPr>
          <w:bCs/>
          <w:color w:val="000000"/>
          <w:sz w:val="24"/>
        </w:rPr>
        <w:t xml:space="preserve">8</w:t>
      </w:r>
      <w:r>
        <w:rPr>
          <w:rFonts w:hint="eastAsia"/>
          <w:bCs/>
          <w:color w:val="000000"/>
          <w:sz w:val="24"/>
        </w:rPr>
        <w:t xml:space="preserve">人，满</w:t>
      </w:r>
      <w:r>
        <w:rPr>
          <w:bCs/>
          <w:color w:val="000000"/>
          <w:sz w:val="24"/>
        </w:rPr>
        <w:t xml:space="preserve">8</w:t>
      </w:r>
      <w:r>
        <w:rPr>
          <w:rFonts w:hint="eastAsia"/>
          <w:bCs/>
          <w:color w:val="000000"/>
          <w:sz w:val="24"/>
        </w:rPr>
        <w:t xml:space="preserve">人得</w:t>
      </w:r>
      <w:r>
        <w:rPr>
          <w:bCs/>
          <w:color w:val="000000"/>
          <w:sz w:val="24"/>
        </w:rPr>
        <w:t xml:space="preserve">3</w:t>
      </w:r>
      <w:r>
        <w:rPr>
          <w:rFonts w:hint="eastAsia"/>
          <w:bCs/>
          <w:color w:val="000000"/>
          <w:sz w:val="24"/>
        </w:rPr>
        <w:t xml:space="preserve">分，在此基础上每增加1人得</w:t>
      </w:r>
      <w:r>
        <w:rPr>
          <w:bCs/>
          <w:color w:val="000000"/>
          <w:sz w:val="24"/>
        </w:rPr>
        <w:t xml:space="preserve">0.5</w:t>
      </w:r>
      <w:r>
        <w:rPr>
          <w:rFonts w:hint="eastAsia"/>
          <w:bCs/>
          <w:color w:val="000000"/>
          <w:sz w:val="24"/>
        </w:rPr>
        <w:t xml:space="preserve">分，</w:t>
      </w:r>
      <w:r>
        <w:rPr>
          <w:rFonts w:hint="eastAsia"/>
          <w:bCs/>
          <w:color w:val="000000"/>
          <w:sz w:val="24"/>
          <w:lang w:val="en-US" w:eastAsia="zh-CN"/>
        </w:rPr>
        <w:t xml:space="preserve">总分</w:t>
      </w:r>
      <w:r>
        <w:rPr>
          <w:rFonts w:hint="eastAsia"/>
          <w:bCs/>
          <w:color w:val="000000"/>
          <w:sz w:val="24"/>
        </w:rPr>
        <w:t xml:space="preserve">不</w:t>
      </w:r>
      <w:r>
        <w:rPr>
          <w:rFonts w:hint="eastAsia"/>
          <w:bCs/>
          <w:color w:val="000000"/>
          <w:sz w:val="24"/>
          <w:lang w:eastAsia="zh-CN"/>
        </w:rPr>
        <w:t xml:space="preserve">超过</w:t>
      </w:r>
      <w:r>
        <w:rPr>
          <w:bCs/>
          <w:color w:val="000000"/>
          <w:sz w:val="24"/>
        </w:rPr>
        <w:t xml:space="preserve">4</w:t>
      </w:r>
      <w:r>
        <w:rPr>
          <w:rFonts w:hint="eastAsia"/>
          <w:bCs/>
          <w:color w:val="000000"/>
          <w:sz w:val="24"/>
        </w:rPr>
        <w:t xml:space="preserve">分</w:t>
      </w:r>
      <w:r>
        <w:rPr>
          <w:rFonts w:hint="eastAsia"/>
          <w:bCs/>
          <w:color w:val="000000"/>
          <w:sz w:val="24"/>
          <w:lang w:eastAsia="zh-CN"/>
        </w:rPr>
        <w:t xml:space="preserve">（</w:t>
      </w:r>
      <w:r>
        <w:rPr>
          <w:rFonts w:hint="eastAsia"/>
          <w:bCs/>
          <w:color w:val="000000"/>
          <w:sz w:val="24"/>
        </w:rPr>
        <w:t xml:space="preserve">需提供相关证书复印件</w:t>
      </w:r>
      <w:r>
        <w:rPr>
          <w:rFonts w:hint="eastAsia"/>
          <w:bCs/>
          <w:color w:val="000000"/>
          <w:sz w:val="24"/>
          <w:lang w:eastAsia="zh-CN"/>
        </w:rPr>
        <w:t xml:space="preserve">）</w:t>
      </w:r>
      <w:r>
        <w:rPr>
          <w:rFonts w:hint="eastAsia"/>
          <w:bCs/>
          <w:color w:val="000000"/>
          <w:sz w:val="24"/>
        </w:rPr>
        <w:t xml:space="preserve">。</w:t>
      </w:r>
      <w:r>
        <w:rPr>
          <w:rFonts w:hint="eastAsia"/>
          <w:bCs/>
          <w:color w:val="000000"/>
          <w:sz w:val="24"/>
        </w:rPr>
      </w:r>
      <w:r/>
    </w:p>
    <w:p>
      <w:pPr>
        <w:pStyle w:val="774"/>
        <w:ind w:firstLine="480"/>
        <w:spacing w:line="360" w:lineRule="auto"/>
        <w:rPr>
          <w:rFonts w:hint="eastAsia"/>
          <w:bCs/>
          <w:color w:val="000000"/>
          <w:sz w:val="24"/>
        </w:rPr>
      </w:pPr>
      <w:r>
        <w:rPr>
          <w:bCs/>
          <w:color w:val="000000"/>
          <w:sz w:val="24"/>
        </w:rPr>
        <w:t xml:space="preserve">2</w:t>
      </w:r>
      <w:r>
        <w:rPr>
          <w:rFonts w:hint="eastAsia"/>
          <w:bCs/>
          <w:color w:val="000000"/>
          <w:sz w:val="24"/>
        </w:rPr>
        <w:t xml:space="preserve">）投标供应商从业人员满12人得</w:t>
      </w:r>
      <w:r>
        <w:rPr>
          <w:bCs/>
          <w:color w:val="000000"/>
          <w:sz w:val="24"/>
        </w:rPr>
        <w:t xml:space="preserve">2</w:t>
      </w:r>
      <w:r>
        <w:rPr>
          <w:rFonts w:hint="eastAsia"/>
          <w:bCs/>
          <w:color w:val="000000"/>
          <w:sz w:val="24"/>
        </w:rPr>
        <w:t xml:space="preserve">分，每增减1人增减0.5分，</w:t>
      </w:r>
      <w:r>
        <w:rPr>
          <w:rFonts w:hint="eastAsia"/>
          <w:bCs/>
          <w:color w:val="000000"/>
          <w:sz w:val="24"/>
          <w:lang w:val="en-US" w:eastAsia="zh-CN"/>
        </w:rPr>
        <w:t xml:space="preserve">总分</w:t>
      </w:r>
      <w:r>
        <w:rPr>
          <w:rFonts w:hint="eastAsia"/>
          <w:bCs/>
          <w:color w:val="000000"/>
          <w:sz w:val="24"/>
        </w:rPr>
        <w:t xml:space="preserve">不超过</w:t>
      </w:r>
      <w:r>
        <w:rPr>
          <w:bCs/>
          <w:color w:val="000000"/>
          <w:sz w:val="24"/>
        </w:rPr>
        <w:t xml:space="preserve">4</w:t>
      </w:r>
      <w:r>
        <w:rPr>
          <w:rFonts w:hint="eastAsia"/>
          <w:bCs/>
          <w:color w:val="000000"/>
          <w:sz w:val="24"/>
        </w:rPr>
        <w:t xml:space="preserve">分。</w:t>
      </w:r>
      <w:r>
        <w:rPr>
          <w:rFonts w:hint="eastAsia"/>
          <w:bCs/>
          <w:color w:val="000000"/>
          <w:sz w:val="24"/>
        </w:rPr>
      </w:r>
      <w:r/>
    </w:p>
    <w:p>
      <w:pPr>
        <w:pStyle w:val="774"/>
        <w:ind w:firstLine="480"/>
        <w:spacing w:line="360" w:lineRule="auto"/>
        <w:rPr>
          <w:rFonts w:hint="eastAsia"/>
          <w:bCs/>
          <w:color w:val="000000"/>
          <w:sz w:val="24"/>
        </w:rPr>
      </w:pPr>
      <w:r>
        <w:rPr>
          <w:rFonts w:hint="eastAsia"/>
          <w:bCs/>
          <w:color w:val="000000"/>
          <w:sz w:val="24"/>
        </w:rPr>
        <w:t xml:space="preserve">备注：1.返聘、临聘、已退休人员均不计分（出资人除外，但需提供相应证明）。</w:t>
      </w:r>
      <w:r>
        <w:rPr>
          <w:rFonts w:hint="eastAsia"/>
          <w:bCs/>
          <w:color w:val="000000"/>
          <w:sz w:val="24"/>
        </w:rPr>
      </w:r>
      <w:r/>
    </w:p>
    <w:p>
      <w:pPr>
        <w:pStyle w:val="774"/>
        <w:ind w:firstLine="480"/>
        <w:spacing w:line="360" w:lineRule="auto"/>
        <w:rPr>
          <w:rFonts w:hint="eastAsia"/>
          <w:bCs/>
          <w:color w:val="000000"/>
          <w:sz w:val="24"/>
        </w:rPr>
      </w:pPr>
      <w:r>
        <w:rPr>
          <w:rFonts w:hint="eastAsia"/>
          <w:bCs/>
          <w:color w:val="000000"/>
          <w:sz w:val="24"/>
        </w:rPr>
        <w:t xml:space="preserve">2.已通过注册会计师考试，但尚未拿到注册证书的，不予计分。</w:t>
      </w:r>
      <w:r>
        <w:rPr>
          <w:rFonts w:hint="eastAsia"/>
          <w:bCs/>
          <w:color w:val="000000"/>
          <w:sz w:val="24"/>
        </w:rPr>
      </w:r>
      <w:r/>
    </w:p>
    <w:p>
      <w:pPr>
        <w:pStyle w:val="774"/>
        <w:ind w:firstLine="482"/>
        <w:spacing w:line="360" w:lineRule="auto"/>
        <w:tabs>
          <w:tab w:val="left" w:pos="510" w:leader="none"/>
          <w:tab w:val="left" w:pos="945" w:leader="none"/>
          <w:tab w:val="left" w:pos="1155" w:leader="none"/>
          <w:tab w:val="left" w:pos="1413" w:leader="none"/>
          <w:tab w:val="left" w:pos="3823" w:leader="none"/>
        </w:tabs>
        <w:rPr>
          <w:b/>
          <w:bCs/>
          <w:color w:val="000000"/>
          <w:sz w:val="24"/>
          <w:szCs w:val="24"/>
        </w:rPr>
      </w:pPr>
      <w:r>
        <w:rPr>
          <w:rFonts w:hint="eastAsia"/>
          <w:b/>
          <w:bCs/>
          <w:color w:val="000000"/>
          <w:sz w:val="24"/>
          <w:szCs w:val="24"/>
        </w:rPr>
        <w:t xml:space="preserve">（4）技术服务方案（60分）：</w:t>
      </w:r>
      <w:r>
        <w:rPr>
          <w:rFonts w:hint="eastAsia"/>
          <w:bCs/>
          <w:color w:val="000000"/>
          <w:sz w:val="24"/>
        </w:rPr>
        <w:t xml:space="preserve">根据招标文件要求，就本项目专项审计服务内容提交技术服务方案</w:t>
      </w:r>
      <w:r>
        <w:rPr>
          <w:rFonts w:hint="eastAsia"/>
          <w:bCs/>
          <w:color w:val="000000"/>
          <w:sz w:val="24"/>
          <w:lang w:eastAsia="zh-CN"/>
        </w:rPr>
        <w:t xml:space="preserve">，</w:t>
      </w:r>
      <w:r>
        <w:rPr>
          <w:rFonts w:hint="eastAsia"/>
          <w:bCs/>
          <w:color w:val="000000"/>
          <w:sz w:val="24"/>
        </w:rPr>
        <w:t xml:space="preserve">无方案不得分。</w:t>
      </w:r>
      <w:r>
        <w:rPr>
          <w:b/>
          <w:bCs/>
          <w:color w:val="000000"/>
          <w:sz w:val="24"/>
          <w:szCs w:val="24"/>
        </w:rPr>
      </w:r>
      <w:r/>
    </w:p>
    <w:p>
      <w:pPr>
        <w:pStyle w:val="774"/>
        <w:ind w:firstLine="480"/>
        <w:spacing w:line="360" w:lineRule="auto"/>
        <w:rPr>
          <w:rFonts w:hint="eastAsia"/>
          <w:sz w:val="24"/>
          <w:szCs w:val="24"/>
        </w:rPr>
      </w:pPr>
      <w:r>
        <w:rPr>
          <w:rFonts w:hint="eastAsia"/>
          <w:sz w:val="24"/>
          <w:szCs w:val="24"/>
        </w:rPr>
        <w:t xml:space="preserve">1）总体服务方案（</w:t>
      </w:r>
      <w:r>
        <w:rPr>
          <w:sz w:val="24"/>
          <w:szCs w:val="24"/>
        </w:rPr>
        <w:t xml:space="preserve">16</w:t>
      </w:r>
      <w:r>
        <w:rPr>
          <w:rFonts w:hint="eastAsia"/>
          <w:sz w:val="24"/>
          <w:szCs w:val="24"/>
        </w:rPr>
        <w:t xml:space="preserve">分）</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总体服务方案应科学、合理，符合采购需求，有明确的针对性，并提出相应的解决方案，主要考察如下条款：①相关政策解读项目需求分析；②阐述对审计项目目标、范围、重点的清晰认知，分析项目可能面临的风险；③拟采取的工作方式方法，阐述从审前准备、实施到报告各阶段的工作流程；④后续服务：对提出的审计建议跟踪落实，提供咨询服务，解答在审计后遇到的相关疑问。投标供应商须针对每条款内容进行阐述，阐述内容满足采购需求、内容详实、需求贴合度高且条理清晰，对应条款得</w:t>
      </w:r>
      <w:r>
        <w:rPr>
          <w:sz w:val="24"/>
          <w:szCs w:val="24"/>
        </w:rPr>
        <w:t xml:space="preserve">4分</w:t>
      </w:r>
      <w:r>
        <w:rPr>
          <w:rFonts w:hint="eastAsia"/>
          <w:sz w:val="24"/>
          <w:szCs w:val="24"/>
        </w:rPr>
        <w:t xml:space="preserve">。内容较为简单、可行、细节待完善，对应条款得2分；内容粗略、无针对性，对应条款得1分。本项累计最高得</w:t>
      </w:r>
      <w:r>
        <w:rPr>
          <w:sz w:val="24"/>
          <w:szCs w:val="24"/>
        </w:rPr>
        <w:t xml:space="preserve">16</w:t>
      </w:r>
      <w:r>
        <w:rPr>
          <w:rFonts w:hint="eastAsia"/>
          <w:sz w:val="24"/>
          <w:szCs w:val="24"/>
        </w:rPr>
        <w:t xml:space="preserve">分，内容存在不能满足采购需求，或存在逻辑错误、前后矛盾，或存在违反现行相关规范的，该条不得分。</w:t>
      </w:r>
      <w:r>
        <w:rPr>
          <w:rFonts w:hint="eastAsia"/>
          <w:sz w:val="24"/>
          <w:szCs w:val="24"/>
        </w:rPr>
      </w:r>
      <w:r/>
    </w:p>
    <w:p>
      <w:pPr>
        <w:pStyle w:val="774"/>
        <w:numPr>
          <w:ilvl w:val="0"/>
          <w:numId w:val="13"/>
        </w:numPr>
        <w:ind w:firstLine="480"/>
        <w:spacing w:line="360" w:lineRule="auto"/>
        <w:rPr>
          <w:rFonts w:hint="eastAsia"/>
          <w:sz w:val="24"/>
          <w:szCs w:val="24"/>
        </w:rPr>
      </w:pPr>
      <w:r>
        <w:rPr>
          <w:rFonts w:hint="eastAsia"/>
          <w:bCs/>
          <w:color w:val="000000"/>
          <w:sz w:val="24"/>
        </w:rPr>
        <w:t xml:space="preserve">项目进度安排及保证措施</w:t>
      </w:r>
      <w:r>
        <w:rPr>
          <w:rFonts w:hint="eastAsia"/>
          <w:sz w:val="24"/>
          <w:szCs w:val="24"/>
        </w:rPr>
        <w:t xml:space="preserve">（</w:t>
      </w:r>
      <w:r>
        <w:rPr>
          <w:sz w:val="24"/>
          <w:szCs w:val="24"/>
        </w:rPr>
        <w:t xml:space="preserve">6</w:t>
      </w:r>
      <w:r>
        <w:rPr>
          <w:rFonts w:hint="eastAsia"/>
          <w:sz w:val="24"/>
          <w:szCs w:val="24"/>
        </w:rPr>
        <w:t xml:space="preserve">分）</w:t>
      </w:r>
      <w:r>
        <w:rPr>
          <w:rFonts w:hint="eastAsia"/>
          <w:sz w:val="24"/>
          <w:szCs w:val="24"/>
        </w:rPr>
      </w:r>
      <w:r/>
    </w:p>
    <w:p>
      <w:pPr>
        <w:pStyle w:val="774"/>
        <w:ind w:firstLine="480"/>
        <w:spacing w:line="360" w:lineRule="auto"/>
        <w:rPr>
          <w:rFonts w:hint="eastAsia"/>
          <w:sz w:val="24"/>
          <w:szCs w:val="24"/>
        </w:rPr>
      </w:pPr>
      <w:r>
        <w:rPr>
          <w:rFonts w:hint="eastAsia"/>
          <w:bCs/>
          <w:color w:val="000000"/>
          <w:sz w:val="24"/>
        </w:rPr>
        <w:t xml:space="preserve">项目进度安排及保证措施</w:t>
      </w:r>
      <w:r>
        <w:rPr>
          <w:rFonts w:hint="eastAsia"/>
          <w:sz w:val="24"/>
          <w:szCs w:val="24"/>
        </w:rPr>
        <w:t xml:space="preserve">包括：①</w:t>
      </w:r>
      <w:r>
        <w:rPr>
          <w:bCs/>
          <w:color w:val="000000"/>
          <w:sz w:val="24"/>
        </w:rPr>
        <w:t xml:space="preserve">工作计划安排</w:t>
      </w:r>
      <w:r>
        <w:rPr>
          <w:rFonts w:hint="eastAsia"/>
          <w:sz w:val="24"/>
          <w:szCs w:val="24"/>
        </w:rPr>
        <w:t xml:space="preserve">；②</w:t>
      </w:r>
      <w:r>
        <w:rPr>
          <w:bCs/>
          <w:color w:val="000000"/>
          <w:sz w:val="24"/>
        </w:rPr>
        <w:t xml:space="preserve">时间节点把握</w:t>
      </w:r>
      <w:r>
        <w:rPr>
          <w:rFonts w:hint="eastAsia"/>
          <w:sz w:val="24"/>
          <w:szCs w:val="24"/>
        </w:rPr>
        <w:t xml:space="preserve">；③</w:t>
      </w:r>
      <w:r>
        <w:rPr>
          <w:bCs/>
          <w:color w:val="000000"/>
          <w:sz w:val="24"/>
        </w:rPr>
        <w:t xml:space="preserve">进度保证措施</w:t>
      </w:r>
      <w:r>
        <w:rPr>
          <w:rFonts w:hint="eastAsia"/>
          <w:sz w:val="24"/>
          <w:szCs w:val="24"/>
        </w:rPr>
        <w:t xml:space="preserve">。投标供应商须针对每条款内容进行阐述，阐述内容满足采购需求、内容详实、需求贴合度高且条理清晰，对应条款得</w:t>
      </w:r>
      <w:r>
        <w:rPr>
          <w:sz w:val="24"/>
          <w:szCs w:val="24"/>
        </w:rPr>
        <w:t xml:space="preserve">2</w:t>
      </w:r>
      <w:r>
        <w:rPr>
          <w:rFonts w:hint="eastAsia"/>
          <w:sz w:val="24"/>
          <w:szCs w:val="24"/>
        </w:rPr>
        <w:t xml:space="preserve">分；内容较为简单、可行、细节待完善，对应条款得</w:t>
      </w:r>
      <w:r>
        <w:rPr>
          <w:sz w:val="24"/>
          <w:szCs w:val="24"/>
        </w:rPr>
        <w:t xml:space="preserve">1</w:t>
      </w:r>
      <w:r>
        <w:rPr>
          <w:rFonts w:hint="eastAsia"/>
          <w:sz w:val="24"/>
          <w:szCs w:val="24"/>
        </w:rPr>
        <w:t xml:space="preserve">分；内容粗略、无针对性，对应条款得</w:t>
      </w:r>
      <w:r>
        <w:rPr>
          <w:sz w:val="24"/>
          <w:szCs w:val="24"/>
        </w:rPr>
        <w:t xml:space="preserve">0.5</w:t>
      </w:r>
      <w:r>
        <w:rPr>
          <w:rFonts w:hint="eastAsia"/>
          <w:sz w:val="24"/>
          <w:szCs w:val="24"/>
        </w:rPr>
        <w:t xml:space="preserve">分。本项累计最高得</w:t>
      </w:r>
      <w:r>
        <w:rPr>
          <w:sz w:val="24"/>
          <w:szCs w:val="24"/>
        </w:rPr>
        <w:t xml:space="preserve">6</w:t>
      </w:r>
      <w:r>
        <w:rPr>
          <w:rFonts w:hint="eastAsia"/>
          <w:sz w:val="24"/>
          <w:szCs w:val="24"/>
        </w:rPr>
        <w:t xml:space="preserve">分，内容存在不能满足采购需求，或存在逻辑错误、前后矛盾，或存在违反现行相关规范的，该条不得分。</w:t>
      </w:r>
      <w:r>
        <w:rPr>
          <w:rFonts w:hint="eastAsia"/>
          <w:sz w:val="24"/>
          <w:szCs w:val="24"/>
        </w:rPr>
      </w:r>
      <w:r/>
    </w:p>
    <w:p>
      <w:pPr>
        <w:pStyle w:val="774"/>
        <w:ind w:firstLine="566"/>
        <w:spacing w:line="360" w:lineRule="auto"/>
        <w:tabs>
          <w:tab w:val="left" w:pos="945" w:leader="none"/>
          <w:tab w:val="left" w:pos="1155" w:leader="none"/>
        </w:tabs>
        <w:rPr>
          <w:bCs/>
          <w:sz w:val="24"/>
          <w:szCs w:val="24"/>
          <w:highlight w:val="yellow"/>
        </w:rPr>
      </w:pPr>
      <w:r>
        <w:rPr>
          <w:rFonts w:hint="eastAsia"/>
          <w:bCs/>
          <w:color w:val="000000"/>
          <w:sz w:val="24"/>
        </w:rPr>
        <w:t xml:space="preserve">3）</w:t>
      </w:r>
      <w:r>
        <w:rPr>
          <w:bCs/>
          <w:sz w:val="24"/>
          <w:szCs w:val="24"/>
        </w:rPr>
        <w:t xml:space="preserve">内控</w:t>
      </w:r>
      <w:r>
        <w:rPr>
          <w:rFonts w:hint="eastAsia"/>
          <w:bCs/>
          <w:sz w:val="24"/>
          <w:szCs w:val="24"/>
        </w:rPr>
        <w:t xml:space="preserve">体系及质量保证</w:t>
      </w:r>
      <w:r>
        <w:rPr>
          <w:bCs/>
          <w:sz w:val="24"/>
          <w:szCs w:val="24"/>
        </w:rPr>
        <w:t xml:space="preserve">措施（9分）</w:t>
      </w:r>
      <w:r>
        <w:rPr>
          <w:bCs/>
          <w:sz w:val="24"/>
          <w:szCs w:val="24"/>
          <w:highlight w:val="yellow"/>
        </w:rPr>
      </w:r>
      <w:r/>
    </w:p>
    <w:p>
      <w:pPr>
        <w:pStyle w:val="774"/>
        <w:ind w:firstLine="480"/>
        <w:spacing w:line="360" w:lineRule="auto"/>
        <w:rPr>
          <w:rFonts w:hint="eastAsia"/>
          <w:sz w:val="24"/>
          <w:szCs w:val="24"/>
        </w:rPr>
      </w:pPr>
      <w:r>
        <w:rPr>
          <w:bCs/>
          <w:sz w:val="24"/>
          <w:szCs w:val="24"/>
        </w:rPr>
        <w:t xml:space="preserve">主要考察</w:t>
      </w:r>
      <w:r>
        <w:rPr>
          <w:rFonts w:hint="eastAsia"/>
          <w:bCs/>
          <w:sz w:val="24"/>
          <w:szCs w:val="24"/>
        </w:rPr>
        <w:t xml:space="preserve">投标人</w:t>
      </w:r>
      <w:r>
        <w:rPr>
          <w:bCs/>
          <w:sz w:val="24"/>
          <w:szCs w:val="24"/>
        </w:rPr>
        <w:t xml:space="preserve">内控体系是否健全、完整，质量保证措施是否切实可行</w:t>
      </w:r>
      <w:r>
        <w:rPr>
          <w:rFonts w:hint="eastAsia"/>
          <w:bCs/>
          <w:sz w:val="24"/>
          <w:szCs w:val="24"/>
        </w:rPr>
        <w:t xml:space="preserve">，</w:t>
      </w:r>
      <w:r>
        <w:rPr>
          <w:rFonts w:hint="eastAsia"/>
          <w:sz w:val="24"/>
          <w:szCs w:val="24"/>
        </w:rPr>
        <w:t xml:space="preserve">主要考察如下条款：①</w:t>
      </w:r>
      <w:r>
        <w:rPr>
          <w:bCs/>
          <w:sz w:val="24"/>
          <w:szCs w:val="24"/>
        </w:rPr>
        <w:t xml:space="preserve">内控体系</w:t>
      </w:r>
      <w:r>
        <w:rPr>
          <w:rFonts w:hint="eastAsia"/>
          <w:bCs/>
          <w:sz w:val="24"/>
          <w:szCs w:val="24"/>
        </w:rPr>
        <w:t xml:space="preserve">建设方案</w:t>
      </w:r>
      <w:r>
        <w:rPr>
          <w:rFonts w:hint="eastAsia"/>
          <w:sz w:val="24"/>
          <w:szCs w:val="24"/>
        </w:rPr>
        <w:t xml:space="preserve">；②内控制度</w:t>
      </w:r>
      <w:r>
        <w:rPr>
          <w:rFonts w:hint="eastAsia"/>
          <w:bCs/>
          <w:sz w:val="24"/>
          <w:szCs w:val="24"/>
        </w:rPr>
        <w:t xml:space="preserve">；</w:t>
      </w:r>
      <w:r>
        <w:rPr>
          <w:rFonts w:hint="eastAsia"/>
          <w:sz w:val="24"/>
          <w:szCs w:val="24"/>
        </w:rPr>
        <w:t xml:space="preserve">③</w:t>
      </w:r>
      <w:r>
        <w:rPr>
          <w:bCs/>
          <w:sz w:val="24"/>
          <w:szCs w:val="24"/>
        </w:rPr>
        <w:t xml:space="preserve">质量保证措施</w:t>
      </w:r>
      <w:r>
        <w:rPr>
          <w:rFonts w:hint="eastAsia"/>
          <w:sz w:val="24"/>
          <w:szCs w:val="24"/>
        </w:rPr>
        <w:t xml:space="preserve">。投标供应商须针对每条款内容进行阐述，阐述内容满足采购需求、内容详实、需求贴合度高且条理清晰，对应条款得</w:t>
      </w:r>
      <w:r>
        <w:rPr>
          <w:sz w:val="24"/>
          <w:szCs w:val="24"/>
        </w:rPr>
        <w:t xml:space="preserve">3</w:t>
      </w:r>
      <w:r>
        <w:rPr>
          <w:rFonts w:hint="eastAsia"/>
          <w:sz w:val="24"/>
          <w:szCs w:val="24"/>
        </w:rPr>
        <w:t xml:space="preserve">分；内容较为简单、可行、细节待完善，对应条款得</w:t>
      </w:r>
      <w:r>
        <w:rPr>
          <w:sz w:val="24"/>
          <w:szCs w:val="24"/>
        </w:rPr>
        <w:t xml:space="preserve">2</w:t>
      </w:r>
      <w:r>
        <w:rPr>
          <w:rFonts w:hint="eastAsia"/>
          <w:sz w:val="24"/>
          <w:szCs w:val="24"/>
        </w:rPr>
        <w:t xml:space="preserve">分；内容粗略、无针对性，对应条款得</w:t>
      </w:r>
      <w:r>
        <w:rPr>
          <w:sz w:val="24"/>
          <w:szCs w:val="24"/>
        </w:rPr>
        <w:t xml:space="preserve">1</w:t>
      </w:r>
      <w:r>
        <w:rPr>
          <w:rFonts w:hint="eastAsia"/>
          <w:sz w:val="24"/>
          <w:szCs w:val="24"/>
        </w:rPr>
        <w:t xml:space="preserve">分。本项累计最高得</w:t>
      </w:r>
      <w:r>
        <w:rPr>
          <w:sz w:val="24"/>
          <w:szCs w:val="24"/>
        </w:rPr>
        <w:t xml:space="preserve">9</w:t>
      </w:r>
      <w:r>
        <w:rPr>
          <w:rFonts w:hint="eastAsia"/>
          <w:sz w:val="24"/>
          <w:szCs w:val="24"/>
        </w:rPr>
        <w:t xml:space="preserve">分，内容存在不能满足采购需求，或存在逻辑错误、前后矛盾，或存在违反现行相关规范的，该条不得分。</w:t>
      </w:r>
      <w:r>
        <w:rPr>
          <w:rFonts w:hint="eastAsia"/>
          <w:sz w:val="24"/>
          <w:szCs w:val="24"/>
        </w:rPr>
      </w:r>
      <w:r/>
    </w:p>
    <w:p>
      <w:pPr>
        <w:pStyle w:val="774"/>
        <w:ind w:firstLine="566"/>
        <w:spacing w:line="360" w:lineRule="auto"/>
        <w:tabs>
          <w:tab w:val="left" w:pos="945" w:leader="none"/>
          <w:tab w:val="left" w:pos="1155" w:leader="none"/>
        </w:tabs>
        <w:rPr>
          <w:rFonts w:hint="eastAsia"/>
          <w:bCs/>
          <w:sz w:val="24"/>
          <w:szCs w:val="24"/>
        </w:rPr>
      </w:pPr>
      <w:r>
        <w:rPr>
          <w:rFonts w:hint="eastAsia"/>
          <w:bCs/>
          <w:sz w:val="24"/>
          <w:szCs w:val="24"/>
        </w:rPr>
        <w:t xml:space="preserve">4）项目实施的重点及难点（</w:t>
      </w:r>
      <w:r>
        <w:rPr>
          <w:bCs/>
          <w:sz w:val="24"/>
          <w:szCs w:val="24"/>
        </w:rPr>
        <w:t xml:space="preserve">16</w:t>
      </w:r>
      <w:r>
        <w:rPr>
          <w:rFonts w:hint="eastAsia"/>
          <w:bCs/>
          <w:sz w:val="24"/>
          <w:szCs w:val="24"/>
        </w:rPr>
        <w:t xml:space="preserve">分）</w:t>
      </w:r>
      <w:r>
        <w:rPr>
          <w:rFonts w:hint="eastAsia"/>
          <w:bCs/>
          <w:sz w:val="24"/>
          <w:szCs w:val="24"/>
        </w:rPr>
      </w:r>
      <w:r/>
    </w:p>
    <w:p>
      <w:pPr>
        <w:pStyle w:val="774"/>
        <w:ind w:firstLine="480"/>
        <w:spacing w:line="360" w:lineRule="auto"/>
        <w:rPr>
          <w:bCs/>
          <w:sz w:val="24"/>
          <w:szCs w:val="24"/>
        </w:rPr>
      </w:pPr>
      <w:r>
        <w:rPr>
          <w:bCs/>
          <w:sz w:val="24"/>
          <w:szCs w:val="24"/>
        </w:rPr>
        <w:t xml:space="preserve">主要考察投标人对本项目的重点、难点的认识，关键过程分析、解决思路及合理化建议等方</w:t>
      </w:r>
      <w:r>
        <w:rPr>
          <w:rFonts w:hint="eastAsia"/>
          <w:bCs/>
          <w:sz w:val="24"/>
          <w:szCs w:val="24"/>
          <w:lang w:eastAsia="zh-CN"/>
        </w:rPr>
        <w:t xml:space="preserve">面的</w:t>
      </w:r>
      <w:r>
        <w:rPr>
          <w:bCs/>
          <w:sz w:val="24"/>
          <w:szCs w:val="24"/>
        </w:rPr>
        <w:t xml:space="preserve">理解和认识，主要考察如下条款：</w:t>
      </w:r>
      <w:r>
        <w:rPr>
          <w:rFonts w:hint="eastAsia"/>
          <w:bCs/>
          <w:sz w:val="24"/>
          <w:szCs w:val="24"/>
        </w:rPr>
        <w:t xml:space="preserve">①项目重点分析，比如审计</w:t>
      </w:r>
      <w:r>
        <w:rPr>
          <w:bCs/>
          <w:sz w:val="24"/>
          <w:szCs w:val="24"/>
        </w:rPr>
        <w:t xml:space="preserve">的范围和目标</w:t>
      </w:r>
      <w:r>
        <w:rPr>
          <w:rFonts w:hint="eastAsia"/>
          <w:bCs/>
          <w:sz w:val="24"/>
          <w:szCs w:val="24"/>
        </w:rPr>
        <w:t xml:space="preserve">、项目进度与质量把控等；②项目难点分析，比如被审计项目投入的界定</w:t>
      </w:r>
      <w:r>
        <w:rPr>
          <w:bCs/>
          <w:sz w:val="24"/>
          <w:szCs w:val="24"/>
        </w:rPr>
        <w:t xml:space="preserve">标准和</w:t>
      </w:r>
      <w:r>
        <w:rPr>
          <w:rFonts w:hint="eastAsia"/>
          <w:bCs/>
          <w:sz w:val="24"/>
          <w:szCs w:val="24"/>
        </w:rPr>
        <w:t xml:space="preserve">范围</w:t>
      </w:r>
      <w:r>
        <w:rPr>
          <w:bCs/>
          <w:sz w:val="24"/>
          <w:szCs w:val="24"/>
        </w:rPr>
        <w:t xml:space="preserve">、</w:t>
      </w:r>
      <w:r>
        <w:rPr>
          <w:rFonts w:hint="eastAsia"/>
          <w:bCs/>
          <w:sz w:val="24"/>
          <w:szCs w:val="24"/>
        </w:rPr>
        <w:t xml:space="preserve">解决</w:t>
      </w:r>
      <w:r>
        <w:rPr>
          <w:bCs/>
          <w:sz w:val="24"/>
          <w:szCs w:val="24"/>
        </w:rPr>
        <w:t xml:space="preserve">方案</w:t>
      </w:r>
      <w:r>
        <w:rPr>
          <w:rFonts w:hint="eastAsia"/>
          <w:bCs/>
          <w:sz w:val="24"/>
          <w:szCs w:val="24"/>
        </w:rPr>
        <w:t xml:space="preserve">、审计证据获取、复杂业务和</w:t>
      </w:r>
      <w:r>
        <w:rPr>
          <w:bCs/>
          <w:sz w:val="24"/>
          <w:szCs w:val="24"/>
        </w:rPr>
        <w:t xml:space="preserve">审计风险的</w:t>
      </w:r>
      <w:r>
        <w:rPr>
          <w:rFonts w:hint="eastAsia"/>
          <w:bCs/>
          <w:sz w:val="24"/>
          <w:szCs w:val="24"/>
        </w:rPr>
        <w:t xml:space="preserve">判断等；③关键过程分析及解决思路；④合理化建议。投标供应商须针对每条款内容进行阐述，阐述内容满足采购需求、内容详实、需求贴合度高且条理清晰，对应条款得</w:t>
      </w:r>
      <w:r>
        <w:rPr>
          <w:bCs/>
          <w:sz w:val="24"/>
          <w:szCs w:val="24"/>
        </w:rPr>
        <w:t xml:space="preserve">4分</w:t>
      </w:r>
      <w:r>
        <w:rPr>
          <w:rFonts w:hint="eastAsia"/>
          <w:bCs/>
          <w:sz w:val="24"/>
          <w:szCs w:val="24"/>
        </w:rPr>
        <w:t xml:space="preserve">；</w:t>
      </w:r>
      <w:r>
        <w:rPr>
          <w:bCs/>
          <w:sz w:val="24"/>
          <w:szCs w:val="24"/>
        </w:rPr>
        <w:t xml:space="preserve">内容较为简单、可行、细节待完善，对应条款得2分；内容粗略、无针对性，对应条款得1分。本项累计最高得16分，</w:t>
      </w:r>
      <w:r>
        <w:rPr>
          <w:rFonts w:hint="eastAsia"/>
          <w:sz w:val="24"/>
          <w:szCs w:val="24"/>
        </w:rPr>
        <w:t xml:space="preserve">内容存在不能满足采购需求，或存在逻辑错误、前后矛盾，或存在违反现行相关规范的，该条不得分</w:t>
      </w:r>
      <w:r>
        <w:rPr>
          <w:bCs/>
          <w:sz w:val="24"/>
          <w:szCs w:val="24"/>
        </w:rPr>
        <w:t xml:space="preserve">。</w:t>
      </w:r>
      <w:r>
        <w:rPr>
          <w:bCs/>
          <w:sz w:val="24"/>
          <w:szCs w:val="24"/>
        </w:rPr>
      </w:r>
      <w:r/>
    </w:p>
    <w:p>
      <w:pPr>
        <w:pStyle w:val="774"/>
        <w:numPr>
          <w:ilvl w:val="0"/>
          <w:numId w:val="14"/>
        </w:numPr>
        <w:ind w:firstLine="480"/>
        <w:spacing w:line="560" w:lineRule="exact"/>
        <w:rPr>
          <w:rFonts w:hint="eastAsia"/>
          <w:sz w:val="24"/>
          <w:szCs w:val="24"/>
        </w:rPr>
      </w:pPr>
      <w:r>
        <w:rPr>
          <w:rFonts w:hint="eastAsia"/>
          <w:sz w:val="24"/>
          <w:szCs w:val="24"/>
        </w:rPr>
        <w:t xml:space="preserve">保密方案（</w:t>
      </w:r>
      <w:r>
        <w:rPr>
          <w:sz w:val="24"/>
          <w:szCs w:val="24"/>
        </w:rPr>
        <w:t xml:space="preserve">4</w:t>
      </w:r>
      <w:r>
        <w:rPr>
          <w:rFonts w:hint="eastAsia"/>
          <w:sz w:val="24"/>
          <w:szCs w:val="24"/>
        </w:rPr>
        <w:t xml:space="preserve">分）</w:t>
      </w:r>
      <w:r>
        <w:rPr>
          <w:rFonts w:hint="eastAsia"/>
          <w:sz w:val="24"/>
          <w:szCs w:val="24"/>
        </w:rPr>
      </w:r>
      <w:r/>
    </w:p>
    <w:p>
      <w:pPr>
        <w:pStyle w:val="774"/>
        <w:ind w:firstLine="480"/>
        <w:spacing w:line="560" w:lineRule="exact"/>
        <w:rPr>
          <w:rFonts w:hint="eastAsia"/>
          <w:sz w:val="24"/>
          <w:szCs w:val="24"/>
        </w:rPr>
      </w:pPr>
      <w:r>
        <w:rPr>
          <w:rFonts w:hint="eastAsia"/>
          <w:sz w:val="24"/>
          <w:szCs w:val="24"/>
        </w:rPr>
        <w:t xml:space="preserve">保密方案</w:t>
      </w:r>
      <w:r>
        <w:rPr>
          <w:sz w:val="24"/>
          <w:szCs w:val="24"/>
        </w:rPr>
        <w:t xml:space="preserve">包括：①保密管理制度②特殊人员的保密措施</w:t>
      </w:r>
      <w:r>
        <w:rPr>
          <w:rFonts w:hint="eastAsia"/>
          <w:sz w:val="24"/>
          <w:szCs w:val="24"/>
        </w:rPr>
        <w:t xml:space="preserve">。投标供应商须针对每条内容进行阐述，阐述内容满足采购需求。内容详实、需求贴合度高且条理清晰的该条得</w:t>
      </w:r>
      <w:r>
        <w:rPr>
          <w:sz w:val="24"/>
          <w:szCs w:val="24"/>
        </w:rPr>
        <w:t xml:space="preserve">2</w:t>
      </w:r>
      <w:r>
        <w:rPr>
          <w:rFonts w:hint="eastAsia"/>
          <w:sz w:val="24"/>
          <w:szCs w:val="24"/>
        </w:rPr>
        <w:t xml:space="preserve">分；内容较为简单、可行、细节待完善的该条得</w:t>
      </w:r>
      <w:r>
        <w:rPr>
          <w:sz w:val="24"/>
          <w:szCs w:val="24"/>
        </w:rPr>
        <w:t xml:space="preserve">1</w:t>
      </w:r>
      <w:r>
        <w:rPr>
          <w:rFonts w:hint="eastAsia"/>
          <w:sz w:val="24"/>
          <w:szCs w:val="24"/>
        </w:rPr>
        <w:t xml:space="preserve">分；内容粗略、无针对性，对应条款得0.5分。本项最高得</w:t>
      </w:r>
      <w:r>
        <w:rPr>
          <w:sz w:val="24"/>
          <w:szCs w:val="24"/>
        </w:rPr>
        <w:t xml:space="preserve">4</w:t>
      </w:r>
      <w:r>
        <w:rPr>
          <w:rFonts w:hint="eastAsia"/>
          <w:sz w:val="24"/>
          <w:szCs w:val="24"/>
        </w:rPr>
        <w:t xml:space="preserve">分，内容存在不能满足采购需求，或存在逻辑错误、前后矛盾，或存在违反现行相关规范的，该条不得分。</w:t>
      </w:r>
      <w:r>
        <w:rPr>
          <w:rFonts w:hint="eastAsia"/>
          <w:sz w:val="24"/>
          <w:szCs w:val="24"/>
        </w:rPr>
      </w:r>
      <w:r/>
    </w:p>
    <w:p>
      <w:pPr>
        <w:pStyle w:val="774"/>
        <w:numPr>
          <w:ilvl w:val="0"/>
          <w:numId w:val="14"/>
        </w:numPr>
        <w:ind w:firstLine="480"/>
        <w:spacing w:line="560" w:lineRule="exact"/>
        <w:rPr>
          <w:rFonts w:hint="eastAsia"/>
          <w:sz w:val="24"/>
          <w:szCs w:val="24"/>
        </w:rPr>
      </w:pPr>
      <w:r>
        <w:rPr>
          <w:sz w:val="24"/>
          <w:szCs w:val="24"/>
        </w:rPr>
        <w:t xml:space="preserve">风险防控方案</w:t>
      </w:r>
      <w:r>
        <w:rPr>
          <w:rFonts w:hint="eastAsia"/>
          <w:sz w:val="24"/>
          <w:szCs w:val="24"/>
        </w:rPr>
        <w:t xml:space="preserve">（</w:t>
      </w:r>
      <w:r>
        <w:rPr>
          <w:sz w:val="24"/>
          <w:szCs w:val="24"/>
        </w:rPr>
        <w:t xml:space="preserve">6</w:t>
      </w:r>
      <w:r>
        <w:rPr>
          <w:rFonts w:hint="eastAsia"/>
          <w:sz w:val="24"/>
          <w:szCs w:val="24"/>
        </w:rPr>
        <w:t xml:space="preserve">分）</w:t>
      </w:r>
      <w:r>
        <w:rPr>
          <w:rFonts w:hint="eastAsia"/>
          <w:sz w:val="24"/>
          <w:szCs w:val="24"/>
        </w:rPr>
      </w:r>
      <w:r/>
    </w:p>
    <w:p>
      <w:pPr>
        <w:pStyle w:val="774"/>
        <w:ind w:firstLine="480"/>
        <w:spacing w:line="560" w:lineRule="exact"/>
        <w:rPr>
          <w:rFonts w:hint="eastAsia"/>
          <w:sz w:val="24"/>
          <w:szCs w:val="24"/>
        </w:rPr>
      </w:pPr>
      <w:r>
        <w:rPr>
          <w:sz w:val="24"/>
          <w:szCs w:val="24"/>
        </w:rPr>
        <w:t xml:space="preserve">风险防控方案</w:t>
      </w:r>
      <w:r>
        <w:rPr>
          <w:rFonts w:hint="eastAsia"/>
          <w:sz w:val="24"/>
          <w:szCs w:val="24"/>
        </w:rPr>
        <w:t xml:space="preserve">包括</w:t>
      </w:r>
      <w:r>
        <w:rPr>
          <w:sz w:val="24"/>
          <w:szCs w:val="24"/>
        </w:rPr>
        <w:t xml:space="preserve">：①风险防范措施②廉洁从业措施</w:t>
      </w:r>
      <w:r>
        <w:rPr>
          <w:rFonts w:hint="eastAsia"/>
          <w:sz w:val="24"/>
          <w:szCs w:val="24"/>
        </w:rPr>
        <w:t xml:space="preserve">。投标供应商须针对每条内容进行阐述，阐述内容满足采购需求。内容详实、需求贴合度高且条理清晰的该条得3分；内容较为简单、可行、细节待完善的该条得2分；内容粗略、无针对性，对应条款得1分。本项最高得</w:t>
      </w:r>
      <w:r>
        <w:rPr>
          <w:sz w:val="24"/>
          <w:szCs w:val="24"/>
        </w:rPr>
        <w:t xml:space="preserve">6</w:t>
      </w:r>
      <w:r>
        <w:rPr>
          <w:rFonts w:hint="eastAsia"/>
          <w:sz w:val="24"/>
          <w:szCs w:val="24"/>
        </w:rPr>
        <w:t xml:space="preserve">分，内容存在不能满足采购需求或存在逻辑错误、前后矛盾，或存在违反现行相关规范的，该条不得分。</w:t>
      </w:r>
      <w:r>
        <w:rPr>
          <w:rFonts w:hint="eastAsia"/>
          <w:sz w:val="24"/>
          <w:szCs w:val="24"/>
        </w:rPr>
      </w:r>
      <w:r/>
    </w:p>
    <w:p>
      <w:pPr>
        <w:pStyle w:val="774"/>
        <w:numPr>
          <w:ilvl w:val="0"/>
          <w:numId w:val="14"/>
        </w:numPr>
        <w:ind w:firstLine="480"/>
        <w:spacing w:line="560" w:lineRule="exact"/>
        <w:tabs>
          <w:tab w:val="left" w:pos="510" w:leader="none"/>
          <w:tab w:val="left" w:pos="945" w:leader="none"/>
          <w:tab w:val="left" w:pos="1155" w:leader="none"/>
          <w:tab w:val="left" w:pos="1413" w:leader="none"/>
          <w:tab w:val="left" w:pos="3823" w:leader="none"/>
        </w:tabs>
        <w:rPr>
          <w:color w:val="000000"/>
          <w:sz w:val="24"/>
          <w:szCs w:val="24"/>
        </w:rPr>
      </w:pPr>
      <w:r>
        <w:rPr>
          <w:color w:val="000000"/>
          <w:sz w:val="24"/>
          <w:szCs w:val="24"/>
        </w:rPr>
        <w:t xml:space="preserve">项目所在地服务保障方案（3分）</w:t>
      </w:r>
      <w:r>
        <w:rPr>
          <w:color w:val="000000"/>
          <w:sz w:val="24"/>
          <w:szCs w:val="24"/>
        </w:rPr>
      </w:r>
      <w:r/>
    </w:p>
    <w:p>
      <w:pPr>
        <w:pStyle w:val="774"/>
        <w:ind w:firstLine="480"/>
        <w:spacing w:line="560" w:lineRule="exact"/>
        <w:rPr>
          <w:rFonts w:hint="eastAsia"/>
          <w:sz w:val="24"/>
          <w:szCs w:val="24"/>
        </w:rPr>
      </w:pPr>
      <w:r>
        <w:rPr>
          <w:rFonts w:hint="eastAsia"/>
          <w:sz w:val="24"/>
          <w:szCs w:val="24"/>
        </w:rPr>
        <w:t xml:space="preserve">项目所在地服务保障方案包括</w:t>
      </w:r>
      <w:r>
        <w:rPr>
          <w:sz w:val="24"/>
          <w:szCs w:val="24"/>
        </w:rPr>
        <w:t xml:space="preserve">：①</w:t>
      </w:r>
      <w:r>
        <w:rPr>
          <w:rFonts w:hint="eastAsia"/>
          <w:sz w:val="24"/>
          <w:szCs w:val="24"/>
        </w:rPr>
        <w:t xml:space="preserve">项目所在地人员配备</w:t>
      </w:r>
      <w:r>
        <w:rPr>
          <w:sz w:val="24"/>
          <w:szCs w:val="24"/>
        </w:rPr>
        <w:t xml:space="preserve">②</w:t>
      </w:r>
      <w:r>
        <w:rPr>
          <w:rFonts w:hint="eastAsia"/>
          <w:sz w:val="24"/>
          <w:szCs w:val="24"/>
        </w:rPr>
        <w:t xml:space="preserve">项目所在地设施配备。投标供应商须针对每条内容进行阐述，阐述内容满足采购需求。内容详实、需求贴合度高且条理清晰的该条得1.5分；内容较为简单、可行、细节待完善的该条得1分；</w:t>
      </w:r>
      <w:r>
        <w:rPr>
          <w:bCs/>
          <w:sz w:val="24"/>
          <w:szCs w:val="24"/>
        </w:rPr>
        <w:t xml:space="preserve">内容</w:t>
      </w:r>
      <w:r>
        <w:rPr>
          <w:rFonts w:hint="eastAsia"/>
          <w:bCs/>
          <w:sz w:val="24"/>
          <w:szCs w:val="24"/>
        </w:rPr>
        <w:t xml:space="preserve">简单</w:t>
      </w:r>
      <w:r>
        <w:rPr>
          <w:bCs/>
          <w:sz w:val="24"/>
          <w:szCs w:val="24"/>
        </w:rPr>
        <w:t xml:space="preserve">粗略、无针对性，对应条款得</w:t>
      </w:r>
      <w:r>
        <w:rPr>
          <w:rFonts w:hint="eastAsia"/>
          <w:bCs/>
          <w:sz w:val="24"/>
          <w:szCs w:val="24"/>
        </w:rPr>
        <w:t xml:space="preserve">0.5</w:t>
      </w:r>
      <w:r>
        <w:rPr>
          <w:bCs/>
          <w:sz w:val="24"/>
          <w:szCs w:val="24"/>
        </w:rPr>
        <w:t xml:space="preserve">分</w:t>
      </w:r>
      <w:r>
        <w:rPr>
          <w:rFonts w:hint="eastAsia"/>
          <w:sz w:val="24"/>
          <w:szCs w:val="24"/>
        </w:rPr>
        <w:t xml:space="preserve">。本项最高得3分，内容存在不能满足采购需求或存在逻辑错误、前后矛盾，或存在违反现行相关规范的，该条不得分。</w:t>
      </w:r>
      <w:r>
        <w:rPr>
          <w:rFonts w:hint="eastAsia"/>
          <w:sz w:val="24"/>
          <w:szCs w:val="24"/>
        </w:rPr>
      </w:r>
      <w:r/>
    </w:p>
    <w:p>
      <w:pPr>
        <w:pStyle w:val="774"/>
        <w:ind w:firstLine="480"/>
        <w:spacing w:line="560" w:lineRule="exact"/>
        <w:rPr>
          <w:rFonts w:hint="eastAsia"/>
          <w:sz w:val="24"/>
          <w:szCs w:val="24"/>
        </w:rPr>
      </w:pPr>
      <w:r>
        <w:rPr>
          <w:rFonts w:hint="eastAsia"/>
          <w:sz w:val="24"/>
          <w:szCs w:val="24"/>
        </w:rPr>
        <w:t xml:space="preserve">本次评标，核算各供应商的得分取所有评标成员的平均值。评分办法及评分细则的解释权属采购人。未列入本评分细则的其他条件不作为评分内容。</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（十） 定标：</w:t>
      </w:r>
      <w:r>
        <w:rPr>
          <w:rFonts w:hint="eastAsia"/>
          <w:b/>
          <w:sz w:val="24"/>
          <w:szCs w:val="24"/>
        </w:rPr>
      </w:r>
      <w:r/>
    </w:p>
    <w:p>
      <w:pPr>
        <w:pStyle w:val="774"/>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1.评标委员会根据招标文件规定的评标方法和评标标准进行评审，采购人授权评标委员会按招标文件的要求依法确定中标供应商，定标具体规则如下：</w:t>
      </w:r>
      <w:r>
        <w:rPr>
          <w:rFonts w:hint="eastAsia"/>
          <w:bCs/>
          <w:sz w:val="24"/>
          <w:szCs w:val="24"/>
        </w:rPr>
      </w:r>
      <w:r/>
    </w:p>
    <w:p>
      <w:pPr>
        <w:pStyle w:val="774"/>
        <w:ind w:firstLine="480"/>
        <w:spacing w:line="360" w:lineRule="auto"/>
        <w:tabs>
          <w:tab w:val="left" w:pos="525" w:leader="none"/>
          <w:tab w:val="left" w:pos="1155" w:leader="none"/>
        </w:tabs>
        <w:rPr>
          <w:rFonts w:hint="eastAsia"/>
          <w:bCs/>
          <w:sz w:val="24"/>
          <w:szCs w:val="24"/>
        </w:rPr>
      </w:pPr>
      <w:r>
        <w:rPr>
          <w:rFonts w:hint="eastAsia"/>
          <w:bCs/>
          <w:color w:val="000000"/>
          <w:sz w:val="24"/>
          <w:szCs w:val="24"/>
        </w:rPr>
        <w:t xml:space="preserve">综合得分第一名的投标人确定为01中标单位，综合得分第二名的投标人确定为02中标单位，综合得分第三名的投标人确定为03中标单位，综合得分第四名的投标人确定为04中标单位，综合得分第五名的投标人确定为05中标单位，综合得分第六名的投标人确定为06中标单位</w:t>
      </w:r>
      <w:r>
        <w:rPr>
          <w:rFonts w:hint="eastAsia"/>
          <w:bCs/>
          <w:sz w:val="24"/>
          <w:szCs w:val="24"/>
        </w:rPr>
        <w:t xml:space="preserve">。</w:t>
      </w:r>
      <w:r>
        <w:rPr>
          <w:rFonts w:hint="eastAsia"/>
          <w:bCs/>
          <w:sz w:val="24"/>
          <w:szCs w:val="24"/>
        </w:rPr>
      </w:r>
      <w:r/>
    </w:p>
    <w:p>
      <w:pPr>
        <w:pStyle w:val="774"/>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rPr>
          <w:rFonts w:hint="eastAsia"/>
          <w:bCs/>
          <w:sz w:val="24"/>
          <w:szCs w:val="24"/>
        </w:rPr>
      </w:r>
      <w:r/>
    </w:p>
    <w:p>
      <w:pPr>
        <w:pStyle w:val="774"/>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3.在发布中标公告的同时，江苏弘业国际技术工程有限公司将向中标供应商发出中标通知书。</w:t>
      </w:r>
      <w:r>
        <w:rPr>
          <w:rFonts w:hint="eastAsia"/>
          <w:bCs/>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本项目无须缴纳投标保证金。</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sz w:val="24"/>
          <w:szCs w:val="24"/>
        </w:rPr>
      </w:r>
      <w:r/>
    </w:p>
    <w:p>
      <w:pPr>
        <w:pStyle w:val="774"/>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rPr>
          <w:rFonts w:hint="eastAsia"/>
          <w:b/>
          <w:sz w:val="24"/>
          <w:szCs w:val="24"/>
        </w:rPr>
      </w:r>
      <w:r/>
    </w:p>
    <w:p>
      <w:pPr>
        <w:pStyle w:val="774"/>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rPr>
          <w:rFonts w:hint="eastAsia"/>
          <w:sz w:val="24"/>
          <w:szCs w:val="24"/>
        </w:rPr>
      </w:r>
      <w:r/>
    </w:p>
    <w:p>
      <w:pPr>
        <w:pStyle w:val="774"/>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rPr>
          <w:rFonts w:hint="eastAsia"/>
          <w:b/>
          <w:sz w:val="24"/>
          <w:szCs w:val="24"/>
        </w:rPr>
      </w:r>
      <w:r/>
    </w:p>
    <w:p>
      <w:pPr>
        <w:pStyle w:val="774"/>
        <w:ind w:firstLine="482"/>
        <w:spacing w:line="360" w:lineRule="auto"/>
        <w:shd w:val="clear" w:color="auto" w:fill="ffffff"/>
        <w:widowControl/>
        <w:rPr>
          <w:rFonts w:hint="eastAsia"/>
          <w:sz w:val="24"/>
          <w:szCs w:val="24"/>
        </w:rPr>
      </w:pPr>
      <w:r>
        <w:rPr>
          <w:rFonts w:hint="eastAsia"/>
          <w:b/>
          <w:bCs/>
          <w:sz w:val="24"/>
          <w:szCs w:val="24"/>
        </w:rPr>
        <w:t xml:space="preserve">1、质疑</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rPr>
          <w:rFonts w:hint="eastAsia"/>
          <w:sz w:val="24"/>
          <w:szCs w:val="24"/>
        </w:rPr>
      </w:r>
      <w:r/>
    </w:p>
    <w:p>
      <w:pPr>
        <w:pStyle w:val="774"/>
        <w:ind w:left="420" w:firstLine="4"/>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rPr>
      </w:r>
      <w:r/>
    </w:p>
    <w:p>
      <w:pPr>
        <w:pStyle w:val="774"/>
        <w:ind w:firstLine="482"/>
        <w:spacing w:line="360" w:lineRule="auto"/>
        <w:shd w:val="clear" w:color="auto" w:fill="ffffff"/>
        <w:widowControl/>
        <w:rPr>
          <w:rFonts w:hint="eastAsia"/>
          <w:sz w:val="24"/>
          <w:szCs w:val="24"/>
        </w:rPr>
      </w:pPr>
      <w:r>
        <w:rPr>
          <w:rFonts w:hint="eastAsia"/>
          <w:b/>
          <w:bCs/>
          <w:sz w:val="24"/>
          <w:szCs w:val="24"/>
        </w:rPr>
        <w:t xml:space="preserve">2、投诉</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rPr>
          <w:rFonts w:hint="eastAsia"/>
          <w:sz w:val="24"/>
          <w:szCs w:val="24"/>
        </w:rPr>
      </w:r>
      <w:r/>
    </w:p>
    <w:p>
      <w:pPr>
        <w:pStyle w:val="774"/>
        <w:ind w:firstLine="482"/>
        <w:spacing w:line="360" w:lineRule="auto"/>
        <w:shd w:val="clear" w:color="auto" w:fill="ffffff"/>
        <w:widowControl/>
        <w:rPr>
          <w:rFonts w:hint="eastAsia"/>
          <w:b/>
          <w:sz w:val="24"/>
          <w:szCs w:val="24"/>
        </w:rPr>
      </w:pPr>
      <w:r>
        <w:rPr>
          <w:rFonts w:hint="eastAsia"/>
          <w:b/>
          <w:sz w:val="24"/>
          <w:szCs w:val="24"/>
        </w:rPr>
        <w:t xml:space="preserve">（十五）注意事项：</w:t>
      </w:r>
      <w:r>
        <w:rPr>
          <w:rFonts w:hint="eastAsia"/>
          <w:b/>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rPr>
          <w:rFonts w:hint="eastAsia"/>
          <w:sz w:val="24"/>
          <w:szCs w:val="24"/>
        </w:rPr>
      </w:r>
      <w:r/>
    </w:p>
    <w:p>
      <w:pPr>
        <w:pStyle w:val="774"/>
        <w:ind w:firstLine="482"/>
        <w:jc w:val="left"/>
        <w:spacing w:line="360" w:lineRule="auto"/>
        <w:rPr>
          <w:rFonts w:hint="eastAsia"/>
          <w:b/>
          <w:bCs/>
          <w:sz w:val="24"/>
          <w:szCs w:val="24"/>
        </w:rPr>
        <w:outlineLvl w:val="0"/>
      </w:pPr>
      <w:r>
        <w:rPr>
          <w:rFonts w:hint="eastAsia"/>
          <w:b/>
          <w:sz w:val="24"/>
          <w:szCs w:val="24"/>
        </w:rPr>
        <w:t xml:space="preserve">（十六）</w:t>
      </w:r>
      <w:r>
        <w:rPr>
          <w:rFonts w:hint="eastAsia"/>
          <w:b/>
          <w:bCs/>
          <w:sz w:val="24"/>
          <w:szCs w:val="24"/>
        </w:rPr>
        <w:t xml:space="preserve">代理服务费：</w:t>
      </w:r>
      <w:r>
        <w:rPr>
          <w:rFonts w:hint="eastAsia"/>
          <w:b/>
          <w:bCs/>
          <w:sz w:val="24"/>
          <w:szCs w:val="24"/>
        </w:rPr>
      </w:r>
      <w:r/>
    </w:p>
    <w:p>
      <w:pPr>
        <w:pStyle w:val="774"/>
        <w:ind w:firstLine="482"/>
        <w:spacing w:line="360" w:lineRule="auto"/>
        <w:shd w:val="clear" w:color="auto" w:fill="ffffff"/>
        <w:widowControl/>
        <w:rPr>
          <w:rFonts w:hint="eastAsia"/>
          <w:b/>
          <w:sz w:val="24"/>
          <w:szCs w:val="24"/>
        </w:rPr>
      </w:pPr>
      <w:r>
        <w:rPr>
          <w:rFonts w:hint="eastAsia"/>
          <w:b/>
          <w:sz w:val="24"/>
          <w:szCs w:val="24"/>
        </w:rPr>
        <w:t xml:space="preserve">本项目代理服务费采用差额定率累进计费方式，按包以预算金额为计费基础，按下列费率计取：100万元以下费率为0.675%，100万-500万元费率为0.36%，每个包最低收费为1500元。由中标供应商领取中标通知书时向采购代理机构一次性付清。中标供应商如果未按规定缴纳代理服务费</w:t>
      </w:r>
      <w:r>
        <w:rPr>
          <w:rFonts w:hint="eastAsia"/>
          <w:b/>
          <w:sz w:val="24"/>
          <w:szCs w:val="24"/>
          <w:lang w:eastAsia="zh-CN"/>
        </w:rPr>
        <w:t xml:space="preserve">，</w:t>
      </w:r>
      <w:r>
        <w:rPr>
          <w:rFonts w:hint="eastAsia"/>
          <w:b/>
          <w:sz w:val="24"/>
          <w:szCs w:val="24"/>
        </w:rPr>
        <w:t xml:space="preserve">采购代理机构将保留诉讼的权利。</w:t>
      </w:r>
      <w:r>
        <w:rPr>
          <w:rFonts w:hint="eastAsia"/>
          <w:b/>
          <w:sz w:val="24"/>
          <w:szCs w:val="24"/>
        </w:rPr>
      </w:r>
      <w:r/>
    </w:p>
    <w:p>
      <w:pPr>
        <w:pStyle w:val="774"/>
        <w:ind w:firstLine="482"/>
        <w:jc w:val="left"/>
        <w:spacing w:line="360" w:lineRule="auto"/>
        <w:rPr>
          <w:b/>
          <w:bCs/>
          <w:sz w:val="24"/>
          <w:szCs w:val="24"/>
        </w:rPr>
        <w:outlineLvl w:val="0"/>
      </w:pPr>
      <w:r>
        <w:rPr>
          <w:rFonts w:hint="eastAsia"/>
          <w:b/>
          <w:bCs/>
          <w:sz w:val="24"/>
          <w:szCs w:val="24"/>
        </w:rPr>
        <w:t xml:space="preserve">（十七）政府采购履约担保</w:t>
      </w:r>
      <w:r>
        <w:rPr>
          <w:b/>
          <w:bCs/>
          <w:sz w:val="24"/>
          <w:szCs w:val="24"/>
        </w:rPr>
      </w:r>
      <w:r/>
    </w:p>
    <w:p>
      <w:pPr>
        <w:pStyle w:val="774"/>
        <w:ind w:firstLine="482"/>
        <w:spacing w:line="500" w:lineRule="exact"/>
        <w:rPr>
          <w:b/>
          <w:bCs/>
          <w:sz w:val="24"/>
          <w:szCs w:val="24"/>
        </w:rPr>
      </w:pPr>
      <w:r>
        <w:rPr>
          <w:rFonts w:hint="eastAsia"/>
          <w:b/>
          <w:bCs/>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b/>
          <w:bCs/>
          <w:sz w:val="24"/>
          <w:szCs w:val="24"/>
          <w:lang w:eastAsia="zh-CN"/>
        </w:rPr>
        <w:t xml:space="preserve">，</w:t>
      </w:r>
      <w:r>
        <w:rPr>
          <w:rFonts w:hint="eastAsia"/>
          <w:b/>
          <w:bCs/>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
          <w:bCs/>
          <w:sz w:val="24"/>
          <w:szCs w:val="24"/>
        </w:rPr>
      </w:r>
      <w:r/>
    </w:p>
    <w:p>
      <w:pPr>
        <w:pStyle w:val="774"/>
        <w:ind w:firstLine="482"/>
        <w:spacing w:line="500" w:lineRule="exact"/>
        <w:rPr>
          <w:b/>
          <w:bCs/>
          <w:sz w:val="24"/>
          <w:szCs w:val="24"/>
        </w:rPr>
      </w:pPr>
      <w:r>
        <w:rPr>
          <w:rFonts w:hint="eastAsia"/>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
          <w:bCs/>
          <w:sz w:val="24"/>
          <w:szCs w:val="24"/>
        </w:rPr>
      </w:r>
      <w:r/>
    </w:p>
    <w:p>
      <w:pPr>
        <w:pStyle w:val="774"/>
        <w:ind w:firstLine="482"/>
        <w:jc w:val="left"/>
        <w:spacing w:line="360" w:lineRule="auto"/>
        <w:rPr>
          <w:b/>
          <w:bCs/>
          <w:sz w:val="24"/>
          <w:szCs w:val="24"/>
        </w:rPr>
        <w:outlineLvl w:val="0"/>
      </w:pPr>
      <w:r>
        <w:rPr>
          <w:rFonts w:hint="eastAsia"/>
          <w:b/>
          <w:bCs/>
          <w:sz w:val="24"/>
          <w:szCs w:val="24"/>
        </w:rPr>
        <w:t xml:space="preserve">（十八）政府采购合同融资</w:t>
      </w:r>
      <w:r>
        <w:rPr>
          <w:b/>
          <w:bCs/>
          <w:sz w:val="24"/>
          <w:szCs w:val="24"/>
        </w:rPr>
      </w:r>
      <w:r/>
    </w:p>
    <w:p>
      <w:pPr>
        <w:pStyle w:val="774"/>
        <w:ind w:firstLine="482"/>
        <w:spacing w:line="500" w:lineRule="exact"/>
        <w:rPr>
          <w:b/>
          <w:bCs/>
          <w:sz w:val="24"/>
          <w:szCs w:val="24"/>
        </w:rPr>
      </w:pPr>
      <w:r>
        <w:rPr>
          <w:rFonts w:hint="eastAsia"/>
          <w:b/>
          <w:bCs/>
          <w:sz w:val="24"/>
          <w:szCs w:val="24"/>
        </w:rPr>
        <w:t xml:space="preserve">合同融资，是指参与政府采购的供应商，凭借中</w:t>
      </w:r>
      <w:r>
        <w:rPr>
          <w:rFonts w:hint="eastAsia"/>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
          <w:bCs/>
          <w:sz w:val="24"/>
          <w:szCs w:val="24"/>
        </w:rPr>
      </w:r>
      <w:r/>
    </w:p>
    <w:p>
      <w:pPr>
        <w:pStyle w:val="774"/>
        <w:ind w:firstLine="480"/>
        <w:spacing w:line="360" w:lineRule="auto"/>
        <w:shd w:val="clear" w:color="auto" w:fill="ffffff"/>
        <w:widowControl/>
        <w:rPr>
          <w:b/>
          <w:bCs/>
          <w:sz w:val="24"/>
          <w:szCs w:val="24"/>
        </w:rPr>
      </w:pPr>
      <w:r>
        <w:rPr>
          <w:rStyle w:val="1107"/>
          <w:rFonts w:hint="eastAsia" w:ascii="仿宋_GB2312" w:eastAsia="仿宋_GB2312"/>
          <w:color w:val="333333"/>
          <w:sz w:val="24"/>
          <w:szCs w:val="24"/>
          <w:shd w:val="clear" w:color="auto" w:fill="ffffff"/>
        </w:rPr>
        <w:t xml:space="preserve"> </w:t>
      </w:r>
      <w:r>
        <w:rPr>
          <w:rFonts w:hint="eastAsia"/>
          <w:b/>
          <w:bCs/>
          <w:sz w:val="24"/>
          <w:szCs w:val="24"/>
        </w:rPr>
        <w:t xml:space="preserve">中标、成交供应商可根据自身情况，自行决定是否选择采用合同融资形式，在无锡政府采购网——政采贷专栏提供的银行名录内自主选择合作银行。</w:t>
      </w:r>
      <w:r>
        <w:rPr>
          <w:b/>
          <w:bCs/>
          <w:sz w:val="24"/>
          <w:szCs w:val="24"/>
        </w:rPr>
      </w:r>
      <w:r/>
    </w:p>
    <w:p>
      <w:pPr>
        <w:pStyle w:val="774"/>
        <w:ind w:firstLine="482"/>
        <w:jc w:val="left"/>
        <w:spacing w:line="360" w:lineRule="auto"/>
        <w:shd w:val="clear" w:color="auto" w:fill="ffffff"/>
        <w:widowControl/>
        <w:rPr>
          <w:rFonts w:hAnsi="Calibri"/>
          <w:sz w:val="24"/>
          <w:szCs w:val="24"/>
          <w:shd w:val="clear" w:color="auto" w:fill="ffffff"/>
        </w:rPr>
      </w:pP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rPr>
          <w:rFonts w:hAnsi="Calibri"/>
          <w:sz w:val="24"/>
          <w:szCs w:val="24"/>
          <w:shd w:val="clear" w:color="auto" w:fill="ffffff"/>
        </w:rPr>
      </w:r>
      <w:r/>
    </w:p>
    <w:p>
      <w:pPr>
        <w:pStyle w:val="774"/>
        <w:ind w:firstLine="48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rPr>
          <w:rFonts w:hAnsi="Calibri"/>
          <w:sz w:val="24"/>
          <w:szCs w:val="24"/>
        </w:rPr>
      </w:r>
      <w:r/>
    </w:p>
    <w:p>
      <w:pPr>
        <w:pStyle w:val="774"/>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rPr>
          <w:rFonts w:hAnsi="Calibri"/>
          <w:sz w:val="24"/>
          <w:szCs w:val="24"/>
          <w:u w:val="single"/>
        </w:rPr>
      </w:r>
      <w:r/>
    </w:p>
    <w:p>
      <w:pPr>
        <w:pStyle w:val="774"/>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．主合同约定的应当缴纳履约保证金的情形</w:t>
      </w:r>
      <w:r>
        <w:rPr>
          <w:rFonts w:hint="eastAsia"/>
          <w:sz w:val="24"/>
          <w:szCs w:val="24"/>
          <w:lang w:eastAsia="zh-CN"/>
        </w:rPr>
        <w:t xml:space="preserve">：</w:t>
      </w:r>
      <w:r>
        <w:rPr>
          <w:sz w:val="24"/>
          <w:szCs w:val="24"/>
        </w:rPr>
        <w:t xml:space="preserve"> </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．我方收到你方的书面索赔通知及相应证明材料，在工作日内进行核定后按照本保函的承诺承担保证责任。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．按照法律法规的规定或出现应终止我方保证责任的其它情形的，我方在本保函项下的保证责任亦终止。</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．因你方违反主合同约定致使供应商不能履行义务的，我方不承担保证责任。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．因不可抗力造成供应商不能履行供货义务的，我方不承担保证责任。</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rPr>
          <w:rFonts w:hAnsi="Calibri"/>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rPr>
          <w:rFonts w:hAnsi="Calibri"/>
          <w:sz w:val="24"/>
          <w:szCs w:val="24"/>
        </w:rPr>
      </w:r>
      <w:r/>
    </w:p>
    <w:p>
      <w:pPr>
        <w:pStyle w:val="774"/>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4"/>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rPr>
          <w:sz w:val="24"/>
          <w:szCs w:val="24"/>
        </w:rPr>
      </w:r>
      <w:r/>
    </w:p>
    <w:p>
      <w:pPr>
        <w:pStyle w:val="774"/>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4"/>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rPr>
          <w:sz w:val="24"/>
          <w:szCs w:val="24"/>
        </w:rPr>
      </w:r>
      <w:r/>
    </w:p>
    <w:p>
      <w:pPr>
        <w:pStyle w:val="774"/>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rPr>
          <w:bCs/>
          <w:sz w:val="24"/>
          <w:szCs w:val="24"/>
        </w:rPr>
      </w:r>
      <w:r/>
    </w:p>
    <w:p>
      <w:pPr>
        <w:pStyle w:val="774"/>
        <w:ind w:firstLine="480"/>
        <w:jc w:val="center"/>
        <w:spacing w:after="326" w:line="580" w:lineRule="exact"/>
        <w:rPr>
          <w:sz w:val="24"/>
          <w:szCs w:val="24"/>
        </w:rPr>
      </w:pPr>
      <w:r>
        <w:rPr>
          <w:rFonts w:hint="eastAsia"/>
          <w:sz w:val="24"/>
          <w:szCs w:val="24"/>
        </w:rPr>
        <w:t xml:space="preserve">无锡市政府采购合同融资政策告知函</w:t>
      </w:r>
      <w:r>
        <w:rPr>
          <w:sz w:val="24"/>
          <w:szCs w:val="24"/>
        </w:rPr>
      </w:r>
      <w:r/>
    </w:p>
    <w:p>
      <w:pPr>
        <w:pStyle w:val="774"/>
        <w:ind w:firstLine="480"/>
        <w:spacing w:after="326" w:line="580" w:lineRule="exact"/>
        <w:rPr>
          <w:sz w:val="24"/>
          <w:szCs w:val="24"/>
        </w:rPr>
      </w:pPr>
      <w:r>
        <w:rPr>
          <w:rFonts w:hint="eastAsia"/>
          <w:sz w:val="24"/>
          <w:szCs w:val="24"/>
        </w:rPr>
        <w:t xml:space="preserve">各供应商：</w:t>
      </w:r>
      <w:r>
        <w:rPr>
          <w:sz w:val="24"/>
          <w:szCs w:val="24"/>
        </w:rPr>
      </w:r>
      <w:r/>
    </w:p>
    <w:p>
      <w:pPr>
        <w:pStyle w:val="774"/>
        <w:ind w:firstLine="480"/>
        <w:spacing w:after="326" w:line="580" w:lineRule="exact"/>
        <w:rPr>
          <w:sz w:val="24"/>
          <w:szCs w:val="24"/>
        </w:rPr>
      </w:pPr>
      <w:r>
        <w:rPr>
          <w:rFonts w:hint="eastAsia"/>
          <w:sz w:val="24"/>
          <w:szCs w:val="24"/>
        </w:rPr>
        <w:t xml:space="preserve">欢迎贵公司参与无锡市政府采购活动！</w:t>
      </w:r>
      <w:r>
        <w:rPr>
          <w:sz w:val="24"/>
          <w:szCs w:val="24"/>
        </w:rPr>
      </w:r>
      <w:r/>
    </w:p>
    <w:p>
      <w:pPr>
        <w:pStyle w:val="774"/>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sz w:val="24"/>
          <w:szCs w:val="24"/>
        </w:rPr>
      </w:r>
      <w:r/>
    </w:p>
    <w:p>
      <w:pPr>
        <w:pStyle w:val="774"/>
        <w:ind w:firstLine="720"/>
        <w:spacing w:line="360" w:lineRule="auto"/>
        <w:rPr>
          <w:b/>
          <w:sz w:val="24"/>
          <w:szCs w:val="24"/>
        </w:rPr>
        <w:outlineLvl w:val="0"/>
      </w:pPr>
      <w:r>
        <w:rPr>
          <w:rFonts w:hint="eastAsia"/>
          <w:sz w:val="24"/>
          <w:szCs w:val="24"/>
        </w:rPr>
        <w:t xml:space="preserve">贷款渠道和提供贷款的金融机构，可在无锡政府采购网无锡市政府采购交易管理一体化系统查询联系。</w:t>
      </w:r>
      <w:r>
        <w:rPr>
          <w:b/>
          <w:sz w:val="24"/>
          <w:szCs w:val="24"/>
        </w:rPr>
      </w:r>
      <w:r/>
    </w:p>
    <w:p>
      <w:pPr>
        <w:pStyle w:val="774"/>
        <w:ind w:firstLine="360"/>
        <w:jc w:val="left"/>
        <w:spacing w:line="440" w:lineRule="exact"/>
        <w:widowControl/>
        <w:tabs>
          <w:tab w:val="left" w:pos="360" w:leader="none"/>
          <w:tab w:val="left" w:pos="960" w:leader="none"/>
        </w:tabs>
        <w:rPr>
          <w:sz w:val="24"/>
          <w:szCs w:val="24"/>
        </w:rPr>
      </w:pPr>
      <w:r>
        <w:rPr>
          <w:sz w:val="24"/>
          <w:szCs w:val="24"/>
        </w:rPr>
      </w:r>
      <w:r/>
    </w:p>
    <w:p>
      <w:pPr>
        <w:pStyle w:val="774"/>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2" w:name="_Toc342413708"/>
      <w:r>
        <w:rPr>
          <w:rFonts w:hint="eastAsia"/>
          <w:b/>
          <w:sz w:val="44"/>
          <w:szCs w:val="44"/>
        </w:rPr>
      </w:r>
      <w:r/>
    </w:p>
    <w:p>
      <w:pPr>
        <w:pStyle w:val="877"/>
        <w:ind w:firstLine="482"/>
        <w:rPr>
          <w:rFonts w:hint="eastAsia"/>
          <w:b/>
          <w:bCs/>
          <w:sz w:val="24"/>
        </w:rPr>
      </w:pPr>
      <w:r/>
      <w:bookmarkEnd w:id="2"/>
      <w:r>
        <w:rPr>
          <w:rFonts w:hint="eastAsia"/>
          <w:b/>
          <w:bCs/>
          <w:sz w:val="24"/>
        </w:rPr>
        <w:t xml:space="preserve">投标人须完全响应以下本章节全部内容，不得有负偏离，否则按无效投标文件处理。</w:t>
      </w:r>
      <w:r>
        <w:rPr>
          <w:rFonts w:hint="eastAsia"/>
          <w:b/>
          <w:bCs/>
          <w:sz w:val="24"/>
        </w:rPr>
      </w:r>
      <w:r/>
    </w:p>
    <w:p>
      <w:pPr>
        <w:pStyle w:val="774"/>
        <w:ind w:firstLine="480"/>
        <w:spacing w:line="360" w:lineRule="auto"/>
        <w:rPr>
          <w:rFonts w:ascii="黑体" w:eastAsia="黑体"/>
          <w:color w:val="000000"/>
          <w:sz w:val="24"/>
          <w:szCs w:val="24"/>
        </w:rPr>
      </w:pPr>
      <w:r>
        <w:rPr>
          <w:rFonts w:hint="eastAsia" w:ascii="黑体" w:eastAsia="黑体"/>
          <w:color w:val="000000"/>
          <w:sz w:val="24"/>
          <w:szCs w:val="24"/>
        </w:rPr>
        <w:t xml:space="preserve">（一）项目技术要求：</w:t>
      </w:r>
      <w:r>
        <w:rPr>
          <w:rFonts w:ascii="黑体" w:eastAsia="黑体"/>
          <w:color w:val="000000"/>
          <w:sz w:val="24"/>
          <w:szCs w:val="24"/>
        </w:rPr>
      </w:r>
      <w:r/>
    </w:p>
    <w:p>
      <w:pPr>
        <w:pStyle w:val="774"/>
        <w:ind w:firstLine="480"/>
        <w:spacing w:line="360" w:lineRule="auto"/>
        <w:rPr>
          <w:rFonts w:hint="eastAsia"/>
          <w:color w:val="000000"/>
          <w:sz w:val="24"/>
          <w:szCs w:val="24"/>
        </w:rPr>
      </w:pPr>
      <w:r>
        <w:rPr>
          <w:rFonts w:hint="eastAsia"/>
          <w:color w:val="000000"/>
          <w:sz w:val="24"/>
          <w:szCs w:val="24"/>
        </w:rPr>
        <w:t xml:space="preserve">1、项目概况：</w:t>
      </w:r>
      <w:r>
        <w:rPr>
          <w:rFonts w:hint="eastAsia"/>
          <w:color w:val="000000"/>
          <w:sz w:val="24"/>
          <w:szCs w:val="24"/>
        </w:rPr>
      </w:r>
      <w:r/>
    </w:p>
    <w:p>
      <w:pPr>
        <w:pStyle w:val="774"/>
        <w:ind w:firstLine="480"/>
        <w:spacing w:line="360" w:lineRule="auto"/>
        <w:rPr>
          <w:rFonts w:hint="eastAsia" w:cs="Times New Roman"/>
          <w:color w:val="000000"/>
          <w:sz w:val="24"/>
          <w:szCs w:val="24"/>
        </w:rPr>
      </w:pPr>
      <w:r>
        <w:rPr>
          <w:rFonts w:hint="eastAsia"/>
          <w:sz w:val="24"/>
        </w:rPr>
        <w:t xml:space="preserve">无锡市工业和信息化局拟选定6家单位，提供无锡市工业和信息化局所需第三方审计服务</w:t>
      </w:r>
      <w:r>
        <w:rPr>
          <w:rFonts w:hint="eastAsia"/>
          <w:sz w:val="24"/>
          <w:szCs w:val="24"/>
        </w:rPr>
        <w:t xml:space="preserve">工作。</w:t>
      </w:r>
      <w:r>
        <w:rPr>
          <w:rFonts w:hint="eastAsia"/>
          <w:sz w:val="24"/>
        </w:rPr>
        <w:t xml:space="preserve">本次审计项目分为六个包，拟采购6家会计师事务所，分别为：①智能化建设、两化深度融合、企业数字化诊断、锡山区滨湖区江阴市梁溪区惠山区技术改造项目共计2</w:t>
      </w:r>
      <w:r>
        <w:rPr>
          <w:sz w:val="24"/>
        </w:rPr>
        <w:t xml:space="preserve">8</w:t>
      </w:r>
      <w:r>
        <w:rPr>
          <w:rFonts w:hint="eastAsia"/>
          <w:sz w:val="24"/>
        </w:rPr>
        <w:t xml:space="preserve">万/年；②节能与循环经济专项资金、节能降碳综合诊断、服务型制造等项目、新吴区技术改造项目，共计2</w:t>
      </w:r>
      <w:r>
        <w:rPr>
          <w:sz w:val="24"/>
        </w:rPr>
        <w:t xml:space="preserve">5</w:t>
      </w:r>
      <w:r>
        <w:rPr>
          <w:rFonts w:hint="eastAsia"/>
          <w:sz w:val="24"/>
        </w:rPr>
        <w:t xml:space="preserve">万/年；③软件投资资助、资质奖励、应用示范等项目，共计26万/年；④集成电路专项、集成电路创新发展大会、物联网产业化、5G产业化等项目，共计2</w:t>
      </w:r>
      <w:r>
        <w:rPr>
          <w:sz w:val="24"/>
        </w:rPr>
        <w:t xml:space="preserve">1</w:t>
      </w:r>
      <w:r>
        <w:rPr>
          <w:rFonts w:hint="eastAsia"/>
          <w:sz w:val="24"/>
        </w:rPr>
        <w:t xml:space="preserve">万/年；⑤物联网应用示范、5G应用示范、无锡泰尔实验室年度运营费用、“算力券”、物博会等项目，共计18万/年；⑥上述中标事务所审计过程中需要回避的项目，共计2万/年</w:t>
      </w:r>
      <w:r>
        <w:rPr>
          <w:rFonts w:hint="eastAsia"/>
          <w:sz w:val="24"/>
          <w:lang w:eastAsia="zh-CN"/>
        </w:rPr>
        <w:t xml:space="preserve">；</w:t>
      </w:r>
      <w:r>
        <w:rPr>
          <w:rFonts w:hint="eastAsia"/>
          <w:sz w:val="24"/>
        </w:rPr>
        <w:t xml:space="preserve">无锡市工信局指定的其他需要审计的事项</w:t>
      </w:r>
      <w:r>
        <w:rPr>
          <w:rFonts w:hint="eastAsia"/>
          <w:sz w:val="24"/>
          <w:lang w:eastAsia="zh-CN"/>
        </w:rPr>
        <w:t xml:space="preserve">，</w:t>
      </w:r>
      <w:r>
        <w:rPr>
          <w:rFonts w:hint="eastAsia"/>
          <w:sz w:val="24"/>
        </w:rPr>
        <w:t xml:space="preserve">另行</w:t>
      </w:r>
      <w:r>
        <w:rPr>
          <w:sz w:val="24"/>
        </w:rPr>
        <w:t xml:space="preserve">计费。</w:t>
      </w:r>
      <w:r>
        <w:rPr>
          <w:rFonts w:hint="eastAsia" w:cs="Times New Roman"/>
          <w:color w:val="000000"/>
          <w:sz w:val="24"/>
          <w:szCs w:val="24"/>
        </w:rPr>
      </w:r>
      <w:r/>
    </w:p>
    <w:p>
      <w:pPr>
        <w:pStyle w:val="774"/>
        <w:ind w:firstLine="480"/>
        <w:spacing w:line="360" w:lineRule="auto"/>
        <w:rPr>
          <w:rFonts w:hint="eastAsia" w:cs="Times New Roman"/>
          <w:color w:val="000000"/>
          <w:sz w:val="24"/>
          <w:szCs w:val="24"/>
        </w:rPr>
      </w:pPr>
      <w:r>
        <w:rPr>
          <w:rFonts w:hint="eastAsia" w:cs="Times New Roman"/>
          <w:color w:val="000000"/>
          <w:sz w:val="24"/>
          <w:szCs w:val="24"/>
        </w:rPr>
        <w:t xml:space="preserve">本项目服务期限为2年，采取一次招标2年有效、分2个年度分别签订合同的方式实施。本项目中标通知书发出后，采购人与中标供应商按照项目招投标结果签订第一年合同。第一年度合同</w:t>
      </w:r>
      <w:r>
        <w:rPr>
          <w:rFonts w:hint="eastAsia" w:cs="Times New Roman"/>
          <w:color w:val="000000"/>
          <w:sz w:val="24"/>
          <w:szCs w:val="24"/>
          <w:highlight w:val="none"/>
        </w:rPr>
        <w:t xml:space="preserve">到期前</w:t>
      </w:r>
      <w:r>
        <w:rPr>
          <w:rFonts w:hint="eastAsia" w:cs="Times New Roman"/>
          <w:color w:val="000000"/>
          <w:sz w:val="24"/>
          <w:szCs w:val="24"/>
          <w:highlight w:val="none"/>
          <w:lang w:eastAsia="zh-CN"/>
        </w:rPr>
        <w:t xml:space="preserve">1</w:t>
      </w:r>
      <w:r>
        <w:rPr>
          <w:rFonts w:hint="eastAsia" w:cs="Times New Roman"/>
          <w:color w:val="000000"/>
          <w:sz w:val="24"/>
          <w:szCs w:val="24"/>
          <w:highlight w:val="none"/>
          <w:lang w:val="en-US" w:eastAsia="zh-CN"/>
        </w:rPr>
        <w:t xml:space="preserve">个</w:t>
      </w:r>
      <w:r>
        <w:rPr>
          <w:rFonts w:hint="eastAsia" w:cs="Times New Roman"/>
          <w:color w:val="000000"/>
          <w:sz w:val="24"/>
          <w:szCs w:val="24"/>
          <w:highlight w:val="none"/>
        </w:rPr>
        <w:t xml:space="preserve">月，采</w:t>
      </w:r>
      <w:r>
        <w:rPr>
          <w:rFonts w:hint="eastAsia" w:cs="Times New Roman"/>
          <w:color w:val="000000"/>
          <w:sz w:val="24"/>
          <w:szCs w:val="24"/>
        </w:rPr>
        <w:t xml:space="preserve">购人根据中标供应商的所提供的服务质量和履约能力，决定是否续签下一年度合同。续签的采购合同金额不超过上一年度合同金额，采购人在年度预算保障前提下支付第二年的款项。如因年度预算、合同价格等变动较大的，</w:t>
      </w:r>
      <w:r>
        <w:rPr>
          <w:rFonts w:hint="eastAsia" w:cs="Times New Roman"/>
          <w:color w:val="000000"/>
          <w:sz w:val="24"/>
          <w:szCs w:val="24"/>
          <w:lang w:val="en-US" w:eastAsia="zh-CN"/>
        </w:rPr>
        <w:t xml:space="preserve">采购人</w:t>
      </w:r>
      <w:r>
        <w:rPr>
          <w:rFonts w:hint="eastAsia" w:cs="Times New Roman"/>
          <w:color w:val="000000"/>
          <w:sz w:val="24"/>
          <w:szCs w:val="24"/>
        </w:rPr>
        <w:t xml:space="preserve">有权重新进行招标。</w:t>
      </w:r>
      <w:r>
        <w:rPr>
          <w:rFonts w:hint="eastAsia" w:cs="Times New Roman"/>
          <w:color w:val="000000"/>
          <w:sz w:val="24"/>
          <w:szCs w:val="24"/>
        </w:rPr>
      </w:r>
      <w:r/>
    </w:p>
    <w:p>
      <w:pPr>
        <w:pStyle w:val="774"/>
        <w:ind w:firstLine="480"/>
        <w:spacing w:line="360" w:lineRule="auto"/>
        <w:rPr>
          <w:rFonts w:cs="Times New Roman"/>
          <w:color w:val="000000"/>
          <w:sz w:val="24"/>
          <w:szCs w:val="24"/>
        </w:rPr>
      </w:pPr>
      <w:r>
        <w:rPr>
          <w:rFonts w:hint="eastAsia" w:cs="Times New Roman"/>
          <w:color w:val="000000"/>
          <w:sz w:val="24"/>
          <w:szCs w:val="24"/>
        </w:rPr>
        <w:t xml:space="preserve">投标人只需以</w:t>
      </w:r>
      <w:r>
        <w:rPr>
          <w:rFonts w:hint="eastAsia"/>
          <w:sz w:val="24"/>
        </w:rPr>
        <w:t xml:space="preserve">软件投资资助和应用示范</w:t>
      </w:r>
      <w:r>
        <w:rPr>
          <w:rFonts w:cs="Times New Roman"/>
          <w:color w:val="000000"/>
          <w:sz w:val="24"/>
          <w:szCs w:val="24"/>
        </w:rPr>
        <w:t xml:space="preserve">项目为例</w:t>
      </w:r>
      <w:r>
        <w:rPr>
          <w:rFonts w:hint="eastAsia" w:cs="Times New Roman"/>
          <w:color w:val="000000"/>
          <w:sz w:val="24"/>
          <w:szCs w:val="24"/>
        </w:rPr>
        <w:t xml:space="preserve">提交一个技术服务方案，无需分内容分标描述。</w:t>
      </w:r>
      <w:r>
        <w:rPr>
          <w:rFonts w:cs="Times New Roman"/>
          <w:color w:val="000000"/>
          <w:sz w:val="24"/>
          <w:szCs w:val="24"/>
        </w:rPr>
      </w:r>
      <w:r/>
    </w:p>
    <w:p>
      <w:pPr>
        <w:pStyle w:val="940"/>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2．委托内容</w:t>
      </w:r>
      <w:r>
        <w:rPr>
          <w:rFonts w:ascii="宋体" w:hAnsi="宋体"/>
          <w:b/>
          <w:bCs/>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（1）参与采购人专项资金扶持项目的</w:t>
      </w:r>
      <w:r>
        <w:rPr>
          <w:rFonts w:ascii="宋体" w:hAnsi="宋体"/>
          <w:color w:val="000000"/>
          <w:sz w:val="24"/>
          <w:szCs w:val="24"/>
        </w:rPr>
        <w:t xml:space="preserve">审计工作</w:t>
      </w:r>
      <w:r>
        <w:rPr>
          <w:rFonts w:hint="eastAsia" w:ascii="宋体" w:hAnsi="宋体"/>
          <w:color w:val="000000"/>
          <w:sz w:val="24"/>
          <w:szCs w:val="24"/>
        </w:rPr>
        <w:t xml:space="preserve">。</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①</w:t>
      </w:r>
      <w:r>
        <w:rPr>
          <w:rFonts w:hint="eastAsia"/>
          <w:sz w:val="24"/>
        </w:rPr>
        <w:t xml:space="preserve">智能化建设、两化深度融合、企业数字化诊断、</w:t>
      </w:r>
      <w:r>
        <w:rPr>
          <w:rFonts w:hint="eastAsia" w:ascii="宋体" w:hAnsi="宋体"/>
          <w:sz w:val="24"/>
          <w:szCs w:val="21"/>
        </w:rPr>
        <w:t xml:space="preserve">锡山区滨湖区江阴市梁溪区惠山区技术改造项目</w:t>
      </w:r>
      <w:r>
        <w:rPr>
          <w:rFonts w:ascii="宋体" w:hAnsi="宋体"/>
          <w:color w:val="000000"/>
          <w:sz w:val="24"/>
          <w:szCs w:val="24"/>
        </w:rPr>
        <w:t xml:space="preserve">；</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②</w:t>
      </w:r>
      <w:r>
        <w:rPr>
          <w:rFonts w:hint="eastAsia"/>
          <w:sz w:val="24"/>
        </w:rPr>
        <w:t xml:space="preserve">节能与循环经济专项资金、节能降碳综合诊断、服务型制造等项目、</w:t>
      </w:r>
      <w:r>
        <w:rPr>
          <w:rFonts w:hint="eastAsia" w:ascii="宋体" w:hAnsi="宋体"/>
          <w:sz w:val="24"/>
          <w:szCs w:val="21"/>
        </w:rPr>
        <w:t xml:space="preserve">新吴区技术改造项目</w:t>
      </w:r>
      <w:r>
        <w:rPr>
          <w:rFonts w:ascii="宋体" w:hAnsi="宋体"/>
          <w:color w:val="000000"/>
          <w:sz w:val="24"/>
          <w:szCs w:val="24"/>
        </w:rPr>
        <w:t xml:space="preserve">；</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软件投资资助、资质奖励、应用示范等项目；</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④</w:t>
      </w:r>
      <w:r>
        <w:rPr>
          <w:rFonts w:hint="eastAsia"/>
          <w:sz w:val="24"/>
        </w:rPr>
        <w:t xml:space="preserve">集成电路专项、集成电路创新发展大会、物联网产业化、5G产业化等项目</w:t>
      </w:r>
      <w:r>
        <w:rPr>
          <w:rFonts w:ascii="宋体" w:hAnsi="宋体"/>
          <w:color w:val="000000"/>
          <w:sz w:val="24"/>
          <w:szCs w:val="24"/>
        </w:rPr>
        <w:t xml:space="preserve">；</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⑤</w:t>
      </w:r>
      <w:r>
        <w:rPr>
          <w:rFonts w:ascii="宋体" w:hAnsi="宋体"/>
          <w:color w:val="000000"/>
          <w:sz w:val="24"/>
          <w:szCs w:val="24"/>
        </w:rPr>
        <w:t xml:space="preserve">物联网应用示范、5G应用示范、无锡泰尔实验室年度运营费用、“算力券”、物博会等项目；</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⑥无锡市工信局指定的其他需要审计的事项</w:t>
      </w:r>
      <w:r>
        <w:rPr>
          <w:rFonts w:ascii="宋体" w:hAnsi="宋体"/>
          <w:color w:val="000000"/>
          <w:sz w:val="24"/>
          <w:szCs w:val="24"/>
        </w:rPr>
        <w:t xml:space="preserve">以及上述中标事务所审计过程中需要回避的项目。</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委派一名注册会计师及</w:t>
      </w:r>
      <w:r>
        <w:rPr>
          <w:rFonts w:hint="eastAsia" w:ascii="宋体" w:hAnsi="宋体"/>
          <w:color w:val="000000"/>
          <w:sz w:val="24"/>
          <w:szCs w:val="24"/>
        </w:rPr>
        <w:t xml:space="preserve">一名</w:t>
      </w:r>
      <w:r>
        <w:rPr>
          <w:rFonts w:ascii="宋体" w:hAnsi="宋体"/>
          <w:color w:val="000000"/>
          <w:sz w:val="24"/>
          <w:szCs w:val="24"/>
        </w:rPr>
        <w:t xml:space="preserve">助理</w:t>
      </w:r>
      <w:r>
        <w:rPr>
          <w:rFonts w:hint="eastAsia" w:ascii="宋体" w:hAnsi="宋体"/>
          <w:color w:val="000000"/>
          <w:sz w:val="24"/>
          <w:szCs w:val="24"/>
        </w:rPr>
        <w:t xml:space="preserve">协助</w:t>
      </w:r>
      <w:r>
        <w:rPr>
          <w:rFonts w:ascii="宋体" w:hAnsi="宋体"/>
          <w:color w:val="000000"/>
          <w:sz w:val="24"/>
          <w:szCs w:val="24"/>
        </w:rPr>
        <w:t xml:space="preserve">审计</w:t>
      </w:r>
      <w:r>
        <w:rPr>
          <w:rFonts w:hint="eastAsia" w:ascii="宋体" w:hAnsi="宋体"/>
          <w:color w:val="000000"/>
          <w:sz w:val="24"/>
          <w:szCs w:val="24"/>
        </w:rPr>
        <w:t xml:space="preserve">工作。</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（3）根据采购人要求参与指定其它事项的审计工作。</w:t>
      </w:r>
      <w:r>
        <w:rPr>
          <w:rFonts w:ascii="宋体" w:hAnsi="宋体"/>
          <w:color w:val="000000"/>
          <w:sz w:val="24"/>
          <w:szCs w:val="24"/>
        </w:rPr>
      </w:r>
      <w:r/>
    </w:p>
    <w:p>
      <w:pPr>
        <w:pStyle w:val="940"/>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3、项目</w:t>
      </w:r>
      <w:r>
        <w:rPr>
          <w:rFonts w:hint="eastAsia" w:ascii="宋体" w:hAnsi="宋体"/>
          <w:b/>
          <w:color w:val="000000"/>
          <w:sz w:val="24"/>
          <w:szCs w:val="24"/>
        </w:rPr>
        <w:t xml:space="preserve">审计</w:t>
      </w:r>
      <w:r>
        <w:rPr>
          <w:rFonts w:hint="eastAsia" w:ascii="宋体" w:hAnsi="宋体"/>
          <w:b/>
          <w:bCs/>
          <w:color w:val="000000"/>
          <w:sz w:val="24"/>
          <w:szCs w:val="24"/>
        </w:rPr>
        <w:t xml:space="preserve">要求</w:t>
      </w:r>
      <w:r>
        <w:rPr>
          <w:rFonts w:ascii="宋体" w:hAnsi="宋体"/>
          <w:b/>
          <w:bCs/>
          <w:color w:val="000000"/>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（1）开展前期调研：成立审计工作组，与市</w:t>
      </w:r>
      <w:r>
        <w:rPr>
          <w:rFonts w:ascii="宋体" w:hAnsi="宋体" w:cs="宋体"/>
          <w:sz w:val="24"/>
          <w:szCs w:val="24"/>
        </w:rPr>
        <w:t xml:space="preserve">工业和信息化局</w:t>
      </w:r>
      <w:r>
        <w:rPr>
          <w:rFonts w:hint="eastAsia" w:ascii="宋体" w:hAnsi="宋体" w:cs="宋体"/>
          <w:sz w:val="24"/>
          <w:szCs w:val="24"/>
        </w:rPr>
        <w:t xml:space="preserve">充分沟通，充分了解与项目审计有关的政策文件、资料和相关</w:t>
      </w:r>
      <w:r>
        <w:rPr>
          <w:rFonts w:ascii="宋体" w:hAnsi="宋体" w:cs="宋体"/>
          <w:sz w:val="24"/>
          <w:szCs w:val="24"/>
        </w:rPr>
        <w:t xml:space="preserve">的审计要求</w:t>
      </w:r>
      <w:r>
        <w:rPr>
          <w:rFonts w:hint="eastAsia" w:ascii="宋体" w:hAnsi="宋体" w:cs="宋体"/>
          <w:sz w:val="24"/>
          <w:szCs w:val="24"/>
        </w:rPr>
        <w:t xml:space="preserve">，对审计项目和资金情况进行前期调查，准确掌握项目概况。</w:t>
      </w:r>
      <w:r>
        <w:rPr>
          <w:rFonts w:hint="eastAsia" w:ascii="宋体" w:hAnsi="宋体" w:cs="宋体"/>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（2）实施审计：按照采购人要求，做好</w:t>
      </w:r>
      <w:r>
        <w:rPr>
          <w:rFonts w:ascii="宋体" w:hAnsi="宋体" w:cs="宋体"/>
          <w:sz w:val="24"/>
          <w:szCs w:val="24"/>
        </w:rPr>
        <w:t xml:space="preserve">审计实施方案，</w:t>
      </w:r>
      <w:r>
        <w:rPr>
          <w:rFonts w:hint="eastAsia" w:ascii="宋体" w:hAnsi="宋体" w:cs="宋体"/>
          <w:sz w:val="24"/>
          <w:szCs w:val="24"/>
        </w:rPr>
        <w:t xml:space="preserve">组织实施现场审计工作，做好项目审计</w:t>
      </w:r>
      <w:r>
        <w:rPr>
          <w:rFonts w:ascii="宋体" w:hAnsi="宋体" w:cs="宋体"/>
          <w:sz w:val="24"/>
          <w:szCs w:val="24"/>
        </w:rPr>
        <w:t xml:space="preserve">工作底稿</w:t>
      </w:r>
      <w:r>
        <w:rPr>
          <w:rFonts w:hint="eastAsia" w:ascii="宋体" w:hAnsi="宋体" w:cs="宋体"/>
          <w:sz w:val="24"/>
          <w:szCs w:val="24"/>
        </w:rPr>
        <w:t xml:space="preserve">、完成</w:t>
      </w:r>
      <w:r>
        <w:rPr>
          <w:rFonts w:ascii="宋体" w:hAnsi="宋体" w:cs="宋体"/>
          <w:sz w:val="24"/>
          <w:szCs w:val="24"/>
        </w:rPr>
        <w:t xml:space="preserve">必须</w:t>
      </w:r>
      <w:r>
        <w:rPr>
          <w:rFonts w:hint="eastAsia" w:ascii="宋体" w:hAnsi="宋体" w:cs="宋体"/>
          <w:sz w:val="24"/>
          <w:szCs w:val="24"/>
        </w:rPr>
        <w:t xml:space="preserve">的</w:t>
      </w:r>
      <w:r>
        <w:rPr>
          <w:rFonts w:ascii="宋体" w:hAnsi="宋体" w:cs="宋体"/>
          <w:sz w:val="24"/>
          <w:szCs w:val="24"/>
        </w:rPr>
        <w:t xml:space="preserve">审计复核</w:t>
      </w:r>
      <w:r>
        <w:rPr>
          <w:rFonts w:hint="eastAsia" w:ascii="宋体" w:hAnsi="宋体" w:cs="宋体"/>
          <w:sz w:val="24"/>
          <w:szCs w:val="24"/>
        </w:rPr>
        <w:t xml:space="preserve">等过程</w:t>
      </w:r>
      <w:r>
        <w:rPr>
          <w:rFonts w:ascii="宋体" w:hAnsi="宋体" w:cs="宋体"/>
          <w:sz w:val="24"/>
          <w:szCs w:val="24"/>
        </w:rPr>
        <w:t xml:space="preserve">性</w:t>
      </w:r>
      <w:r>
        <w:rPr>
          <w:rFonts w:hint="eastAsia" w:ascii="宋体" w:hAnsi="宋体" w:cs="宋体"/>
          <w:sz w:val="24"/>
          <w:szCs w:val="24"/>
        </w:rPr>
        <w:t xml:space="preserve">工作，</w:t>
      </w:r>
      <w:r>
        <w:rPr>
          <w:rFonts w:ascii="宋体" w:hAnsi="宋体" w:cs="宋体"/>
          <w:sz w:val="24"/>
          <w:szCs w:val="24"/>
        </w:rPr>
        <w:t xml:space="preserve">并做好业务档案</w:t>
      </w:r>
      <w:r>
        <w:rPr>
          <w:rFonts w:hint="eastAsia" w:ascii="宋体" w:hAnsi="宋体" w:cs="宋体"/>
          <w:sz w:val="24"/>
          <w:szCs w:val="24"/>
        </w:rPr>
        <w:t xml:space="preserve">。</w:t>
      </w:r>
      <w:r>
        <w:rPr>
          <w:rFonts w:hint="eastAsia" w:ascii="宋体" w:hAnsi="宋体" w:cs="宋体"/>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（3）出具审计报告：严格按照采购人规定的文本格式要求撰写审计报告，报告应依据充分、数据真实、内容完整、逻辑清晰、客观公正。中标人应按时按规定向采购人出具正式审计报告。</w:t>
      </w:r>
      <w:r>
        <w:rPr>
          <w:rFonts w:hint="eastAsia" w:ascii="宋体" w:hAnsi="宋体" w:cs="宋体"/>
          <w:sz w:val="24"/>
          <w:szCs w:val="24"/>
        </w:rPr>
      </w:r>
      <w:r/>
    </w:p>
    <w:p>
      <w:pPr>
        <w:pStyle w:val="774"/>
        <w:ind w:firstLine="480"/>
        <w:spacing w:line="360" w:lineRule="auto"/>
        <w:rPr>
          <w:bCs/>
          <w:color w:val="000000"/>
          <w:sz w:val="24"/>
          <w:szCs w:val="24"/>
        </w:rPr>
      </w:pPr>
      <w:r>
        <w:rPr>
          <w:rFonts w:hint="eastAsia"/>
          <w:bCs/>
          <w:color w:val="000000"/>
          <w:sz w:val="24"/>
          <w:szCs w:val="24"/>
        </w:rPr>
        <w:t xml:space="preserve">（4）主要是对申报</w:t>
      </w:r>
      <w:r>
        <w:rPr>
          <w:bCs/>
          <w:color w:val="000000"/>
          <w:sz w:val="24"/>
          <w:szCs w:val="24"/>
        </w:rPr>
        <w:t xml:space="preserve">专项资金的</w:t>
      </w:r>
      <w:r>
        <w:rPr>
          <w:rFonts w:hint="eastAsia"/>
          <w:bCs/>
          <w:color w:val="000000"/>
          <w:sz w:val="24"/>
          <w:szCs w:val="24"/>
        </w:rPr>
        <w:t xml:space="preserve">单位进行审计，侧重于与申报</w:t>
      </w:r>
      <w:r>
        <w:rPr>
          <w:bCs/>
          <w:color w:val="000000"/>
          <w:sz w:val="24"/>
          <w:szCs w:val="24"/>
        </w:rPr>
        <w:t xml:space="preserve">项目相关的</w:t>
      </w:r>
      <w:r>
        <w:rPr>
          <w:rFonts w:hint="eastAsia"/>
          <w:bCs/>
          <w:color w:val="000000"/>
          <w:sz w:val="24"/>
          <w:szCs w:val="24"/>
        </w:rPr>
        <w:t xml:space="preserve">投入、资产</w:t>
      </w:r>
      <w:r>
        <w:rPr>
          <w:bCs/>
          <w:color w:val="000000"/>
          <w:sz w:val="24"/>
          <w:szCs w:val="24"/>
        </w:rPr>
        <w:t xml:space="preserve">、财务</w:t>
      </w:r>
      <w:r>
        <w:rPr>
          <w:rFonts w:hint="eastAsia"/>
          <w:bCs/>
          <w:color w:val="000000"/>
          <w:sz w:val="24"/>
          <w:szCs w:val="24"/>
        </w:rPr>
        <w:t xml:space="preserve">资料、申报</w:t>
      </w:r>
      <w:r>
        <w:rPr>
          <w:bCs/>
          <w:color w:val="000000"/>
          <w:sz w:val="24"/>
          <w:szCs w:val="24"/>
        </w:rPr>
        <w:t xml:space="preserve">材料及相关</w:t>
      </w:r>
      <w:r>
        <w:rPr>
          <w:rFonts w:hint="eastAsia"/>
          <w:bCs/>
          <w:color w:val="000000"/>
          <w:sz w:val="24"/>
          <w:szCs w:val="24"/>
        </w:rPr>
        <w:t xml:space="preserve">佐证</w:t>
      </w:r>
      <w:r>
        <w:rPr>
          <w:bCs/>
          <w:color w:val="000000"/>
          <w:sz w:val="24"/>
          <w:szCs w:val="24"/>
        </w:rPr>
        <w:t xml:space="preserve">资料的真实性</w:t>
      </w:r>
      <w:r>
        <w:rPr>
          <w:rFonts w:hint="eastAsia"/>
          <w:bCs/>
          <w:color w:val="000000"/>
          <w:sz w:val="24"/>
          <w:szCs w:val="24"/>
        </w:rPr>
        <w:t xml:space="preserve">、</w:t>
      </w:r>
      <w:r>
        <w:rPr>
          <w:bCs/>
          <w:color w:val="000000"/>
          <w:sz w:val="24"/>
          <w:szCs w:val="24"/>
        </w:rPr>
        <w:t xml:space="preserve">合法性、合规性</w:t>
      </w:r>
      <w:r>
        <w:rPr>
          <w:rFonts w:hint="eastAsia"/>
          <w:bCs/>
          <w:color w:val="000000"/>
          <w:sz w:val="24"/>
          <w:szCs w:val="24"/>
        </w:rPr>
        <w:t xml:space="preserve">进行</w:t>
      </w:r>
      <w:r>
        <w:rPr>
          <w:bCs/>
          <w:color w:val="000000"/>
          <w:sz w:val="24"/>
          <w:szCs w:val="24"/>
        </w:rPr>
        <w:t xml:space="preserve">评估和认定</w:t>
      </w:r>
      <w:r>
        <w:rPr>
          <w:rFonts w:hint="eastAsia"/>
          <w:bCs/>
          <w:color w:val="000000"/>
          <w:sz w:val="24"/>
          <w:szCs w:val="24"/>
        </w:rPr>
        <w:t xml:space="preserve">，审计结束及时提交审计报告。具体</w:t>
      </w:r>
      <w:r>
        <w:rPr>
          <w:bCs/>
          <w:color w:val="000000"/>
          <w:sz w:val="24"/>
          <w:szCs w:val="24"/>
        </w:rPr>
        <w:t xml:space="preserve">的审计要求以签订的项目审计合同为准。</w:t>
      </w:r>
      <w:r>
        <w:rPr>
          <w:bCs/>
          <w:color w:val="000000"/>
          <w:sz w:val="24"/>
          <w:szCs w:val="24"/>
        </w:rPr>
      </w:r>
      <w:r/>
    </w:p>
    <w:p>
      <w:pPr>
        <w:pStyle w:val="774"/>
        <w:ind w:firstLine="480"/>
        <w:spacing w:line="360" w:lineRule="auto"/>
        <w:rPr>
          <w:rFonts w:hint="eastAsia"/>
          <w:bCs/>
          <w:color w:val="000000"/>
          <w:sz w:val="24"/>
          <w:szCs w:val="24"/>
        </w:rPr>
      </w:pPr>
      <w:r>
        <w:rPr>
          <w:rFonts w:hint="eastAsia"/>
          <w:bCs/>
          <w:color w:val="000000"/>
          <w:sz w:val="24"/>
          <w:szCs w:val="24"/>
        </w:rPr>
        <w:t xml:space="preserve">（5）审计人员在进入审计项目后，应</w:t>
      </w:r>
      <w:r>
        <w:rPr>
          <w:bCs/>
          <w:color w:val="000000"/>
          <w:sz w:val="24"/>
          <w:szCs w:val="24"/>
        </w:rPr>
        <w:t xml:space="preserve">严格遵守保密规定，</w:t>
      </w:r>
      <w:r>
        <w:rPr>
          <w:rFonts w:hint="eastAsia"/>
          <w:bCs/>
          <w:color w:val="000000"/>
          <w:sz w:val="24"/>
          <w:szCs w:val="24"/>
        </w:rPr>
        <w:t xml:space="preserve">不得泄露</w:t>
      </w:r>
      <w:r>
        <w:rPr>
          <w:bCs/>
          <w:color w:val="000000"/>
          <w:sz w:val="24"/>
          <w:szCs w:val="24"/>
        </w:rPr>
        <w:t xml:space="preserve">采购人及被审计</w:t>
      </w:r>
      <w:r>
        <w:rPr>
          <w:rFonts w:hint="eastAsia"/>
          <w:bCs/>
          <w:color w:val="000000"/>
          <w:sz w:val="24"/>
          <w:szCs w:val="24"/>
        </w:rPr>
        <w:t xml:space="preserve">单位</w:t>
      </w:r>
      <w:r>
        <w:rPr>
          <w:bCs/>
          <w:color w:val="000000"/>
          <w:sz w:val="24"/>
          <w:szCs w:val="24"/>
        </w:rPr>
        <w:t xml:space="preserve">相关</w:t>
      </w:r>
      <w:r>
        <w:rPr>
          <w:rFonts w:hint="eastAsia"/>
          <w:bCs/>
          <w:color w:val="000000"/>
          <w:sz w:val="24"/>
          <w:szCs w:val="24"/>
        </w:rPr>
        <w:t xml:space="preserve">的信息。</w:t>
      </w:r>
      <w:r>
        <w:rPr>
          <w:rFonts w:hint="eastAsia"/>
          <w:bCs/>
          <w:color w:val="000000"/>
          <w:sz w:val="24"/>
          <w:szCs w:val="24"/>
        </w:rPr>
      </w:r>
      <w:r/>
    </w:p>
    <w:p>
      <w:pPr>
        <w:pStyle w:val="774"/>
        <w:ind w:firstLine="480"/>
        <w:spacing w:line="360" w:lineRule="auto"/>
        <w:rPr>
          <w:rFonts w:hint="eastAsia"/>
          <w:bCs/>
          <w:color w:val="000000"/>
          <w:sz w:val="24"/>
          <w:szCs w:val="24"/>
        </w:rPr>
      </w:pPr>
      <w:r>
        <w:rPr>
          <w:rFonts w:hint="eastAsia"/>
          <w:bCs/>
          <w:color w:val="000000"/>
          <w:sz w:val="24"/>
          <w:szCs w:val="24"/>
        </w:rPr>
        <w:t xml:space="preserve">（6）</w:t>
      </w:r>
      <w:r>
        <w:rPr>
          <w:rFonts w:hint="eastAsia"/>
          <w:color w:val="000000"/>
          <w:sz w:val="24"/>
        </w:rPr>
        <w:t xml:space="preserve">投标人具有健全的内部管理制度和质量控制制度，能够为审计小组提供项目相关行业的专家支持。</w:t>
      </w:r>
      <w:r>
        <w:rPr>
          <w:rFonts w:hint="eastAsia"/>
          <w:bCs/>
          <w:color w:val="000000"/>
          <w:sz w:val="24"/>
          <w:szCs w:val="24"/>
        </w:rPr>
      </w:r>
      <w:r/>
    </w:p>
    <w:p>
      <w:pPr>
        <w:pStyle w:val="940"/>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4、项目人员要求</w:t>
      </w:r>
      <w:r>
        <w:rPr>
          <w:rFonts w:ascii="宋体" w:hAnsi="宋体"/>
          <w:b/>
          <w:bCs/>
          <w:color w:val="000000"/>
          <w:sz w:val="24"/>
          <w:szCs w:val="24"/>
        </w:rPr>
      </w:r>
      <w:r/>
    </w:p>
    <w:p>
      <w:pPr>
        <w:pStyle w:val="774"/>
        <w:ind w:firstLine="480"/>
        <w:spacing w:line="360" w:lineRule="auto"/>
        <w:rPr>
          <w:color w:val="000000"/>
          <w:sz w:val="24"/>
        </w:rPr>
      </w:pPr>
      <w:r>
        <w:rPr>
          <w:rFonts w:hint="eastAsia"/>
          <w:color w:val="000000"/>
          <w:sz w:val="24"/>
        </w:rPr>
        <w:t xml:space="preserve">（1）投标人应组建满足工作需要的审计小组，以提供全面的审计服务，并确保工作能够严格按照招标文件和合同要求进行。</w:t>
      </w:r>
      <w:r>
        <w:rPr>
          <w:color w:val="000000"/>
          <w:sz w:val="24"/>
        </w:rPr>
      </w:r>
      <w:r/>
    </w:p>
    <w:p>
      <w:pPr>
        <w:pStyle w:val="774"/>
        <w:ind w:firstLine="480"/>
        <w:spacing w:line="360" w:lineRule="auto"/>
        <w:rPr>
          <w:color w:val="000000"/>
          <w:sz w:val="24"/>
        </w:rPr>
      </w:pPr>
      <w:r>
        <w:rPr>
          <w:rFonts w:hint="eastAsia"/>
          <w:color w:val="000000"/>
          <w:sz w:val="24"/>
        </w:rPr>
        <w:t xml:space="preserve">（2）投标人委派的审计小组负责人需具有注册会计师执业资格</w:t>
      </w:r>
      <w:r>
        <w:rPr>
          <w:rFonts w:hint="eastAsia"/>
          <w:color w:val="000000"/>
          <w:sz w:val="24"/>
          <w:lang w:eastAsia="zh-CN"/>
        </w:rPr>
        <w:t xml:space="preserve">，</w:t>
      </w:r>
      <w:r>
        <w:rPr>
          <w:rFonts w:hint="eastAsia"/>
          <w:color w:val="000000"/>
          <w:sz w:val="24"/>
        </w:rPr>
        <w:t xml:space="preserve">具有较强的组织能力和综合协调能力，能够根据项目的实际进展状况及时地分析并预见各种影响因素，并提出切实可行的解决方案和办法。</w:t>
      </w:r>
      <w:r>
        <w:rPr>
          <w:color w:val="000000"/>
          <w:sz w:val="24"/>
        </w:rPr>
      </w:r>
      <w:r/>
    </w:p>
    <w:p>
      <w:pPr>
        <w:pStyle w:val="774"/>
        <w:ind w:firstLine="480"/>
        <w:spacing w:line="360" w:lineRule="auto"/>
        <w:rPr>
          <w:color w:val="000000"/>
          <w:sz w:val="24"/>
          <w:u w:val="single"/>
        </w:rPr>
      </w:pPr>
      <w:r>
        <w:rPr>
          <w:rFonts w:hint="eastAsia"/>
          <w:color w:val="000000"/>
          <w:sz w:val="24"/>
        </w:rPr>
        <w:t xml:space="preserve">（3）审计小组成员专业配套齐全，专业技术及管理人员以及人员数量应能满足本项目工作需要。</w:t>
      </w:r>
      <w:r>
        <w:rPr>
          <w:color w:val="000000"/>
          <w:sz w:val="24"/>
          <w:u w:val="single"/>
        </w:rPr>
      </w:r>
      <w:r/>
    </w:p>
    <w:p>
      <w:pPr>
        <w:pStyle w:val="774"/>
        <w:ind w:firstLine="480"/>
        <w:spacing w:line="360" w:lineRule="auto"/>
        <w:rPr>
          <w:color w:val="000000"/>
          <w:sz w:val="24"/>
        </w:rPr>
      </w:pPr>
      <w:r>
        <w:rPr>
          <w:rFonts w:hint="eastAsia"/>
          <w:color w:val="000000"/>
          <w:sz w:val="24"/>
        </w:rPr>
        <w:t xml:space="preserve">（4）审计小组成员严格执行国家的法律法规，客观公正，廉洁自律，以保证审计结果的真实性</w:t>
      </w:r>
      <w:r>
        <w:rPr>
          <w:color w:val="000000"/>
          <w:sz w:val="24"/>
        </w:rPr>
        <w:t xml:space="preserve">、</w:t>
      </w:r>
      <w:r>
        <w:rPr>
          <w:rFonts w:hint="eastAsia"/>
          <w:color w:val="000000"/>
          <w:sz w:val="24"/>
        </w:rPr>
        <w:t xml:space="preserve">准确性和公正性。</w:t>
      </w:r>
      <w:r>
        <w:rPr>
          <w:color w:val="000000"/>
          <w:sz w:val="24"/>
        </w:rPr>
      </w:r>
      <w:r/>
    </w:p>
    <w:p>
      <w:pPr>
        <w:pStyle w:val="940"/>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5．报价要求</w:t>
      </w:r>
      <w:r>
        <w:rPr>
          <w:rFonts w:ascii="宋体" w:hAnsi="宋体"/>
          <w:b/>
          <w:bCs/>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（1）各投标人根据《第三方机构参与项目资金审计费用参考标准》进行报价，报出统一的</w:t>
      </w:r>
      <w:r>
        <w:rPr>
          <w:rFonts w:hint="eastAsia" w:ascii="宋体" w:hAnsi="宋体"/>
          <w:color w:val="000000"/>
          <w:sz w:val="24"/>
          <w:szCs w:val="24"/>
          <w:lang w:val="en-US" w:eastAsia="zh-CN"/>
        </w:rPr>
        <w:t xml:space="preserve">优惠率</w:t>
      </w:r>
      <w:r>
        <w:rPr>
          <w:rFonts w:hint="eastAsia" w:ascii="宋体" w:hAnsi="宋体"/>
          <w:color w:val="000000"/>
          <w:sz w:val="24"/>
          <w:szCs w:val="24"/>
        </w:rPr>
        <w:t xml:space="preserve">（此</w:t>
      </w:r>
      <w:r>
        <w:rPr>
          <w:rFonts w:hint="eastAsia" w:ascii="宋体" w:hAnsi="宋体"/>
          <w:color w:val="000000"/>
          <w:sz w:val="24"/>
          <w:szCs w:val="24"/>
          <w:lang w:val="en-US" w:eastAsia="zh-CN"/>
        </w:rPr>
        <w:t xml:space="preserve">优惠率</w:t>
      </w:r>
      <w:r>
        <w:rPr>
          <w:rFonts w:hint="eastAsia" w:ascii="宋体" w:hAnsi="宋体"/>
          <w:color w:val="000000"/>
          <w:sz w:val="24"/>
          <w:szCs w:val="24"/>
        </w:rPr>
        <w:t xml:space="preserve">指所有项目），</w:t>
      </w:r>
      <w:r>
        <w:rPr>
          <w:rFonts w:hint="eastAsia" w:ascii="宋体" w:hAnsi="宋体"/>
          <w:color w:val="000000"/>
          <w:sz w:val="24"/>
          <w:szCs w:val="24"/>
          <w:lang w:val="en-US" w:eastAsia="zh-CN"/>
        </w:rPr>
        <w:t xml:space="preserve">优惠率须小于</w:t>
      </w:r>
      <w:r>
        <w:rPr>
          <w:rFonts w:hint="eastAsia" w:ascii="宋体" w:hAnsi="宋体"/>
          <w:color w:val="000000"/>
          <w:sz w:val="24"/>
          <w:szCs w:val="24"/>
        </w:rPr>
        <w:t xml:space="preserve">100%（</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0%即为免费服务），</w:t>
      </w:r>
      <w:r>
        <w:rPr>
          <w:rFonts w:hint="eastAsia" w:ascii="宋体" w:hAnsi="宋体"/>
          <w:color w:val="000000"/>
          <w:sz w:val="24"/>
          <w:szCs w:val="24"/>
          <w:lang w:val="en-US" w:eastAsia="zh-CN"/>
        </w:rPr>
        <w:t xml:space="preserve">优惠率</w:t>
      </w:r>
      <w:r>
        <w:rPr>
          <w:rFonts w:hint="eastAsia" w:ascii="宋体" w:hAnsi="宋体"/>
          <w:color w:val="000000"/>
          <w:sz w:val="24"/>
          <w:szCs w:val="24"/>
        </w:rPr>
        <w:t xml:space="preserve">最低</w:t>
      </w:r>
      <w:r>
        <w:rPr>
          <w:rFonts w:hint="eastAsia" w:ascii="宋体" w:hAnsi="宋体"/>
          <w:color w:val="000000"/>
          <w:sz w:val="24"/>
          <w:szCs w:val="24"/>
          <w:lang w:val="en-US" w:eastAsia="zh-CN"/>
        </w:rPr>
        <w:t xml:space="preserve">可为</w:t>
      </w:r>
      <w:r>
        <w:rPr>
          <w:rFonts w:hint="eastAsia" w:ascii="宋体" w:hAnsi="宋体"/>
          <w:color w:val="000000"/>
          <w:sz w:val="24"/>
          <w:szCs w:val="24"/>
        </w:rPr>
        <w:t xml:space="preserve">0%（即为按照标准收费，不给予任何折扣）。</w:t>
      </w:r>
      <w:r>
        <w:rPr>
          <w:rFonts w:ascii="宋体" w:hAnsi="宋体"/>
          <w:color w:val="000000"/>
          <w:sz w:val="24"/>
          <w:szCs w:val="24"/>
        </w:rPr>
      </w:r>
      <w:r/>
    </w:p>
    <w:p>
      <w:pPr>
        <w:pStyle w:val="940"/>
        <w:ind w:firstLine="480"/>
        <w:jc w:val="left"/>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最终项目成交价=采购人参考以下标准确定的费用金额*</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中标人中标</w:t>
      </w:r>
      <w:r>
        <w:rPr>
          <w:rFonts w:hint="eastAsia" w:ascii="宋体" w:hAnsi="宋体"/>
          <w:color w:val="000000"/>
          <w:sz w:val="24"/>
          <w:szCs w:val="24"/>
          <w:lang w:val="en-US" w:eastAsia="zh-CN"/>
        </w:rPr>
        <w:t xml:space="preserve">优惠</w:t>
      </w:r>
      <w:r>
        <w:rPr>
          <w:rFonts w:hint="eastAsia" w:ascii="宋体" w:hAnsi="宋体"/>
          <w:color w:val="000000"/>
          <w:sz w:val="24"/>
          <w:szCs w:val="24"/>
        </w:rPr>
        <w:t xml:space="preserve">率</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第三方机构参与项目资金审计费用参考标准：</w:t>
      </w:r>
      <w:r>
        <w:rPr>
          <w:rFonts w:ascii="宋体" w:hAnsi="宋体"/>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4715"/>
        <w:gridCol w:w="2659"/>
      </w:tblGrid>
      <w:tr>
        <w:trPr>
          <w:trHeight w:val="503"/>
        </w:trPr>
        <w:tc>
          <w:tcPr>
            <w:tcW w:w="1390" w:type="dxa"/>
            <w:vAlign w:val="center"/>
            <w:textDirection w:val="lrTb"/>
            <w:noWrap w:val="false"/>
          </w:tcPr>
          <w:p>
            <w:pPr>
              <w:pStyle w:val="774"/>
              <w:ind w:firstLine="0"/>
              <w:jc w:val="center"/>
              <w:rPr>
                <w:color w:val="000000"/>
                <w:sz w:val="24"/>
                <w:szCs w:val="24"/>
              </w:rPr>
            </w:pPr>
            <w:r>
              <w:rPr>
                <w:rFonts w:hint="eastAsia"/>
                <w:b/>
                <w:color w:val="000000"/>
                <w:sz w:val="24"/>
                <w:szCs w:val="24"/>
              </w:rPr>
              <w:t xml:space="preserve">档次</w:t>
            </w:r>
            <w:r>
              <w:rPr>
                <w:color w:val="000000"/>
                <w:sz w:val="24"/>
                <w:szCs w:val="24"/>
              </w:rPr>
            </w:r>
            <w:r/>
          </w:p>
        </w:tc>
        <w:tc>
          <w:tcPr>
            <w:tcW w:w="4715" w:type="dxa"/>
            <w:vAlign w:val="center"/>
            <w:textDirection w:val="lrTb"/>
            <w:noWrap w:val="false"/>
          </w:tcPr>
          <w:p>
            <w:pPr>
              <w:pStyle w:val="774"/>
              <w:ind w:firstLine="482"/>
              <w:jc w:val="center"/>
              <w:rPr>
                <w:color w:val="000000"/>
                <w:sz w:val="24"/>
                <w:szCs w:val="24"/>
              </w:rPr>
            </w:pPr>
            <w:r>
              <w:rPr>
                <w:rFonts w:hint="eastAsia"/>
                <w:b/>
                <w:color w:val="000000"/>
                <w:sz w:val="24"/>
                <w:szCs w:val="24"/>
              </w:rPr>
              <w:t xml:space="preserve">单个项目审定</w:t>
            </w:r>
            <w:r>
              <w:rPr>
                <w:b/>
                <w:color w:val="000000"/>
                <w:sz w:val="24"/>
                <w:szCs w:val="24"/>
              </w:rPr>
              <w:t xml:space="preserve">金额</w:t>
            </w:r>
            <w:r>
              <w:rPr>
                <w:rFonts w:hint="eastAsia"/>
                <w:b/>
                <w:color w:val="000000"/>
                <w:sz w:val="24"/>
                <w:szCs w:val="24"/>
              </w:rPr>
              <w:t xml:space="preserve">（含税价）</w:t>
            </w:r>
            <w:r>
              <w:rPr>
                <w:color w:val="000000"/>
                <w:sz w:val="24"/>
                <w:szCs w:val="24"/>
              </w:rPr>
            </w:r>
            <w:r/>
          </w:p>
        </w:tc>
        <w:tc>
          <w:tcPr>
            <w:tcW w:w="2659" w:type="dxa"/>
            <w:vAlign w:val="center"/>
            <w:textDirection w:val="lrTb"/>
            <w:noWrap w:val="false"/>
          </w:tcPr>
          <w:p>
            <w:pPr>
              <w:pStyle w:val="774"/>
              <w:ind w:firstLine="482"/>
              <w:jc w:val="center"/>
              <w:rPr>
                <w:color w:val="000000"/>
                <w:sz w:val="24"/>
                <w:szCs w:val="24"/>
              </w:rPr>
            </w:pPr>
            <w:r>
              <w:rPr>
                <w:rFonts w:hint="eastAsia"/>
                <w:b/>
                <w:color w:val="000000"/>
                <w:sz w:val="24"/>
                <w:szCs w:val="24"/>
              </w:rPr>
              <w:t xml:space="preserve">对应</w:t>
            </w:r>
            <w:r>
              <w:rPr>
                <w:b/>
                <w:color w:val="000000"/>
                <w:sz w:val="24"/>
                <w:szCs w:val="24"/>
              </w:rPr>
              <w:t xml:space="preserve">审计</w:t>
            </w:r>
            <w:r>
              <w:rPr>
                <w:rFonts w:hint="eastAsia"/>
                <w:b/>
                <w:color w:val="000000"/>
                <w:sz w:val="24"/>
                <w:szCs w:val="24"/>
              </w:rPr>
              <w:t xml:space="preserve">费用（</w:t>
            </w:r>
            <w:r>
              <w:rPr>
                <w:b/>
                <w:color w:val="000000"/>
                <w:sz w:val="24"/>
                <w:szCs w:val="24"/>
              </w:rPr>
              <w:t xml:space="preserve">元）</w:t>
            </w:r>
            <w:r>
              <w:rPr>
                <w:color w:val="000000"/>
                <w:sz w:val="24"/>
                <w:szCs w:val="24"/>
              </w:rPr>
            </w:r>
            <w:r/>
          </w:p>
        </w:tc>
      </w:tr>
      <w:tr>
        <w:trPr>
          <w:trHeight w:val="340"/>
        </w:trPr>
        <w:tc>
          <w:tcPr>
            <w:tcW w:w="1390"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1</w:t>
            </w:r>
            <w:r>
              <w:rPr>
                <w:rFonts w:hint="eastAsia"/>
                <w:bCs/>
                <w:color w:val="000000"/>
                <w:sz w:val="24"/>
                <w:szCs w:val="24"/>
              </w:rPr>
            </w:r>
            <w:r/>
          </w:p>
        </w:tc>
        <w:tc>
          <w:tcPr>
            <w:tcW w:w="4715"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1000万元及以下</w:t>
            </w:r>
            <w:r>
              <w:rPr>
                <w:rFonts w:hint="eastAsia"/>
                <w:bCs/>
                <w:color w:val="000000"/>
                <w:sz w:val="24"/>
                <w:szCs w:val="24"/>
              </w:rPr>
            </w:r>
            <w:r/>
          </w:p>
        </w:tc>
        <w:tc>
          <w:tcPr>
            <w:tcW w:w="2659"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4000</w:t>
            </w:r>
            <w:r>
              <w:rPr>
                <w:rFonts w:hint="eastAsia"/>
                <w:bCs/>
                <w:color w:val="000000"/>
                <w:sz w:val="24"/>
                <w:szCs w:val="24"/>
              </w:rPr>
            </w:r>
            <w:r/>
          </w:p>
        </w:tc>
      </w:tr>
      <w:tr>
        <w:trPr>
          <w:trHeight w:val="340"/>
        </w:trPr>
        <w:tc>
          <w:tcPr>
            <w:tcW w:w="1390"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2</w:t>
            </w:r>
            <w:r>
              <w:rPr>
                <w:rFonts w:hint="eastAsia"/>
                <w:bCs/>
                <w:color w:val="000000"/>
                <w:sz w:val="24"/>
                <w:szCs w:val="24"/>
              </w:rPr>
            </w:r>
            <w:r/>
          </w:p>
        </w:tc>
        <w:tc>
          <w:tcPr>
            <w:tcW w:w="4715"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1000万元-3000万元（含）</w:t>
            </w:r>
            <w:r>
              <w:rPr>
                <w:rFonts w:hint="eastAsia"/>
                <w:bCs/>
                <w:color w:val="000000"/>
                <w:sz w:val="24"/>
                <w:szCs w:val="24"/>
              </w:rPr>
            </w:r>
            <w:r/>
          </w:p>
        </w:tc>
        <w:tc>
          <w:tcPr>
            <w:tcW w:w="2659"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5000</w:t>
            </w:r>
            <w:r>
              <w:rPr>
                <w:rFonts w:hint="eastAsia"/>
                <w:bCs/>
                <w:color w:val="000000"/>
                <w:sz w:val="24"/>
                <w:szCs w:val="24"/>
              </w:rPr>
            </w:r>
            <w:r/>
          </w:p>
        </w:tc>
      </w:tr>
      <w:tr>
        <w:trPr>
          <w:trHeight w:val="340"/>
        </w:trPr>
        <w:tc>
          <w:tcPr>
            <w:tcW w:w="1390"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3</w:t>
            </w:r>
            <w:r>
              <w:rPr>
                <w:rFonts w:hint="eastAsia"/>
                <w:bCs/>
                <w:color w:val="000000"/>
                <w:sz w:val="24"/>
                <w:szCs w:val="24"/>
              </w:rPr>
            </w:r>
            <w:r/>
          </w:p>
        </w:tc>
        <w:tc>
          <w:tcPr>
            <w:tcW w:w="4715"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3000万元以上</w:t>
            </w:r>
            <w:r>
              <w:rPr>
                <w:rFonts w:hint="eastAsia"/>
                <w:bCs/>
                <w:color w:val="000000"/>
                <w:sz w:val="24"/>
                <w:szCs w:val="24"/>
              </w:rPr>
            </w:r>
            <w:r/>
          </w:p>
        </w:tc>
        <w:tc>
          <w:tcPr>
            <w:tcW w:w="2659" w:type="dxa"/>
            <w:vAlign w:val="top"/>
            <w:textDirection w:val="lrTb"/>
            <w:noWrap w:val="false"/>
          </w:tcPr>
          <w:p>
            <w:pPr>
              <w:pStyle w:val="774"/>
              <w:ind w:firstLine="480"/>
              <w:rPr>
                <w:rFonts w:hint="eastAsia"/>
                <w:bCs/>
                <w:color w:val="000000"/>
                <w:sz w:val="24"/>
                <w:szCs w:val="24"/>
              </w:rPr>
            </w:pPr>
            <w:r>
              <w:rPr>
                <w:rFonts w:hint="eastAsia"/>
                <w:bCs/>
                <w:color w:val="000000"/>
                <w:sz w:val="24"/>
                <w:szCs w:val="24"/>
              </w:rPr>
              <w:t xml:space="preserve">6000</w:t>
            </w:r>
            <w:r>
              <w:rPr>
                <w:rFonts w:hint="eastAsia"/>
                <w:bCs/>
                <w:color w:val="000000"/>
                <w:sz w:val="24"/>
                <w:szCs w:val="24"/>
              </w:rPr>
            </w:r>
            <w:r/>
          </w:p>
        </w:tc>
      </w:tr>
    </w:tbl>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投标总价应包括投标人履行本项目合同所必须的所有费用，包括但不限于办公、设备器材、交通、人员、差旅、文件、其他管理费用、合理利润及一切税费等。该投标</w:t>
      </w:r>
      <w:r>
        <w:rPr>
          <w:rFonts w:hint="eastAsia" w:ascii="宋体" w:hAnsi="宋体"/>
          <w:color w:val="000000"/>
          <w:sz w:val="24"/>
          <w:szCs w:val="24"/>
          <w:lang w:val="en-US" w:eastAsia="zh-CN"/>
        </w:rPr>
        <w:t xml:space="preserve">价格</w:t>
      </w:r>
      <w:r>
        <w:rPr>
          <w:rFonts w:hint="eastAsia" w:ascii="宋体" w:hAnsi="宋体"/>
          <w:color w:val="000000"/>
          <w:sz w:val="24"/>
          <w:szCs w:val="24"/>
        </w:rPr>
        <w:t xml:space="preserve">不另计项目组人员的加班费，相关费用已包含在投标</w:t>
      </w:r>
      <w:r>
        <w:rPr>
          <w:rFonts w:hint="eastAsia" w:ascii="宋体" w:hAnsi="宋体"/>
          <w:color w:val="000000"/>
          <w:sz w:val="24"/>
          <w:szCs w:val="24"/>
          <w:lang w:val="en-US" w:eastAsia="zh-CN"/>
        </w:rPr>
        <w:t xml:space="preserve">总价</w:t>
      </w:r>
      <w:r>
        <w:rPr>
          <w:rFonts w:hint="eastAsia" w:ascii="宋体" w:hAnsi="宋体"/>
          <w:color w:val="000000"/>
          <w:sz w:val="24"/>
          <w:szCs w:val="24"/>
        </w:rPr>
        <w:t xml:space="preserve">中。</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（2）受采购人委托，供应商</w:t>
      </w:r>
      <w:r>
        <w:rPr>
          <w:rFonts w:ascii="宋体" w:hAnsi="宋体"/>
          <w:color w:val="000000"/>
          <w:sz w:val="24"/>
          <w:szCs w:val="24"/>
        </w:rPr>
        <w:t xml:space="preserve">委派一名注册会计师及</w:t>
      </w:r>
      <w:r>
        <w:rPr>
          <w:rFonts w:hint="eastAsia" w:ascii="宋体" w:hAnsi="宋体"/>
          <w:color w:val="000000"/>
          <w:sz w:val="24"/>
          <w:szCs w:val="24"/>
        </w:rPr>
        <w:t xml:space="preserve">一名</w:t>
      </w:r>
      <w:r>
        <w:rPr>
          <w:rFonts w:ascii="宋体" w:hAnsi="宋体"/>
          <w:color w:val="000000"/>
          <w:sz w:val="24"/>
          <w:szCs w:val="24"/>
        </w:rPr>
        <w:t xml:space="preserve">助理</w:t>
      </w:r>
      <w:r>
        <w:rPr>
          <w:rFonts w:hint="eastAsia" w:ascii="宋体" w:hAnsi="宋体"/>
          <w:color w:val="000000"/>
          <w:sz w:val="24"/>
          <w:szCs w:val="24"/>
        </w:rPr>
        <w:t xml:space="preserve">协助</w:t>
      </w:r>
      <w:r>
        <w:rPr>
          <w:rFonts w:ascii="宋体" w:hAnsi="宋体"/>
          <w:color w:val="000000"/>
          <w:sz w:val="24"/>
          <w:szCs w:val="24"/>
        </w:rPr>
        <w:t xml:space="preserve">审计</w:t>
      </w:r>
      <w:r>
        <w:rPr>
          <w:rFonts w:hint="eastAsia" w:ascii="宋体" w:hAnsi="宋体"/>
          <w:color w:val="000000"/>
          <w:sz w:val="24"/>
          <w:szCs w:val="24"/>
        </w:rPr>
        <w:t xml:space="preserve">工作，按</w:t>
      </w:r>
      <w:r>
        <w:rPr>
          <w:rFonts w:ascii="宋体" w:hAnsi="宋体"/>
          <w:color w:val="000000"/>
          <w:sz w:val="24"/>
          <w:szCs w:val="24"/>
        </w:rPr>
        <w:t xml:space="preserve">日结算，</w:t>
      </w:r>
      <w:r>
        <w:rPr>
          <w:rFonts w:hint="eastAsia" w:ascii="宋体" w:hAnsi="宋体"/>
          <w:color w:val="000000"/>
          <w:sz w:val="24"/>
          <w:szCs w:val="24"/>
        </w:rPr>
        <w:t xml:space="preserve">每日审计</w:t>
      </w:r>
      <w:r>
        <w:rPr>
          <w:rFonts w:ascii="宋体" w:hAnsi="宋体"/>
          <w:color w:val="000000"/>
          <w:sz w:val="24"/>
          <w:szCs w:val="24"/>
        </w:rPr>
        <w:t xml:space="preserve">费用2000</w:t>
      </w:r>
      <w:r>
        <w:rPr>
          <w:rFonts w:hint="eastAsia" w:ascii="宋体" w:hAnsi="宋体"/>
          <w:color w:val="000000"/>
          <w:sz w:val="24"/>
          <w:szCs w:val="24"/>
        </w:rPr>
        <w:t xml:space="preserve">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最终结算金额为每日审计费用*（1-中标单位所报优惠率）</w:t>
      </w:r>
      <w:r>
        <w:rPr>
          <w:rFonts w:ascii="宋体" w:hAnsi="宋体"/>
          <w:color w:val="000000"/>
          <w:sz w:val="24"/>
          <w:szCs w:val="24"/>
        </w:rPr>
        <w:t xml:space="preserve">。</w:t>
      </w:r>
      <w:r>
        <w:rPr>
          <w:rFonts w:ascii="宋体" w:hAnsi="宋体"/>
          <w:color w:val="000000"/>
          <w:sz w:val="24"/>
          <w:szCs w:val="24"/>
        </w:rPr>
      </w:r>
      <w:r/>
    </w:p>
    <w:p>
      <w:pPr>
        <w:pStyle w:val="940"/>
        <w:ind w:firstLine="480"/>
        <w:jc w:val="left"/>
        <w:spacing w:line="360" w:lineRule="auto"/>
        <w:rPr>
          <w:rFonts w:ascii="宋体" w:hAnsi="宋体"/>
          <w:color w:val="000000"/>
          <w:sz w:val="24"/>
          <w:szCs w:val="24"/>
        </w:rPr>
      </w:pPr>
      <w:r>
        <w:rPr>
          <w:rFonts w:hint="eastAsia" w:ascii="宋体" w:hAnsi="宋体"/>
          <w:color w:val="000000"/>
          <w:sz w:val="24"/>
          <w:szCs w:val="24"/>
        </w:rPr>
        <w:t xml:space="preserve">（3）采购人指定的其他审计事项按双方协商价确定。</w:t>
      </w:r>
      <w:r>
        <w:rPr>
          <w:rFonts w:ascii="宋体" w:hAnsi="宋体"/>
          <w:color w:val="000000"/>
          <w:sz w:val="24"/>
          <w:szCs w:val="24"/>
        </w:rPr>
      </w:r>
      <w:r/>
    </w:p>
    <w:p>
      <w:pPr>
        <w:pStyle w:val="940"/>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6.其他要求</w:t>
      </w:r>
      <w:r>
        <w:rPr>
          <w:rFonts w:ascii="宋体" w:hAnsi="宋体"/>
          <w:b/>
          <w:bCs/>
          <w:color w:val="000000"/>
          <w:sz w:val="24"/>
          <w:szCs w:val="24"/>
        </w:rPr>
      </w:r>
      <w:r/>
    </w:p>
    <w:p>
      <w:pPr>
        <w:pStyle w:val="940"/>
        <w:numPr>
          <w:ilvl w:val="1"/>
          <w:numId w:val="15"/>
        </w:numPr>
        <w:ind w:left="0"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中标人受托开展审计业务后，审计小组所有成员均与投标文件中《</w:t>
      </w:r>
      <w:bookmarkStart w:id="3" w:name="_Hlk43451621"/>
      <w:r>
        <w:rPr>
          <w:rFonts w:hint="eastAsia" w:ascii="宋体" w:hAnsi="宋体" w:cs="Arial"/>
          <w:color w:val="000000"/>
          <w:sz w:val="24"/>
          <w:szCs w:val="24"/>
        </w:rPr>
        <w:t xml:space="preserve">项目人员配置清单</w:t>
      </w:r>
      <w:bookmarkEnd w:id="3"/>
      <w:r>
        <w:rPr>
          <w:rFonts w:hint="eastAsia" w:ascii="宋体" w:hAnsi="宋体" w:cs="Arial"/>
          <w:color w:val="000000"/>
          <w:sz w:val="24"/>
          <w:szCs w:val="24"/>
        </w:rPr>
        <w:t xml:space="preserve">》中所列本项目审计服务人员保持一致。否则采购人有权依法定程序解除合同。</w:t>
      </w:r>
      <w:r>
        <w:rPr>
          <w:rFonts w:hint="eastAsia" w:ascii="宋体" w:hAnsi="宋体" w:cs="Arial"/>
          <w:color w:val="000000"/>
          <w:sz w:val="24"/>
          <w:szCs w:val="24"/>
        </w:rPr>
      </w:r>
      <w:r/>
    </w:p>
    <w:p>
      <w:pPr>
        <w:pStyle w:val="940"/>
        <w:numPr>
          <w:ilvl w:val="1"/>
          <w:numId w:val="15"/>
        </w:numPr>
        <w:ind w:left="0" w:firstLine="480"/>
        <w:spacing w:line="360" w:lineRule="auto"/>
        <w:rPr>
          <w:rFonts w:ascii="宋体" w:hAnsi="宋体" w:cs="Arial"/>
          <w:color w:val="000000"/>
          <w:sz w:val="24"/>
          <w:szCs w:val="24"/>
        </w:rPr>
      </w:pPr>
      <w:r>
        <w:rPr>
          <w:rFonts w:hint="eastAsia" w:ascii="宋体" w:hAnsi="宋体" w:cs="Arial"/>
          <w:color w:val="000000"/>
          <w:sz w:val="24"/>
          <w:szCs w:val="24"/>
        </w:rPr>
        <w:t xml:space="preserve">中标人受托开展审计业务后，未按时按质提交正式审计报告的，采购人有权酌情扣减部分审计费用。</w:t>
      </w:r>
      <w:r>
        <w:rPr>
          <w:rFonts w:ascii="宋体" w:hAnsi="宋体" w:cs="Arial"/>
          <w:color w:val="000000"/>
          <w:sz w:val="24"/>
          <w:szCs w:val="24"/>
        </w:rPr>
      </w:r>
      <w:r/>
    </w:p>
    <w:p>
      <w:pPr>
        <w:pStyle w:val="940"/>
        <w:numPr>
          <w:ilvl w:val="1"/>
          <w:numId w:val="15"/>
        </w:numPr>
        <w:ind w:left="0" w:firstLine="480"/>
        <w:spacing w:line="360" w:lineRule="auto"/>
        <w:rPr>
          <w:rFonts w:ascii="宋体" w:hAnsi="宋体" w:cs="Arial"/>
          <w:color w:val="000000"/>
          <w:sz w:val="24"/>
          <w:szCs w:val="24"/>
        </w:rPr>
      </w:pPr>
      <w:r>
        <w:rPr>
          <w:rFonts w:hint="eastAsia" w:ascii="宋体" w:hAnsi="宋体" w:cs="Arial"/>
          <w:color w:val="000000"/>
          <w:sz w:val="24"/>
          <w:szCs w:val="24"/>
        </w:rPr>
        <w:t xml:space="preserve">中标人开展</w:t>
      </w:r>
      <w:r>
        <w:rPr>
          <w:rFonts w:ascii="宋体" w:hAnsi="宋体" w:cs="Arial"/>
          <w:color w:val="000000"/>
          <w:sz w:val="24"/>
          <w:szCs w:val="24"/>
        </w:rPr>
        <w:t xml:space="preserve">工作过程中或审计工作结束后</w:t>
      </w:r>
      <w:r>
        <w:rPr>
          <w:rFonts w:hint="eastAsia" w:ascii="宋体" w:hAnsi="宋体" w:cs="Arial"/>
          <w:color w:val="000000"/>
          <w:sz w:val="24"/>
          <w:szCs w:val="24"/>
        </w:rPr>
        <w:t xml:space="preserve">须</w:t>
      </w:r>
      <w:r>
        <w:rPr>
          <w:rFonts w:ascii="宋体" w:hAnsi="宋体" w:cs="Arial"/>
          <w:color w:val="000000"/>
          <w:sz w:val="24"/>
          <w:szCs w:val="24"/>
        </w:rPr>
        <w:t xml:space="preserve">接受采购人针对审计质量的抽查并予以必要的配合</w:t>
      </w:r>
      <w:r>
        <w:rPr>
          <w:rFonts w:hint="eastAsia" w:ascii="宋体" w:hAnsi="宋体" w:cs="Arial"/>
          <w:color w:val="000000"/>
          <w:sz w:val="24"/>
          <w:szCs w:val="24"/>
        </w:rPr>
        <w:t xml:space="preserve">；</w:t>
      </w:r>
      <w:r>
        <w:rPr>
          <w:rFonts w:ascii="宋体" w:hAnsi="宋体" w:cs="Arial"/>
          <w:color w:val="000000"/>
          <w:sz w:val="24"/>
          <w:szCs w:val="24"/>
        </w:rPr>
        <w:t xml:space="preserve">若抽查</w:t>
      </w:r>
      <w:r>
        <w:rPr>
          <w:rFonts w:hint="eastAsia" w:ascii="宋体" w:hAnsi="宋体" w:cs="Arial"/>
          <w:color w:val="000000"/>
          <w:sz w:val="24"/>
          <w:szCs w:val="24"/>
        </w:rPr>
        <w:t xml:space="preserve">结果经</w:t>
      </w:r>
      <w:r>
        <w:rPr>
          <w:rFonts w:ascii="宋体" w:hAnsi="宋体" w:cs="Arial"/>
          <w:color w:val="000000"/>
          <w:sz w:val="24"/>
          <w:szCs w:val="24"/>
        </w:rPr>
        <w:t xml:space="preserve">双方确认，与中标</w:t>
      </w:r>
      <w:r>
        <w:rPr>
          <w:rFonts w:hint="eastAsia" w:ascii="宋体" w:hAnsi="宋体" w:cs="Arial"/>
          <w:color w:val="000000"/>
          <w:sz w:val="24"/>
          <w:szCs w:val="24"/>
        </w:rPr>
        <w:t xml:space="preserve">人</w:t>
      </w:r>
      <w:r>
        <w:rPr>
          <w:rFonts w:ascii="宋体" w:hAnsi="宋体" w:cs="Arial"/>
          <w:color w:val="000000"/>
          <w:sz w:val="24"/>
          <w:szCs w:val="24"/>
        </w:rPr>
        <w:t xml:space="preserve">的审计结果存在</w:t>
      </w:r>
      <w:r>
        <w:rPr>
          <w:rFonts w:hint="eastAsia" w:ascii="宋体" w:hAnsi="宋体" w:cs="Arial"/>
          <w:color w:val="000000"/>
          <w:sz w:val="24"/>
          <w:szCs w:val="24"/>
        </w:rPr>
        <w:t xml:space="preserve">5</w:t>
      </w:r>
      <w:r>
        <w:rPr>
          <w:rFonts w:ascii="宋体" w:hAnsi="宋体" w:cs="Arial"/>
          <w:color w:val="000000"/>
          <w:sz w:val="24"/>
          <w:szCs w:val="24"/>
        </w:rPr>
        <w:t xml:space="preserve">%</w:t>
      </w:r>
      <w:r>
        <w:rPr>
          <w:rFonts w:hint="eastAsia" w:ascii="宋体" w:hAnsi="宋体" w:cs="Arial"/>
          <w:color w:val="000000"/>
          <w:sz w:val="24"/>
          <w:szCs w:val="24"/>
        </w:rPr>
        <w:t xml:space="preserve">及</w:t>
      </w:r>
      <w:r>
        <w:rPr>
          <w:rFonts w:ascii="宋体" w:hAnsi="宋体" w:cs="Arial"/>
          <w:color w:val="000000"/>
          <w:sz w:val="24"/>
          <w:szCs w:val="24"/>
        </w:rPr>
        <w:t xml:space="preserve">以上</w:t>
      </w:r>
      <w:r>
        <w:rPr>
          <w:rFonts w:hint="eastAsia" w:ascii="宋体" w:hAnsi="宋体" w:cs="Arial"/>
          <w:color w:val="000000"/>
          <w:sz w:val="24"/>
          <w:szCs w:val="24"/>
        </w:rPr>
        <w:t xml:space="preserve">的</w:t>
      </w:r>
      <w:r>
        <w:rPr>
          <w:rFonts w:ascii="宋体" w:hAnsi="宋体" w:cs="Arial"/>
          <w:color w:val="000000"/>
          <w:sz w:val="24"/>
          <w:szCs w:val="24"/>
        </w:rPr>
        <w:t xml:space="preserve">差异，扣除</w:t>
      </w:r>
      <w:r>
        <w:rPr>
          <w:rFonts w:hint="eastAsia" w:ascii="宋体" w:hAnsi="宋体" w:cs="Arial"/>
          <w:color w:val="000000"/>
          <w:sz w:val="24"/>
          <w:szCs w:val="24"/>
        </w:rPr>
        <w:t xml:space="preserve">该抽查</w:t>
      </w:r>
      <w:r>
        <w:rPr>
          <w:rFonts w:ascii="宋体" w:hAnsi="宋体" w:cs="Arial"/>
          <w:color w:val="000000"/>
          <w:sz w:val="24"/>
          <w:szCs w:val="24"/>
        </w:rPr>
        <w:t xml:space="preserve">项目</w:t>
      </w:r>
      <w:r>
        <w:rPr>
          <w:rFonts w:hint="eastAsia" w:ascii="宋体" w:hAnsi="宋体" w:cs="Arial"/>
          <w:color w:val="000000"/>
          <w:sz w:val="24"/>
          <w:szCs w:val="24"/>
        </w:rPr>
        <w:t xml:space="preserve">50</w:t>
      </w:r>
      <w:r>
        <w:rPr>
          <w:rFonts w:ascii="宋体" w:hAnsi="宋体" w:cs="Arial"/>
          <w:color w:val="000000"/>
          <w:sz w:val="24"/>
          <w:szCs w:val="24"/>
        </w:rPr>
        <w:t xml:space="preserve">%的审计费用。</w:t>
      </w:r>
      <w:r>
        <w:rPr>
          <w:rFonts w:hint="eastAsia" w:ascii="宋体" w:hAnsi="宋体" w:cs="Arial"/>
          <w:color w:val="000000"/>
          <w:sz w:val="24"/>
          <w:szCs w:val="24"/>
        </w:rPr>
        <w:t xml:space="preserve">如</w:t>
      </w:r>
      <w:r>
        <w:rPr>
          <w:rFonts w:ascii="宋体" w:hAnsi="宋体" w:cs="Arial"/>
          <w:color w:val="000000"/>
          <w:sz w:val="24"/>
          <w:szCs w:val="24"/>
        </w:rPr>
        <w:t xml:space="preserve">已完成的审计项目，被审计、财政、纪委等相关</w:t>
      </w:r>
      <w:r>
        <w:rPr>
          <w:rFonts w:hint="eastAsia" w:ascii="宋体" w:hAnsi="宋体" w:cs="Arial"/>
          <w:color w:val="000000"/>
          <w:sz w:val="24"/>
          <w:szCs w:val="24"/>
        </w:rPr>
        <w:t xml:space="preserve">监督</w:t>
      </w:r>
      <w:r>
        <w:rPr>
          <w:rFonts w:ascii="宋体" w:hAnsi="宋体" w:cs="Arial"/>
          <w:color w:val="000000"/>
          <w:sz w:val="24"/>
          <w:szCs w:val="24"/>
        </w:rPr>
        <w:t xml:space="preserve">部门发现存在差错</w:t>
      </w:r>
      <w:r>
        <w:rPr>
          <w:rFonts w:hint="eastAsia" w:ascii="宋体" w:hAnsi="宋体" w:cs="Arial"/>
          <w:color w:val="000000"/>
          <w:sz w:val="24"/>
          <w:szCs w:val="24"/>
        </w:rPr>
        <w:t xml:space="preserve">，采购人有权拒绝支付该</w:t>
      </w:r>
      <w:r>
        <w:rPr>
          <w:rFonts w:ascii="宋体" w:hAnsi="宋体" w:cs="Arial"/>
          <w:color w:val="000000"/>
          <w:sz w:val="24"/>
          <w:szCs w:val="24"/>
        </w:rPr>
        <w:t xml:space="preserve">项目</w:t>
      </w:r>
      <w:r>
        <w:rPr>
          <w:rFonts w:hint="eastAsia" w:ascii="宋体" w:hAnsi="宋体" w:cs="Arial"/>
          <w:color w:val="000000"/>
          <w:sz w:val="24"/>
          <w:szCs w:val="24"/>
        </w:rPr>
        <w:t xml:space="preserve">任何费用并依法解除合同。</w:t>
      </w:r>
      <w:r>
        <w:rPr>
          <w:rFonts w:ascii="宋体" w:hAnsi="宋体" w:cs="Arial"/>
          <w:color w:val="000000"/>
          <w:sz w:val="24"/>
          <w:szCs w:val="24"/>
        </w:rPr>
      </w:r>
      <w:r/>
    </w:p>
    <w:p>
      <w:pPr>
        <w:pStyle w:val="940"/>
        <w:numPr>
          <w:ilvl w:val="1"/>
          <w:numId w:val="15"/>
        </w:numPr>
        <w:ind w:left="0" w:firstLine="480"/>
        <w:spacing w:line="360" w:lineRule="auto"/>
        <w:rPr>
          <w:rFonts w:ascii="宋体" w:hAnsi="宋体" w:cs="Arial"/>
          <w:color w:val="000000"/>
          <w:sz w:val="24"/>
          <w:szCs w:val="24"/>
        </w:rPr>
      </w:pPr>
      <w:r>
        <w:rPr>
          <w:rFonts w:hint="eastAsia" w:ascii="宋体" w:hAnsi="宋体" w:cs="Arial"/>
          <w:color w:val="000000"/>
          <w:sz w:val="24"/>
          <w:szCs w:val="24"/>
        </w:rPr>
        <w:t xml:space="preserve">中标人在审计工作中，存在未</w:t>
      </w:r>
      <w:r>
        <w:rPr>
          <w:rFonts w:ascii="宋体" w:hAnsi="宋体" w:cs="Arial"/>
          <w:color w:val="000000"/>
          <w:sz w:val="24"/>
          <w:szCs w:val="24"/>
        </w:rPr>
        <w:t xml:space="preserve">发现被审计单位</w:t>
      </w:r>
      <w:r>
        <w:rPr>
          <w:rFonts w:hint="eastAsia" w:ascii="宋体" w:hAnsi="宋体" w:cs="Arial"/>
          <w:color w:val="000000"/>
          <w:sz w:val="24"/>
          <w:szCs w:val="24"/>
        </w:rPr>
        <w:t xml:space="preserve">以</w:t>
      </w:r>
      <w:r>
        <w:rPr>
          <w:rFonts w:ascii="宋体" w:hAnsi="宋体" w:cs="Arial"/>
          <w:color w:val="000000"/>
          <w:sz w:val="24"/>
          <w:szCs w:val="24"/>
        </w:rPr>
        <w:t xml:space="preserve">虚假资料</w:t>
      </w:r>
      <w:r>
        <w:rPr>
          <w:rFonts w:hint="eastAsia" w:ascii="宋体" w:hAnsi="宋体" w:cs="Arial"/>
          <w:color w:val="000000"/>
          <w:sz w:val="24"/>
          <w:szCs w:val="24"/>
        </w:rPr>
        <w:t xml:space="preserve">、虚假</w:t>
      </w:r>
      <w:r>
        <w:rPr>
          <w:rFonts w:ascii="宋体" w:hAnsi="宋体" w:cs="Arial"/>
          <w:color w:val="000000"/>
          <w:sz w:val="24"/>
          <w:szCs w:val="24"/>
        </w:rPr>
        <w:t xml:space="preserve">的财务数据</w:t>
      </w:r>
      <w:r>
        <w:rPr>
          <w:rFonts w:hint="eastAsia" w:ascii="宋体" w:hAnsi="宋体" w:cs="Arial"/>
          <w:color w:val="000000"/>
          <w:sz w:val="24"/>
          <w:szCs w:val="24"/>
        </w:rPr>
        <w:t xml:space="preserve">骗取</w:t>
      </w:r>
      <w:r>
        <w:rPr>
          <w:rFonts w:ascii="宋体" w:hAnsi="宋体" w:cs="Arial"/>
          <w:color w:val="000000"/>
          <w:sz w:val="24"/>
          <w:szCs w:val="24"/>
        </w:rPr>
        <w:t xml:space="preserve">财政资金及其他</w:t>
      </w:r>
      <w:r>
        <w:rPr>
          <w:rFonts w:hint="eastAsia" w:ascii="宋体" w:hAnsi="宋体" w:cs="Arial"/>
          <w:color w:val="000000"/>
          <w:sz w:val="24"/>
          <w:szCs w:val="24"/>
        </w:rPr>
        <w:t xml:space="preserve">严重</w:t>
      </w:r>
      <w:r>
        <w:rPr>
          <w:rFonts w:ascii="宋体" w:hAnsi="宋体" w:cs="Arial"/>
          <w:color w:val="000000"/>
          <w:sz w:val="24"/>
          <w:szCs w:val="24"/>
        </w:rPr>
        <w:t xml:space="preserve">失误</w:t>
      </w:r>
      <w:r>
        <w:rPr>
          <w:rFonts w:hint="eastAsia" w:ascii="宋体" w:hAnsi="宋体" w:cs="Arial"/>
          <w:color w:val="000000"/>
          <w:sz w:val="24"/>
          <w:szCs w:val="24"/>
        </w:rPr>
        <w:t xml:space="preserve">，影响</w:t>
      </w:r>
      <w:r>
        <w:rPr>
          <w:rFonts w:ascii="宋体" w:hAnsi="宋体" w:cs="Arial"/>
          <w:color w:val="000000"/>
          <w:sz w:val="24"/>
          <w:szCs w:val="24"/>
        </w:rPr>
        <w:t xml:space="preserve">专项资金分配决策的，</w:t>
      </w:r>
      <w:r>
        <w:rPr>
          <w:rFonts w:hint="eastAsia" w:ascii="宋体" w:hAnsi="宋体" w:cs="Arial"/>
          <w:color w:val="000000"/>
          <w:sz w:val="24"/>
          <w:szCs w:val="24"/>
        </w:rPr>
        <w:t xml:space="preserve">采购人</w:t>
      </w:r>
      <w:r>
        <w:rPr>
          <w:rFonts w:ascii="宋体" w:hAnsi="宋体" w:cs="Arial"/>
          <w:color w:val="000000"/>
          <w:sz w:val="24"/>
          <w:szCs w:val="24"/>
        </w:rPr>
        <w:t xml:space="preserve">有权</w:t>
      </w:r>
      <w:r>
        <w:rPr>
          <w:rFonts w:hint="eastAsia" w:ascii="宋体" w:hAnsi="宋体" w:cs="Arial"/>
          <w:color w:val="000000"/>
          <w:sz w:val="24"/>
          <w:szCs w:val="24"/>
        </w:rPr>
        <w:t xml:space="preserve">依法解除合同，取消</w:t>
      </w:r>
      <w:r>
        <w:rPr>
          <w:rFonts w:ascii="宋体" w:hAnsi="宋体" w:cs="Arial"/>
          <w:color w:val="000000"/>
          <w:sz w:val="24"/>
          <w:szCs w:val="24"/>
        </w:rPr>
        <w:t xml:space="preserve">中标</w:t>
      </w:r>
      <w:r>
        <w:rPr>
          <w:rFonts w:hint="eastAsia" w:ascii="宋体" w:hAnsi="宋体" w:cs="Arial"/>
          <w:color w:val="000000"/>
          <w:sz w:val="24"/>
          <w:szCs w:val="24"/>
        </w:rPr>
        <w:t xml:space="preserve">人</w:t>
      </w:r>
      <w:r>
        <w:rPr>
          <w:rFonts w:ascii="宋体" w:hAnsi="宋体" w:cs="Arial"/>
          <w:color w:val="000000"/>
          <w:sz w:val="24"/>
          <w:szCs w:val="24"/>
        </w:rPr>
        <w:t xml:space="preserve">参与后续审计工作的参与资格</w:t>
      </w:r>
      <w:r>
        <w:rPr>
          <w:rFonts w:hint="eastAsia" w:ascii="宋体" w:hAnsi="宋体" w:cs="Arial"/>
          <w:color w:val="000000"/>
          <w:sz w:val="24"/>
          <w:szCs w:val="24"/>
        </w:rPr>
        <w:t xml:space="preserve">，</w:t>
      </w:r>
      <w:r>
        <w:rPr>
          <w:rFonts w:ascii="宋体" w:hAnsi="宋体" w:cs="Arial"/>
          <w:color w:val="000000"/>
          <w:sz w:val="24"/>
          <w:szCs w:val="24"/>
        </w:rPr>
        <w:t xml:space="preserve">并按照信用管理相关规定，</w:t>
      </w:r>
      <w:r>
        <w:rPr>
          <w:rFonts w:hint="eastAsia" w:ascii="宋体" w:hAnsi="宋体" w:cs="Arial"/>
          <w:color w:val="000000"/>
          <w:sz w:val="24"/>
          <w:szCs w:val="24"/>
        </w:rPr>
        <w:t xml:space="preserve">建议相关部门纳入</w:t>
      </w:r>
      <w:r>
        <w:rPr>
          <w:rFonts w:ascii="宋体" w:hAnsi="宋体" w:cs="Arial"/>
          <w:color w:val="000000"/>
          <w:sz w:val="24"/>
          <w:szCs w:val="24"/>
        </w:rPr>
        <w:t xml:space="preserve">信用</w:t>
      </w:r>
      <w:r>
        <w:rPr>
          <w:rFonts w:hint="eastAsia" w:ascii="宋体" w:hAnsi="宋体" w:cs="Arial"/>
          <w:color w:val="000000"/>
          <w:sz w:val="24"/>
          <w:szCs w:val="24"/>
        </w:rPr>
        <w:t xml:space="preserve">惩戒</w:t>
      </w:r>
      <w:r>
        <w:rPr>
          <w:rFonts w:ascii="宋体" w:hAnsi="宋体" w:cs="Arial"/>
          <w:color w:val="000000"/>
          <w:sz w:val="24"/>
          <w:szCs w:val="24"/>
        </w:rPr>
        <w:t xml:space="preserve">体系。</w:t>
      </w:r>
      <w:r>
        <w:rPr>
          <w:rFonts w:ascii="宋体" w:hAnsi="宋体" w:cs="Arial"/>
          <w:color w:val="000000"/>
          <w:sz w:val="24"/>
          <w:szCs w:val="24"/>
        </w:rPr>
      </w:r>
      <w:r/>
    </w:p>
    <w:p>
      <w:pPr>
        <w:pStyle w:val="940"/>
        <w:numPr>
          <w:ilvl w:val="1"/>
          <w:numId w:val="15"/>
        </w:numPr>
        <w:ind w:left="0" w:firstLine="480"/>
        <w:spacing w:line="360" w:lineRule="auto"/>
        <w:rPr>
          <w:rFonts w:ascii="宋体" w:hAnsi="宋体" w:cs="Arial"/>
          <w:color w:val="000000"/>
          <w:sz w:val="24"/>
          <w:szCs w:val="24"/>
        </w:rPr>
      </w:pPr>
      <w:r>
        <w:rPr>
          <w:rFonts w:hint="eastAsia" w:ascii="宋体" w:hAnsi="宋体" w:cs="Arial"/>
          <w:color w:val="000000"/>
          <w:sz w:val="24"/>
          <w:szCs w:val="24"/>
        </w:rPr>
        <w:t xml:space="preserve">中标人在工作中存在违约行为或严重违规违纪行为的，采购人有权拒绝支付任何费用并依法解除合同，取消该机构定点服务单位资格；采购人结清费用后，发现中标人在评价中存在违约行为或严重违规违纪行为的，采购人有权追回已支付的费用。</w:t>
      </w:r>
      <w:r>
        <w:rPr>
          <w:rFonts w:ascii="宋体" w:hAnsi="宋体" w:cs="Arial"/>
          <w:color w:val="000000"/>
          <w:sz w:val="24"/>
          <w:szCs w:val="24"/>
        </w:rPr>
      </w:r>
      <w:r/>
    </w:p>
    <w:p>
      <w:pPr>
        <w:pStyle w:val="774"/>
        <w:ind w:firstLine="480"/>
        <w:spacing w:line="360" w:lineRule="auto"/>
        <w:rPr>
          <w:rFonts w:cs="Arial"/>
          <w:color w:val="000000"/>
          <w:sz w:val="24"/>
          <w:szCs w:val="24"/>
        </w:rPr>
      </w:pPr>
      <w:r>
        <w:rPr>
          <w:rFonts w:hint="eastAsia" w:cs="Arial"/>
          <w:color w:val="000000"/>
          <w:sz w:val="24"/>
          <w:szCs w:val="24"/>
        </w:rPr>
        <w:t xml:space="preserve">（6）本项目不允许分包和转包，中标人在审计工作中，不得</w:t>
      </w:r>
      <w:r>
        <w:rPr>
          <w:rFonts w:cs="Arial"/>
          <w:color w:val="000000"/>
          <w:sz w:val="24"/>
          <w:szCs w:val="24"/>
        </w:rPr>
        <w:t xml:space="preserve">将</w:t>
      </w:r>
      <w:r>
        <w:rPr>
          <w:rFonts w:hint="eastAsia" w:cs="Arial"/>
          <w:color w:val="000000"/>
          <w:sz w:val="24"/>
          <w:szCs w:val="24"/>
        </w:rPr>
        <w:t xml:space="preserve">已</w:t>
      </w:r>
      <w:r>
        <w:rPr>
          <w:rFonts w:cs="Arial"/>
          <w:color w:val="000000"/>
          <w:sz w:val="24"/>
          <w:szCs w:val="24"/>
        </w:rPr>
        <w:t xml:space="preserve">中标的项目以任何形式予以</w:t>
      </w:r>
      <w:r>
        <w:rPr>
          <w:rFonts w:hint="eastAsia" w:cs="Arial"/>
          <w:color w:val="000000"/>
          <w:sz w:val="24"/>
          <w:szCs w:val="24"/>
        </w:rPr>
        <w:t xml:space="preserve">分包或转包，一旦</w:t>
      </w:r>
      <w:r>
        <w:rPr>
          <w:rFonts w:cs="Arial"/>
          <w:color w:val="000000"/>
          <w:sz w:val="24"/>
          <w:szCs w:val="24"/>
        </w:rPr>
        <w:t xml:space="preserve">发现，</w:t>
      </w:r>
      <w:r>
        <w:rPr>
          <w:rFonts w:hint="eastAsia" w:cs="Arial"/>
          <w:color w:val="000000"/>
          <w:sz w:val="24"/>
          <w:szCs w:val="24"/>
        </w:rPr>
        <w:t xml:space="preserve">采购人</w:t>
      </w:r>
      <w:r>
        <w:rPr>
          <w:rFonts w:cs="Arial"/>
          <w:color w:val="000000"/>
          <w:sz w:val="24"/>
          <w:szCs w:val="24"/>
        </w:rPr>
        <w:t xml:space="preserve">有权</w:t>
      </w:r>
      <w:r>
        <w:rPr>
          <w:rFonts w:hint="eastAsia" w:cs="Arial"/>
          <w:color w:val="000000"/>
          <w:sz w:val="24"/>
          <w:szCs w:val="24"/>
        </w:rPr>
        <w:t xml:space="preserve">依法解除合同，取消</w:t>
      </w:r>
      <w:r>
        <w:rPr>
          <w:rFonts w:cs="Arial"/>
          <w:color w:val="000000"/>
          <w:sz w:val="24"/>
          <w:szCs w:val="24"/>
        </w:rPr>
        <w:t xml:space="preserve">中标</w:t>
      </w:r>
      <w:r>
        <w:rPr>
          <w:rFonts w:hint="eastAsia" w:cs="Arial"/>
          <w:color w:val="000000"/>
          <w:sz w:val="24"/>
          <w:szCs w:val="24"/>
        </w:rPr>
        <w:t xml:space="preserve">人</w:t>
      </w:r>
      <w:r>
        <w:rPr>
          <w:rFonts w:cs="Arial"/>
          <w:color w:val="000000"/>
          <w:sz w:val="24"/>
          <w:szCs w:val="24"/>
        </w:rPr>
        <w:t xml:space="preserve">参与后续审计工作的参与资格</w:t>
      </w:r>
      <w:r>
        <w:rPr>
          <w:rFonts w:hint="eastAsia" w:cs="Arial"/>
          <w:color w:val="000000"/>
          <w:sz w:val="24"/>
          <w:szCs w:val="24"/>
        </w:rPr>
        <w:t xml:space="preserve">，</w:t>
      </w:r>
      <w:r>
        <w:rPr>
          <w:rFonts w:cs="Arial"/>
          <w:color w:val="000000"/>
          <w:sz w:val="24"/>
          <w:szCs w:val="24"/>
        </w:rPr>
        <w:t xml:space="preserve">并按照信用管理相关规定，</w:t>
      </w:r>
      <w:r>
        <w:rPr>
          <w:rFonts w:hint="eastAsia" w:cs="Arial"/>
          <w:color w:val="000000"/>
          <w:sz w:val="24"/>
          <w:szCs w:val="24"/>
        </w:rPr>
        <w:t xml:space="preserve">建议相关部门纳入</w:t>
      </w:r>
      <w:r>
        <w:rPr>
          <w:rFonts w:cs="Arial"/>
          <w:color w:val="000000"/>
          <w:sz w:val="24"/>
          <w:szCs w:val="24"/>
        </w:rPr>
        <w:t xml:space="preserve">信用</w:t>
      </w:r>
      <w:r>
        <w:rPr>
          <w:rFonts w:hint="eastAsia" w:cs="Arial"/>
          <w:color w:val="000000"/>
          <w:sz w:val="24"/>
          <w:szCs w:val="24"/>
        </w:rPr>
        <w:t xml:space="preserve">惩戒</w:t>
      </w:r>
      <w:r>
        <w:rPr>
          <w:rFonts w:cs="Arial"/>
          <w:color w:val="000000"/>
          <w:sz w:val="24"/>
          <w:szCs w:val="24"/>
        </w:rPr>
        <w:t xml:space="preserve">体系。</w:t>
      </w:r>
      <w:r>
        <w:rPr>
          <w:rFonts w:cs="Arial"/>
          <w:color w:val="000000"/>
          <w:sz w:val="24"/>
          <w:szCs w:val="24"/>
        </w:rPr>
      </w:r>
      <w:r/>
    </w:p>
    <w:p>
      <w:pPr>
        <w:pStyle w:val="774"/>
        <w:ind w:firstLine="480"/>
        <w:spacing w:line="360" w:lineRule="auto"/>
        <w:rPr>
          <w:rFonts w:hint="eastAsia"/>
          <w:bCs/>
          <w:sz w:val="24"/>
          <w:szCs w:val="24"/>
        </w:rPr>
      </w:pPr>
      <w:r>
        <w:rPr>
          <w:rFonts w:hint="eastAsia"/>
          <w:bCs/>
          <w:sz w:val="24"/>
          <w:szCs w:val="24"/>
        </w:rPr>
        <w:t xml:space="preserve">（7）中标人在被审计项目中与被审计对象所申报项目实施期内存在其他业务合作关系的，应主动提出回避，采购人有权根据需要安排本项目包6中标单位审计该项目，且采购人无须承担任何违约金及赔偿其他任何损失。</w:t>
      </w:r>
      <w:r>
        <w:rPr>
          <w:rFonts w:hint="eastAsia"/>
          <w:bCs/>
          <w:sz w:val="24"/>
          <w:szCs w:val="24"/>
        </w:rPr>
      </w:r>
      <w:r/>
    </w:p>
    <w:p>
      <w:pPr>
        <w:pStyle w:val="774"/>
        <w:ind w:firstLine="480"/>
        <w:spacing w:line="360" w:lineRule="auto"/>
        <w:rPr>
          <w:bCs/>
          <w:sz w:val="24"/>
          <w:szCs w:val="24"/>
        </w:rPr>
      </w:pPr>
      <w:r>
        <w:rPr>
          <w:rFonts w:hint="eastAsia"/>
          <w:bCs/>
          <w:sz w:val="24"/>
          <w:szCs w:val="24"/>
        </w:rPr>
        <w:t xml:space="preserve">（8）在续签合同时，如果一个中标单位因违约等原因无法继续履行合同，其原中标标段将由包</w:t>
      </w:r>
      <w:r>
        <w:rPr>
          <w:bCs/>
          <w:sz w:val="24"/>
          <w:szCs w:val="24"/>
        </w:rPr>
        <w:t xml:space="preserve">6</w:t>
      </w:r>
      <w:r>
        <w:rPr>
          <w:rFonts w:hint="eastAsia"/>
          <w:bCs/>
          <w:sz w:val="24"/>
          <w:szCs w:val="24"/>
        </w:rPr>
        <w:t xml:space="preserve">承担</w:t>
      </w:r>
      <w:r>
        <w:rPr>
          <w:bCs/>
          <w:sz w:val="24"/>
          <w:szCs w:val="24"/>
        </w:rPr>
        <w:t xml:space="preserve">；如果有多个中标单位无法续签合同，则超出的标段通过抽签方式由其他中标单位承担。</w:t>
      </w:r>
      <w:r>
        <w:rPr>
          <w:bCs/>
          <w:sz w:val="24"/>
          <w:szCs w:val="24"/>
        </w:rPr>
      </w:r>
      <w:r/>
    </w:p>
    <w:p>
      <w:pPr>
        <w:pStyle w:val="774"/>
        <w:ind w:firstLine="0"/>
        <w:jc w:val="center"/>
        <w:spacing w:line="360" w:lineRule="auto"/>
        <w:tabs>
          <w:tab w:val="left" w:pos="753" w:leader="none"/>
        </w:tabs>
        <w:rPr>
          <w:bCs/>
          <w:sz w:val="24"/>
          <w:szCs w:val="24"/>
        </w:rPr>
      </w:pPr>
      <w:r>
        <w:rPr>
          <w:bCs/>
          <w:sz w:val="24"/>
          <w:szCs w:val="24"/>
        </w:rPr>
        <w:br w:type="page" w:clear="all"/>
      </w:r>
      <w:r>
        <w:rPr>
          <w:bCs/>
          <w:sz w:val="24"/>
          <w:szCs w:val="24"/>
        </w:rPr>
      </w:r>
      <w:r/>
    </w:p>
    <w:p>
      <w:pPr>
        <w:pStyle w:val="774"/>
        <w:ind w:firstLine="0"/>
        <w:jc w:val="center"/>
        <w:spacing w:line="360" w:lineRule="auto"/>
        <w:tabs>
          <w:tab w:val="left" w:pos="753" w:leader="none"/>
        </w:tabs>
        <w:rPr>
          <w:rFonts w:hint="eastAsia"/>
          <w:sz w:val="24"/>
        </w:rPr>
      </w:pPr>
      <w:r>
        <w:rPr>
          <w:rFonts w:hint="eastAsia"/>
          <w:b/>
          <w:sz w:val="44"/>
          <w:szCs w:val="44"/>
        </w:rPr>
        <w:t xml:space="preserve">第四部分 合同条款</w:t>
      </w:r>
      <w:r>
        <w:rPr>
          <w:rFonts w:hint="eastAsia"/>
          <w:sz w:val="24"/>
        </w:rPr>
      </w:r>
      <w:r/>
    </w:p>
    <w:p>
      <w:pPr>
        <w:pStyle w:val="774"/>
        <w:ind w:firstLine="480"/>
        <w:jc w:val="center"/>
        <w:spacing w:line="360" w:lineRule="auto"/>
        <w:rPr>
          <w:rFonts w:hint="eastAsia"/>
          <w:sz w:val="24"/>
          <w:szCs w:val="24"/>
        </w:rPr>
      </w:pPr>
      <w:r>
        <w:rPr>
          <w:rFonts w:hint="eastAsia"/>
          <w:sz w:val="24"/>
          <w:szCs w:val="24"/>
        </w:rPr>
      </w:r>
      <w:r/>
    </w:p>
    <w:p>
      <w:pPr>
        <w:pStyle w:val="774"/>
        <w:ind w:firstLine="0"/>
        <w:jc w:val="center"/>
        <w:spacing w:before="489" w:after="163" w:line="360" w:lineRule="auto"/>
        <w:tabs>
          <w:tab w:val="left" w:pos="1800" w:leader="none"/>
        </w:tabs>
        <w:rPr>
          <w:rFonts w:hint="eastAsia"/>
          <w:b/>
          <w:spacing w:val="20"/>
          <w:sz w:val="52"/>
          <w:szCs w:val="52"/>
        </w:rPr>
      </w:pPr>
      <w:r>
        <w:rPr>
          <w:rFonts w:hint="eastAsia"/>
          <w:bCs/>
          <w:sz w:val="52"/>
          <w:szCs w:val="52"/>
        </w:rPr>
        <w:t xml:space="preserve">服务合同</w:t>
      </w:r>
      <w:r>
        <w:rPr>
          <w:rFonts w:hint="eastAsia"/>
          <w:b/>
          <w:spacing w:val="20"/>
          <w:sz w:val="52"/>
          <w:szCs w:val="52"/>
        </w:rPr>
      </w:r>
      <w:r/>
    </w:p>
    <w:p>
      <w:pPr>
        <w:pStyle w:val="774"/>
        <w:ind w:firstLine="2361"/>
        <w:spacing w:before="489" w:after="163" w:line="360" w:lineRule="auto"/>
        <w:rPr>
          <w:rFonts w:hint="eastAsia"/>
          <w:b/>
          <w:spacing w:val="20"/>
          <w:sz w:val="30"/>
          <w:szCs w:val="30"/>
          <w:u w:val="single"/>
        </w:rPr>
      </w:pPr>
      <w:r>
        <w:rPr>
          <w:rFonts w:hint="eastAsia"/>
          <w:b/>
          <w:spacing w:val="20"/>
          <w:sz w:val="30"/>
          <w:szCs w:val="30"/>
        </w:rPr>
        <w:t xml:space="preserve">合同编号：</w:t>
      </w:r>
      <w:r>
        <w:rPr>
          <w:rFonts w:hint="eastAsia"/>
          <w:b/>
          <w:spacing w:val="20"/>
          <w:sz w:val="30"/>
          <w:szCs w:val="30"/>
          <w:u w:val="single"/>
        </w:rPr>
        <w:t xml:space="preserve">            </w:t>
      </w:r>
      <w:r>
        <w:rPr>
          <w:rFonts w:hint="eastAsia"/>
          <w:b/>
          <w:spacing w:val="20"/>
          <w:sz w:val="30"/>
          <w:szCs w:val="30"/>
          <w:u w:val="single"/>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firstLine="420"/>
        <w:spacing w:line="360" w:lineRule="auto"/>
        <w:rPr>
          <w:rFonts w:hint="eastAsia"/>
        </w:rPr>
      </w:pPr>
      <w:r>
        <w:rPr>
          <w:rFonts w:hint="eastAsia"/>
        </w:rPr>
      </w:r>
      <w:r/>
    </w:p>
    <w:p>
      <w:pPr>
        <w:pStyle w:val="774"/>
        <w:ind w:left="2538" w:hanging="1946"/>
        <w:spacing w:line="360" w:lineRule="auto"/>
        <w:rPr>
          <w:rFonts w:cs="Courier New"/>
          <w:b/>
          <w:sz w:val="30"/>
          <w:szCs w:val="30"/>
          <w:u w:val="single"/>
        </w:rPr>
      </w:pPr>
      <w:r>
        <w:rPr>
          <w:rFonts w:hint="eastAsia"/>
          <w:b/>
          <w:sz w:val="30"/>
          <w:szCs w:val="30"/>
        </w:rPr>
        <w:t xml:space="preserve">项目名称：</w:t>
      </w:r>
      <w:r>
        <w:rPr>
          <w:rFonts w:hint="eastAsia" w:cs="Courier New"/>
          <w:b/>
          <w:sz w:val="30"/>
          <w:szCs w:val="30"/>
          <w:u w:val="single"/>
        </w:rPr>
        <w:t xml:space="preserve"> </w:t>
      </w:r>
      <w:r>
        <w:rPr>
          <w:rFonts w:cs="Courier New"/>
          <w:b/>
          <w:sz w:val="30"/>
          <w:szCs w:val="30"/>
          <w:u w:val="single"/>
        </w:rPr>
        <w:t xml:space="preserve">                                  </w:t>
      </w:r>
      <w:r>
        <w:rPr>
          <w:rFonts w:cs="Courier New"/>
          <w:b/>
          <w:sz w:val="30"/>
          <w:szCs w:val="30"/>
          <w:u w:val="single"/>
        </w:rPr>
      </w:r>
      <w:r/>
    </w:p>
    <w:p>
      <w:pPr>
        <w:pStyle w:val="774"/>
        <w:ind w:left="2538" w:hanging="1946"/>
        <w:spacing w:line="360" w:lineRule="auto"/>
        <w:rPr>
          <w:rFonts w:cs="Times New Roman"/>
          <w:b/>
          <w:sz w:val="30"/>
          <w:szCs w:val="30"/>
        </w:rPr>
      </w:pPr>
      <w:r>
        <w:rPr>
          <w:rFonts w:hint="eastAsia" w:cs="Times New Roman"/>
          <w:b/>
          <w:sz w:val="30"/>
          <w:szCs w:val="30"/>
        </w:rPr>
        <w:t xml:space="preserve">包号及包名称：</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t xml:space="preserve">  </w:t>
      </w:r>
      <w:r>
        <w:rPr>
          <w:rFonts w:cs="Times New Roman"/>
          <w:b/>
          <w:sz w:val="30"/>
          <w:szCs w:val="30"/>
        </w:rPr>
      </w:r>
      <w:r/>
    </w:p>
    <w:p>
      <w:pPr>
        <w:pStyle w:val="774"/>
        <w:ind w:firstLine="596"/>
        <w:spacing w:line="360" w:lineRule="auto"/>
        <w:rPr>
          <w:rFonts w:hint="eastAsia" w:cs="Courier New"/>
          <w:sz w:val="30"/>
          <w:szCs w:val="30"/>
          <w:u w:val="single"/>
        </w:rPr>
      </w:pPr>
      <w:r>
        <w:rPr>
          <w:rFonts w:hint="eastAsia" w:cs="Courier New"/>
          <w:b/>
          <w:sz w:val="30"/>
          <w:szCs w:val="30"/>
        </w:rPr>
        <w:t xml:space="preserve">甲    方（采购人）：</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t xml:space="preserve">           </w:t>
      </w:r>
      <w:r>
        <w:rPr>
          <w:rFonts w:hint="eastAsia" w:cs="Courier New"/>
          <w:sz w:val="30"/>
          <w:szCs w:val="30"/>
          <w:u w:val="single"/>
        </w:rPr>
      </w:r>
      <w:r/>
    </w:p>
    <w:p>
      <w:pPr>
        <w:pStyle w:val="774"/>
        <w:ind w:firstLine="596"/>
        <w:spacing w:line="360" w:lineRule="auto"/>
        <w:rPr>
          <w:rFonts w:hint="eastAsia" w:cs="Courier New"/>
          <w:sz w:val="30"/>
          <w:szCs w:val="30"/>
        </w:rPr>
      </w:pPr>
      <w:r>
        <w:rPr>
          <w:rFonts w:hint="eastAsia" w:cs="Courier New"/>
          <w:b/>
          <w:sz w:val="30"/>
          <w:szCs w:val="30"/>
        </w:rPr>
        <w:t xml:space="preserve">乙    方（中标方）：</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t xml:space="preserve">             </w:t>
      </w:r>
      <w:r>
        <w:rPr>
          <w:rFonts w:hint="eastAsia" w:cs="Arial"/>
          <w:sz w:val="24"/>
          <w:u w:val="single"/>
        </w:rPr>
        <w:t xml:space="preserve">  </w:t>
      </w:r>
      <w:r>
        <w:rPr>
          <w:rFonts w:hint="eastAsia" w:cs="Courier New"/>
          <w:sz w:val="30"/>
          <w:szCs w:val="30"/>
        </w:rPr>
      </w:r>
      <w:r/>
    </w:p>
    <w:p>
      <w:pPr>
        <w:pStyle w:val="774"/>
        <w:ind w:firstLine="420"/>
        <w:spacing w:line="360" w:lineRule="auto"/>
        <w:rPr>
          <w:rFonts w:hint="eastAsia"/>
        </w:rPr>
      </w:pPr>
      <w:r>
        <w:rPr>
          <w:rFonts w:hint="eastAsia"/>
        </w:rPr>
      </w:r>
      <w:r/>
    </w:p>
    <w:p>
      <w:pPr>
        <w:pStyle w:val="774"/>
        <w:ind w:firstLine="420"/>
        <w:spacing w:line="360" w:lineRule="auto"/>
        <w:rPr>
          <w:rFonts w:hint="eastAsia"/>
          <w:sz w:val="24"/>
          <w:szCs w:val="24"/>
        </w:rPr>
      </w:pPr>
      <w:r>
        <w:br w:type="page" w:clear="all"/>
      </w:r>
      <w:r>
        <w:rPr>
          <w:rFonts w:hint="eastAsia"/>
          <w:sz w:val="24"/>
          <w:szCs w:val="24"/>
        </w:rPr>
        <w:t xml:space="preserve">甲方（招标人）：无锡市工业和信息化局</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822"/>
        <w:ind w:firstLine="480"/>
        <w:spacing w:line="360" w:lineRule="auto"/>
        <w:rPr>
          <w:rFonts w:hAnsi="宋体"/>
          <w:sz w:val="24"/>
          <w:szCs w:val="24"/>
        </w:rPr>
      </w:pPr>
      <w:r>
        <w:rPr>
          <w:rFonts w:hint="eastAsia" w:hAnsi="宋体"/>
          <w:sz w:val="24"/>
          <w:szCs w:val="24"/>
        </w:rPr>
        <w:t xml:space="preserve">甲方经过招标采购，确定</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公司为本次__________（项目及包名称）的中标人，甲乙双方经协商，就乙方向甲方提供本单位服务事宜达成以下条款：</w:t>
      </w:r>
      <w:r>
        <w:rPr>
          <w:rFonts w:hAnsi="宋体"/>
          <w:sz w:val="24"/>
          <w:szCs w:val="24"/>
        </w:rPr>
      </w:r>
      <w:r/>
    </w:p>
    <w:p>
      <w:pPr>
        <w:pStyle w:val="822"/>
        <w:ind w:firstLine="480"/>
        <w:spacing w:line="360" w:lineRule="auto"/>
        <w:rPr>
          <w:rFonts w:hint="eastAsia" w:hAnsi="宋体" w:eastAsia="宋体"/>
          <w:bCs/>
          <w:sz w:val="24"/>
          <w:szCs w:val="24"/>
          <w:lang w:eastAsia="zh-CN"/>
        </w:rPr>
      </w:pPr>
      <w:r>
        <w:rPr>
          <w:rFonts w:hint="eastAsia" w:hAnsi="宋体"/>
          <w:bCs/>
          <w:sz w:val="24"/>
          <w:szCs w:val="24"/>
        </w:rPr>
        <w:t xml:space="preserve">一、采购项目及合同</w:t>
      </w:r>
      <w:r>
        <w:rPr>
          <w:rFonts w:hint="eastAsia" w:hAnsi="宋体"/>
          <w:bCs/>
          <w:sz w:val="24"/>
          <w:szCs w:val="24"/>
          <w:lang w:val="en-US" w:eastAsia="zh-CN"/>
        </w:rPr>
        <w:t xml:space="preserve">优惠率</w:t>
      </w:r>
      <w:r>
        <w:rPr>
          <w:rFonts w:hint="eastAsia" w:hAnsi="宋体" w:eastAsia="宋体"/>
          <w:bCs/>
          <w:sz w:val="24"/>
          <w:szCs w:val="24"/>
          <w:lang w:eastAsia="zh-CN"/>
        </w:rPr>
      </w:r>
      <w:r/>
    </w:p>
    <w:p>
      <w:pPr>
        <w:pStyle w:val="774"/>
        <w:ind w:firstLine="480"/>
        <w:spacing w:line="360" w:lineRule="auto"/>
        <w:rPr>
          <w:sz w:val="24"/>
          <w:szCs w:val="24"/>
        </w:rPr>
      </w:pPr>
      <w:r>
        <w:rPr>
          <w:rFonts w:hint="eastAsia"/>
          <w:sz w:val="24"/>
          <w:szCs w:val="24"/>
        </w:rPr>
        <w:t xml:space="preserve">乙方保证提供如下内容的合格服务：</w:t>
      </w:r>
      <w:r>
        <w:rPr>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4"/>
        <w:gridCol w:w="3420"/>
        <w:gridCol w:w="2490"/>
      </w:tblGrid>
      <w:tr>
        <w:trPr>
          <w:trHeight w:val="619"/>
        </w:trPr>
        <w:tc>
          <w:tcPr>
            <w:tcW w:w="1628" w:type="dxa"/>
            <w:vAlign w:val="center"/>
            <w:textDirection w:val="lrTb"/>
            <w:noWrap w:val="false"/>
          </w:tcPr>
          <w:p>
            <w:pPr>
              <w:pStyle w:val="774"/>
              <w:ind w:firstLine="0"/>
              <w:jc w:val="center"/>
              <w:spacing w:line="360" w:lineRule="auto"/>
              <w:rPr>
                <w:sz w:val="24"/>
                <w:szCs w:val="24"/>
              </w:rPr>
            </w:pPr>
            <w:r>
              <w:rPr>
                <w:rFonts w:hint="eastAsia"/>
                <w:sz w:val="24"/>
                <w:szCs w:val="24"/>
              </w:rPr>
              <w:t xml:space="preserve">包名称</w:t>
            </w:r>
            <w:r>
              <w:rPr>
                <w:sz w:val="24"/>
                <w:szCs w:val="24"/>
              </w:rPr>
            </w:r>
            <w:r/>
          </w:p>
        </w:tc>
        <w:tc>
          <w:tcPr>
            <w:tcW w:w="1951" w:type="dxa"/>
            <w:vAlign w:val="center"/>
            <w:textDirection w:val="lrTb"/>
            <w:noWrap w:val="false"/>
          </w:tcPr>
          <w:p>
            <w:pPr>
              <w:pStyle w:val="774"/>
              <w:ind w:firstLine="0"/>
              <w:jc w:val="center"/>
              <w:spacing w:line="360" w:lineRule="auto"/>
              <w:rPr>
                <w:rFonts w:hint="eastAsia" w:eastAsia="宋体"/>
                <w:sz w:val="24"/>
                <w:szCs w:val="24"/>
                <w:lang w:eastAsia="zh-CN"/>
              </w:rPr>
            </w:pPr>
            <w:r>
              <w:rPr>
                <w:rFonts w:hint="eastAsia"/>
                <w:sz w:val="24"/>
                <w:szCs w:val="24"/>
                <w:lang w:val="en-US" w:eastAsia="zh-CN"/>
              </w:rPr>
              <w:t xml:space="preserve">优惠率</w:t>
            </w:r>
            <w:r>
              <w:rPr>
                <w:rFonts w:hint="eastAsia" w:eastAsia="宋体"/>
                <w:sz w:val="24"/>
                <w:szCs w:val="24"/>
                <w:lang w:eastAsia="zh-CN"/>
              </w:rPr>
            </w:r>
            <w:r/>
          </w:p>
        </w:tc>
        <w:tc>
          <w:tcPr>
            <w:tcW w:w="1420" w:type="dxa"/>
            <w:vAlign w:val="center"/>
            <w:textDirection w:val="lrTb"/>
            <w:noWrap w:val="false"/>
          </w:tcPr>
          <w:p>
            <w:pPr>
              <w:pStyle w:val="774"/>
              <w:ind w:firstLine="480"/>
              <w:jc w:val="center"/>
              <w:spacing w:line="360" w:lineRule="auto"/>
              <w:rPr>
                <w:sz w:val="24"/>
                <w:szCs w:val="24"/>
              </w:rPr>
            </w:pPr>
            <w:r>
              <w:rPr>
                <w:rFonts w:hint="eastAsia"/>
                <w:sz w:val="24"/>
                <w:szCs w:val="24"/>
              </w:rPr>
              <w:t xml:space="preserve">备注</w:t>
            </w:r>
            <w:r>
              <w:rPr>
                <w:sz w:val="24"/>
                <w:szCs w:val="24"/>
              </w:rPr>
            </w:r>
            <w:r/>
          </w:p>
        </w:tc>
      </w:tr>
      <w:tr>
        <w:trPr>
          <w:cantSplit/>
          <w:trHeight w:val="564"/>
        </w:trPr>
        <w:tc>
          <w:tcPr>
            <w:tcW w:w="1628" w:type="dxa"/>
            <w:vAlign w:val="center"/>
            <w:textDirection w:val="lrTb"/>
            <w:noWrap w:val="false"/>
          </w:tcPr>
          <w:p>
            <w:pPr>
              <w:pStyle w:val="774"/>
              <w:ind w:firstLine="480"/>
              <w:jc w:val="center"/>
              <w:spacing w:line="360" w:lineRule="auto"/>
              <w:rPr>
                <w:rFonts w:hint="eastAsia"/>
                <w:sz w:val="24"/>
                <w:szCs w:val="24"/>
              </w:rPr>
            </w:pPr>
            <w:r>
              <w:rPr>
                <w:rFonts w:hint="eastAsia"/>
                <w:sz w:val="24"/>
                <w:szCs w:val="24"/>
              </w:rPr>
            </w:r>
            <w:r/>
          </w:p>
        </w:tc>
        <w:tc>
          <w:tcPr>
            <w:tcW w:w="1951" w:type="dxa"/>
            <w:vAlign w:val="center"/>
            <w:textDirection w:val="lrTb"/>
            <w:noWrap w:val="false"/>
          </w:tcPr>
          <w:p>
            <w:pPr>
              <w:pStyle w:val="774"/>
              <w:ind w:firstLine="480"/>
              <w:spacing w:line="360" w:lineRule="auto"/>
              <w:rPr>
                <w:sz w:val="24"/>
                <w:szCs w:val="24"/>
              </w:rPr>
            </w:pPr>
            <w:r>
              <w:rPr>
                <w:sz w:val="24"/>
                <w:szCs w:val="24"/>
              </w:rPr>
            </w:r>
            <w:r/>
          </w:p>
        </w:tc>
        <w:tc>
          <w:tcPr>
            <w:tcW w:w="1420" w:type="dxa"/>
            <w:vAlign w:val="center"/>
            <w:textDirection w:val="lrTb"/>
            <w:noWrap w:val="false"/>
          </w:tcPr>
          <w:p>
            <w:pPr>
              <w:pStyle w:val="774"/>
              <w:ind w:firstLine="480"/>
              <w:jc w:val="center"/>
              <w:spacing w:line="360" w:lineRule="auto"/>
              <w:rPr>
                <w:sz w:val="24"/>
                <w:szCs w:val="24"/>
              </w:rPr>
            </w:pPr>
            <w:r>
              <w:rPr>
                <w:sz w:val="24"/>
                <w:szCs w:val="24"/>
              </w:rPr>
            </w:r>
            <w:r/>
          </w:p>
        </w:tc>
      </w:tr>
    </w:tbl>
    <w:p>
      <w:pPr>
        <w:pStyle w:val="774"/>
        <w:ind w:firstLine="480"/>
        <w:spacing w:line="360" w:lineRule="auto"/>
        <w:rPr>
          <w:rFonts w:hint="eastAsia"/>
          <w:sz w:val="24"/>
          <w:szCs w:val="24"/>
        </w:rPr>
      </w:pPr>
      <w:r>
        <w:rPr>
          <w:rFonts w:hint="eastAsia"/>
          <w:sz w:val="24"/>
          <w:szCs w:val="24"/>
        </w:rPr>
        <w:t xml:space="preserve">二、审计要求：</w:t>
      </w:r>
      <w:r>
        <w:rPr>
          <w:rFonts w:hint="eastAsia"/>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（1）开展前期调研：成立审计工作组，与市</w:t>
      </w:r>
      <w:r>
        <w:rPr>
          <w:rFonts w:ascii="宋体" w:hAnsi="宋体" w:cs="宋体"/>
          <w:sz w:val="24"/>
          <w:szCs w:val="24"/>
        </w:rPr>
        <w:t xml:space="preserve">工业和信息化局</w:t>
      </w:r>
      <w:r>
        <w:rPr>
          <w:rFonts w:hint="eastAsia" w:ascii="宋体" w:hAnsi="宋体" w:cs="宋体"/>
          <w:sz w:val="24"/>
          <w:szCs w:val="24"/>
        </w:rPr>
        <w:t xml:space="preserve">充分沟通，充分了解与项目审计有关的政策文件、资料和相关</w:t>
      </w:r>
      <w:r>
        <w:rPr>
          <w:rFonts w:ascii="宋体" w:hAnsi="宋体" w:cs="宋体"/>
          <w:sz w:val="24"/>
          <w:szCs w:val="24"/>
        </w:rPr>
        <w:t xml:space="preserve">的审计要求</w:t>
      </w:r>
      <w:r>
        <w:rPr>
          <w:rFonts w:hint="eastAsia" w:ascii="宋体" w:hAnsi="宋体" w:cs="宋体"/>
          <w:sz w:val="24"/>
          <w:szCs w:val="24"/>
        </w:rPr>
        <w:t xml:space="preserve">，对审计项目和资金情况进行前期调查，准确掌握项目概况。</w:t>
      </w:r>
      <w:r>
        <w:rPr>
          <w:rFonts w:hint="eastAsia" w:ascii="宋体" w:hAnsi="宋体" w:cs="宋体"/>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（2）实施审计：按照采购人要求，做好</w:t>
      </w:r>
      <w:r>
        <w:rPr>
          <w:rFonts w:ascii="宋体" w:hAnsi="宋体" w:cs="宋体"/>
          <w:sz w:val="24"/>
          <w:szCs w:val="24"/>
        </w:rPr>
        <w:t xml:space="preserve">审计实施方案，</w:t>
      </w:r>
      <w:r>
        <w:rPr>
          <w:rFonts w:hint="eastAsia" w:ascii="宋体" w:hAnsi="宋体" w:cs="宋体"/>
          <w:sz w:val="24"/>
          <w:szCs w:val="24"/>
        </w:rPr>
        <w:t xml:space="preserve">组织实施现场审计工作，做好项目审计</w:t>
      </w:r>
      <w:r>
        <w:rPr>
          <w:rFonts w:ascii="宋体" w:hAnsi="宋体" w:cs="宋体"/>
          <w:sz w:val="24"/>
          <w:szCs w:val="24"/>
        </w:rPr>
        <w:t xml:space="preserve">工作底稿</w:t>
      </w:r>
      <w:r>
        <w:rPr>
          <w:rFonts w:hint="eastAsia" w:ascii="宋体" w:hAnsi="宋体" w:cs="宋体"/>
          <w:sz w:val="24"/>
          <w:szCs w:val="24"/>
        </w:rPr>
        <w:t xml:space="preserve">、完成</w:t>
      </w:r>
      <w:r>
        <w:rPr>
          <w:rFonts w:ascii="宋体" w:hAnsi="宋体" w:cs="宋体"/>
          <w:sz w:val="24"/>
          <w:szCs w:val="24"/>
        </w:rPr>
        <w:t xml:space="preserve">必须</w:t>
      </w:r>
      <w:r>
        <w:rPr>
          <w:rFonts w:hint="eastAsia" w:ascii="宋体" w:hAnsi="宋体" w:cs="宋体"/>
          <w:sz w:val="24"/>
          <w:szCs w:val="24"/>
        </w:rPr>
        <w:t xml:space="preserve">的</w:t>
      </w:r>
      <w:r>
        <w:rPr>
          <w:rFonts w:ascii="宋体" w:hAnsi="宋体" w:cs="宋体"/>
          <w:sz w:val="24"/>
          <w:szCs w:val="24"/>
        </w:rPr>
        <w:t xml:space="preserve">审计复核</w:t>
      </w:r>
      <w:r>
        <w:rPr>
          <w:rFonts w:hint="eastAsia" w:ascii="宋体" w:hAnsi="宋体" w:cs="宋体"/>
          <w:sz w:val="24"/>
          <w:szCs w:val="24"/>
        </w:rPr>
        <w:t xml:space="preserve">等过程</w:t>
      </w:r>
      <w:r>
        <w:rPr>
          <w:rFonts w:ascii="宋体" w:hAnsi="宋体" w:cs="宋体"/>
          <w:sz w:val="24"/>
          <w:szCs w:val="24"/>
        </w:rPr>
        <w:t xml:space="preserve">性</w:t>
      </w:r>
      <w:r>
        <w:rPr>
          <w:rFonts w:hint="eastAsia" w:ascii="宋体" w:hAnsi="宋体" w:cs="宋体"/>
          <w:sz w:val="24"/>
          <w:szCs w:val="24"/>
        </w:rPr>
        <w:t xml:space="preserve">工作，</w:t>
      </w:r>
      <w:r>
        <w:rPr>
          <w:rFonts w:ascii="宋体" w:hAnsi="宋体" w:cs="宋体"/>
          <w:sz w:val="24"/>
          <w:szCs w:val="24"/>
        </w:rPr>
        <w:t xml:space="preserve">并做好业务档案</w:t>
      </w:r>
      <w:r>
        <w:rPr>
          <w:rFonts w:hint="eastAsia" w:ascii="宋体" w:hAnsi="宋体" w:cs="宋体"/>
          <w:sz w:val="24"/>
          <w:szCs w:val="24"/>
        </w:rPr>
        <w:t xml:space="preserve">。</w:t>
      </w:r>
      <w:r>
        <w:rPr>
          <w:rFonts w:hint="eastAsia" w:ascii="宋体" w:hAnsi="宋体" w:cs="宋体"/>
          <w:sz w:val="24"/>
          <w:szCs w:val="24"/>
        </w:rPr>
      </w:r>
      <w:r/>
    </w:p>
    <w:p>
      <w:pPr>
        <w:pStyle w:val="940"/>
        <w:ind w:firstLine="480"/>
        <w:jc w:val="left"/>
        <w:spacing w:line="360" w:lineRule="auto"/>
        <w:rPr>
          <w:rFonts w:hint="eastAsia" w:ascii="宋体" w:hAnsi="宋体" w:cs="宋体"/>
          <w:sz w:val="24"/>
          <w:szCs w:val="24"/>
        </w:rPr>
      </w:pPr>
      <w:r>
        <w:rPr>
          <w:rFonts w:hint="eastAsia" w:ascii="宋体" w:hAnsi="宋体" w:cs="宋体"/>
          <w:sz w:val="24"/>
          <w:szCs w:val="24"/>
        </w:rPr>
        <w:t xml:space="preserve">（3）出具审计报告：严格按照采购人规定的文本格式要求撰写审计报告，报告应依据充分、数据真实、内容完整、逻辑清晰、客观公正。中标人应按时按规定向采购人出具正式审计报告。</w:t>
      </w:r>
      <w:r>
        <w:rPr>
          <w:rFonts w:hint="eastAsia" w:ascii="宋体" w:hAnsi="宋体" w:cs="宋体"/>
          <w:sz w:val="24"/>
          <w:szCs w:val="24"/>
        </w:rPr>
      </w:r>
      <w:r/>
    </w:p>
    <w:p>
      <w:pPr>
        <w:pStyle w:val="774"/>
        <w:ind w:firstLine="480"/>
        <w:spacing w:line="360" w:lineRule="auto"/>
        <w:rPr>
          <w:bCs/>
          <w:color w:val="000000"/>
          <w:sz w:val="24"/>
          <w:szCs w:val="24"/>
        </w:rPr>
      </w:pPr>
      <w:r>
        <w:rPr>
          <w:rFonts w:hint="eastAsia"/>
          <w:bCs/>
          <w:color w:val="000000"/>
          <w:sz w:val="24"/>
          <w:szCs w:val="24"/>
        </w:rPr>
        <w:t xml:space="preserve">（4）主要是对申报</w:t>
      </w:r>
      <w:r>
        <w:rPr>
          <w:bCs/>
          <w:color w:val="000000"/>
          <w:sz w:val="24"/>
          <w:szCs w:val="24"/>
        </w:rPr>
        <w:t xml:space="preserve">专项资金的</w:t>
      </w:r>
      <w:r>
        <w:rPr>
          <w:rFonts w:hint="eastAsia"/>
          <w:bCs/>
          <w:color w:val="000000"/>
          <w:sz w:val="24"/>
          <w:szCs w:val="24"/>
        </w:rPr>
        <w:t xml:space="preserve">单位进行审计，侧重于与申报</w:t>
      </w:r>
      <w:r>
        <w:rPr>
          <w:bCs/>
          <w:color w:val="000000"/>
          <w:sz w:val="24"/>
          <w:szCs w:val="24"/>
        </w:rPr>
        <w:t xml:space="preserve">项目相关的</w:t>
      </w:r>
      <w:r>
        <w:rPr>
          <w:rFonts w:hint="eastAsia"/>
          <w:bCs/>
          <w:color w:val="000000"/>
          <w:sz w:val="24"/>
          <w:szCs w:val="24"/>
        </w:rPr>
        <w:t xml:space="preserve">投入、资产</w:t>
      </w:r>
      <w:r>
        <w:rPr>
          <w:bCs/>
          <w:color w:val="000000"/>
          <w:sz w:val="24"/>
          <w:szCs w:val="24"/>
        </w:rPr>
        <w:t xml:space="preserve">、财务</w:t>
      </w:r>
      <w:r>
        <w:rPr>
          <w:rFonts w:hint="eastAsia"/>
          <w:bCs/>
          <w:color w:val="000000"/>
          <w:sz w:val="24"/>
          <w:szCs w:val="24"/>
        </w:rPr>
        <w:t xml:space="preserve">资料、申报</w:t>
      </w:r>
      <w:r>
        <w:rPr>
          <w:bCs/>
          <w:color w:val="000000"/>
          <w:sz w:val="24"/>
          <w:szCs w:val="24"/>
        </w:rPr>
        <w:t xml:space="preserve">材料及相关</w:t>
      </w:r>
      <w:r>
        <w:rPr>
          <w:rFonts w:hint="eastAsia"/>
          <w:bCs/>
          <w:color w:val="000000"/>
          <w:sz w:val="24"/>
          <w:szCs w:val="24"/>
        </w:rPr>
        <w:t xml:space="preserve">佐证</w:t>
      </w:r>
      <w:r>
        <w:rPr>
          <w:bCs/>
          <w:color w:val="000000"/>
          <w:sz w:val="24"/>
          <w:szCs w:val="24"/>
        </w:rPr>
        <w:t xml:space="preserve">资料的真实性</w:t>
      </w:r>
      <w:r>
        <w:rPr>
          <w:rFonts w:hint="eastAsia"/>
          <w:bCs/>
          <w:color w:val="000000"/>
          <w:sz w:val="24"/>
          <w:szCs w:val="24"/>
        </w:rPr>
        <w:t xml:space="preserve">、</w:t>
      </w:r>
      <w:r>
        <w:rPr>
          <w:bCs/>
          <w:color w:val="000000"/>
          <w:sz w:val="24"/>
          <w:szCs w:val="24"/>
        </w:rPr>
        <w:t xml:space="preserve">合法性、合规性</w:t>
      </w:r>
      <w:r>
        <w:rPr>
          <w:rFonts w:hint="eastAsia"/>
          <w:bCs/>
          <w:color w:val="000000"/>
          <w:sz w:val="24"/>
          <w:szCs w:val="24"/>
        </w:rPr>
        <w:t xml:space="preserve">进行</w:t>
      </w:r>
      <w:r>
        <w:rPr>
          <w:bCs/>
          <w:color w:val="000000"/>
          <w:sz w:val="24"/>
          <w:szCs w:val="24"/>
        </w:rPr>
        <w:t xml:space="preserve">评估和认定</w:t>
      </w:r>
      <w:r>
        <w:rPr>
          <w:rFonts w:hint="eastAsia"/>
          <w:bCs/>
          <w:color w:val="000000"/>
          <w:sz w:val="24"/>
          <w:szCs w:val="24"/>
        </w:rPr>
        <w:t xml:space="preserve">，审计结束及时提交审计报告。具体</w:t>
      </w:r>
      <w:r>
        <w:rPr>
          <w:bCs/>
          <w:color w:val="000000"/>
          <w:sz w:val="24"/>
          <w:szCs w:val="24"/>
        </w:rPr>
        <w:t xml:space="preserve">的审计要求以签订的项目审计合同为准。</w:t>
      </w:r>
      <w:r>
        <w:rPr>
          <w:bCs/>
          <w:color w:val="000000"/>
          <w:sz w:val="24"/>
          <w:szCs w:val="24"/>
        </w:rPr>
      </w:r>
      <w:r/>
    </w:p>
    <w:p>
      <w:pPr>
        <w:pStyle w:val="774"/>
        <w:ind w:firstLine="480"/>
        <w:spacing w:line="360" w:lineRule="auto"/>
        <w:rPr>
          <w:rFonts w:hint="eastAsia"/>
          <w:bCs/>
          <w:color w:val="000000"/>
          <w:sz w:val="24"/>
          <w:szCs w:val="24"/>
        </w:rPr>
      </w:pPr>
      <w:r>
        <w:rPr>
          <w:rFonts w:hint="eastAsia"/>
          <w:bCs/>
          <w:color w:val="000000"/>
          <w:sz w:val="24"/>
          <w:szCs w:val="24"/>
        </w:rPr>
        <w:t xml:space="preserve">（5）审计人员在进入审计项目后，应</w:t>
      </w:r>
      <w:r>
        <w:rPr>
          <w:bCs/>
          <w:color w:val="000000"/>
          <w:sz w:val="24"/>
          <w:szCs w:val="24"/>
        </w:rPr>
        <w:t xml:space="preserve">严格遵守保密规定，</w:t>
      </w:r>
      <w:r>
        <w:rPr>
          <w:rFonts w:hint="eastAsia"/>
          <w:bCs/>
          <w:color w:val="000000"/>
          <w:sz w:val="24"/>
          <w:szCs w:val="24"/>
        </w:rPr>
        <w:t xml:space="preserve">不得泄露</w:t>
      </w:r>
      <w:r>
        <w:rPr>
          <w:bCs/>
          <w:color w:val="000000"/>
          <w:sz w:val="24"/>
          <w:szCs w:val="24"/>
        </w:rPr>
        <w:t xml:space="preserve">采购人及被审计</w:t>
      </w:r>
      <w:r>
        <w:rPr>
          <w:rFonts w:hint="eastAsia"/>
          <w:bCs/>
          <w:color w:val="000000"/>
          <w:sz w:val="24"/>
          <w:szCs w:val="24"/>
        </w:rPr>
        <w:t xml:space="preserve">单位</w:t>
      </w:r>
      <w:r>
        <w:rPr>
          <w:bCs/>
          <w:color w:val="000000"/>
          <w:sz w:val="24"/>
          <w:szCs w:val="24"/>
        </w:rPr>
        <w:t xml:space="preserve">相关</w:t>
      </w:r>
      <w:r>
        <w:rPr>
          <w:rFonts w:hint="eastAsia"/>
          <w:bCs/>
          <w:color w:val="000000"/>
          <w:sz w:val="24"/>
          <w:szCs w:val="24"/>
        </w:rPr>
        <w:t xml:space="preserve">的信息。</w:t>
      </w:r>
      <w:r>
        <w:rPr>
          <w:rFonts w:hint="eastAsia"/>
          <w:bCs/>
          <w:color w:val="000000"/>
          <w:sz w:val="24"/>
          <w:szCs w:val="24"/>
        </w:rPr>
      </w:r>
      <w:r/>
    </w:p>
    <w:p>
      <w:pPr>
        <w:pStyle w:val="774"/>
        <w:ind w:firstLine="480"/>
        <w:spacing w:line="360" w:lineRule="auto"/>
        <w:rPr>
          <w:rFonts w:hint="eastAsia"/>
          <w:bCs/>
          <w:color w:val="000000"/>
          <w:sz w:val="24"/>
          <w:szCs w:val="24"/>
        </w:rPr>
      </w:pPr>
      <w:r>
        <w:rPr>
          <w:rFonts w:hint="eastAsia"/>
          <w:bCs/>
          <w:color w:val="000000"/>
          <w:sz w:val="24"/>
          <w:szCs w:val="24"/>
        </w:rPr>
        <w:t xml:space="preserve">（6）</w:t>
      </w:r>
      <w:r>
        <w:rPr>
          <w:rFonts w:hint="eastAsia"/>
          <w:color w:val="000000"/>
          <w:sz w:val="24"/>
        </w:rPr>
        <w:t xml:space="preserve">投标人具有健全的内部管理制度和质量控制制度，能够为审计小组提供项目相关行业的专家支持。</w:t>
      </w:r>
      <w:r>
        <w:rPr>
          <w:rFonts w:hint="eastAsia"/>
          <w:bCs/>
          <w:color w:val="000000"/>
          <w:sz w:val="24"/>
          <w:szCs w:val="24"/>
        </w:rPr>
      </w:r>
      <w:r/>
    </w:p>
    <w:p>
      <w:pPr>
        <w:pStyle w:val="774"/>
        <w:ind w:firstLine="480"/>
        <w:spacing w:line="360" w:lineRule="auto"/>
        <w:rPr>
          <w:rFonts w:hint="eastAsia" w:eastAsia="宋体"/>
          <w:color w:val="000000"/>
          <w:sz w:val="24"/>
          <w:szCs w:val="21"/>
        </w:rPr>
      </w:pPr>
      <w:r>
        <w:rPr>
          <w:rFonts w:hint="eastAsia" w:eastAsia="宋体"/>
          <w:color w:val="000000"/>
          <w:sz w:val="24"/>
          <w:szCs w:val="21"/>
        </w:rPr>
        <w:t xml:space="preserve">三、服务时间：合同签订生效之日起</w:t>
      </w:r>
      <w:r>
        <w:rPr>
          <w:rFonts w:hint="eastAsia" w:eastAsia="宋体"/>
          <w:color w:val="000000"/>
          <w:sz w:val="24"/>
          <w:szCs w:val="21"/>
          <w:lang w:val="en-US" w:eastAsia="zh-CN"/>
        </w:rPr>
        <w:t xml:space="preserve">2年</w:t>
      </w:r>
      <w:r>
        <w:rPr>
          <w:rFonts w:hint="eastAsia" w:eastAsia="宋体"/>
          <w:color w:val="000000"/>
          <w:sz w:val="24"/>
          <w:szCs w:val="21"/>
        </w:rPr>
        <w:t xml:space="preserve">，每年根据财政预算安排和履约情况逐年签订。采购人在年度预算保障前提下支付第二年的款项。如因年度预算、合同价格等变动较大的，</w:t>
      </w:r>
      <w:r>
        <w:rPr>
          <w:rFonts w:hint="eastAsia" w:eastAsia="宋体"/>
          <w:color w:val="000000"/>
          <w:sz w:val="24"/>
          <w:szCs w:val="21"/>
          <w:lang w:val="en-US" w:eastAsia="zh-CN"/>
        </w:rPr>
        <w:t xml:space="preserve">采购人</w:t>
      </w:r>
      <w:r>
        <w:rPr>
          <w:rFonts w:hint="eastAsia" w:eastAsia="宋体"/>
          <w:color w:val="000000"/>
          <w:sz w:val="24"/>
          <w:szCs w:val="21"/>
        </w:rPr>
        <w:t xml:space="preserve">有权重新进行招标。</w:t>
      </w:r>
      <w:r>
        <w:rPr>
          <w:rFonts w:hint="eastAsia" w:eastAsia="宋体"/>
          <w:color w:val="000000"/>
          <w:sz w:val="24"/>
          <w:szCs w:val="21"/>
        </w:rPr>
      </w:r>
      <w:r/>
    </w:p>
    <w:p>
      <w:pPr>
        <w:pStyle w:val="774"/>
        <w:ind w:firstLine="480"/>
        <w:spacing w:line="360" w:lineRule="auto"/>
        <w:rPr>
          <w:rFonts w:hint="eastAsia" w:eastAsia="宋体"/>
          <w:b w:val="0"/>
          <w:bCs w:val="0"/>
          <w:color w:val="000000"/>
          <w:sz w:val="24"/>
          <w:szCs w:val="21"/>
        </w:rPr>
      </w:pPr>
      <w:r>
        <w:rPr>
          <w:rFonts w:hint="eastAsia" w:eastAsia="宋体"/>
          <w:color w:val="000000"/>
          <w:sz w:val="24"/>
          <w:szCs w:val="21"/>
        </w:rPr>
        <w:t xml:space="preserve">四、付款方式：</w:t>
      </w:r>
      <w:r>
        <w:rPr>
          <w:rFonts w:hint="eastAsia" w:eastAsia="宋体"/>
          <w:b w:val="0"/>
          <w:bCs w:val="0"/>
          <w:color w:val="000000"/>
          <w:sz w:val="24"/>
          <w:szCs w:val="21"/>
        </w:rPr>
        <w:t xml:space="preserve">采购人将在出具审计报告60日内一次性付清所有款项。本项目服务期内采购人支付的审计服务费不得超过本项目的预算。所有款项支付前，乙方单位需提供下列票据：合格发票。</w:t>
      </w:r>
      <w:r>
        <w:rPr>
          <w:rFonts w:hint="eastAsia" w:eastAsia="宋体"/>
          <w:b w:val="0"/>
          <w:bCs w:val="0"/>
          <w:color w:val="000000"/>
          <w:sz w:val="24"/>
          <w:szCs w:val="21"/>
        </w:rPr>
      </w:r>
      <w:r/>
    </w:p>
    <w:p>
      <w:pPr>
        <w:pStyle w:val="774"/>
        <w:ind w:firstLine="480"/>
        <w:spacing w:line="360" w:lineRule="auto"/>
        <w:rPr>
          <w:rFonts w:eastAsia="宋体"/>
          <w:sz w:val="24"/>
          <w:szCs w:val="24"/>
          <w:lang w:val="en-US" w:eastAsia="zh-CN"/>
        </w:rPr>
      </w:pPr>
      <w:r>
        <w:rPr>
          <w:rFonts w:hint="eastAsia"/>
          <w:sz w:val="24"/>
          <w:szCs w:val="24"/>
        </w:rPr>
        <w:t xml:space="preserve">项目拨付项=甲方参考以下标准确定的费用金额*</w:t>
      </w:r>
      <w:r>
        <w:rPr>
          <w:rFonts w:hint="eastAsia"/>
          <w:sz w:val="24"/>
          <w:szCs w:val="24"/>
          <w:lang w:eastAsia="zh-CN"/>
        </w:rPr>
        <w:t xml:space="preserve">（</w:t>
      </w:r>
      <w:r>
        <w:rPr>
          <w:rFonts w:hint="eastAsia"/>
          <w:sz w:val="24"/>
          <w:szCs w:val="24"/>
          <w:lang w:val="en-US" w:eastAsia="zh-CN"/>
        </w:rPr>
        <w:t xml:space="preserve">1-优惠率）</w:t>
      </w:r>
      <w:r>
        <w:rPr>
          <w:rFonts w:eastAsia="宋体"/>
          <w:sz w:val="24"/>
          <w:szCs w:val="24"/>
          <w:lang w:val="en-US" w:eastAsia="zh-CN"/>
        </w:rPr>
      </w:r>
      <w:r/>
    </w:p>
    <w:p>
      <w:pPr>
        <w:pStyle w:val="774"/>
        <w:ind w:firstLine="480"/>
        <w:spacing w:line="360" w:lineRule="auto"/>
        <w:rPr>
          <w:rFonts w:hint="eastAsia"/>
          <w:sz w:val="24"/>
          <w:szCs w:val="24"/>
        </w:rPr>
      </w:pPr>
      <w:r>
        <w:rPr>
          <w:rFonts w:hint="eastAsia"/>
          <w:sz w:val="24"/>
          <w:szCs w:val="24"/>
        </w:rPr>
        <w:t xml:space="preserve">第三方机构参与无锡市相关资金审计费用参考标准：</w:t>
      </w:r>
      <w:r>
        <w:rPr>
          <w:rFonts w:hint="eastAsia"/>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4715"/>
        <w:gridCol w:w="2659"/>
      </w:tblGrid>
      <w:tr>
        <w:trPr>
          <w:trHeight w:val="503"/>
        </w:trPr>
        <w:tc>
          <w:tcPr>
            <w:tcW w:w="1390" w:type="dxa"/>
            <w:vAlign w:val="center"/>
            <w:textDirection w:val="lrTb"/>
            <w:noWrap w:val="false"/>
          </w:tcPr>
          <w:p>
            <w:pPr>
              <w:pStyle w:val="774"/>
              <w:ind w:firstLine="0"/>
              <w:jc w:val="center"/>
              <w:rPr>
                <w:color w:val="000000"/>
                <w:sz w:val="24"/>
                <w:szCs w:val="24"/>
              </w:rPr>
            </w:pPr>
            <w:r>
              <w:rPr>
                <w:rFonts w:hint="eastAsia"/>
                <w:b/>
                <w:color w:val="000000"/>
                <w:sz w:val="24"/>
                <w:szCs w:val="24"/>
              </w:rPr>
              <w:t xml:space="preserve">档次</w:t>
            </w:r>
            <w:r>
              <w:rPr>
                <w:color w:val="000000"/>
                <w:sz w:val="24"/>
                <w:szCs w:val="24"/>
              </w:rPr>
            </w:r>
            <w:r/>
          </w:p>
        </w:tc>
        <w:tc>
          <w:tcPr>
            <w:tcW w:w="4715" w:type="dxa"/>
            <w:vAlign w:val="center"/>
            <w:textDirection w:val="lrTb"/>
            <w:noWrap w:val="false"/>
          </w:tcPr>
          <w:p>
            <w:pPr>
              <w:pStyle w:val="774"/>
              <w:ind w:firstLine="0"/>
              <w:jc w:val="center"/>
              <w:rPr>
                <w:color w:val="000000"/>
                <w:sz w:val="24"/>
                <w:szCs w:val="24"/>
              </w:rPr>
            </w:pPr>
            <w:r>
              <w:rPr>
                <w:rFonts w:hint="eastAsia"/>
                <w:b/>
                <w:color w:val="000000"/>
                <w:sz w:val="24"/>
                <w:szCs w:val="24"/>
              </w:rPr>
              <w:t xml:space="preserve">单个项目审定</w:t>
            </w:r>
            <w:r>
              <w:rPr>
                <w:b/>
                <w:color w:val="000000"/>
                <w:sz w:val="24"/>
                <w:szCs w:val="24"/>
              </w:rPr>
              <w:t xml:space="preserve">金额</w:t>
            </w:r>
            <w:r>
              <w:rPr>
                <w:rFonts w:hint="eastAsia"/>
                <w:b/>
                <w:color w:val="000000"/>
                <w:sz w:val="24"/>
                <w:szCs w:val="24"/>
              </w:rPr>
              <w:t xml:space="preserve">（含税价）</w:t>
            </w:r>
            <w:r>
              <w:rPr>
                <w:color w:val="000000"/>
                <w:sz w:val="24"/>
                <w:szCs w:val="24"/>
              </w:rPr>
            </w:r>
            <w:r/>
          </w:p>
        </w:tc>
        <w:tc>
          <w:tcPr>
            <w:tcW w:w="2659" w:type="dxa"/>
            <w:vAlign w:val="center"/>
            <w:textDirection w:val="lrTb"/>
            <w:noWrap w:val="false"/>
          </w:tcPr>
          <w:p>
            <w:pPr>
              <w:pStyle w:val="774"/>
              <w:ind w:firstLine="0"/>
              <w:jc w:val="center"/>
              <w:rPr>
                <w:color w:val="000000"/>
                <w:sz w:val="24"/>
                <w:szCs w:val="24"/>
              </w:rPr>
            </w:pPr>
            <w:r>
              <w:rPr>
                <w:rFonts w:hint="eastAsia"/>
                <w:b/>
                <w:color w:val="000000"/>
                <w:sz w:val="24"/>
                <w:szCs w:val="24"/>
              </w:rPr>
              <w:t xml:space="preserve">对应</w:t>
            </w:r>
            <w:r>
              <w:rPr>
                <w:b/>
                <w:color w:val="000000"/>
                <w:sz w:val="24"/>
                <w:szCs w:val="24"/>
              </w:rPr>
              <w:t xml:space="preserve">审计</w:t>
            </w:r>
            <w:r>
              <w:rPr>
                <w:rFonts w:hint="eastAsia"/>
                <w:b/>
                <w:color w:val="000000"/>
                <w:sz w:val="24"/>
                <w:szCs w:val="24"/>
              </w:rPr>
              <w:t xml:space="preserve">费用（</w:t>
            </w:r>
            <w:r>
              <w:rPr>
                <w:b/>
                <w:color w:val="000000"/>
                <w:sz w:val="24"/>
                <w:szCs w:val="24"/>
              </w:rPr>
              <w:t xml:space="preserve">元）</w:t>
            </w:r>
            <w:r>
              <w:rPr>
                <w:color w:val="000000"/>
                <w:sz w:val="24"/>
                <w:szCs w:val="24"/>
              </w:rPr>
            </w:r>
            <w:r/>
          </w:p>
        </w:tc>
      </w:tr>
      <w:tr>
        <w:trPr>
          <w:trHeight w:val="340"/>
        </w:trPr>
        <w:tc>
          <w:tcPr>
            <w:tcW w:w="1390"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1</w:t>
            </w:r>
            <w:r>
              <w:rPr>
                <w:rFonts w:hint="eastAsia"/>
                <w:bCs/>
                <w:color w:val="000000"/>
                <w:sz w:val="24"/>
                <w:szCs w:val="24"/>
              </w:rPr>
            </w:r>
            <w:r/>
          </w:p>
        </w:tc>
        <w:tc>
          <w:tcPr>
            <w:tcW w:w="4715"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1000万元及以下</w:t>
            </w:r>
            <w:r>
              <w:rPr>
                <w:rFonts w:hint="eastAsia"/>
                <w:bCs/>
                <w:color w:val="000000"/>
                <w:sz w:val="24"/>
                <w:szCs w:val="24"/>
              </w:rPr>
            </w:r>
            <w:r/>
          </w:p>
        </w:tc>
        <w:tc>
          <w:tcPr>
            <w:tcW w:w="2659"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4000</w:t>
            </w:r>
            <w:r>
              <w:rPr>
                <w:rFonts w:hint="eastAsia"/>
                <w:bCs/>
                <w:color w:val="000000"/>
                <w:sz w:val="24"/>
                <w:szCs w:val="24"/>
              </w:rPr>
            </w:r>
            <w:r/>
          </w:p>
        </w:tc>
      </w:tr>
      <w:tr>
        <w:trPr>
          <w:trHeight w:val="340"/>
        </w:trPr>
        <w:tc>
          <w:tcPr>
            <w:tcW w:w="1390"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2</w:t>
            </w:r>
            <w:r>
              <w:rPr>
                <w:rFonts w:hint="eastAsia"/>
                <w:bCs/>
                <w:color w:val="000000"/>
                <w:sz w:val="24"/>
                <w:szCs w:val="24"/>
              </w:rPr>
            </w:r>
            <w:r/>
          </w:p>
        </w:tc>
        <w:tc>
          <w:tcPr>
            <w:tcW w:w="4715"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1000万元-3000万元（含）</w:t>
            </w:r>
            <w:r>
              <w:rPr>
                <w:rFonts w:hint="eastAsia"/>
                <w:bCs/>
                <w:color w:val="000000"/>
                <w:sz w:val="24"/>
                <w:szCs w:val="24"/>
              </w:rPr>
            </w:r>
            <w:r/>
          </w:p>
        </w:tc>
        <w:tc>
          <w:tcPr>
            <w:tcW w:w="2659"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5000</w:t>
            </w:r>
            <w:r>
              <w:rPr>
                <w:rFonts w:hint="eastAsia"/>
                <w:bCs/>
                <w:color w:val="000000"/>
                <w:sz w:val="24"/>
                <w:szCs w:val="24"/>
              </w:rPr>
            </w:r>
            <w:r/>
          </w:p>
        </w:tc>
      </w:tr>
      <w:tr>
        <w:trPr>
          <w:trHeight w:val="340"/>
        </w:trPr>
        <w:tc>
          <w:tcPr>
            <w:tcW w:w="1390"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3</w:t>
            </w:r>
            <w:r>
              <w:rPr>
                <w:rFonts w:hint="eastAsia"/>
                <w:bCs/>
                <w:color w:val="000000"/>
                <w:sz w:val="24"/>
                <w:szCs w:val="24"/>
              </w:rPr>
            </w:r>
            <w:r/>
          </w:p>
        </w:tc>
        <w:tc>
          <w:tcPr>
            <w:tcW w:w="4715"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3000万元以上</w:t>
            </w:r>
            <w:r>
              <w:rPr>
                <w:rFonts w:hint="eastAsia"/>
                <w:bCs/>
                <w:color w:val="000000"/>
                <w:sz w:val="24"/>
                <w:szCs w:val="24"/>
              </w:rPr>
            </w:r>
            <w:r/>
          </w:p>
        </w:tc>
        <w:tc>
          <w:tcPr>
            <w:tcW w:w="2659" w:type="dxa"/>
            <w:vAlign w:val="top"/>
            <w:textDirection w:val="lrTb"/>
            <w:noWrap w:val="false"/>
          </w:tcPr>
          <w:p>
            <w:pPr>
              <w:pStyle w:val="774"/>
              <w:ind w:firstLine="0"/>
              <w:jc w:val="center"/>
              <w:rPr>
                <w:rFonts w:hint="eastAsia"/>
                <w:bCs/>
                <w:color w:val="000000"/>
                <w:sz w:val="24"/>
                <w:szCs w:val="24"/>
              </w:rPr>
            </w:pPr>
            <w:r>
              <w:rPr>
                <w:rFonts w:hint="eastAsia"/>
                <w:bCs/>
                <w:color w:val="000000"/>
                <w:sz w:val="24"/>
                <w:szCs w:val="24"/>
              </w:rPr>
              <w:t xml:space="preserve">6000</w:t>
            </w:r>
            <w:r>
              <w:rPr>
                <w:rFonts w:hint="eastAsia"/>
                <w:bCs/>
                <w:color w:val="000000"/>
                <w:sz w:val="24"/>
                <w:szCs w:val="24"/>
              </w:rPr>
            </w:r>
            <w:r/>
          </w:p>
        </w:tc>
      </w:tr>
    </w:tbl>
    <w:p>
      <w:pPr>
        <w:pStyle w:val="774"/>
        <w:ind w:firstLine="480"/>
        <w:spacing w:line="360" w:lineRule="auto"/>
        <w:rPr>
          <w:rFonts w:hint="eastAsia"/>
          <w:color w:val="000000"/>
          <w:sz w:val="24"/>
          <w:szCs w:val="24"/>
          <w:u w:val="single"/>
        </w:rPr>
      </w:pPr>
      <w:r>
        <w:rPr>
          <w:rFonts w:hint="eastAsia"/>
          <w:color w:val="000000"/>
          <w:sz w:val="24"/>
          <w:szCs w:val="24"/>
        </w:rPr>
        <w:t xml:space="preserve">受甲方委托，供应商</w:t>
      </w:r>
      <w:r>
        <w:rPr>
          <w:color w:val="000000"/>
          <w:sz w:val="24"/>
          <w:szCs w:val="24"/>
        </w:rPr>
        <w:t xml:space="preserve">委派一名注册会计师及</w:t>
      </w:r>
      <w:r>
        <w:rPr>
          <w:rFonts w:hint="eastAsia"/>
          <w:color w:val="000000"/>
          <w:sz w:val="24"/>
          <w:szCs w:val="24"/>
        </w:rPr>
        <w:t xml:space="preserve">一名</w:t>
      </w:r>
      <w:r>
        <w:rPr>
          <w:color w:val="000000"/>
          <w:sz w:val="24"/>
          <w:szCs w:val="24"/>
        </w:rPr>
        <w:t xml:space="preserve">助理</w:t>
      </w:r>
      <w:r>
        <w:rPr>
          <w:rFonts w:hint="eastAsia"/>
          <w:color w:val="000000"/>
          <w:sz w:val="24"/>
          <w:szCs w:val="24"/>
        </w:rPr>
        <w:t xml:space="preserve">协助</w:t>
      </w:r>
      <w:r>
        <w:rPr>
          <w:color w:val="000000"/>
          <w:sz w:val="24"/>
          <w:szCs w:val="24"/>
        </w:rPr>
        <w:t xml:space="preserve">审计</w:t>
      </w:r>
      <w:r>
        <w:rPr>
          <w:rFonts w:hint="eastAsia"/>
          <w:color w:val="000000"/>
          <w:sz w:val="24"/>
          <w:szCs w:val="24"/>
        </w:rPr>
        <w:t xml:space="preserve">工作，按</w:t>
      </w:r>
      <w:r>
        <w:rPr>
          <w:color w:val="000000"/>
          <w:sz w:val="24"/>
          <w:szCs w:val="24"/>
        </w:rPr>
        <w:t xml:space="preserve">日结算，</w:t>
      </w:r>
      <w:r>
        <w:rPr>
          <w:rFonts w:hint="eastAsia"/>
          <w:color w:val="000000"/>
          <w:sz w:val="24"/>
          <w:szCs w:val="24"/>
        </w:rPr>
        <w:t xml:space="preserve">每日审计</w:t>
      </w:r>
      <w:r>
        <w:rPr>
          <w:color w:val="000000"/>
          <w:sz w:val="24"/>
          <w:szCs w:val="24"/>
        </w:rPr>
        <w:t xml:space="preserve">费用2000</w:t>
      </w:r>
      <w:r>
        <w:rPr>
          <w:rFonts w:hint="eastAsia"/>
          <w:color w:val="000000"/>
          <w:sz w:val="24"/>
          <w:szCs w:val="24"/>
        </w:rPr>
        <w:t xml:space="preserve">元，</w:t>
      </w:r>
      <w:r>
        <w:rPr>
          <w:rFonts w:hint="eastAsia" w:ascii="宋体" w:hAnsi="宋体"/>
          <w:color w:val="000000"/>
          <w:sz w:val="24"/>
          <w:szCs w:val="24"/>
          <w:lang w:val="en-US" w:eastAsia="zh-CN"/>
        </w:rPr>
        <w:t xml:space="preserve">最终结算金额为每日审计费用*</w:t>
      </w:r>
      <w:r>
        <w:rPr>
          <w:rFonts w:hint="eastAsia"/>
          <w:color w:val="000000"/>
          <w:sz w:val="24"/>
          <w:szCs w:val="24"/>
          <w:lang w:val="en-US" w:eastAsia="zh-CN"/>
        </w:rPr>
        <w:t xml:space="preserve">（1-乙方所报优惠率）</w:t>
      </w:r>
      <w:r>
        <w:rPr>
          <w:rFonts w:hint="eastAsia"/>
          <w:color w:val="000000"/>
          <w:sz w:val="24"/>
          <w:szCs w:val="24"/>
        </w:rPr>
        <w:t xml:space="preserve">。</w:t>
      </w:r>
      <w:r>
        <w:rPr>
          <w:rFonts w:hint="eastAsia"/>
          <w:color w:val="000000"/>
          <w:sz w:val="24"/>
          <w:szCs w:val="24"/>
          <w:u w:val="single"/>
        </w:rPr>
      </w:r>
      <w:r/>
    </w:p>
    <w:p>
      <w:pPr>
        <w:pStyle w:val="774"/>
        <w:ind w:firstLine="480"/>
        <w:spacing w:line="360" w:lineRule="auto"/>
        <w:rPr>
          <w:rFonts w:hint="eastAsia"/>
          <w:sz w:val="24"/>
          <w:szCs w:val="24"/>
        </w:rPr>
      </w:pPr>
      <w:r>
        <w:rPr>
          <w:rFonts w:hint="eastAsia"/>
          <w:sz w:val="24"/>
          <w:szCs w:val="24"/>
        </w:rPr>
        <w:t xml:space="preserve">五、双方权利义务</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1、甲方协助乙方做好项目的相关工作。</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2、乙方接受委托后根据相关法律法规规定和甲方项目具体要求，完成本项目。</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3、乙方承担项目实施过程中发生的一切费用。</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4、甲乙双方应诚信合作，尽职履约，相互负有及时告知、协助、保密等义务。</w:t>
      </w:r>
      <w:r>
        <w:rPr>
          <w:rFonts w:hint="eastAsia"/>
          <w:sz w:val="24"/>
          <w:szCs w:val="24"/>
        </w:rPr>
      </w:r>
      <w:r/>
    </w:p>
    <w:p>
      <w:pPr>
        <w:pStyle w:val="774"/>
        <w:ind w:firstLine="480"/>
        <w:spacing w:line="360" w:lineRule="auto"/>
        <w:rPr>
          <w:sz w:val="24"/>
          <w:szCs w:val="24"/>
        </w:rPr>
      </w:pPr>
      <w:r>
        <w:rPr>
          <w:rFonts w:hint="eastAsia"/>
          <w:sz w:val="24"/>
          <w:szCs w:val="24"/>
        </w:rPr>
        <w:t xml:space="preserve">5、本合同一经生效，合同任何一方不得随意变更或撤销合同内容，否则视为违约。违约方应赔偿因违约行为给对方造成的经济损失。</w:t>
      </w:r>
      <w:r>
        <w:rPr>
          <w:sz w:val="24"/>
          <w:szCs w:val="24"/>
        </w:rPr>
      </w:r>
      <w:r/>
    </w:p>
    <w:p>
      <w:pPr>
        <w:pStyle w:val="774"/>
        <w:ind w:firstLine="480"/>
        <w:rPr>
          <w:rFonts w:hint="eastAsia"/>
          <w:bCs/>
          <w:sz w:val="24"/>
          <w:szCs w:val="24"/>
        </w:rPr>
      </w:pPr>
      <w:r>
        <w:rPr>
          <w:rFonts w:hint="eastAsia"/>
          <w:bCs/>
          <w:sz w:val="24"/>
          <w:szCs w:val="24"/>
        </w:rPr>
        <w:t xml:space="preserve">6、乙方在进入审计项目后，应严格遵守保密规定，不得泄露甲方及被审计单位相关的信息。</w:t>
      </w:r>
      <w:r>
        <w:rPr>
          <w:rFonts w:hint="eastAsia"/>
          <w:bCs/>
          <w:sz w:val="24"/>
          <w:szCs w:val="24"/>
        </w:rPr>
      </w:r>
      <w:r/>
    </w:p>
    <w:p>
      <w:pPr>
        <w:pStyle w:val="940"/>
        <w:ind w:firstLine="480"/>
        <w:jc w:val="left"/>
        <w:spacing w:line="360" w:lineRule="auto"/>
        <w:rPr>
          <w:rFonts w:ascii="宋体" w:hAnsi="宋体"/>
          <w:bCs/>
          <w:sz w:val="24"/>
          <w:szCs w:val="24"/>
        </w:rPr>
      </w:pPr>
      <w:r>
        <w:rPr>
          <w:rFonts w:hint="eastAsia" w:ascii="宋体" w:hAnsi="宋体"/>
          <w:bCs/>
          <w:sz w:val="24"/>
          <w:szCs w:val="24"/>
        </w:rPr>
        <w:t xml:space="preserve">7、乙方在被审计项目中与被审计对象所申报项目实施期内存在其他业务合作关系的，应主动提出回避，甲方</w:t>
      </w:r>
      <w:r>
        <w:rPr>
          <w:rFonts w:hint="eastAsia"/>
          <w:bCs/>
          <w:sz w:val="24"/>
          <w:szCs w:val="24"/>
        </w:rPr>
        <w:t xml:space="preserve">有权根据需要安排本项目包6中标单位审计该项目</w:t>
      </w:r>
      <w:r>
        <w:rPr>
          <w:rFonts w:hint="eastAsia" w:ascii="宋体" w:hAnsi="宋体"/>
          <w:bCs/>
          <w:sz w:val="24"/>
          <w:szCs w:val="24"/>
        </w:rPr>
        <w:t xml:space="preserve">，且甲方无须承担任何违约金及赔偿其他任何损失。</w:t>
      </w:r>
      <w:r>
        <w:rPr>
          <w:rFonts w:ascii="宋体" w:hAnsi="宋体"/>
          <w:bCs/>
          <w:sz w:val="24"/>
          <w:szCs w:val="24"/>
        </w:rPr>
      </w:r>
      <w:r/>
    </w:p>
    <w:p>
      <w:pPr>
        <w:pStyle w:val="774"/>
        <w:ind w:firstLine="480"/>
        <w:spacing w:line="360" w:lineRule="auto"/>
        <w:rPr>
          <w:rFonts w:hint="eastAsia"/>
          <w:sz w:val="24"/>
          <w:szCs w:val="24"/>
        </w:rPr>
      </w:pPr>
      <w:r>
        <w:rPr>
          <w:rFonts w:hint="eastAsia"/>
          <w:sz w:val="24"/>
          <w:szCs w:val="24"/>
        </w:rPr>
        <w:t xml:space="preserve">六、项目组人员</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必须指定1名项目负责人全权负责本项目的服务工作，同时明确项目组其他人员的岗位职责、任职资格及管理权限，以确保项目顺利实施。在项目组实施过程中，未经甲方同意，乙方不得撤换投标时乙方列明的项目组人员。如果甲方认为委派的项目负责人及其他项目组人员的工作能力、业务水平不称职，乙方在接到通知后，应在3日内撤回上述人员，同时应委派经甲方同意的、新的项目负责人或项目人员，否则视为违约，甲方有权按照合同总价5%要求乙方支付违约金。</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乙方擅自更换项目负责人应向甲方支付5万元的违约金，同时，甲方有权终止服务合同并有权要求其承担因此给甲方造成的损失。乙方擅自更换项目组其他人员，每更换一次向甲方支付2万元/人的违约金。</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七、违约责任与赔偿</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1．乙方应保证甲方在使用其交付服务及其任何部分时不受到第三方关于侵犯专利权、商标权或软件著作权等知识产权的指控。任何第三方如果提出侵权指控，乙方应承担可能发生的一切法律责任和费用。</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2.在履行合同的过程中，如果乙方遇到妨碍按时提供服务的情况时，应及时以书面形式将拖延的事实、可能拖延的时间和原因通知甲方。甲方在收到乙方通知后，应尽快对情况进行核实，并有权根据情况确定是否酌情延长服务交付时间以及是否收取逾期交付服务的违约金及损害赔偿金（如有），或依照法律程序解除部分或全部合同。延期应通过签订补充合同的方式由双方认可并履行。</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3.如乙方逾期交付服务且未经甲方同意延长服务交付时间，除不可抗力外，每逾期一日，乙方应按照逾期交付服务金额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4.乙方如无不可抗力，又未履行招标文件、投标文件和项目合同条款的，一经查实，由乙方赔偿由此给甲方造成的损失，并按照合同总价的30%向甲方支付违约金，因招、投标产生的其他责任及后果按招标文件的相关要求及处理方式执行。</w:t>
      </w:r>
      <w:r>
        <w:rPr>
          <w:rFonts w:hint="eastAsia"/>
          <w:sz w:val="24"/>
          <w:szCs w:val="24"/>
        </w:rPr>
      </w:r>
      <w:r/>
    </w:p>
    <w:p>
      <w:pPr>
        <w:pStyle w:val="774"/>
        <w:ind w:firstLine="480"/>
        <w:spacing w:line="360" w:lineRule="auto"/>
        <w:rPr>
          <w:rFonts w:hint="eastAsia"/>
          <w:color w:val="000000"/>
          <w:sz w:val="24"/>
          <w:szCs w:val="24"/>
        </w:rPr>
      </w:pPr>
      <w:r>
        <w:rPr>
          <w:rFonts w:hint="eastAsia"/>
          <w:sz w:val="24"/>
          <w:szCs w:val="24"/>
        </w:rPr>
        <w:t xml:space="preserve">5.乙方</w:t>
      </w:r>
      <w:r>
        <w:rPr>
          <w:rFonts w:hint="eastAsia"/>
          <w:color w:val="000000"/>
          <w:sz w:val="24"/>
          <w:szCs w:val="24"/>
        </w:rPr>
        <w:t xml:space="preserve">受托开展审计业务后，未按时按质提交正式审计报告的，</w:t>
      </w:r>
      <w:r>
        <w:rPr>
          <w:rFonts w:hint="eastAsia"/>
          <w:sz w:val="24"/>
          <w:szCs w:val="24"/>
        </w:rPr>
        <w:t xml:space="preserve">甲方</w:t>
      </w:r>
      <w:r>
        <w:rPr>
          <w:rFonts w:hint="eastAsia"/>
          <w:color w:val="000000"/>
          <w:sz w:val="24"/>
          <w:szCs w:val="24"/>
        </w:rPr>
        <w:t xml:space="preserve">有权酌情扣减部分审计费用。</w:t>
      </w:r>
      <w:r>
        <w:rPr>
          <w:rFonts w:hint="eastAsia"/>
          <w:color w:val="000000"/>
          <w:sz w:val="24"/>
          <w:szCs w:val="24"/>
        </w:rPr>
      </w:r>
      <w:r/>
    </w:p>
    <w:p>
      <w:pPr>
        <w:pStyle w:val="940"/>
        <w:ind w:firstLine="480"/>
        <w:spacing w:line="360" w:lineRule="auto"/>
        <w:rPr>
          <w:rFonts w:ascii="宋体" w:hAnsi="宋体" w:cs="Arial"/>
          <w:color w:val="000000"/>
          <w:sz w:val="24"/>
          <w:szCs w:val="24"/>
        </w:rPr>
      </w:pPr>
      <w:r>
        <w:rPr>
          <w:rFonts w:hint="eastAsia" w:cs="宋体"/>
          <w:sz w:val="24"/>
          <w:szCs w:val="24"/>
        </w:rPr>
        <w:t xml:space="preserve">6.乙方</w:t>
      </w:r>
      <w:r>
        <w:rPr>
          <w:rFonts w:hint="eastAsia" w:ascii="宋体" w:hAnsi="宋体" w:cs="宋体"/>
          <w:color w:val="000000"/>
          <w:sz w:val="24"/>
          <w:szCs w:val="24"/>
        </w:rPr>
        <w:t xml:space="preserve">开展工作过程中或审计工作结束后须接受</w:t>
      </w:r>
      <w:r>
        <w:rPr>
          <w:rFonts w:hint="eastAsia" w:cs="宋体"/>
          <w:sz w:val="24"/>
          <w:szCs w:val="24"/>
        </w:rPr>
        <w:t xml:space="preserve">甲方</w:t>
      </w:r>
      <w:r>
        <w:rPr>
          <w:rFonts w:hint="eastAsia" w:ascii="宋体" w:hAnsi="宋体" w:cs="宋体"/>
          <w:color w:val="000000"/>
          <w:sz w:val="24"/>
          <w:szCs w:val="24"/>
        </w:rPr>
        <w:t xml:space="preserve">针对审计质量的抽查并予以必要的配合；若抽查结果经双方确认，与</w:t>
      </w:r>
      <w:r>
        <w:rPr>
          <w:rFonts w:hint="eastAsia" w:cs="宋体"/>
          <w:sz w:val="24"/>
          <w:szCs w:val="24"/>
        </w:rPr>
        <w:t xml:space="preserve">乙方</w:t>
      </w:r>
      <w:r>
        <w:rPr>
          <w:rFonts w:hint="eastAsia" w:ascii="宋体" w:hAnsi="宋体" w:cs="宋体"/>
          <w:color w:val="000000"/>
          <w:sz w:val="24"/>
          <w:szCs w:val="24"/>
        </w:rPr>
        <w:t xml:space="preserve">的审计结果存在5%及以上的差异，扣除该抽查项目50%的审计费用。</w:t>
      </w:r>
      <w:r>
        <w:rPr>
          <w:rFonts w:hint="eastAsia" w:ascii="宋体" w:hAnsi="宋体" w:cs="Arial"/>
          <w:color w:val="000000"/>
          <w:sz w:val="24"/>
          <w:szCs w:val="24"/>
        </w:rPr>
        <w:t xml:space="preserve">如</w:t>
      </w:r>
      <w:r>
        <w:rPr>
          <w:rFonts w:ascii="宋体" w:hAnsi="宋体" w:cs="Arial"/>
          <w:color w:val="000000"/>
          <w:sz w:val="24"/>
          <w:szCs w:val="24"/>
        </w:rPr>
        <w:t xml:space="preserve">已完成的审计项目，被审计、财政、纪委等相关</w:t>
      </w:r>
      <w:r>
        <w:rPr>
          <w:rFonts w:hint="eastAsia" w:ascii="宋体" w:hAnsi="宋体" w:cs="Arial"/>
          <w:color w:val="000000"/>
          <w:sz w:val="24"/>
          <w:szCs w:val="24"/>
        </w:rPr>
        <w:t xml:space="preserve">监督</w:t>
      </w:r>
      <w:r>
        <w:rPr>
          <w:rFonts w:ascii="宋体" w:hAnsi="宋体" w:cs="Arial"/>
          <w:color w:val="000000"/>
          <w:sz w:val="24"/>
          <w:szCs w:val="24"/>
        </w:rPr>
        <w:t xml:space="preserve">部门发现存在差错</w:t>
      </w:r>
      <w:r>
        <w:rPr>
          <w:rFonts w:hint="eastAsia" w:ascii="宋体" w:hAnsi="宋体" w:cs="Arial"/>
          <w:color w:val="000000"/>
          <w:sz w:val="24"/>
          <w:szCs w:val="24"/>
        </w:rPr>
        <w:t xml:space="preserve">，采购人有权拒绝支付该</w:t>
      </w:r>
      <w:r>
        <w:rPr>
          <w:rFonts w:ascii="宋体" w:hAnsi="宋体" w:cs="Arial"/>
          <w:color w:val="000000"/>
          <w:sz w:val="24"/>
          <w:szCs w:val="24"/>
        </w:rPr>
        <w:t xml:space="preserve">项目</w:t>
      </w:r>
      <w:r>
        <w:rPr>
          <w:rFonts w:hint="eastAsia" w:ascii="宋体" w:hAnsi="宋体" w:cs="Arial"/>
          <w:color w:val="000000"/>
          <w:sz w:val="24"/>
          <w:szCs w:val="24"/>
        </w:rPr>
        <w:t xml:space="preserve">任何费用并依法解除合同。</w:t>
      </w:r>
      <w:r>
        <w:rPr>
          <w:rFonts w:ascii="宋体" w:hAnsi="宋体" w:cs="Arial"/>
          <w:color w:val="000000"/>
          <w:sz w:val="24"/>
          <w:szCs w:val="24"/>
        </w:rPr>
      </w:r>
      <w:r/>
    </w:p>
    <w:p>
      <w:pPr>
        <w:pStyle w:val="774"/>
        <w:ind w:firstLine="480"/>
        <w:spacing w:line="360" w:lineRule="auto"/>
        <w:rPr>
          <w:rFonts w:hint="eastAsia"/>
          <w:color w:val="000000"/>
          <w:sz w:val="24"/>
          <w:szCs w:val="24"/>
        </w:rPr>
      </w:pPr>
      <w:r>
        <w:rPr>
          <w:rFonts w:hint="eastAsia"/>
          <w:sz w:val="24"/>
          <w:szCs w:val="24"/>
        </w:rPr>
        <w:t xml:space="preserve">7.乙方</w:t>
      </w:r>
      <w:r>
        <w:rPr>
          <w:rFonts w:hint="eastAsia"/>
          <w:color w:val="000000"/>
          <w:sz w:val="24"/>
          <w:szCs w:val="24"/>
        </w:rPr>
        <w:t xml:space="preserve">在审计工作中，存在未发现被审计单位以虚假资料、虚假的财务数据骗取财政资金及其他严重失误，影响专项资金分配决策的，</w:t>
      </w:r>
      <w:r>
        <w:rPr>
          <w:rFonts w:hint="eastAsia"/>
          <w:sz w:val="24"/>
          <w:szCs w:val="24"/>
        </w:rPr>
        <w:t xml:space="preserve">甲方</w:t>
      </w:r>
      <w:r>
        <w:rPr>
          <w:rFonts w:hint="eastAsia"/>
          <w:color w:val="000000"/>
          <w:sz w:val="24"/>
          <w:szCs w:val="24"/>
        </w:rPr>
        <w:t xml:space="preserve">有权依法解除合同，取消</w:t>
      </w:r>
      <w:r>
        <w:rPr>
          <w:rFonts w:hint="eastAsia"/>
          <w:sz w:val="24"/>
          <w:szCs w:val="24"/>
        </w:rPr>
        <w:t xml:space="preserve">乙方</w:t>
      </w:r>
      <w:r>
        <w:rPr>
          <w:rFonts w:hint="eastAsia"/>
          <w:color w:val="000000"/>
          <w:sz w:val="24"/>
          <w:szCs w:val="24"/>
        </w:rPr>
        <w:t xml:space="preserve">参与后续审计工作的参与资格，并按照信用管理相关规定，建议相关部门纳入信用惩戒体系。</w:t>
      </w:r>
      <w:r>
        <w:rPr>
          <w:rFonts w:hint="eastAsia"/>
          <w:color w:val="000000"/>
          <w:sz w:val="24"/>
          <w:szCs w:val="24"/>
        </w:rPr>
      </w:r>
      <w:r/>
    </w:p>
    <w:p>
      <w:pPr>
        <w:pStyle w:val="774"/>
        <w:ind w:firstLine="480"/>
        <w:spacing w:line="360" w:lineRule="auto"/>
        <w:rPr>
          <w:rFonts w:hint="eastAsia"/>
          <w:color w:val="000000"/>
          <w:sz w:val="24"/>
          <w:szCs w:val="24"/>
        </w:rPr>
      </w:pPr>
      <w:r>
        <w:rPr>
          <w:rFonts w:hint="eastAsia"/>
          <w:sz w:val="24"/>
          <w:szCs w:val="24"/>
        </w:rPr>
        <w:t xml:space="preserve">8.乙方</w:t>
      </w:r>
      <w:r>
        <w:rPr>
          <w:rFonts w:hint="eastAsia"/>
          <w:color w:val="000000"/>
          <w:sz w:val="24"/>
          <w:szCs w:val="24"/>
        </w:rPr>
        <w:t xml:space="preserve">在工作中存在违约行为或严重违规违纪行为的，</w:t>
      </w:r>
      <w:r>
        <w:rPr>
          <w:rFonts w:hint="eastAsia"/>
          <w:sz w:val="24"/>
          <w:szCs w:val="24"/>
        </w:rPr>
        <w:t xml:space="preserve">甲方</w:t>
      </w:r>
      <w:r>
        <w:rPr>
          <w:rFonts w:hint="eastAsia"/>
          <w:color w:val="000000"/>
          <w:sz w:val="24"/>
          <w:szCs w:val="24"/>
        </w:rPr>
        <w:t xml:space="preserve">有权拒绝支付任何费用并依法解除合同，取消该机构定点服务单位资格；甲方结清费用后，发现</w:t>
      </w:r>
      <w:r>
        <w:rPr>
          <w:rFonts w:hint="eastAsia"/>
          <w:sz w:val="24"/>
          <w:szCs w:val="24"/>
        </w:rPr>
        <w:t xml:space="preserve">乙方</w:t>
      </w:r>
      <w:r>
        <w:rPr>
          <w:rFonts w:hint="eastAsia"/>
          <w:color w:val="000000"/>
          <w:sz w:val="24"/>
          <w:szCs w:val="24"/>
        </w:rPr>
        <w:t xml:space="preserve">在评价中存在违约行为或严重违规违纪行为的，</w:t>
      </w:r>
      <w:r>
        <w:rPr>
          <w:rFonts w:hint="eastAsia"/>
          <w:sz w:val="24"/>
          <w:szCs w:val="24"/>
        </w:rPr>
        <w:t xml:space="preserve">甲方</w:t>
      </w:r>
      <w:r>
        <w:rPr>
          <w:rFonts w:hint="eastAsia"/>
          <w:color w:val="000000"/>
          <w:sz w:val="24"/>
          <w:szCs w:val="24"/>
        </w:rPr>
        <w:t xml:space="preserve">有权追回已支付的费用。</w:t>
      </w:r>
      <w:r>
        <w:rPr>
          <w:rFonts w:hint="eastAsia"/>
          <w:color w:val="000000"/>
          <w:sz w:val="24"/>
          <w:szCs w:val="24"/>
        </w:rPr>
      </w:r>
      <w:r/>
    </w:p>
    <w:p>
      <w:pPr>
        <w:pStyle w:val="774"/>
        <w:ind w:firstLine="480"/>
        <w:spacing w:line="360" w:lineRule="auto"/>
        <w:rPr>
          <w:rFonts w:hint="eastAsia"/>
          <w:color w:val="000000"/>
          <w:sz w:val="24"/>
          <w:szCs w:val="24"/>
        </w:rPr>
      </w:pPr>
      <w:r>
        <w:rPr>
          <w:rFonts w:hint="eastAsia"/>
          <w:sz w:val="24"/>
          <w:szCs w:val="24"/>
        </w:rPr>
        <w:t xml:space="preserve">9.</w:t>
      </w:r>
      <w:r>
        <w:rPr>
          <w:rFonts w:hint="eastAsia"/>
          <w:color w:val="000000"/>
          <w:sz w:val="24"/>
          <w:szCs w:val="24"/>
        </w:rPr>
        <w:t xml:space="preserve">本项目不允许分包和转包，</w:t>
      </w:r>
      <w:r>
        <w:rPr>
          <w:rFonts w:hint="eastAsia"/>
          <w:sz w:val="24"/>
          <w:szCs w:val="24"/>
        </w:rPr>
        <w:t xml:space="preserve">乙方</w:t>
      </w:r>
      <w:r>
        <w:rPr>
          <w:rFonts w:hint="eastAsia"/>
          <w:color w:val="000000"/>
          <w:sz w:val="24"/>
          <w:szCs w:val="24"/>
        </w:rPr>
        <w:t xml:space="preserve">在审计工作中，不得将已中标的项目以任何形式予以分包或转包，一旦发现，</w:t>
      </w:r>
      <w:r>
        <w:rPr>
          <w:rFonts w:hint="eastAsia"/>
          <w:sz w:val="24"/>
          <w:szCs w:val="24"/>
        </w:rPr>
        <w:t xml:space="preserve">甲方</w:t>
      </w:r>
      <w:r>
        <w:rPr>
          <w:rFonts w:hint="eastAsia"/>
          <w:color w:val="000000"/>
          <w:sz w:val="24"/>
          <w:szCs w:val="24"/>
        </w:rPr>
        <w:t xml:space="preserve">有权依法解除合同，取消</w:t>
      </w:r>
      <w:r>
        <w:rPr>
          <w:rFonts w:hint="eastAsia"/>
          <w:sz w:val="24"/>
          <w:szCs w:val="24"/>
        </w:rPr>
        <w:t xml:space="preserve">乙方</w:t>
      </w:r>
      <w:r>
        <w:rPr>
          <w:rFonts w:hint="eastAsia"/>
          <w:color w:val="000000"/>
          <w:sz w:val="24"/>
          <w:szCs w:val="24"/>
        </w:rPr>
        <w:t xml:space="preserve">参与后续审计工作的参与资格，并按照信用管理相关规定，建议相关部门纳入信用惩戒体系。</w:t>
      </w:r>
      <w:r>
        <w:rPr>
          <w:rFonts w:hint="eastAsia"/>
          <w:color w:val="000000"/>
          <w:sz w:val="24"/>
          <w:szCs w:val="24"/>
        </w:rPr>
      </w:r>
      <w:r/>
    </w:p>
    <w:p>
      <w:pPr>
        <w:pStyle w:val="774"/>
        <w:ind w:firstLine="480"/>
        <w:spacing w:line="360" w:lineRule="auto"/>
        <w:rPr>
          <w:sz w:val="24"/>
          <w:szCs w:val="24"/>
        </w:rPr>
      </w:pPr>
      <w:r>
        <w:rPr>
          <w:rFonts w:hint="eastAsia"/>
          <w:sz w:val="24"/>
          <w:szCs w:val="24"/>
        </w:rPr>
        <w:t xml:space="preserve">10.如遭遇不可抗力事件，遭遇不可抗力的一方应尽快以书面形式将不可抗力的情况和原因通知另一方，并积极采取措施防止损失扩大。因不可抗力造成的损失，甲乙双方按照法律规定处理。</w:t>
      </w:r>
      <w:r>
        <w:rPr>
          <w:sz w:val="24"/>
          <w:szCs w:val="24"/>
        </w:rPr>
      </w:r>
      <w:r/>
    </w:p>
    <w:p>
      <w:pPr>
        <w:pStyle w:val="940"/>
        <w:ind w:firstLine="480"/>
        <w:jc w:val="left"/>
        <w:spacing w:line="360" w:lineRule="auto"/>
        <w:rPr>
          <w:rFonts w:hint="eastAsia" w:ascii="宋体" w:hAnsi="宋体"/>
          <w:bCs/>
          <w:sz w:val="24"/>
          <w:szCs w:val="24"/>
        </w:rPr>
      </w:pPr>
      <w:r>
        <w:rPr>
          <w:rFonts w:hint="eastAsia"/>
          <w:bCs/>
          <w:sz w:val="24"/>
          <w:szCs w:val="24"/>
        </w:rPr>
        <w:t xml:space="preserve">1</w:t>
      </w:r>
      <w:r>
        <w:rPr>
          <w:bCs/>
          <w:sz w:val="24"/>
          <w:szCs w:val="24"/>
        </w:rPr>
        <w:t xml:space="preserve">1.</w:t>
      </w:r>
      <w:r>
        <w:rPr>
          <w:rFonts w:hint="eastAsia"/>
          <w:bCs/>
          <w:sz w:val="24"/>
          <w:szCs w:val="24"/>
        </w:rPr>
        <w:t xml:space="preserve">在续签合同时，如果一个中标单位因违约等原因无法继续履行合同，其原中标标段将由包</w:t>
      </w:r>
      <w:r>
        <w:rPr>
          <w:bCs/>
          <w:sz w:val="24"/>
          <w:szCs w:val="24"/>
        </w:rPr>
        <w:t xml:space="preserve">6</w:t>
      </w:r>
      <w:r>
        <w:rPr>
          <w:rFonts w:hint="eastAsia"/>
          <w:bCs/>
          <w:sz w:val="24"/>
          <w:szCs w:val="24"/>
        </w:rPr>
        <w:t xml:space="preserve">中标单位承担，</w:t>
      </w:r>
      <w:r>
        <w:rPr>
          <w:bCs/>
          <w:sz w:val="24"/>
          <w:szCs w:val="24"/>
        </w:rPr>
        <w:t xml:space="preserve">包</w:t>
      </w:r>
      <w:r>
        <w:rPr>
          <w:rFonts w:hint="eastAsia"/>
          <w:bCs/>
          <w:sz w:val="24"/>
          <w:szCs w:val="24"/>
        </w:rPr>
        <w:t xml:space="preserve">6中标单位需回避</w:t>
      </w:r>
      <w:r>
        <w:rPr>
          <w:bCs/>
          <w:sz w:val="24"/>
          <w:szCs w:val="24"/>
        </w:rPr>
        <w:t xml:space="preserve">的项目由包</w:t>
      </w:r>
      <w:r>
        <w:rPr>
          <w:rFonts w:hint="eastAsia"/>
          <w:bCs/>
          <w:sz w:val="24"/>
          <w:szCs w:val="24"/>
        </w:rPr>
        <w:t xml:space="preserve">1中标单位承担</w:t>
      </w:r>
      <w:r>
        <w:rPr>
          <w:bCs/>
          <w:sz w:val="24"/>
          <w:szCs w:val="24"/>
        </w:rPr>
        <w:t xml:space="preserve">；如果有多个中标单位无法续签合同，则超出的标段通过抽签方式由其他中标单位承担。</w:t>
      </w:r>
      <w:r>
        <w:rPr>
          <w:rFonts w:hint="eastAsia" w:ascii="宋体" w:hAnsi="宋体"/>
          <w:bCs/>
          <w:sz w:val="24"/>
          <w:szCs w:val="24"/>
        </w:rPr>
      </w:r>
      <w:r/>
    </w:p>
    <w:p>
      <w:pPr>
        <w:pStyle w:val="774"/>
        <w:ind w:firstLine="480"/>
        <w:spacing w:line="360" w:lineRule="auto"/>
        <w:rPr>
          <w:rFonts w:hint="eastAsia"/>
          <w:sz w:val="24"/>
          <w:szCs w:val="24"/>
        </w:rPr>
      </w:pPr>
      <w:r>
        <w:rPr>
          <w:rFonts w:hint="eastAsia"/>
          <w:sz w:val="24"/>
          <w:szCs w:val="24"/>
        </w:rPr>
        <w:t xml:space="preserve">八、保密</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为执行本协议甲方向乙方提供的任何技术资料和公司信息，除非</w:t>
      </w:r>
      <w:r>
        <w:rPr>
          <w:rFonts w:hint="eastAsia"/>
          <w:sz w:val="24"/>
          <w:szCs w:val="24"/>
          <w:lang w:val="en-US" w:eastAsia="zh-CN"/>
        </w:rPr>
        <w:t xml:space="preserve">向</w:t>
      </w:r>
      <w:r>
        <w:rPr>
          <w:rFonts w:hint="eastAsia"/>
          <w:sz w:val="24"/>
          <w:szCs w:val="24"/>
        </w:rPr>
        <w:t xml:space="preserve">乙方明确说明其为公知技术和信息的外，均构成甲方的商业秘密，乙方不得以任何理由向第三者泄露。</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九、关于争议的解决</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甲乙双方对本合同内容产生的争议可予以协商，协商不成的，双方可以向甲方所在地法院提起诉讼。</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十、本合同的终止</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1、本合同在乙方完成甲方委托的全部委托业务，并收取全部服务费用后终止。</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2、本合同的权利义务终止后，甲乙双方应当遵循诚实信用原则，履行通知、协助、保密等义务。</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十一、本合同未尽事宜由甲乙双方友好协商确定。经协商确定的内容形成补充合同，作为本合同的附件，与本合同具有同等法律效力。本合同一式肆份，甲乙双方各执贰份。</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十二、本合同自双方法定代表人（负责人）或授权代表签署并加盖印章之日起生效，直至本合同规定各项事宜全部履行完毕为止。</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十三、本合同所需或所确定的所有通知、要求或其他通讯应以书面形式，通过亲自派送、特快专递、电子邮箱等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十四、 合同附件</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下列文件与本合同具有同等法律效力：</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1、甲方招标文件与招标补充文件；</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2、乙方投标文件；</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3、询标纪要（或承诺书）；</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4、中标通知书。</w:t>
      </w:r>
      <w:r>
        <w:rPr>
          <w:rFonts w:hint="eastAsia"/>
          <w:sz w:val="24"/>
          <w:szCs w:val="24"/>
        </w:rPr>
      </w:r>
      <w:r/>
    </w:p>
    <w:p>
      <w:pPr>
        <w:pStyle w:val="774"/>
        <w:ind w:firstLine="480"/>
        <w:spacing w:line="360" w:lineRule="auto"/>
        <w:rPr>
          <w:rFonts w:hint="eastAsia"/>
          <w:sz w:val="24"/>
          <w:szCs w:val="24"/>
        </w:rPr>
      </w:pP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甲方（采购人）：（盖章）</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法定（授权）代表人：</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     年 月  日                </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乙方（中标方）：（盖章）</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法定（授权）代表人：</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    年  月  日</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乙方户名：</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乙方开户银行：</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乙方</w:t>
      </w:r>
      <w:r>
        <w:rPr>
          <w:rFonts w:hint="eastAsia"/>
          <w:sz w:val="24"/>
          <w:szCs w:val="24"/>
          <w:lang w:eastAsia="zh-CN"/>
        </w:rPr>
        <w:t xml:space="preserve">账号</w:t>
      </w:r>
      <w:r>
        <w:rPr>
          <w:rFonts w:hint="eastAsia"/>
          <w:sz w:val="24"/>
          <w:szCs w:val="24"/>
        </w:rPr>
        <w:t xml:space="preserve">：</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      年  月  日                </w:t>
      </w:r>
      <w:r>
        <w:rPr>
          <w:rFonts w:hint="eastAsia"/>
          <w:sz w:val="24"/>
          <w:szCs w:val="24"/>
        </w:rPr>
      </w:r>
      <w:r/>
    </w:p>
    <w:p>
      <w:pPr>
        <w:pStyle w:val="774"/>
        <w:ind w:firstLine="480"/>
        <w:spacing w:line="360" w:lineRule="auto"/>
        <w:rPr>
          <w:rFonts w:hint="eastAsia"/>
          <w:sz w:val="24"/>
          <w:szCs w:val="24"/>
        </w:rPr>
      </w:pPr>
      <w:r>
        <w:rPr>
          <w:rFonts w:hint="eastAsia"/>
          <w:sz w:val="24"/>
          <w:szCs w:val="24"/>
        </w:rPr>
        <w:t xml:space="preserve">见证人：江苏弘业国际技术工程有限公司</w:t>
      </w:r>
      <w:r>
        <w:rPr>
          <w:rFonts w:hint="eastAsia"/>
          <w:sz w:val="24"/>
          <w:szCs w:val="24"/>
        </w:rPr>
      </w:r>
      <w:r/>
    </w:p>
    <w:p>
      <w:pPr>
        <w:pStyle w:val="774"/>
        <w:ind w:firstLine="0"/>
        <w:spacing w:line="360" w:lineRule="auto"/>
        <w:rPr>
          <w:rFonts w:hint="eastAsia"/>
          <w:sz w:val="24"/>
          <w:szCs w:val="24"/>
        </w:rPr>
      </w:pPr>
      <w:r>
        <w:rPr>
          <w:rFonts w:hint="eastAsia"/>
          <w:sz w:val="24"/>
          <w:szCs w:val="24"/>
        </w:rPr>
        <w:t xml:space="preserve">      年  月  日  </w:t>
      </w:r>
      <w:r>
        <w:rPr>
          <w:rFonts w:hint="eastAsia"/>
          <w:sz w:val="24"/>
          <w:szCs w:val="24"/>
        </w:rPr>
      </w:r>
      <w:r/>
    </w:p>
    <w:p>
      <w:pPr>
        <w:pStyle w:val="774"/>
        <w:ind w:firstLine="0"/>
        <w:spacing w:line="360" w:lineRule="auto"/>
      </w:pPr>
      <w:r>
        <w:br w:type="page" w:clear="all"/>
      </w:r>
      <w:r/>
    </w:p>
    <w:p>
      <w:pPr>
        <w:pStyle w:val="774"/>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rPr>
          <w:rFonts w:ascii="黑体" w:eastAsia="黑体"/>
          <w:b/>
          <w:sz w:val="44"/>
          <w:szCs w:val="44"/>
        </w:rPr>
      </w:r>
      <w:r/>
    </w:p>
    <w:p>
      <w:pPr>
        <w:pStyle w:val="774"/>
        <w:ind w:firstLine="640"/>
        <w:rPr>
          <w:rFonts w:hint="eastAsia" w:ascii="黑体" w:eastAsia="黑体"/>
          <w:bCs/>
          <w:sz w:val="32"/>
        </w:rPr>
      </w:pPr>
      <w:r>
        <w:rPr>
          <w:rFonts w:hint="eastAsia" w:ascii="黑体" w:eastAsia="黑体"/>
          <w:bCs/>
          <w:sz w:val="32"/>
        </w:rPr>
      </w:r>
      <w:r/>
    </w:p>
    <w:p>
      <w:pPr>
        <w:pStyle w:val="774"/>
        <w:ind w:firstLine="964"/>
        <w:jc w:val="center"/>
        <w:spacing w:line="360" w:lineRule="auto"/>
        <w:rPr>
          <w:rFonts w:hint="eastAsia"/>
          <w:b/>
          <w:sz w:val="48"/>
          <w:szCs w:val="20"/>
        </w:rPr>
      </w:pPr>
      <w:r>
        <w:rPr>
          <w:rFonts w:hint="eastAsia"/>
          <w:b/>
          <w:sz w:val="48"/>
          <w:szCs w:val="20"/>
        </w:rPr>
        <w:t xml:space="preserve"> </w:t>
      </w:r>
      <w:r>
        <w:rPr>
          <w:rFonts w:hint="eastAsia"/>
          <w:b/>
          <w:sz w:val="48"/>
          <w:szCs w:val="20"/>
        </w:rPr>
      </w:r>
      <w:r/>
    </w:p>
    <w:p>
      <w:pPr>
        <w:pStyle w:val="774"/>
        <w:ind w:firstLine="0"/>
        <w:jc w:val="center"/>
        <w:spacing w:line="360" w:lineRule="auto"/>
        <w:rPr>
          <w:rFonts w:hint="eastAsia"/>
          <w:b/>
          <w:sz w:val="72"/>
          <w:szCs w:val="20"/>
        </w:rPr>
      </w:pPr>
      <w:r>
        <w:rPr>
          <w:rFonts w:hint="eastAsia"/>
          <w:b/>
          <w:sz w:val="48"/>
          <w:szCs w:val="20"/>
        </w:rPr>
        <w:t xml:space="preserve">无锡市工业和信息化局2025-2026年度第三方审计业务项目</w:t>
      </w:r>
      <w:r>
        <w:rPr>
          <w:rFonts w:hint="eastAsia"/>
          <w:b/>
          <w:sz w:val="72"/>
          <w:szCs w:val="20"/>
        </w:rPr>
      </w:r>
      <w:r/>
    </w:p>
    <w:p>
      <w:pPr>
        <w:pStyle w:val="774"/>
        <w:ind w:firstLine="1446"/>
        <w:jc w:val="center"/>
        <w:spacing w:line="360" w:lineRule="auto"/>
        <w:rPr>
          <w:rFonts w:hint="eastAsia"/>
          <w:b/>
          <w:sz w:val="72"/>
          <w:szCs w:val="20"/>
        </w:rPr>
      </w:pPr>
      <w:r>
        <w:rPr>
          <w:rFonts w:hint="eastAsia"/>
          <w:b/>
          <w:sz w:val="72"/>
          <w:szCs w:val="20"/>
        </w:rPr>
      </w:r>
      <w:r/>
    </w:p>
    <w:p>
      <w:pPr>
        <w:pStyle w:val="774"/>
        <w:ind w:firstLine="0"/>
        <w:jc w:val="center"/>
        <w:spacing w:line="360" w:lineRule="auto"/>
        <w:rPr>
          <w:rFonts w:hint="eastAsia"/>
          <w:b/>
          <w:sz w:val="72"/>
          <w:szCs w:val="20"/>
        </w:rPr>
      </w:pPr>
      <w:r>
        <w:rPr>
          <w:rFonts w:hint="eastAsia"/>
          <w:b/>
          <w:sz w:val="72"/>
          <w:szCs w:val="20"/>
        </w:rPr>
        <w:t xml:space="preserve">投标文件</w:t>
      </w:r>
      <w:r>
        <w:rPr>
          <w:rFonts w:hint="eastAsia"/>
          <w:b/>
          <w:sz w:val="72"/>
          <w:szCs w:val="20"/>
        </w:rPr>
      </w:r>
      <w:r/>
    </w:p>
    <w:p>
      <w:pPr>
        <w:pStyle w:val="774"/>
        <w:ind w:firstLine="964"/>
        <w:jc w:val="center"/>
        <w:spacing w:line="360" w:lineRule="auto"/>
        <w:rPr>
          <w:rFonts w:hint="eastAsia"/>
          <w:b/>
          <w:sz w:val="48"/>
          <w:szCs w:val="20"/>
        </w:rPr>
      </w:pPr>
      <w:r>
        <w:rPr>
          <w:rFonts w:hint="eastAsia"/>
          <w:b/>
          <w:sz w:val="48"/>
          <w:szCs w:val="20"/>
        </w:rPr>
      </w:r>
      <w:r/>
    </w:p>
    <w:p>
      <w:pPr>
        <w:pStyle w:val="774"/>
        <w:ind w:firstLine="964"/>
        <w:jc w:val="center"/>
        <w:spacing w:line="360" w:lineRule="auto"/>
        <w:rPr>
          <w:rFonts w:hint="eastAsia"/>
          <w:b/>
          <w:sz w:val="48"/>
          <w:szCs w:val="20"/>
        </w:rPr>
      </w:pPr>
      <w:r>
        <w:rPr>
          <w:rFonts w:hint="eastAsia"/>
          <w:b/>
          <w:sz w:val="48"/>
          <w:szCs w:val="20"/>
        </w:rPr>
      </w:r>
      <w:r/>
    </w:p>
    <w:p>
      <w:pPr>
        <w:pStyle w:val="774"/>
        <w:ind w:firstLine="964"/>
        <w:jc w:val="center"/>
        <w:spacing w:line="360" w:lineRule="auto"/>
        <w:rPr>
          <w:rFonts w:hint="eastAsia"/>
          <w:b/>
          <w:sz w:val="48"/>
          <w:szCs w:val="20"/>
        </w:rPr>
      </w:pPr>
      <w:r>
        <w:rPr>
          <w:rFonts w:hint="eastAsia"/>
          <w:b/>
          <w:sz w:val="48"/>
          <w:szCs w:val="20"/>
        </w:rPr>
      </w:r>
      <w:r/>
    </w:p>
    <w:p>
      <w:pPr>
        <w:pStyle w:val="774"/>
        <w:ind w:firstLine="0"/>
        <w:spacing w:line="360" w:lineRule="auto"/>
        <w:rPr>
          <w:rFonts w:hint="eastAsia"/>
          <w:b/>
          <w:sz w:val="28"/>
          <w:szCs w:val="20"/>
          <w:u w:val="single"/>
        </w:rPr>
      </w:pPr>
      <w:r>
        <w:rPr>
          <w:rFonts w:hint="eastAsia"/>
          <w:b/>
          <w:sz w:val="28"/>
          <w:szCs w:val="20"/>
        </w:rPr>
        <w:t xml:space="preserve">政府采购编号：</w:t>
      </w:r>
      <w:r>
        <w:rPr>
          <w:rFonts w:hint="eastAsia"/>
          <w:b/>
          <w:sz w:val="28"/>
          <w:szCs w:val="20"/>
          <w:u w:val="single"/>
        </w:rPr>
        <w:t xml:space="preserve">                                        </w:t>
      </w:r>
      <w:r>
        <w:rPr>
          <w:rFonts w:hint="eastAsia"/>
          <w:b/>
          <w:sz w:val="28"/>
          <w:szCs w:val="20"/>
          <w:u w:val="single"/>
        </w:rPr>
      </w:r>
      <w:r/>
    </w:p>
    <w:p>
      <w:pPr>
        <w:pStyle w:val="774"/>
        <w:ind w:firstLine="0"/>
        <w:spacing w:line="360" w:lineRule="auto"/>
        <w:rPr>
          <w:rFonts w:hint="eastAsia"/>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r>
        <w:rPr>
          <w:rFonts w:hint="eastAsia"/>
          <w:b/>
          <w:sz w:val="30"/>
          <w:szCs w:val="20"/>
          <w:u w:val="single"/>
        </w:rPr>
      </w:r>
      <w:r/>
    </w:p>
    <w:p>
      <w:pPr>
        <w:pStyle w:val="774"/>
        <w:ind w:firstLine="0"/>
        <w:spacing w:line="360" w:lineRule="auto"/>
        <w:rPr>
          <w:rFonts w:hint="eastAsia"/>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cs="Times New Roman"/>
          <w:b/>
          <w:bCs/>
          <w:sz w:val="30"/>
          <w:szCs w:val="30"/>
        </w:rPr>
        <w:t xml:space="preserve">开标，此时间以前不得开封；</w:t>
      </w:r>
      <w:r>
        <w:rPr>
          <w:rFonts w:hint="eastAsia"/>
          <w:b/>
          <w:sz w:val="30"/>
          <w:szCs w:val="30"/>
        </w:rPr>
      </w:r>
      <w:r/>
    </w:p>
    <w:p>
      <w:pPr>
        <w:pStyle w:val="774"/>
        <w:ind w:firstLine="0"/>
        <w:spacing w:line="360" w:lineRule="auto"/>
        <w:rPr>
          <w:rFonts w:hint="eastAsia"/>
          <w:b/>
          <w:sz w:val="30"/>
          <w:szCs w:val="20"/>
        </w:rPr>
      </w:pPr>
      <w:r>
        <w:rPr>
          <w:rFonts w:hint="eastAsia"/>
          <w:b/>
          <w:sz w:val="30"/>
          <w:szCs w:val="20"/>
        </w:rPr>
      </w:r>
      <w:r/>
    </w:p>
    <w:p>
      <w:pPr>
        <w:pStyle w:val="774"/>
        <w:ind w:firstLine="0"/>
        <w:spacing w:line="360" w:lineRule="auto"/>
        <w:rPr>
          <w:rFonts w:hint="eastAsia"/>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r>
        <w:rPr>
          <w:rFonts w:hint="eastAsia"/>
          <w:b/>
          <w:sz w:val="30"/>
          <w:szCs w:val="20"/>
          <w:u w:val="single"/>
        </w:rPr>
      </w:r>
      <w:r/>
    </w:p>
    <w:p>
      <w:pPr>
        <w:pStyle w:val="774"/>
        <w:ind w:firstLine="0"/>
        <w:spacing w:line="360" w:lineRule="auto"/>
        <w:rPr>
          <w:rFonts w:hint="eastAsia"/>
          <w:b/>
          <w:sz w:val="30"/>
          <w:szCs w:val="20"/>
        </w:rPr>
      </w:pPr>
      <w:r>
        <w:rPr>
          <w:rFonts w:hint="eastAsia"/>
          <w:b/>
          <w:sz w:val="30"/>
          <w:szCs w:val="20"/>
        </w:rPr>
        <w:t xml:space="preserve">法定代表人或</w:t>
      </w:r>
      <w:r>
        <w:rPr>
          <w:rFonts w:hint="eastAsia"/>
          <w:b/>
          <w:sz w:val="30"/>
          <w:szCs w:val="20"/>
        </w:rPr>
      </w:r>
      <w:r/>
    </w:p>
    <w:p>
      <w:pPr>
        <w:pStyle w:val="774"/>
        <w:ind w:firstLine="0"/>
        <w:spacing w:line="360" w:lineRule="auto"/>
        <w:rPr>
          <w:rFonts w:hint="eastAsia"/>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r>
        <w:rPr>
          <w:rFonts w:hint="eastAsia"/>
          <w:b/>
          <w:sz w:val="30"/>
          <w:szCs w:val="20"/>
          <w:u w:val="single"/>
        </w:rPr>
      </w:r>
      <w:r/>
    </w:p>
    <w:p>
      <w:pPr>
        <w:pStyle w:val="774"/>
        <w:ind w:firstLine="602"/>
        <w:spacing w:line="360" w:lineRule="auto"/>
        <w:rPr>
          <w:rFonts w:hint="eastAsia"/>
          <w:b/>
          <w:sz w:val="30"/>
          <w:szCs w:val="20"/>
        </w:rPr>
      </w:pPr>
      <w:r>
        <w:rPr>
          <w:rFonts w:hint="eastAsia"/>
          <w:b/>
          <w:sz w:val="30"/>
          <w:szCs w:val="20"/>
        </w:rPr>
      </w:r>
      <w:r/>
    </w:p>
    <w:p>
      <w:pPr>
        <w:pStyle w:val="774"/>
        <w:ind w:firstLine="0"/>
        <w:spacing w:line="360" w:lineRule="auto"/>
        <w:rPr>
          <w:rFonts w:hint="eastAsia"/>
          <w:b/>
          <w:sz w:val="30"/>
          <w:szCs w:val="20"/>
        </w:rPr>
      </w:pPr>
      <w:r>
        <w:rPr>
          <w:rFonts w:hint="eastAsia"/>
          <w:b/>
          <w:sz w:val="30"/>
          <w:szCs w:val="20"/>
        </w:rPr>
        <w:t xml:space="preserve">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rPr>
          <w:rFonts w:hint="eastAsia"/>
          <w:b/>
          <w:sz w:val="30"/>
          <w:szCs w:val="20"/>
        </w:rPr>
      </w:r>
      <w:r/>
    </w:p>
    <w:p>
      <w:pPr>
        <w:pStyle w:val="774"/>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rPr>
          <w:rFonts w:ascii="黑体" w:eastAsia="黑体"/>
          <w:sz w:val="30"/>
          <w:szCs w:val="30"/>
        </w:rPr>
      </w:r>
      <w:r/>
    </w:p>
    <w:p>
      <w:pPr>
        <w:pStyle w:val="774"/>
        <w:ind w:firstLine="480"/>
        <w:spacing w:line="360" w:lineRule="auto"/>
        <w:shd w:val="clear" w:color="auto" w:fill="ffffff"/>
        <w:widowControl/>
        <w:rPr>
          <w:rFonts w:hint="eastAsia"/>
          <w:sz w:val="24"/>
          <w:szCs w:val="24"/>
        </w:rPr>
      </w:pPr>
      <w:r>
        <w:rPr>
          <w:rFonts w:hint="eastAsia"/>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据此函，签字人兹宣布声明和承诺如下：</w:t>
      </w:r>
      <w:r>
        <w:rPr>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rPr>
          <w:rFonts w:hint="eastAsia"/>
          <w:sz w:val="24"/>
          <w:szCs w:val="24"/>
        </w:rPr>
      </w:r>
      <w:r/>
    </w:p>
    <w:p>
      <w:pPr>
        <w:pStyle w:val="774"/>
        <w:ind w:firstLine="480"/>
        <w:spacing w:line="360" w:lineRule="auto"/>
        <w:shd w:val="clear" w:color="auto" w:fill="ffffff"/>
        <w:widowControl/>
        <w:rPr>
          <w:sz w:val="24"/>
          <w:szCs w:val="24"/>
        </w:rPr>
      </w:pPr>
      <w:r>
        <w:rPr>
          <w:sz w:val="24"/>
          <w:szCs w:val="24"/>
        </w:rPr>
        <w:t xml:space="preserve">2、</w:t>
      </w:r>
      <w:r>
        <w:rPr>
          <w:rFonts w:hint="eastAsia"/>
          <w:sz w:val="24"/>
          <w:szCs w:val="24"/>
        </w:rPr>
        <w:t xml:space="preserve">按招标要求，我们的投标</w:t>
      </w:r>
      <w:r>
        <w:rPr>
          <w:rFonts w:hint="eastAsia"/>
          <w:b/>
          <w:bCs/>
          <w:color w:val="000000"/>
          <w:sz w:val="24"/>
          <w:szCs w:val="24"/>
          <w:lang w:val="en-US" w:eastAsia="zh-CN"/>
        </w:rPr>
        <w:t xml:space="preserve">优惠率</w:t>
      </w:r>
      <w:r>
        <w:rPr>
          <w:rFonts w:hint="eastAsia"/>
          <w:b/>
          <w:bCs/>
          <w:color w:val="000000"/>
          <w:sz w:val="24"/>
          <w:szCs w:val="24"/>
        </w:rPr>
        <w:t xml:space="preserve">(%)为</w:t>
      </w:r>
      <w:r>
        <w:rPr>
          <w:rFonts w:hint="eastAsia"/>
          <w:b/>
          <w:bCs/>
          <w:color w:val="000000"/>
          <w:sz w:val="24"/>
          <w:szCs w:val="24"/>
          <w:u w:val="single"/>
        </w:rPr>
        <w:t xml:space="preserve">      </w:t>
      </w:r>
      <w:r>
        <w:rPr>
          <w:rFonts w:hint="eastAsia"/>
          <w:b/>
          <w:bCs/>
          <w:color w:val="000000"/>
          <w:sz w:val="24"/>
          <w:szCs w:val="24"/>
        </w:rPr>
        <w:t xml:space="preserve">%。</w:t>
      </w:r>
      <w:r>
        <w:rPr>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3、合同履行期限：</w:t>
      </w:r>
      <w:r>
        <w:rPr>
          <w:rFonts w:hint="eastAsia"/>
          <w:sz w:val="24"/>
          <w:szCs w:val="24"/>
        </w:rPr>
        <w:t xml:space="preserve">合同签订生效之日起2年，每年根据财政预算安排和履约情况逐年签订。</w:t>
      </w:r>
      <w:r>
        <w:rPr>
          <w:rFonts w:hint="eastAsia"/>
          <w:sz w:val="24"/>
          <w:szCs w:val="24"/>
        </w:rPr>
      </w:r>
      <w:r/>
    </w:p>
    <w:p>
      <w:pPr>
        <w:pStyle w:val="774"/>
        <w:ind w:firstLine="480"/>
        <w:spacing w:line="360" w:lineRule="auto"/>
        <w:shd w:val="clear" w:color="auto" w:fill="ffffff"/>
        <w:widowControl/>
        <w:rPr>
          <w:rFonts w:hint="eastAsia"/>
          <w:sz w:val="24"/>
          <w:szCs w:val="24"/>
        </w:rPr>
      </w:pPr>
      <w:r>
        <w:rPr>
          <w:rFonts w:hint="eastAsia"/>
          <w:sz w:val="24"/>
          <w:szCs w:val="24"/>
        </w:rPr>
        <w:t xml:space="preserve">4、我们已详细审核全部招标文件及其有效补充文件，我们放弃对招标文件任何误解的权利，提交投标文件后，不对招标文件本身提出质疑。</w:t>
      </w:r>
      <w:r>
        <w:rPr>
          <w:rFonts w:hint="eastAsia"/>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5、我们同意从规定的开标日期起遵循本投标文件，并在规定的投标有效期期满之前均具有约束力。</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6、一旦我方中标，我方将根据招标文件的规定严格履行合同，并保证于承诺的时间完成货物的启动/集成、调试等服务，交付采购人验收、使用。</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8、与本投标有关的正式联系方式为：</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开户银行：</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银行账号：</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rPr>
          <w:sz w:val="24"/>
          <w:szCs w:val="24"/>
        </w:rPr>
      </w:r>
      <w:r/>
    </w:p>
    <w:p>
      <w:pPr>
        <w:pStyle w:val="774"/>
        <w:ind w:firstLine="480"/>
        <w:spacing w:line="360" w:lineRule="auto"/>
        <w:shd w:val="clear" w:color="auto" w:fill="ffffff"/>
        <w:widowControl/>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bCs/>
          <w:sz w:val="24"/>
        </w:rPr>
      </w:r>
      <w:r/>
    </w:p>
    <w:p>
      <w:pPr>
        <w:pStyle w:val="774"/>
        <w:ind w:firstLine="0"/>
        <w:jc w:val="center"/>
        <w:spacing w:line="480" w:lineRule="auto"/>
        <w:rPr>
          <w:sz w:val="32"/>
          <w:szCs w:val="32"/>
        </w:rPr>
      </w:pPr>
      <w:r>
        <w:rPr>
          <w:bCs/>
          <w:sz w:val="24"/>
        </w:rPr>
        <w:br w:type="page" w:clear="all"/>
      </w:r>
      <w:r>
        <w:rPr>
          <w:rFonts w:hint="eastAsia"/>
          <w:b/>
          <w:bCs/>
          <w:sz w:val="32"/>
          <w:szCs w:val="32"/>
        </w:rPr>
        <w:t xml:space="preserve">二、开标一览表</w:t>
      </w:r>
      <w:r>
        <w:rPr>
          <w:sz w:val="32"/>
          <w:szCs w:val="32"/>
        </w:rPr>
      </w:r>
      <w:r/>
    </w:p>
    <w:p>
      <w:pPr>
        <w:pStyle w:val="774"/>
        <w:ind w:firstLine="480"/>
        <w:jc w:val="left"/>
        <w:spacing w:line="360" w:lineRule="auto"/>
        <w:shd w:val="clear" w:color="auto" w:fill="ffffff"/>
        <w:widowControl/>
        <w:rPr>
          <w:rFonts w:hint="eastAsia"/>
          <w:sz w:val="24"/>
          <w:szCs w:val="24"/>
        </w:rPr>
      </w:pPr>
      <w:r>
        <w:rPr>
          <w:rFonts w:hint="eastAsia"/>
          <w:sz w:val="24"/>
          <w:szCs w:val="24"/>
        </w:rPr>
      </w:r>
      <w:r/>
    </w:p>
    <w:p>
      <w:pPr>
        <w:pStyle w:val="774"/>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rPr>
          <w:sz w:val="24"/>
          <w:szCs w:val="24"/>
          <w:u w:val="single"/>
        </w:rPr>
      </w:r>
      <w:r/>
    </w:p>
    <w:p>
      <w:pPr>
        <w:pStyle w:val="774"/>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rPr>
          <w:sz w:val="24"/>
          <w:szCs w:val="24"/>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774"/>
              <w:ind w:firstLine="0"/>
              <w:jc w:val="center"/>
              <w:spacing w:before="100" w:beforeAutospacing="1" w:after="100" w:afterAutospacing="1"/>
              <w:widowControl/>
              <w:rPr>
                <w:rFonts w:ascii="Verdana" w:hAnsi="Verdana" w:cs="Verdana"/>
                <w:sz w:val="24"/>
                <w:szCs w:val="24"/>
              </w:rPr>
            </w:pPr>
            <w:r>
              <w:rPr>
                <w:rFonts w:hint="eastAsia"/>
                <w:b/>
                <w:bCs/>
                <w:color w:val="000000"/>
                <w:sz w:val="24"/>
                <w:szCs w:val="24"/>
                <w:lang w:val="en-US" w:eastAsia="zh-CN"/>
              </w:rPr>
              <w:t xml:space="preserve">优惠率</w:t>
            </w:r>
            <w:r>
              <w:rPr>
                <w:rFonts w:hint="eastAsia"/>
                <w:b/>
                <w:bCs/>
                <w:color w:val="000000"/>
                <w:sz w:val="24"/>
                <w:szCs w:val="24"/>
              </w:rPr>
              <w:t xml:space="preserve">(%)（小写）</w:t>
            </w:r>
            <w:r>
              <w:rPr>
                <w:rFonts w:ascii="Verdana" w:hAnsi="Verdana" w:cs="Verdana"/>
                <w:sz w:val="24"/>
                <w:szCs w:val="24"/>
              </w:rPr>
            </w:r>
            <w:r/>
          </w:p>
        </w:tc>
        <w:tc>
          <w:tcPr>
            <w:tcMar>
              <w:left w:w="108" w:type="dxa"/>
              <w:top w:w="0" w:type="dxa"/>
              <w:right w:w="108" w:type="dxa"/>
              <w:bottom w:w="0" w:type="dxa"/>
            </w:tcMar>
            <w:tcW w:w="5673" w:type="dxa"/>
            <w:vAlign w:val="center"/>
            <w:textDirection w:val="lrTb"/>
            <w:noWrap w:val="false"/>
          </w:tcPr>
          <w:p>
            <w:pPr>
              <w:pStyle w:val="774"/>
              <w:ind w:firstLine="480"/>
              <w:spacing w:before="100" w:beforeAutospacing="1" w:after="100" w:afterAutospacing="1"/>
              <w:widowControl/>
              <w:rPr>
                <w:rFonts w:ascii="Verdana" w:hAnsi="Verdana" w:cs="Verdana"/>
                <w:sz w:val="24"/>
                <w:szCs w:val="24"/>
              </w:rPr>
            </w:pPr>
            <w:r>
              <w:rPr>
                <w:rFonts w:ascii="Verdana" w:hAnsi="Verdana" w:cs="Verdan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4"/>
              <w:ind w:firstLine="480"/>
              <w:jc w:val="center"/>
              <w:spacing w:before="100" w:beforeAutospacing="1" w:after="100" w:afterAutospacing="1"/>
              <w:widowControl/>
              <w:rPr>
                <w:sz w:val="24"/>
                <w:szCs w:val="24"/>
              </w:rPr>
            </w:pPr>
            <w:r>
              <w:rPr>
                <w:rFonts w:hint="eastAsia"/>
                <w:sz w:val="24"/>
                <w:szCs w:val="24"/>
              </w:rPr>
              <w:t xml:space="preserve">合同履行期限</w:t>
            </w:r>
            <w:r>
              <w:rPr>
                <w:sz w:val="24"/>
                <w:szCs w:val="24"/>
              </w:rPr>
            </w:r>
            <w:r/>
          </w:p>
        </w:tc>
        <w:tc>
          <w:tcPr>
            <w:tcMar>
              <w:left w:w="108" w:type="dxa"/>
              <w:top w:w="0" w:type="dxa"/>
              <w:right w:w="108" w:type="dxa"/>
              <w:bottom w:w="0" w:type="dxa"/>
            </w:tcMar>
            <w:tcW w:w="5673" w:type="dxa"/>
            <w:vAlign w:val="center"/>
            <w:textDirection w:val="lrTb"/>
            <w:noWrap w:val="false"/>
          </w:tcPr>
          <w:p>
            <w:pPr>
              <w:pStyle w:val="1028"/>
              <w:rPr>
                <w:rFonts w:hint="eastAsia"/>
                <w:sz w:val="24"/>
                <w:szCs w:val="24"/>
              </w:rPr>
            </w:pPr>
            <w:r>
              <w:rPr>
                <w:rFonts w:hint="eastAsia"/>
                <w:sz w:val="24"/>
                <w:szCs w:val="24"/>
              </w:rPr>
              <w:t xml:space="preserve">合同签订生效之日起2年，每年根据财政预算安排和履约情况逐年签订。</w:t>
            </w:r>
            <w:r>
              <w:rPr>
                <w:rFonts w:hint="eastAsi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4"/>
              <w:ind w:firstLine="480"/>
              <w:jc w:val="center"/>
              <w:spacing w:before="100" w:beforeAutospacing="1" w:after="100" w:afterAutospacing="1"/>
              <w:widowControl/>
              <w:rPr>
                <w:sz w:val="24"/>
                <w:szCs w:val="24"/>
              </w:rPr>
            </w:pPr>
            <w:r>
              <w:rPr>
                <w:rFonts w:hint="eastAsia"/>
                <w:sz w:val="24"/>
                <w:szCs w:val="24"/>
              </w:rPr>
              <w:t xml:space="preserve">投标有效期</w:t>
            </w:r>
            <w:r>
              <w:rPr>
                <w:sz w:val="24"/>
                <w:szCs w:val="24"/>
              </w:rPr>
            </w:r>
            <w:r/>
          </w:p>
        </w:tc>
        <w:tc>
          <w:tcPr>
            <w:tcMar>
              <w:left w:w="108" w:type="dxa"/>
              <w:top w:w="0" w:type="dxa"/>
              <w:right w:w="108" w:type="dxa"/>
              <w:bottom w:w="0" w:type="dxa"/>
            </w:tcMar>
            <w:tcW w:w="5673" w:type="dxa"/>
            <w:vAlign w:val="center"/>
            <w:textDirection w:val="lrTb"/>
            <w:noWrap w:val="false"/>
          </w:tcPr>
          <w:p>
            <w:pPr>
              <w:pStyle w:val="774"/>
              <w:ind w:firstLine="0"/>
              <w:spacing w:before="100" w:beforeAutospacing="1" w:after="100" w:afterAutospacing="1"/>
              <w:widowControl/>
              <w:rPr>
                <w:sz w:val="24"/>
                <w:szCs w:val="24"/>
              </w:rPr>
            </w:pPr>
            <w:r>
              <w:rPr>
                <w:rFonts w:hint="eastAsia"/>
                <w:sz w:val="24"/>
                <w:szCs w:val="24"/>
              </w:rPr>
              <w:t xml:space="preserve">投标截止之日起90日历天</w:t>
            </w:r>
            <w:r>
              <w:rPr>
                <w:sz w:val="24"/>
                <w:szCs w:val="24"/>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774"/>
              <w:ind w:firstLine="480"/>
              <w:jc w:val="center"/>
              <w:spacing w:before="100" w:beforeAutospacing="1" w:after="100" w:afterAutospacing="1"/>
              <w:widowControl/>
              <w:rPr>
                <w:sz w:val="24"/>
                <w:szCs w:val="24"/>
              </w:rPr>
            </w:pPr>
            <w:r>
              <w:rPr>
                <w:rFonts w:hint="eastAsia"/>
                <w:sz w:val="24"/>
                <w:szCs w:val="24"/>
              </w:rPr>
              <w:t xml:space="preserve">质量标准</w:t>
            </w:r>
            <w:r>
              <w:rPr>
                <w:sz w:val="24"/>
                <w:szCs w:val="24"/>
              </w:rPr>
            </w:r>
            <w:r/>
          </w:p>
        </w:tc>
        <w:tc>
          <w:tcPr>
            <w:tcMar>
              <w:left w:w="108" w:type="dxa"/>
              <w:top w:w="0" w:type="dxa"/>
              <w:right w:w="108" w:type="dxa"/>
              <w:bottom w:w="0" w:type="dxa"/>
            </w:tcMar>
            <w:tcW w:w="5673" w:type="dxa"/>
            <w:vAlign w:val="center"/>
            <w:textDirection w:val="lrTb"/>
            <w:noWrap w:val="false"/>
          </w:tcPr>
          <w:p>
            <w:pPr>
              <w:pStyle w:val="774"/>
              <w:ind w:firstLine="0"/>
              <w:spacing w:before="100" w:beforeAutospacing="1" w:after="100" w:afterAutospacing="1"/>
              <w:widowControl/>
              <w:rPr>
                <w:sz w:val="24"/>
                <w:szCs w:val="24"/>
              </w:rPr>
            </w:pPr>
            <w:r>
              <w:rPr>
                <w:rFonts w:hint="eastAsia"/>
                <w:sz w:val="24"/>
                <w:szCs w:val="24"/>
              </w:rPr>
              <w:t xml:space="preserve">合格</w:t>
            </w:r>
            <w:r>
              <w:rPr>
                <w:sz w:val="24"/>
                <w:szCs w:val="24"/>
              </w:rPr>
            </w:r>
            <w:r/>
          </w:p>
        </w:tc>
      </w:tr>
    </w:tbl>
    <w:p>
      <w:pPr>
        <w:pStyle w:val="774"/>
        <w:ind w:firstLine="480"/>
        <w:jc w:val="left"/>
        <w:spacing w:line="360" w:lineRule="auto"/>
        <w:shd w:val="clear" w:color="auto" w:fill="ffffff"/>
        <w:widowControl/>
        <w:rPr>
          <w:sz w:val="24"/>
          <w:szCs w:val="24"/>
        </w:rPr>
      </w:pPr>
      <w:r>
        <w:rPr>
          <w:rFonts w:hint="eastAsia"/>
          <w:sz w:val="24"/>
          <w:szCs w:val="24"/>
        </w:rPr>
        <w:t xml:space="preserve">说明：</w:t>
      </w:r>
      <w:r>
        <w:rPr>
          <w:sz w:val="24"/>
          <w:szCs w:val="24"/>
        </w:rPr>
      </w:r>
      <w:r/>
    </w:p>
    <w:p>
      <w:pPr>
        <w:pStyle w:val="774"/>
        <w:ind w:firstLine="480"/>
        <w:jc w:val="left"/>
        <w:shd w:val="clear" w:color="auto" w:fill="ffffff"/>
        <w:rPr>
          <w:rFonts w:hint="eastAsia"/>
          <w:sz w:val="24"/>
          <w:szCs w:val="24"/>
        </w:rPr>
      </w:pPr>
      <w:r>
        <w:rPr>
          <w:rFonts w:hint="eastAsia"/>
          <w:sz w:val="24"/>
          <w:szCs w:val="24"/>
        </w:rPr>
        <w:t xml:space="preserve">1、本项目仅接受一个价格，不得填报有选择性报价方案或提供单独提交的报价函。</w:t>
      </w:r>
      <w:r>
        <w:rPr>
          <w:rFonts w:hint="eastAsia"/>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t xml:space="preserve">2、</w:t>
      </w:r>
      <w:r>
        <w:rPr>
          <w:rFonts w:hint="eastAsia"/>
          <w:color w:val="000000"/>
          <w:sz w:val="24"/>
          <w:szCs w:val="24"/>
        </w:rPr>
        <w:t xml:space="preserve">各投标人根据《第三方机构参与项目资金审计费用参考标准》进行报价，报出统一的</w:t>
      </w:r>
      <w:r>
        <w:rPr>
          <w:rFonts w:hint="eastAsia"/>
          <w:color w:val="000000"/>
          <w:sz w:val="24"/>
          <w:szCs w:val="24"/>
          <w:lang w:val="en-US" w:eastAsia="zh-CN"/>
        </w:rPr>
        <w:t xml:space="preserve">优惠率</w:t>
      </w:r>
      <w:r>
        <w:rPr>
          <w:rFonts w:hint="eastAsia"/>
          <w:color w:val="000000"/>
          <w:sz w:val="24"/>
          <w:szCs w:val="24"/>
        </w:rPr>
        <w:t xml:space="preserve">（此</w:t>
      </w:r>
      <w:r>
        <w:rPr>
          <w:rFonts w:hint="eastAsia"/>
          <w:color w:val="000000"/>
          <w:sz w:val="24"/>
          <w:szCs w:val="24"/>
          <w:lang w:val="en-US" w:eastAsia="zh-CN"/>
        </w:rPr>
        <w:t xml:space="preserve">优惠率</w:t>
      </w:r>
      <w:r>
        <w:rPr>
          <w:rFonts w:hint="eastAsia"/>
          <w:color w:val="000000"/>
          <w:sz w:val="24"/>
          <w:szCs w:val="24"/>
        </w:rPr>
        <w:t xml:space="preserve">指所有项目），</w:t>
      </w:r>
      <w:r>
        <w:rPr>
          <w:rFonts w:hint="eastAsia" w:ascii="宋体" w:hAnsi="宋体"/>
          <w:color w:val="000000"/>
          <w:sz w:val="24"/>
          <w:szCs w:val="24"/>
          <w:lang w:val="en-US" w:eastAsia="zh-CN"/>
        </w:rPr>
        <w:t xml:space="preserve">优惠率须小于</w:t>
      </w:r>
      <w:r>
        <w:rPr>
          <w:rFonts w:hint="eastAsia" w:ascii="宋体" w:hAnsi="宋体"/>
          <w:color w:val="000000"/>
          <w:sz w:val="24"/>
          <w:szCs w:val="24"/>
        </w:rPr>
        <w:t xml:space="preserve">100%（</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0%即为免费服务），</w:t>
      </w:r>
      <w:r>
        <w:rPr>
          <w:rFonts w:hint="eastAsia" w:ascii="宋体" w:hAnsi="宋体"/>
          <w:color w:val="000000"/>
          <w:sz w:val="24"/>
          <w:szCs w:val="24"/>
          <w:lang w:val="en-US" w:eastAsia="zh-CN"/>
        </w:rPr>
        <w:t xml:space="preserve">优惠率</w:t>
      </w:r>
      <w:r>
        <w:rPr>
          <w:rFonts w:hint="eastAsia" w:ascii="宋体" w:hAnsi="宋体"/>
          <w:color w:val="000000"/>
          <w:sz w:val="24"/>
          <w:szCs w:val="24"/>
        </w:rPr>
        <w:t xml:space="preserve">最低</w:t>
      </w:r>
      <w:r>
        <w:rPr>
          <w:rFonts w:hint="eastAsia" w:ascii="宋体" w:hAnsi="宋体"/>
          <w:color w:val="000000"/>
          <w:sz w:val="24"/>
          <w:szCs w:val="24"/>
          <w:lang w:val="en-US" w:eastAsia="zh-CN"/>
        </w:rPr>
        <w:t xml:space="preserve">可为</w:t>
      </w:r>
      <w:r>
        <w:rPr>
          <w:rFonts w:hint="eastAsia" w:ascii="宋体" w:hAnsi="宋体"/>
          <w:color w:val="000000"/>
          <w:sz w:val="24"/>
          <w:szCs w:val="24"/>
        </w:rPr>
        <w:t xml:space="preserve">0%（即为按照标准收费，不给予任何折扣）</w:t>
      </w:r>
      <w:r>
        <w:rPr>
          <w:rFonts w:hint="eastAsia"/>
          <w:sz w:val="24"/>
          <w:szCs w:val="24"/>
        </w:rPr>
        <w:t xml:space="preserve">。</w:t>
      </w:r>
      <w:r>
        <w:rPr>
          <w:rFonts w:hint="eastAsia"/>
          <w:sz w:val="24"/>
          <w:szCs w:val="24"/>
        </w:rPr>
      </w:r>
      <w:r/>
    </w:p>
    <w:p>
      <w:pPr>
        <w:pStyle w:val="774"/>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1701" w:equalWidth="1"/>
          <w:docGrid w:linePitch="360"/>
        </w:sectPr>
      </w:pPr>
      <w:r>
        <w:rPr>
          <w:rFonts w:hint="eastAsia"/>
        </w:rPr>
      </w:r>
      <w:r/>
    </w:p>
    <w:p>
      <w:pPr>
        <w:pStyle w:val="774"/>
        <w:ind w:firstLine="0"/>
        <w:jc w:val="center"/>
        <w:spacing w:line="360" w:lineRule="auto"/>
        <w:shd w:val="clear" w:color="auto" w:fill="ffffff"/>
        <w:widowControl/>
        <w:rPr>
          <w:b/>
          <w:bCs/>
          <w:sz w:val="32"/>
          <w:szCs w:val="32"/>
        </w:rPr>
      </w:pPr>
      <w:r/>
      <w:bookmarkStart w:id="4" w:name="_Toc31557"/>
      <w:r/>
      <w:bookmarkStart w:id="5" w:name="_Toc487"/>
      <w:r/>
      <w:bookmarkStart w:id="6" w:name="_Toc416005133"/>
      <w:r/>
      <w:bookmarkStart w:id="7" w:name="_Toc433810998"/>
      <w:r/>
      <w:bookmarkStart w:id="8" w:name="_Toc452140310"/>
      <w:r>
        <w:rPr>
          <w:rFonts w:hint="eastAsia"/>
          <w:b/>
          <w:bCs/>
          <w:sz w:val="32"/>
          <w:szCs w:val="32"/>
        </w:rPr>
        <w:t xml:space="preserve">三、供应商资格证明文件</w:t>
      </w:r>
      <w:r>
        <w:rPr>
          <w:b/>
          <w:bCs/>
          <w:sz w:val="32"/>
          <w:szCs w:val="32"/>
        </w:rPr>
      </w:r>
      <w:r/>
    </w:p>
    <w:p>
      <w:pPr>
        <w:pStyle w:val="774"/>
        <w:ind w:firstLine="480"/>
        <w:jc w:val="left"/>
        <w:spacing w:line="360" w:lineRule="auto"/>
        <w:rPr>
          <w:rFonts w:hint="eastAsia"/>
          <w:sz w:val="24"/>
        </w:rPr>
      </w:pPr>
      <w:r>
        <w:rPr>
          <w:rFonts w:hint="eastAsia"/>
          <w:sz w:val="24"/>
        </w:rPr>
        <w:t xml:space="preserve">（1）关于资格的声明函（格式见附件）；</w:t>
      </w:r>
      <w:r>
        <w:rPr>
          <w:rFonts w:hint="eastAsia"/>
          <w:sz w:val="24"/>
        </w:rPr>
      </w:r>
      <w:r/>
    </w:p>
    <w:p>
      <w:pPr>
        <w:pStyle w:val="774"/>
        <w:ind w:firstLine="480"/>
        <w:jc w:val="left"/>
        <w:spacing w:line="360" w:lineRule="auto"/>
        <w:rPr>
          <w:rFonts w:hint="eastAsia"/>
          <w:sz w:val="24"/>
        </w:rPr>
      </w:pPr>
      <w:r>
        <w:rPr>
          <w:rFonts w:hint="eastAsia"/>
          <w:sz w:val="24"/>
        </w:rPr>
        <w:t xml:space="preserve">（2）供应商营业执照或其他组织法人证书复印件并加盖供应商公章；</w:t>
      </w:r>
      <w:r>
        <w:rPr>
          <w:rFonts w:hint="eastAsia"/>
          <w:sz w:val="24"/>
        </w:rPr>
      </w:r>
      <w:r/>
    </w:p>
    <w:p>
      <w:pPr>
        <w:pStyle w:val="774"/>
        <w:ind w:firstLine="480"/>
        <w:jc w:val="left"/>
        <w:spacing w:line="360" w:lineRule="auto"/>
        <w:rPr>
          <w:rFonts w:hint="eastAsia"/>
          <w:sz w:val="24"/>
        </w:rPr>
      </w:pPr>
      <w:r>
        <w:rPr>
          <w:rFonts w:hint="eastAsia"/>
          <w:sz w:val="24"/>
        </w:rPr>
        <w:t xml:space="preserve">（3）</w:t>
      </w:r>
      <w:r>
        <w:rPr>
          <w:rFonts w:hint="eastAsia" w:cs="Times New Roman"/>
          <w:sz w:val="24"/>
        </w:rPr>
        <w:t xml:space="preserve">供应商须为中华人民共和国境内注册并经财政部门审批设立的会计师事务所，并提供相关证书</w:t>
      </w:r>
      <w:r>
        <w:rPr>
          <w:rFonts w:hint="eastAsia"/>
          <w:sz w:val="24"/>
        </w:rPr>
        <w:t xml:space="preserve">；</w:t>
      </w:r>
      <w:r>
        <w:rPr>
          <w:rFonts w:hint="eastAsia"/>
          <w:sz w:val="24"/>
        </w:rPr>
      </w:r>
      <w:r/>
    </w:p>
    <w:p>
      <w:pPr>
        <w:pStyle w:val="774"/>
        <w:ind w:firstLine="480"/>
        <w:jc w:val="left"/>
        <w:spacing w:line="360" w:lineRule="auto"/>
        <w:rPr>
          <w:rFonts w:hint="eastAsia"/>
          <w:sz w:val="24"/>
        </w:rPr>
      </w:pPr>
      <w:r>
        <w:rPr>
          <w:rFonts w:hint="eastAsia"/>
          <w:sz w:val="24"/>
        </w:rPr>
        <w:t xml:space="preserve">（4）供应商法定代表人授权委托书（法定代表人亲自参与投标</w:t>
      </w:r>
      <w:r>
        <w:rPr>
          <w:rFonts w:hint="eastAsia"/>
          <w:sz w:val="24"/>
          <w:lang w:eastAsia="zh-CN"/>
        </w:rPr>
        <w:t xml:space="preserve">的</w:t>
      </w:r>
      <w:r>
        <w:rPr>
          <w:rFonts w:hint="eastAsia"/>
          <w:sz w:val="24"/>
        </w:rPr>
        <w:t xml:space="preserve">除外，格式见附件）；</w:t>
      </w:r>
      <w:r>
        <w:rPr>
          <w:rFonts w:hint="eastAsia"/>
          <w:sz w:val="24"/>
        </w:rPr>
      </w:r>
      <w:r/>
    </w:p>
    <w:p>
      <w:pPr>
        <w:pStyle w:val="774"/>
        <w:ind w:firstLine="480"/>
        <w:jc w:val="left"/>
        <w:spacing w:line="360" w:lineRule="auto"/>
        <w:rPr>
          <w:rFonts w:hint="eastAsia"/>
          <w:sz w:val="24"/>
        </w:rPr>
      </w:pPr>
      <w:r>
        <w:rPr>
          <w:rFonts w:hint="eastAsia"/>
          <w:sz w:val="24"/>
        </w:rPr>
        <w:t xml:space="preserve">（5）供应商法定代表人身份证复印件或扫描件及法定代表人授权代表身份证复印件或扫描件；</w:t>
      </w:r>
      <w:r>
        <w:rPr>
          <w:rFonts w:hint="eastAsia"/>
          <w:sz w:val="24"/>
        </w:rPr>
      </w:r>
      <w:r/>
    </w:p>
    <w:p>
      <w:pPr>
        <w:pStyle w:val="774"/>
        <w:ind w:firstLine="480"/>
        <w:jc w:val="left"/>
        <w:spacing w:line="360" w:lineRule="auto"/>
        <w:rPr>
          <w:rFonts w:hint="eastAsia"/>
          <w:sz w:val="24"/>
        </w:rPr>
      </w:pPr>
      <w:r>
        <w:rPr>
          <w:rFonts w:hint="eastAsia"/>
          <w:sz w:val="24"/>
        </w:rPr>
        <w:t xml:space="preserve">（6）供应商</w:t>
      </w:r>
      <w:r>
        <w:rPr>
          <w:rFonts w:hint="eastAsia"/>
          <w:sz w:val="24"/>
          <w:szCs w:val="24"/>
        </w:rPr>
        <w:t xml:space="preserve">被授权代表须为供应商在职员工，须提供被授权代表由社保部门出具的投标截止之日起前三个月内任意一月</w:t>
      </w:r>
      <w:r>
        <w:rPr>
          <w:rFonts w:hint="eastAsia"/>
          <w:sz w:val="24"/>
          <w:szCs w:val="24"/>
          <w:lang w:eastAsia="zh-CN"/>
        </w:rPr>
        <w:t xml:space="preserve">（</w:t>
      </w:r>
      <w:r>
        <w:rPr>
          <w:rFonts w:hint="eastAsia"/>
          <w:sz w:val="24"/>
          <w:szCs w:val="24"/>
        </w:rPr>
        <w:t xml:space="preserve">不含投标当月</w:t>
      </w:r>
      <w:r>
        <w:rPr>
          <w:rFonts w:hint="eastAsia"/>
          <w:sz w:val="24"/>
          <w:szCs w:val="24"/>
          <w:lang w:eastAsia="zh-CN"/>
        </w:rPr>
        <w:t xml:space="preserve">）</w:t>
      </w:r>
      <w:r>
        <w:rPr>
          <w:rFonts w:hint="eastAsia"/>
          <w:sz w:val="24"/>
          <w:szCs w:val="24"/>
        </w:rPr>
        <w:t xml:space="preserve">在投标单位的社保缴费证明复印件加盖公章</w:t>
      </w:r>
      <w:r>
        <w:rPr>
          <w:rFonts w:hint="eastAsia"/>
          <w:sz w:val="24"/>
        </w:rPr>
        <w:t xml:space="preserve">；</w:t>
      </w:r>
      <w:r>
        <w:rPr>
          <w:rFonts w:hint="eastAsia"/>
          <w:sz w:val="24"/>
        </w:rPr>
      </w:r>
      <w:r/>
    </w:p>
    <w:p>
      <w:pPr>
        <w:pStyle w:val="774"/>
        <w:ind w:firstLine="480"/>
        <w:jc w:val="left"/>
        <w:spacing w:line="360" w:lineRule="auto"/>
        <w:rPr>
          <w:rFonts w:hint="eastAsia"/>
          <w:sz w:val="24"/>
        </w:rPr>
      </w:pPr>
      <w:r>
        <w:rPr>
          <w:rFonts w:hint="eastAsia"/>
          <w:sz w:val="24"/>
        </w:rPr>
        <w:t xml:space="preserve">（7）供应商近三个月中任意一个月份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的财务状况报告（资产负债表和利润表）或2023年度的财务报告复印件并加盖供应商公章；</w:t>
      </w:r>
      <w:r>
        <w:rPr>
          <w:rFonts w:hint="eastAsia"/>
          <w:sz w:val="24"/>
        </w:rPr>
      </w:r>
      <w:r/>
    </w:p>
    <w:p>
      <w:pPr>
        <w:pStyle w:val="774"/>
        <w:ind w:firstLine="480"/>
        <w:jc w:val="left"/>
        <w:spacing w:line="360" w:lineRule="auto"/>
        <w:rPr>
          <w:sz w:val="24"/>
        </w:rPr>
      </w:pPr>
      <w:r>
        <w:rPr>
          <w:rFonts w:hint="eastAsia"/>
          <w:sz w:val="24"/>
        </w:rPr>
        <w:t xml:space="preserve">（8）供应商近三个月中任意一个月份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的依法缴纳税收的相关材料（提供相关主管部门证明或银行代扣证明）；</w:t>
      </w:r>
      <w:r>
        <w:rPr>
          <w:sz w:val="24"/>
        </w:rPr>
      </w:r>
      <w:r/>
    </w:p>
    <w:p>
      <w:pPr>
        <w:pStyle w:val="774"/>
        <w:ind w:firstLine="480"/>
        <w:jc w:val="left"/>
        <w:spacing w:line="360" w:lineRule="auto"/>
        <w:rPr>
          <w:rFonts w:hint="eastAsia"/>
          <w:sz w:val="24"/>
        </w:rPr>
      </w:pPr>
      <w:r>
        <w:rPr>
          <w:rFonts w:hint="eastAsia"/>
          <w:sz w:val="24"/>
        </w:rPr>
        <w:t xml:space="preserve">（9）供应商近三个月中任意一个月份</w:t>
      </w:r>
      <w:r>
        <w:rPr>
          <w:rFonts w:hint="eastAsia"/>
          <w:sz w:val="24"/>
          <w:lang w:eastAsia="zh-CN"/>
        </w:rPr>
        <w:t xml:space="preserve">（</w:t>
      </w:r>
      <w:r>
        <w:rPr>
          <w:rFonts w:hint="eastAsia"/>
          <w:sz w:val="24"/>
        </w:rPr>
        <w:t xml:space="preserve">不含投标当月</w:t>
      </w:r>
      <w:r>
        <w:rPr>
          <w:rFonts w:hint="eastAsia"/>
          <w:sz w:val="24"/>
          <w:lang w:eastAsia="zh-CN"/>
        </w:rPr>
        <w:t xml:space="preserve">）</w:t>
      </w:r>
      <w:r>
        <w:rPr>
          <w:rFonts w:hint="eastAsia"/>
          <w:sz w:val="24"/>
        </w:rPr>
        <w:t xml:space="preserve">的依法缴纳社会保障资金的相关材料（提供相关主管部门证明或银行代扣证明）；</w:t>
      </w:r>
      <w:r>
        <w:rPr>
          <w:rFonts w:hint="eastAsia"/>
          <w:sz w:val="24"/>
        </w:rPr>
      </w:r>
      <w:r/>
    </w:p>
    <w:p>
      <w:pPr>
        <w:pStyle w:val="774"/>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（10）</w:t>
      </w:r>
      <w:r>
        <w:rPr>
          <w:rFonts w:hint="eastAsia"/>
          <w:color w:val="000000"/>
          <w:sz w:val="24"/>
          <w:szCs w:val="24"/>
        </w:rPr>
        <w:t xml:space="preserve">供应商所提供服务为中型企业</w:t>
      </w:r>
      <w:r>
        <w:rPr>
          <w:color w:val="000000"/>
          <w:sz w:val="24"/>
          <w:szCs w:val="24"/>
        </w:rPr>
        <w:t xml:space="preserve">/小型企业/微型企业/监狱企业/残疾人福利企业</w:t>
      </w:r>
      <w:r>
        <w:rPr>
          <w:rFonts w:hint="eastAsia"/>
          <w:color w:val="000000"/>
          <w:sz w:val="24"/>
          <w:szCs w:val="24"/>
        </w:rPr>
        <w:t xml:space="preserve">的证明文件。提供服务为中型企业</w:t>
      </w:r>
      <w:r>
        <w:rPr>
          <w:color w:val="000000"/>
          <w:sz w:val="24"/>
          <w:szCs w:val="24"/>
        </w:rPr>
        <w:t xml:space="preserve">/小型企业/微型企业</w:t>
      </w:r>
      <w:r>
        <w:rPr>
          <w:rFonts w:hint="eastAsia"/>
          <w:color w:val="000000"/>
          <w:sz w:val="24"/>
          <w:szCs w:val="24"/>
        </w:rPr>
        <w:t xml:space="preserve">的</w:t>
      </w:r>
      <w:r>
        <w:rPr>
          <w:color w:val="000000"/>
          <w:sz w:val="24"/>
          <w:szCs w:val="24"/>
        </w:rPr>
        <w:t xml:space="preserve">，须提供《中小企业声明函》，格式见附件；</w:t>
      </w:r>
      <w:r>
        <w:rPr>
          <w:rFonts w:hint="eastAsia"/>
          <w:color w:val="000000"/>
          <w:sz w:val="24"/>
          <w:szCs w:val="24"/>
        </w:rPr>
        <w:t xml:space="preserve">供应商所提供服务如为</w:t>
      </w:r>
      <w:r>
        <w:rPr>
          <w:color w:val="000000"/>
          <w:sz w:val="24"/>
          <w:szCs w:val="24"/>
        </w:rPr>
        <w:t xml:space="preserve">监狱和戒毒企业</w:t>
      </w:r>
      <w:r>
        <w:rPr>
          <w:rFonts w:hint="eastAsia"/>
          <w:color w:val="000000"/>
          <w:sz w:val="24"/>
          <w:szCs w:val="24"/>
        </w:rPr>
        <w:t xml:space="preserve">提供</w:t>
      </w:r>
      <w:r>
        <w:rPr>
          <w:color w:val="000000"/>
          <w:sz w:val="24"/>
          <w:szCs w:val="24"/>
        </w:rPr>
        <w:t xml:space="preserve">的，按照财政部《司法部关于政府采购支持监狱企业发展有关问题》（财库〔2014〕68号）的规定提供由省级以上监狱管理局、戒毒管理局（含新疆生产建设兵团）出具的属于监狱企业的证明文件复印件；</w:t>
      </w:r>
      <w:r>
        <w:rPr>
          <w:rFonts w:hint="eastAsia"/>
          <w:color w:val="000000"/>
          <w:sz w:val="24"/>
          <w:szCs w:val="24"/>
        </w:rPr>
        <w:t xml:space="preserve">供应商所提供服务如为</w:t>
      </w:r>
      <w:r>
        <w:rPr>
          <w:color w:val="000000"/>
          <w:sz w:val="24"/>
          <w:szCs w:val="24"/>
        </w:rPr>
        <w:t xml:space="preserve">残疾人福利性单位</w:t>
      </w:r>
      <w:r>
        <w:rPr>
          <w:rFonts w:hint="eastAsia"/>
          <w:color w:val="000000"/>
          <w:sz w:val="24"/>
          <w:szCs w:val="24"/>
        </w:rPr>
        <w:t xml:space="preserve">服务</w:t>
      </w:r>
      <w:r>
        <w:rPr>
          <w:color w:val="000000"/>
          <w:sz w:val="24"/>
          <w:szCs w:val="24"/>
        </w:rPr>
        <w:t xml:space="preserve">的必须提供《残疾人福利性单位声明函》</w:t>
      </w:r>
      <w:r>
        <w:rPr>
          <w:rFonts w:hint="eastAsia" w:cs="Times New Roman"/>
          <w:bCs/>
          <w:sz w:val="24"/>
          <w:szCs w:val="24"/>
        </w:rPr>
        <w:t xml:space="preserve">。</w:t>
      </w:r>
      <w:r>
        <w:rPr>
          <w:rFonts w:hint="eastAsia" w:cs="Times New Roman"/>
          <w:bCs/>
          <w:sz w:val="24"/>
          <w:szCs w:val="24"/>
        </w:rPr>
      </w:r>
      <w:r/>
    </w:p>
    <w:p>
      <w:pPr>
        <w:pStyle w:val="774"/>
        <w:ind w:firstLine="480"/>
        <w:spacing w:line="360" w:lineRule="auto"/>
        <w:shd w:val="clear" w:color="auto" w:fill="ffffff"/>
        <w:widowControl/>
        <w:rPr>
          <w:rFonts w:hint="eastAsia" w:cs="Times New Roman"/>
          <w:bCs/>
          <w:sz w:val="24"/>
          <w:szCs w:val="24"/>
        </w:rPr>
      </w:pPr>
      <w:r>
        <w:rPr>
          <w:rFonts w:cs="Times New Roman"/>
          <w:bCs/>
          <w:sz w:val="24"/>
          <w:szCs w:val="24"/>
        </w:rPr>
        <w:t xml:space="preserve">1</w:t>
      </w:r>
      <w:r>
        <w:rPr>
          <w:rFonts w:hint="eastAsia" w:cs="Times New Roman"/>
          <w:bCs/>
          <w:sz w:val="24"/>
          <w:szCs w:val="24"/>
        </w:rPr>
        <w:t xml:space="preserve">1）承诺书（格式见附件）； </w:t>
      </w:r>
      <w:r>
        <w:rPr>
          <w:rFonts w:hint="eastAsia" w:cs="Times New Roman"/>
          <w:bCs/>
          <w:sz w:val="24"/>
          <w:szCs w:val="24"/>
        </w:rPr>
      </w:r>
      <w:r/>
    </w:p>
    <w:p>
      <w:pPr>
        <w:pStyle w:val="774"/>
        <w:ind w:firstLine="0"/>
        <w:jc w:val="center"/>
        <w:spacing w:line="360" w:lineRule="auto"/>
        <w:shd w:val="clear" w:color="auto" w:fill="ffffff"/>
        <w:widowControl/>
        <w:rPr>
          <w:b/>
          <w:sz w:val="28"/>
          <w:szCs w:val="28"/>
        </w:rPr>
      </w:pPr>
      <w:r>
        <w:rPr>
          <w:rFonts w:hint="eastAsia"/>
          <w:b/>
          <w:sz w:val="24"/>
        </w:rPr>
        <w:br w:type="page" w:clear="all"/>
      </w:r>
      <w:r>
        <w:rPr>
          <w:rFonts w:hint="eastAsia"/>
          <w:b/>
          <w:sz w:val="24"/>
        </w:rPr>
        <w:t xml:space="preserve">格式一、关于资格的声明函</w:t>
      </w:r>
      <w:r>
        <w:rPr>
          <w:b/>
          <w:sz w:val="28"/>
          <w:szCs w:val="28"/>
        </w:rPr>
      </w:r>
      <w:r/>
    </w:p>
    <w:p>
      <w:pPr>
        <w:pStyle w:val="774"/>
        <w:ind w:firstLine="480"/>
        <w:spacing w:line="480" w:lineRule="auto"/>
        <w:rPr>
          <w:bCs/>
          <w:sz w:val="24"/>
          <w:szCs w:val="20"/>
        </w:rPr>
      </w:pPr>
      <w:r>
        <w:rPr>
          <w:bCs/>
          <w:sz w:val="24"/>
          <w:szCs w:val="20"/>
        </w:rPr>
      </w:r>
      <w:r/>
    </w:p>
    <w:p>
      <w:pPr>
        <w:pStyle w:val="774"/>
        <w:ind w:firstLine="0"/>
        <w:spacing w:line="480" w:lineRule="auto"/>
        <w:rPr>
          <w:bCs/>
          <w:sz w:val="24"/>
        </w:rPr>
      </w:pPr>
      <w:r>
        <w:rPr>
          <w:rFonts w:hint="eastAsia"/>
          <w:bCs/>
          <w:sz w:val="24"/>
        </w:rPr>
        <w:t xml:space="preserve">江苏弘业国际技术工程有限公司：</w:t>
      </w:r>
      <w:r>
        <w:rPr>
          <w:bCs/>
          <w:sz w:val="24"/>
        </w:rPr>
      </w:r>
      <w:r/>
    </w:p>
    <w:p>
      <w:pPr>
        <w:pStyle w:val="774"/>
        <w:ind w:firstLine="480"/>
        <w:spacing w:line="360" w:lineRule="auto"/>
        <w:rPr>
          <w:bCs/>
          <w:sz w:val="24"/>
        </w:rPr>
      </w:pPr>
      <w:r>
        <w:rPr>
          <w:rFonts w:hint="eastAsia"/>
          <w:bCs/>
          <w:sz w:val="24"/>
        </w:rPr>
        <w:t xml:space="preserve">1.我单位在参加政府采购活动前三年内在生产经营活动中没有重大违法记录。</w:t>
      </w:r>
      <w:r>
        <w:rPr>
          <w:bCs/>
          <w:sz w:val="24"/>
        </w:rPr>
      </w:r>
      <w:r/>
    </w:p>
    <w:p>
      <w:pPr>
        <w:pStyle w:val="774"/>
        <w:ind w:firstLine="480"/>
        <w:spacing w:line="360" w:lineRule="auto"/>
        <w:rPr>
          <w:bCs/>
          <w:sz w:val="24"/>
        </w:rPr>
      </w:pPr>
      <w:r>
        <w:rPr>
          <w:rFonts w:hint="eastAsia"/>
          <w:bCs/>
          <w:sz w:val="24"/>
        </w:rPr>
        <w:t xml:space="preserve">2.我单位愿针对本次项目（</w:t>
      </w:r>
      <w:r>
        <w:rPr>
          <w:rFonts w:hint="eastAsia"/>
          <w:bCs/>
          <w:sz w:val="24"/>
          <w:lang w:eastAsia="zh-CN"/>
        </w:rPr>
        <w:t xml:space="preserve">JSZC-320200-JSHY-G2025-0057</w:t>
      </w:r>
      <w:r>
        <w:rPr>
          <w:rFonts w:hint="eastAsia"/>
          <w:bCs/>
          <w:sz w:val="24"/>
        </w:rPr>
        <w:t xml:space="preserve">）进行投标，投标文件中所有关于投标资格的文件、证明、陈述均是真实的、准确的。若有违背，我单位愿意承担由此而产生的一切后果。</w:t>
      </w:r>
      <w:r>
        <w:rPr>
          <w:bCs/>
          <w:sz w:val="24"/>
        </w:rPr>
      </w:r>
      <w:r/>
    </w:p>
    <w:p>
      <w:pPr>
        <w:pStyle w:val="774"/>
        <w:ind w:firstLine="480"/>
        <w:spacing w:line="480" w:lineRule="auto"/>
        <w:rPr>
          <w:bCs/>
          <w:sz w:val="24"/>
        </w:rPr>
      </w:pPr>
      <w:r>
        <w:rPr>
          <w:bCs/>
          <w:sz w:val="24"/>
        </w:rPr>
      </w:r>
      <w:r/>
    </w:p>
    <w:p>
      <w:pPr>
        <w:pStyle w:val="774"/>
        <w:ind w:firstLine="480"/>
        <w:spacing w:line="480" w:lineRule="auto"/>
        <w:rPr>
          <w:bCs/>
          <w:sz w:val="24"/>
        </w:rPr>
      </w:pPr>
      <w:r>
        <w:rPr>
          <w:rFonts w:hint="eastAsia"/>
          <w:bCs/>
          <w:sz w:val="24"/>
        </w:rPr>
        <w:t xml:space="preserve">                              投标人（盖章）：</w:t>
      </w:r>
      <w:r>
        <w:rPr>
          <w:bCs/>
          <w:sz w:val="24"/>
        </w:rPr>
      </w:r>
      <w:r/>
    </w:p>
    <w:p>
      <w:pPr>
        <w:pStyle w:val="774"/>
        <w:ind w:firstLine="480"/>
        <w:spacing w:line="480" w:lineRule="auto"/>
        <w:rPr>
          <w:bCs/>
          <w:sz w:val="24"/>
        </w:rPr>
      </w:pPr>
      <w:r>
        <w:rPr>
          <w:rFonts w:hint="eastAsia"/>
          <w:bCs/>
          <w:sz w:val="24"/>
        </w:rPr>
        <w:t xml:space="preserve">                              法定代表人或被授权代表（签字或盖章）：</w:t>
      </w:r>
      <w:r>
        <w:rPr>
          <w:bCs/>
          <w:sz w:val="24"/>
        </w:rPr>
      </w:r>
      <w:r/>
    </w:p>
    <w:p>
      <w:pPr>
        <w:pStyle w:val="774"/>
        <w:ind w:firstLine="4080"/>
        <w:spacing w:line="360" w:lineRule="auto"/>
        <w:shd w:val="clear" w:color="auto" w:fill="ffffff"/>
        <w:widowControl/>
        <w:rPr>
          <w:bCs/>
          <w:sz w:val="24"/>
          <w:szCs w:val="20"/>
        </w:rPr>
      </w:pPr>
      <w:r>
        <w:rPr>
          <w:rFonts w:hint="eastAsia"/>
          <w:bCs/>
          <w:sz w:val="24"/>
        </w:rPr>
        <w:t xml:space="preserve">日期：</w:t>
      </w:r>
      <w:r>
        <w:rPr>
          <w:bCs/>
          <w:sz w:val="24"/>
          <w:szCs w:val="20"/>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833"/>
        <w:ind w:firstLine="482"/>
        <w:tabs>
          <w:tab w:val="center" w:pos="4153" w:leader="none"/>
          <w:tab w:val="right" w:pos="8306" w:leader="none"/>
        </w:tabs>
        <w:rPr>
          <w:rFonts w:hint="eastAsia"/>
          <w:b/>
          <w:sz w:val="24"/>
          <w:szCs w:val="24"/>
        </w:rPr>
      </w:pPr>
      <w:r>
        <w:rPr>
          <w:rFonts w:hint="eastAsia"/>
          <w:b/>
          <w:sz w:val="24"/>
          <w:szCs w:val="24"/>
        </w:rPr>
      </w:r>
      <w:r/>
    </w:p>
    <w:p>
      <w:pPr>
        <w:pStyle w:val="875"/>
        <w:rPr>
          <w:rFonts w:hint="eastAsia"/>
        </w:rPr>
      </w:pPr>
      <w:r>
        <w:rPr>
          <w:rFonts w:hint="eastAsia"/>
        </w:rPr>
      </w:r>
      <w:r/>
    </w:p>
    <w:p>
      <w:pPr>
        <w:pStyle w:val="774"/>
        <w:ind w:firstLine="0"/>
        <w:jc w:val="center"/>
        <w:spacing w:line="360" w:lineRule="auto"/>
        <w:shd w:val="clear" w:color="auto" w:fill="ffffff"/>
        <w:widowControl/>
        <w:rPr>
          <w:rFonts w:hint="eastAsia"/>
          <w:b/>
          <w:sz w:val="24"/>
          <w:szCs w:val="24"/>
        </w:rPr>
      </w:pPr>
      <w:r>
        <w:rPr>
          <w:rFonts w:hint="eastAsia"/>
          <w:b/>
          <w:sz w:val="24"/>
          <w:szCs w:val="24"/>
        </w:rPr>
      </w:r>
      <w:r/>
    </w:p>
    <w:p>
      <w:pPr>
        <w:pStyle w:val="774"/>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rPr>
          <w:rFonts w:hint="eastAsia"/>
          <w:sz w:val="32"/>
          <w:szCs w:val="32"/>
        </w:rPr>
      </w:r>
      <w:r/>
    </w:p>
    <w:p>
      <w:pPr>
        <w:pStyle w:val="774"/>
        <w:ind w:firstLine="480"/>
        <w:jc w:val="left"/>
        <w:spacing w:line="360" w:lineRule="auto"/>
        <w:shd w:val="clear" w:color="auto" w:fill="ffffff"/>
        <w:widowControl/>
        <w:rPr>
          <w:rFonts w:hint="eastAsia"/>
          <w:sz w:val="24"/>
          <w:szCs w:val="24"/>
        </w:rPr>
      </w:pPr>
      <w:r>
        <w:rPr>
          <w:rFonts w:hint="eastAsia"/>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供应商名称（公章）：</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法定代表人签字：</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授权委托人签字：                   </w:t>
      </w:r>
      <w:r>
        <w:rPr>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日    期：  年 月 日</w:t>
      </w:r>
      <w:r>
        <w:rPr>
          <w:sz w:val="24"/>
          <w:szCs w:val="24"/>
        </w:rPr>
      </w:r>
      <w:r/>
    </w:p>
    <w:p>
      <w:pPr>
        <w:pStyle w:val="774"/>
        <w:ind w:firstLine="960"/>
        <w:jc w:val="left"/>
        <w:spacing w:line="360" w:lineRule="auto"/>
        <w:shd w:val="clear" w:color="auto" w:fill="ffffff"/>
        <w:widowControl/>
        <w:rPr>
          <w:sz w:val="24"/>
          <w:szCs w:val="24"/>
        </w:rPr>
      </w:pPr>
      <w:r>
        <w:rPr>
          <w:sz w:val="24"/>
          <w:szCs w:val="24"/>
        </w:rPr>
      </w:r>
      <w:r/>
    </w:p>
    <w:p>
      <w:pPr>
        <w:pStyle w:val="774"/>
        <w:ind w:firstLine="480"/>
        <w:jc w:val="left"/>
        <w:spacing w:line="360" w:lineRule="auto"/>
        <w:shd w:val="clear" w:color="auto" w:fill="ffffff"/>
        <w:widowControl/>
        <w:rPr>
          <w:rFonts w:hint="eastAsia"/>
          <w:sz w:val="24"/>
          <w:szCs w:val="24"/>
        </w:rPr>
      </w:pPr>
      <w:r>
        <w:rPr>
          <w:rFonts w:hint="eastAsia"/>
          <w:sz w:val="24"/>
          <w:szCs w:val="24"/>
        </w:rPr>
      </w:r>
      <w:r/>
    </w:p>
    <w:p>
      <w:pPr>
        <w:pStyle w:val="774"/>
        <w:ind w:firstLine="480"/>
        <w:jc w:val="left"/>
        <w:spacing w:line="360" w:lineRule="auto"/>
        <w:shd w:val="clear" w:color="auto" w:fill="ffffff"/>
        <w:widowControl/>
        <w:rPr>
          <w:sz w:val="24"/>
          <w:szCs w:val="24"/>
        </w:rPr>
      </w:pPr>
      <w:r>
        <w:rPr>
          <w:rFonts w:hint="eastAsia"/>
          <w:sz w:val="24"/>
          <w:szCs w:val="24"/>
        </w:rPr>
        <w:t xml:space="preserve">附：</w:t>
      </w:r>
      <w:r>
        <w:rPr>
          <w:rFonts w:hint="eastAsia"/>
          <w:sz w:val="24"/>
          <w:szCs w:val="24"/>
        </w:rPr>
        <w:t xml:space="preserve">法定代表人身份证复印件及法定代表人授权代表身份证复印件</w:t>
      </w:r>
      <w:r>
        <w:rPr>
          <w:sz w:val="24"/>
          <w:szCs w:val="24"/>
        </w:rPr>
      </w:r>
      <w:r/>
    </w:p>
    <w:p>
      <w:pPr>
        <w:pStyle w:val="816"/>
        <w:ind w:firstLine="420"/>
        <w:rPr>
          <w:rFonts w:hint="eastAsia"/>
        </w:rPr>
      </w:pPr>
      <w:r>
        <w:rPr>
          <w:rFonts w:hint="eastAsia"/>
        </w:rPr>
      </w:r>
      <w:r/>
    </w:p>
    <w:p>
      <w:pPr>
        <w:pStyle w:val="774"/>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rPr>
          <w:rFonts w:hint="eastAsia"/>
          <w:b/>
          <w:sz w:val="24"/>
          <w:szCs w:val="24"/>
        </w:rPr>
      </w:r>
      <w:r/>
    </w:p>
    <w:p>
      <w:pPr>
        <w:pStyle w:val="812"/>
        <w:ind w:firstLine="482"/>
        <w:jc w:val="left"/>
        <w:rPr>
          <w:rFonts w:hAnsi="宋体" w:eastAsia="宋体"/>
          <w:b/>
          <w:bCs/>
          <w:sz w:val="24"/>
        </w:rPr>
      </w:pPr>
      <w:r>
        <w:rPr>
          <w:rFonts w:hAnsi="宋体" w:eastAsia="宋体"/>
          <w:b/>
          <w:bCs/>
          <w:sz w:val="24"/>
        </w:rPr>
      </w:r>
      <w:r/>
    </w:p>
    <w:p>
      <w:pPr>
        <w:pStyle w:val="812"/>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无锡市工业和信息化局</w:t>
      </w:r>
      <w:r>
        <w:rPr>
          <w:rFonts w:hint="eastAsia" w:hAnsi="宋体" w:eastAsia="宋体"/>
          <w:b/>
          <w:bCs/>
          <w:sz w:val="24"/>
          <w:szCs w:val="24"/>
        </w:rPr>
      </w:r>
      <w:r/>
    </w:p>
    <w:p>
      <w:pPr>
        <w:pStyle w:val="1025"/>
        <w:ind w:firstLine="480"/>
        <w:spacing w:line="360" w:lineRule="auto"/>
        <w:rPr>
          <w:sz w:val="24"/>
          <w:szCs w:val="24"/>
        </w:rPr>
      </w:pPr>
      <w:r>
        <w:rPr>
          <w:sz w:val="24"/>
          <w:szCs w:val="24"/>
        </w:rPr>
      </w:r>
      <w:r/>
    </w:p>
    <w:p>
      <w:pPr>
        <w:pStyle w:val="1025"/>
        <w:ind w:firstLine="480"/>
        <w:spacing w:line="360" w:lineRule="auto"/>
        <w:rPr>
          <w:sz w:val="24"/>
          <w:szCs w:val="24"/>
        </w:rPr>
      </w:pPr>
      <w:r>
        <w:rPr>
          <w:rFonts w:hint="eastAsia"/>
          <w:sz w:val="24"/>
          <w:szCs w:val="24"/>
        </w:rPr>
        <w:t xml:space="preserve">我司在此郑重承诺：</w:t>
      </w:r>
      <w:r>
        <w:rPr>
          <w:sz w:val="24"/>
          <w:szCs w:val="24"/>
        </w:rPr>
      </w:r>
      <w:r/>
    </w:p>
    <w:p>
      <w:pPr>
        <w:pStyle w:val="1025"/>
        <w:ind w:firstLine="480"/>
        <w:spacing w:line="360" w:lineRule="auto"/>
        <w:rPr>
          <w:sz w:val="24"/>
          <w:szCs w:val="24"/>
        </w:rPr>
      </w:pPr>
      <w:r>
        <w:rPr>
          <w:sz w:val="24"/>
          <w:szCs w:val="24"/>
        </w:rPr>
        <w:t xml:space="preserve">1）我司没有处于被责令停业，投标资格被取消，财产被接管、冻结及破产状态。</w:t>
      </w:r>
      <w:r>
        <w:rPr>
          <w:sz w:val="24"/>
          <w:szCs w:val="24"/>
        </w:rPr>
      </w:r>
      <w:r/>
    </w:p>
    <w:p>
      <w:pPr>
        <w:pStyle w:val="1025"/>
        <w:ind w:firstLine="480"/>
        <w:spacing w:line="360" w:lineRule="auto"/>
        <w:rPr>
          <w:sz w:val="24"/>
          <w:szCs w:val="24"/>
        </w:rPr>
      </w:pPr>
      <w:r>
        <w:rPr>
          <w:sz w:val="24"/>
          <w:szCs w:val="24"/>
        </w:rPr>
        <w:t xml:space="preserve">2）具备履行合同所必需的设备和专业技术能力；[提供承诺书，格式自拟]</w:t>
      </w:r>
      <w:r>
        <w:rPr>
          <w:sz w:val="24"/>
          <w:szCs w:val="24"/>
        </w:rPr>
      </w:r>
      <w:r/>
    </w:p>
    <w:p>
      <w:pPr>
        <w:pStyle w:val="1025"/>
        <w:ind w:firstLine="480"/>
        <w:spacing w:line="360" w:lineRule="auto"/>
        <w:rPr>
          <w:sz w:val="24"/>
          <w:szCs w:val="24"/>
        </w:rPr>
      </w:pPr>
      <w:r>
        <w:rPr>
          <w:sz w:val="24"/>
          <w:szCs w:val="24"/>
        </w:rPr>
        <w:t xml:space="preserve">3）参加招标活动前三年内，在经营活动中没有重大违法记录，遵守《中华人民共和国政府采购法》及其他相关的法律和法规；</w:t>
      </w:r>
      <w:r>
        <w:rPr>
          <w:sz w:val="24"/>
          <w:szCs w:val="24"/>
        </w:rPr>
      </w:r>
      <w:r/>
    </w:p>
    <w:p>
      <w:pPr>
        <w:pStyle w:val="1025"/>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rPr>
          <w:rFonts w:hint="eastAsia"/>
          <w:sz w:val="24"/>
          <w:szCs w:val="24"/>
        </w:rPr>
      </w:r>
      <w:r/>
    </w:p>
    <w:p>
      <w:pPr>
        <w:pStyle w:val="1025"/>
        <w:ind w:firstLine="480"/>
        <w:spacing w:line="360" w:lineRule="auto"/>
        <w:rPr>
          <w:rFonts w:hint="eastAsia"/>
          <w:sz w:val="24"/>
          <w:szCs w:val="24"/>
        </w:rPr>
      </w:pPr>
      <w:r>
        <w:rPr>
          <w:rFonts w:hint="eastAsia"/>
          <w:sz w:val="24"/>
          <w:szCs w:val="24"/>
        </w:rPr>
      </w:r>
      <w:r/>
    </w:p>
    <w:p>
      <w:pPr>
        <w:pStyle w:val="1025"/>
        <w:ind w:left="4328" w:firstLine="482"/>
        <w:spacing w:line="360" w:lineRule="auto"/>
        <w:rPr>
          <w:b/>
          <w:bCs/>
          <w:sz w:val="24"/>
          <w:szCs w:val="24"/>
        </w:rPr>
      </w:pPr>
      <w:r>
        <w:rPr>
          <w:b/>
          <w:bCs/>
          <w:sz w:val="24"/>
          <w:szCs w:val="24"/>
        </w:rPr>
      </w:r>
      <w:r/>
    </w:p>
    <w:p>
      <w:pPr>
        <w:pStyle w:val="774"/>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rPr>
          <w:sz w:val="24"/>
          <w:szCs w:val="24"/>
        </w:rPr>
      </w:r>
      <w:r/>
    </w:p>
    <w:p>
      <w:pPr>
        <w:pStyle w:val="1035"/>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rPr>
          <w:szCs w:val="24"/>
        </w:rPr>
      </w:r>
      <w:r/>
    </w:p>
    <w:p>
      <w:pPr>
        <w:pStyle w:val="1035"/>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rPr>
          <w:szCs w:val="24"/>
        </w:rPr>
      </w:r>
      <w:r/>
    </w:p>
    <w:p>
      <w:pPr>
        <w:pStyle w:val="774"/>
        <w:ind w:firstLine="0"/>
        <w:jc w:val="center"/>
        <w:spacing w:line="360" w:lineRule="auto"/>
        <w:shd w:val="clear" w:color="auto" w:fill="ffffff"/>
        <w:widowControl/>
        <w:rPr>
          <w:rFonts w:hint="eastAsia"/>
          <w:b/>
          <w:sz w:val="24"/>
          <w:szCs w:val="24"/>
        </w:rPr>
      </w:pPr>
      <w:r>
        <w:br w:type="page" w:clear="all"/>
      </w:r>
      <w:r>
        <w:rPr>
          <w:rFonts w:hint="eastAsia"/>
          <w:b/>
          <w:sz w:val="24"/>
          <w:szCs w:val="24"/>
        </w:rPr>
        <w:t xml:space="preserve">格式四：中小企业声明函</w:t>
      </w:r>
      <w:r>
        <w:rPr>
          <w:rFonts w:hint="eastAsia"/>
          <w:b/>
          <w:sz w:val="24"/>
          <w:szCs w:val="24"/>
        </w:rPr>
      </w:r>
      <w:r/>
    </w:p>
    <w:p>
      <w:pPr>
        <w:pStyle w:val="774"/>
        <w:ind w:firstLine="480"/>
        <w:spacing w:line="360" w:lineRule="auto"/>
        <w:rPr>
          <w:rFonts w:hint="eastAsia" w:cs="@楷体_GB2312"/>
          <w:bCs/>
          <w:sz w:val="24"/>
          <w:szCs w:val="24"/>
        </w:rPr>
      </w:pPr>
      <w:r>
        <w:rPr>
          <w:rFonts w:hint="eastAsia" w:cs="@楷体_GB2312"/>
          <w:bCs/>
          <w:sz w:val="24"/>
          <w:szCs w:val="24"/>
        </w:rPr>
      </w:r>
      <w:r/>
    </w:p>
    <w:p>
      <w:pPr>
        <w:pStyle w:val="774"/>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w:t>
      </w:r>
      <w:r>
        <w:rPr>
          <w:rFonts w:cs="@楷体_GB2312"/>
          <w:bCs/>
          <w:sz w:val="24"/>
          <w:szCs w:val="24"/>
        </w:rPr>
        <w:t xml:space="preserve">20</w:t>
      </w:r>
      <w:r>
        <w:rPr>
          <w:rFonts w:hint="eastAsia" w:cs="@楷体_GB2312"/>
          <w:bCs/>
          <w:sz w:val="24"/>
          <w:szCs w:val="24"/>
        </w:rPr>
        <w:t xml:space="preserve">]</w:t>
      </w:r>
      <w:r>
        <w:rPr>
          <w:rFonts w:cs="@楷体_GB2312"/>
          <w:bCs/>
          <w:sz w:val="24"/>
          <w:szCs w:val="24"/>
        </w:rPr>
        <w:t xml:space="preserve">46</w:t>
      </w:r>
      <w:r>
        <w:rPr>
          <w:rFonts w:hint="eastAsia" w:cs="@楷体_GB2312"/>
          <w:bCs/>
          <w:sz w:val="24"/>
          <w:szCs w:val="24"/>
        </w:rPr>
        <w:t xml:space="preserve">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rPr>
          <w:rFonts w:cs="@楷体_GB2312"/>
          <w:bCs/>
          <w:sz w:val="24"/>
          <w:szCs w:val="24"/>
        </w:rPr>
      </w:r>
      <w:r/>
    </w:p>
    <w:p>
      <w:pPr>
        <w:pStyle w:val="774"/>
        <w:numPr>
          <w:ilvl w:val="3"/>
          <w:numId w:val="16"/>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4"/>
        <w:numPr>
          <w:ilvl w:val="3"/>
          <w:numId w:val="16"/>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4"/>
        <w:ind w:firstLine="480"/>
        <w:spacing w:line="360" w:lineRule="auto"/>
        <w:rPr>
          <w:rFonts w:cs="@楷体_GB2312"/>
          <w:bCs/>
          <w:sz w:val="24"/>
          <w:szCs w:val="24"/>
        </w:rPr>
      </w:pPr>
      <w:r>
        <w:rPr>
          <w:rFonts w:hint="eastAsia" w:cs="@楷体_GB2312"/>
          <w:bCs/>
          <w:sz w:val="24"/>
          <w:szCs w:val="24"/>
        </w:rPr>
        <w:t xml:space="preserve">……</w:t>
      </w:r>
      <w:r>
        <w:rPr>
          <w:rFonts w:cs="@楷体_GB2312"/>
          <w:bCs/>
          <w:sz w:val="24"/>
          <w:szCs w:val="24"/>
        </w:rPr>
      </w:r>
      <w:r/>
    </w:p>
    <w:p>
      <w:pPr>
        <w:pStyle w:val="774"/>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rPr>
          <w:rFonts w:cs="@楷体_GB2312"/>
          <w:bCs/>
          <w:sz w:val="24"/>
          <w:szCs w:val="24"/>
        </w:rPr>
      </w:r>
      <w:r/>
    </w:p>
    <w:p>
      <w:pPr>
        <w:pStyle w:val="774"/>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rPr>
          <w:rFonts w:cs="@楷体_GB2312"/>
          <w:bCs/>
          <w:sz w:val="24"/>
          <w:szCs w:val="24"/>
        </w:rPr>
      </w:r>
      <w:r/>
    </w:p>
    <w:p>
      <w:pPr>
        <w:pStyle w:val="774"/>
        <w:ind w:firstLine="480"/>
        <w:spacing w:line="360" w:lineRule="auto"/>
        <w:rPr>
          <w:rFonts w:cs="@楷体_GB2312"/>
          <w:bCs/>
          <w:sz w:val="24"/>
          <w:szCs w:val="24"/>
        </w:rPr>
      </w:pPr>
      <w:r>
        <w:rPr>
          <w:rFonts w:cs="@楷体_GB2312"/>
          <w:bCs/>
          <w:sz w:val="24"/>
          <w:szCs w:val="24"/>
        </w:rPr>
      </w:r>
      <w:r/>
    </w:p>
    <w:p>
      <w:pPr>
        <w:pStyle w:val="774"/>
        <w:ind w:firstLine="480"/>
        <w:spacing w:line="360" w:lineRule="auto"/>
        <w:rPr>
          <w:rFonts w:cs="@楷体_GB2312"/>
          <w:bCs/>
          <w:sz w:val="24"/>
          <w:szCs w:val="24"/>
        </w:rPr>
      </w:pPr>
      <w:r>
        <w:rPr>
          <w:rFonts w:cs="@楷体_GB2312"/>
          <w:bCs/>
          <w:sz w:val="24"/>
          <w:szCs w:val="24"/>
        </w:rPr>
      </w:r>
      <w:r/>
    </w:p>
    <w:p>
      <w:pPr>
        <w:pStyle w:val="774"/>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rPr>
          <w:rFonts w:cs="@楷体_GB2312"/>
          <w:bCs/>
          <w:sz w:val="24"/>
          <w:szCs w:val="24"/>
        </w:rPr>
      </w:r>
      <w:r/>
    </w:p>
    <w:p>
      <w:pPr>
        <w:pStyle w:val="774"/>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rPr>
          <w:rFonts w:cs="@楷体_GB2312"/>
          <w:bCs/>
          <w:sz w:val="24"/>
          <w:szCs w:val="24"/>
        </w:rPr>
      </w:r>
      <w:r/>
    </w:p>
    <w:p>
      <w:pPr>
        <w:pStyle w:val="774"/>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rPr>
          <w:rFonts w:cs="@楷体_GB2312"/>
          <w:bCs/>
          <w:sz w:val="24"/>
          <w:szCs w:val="24"/>
        </w:rPr>
      </w:r>
      <w:r/>
    </w:p>
    <w:p>
      <w:pPr>
        <w:pStyle w:val="774"/>
        <w:ind w:firstLine="480"/>
        <w:jc w:val="center"/>
        <w:spacing w:line="360" w:lineRule="auto"/>
        <w:shd w:val="clear" w:color="auto" w:fill="ffffff"/>
        <w:widowControl/>
        <w:rPr>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rPr>
          <w:b/>
          <w:bCs/>
          <w:sz w:val="24"/>
          <w:szCs w:val="24"/>
        </w:rPr>
      </w:r>
      <w:r/>
    </w:p>
    <w:p>
      <w:pPr>
        <w:pStyle w:val="814"/>
        <w:ind w:firstLine="56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rPr>
          <w:rFonts w:hint="eastAsia"/>
        </w:rPr>
      </w:pPr>
      <w:r>
        <w:rPr>
          <w:rFonts w:hint="eastAsia"/>
        </w:rPr>
      </w:r>
      <w:r/>
    </w:p>
    <w:p>
      <w:pPr>
        <w:pStyle w:val="774"/>
        <w:ind w:firstLine="0"/>
        <w:jc w:val="center"/>
        <w:spacing w:line="360" w:lineRule="auto"/>
        <w:shd w:val="clear" w:color="auto" w:fill="ffffff"/>
        <w:widowControl/>
      </w:pPr>
      <w:r>
        <w:rPr>
          <w:rFonts w:hint="eastAsia"/>
          <w:b/>
          <w:sz w:val="24"/>
        </w:rPr>
        <w:t xml:space="preserve">格式五：残疾人福利性单位声明函（格式）</w:t>
      </w:r>
      <w:r/>
    </w:p>
    <w:p>
      <w:pPr>
        <w:pStyle w:val="855"/>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u w:val="single"/>
        </w:rPr>
        <w:t xml:space="preserve">无锡市工业和信息化局</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55"/>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55"/>
        <w:ind w:firstLine="480"/>
        <w:spacing w:before="0" w:beforeAutospacing="0" w:after="0" w:afterAutospacing="0" w:line="480" w:lineRule="atLeast"/>
        <w:shd w:val="clear" w:color="auto" w:fill="ffffff"/>
      </w:pPr>
      <w:r>
        <w:rPr>
          <w:rFonts w:hint="eastAsia"/>
        </w:rPr>
        <w:t xml:space="preserve"> </w:t>
      </w:r>
      <w:r/>
    </w:p>
    <w:p>
      <w:pPr>
        <w:pStyle w:val="855"/>
        <w:ind w:firstLine="480"/>
        <w:spacing w:before="0" w:beforeAutospacing="0" w:after="0" w:afterAutospacing="0" w:line="480" w:lineRule="atLeast"/>
        <w:shd w:val="clear" w:color="auto" w:fill="ffffff"/>
      </w:pPr>
      <w:r>
        <w:rPr>
          <w:rFonts w:hint="eastAsia"/>
        </w:rPr>
        <w:t xml:space="preserve"> </w:t>
      </w:r>
      <w:r/>
    </w:p>
    <w:p>
      <w:pPr>
        <w:pStyle w:val="774"/>
        <w:ind w:firstLine="480"/>
        <w:jc w:val="center"/>
        <w:spacing w:line="360" w:lineRule="auto"/>
        <w:rPr>
          <w:rFonts w:cs="@楷体_GB2312"/>
          <w:bCs/>
          <w:sz w:val="24"/>
          <w:szCs w:val="24"/>
        </w:rPr>
      </w:pPr>
      <w:r>
        <w:rPr>
          <w:rFonts w:hint="eastAsia"/>
          <w:sz w:val="24"/>
          <w:szCs w:val="24"/>
        </w:rPr>
        <w:t xml:space="preserve">                                         </w:t>
      </w:r>
      <w:r>
        <w:rPr>
          <w:rFonts w:hint="eastAsia" w:cs="@楷体_GB2312"/>
          <w:bCs/>
          <w:sz w:val="24"/>
          <w:szCs w:val="24"/>
        </w:rPr>
        <w:t xml:space="preserve">企业名称（盖章）：</w:t>
      </w:r>
      <w:r>
        <w:rPr>
          <w:rFonts w:cs="@楷体_GB2312"/>
          <w:bCs/>
          <w:sz w:val="24"/>
          <w:szCs w:val="24"/>
        </w:rPr>
      </w:r>
      <w:r/>
    </w:p>
    <w:p>
      <w:pPr>
        <w:pStyle w:val="774"/>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  日期：</w:t>
      </w:r>
      <w:r>
        <w:rPr>
          <w:rFonts w:cs="@楷体_GB2312"/>
          <w:bCs/>
          <w:sz w:val="24"/>
          <w:szCs w:val="24"/>
        </w:rPr>
      </w:r>
      <w:r/>
    </w:p>
    <w:p>
      <w:pPr>
        <w:pStyle w:val="814"/>
        <w:ind w:firstLine="560"/>
      </w:pPr>
      <w:r/>
      <w:r/>
    </w:p>
    <w:p>
      <w:pPr>
        <w:pStyle w:val="816"/>
        <w:ind w:firstLine="420"/>
      </w:pPr>
      <w:r/>
      <w:r/>
    </w:p>
    <w:p>
      <w:pPr>
        <w:pStyle w:val="774"/>
        <w:ind w:firstLine="420"/>
        <w:jc w:val="center"/>
        <w:spacing w:line="360" w:lineRule="auto"/>
        <w:shd w:val="clear" w:color="auto" w:fill="ffffff"/>
        <w:widowControl/>
        <w:rPr>
          <w:rFonts w:hint="eastAsia"/>
        </w:rPr>
      </w:pPr>
      <w:r>
        <w:br w:type="page" w:clear="all"/>
      </w:r>
      <w:r>
        <w:rPr>
          <w:rFonts w:hint="eastAsia"/>
          <w:b/>
          <w:bCs/>
          <w:sz w:val="32"/>
          <w:szCs w:val="32"/>
        </w:rPr>
        <w:t xml:space="preserve">四、补充证明文件</w:t>
      </w:r>
      <w:r>
        <w:rPr>
          <w:rFonts w:hint="eastAsia"/>
        </w:rPr>
      </w:r>
      <w:r/>
    </w:p>
    <w:p>
      <w:pPr>
        <w:pStyle w:val="774"/>
        <w:ind w:firstLine="480"/>
        <w:spacing w:line="360" w:lineRule="auto"/>
        <w:rPr>
          <w:rFonts w:cs="Times New Roman"/>
          <w:bCs/>
          <w:sz w:val="24"/>
          <w:szCs w:val="24"/>
        </w:rPr>
      </w:pPr>
      <w:r>
        <w:rPr>
          <w:rFonts w:cs="Times New Roman"/>
          <w:bCs/>
          <w:sz w:val="24"/>
          <w:szCs w:val="24"/>
        </w:rPr>
      </w:r>
      <w:r/>
    </w:p>
    <w:p>
      <w:pPr>
        <w:pStyle w:val="774"/>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774"/>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774"/>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76"/>
        <w:ind w:firstLine="480"/>
        <w:rPr>
          <w:rFonts w:cs="Times New Roman"/>
          <w:bCs/>
          <w:sz w:val="24"/>
          <w:szCs w:val="24"/>
        </w:rPr>
      </w:pPr>
      <w:r>
        <w:rPr>
          <w:rFonts w:cs="Times New Roman"/>
          <w:bCs/>
          <w:sz w:val="24"/>
          <w:szCs w:val="24"/>
        </w:r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774"/>
        <w:ind w:firstLine="420"/>
        <w:spacing w:line="360" w:lineRule="auto"/>
      </w:pPr>
      <w:r/>
      <w:r/>
    </w:p>
    <w:p>
      <w:pPr>
        <w:pStyle w:val="816"/>
        <w:ind w:firstLine="0"/>
        <w:jc w:val="center"/>
        <w:rPr>
          <w:rFonts w:hint="eastAsia"/>
          <w:b/>
          <w:sz w:val="24"/>
        </w:rPr>
      </w:pPr>
      <w:r>
        <w:rPr>
          <w:b/>
          <w:bCs/>
          <w:sz w:val="32"/>
          <w:szCs w:val="32"/>
        </w:rPr>
        <w:br w:type="page" w:clear="all"/>
      </w:r>
      <w:r>
        <w:rPr>
          <w:rFonts w:hint="eastAsia"/>
          <w:b/>
          <w:sz w:val="24"/>
        </w:rPr>
        <w:t xml:space="preserve">格式六：类似业绩</w:t>
      </w:r>
      <w:r>
        <w:rPr>
          <w:rFonts w:hint="eastAsia"/>
          <w:b/>
          <w:sz w:val="24"/>
        </w:rPr>
      </w:r>
      <w:r/>
    </w:p>
    <w:p>
      <w:pPr>
        <w:pStyle w:val="816"/>
        <w:ind w:firstLine="482"/>
        <w:jc w:val="center"/>
        <w:rPr>
          <w:rFonts w:hint="eastAsia"/>
          <w:b/>
          <w:sz w:val="24"/>
        </w:rPr>
      </w:pPr>
      <w:r>
        <w:rPr>
          <w:rFonts w:hint="eastAsia"/>
          <w:b/>
          <w:sz w:val="24"/>
        </w:rPr>
      </w:r>
      <w:r/>
    </w:p>
    <w:tbl>
      <w:tblPr>
        <w:tblW w:w="10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774"/>
              <w:ind w:firstLine="0"/>
              <w:jc w:val="center"/>
              <w:spacing w:line="360" w:lineRule="auto"/>
              <w:rPr>
                <w:rFonts w:cs="@楷体_GB2312"/>
                <w:bCs/>
                <w:sz w:val="24"/>
                <w:szCs w:val="24"/>
              </w:rPr>
            </w:pPr>
            <w:r>
              <w:rPr>
                <w:rFonts w:hint="eastAsia" w:cs="@楷体_GB2312"/>
                <w:bCs/>
                <w:sz w:val="24"/>
                <w:szCs w:val="24"/>
              </w:rPr>
              <w:t xml:space="preserve">序号</w:t>
            </w:r>
            <w:r>
              <w:rPr>
                <w:rFonts w:cs="@楷体_GB2312"/>
                <w:bCs/>
                <w:sz w:val="24"/>
                <w:szCs w:val="24"/>
              </w:rPr>
            </w:r>
            <w:r/>
          </w:p>
        </w:tc>
        <w:tc>
          <w:tcPr>
            <w:tcW w:w="1361" w:type="dxa"/>
            <w:vAlign w:val="center"/>
            <w:textDirection w:val="lrTb"/>
            <w:noWrap w:val="false"/>
          </w:tcPr>
          <w:p>
            <w:pPr>
              <w:pStyle w:val="774"/>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rPr>
                <w:rFonts w:cs="@楷体_GB2312"/>
                <w:bCs/>
                <w:sz w:val="24"/>
                <w:szCs w:val="24"/>
              </w:rPr>
            </w:r>
            <w:r/>
          </w:p>
        </w:tc>
        <w:tc>
          <w:tcPr>
            <w:tcW w:w="1213" w:type="dxa"/>
            <w:vAlign w:val="center"/>
            <w:textDirection w:val="lrTb"/>
            <w:noWrap w:val="false"/>
          </w:tcPr>
          <w:p>
            <w:pPr>
              <w:pStyle w:val="774"/>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rPr>
                <w:rFonts w:cs="@楷体_GB2312"/>
                <w:bCs/>
                <w:sz w:val="24"/>
                <w:szCs w:val="24"/>
              </w:rPr>
            </w:r>
            <w:r/>
          </w:p>
        </w:tc>
        <w:tc>
          <w:tcPr>
            <w:tcW w:w="1650" w:type="dxa"/>
            <w:vAlign w:val="center"/>
            <w:textDirection w:val="lrTb"/>
            <w:noWrap w:val="false"/>
          </w:tcPr>
          <w:p>
            <w:pPr>
              <w:pStyle w:val="774"/>
              <w:ind w:left="-57" w:right="-86" w:firstLine="0"/>
              <w:jc w:val="center"/>
              <w:spacing w:line="360" w:lineRule="auto"/>
              <w:rPr>
                <w:rFonts w:cs="@楷体_GB2312"/>
                <w:bCs/>
                <w:sz w:val="24"/>
                <w:szCs w:val="24"/>
              </w:rPr>
            </w:pPr>
            <w:r>
              <w:rPr>
                <w:rFonts w:hint="eastAsia" w:cs="@楷体_GB2312"/>
                <w:bCs/>
                <w:sz w:val="24"/>
                <w:szCs w:val="24"/>
              </w:rPr>
              <w:t xml:space="preserve">合同主要内容</w:t>
            </w:r>
            <w:r>
              <w:rPr>
                <w:rFonts w:cs="@楷体_GB2312"/>
                <w:bCs/>
                <w:sz w:val="24"/>
                <w:szCs w:val="24"/>
              </w:rPr>
            </w:r>
            <w:r/>
          </w:p>
        </w:tc>
        <w:tc>
          <w:tcPr>
            <w:tcW w:w="1609" w:type="dxa"/>
            <w:vAlign w:val="center"/>
            <w:textDirection w:val="lrTb"/>
            <w:noWrap w:val="false"/>
          </w:tcPr>
          <w:p>
            <w:pPr>
              <w:pStyle w:val="774"/>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rPr>
                <w:rFonts w:cs="@楷体_GB2312"/>
                <w:bCs/>
                <w:sz w:val="24"/>
                <w:szCs w:val="24"/>
              </w:rPr>
            </w:r>
            <w:r/>
          </w:p>
          <w:p>
            <w:pPr>
              <w:pStyle w:val="774"/>
              <w:ind w:firstLine="0"/>
              <w:jc w:val="center"/>
              <w:spacing w:line="360" w:lineRule="auto"/>
              <w:rPr>
                <w:rFonts w:cs="@楷体_GB2312"/>
                <w:bCs/>
                <w:sz w:val="24"/>
                <w:szCs w:val="24"/>
              </w:rPr>
            </w:pPr>
            <w:r>
              <w:rPr>
                <w:rFonts w:cs="@楷体_GB2312"/>
                <w:bCs/>
                <w:sz w:val="24"/>
                <w:szCs w:val="24"/>
              </w:rPr>
              <w:t xml:space="preserve">年月至年月</w:t>
            </w:r>
            <w:r>
              <w:rPr>
                <w:rFonts w:cs="@楷体_GB2312"/>
                <w:bCs/>
                <w:sz w:val="24"/>
                <w:szCs w:val="24"/>
              </w:rPr>
            </w:r>
            <w:r/>
          </w:p>
        </w:tc>
        <w:tc>
          <w:tcPr>
            <w:tcW w:w="1342" w:type="dxa"/>
            <w:vAlign w:val="center"/>
            <w:textDirection w:val="lrTb"/>
            <w:noWrap w:val="false"/>
          </w:tcPr>
          <w:p>
            <w:pPr>
              <w:pStyle w:val="774"/>
              <w:ind w:left="-46" w:right="-67" w:firstLine="0"/>
              <w:jc w:val="center"/>
              <w:spacing w:line="360" w:lineRule="auto"/>
              <w:rPr>
                <w:rFonts w:cs="@楷体_GB2312"/>
                <w:bCs/>
                <w:sz w:val="24"/>
                <w:szCs w:val="24"/>
              </w:rPr>
            </w:pPr>
            <w:r>
              <w:rPr>
                <w:rFonts w:hint="eastAsia" w:cs="@楷体_GB2312"/>
                <w:bCs/>
                <w:sz w:val="24"/>
                <w:szCs w:val="24"/>
              </w:rPr>
              <w:t xml:space="preserve">合同金额</w:t>
            </w:r>
            <w:r>
              <w:rPr>
                <w:rFonts w:cs="@楷体_GB2312"/>
                <w:bCs/>
                <w:sz w:val="24"/>
                <w:szCs w:val="24"/>
              </w:rPr>
            </w:r>
            <w:r/>
          </w:p>
          <w:p>
            <w:pPr>
              <w:pStyle w:val="774"/>
              <w:ind w:firstLine="0"/>
              <w:jc w:val="center"/>
              <w:spacing w:line="360" w:lineRule="auto"/>
              <w:rPr>
                <w:rFonts w:cs="@楷体_GB2312"/>
                <w:bCs/>
                <w:sz w:val="24"/>
                <w:szCs w:val="24"/>
              </w:rPr>
            </w:pPr>
            <w:r>
              <w:rPr>
                <w:rFonts w:cs="@楷体_GB2312"/>
                <w:bCs/>
                <w:sz w:val="24"/>
                <w:szCs w:val="24"/>
              </w:rPr>
              <w:t xml:space="preserve">（万元）</w:t>
            </w:r>
            <w:r>
              <w:rPr>
                <w:rFonts w:cs="@楷体_GB2312"/>
                <w:bCs/>
                <w:sz w:val="24"/>
                <w:szCs w:val="24"/>
              </w:rPr>
            </w:r>
            <w:r/>
          </w:p>
        </w:tc>
        <w:tc>
          <w:tcPr>
            <w:tcW w:w="1229" w:type="dxa"/>
            <w:vAlign w:val="center"/>
            <w:textDirection w:val="lrTb"/>
            <w:noWrap w:val="false"/>
          </w:tcPr>
          <w:p>
            <w:pPr>
              <w:pStyle w:val="774"/>
              <w:ind w:left="-46" w:right="-67" w:firstLine="0"/>
              <w:jc w:val="center"/>
              <w:spacing w:line="360" w:lineRule="auto"/>
              <w:rPr>
                <w:rFonts w:cs="@楷体_GB2312"/>
                <w:bCs/>
                <w:sz w:val="24"/>
                <w:szCs w:val="24"/>
              </w:rPr>
            </w:pPr>
            <w:r>
              <w:rPr>
                <w:rFonts w:cs="@楷体_GB2312"/>
                <w:bCs/>
                <w:sz w:val="24"/>
                <w:szCs w:val="24"/>
              </w:rPr>
              <w:t xml:space="preserve">项目联系人与联系方式</w:t>
            </w:r>
            <w:r>
              <w:rPr>
                <w:rFonts w:cs="@楷体_GB2312"/>
                <w:bCs/>
                <w:sz w:val="24"/>
                <w:szCs w:val="24"/>
              </w:rPr>
            </w:r>
            <w:r/>
          </w:p>
        </w:tc>
        <w:tc>
          <w:tcPr>
            <w:tcW w:w="983" w:type="dxa"/>
            <w:vAlign w:val="center"/>
            <w:textDirection w:val="lrTb"/>
            <w:noWrap w:val="false"/>
          </w:tcPr>
          <w:p>
            <w:pPr>
              <w:pStyle w:val="774"/>
              <w:ind w:left="-103" w:right="-115" w:firstLine="0"/>
              <w:jc w:val="center"/>
              <w:spacing w:line="360" w:lineRule="auto"/>
              <w:rPr>
                <w:rFonts w:cs="@楷体_GB2312"/>
                <w:bCs/>
                <w:sz w:val="24"/>
                <w:szCs w:val="24"/>
              </w:rPr>
            </w:pPr>
            <w:r>
              <w:rPr>
                <w:rFonts w:hint="eastAsia" w:cs="@楷体_GB2312"/>
                <w:bCs/>
                <w:sz w:val="24"/>
                <w:szCs w:val="24"/>
              </w:rPr>
              <w:t xml:space="preserve">验收情况</w:t>
            </w:r>
            <w:r>
              <w:rPr>
                <w:rFonts w:cs="@楷体_GB2312"/>
                <w:bCs/>
                <w:sz w:val="24"/>
                <w:szCs w:val="24"/>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4"/>
              <w:ind w:firstLine="420"/>
              <w:jc w:val="center"/>
              <w:spacing w:line="460" w:lineRule="exact"/>
              <w:widowControl/>
              <w:rPr>
                <w:rFonts w:cs="Arial"/>
              </w:rPr>
            </w:pPr>
            <w:r>
              <w:rPr>
                <w:rFonts w:cs="Arial"/>
              </w:rPr>
            </w:r>
            <w:r/>
          </w:p>
        </w:tc>
        <w:tc>
          <w:tcPr>
            <w:tcW w:w="1361" w:type="dxa"/>
            <w:vAlign w:val="top"/>
            <w:textDirection w:val="lrTb"/>
            <w:noWrap w:val="false"/>
          </w:tcPr>
          <w:p>
            <w:pPr>
              <w:pStyle w:val="774"/>
              <w:ind w:firstLine="420"/>
              <w:jc w:val="center"/>
              <w:spacing w:line="460" w:lineRule="exact"/>
              <w:widowControl/>
              <w:rPr>
                <w:rFonts w:cs="Arial"/>
              </w:rPr>
            </w:pPr>
            <w:r>
              <w:rPr>
                <w:rFonts w:cs="Arial"/>
              </w:rPr>
            </w:r>
            <w:r/>
          </w:p>
        </w:tc>
        <w:tc>
          <w:tcPr>
            <w:tcW w:w="1213" w:type="dxa"/>
            <w:vAlign w:val="top"/>
            <w:textDirection w:val="lrTb"/>
            <w:noWrap w:val="false"/>
          </w:tcPr>
          <w:p>
            <w:pPr>
              <w:pStyle w:val="774"/>
              <w:ind w:firstLine="420"/>
              <w:jc w:val="center"/>
              <w:spacing w:line="460" w:lineRule="exact"/>
              <w:widowControl/>
              <w:rPr>
                <w:rFonts w:cs="Arial"/>
              </w:rPr>
            </w:pPr>
            <w:r>
              <w:rPr>
                <w:rFonts w:cs="Arial"/>
              </w:rPr>
            </w:r>
            <w:r/>
          </w:p>
        </w:tc>
        <w:tc>
          <w:tcPr>
            <w:tcW w:w="1650" w:type="dxa"/>
            <w:vAlign w:val="top"/>
            <w:textDirection w:val="lrTb"/>
            <w:noWrap w:val="false"/>
          </w:tcPr>
          <w:p>
            <w:pPr>
              <w:pStyle w:val="774"/>
              <w:ind w:firstLine="420"/>
              <w:jc w:val="center"/>
              <w:spacing w:line="460" w:lineRule="exact"/>
              <w:widowControl/>
              <w:rPr>
                <w:rFonts w:cs="Arial"/>
              </w:rPr>
            </w:pPr>
            <w:r>
              <w:rPr>
                <w:rFonts w:cs="Arial"/>
              </w:rPr>
            </w:r>
            <w:r/>
          </w:p>
        </w:tc>
        <w:tc>
          <w:tcPr>
            <w:tcW w:w="1609" w:type="dxa"/>
            <w:vAlign w:val="top"/>
            <w:textDirection w:val="lrTb"/>
            <w:noWrap w:val="false"/>
          </w:tcPr>
          <w:p>
            <w:pPr>
              <w:pStyle w:val="774"/>
              <w:ind w:firstLine="420"/>
              <w:jc w:val="center"/>
              <w:spacing w:line="460" w:lineRule="exact"/>
              <w:widowControl/>
              <w:rPr>
                <w:rFonts w:cs="Arial"/>
              </w:rPr>
            </w:pPr>
            <w:r>
              <w:rPr>
                <w:rFonts w:cs="Arial"/>
              </w:rPr>
            </w:r>
            <w:r/>
          </w:p>
        </w:tc>
        <w:tc>
          <w:tcPr>
            <w:tcW w:w="1342" w:type="dxa"/>
            <w:vAlign w:val="top"/>
            <w:textDirection w:val="lrTb"/>
            <w:noWrap w:val="false"/>
          </w:tcPr>
          <w:p>
            <w:pPr>
              <w:pStyle w:val="774"/>
              <w:ind w:firstLine="420"/>
              <w:jc w:val="center"/>
              <w:spacing w:line="460" w:lineRule="exact"/>
              <w:widowControl/>
              <w:rPr>
                <w:rFonts w:cs="Arial"/>
              </w:rPr>
            </w:pPr>
            <w:r>
              <w:rPr>
                <w:rFonts w:cs="Arial"/>
              </w:rPr>
            </w:r>
            <w:r/>
          </w:p>
        </w:tc>
        <w:tc>
          <w:tcPr>
            <w:tcW w:w="1229" w:type="dxa"/>
            <w:vAlign w:val="top"/>
            <w:textDirection w:val="lrTb"/>
            <w:noWrap w:val="false"/>
          </w:tcPr>
          <w:p>
            <w:pPr>
              <w:pStyle w:val="774"/>
              <w:ind w:firstLine="420"/>
              <w:jc w:val="center"/>
              <w:spacing w:line="460" w:lineRule="exact"/>
              <w:widowControl/>
              <w:rPr>
                <w:rFonts w:cs="Arial"/>
              </w:rPr>
            </w:pPr>
            <w:r>
              <w:rPr>
                <w:rFonts w:cs="Arial"/>
              </w:rPr>
            </w:r>
            <w:r/>
          </w:p>
        </w:tc>
        <w:tc>
          <w:tcPr>
            <w:tcW w:w="983" w:type="dxa"/>
            <w:vAlign w:val="top"/>
            <w:textDirection w:val="lrTb"/>
            <w:noWrap w:val="false"/>
          </w:tcPr>
          <w:p>
            <w:pPr>
              <w:pStyle w:val="774"/>
              <w:ind w:firstLine="420"/>
              <w:jc w:val="center"/>
              <w:spacing w:line="460" w:lineRule="exact"/>
              <w:widowControl/>
              <w:rPr>
                <w:rFonts w:cs="Arial"/>
              </w:rPr>
            </w:pPr>
            <w:r>
              <w:rPr>
                <w:rFonts w:cs="Arial"/>
              </w:rPr>
            </w:r>
            <w:r/>
          </w:p>
        </w:tc>
      </w:tr>
    </w:tbl>
    <w:p>
      <w:pPr>
        <w:pStyle w:val="774"/>
        <w:ind w:firstLine="420"/>
        <w:jc w:val="left"/>
      </w:pPr>
      <w:r/>
      <w:bookmarkStart w:id="9" w:name="_Toc416005155"/>
      <w:r/>
      <w:bookmarkStart w:id="10" w:name="_Toc452140332"/>
      <w:r/>
      <w:bookmarkStart w:id="11" w:name="_Toc13830"/>
      <w:r/>
      <w:bookmarkStart w:id="12" w:name="_Toc5813"/>
      <w:r/>
      <w:bookmarkStart w:id="13" w:name="_Toc433811020"/>
      <w:r/>
      <w:r/>
    </w:p>
    <w:p>
      <w:pPr>
        <w:pStyle w:val="814"/>
        <w:ind w:firstLine="480"/>
        <w:rPr>
          <w:rFonts w:ascii="宋体" w:hAnsi="宋体" w:eastAsia="宋体"/>
          <w:sz w:val="24"/>
          <w:szCs w:val="24"/>
        </w:rPr>
      </w:pPr>
      <w:r>
        <w:rPr>
          <w:rFonts w:ascii="宋体" w:hAnsi="宋体" w:eastAsia="宋体"/>
          <w:sz w:val="24"/>
          <w:szCs w:val="24"/>
        </w:rPr>
        <w:t xml:space="preserve">注：表后请附相关合同等证明文件的复印件并加盖公章</w:t>
      </w:r>
      <w:bookmarkEnd w:id="9"/>
      <w:r/>
      <w:bookmarkEnd w:id="10"/>
      <w:r/>
      <w:bookmarkEnd w:id="11"/>
      <w:r/>
      <w:bookmarkEnd w:id="12"/>
      <w:r/>
      <w:bookmarkEnd w:id="13"/>
      <w:r>
        <w:rPr>
          <w:rFonts w:ascii="宋体" w:hAnsi="宋体" w:eastAsia="宋体"/>
          <w:sz w:val="24"/>
          <w:szCs w:val="24"/>
        </w:r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rPr>
          <w:rFonts w:hint="eastAsia"/>
        </w:rPr>
      </w:pPr>
      <w:r>
        <w:rPr>
          <w:rFonts w:hint="eastAsia"/>
        </w:rPr>
      </w:r>
      <w:r/>
    </w:p>
    <w:p>
      <w:pPr>
        <w:pStyle w:val="774"/>
        <w:ind w:firstLine="643"/>
        <w:jc w:val="center"/>
        <w:spacing w:line="360" w:lineRule="auto"/>
        <w:shd w:val="clear" w:color="auto" w:fill="ffffff"/>
        <w:widowControl/>
        <w:rPr>
          <w:b/>
        </w:rPr>
      </w:pPr>
      <w:r>
        <w:rPr>
          <w:rFonts w:hint="eastAsia"/>
          <w:b/>
          <w:bCs/>
          <w:sz w:val="32"/>
          <w:szCs w:val="32"/>
        </w:rPr>
        <w:t xml:space="preserve"> 五、</w:t>
      </w:r>
      <w:bookmarkEnd w:id="4"/>
      <w:r/>
      <w:bookmarkEnd w:id="5"/>
      <w:r/>
      <w:bookmarkEnd w:id="6"/>
      <w:r/>
      <w:bookmarkEnd w:id="7"/>
      <w:r/>
      <w:bookmarkEnd w:id="8"/>
      <w:r>
        <w:rPr>
          <w:rFonts w:hint="eastAsia"/>
          <w:b/>
          <w:bCs/>
          <w:sz w:val="32"/>
          <w:szCs w:val="32"/>
        </w:rPr>
        <w:t xml:space="preserve">商务条款偏离表</w:t>
      </w:r>
      <w:r>
        <w:rPr>
          <w:b/>
        </w:rPr>
      </w:r>
      <w:r/>
    </w:p>
    <w:p>
      <w:pPr>
        <w:pStyle w:val="774"/>
        <w:ind w:firstLine="480"/>
        <w:spacing w:line="360" w:lineRule="auto"/>
        <w:rPr>
          <w:rFonts w:hint="eastAsia"/>
          <w:sz w:val="24"/>
          <w:szCs w:val="24"/>
        </w:rPr>
      </w:pPr>
      <w:r>
        <w:rPr>
          <w:rFonts w:hint="eastAsia"/>
          <w:sz w:val="24"/>
          <w:szCs w:val="24"/>
        </w:rPr>
        <w:t xml:space="preserve">项目名称：</w:t>
      </w:r>
      <w:r>
        <w:rPr>
          <w:rFonts w:hint="eastAsia"/>
          <w:sz w:val="24"/>
          <w:szCs w:val="24"/>
        </w:rPr>
      </w:r>
      <w:r/>
    </w:p>
    <w:p>
      <w:pPr>
        <w:pStyle w:val="774"/>
        <w:ind w:firstLine="480"/>
        <w:spacing w:line="360" w:lineRule="auto"/>
        <w:rPr>
          <w:sz w:val="24"/>
          <w:szCs w:val="24"/>
          <w:u w:val="single"/>
        </w:rPr>
      </w:pPr>
      <w:r>
        <w:rPr>
          <w:rFonts w:hint="eastAsia"/>
          <w:sz w:val="24"/>
          <w:szCs w:val="24"/>
        </w:rPr>
        <w:t xml:space="preserve">招标编号：</w:t>
      </w:r>
      <w:r>
        <w:rPr>
          <w:sz w:val="24"/>
          <w:szCs w:val="24"/>
          <w:u w:val="single"/>
        </w:rPr>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397"/>
        <w:gridCol w:w="1242"/>
      </w:tblGrid>
      <w:tr>
        <w:trPr/>
        <w:tc>
          <w:tcPr>
            <w:tcW w:w="1097" w:type="dxa"/>
            <w:vAlign w:val="top"/>
            <w:textDirection w:val="lrTb"/>
            <w:noWrap w:val="false"/>
          </w:tcPr>
          <w:p>
            <w:pPr>
              <w:pStyle w:val="774"/>
              <w:ind w:firstLine="0"/>
              <w:jc w:val="center"/>
              <w:spacing w:before="240" w:after="240"/>
              <w:rPr>
                <w:sz w:val="24"/>
                <w:szCs w:val="24"/>
              </w:rPr>
            </w:pPr>
            <w:r>
              <w:rPr>
                <w:rFonts w:hint="eastAsia"/>
                <w:sz w:val="24"/>
                <w:szCs w:val="24"/>
              </w:rPr>
              <w:t xml:space="preserve">序号</w:t>
            </w:r>
            <w:r>
              <w:rPr>
                <w:sz w:val="24"/>
                <w:szCs w:val="24"/>
              </w:rPr>
            </w:r>
            <w:r/>
          </w:p>
        </w:tc>
        <w:tc>
          <w:tcPr>
            <w:tcW w:w="2116" w:type="dxa"/>
            <w:vAlign w:val="top"/>
            <w:textDirection w:val="lrTb"/>
            <w:noWrap w:val="false"/>
          </w:tcPr>
          <w:p>
            <w:pPr>
              <w:pStyle w:val="774"/>
              <w:ind w:firstLine="0"/>
              <w:jc w:val="center"/>
              <w:spacing w:before="240" w:after="240"/>
              <w:rPr>
                <w:sz w:val="24"/>
                <w:szCs w:val="24"/>
              </w:rPr>
            </w:pPr>
            <w:r>
              <w:rPr>
                <w:rFonts w:hint="eastAsia"/>
                <w:sz w:val="24"/>
                <w:szCs w:val="24"/>
              </w:rPr>
              <w:t xml:space="preserve">招标文件条目号</w:t>
            </w:r>
            <w:r>
              <w:rPr>
                <w:sz w:val="24"/>
                <w:szCs w:val="24"/>
              </w:rPr>
            </w:r>
            <w:r/>
          </w:p>
        </w:tc>
        <w:tc>
          <w:tcPr>
            <w:tcW w:w="2646" w:type="dxa"/>
            <w:vAlign w:val="top"/>
            <w:textDirection w:val="lrTb"/>
            <w:noWrap w:val="false"/>
          </w:tcPr>
          <w:p>
            <w:pPr>
              <w:pStyle w:val="774"/>
              <w:ind w:firstLine="0"/>
              <w:jc w:val="center"/>
              <w:spacing w:before="240" w:after="240"/>
              <w:rPr>
                <w:sz w:val="24"/>
                <w:szCs w:val="24"/>
              </w:rPr>
            </w:pPr>
            <w:r>
              <w:rPr>
                <w:rFonts w:hint="eastAsia"/>
                <w:sz w:val="24"/>
                <w:szCs w:val="24"/>
              </w:rPr>
              <w:t xml:space="preserve">招标文件的商务条款</w:t>
            </w:r>
            <w:r>
              <w:rPr>
                <w:sz w:val="24"/>
                <w:szCs w:val="24"/>
              </w:rPr>
            </w:r>
            <w:r/>
          </w:p>
        </w:tc>
        <w:tc>
          <w:tcPr>
            <w:tcW w:w="2397" w:type="dxa"/>
            <w:vAlign w:val="top"/>
            <w:textDirection w:val="lrTb"/>
            <w:noWrap w:val="false"/>
          </w:tcPr>
          <w:p>
            <w:pPr>
              <w:pStyle w:val="774"/>
              <w:ind w:firstLine="0"/>
              <w:jc w:val="center"/>
              <w:spacing w:before="240" w:after="240"/>
              <w:rPr>
                <w:sz w:val="24"/>
                <w:szCs w:val="24"/>
              </w:rPr>
            </w:pPr>
            <w:r>
              <w:rPr>
                <w:rFonts w:hint="eastAsia"/>
                <w:sz w:val="24"/>
                <w:szCs w:val="24"/>
              </w:rPr>
              <w:t xml:space="preserve">投标文件的商务条款</w:t>
            </w:r>
            <w:r>
              <w:rPr>
                <w:sz w:val="24"/>
                <w:szCs w:val="24"/>
              </w:rPr>
            </w:r>
            <w:r/>
          </w:p>
        </w:tc>
        <w:tc>
          <w:tcPr>
            <w:tcW w:w="1242" w:type="dxa"/>
            <w:vAlign w:val="top"/>
            <w:textDirection w:val="lrTb"/>
            <w:noWrap w:val="false"/>
          </w:tcPr>
          <w:p>
            <w:pPr>
              <w:pStyle w:val="774"/>
              <w:ind w:firstLine="0"/>
              <w:jc w:val="center"/>
              <w:spacing w:before="240" w:after="240"/>
              <w:rPr>
                <w:sz w:val="24"/>
                <w:szCs w:val="24"/>
              </w:rPr>
            </w:pPr>
            <w:r>
              <w:rPr>
                <w:rFonts w:hint="eastAsia"/>
                <w:sz w:val="24"/>
                <w:szCs w:val="24"/>
              </w:rPr>
              <w:t xml:space="preserve">偏离说明</w:t>
            </w: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c>
          <w:tcPr>
            <w:tcW w:w="1097" w:type="dxa"/>
            <w:vAlign w:val="top"/>
            <w:textDirection w:val="lrTb"/>
            <w:noWrap w:val="false"/>
          </w:tcPr>
          <w:p>
            <w:pPr>
              <w:pStyle w:val="774"/>
              <w:ind w:firstLine="480"/>
              <w:spacing w:before="240" w:after="240"/>
              <w:rPr>
                <w:sz w:val="24"/>
                <w:szCs w:val="24"/>
              </w:rPr>
            </w:pPr>
            <w:r>
              <w:rPr>
                <w:sz w:val="24"/>
                <w:szCs w:val="24"/>
              </w:rPr>
            </w:r>
            <w:r/>
          </w:p>
        </w:tc>
        <w:tc>
          <w:tcPr>
            <w:tcW w:w="2116" w:type="dxa"/>
            <w:vAlign w:val="top"/>
            <w:textDirection w:val="lrTb"/>
            <w:noWrap w:val="false"/>
          </w:tcPr>
          <w:p>
            <w:pPr>
              <w:pStyle w:val="774"/>
              <w:ind w:firstLine="480"/>
              <w:spacing w:before="240" w:after="240"/>
              <w:rPr>
                <w:sz w:val="24"/>
                <w:szCs w:val="24"/>
              </w:rPr>
            </w:pPr>
            <w:r>
              <w:rPr>
                <w:sz w:val="24"/>
                <w:szCs w:val="24"/>
              </w:rPr>
            </w:r>
            <w:r/>
          </w:p>
        </w:tc>
        <w:tc>
          <w:tcPr>
            <w:tcW w:w="2646" w:type="dxa"/>
            <w:vAlign w:val="top"/>
            <w:textDirection w:val="lrTb"/>
            <w:noWrap w:val="false"/>
          </w:tcPr>
          <w:p>
            <w:pPr>
              <w:pStyle w:val="774"/>
              <w:ind w:firstLine="480"/>
              <w:spacing w:before="240" w:after="240"/>
              <w:rPr>
                <w:sz w:val="24"/>
                <w:szCs w:val="24"/>
              </w:rPr>
            </w:pPr>
            <w:r>
              <w:rPr>
                <w:sz w:val="24"/>
                <w:szCs w:val="24"/>
              </w:rPr>
            </w:r>
            <w:r/>
          </w:p>
        </w:tc>
        <w:tc>
          <w:tcPr>
            <w:tcW w:w="2397" w:type="dxa"/>
            <w:vAlign w:val="top"/>
            <w:textDirection w:val="lrTb"/>
            <w:noWrap w:val="false"/>
          </w:tcPr>
          <w:p>
            <w:pPr>
              <w:pStyle w:val="774"/>
              <w:ind w:firstLine="480"/>
              <w:spacing w:before="240" w:after="240"/>
              <w:rPr>
                <w:sz w:val="24"/>
                <w:szCs w:val="24"/>
              </w:rPr>
            </w:pPr>
            <w:r>
              <w:rPr>
                <w:sz w:val="24"/>
                <w:szCs w:val="24"/>
              </w:rPr>
            </w:r>
            <w:r/>
          </w:p>
        </w:tc>
        <w:tc>
          <w:tcPr>
            <w:tcW w:w="1242" w:type="dxa"/>
            <w:vAlign w:val="top"/>
            <w:textDirection w:val="lrTb"/>
            <w:noWrap w:val="false"/>
          </w:tcPr>
          <w:p>
            <w:pPr>
              <w:pStyle w:val="774"/>
              <w:ind w:firstLine="480"/>
              <w:spacing w:before="240" w:after="240"/>
              <w:rPr>
                <w:sz w:val="24"/>
                <w:szCs w:val="24"/>
              </w:rPr>
            </w:pPr>
            <w:r>
              <w:rPr>
                <w:sz w:val="24"/>
                <w:szCs w:val="24"/>
              </w:rPr>
            </w:r>
            <w:r/>
          </w:p>
        </w:tc>
      </w:tr>
      <w:tr>
        <w:trPr>
          <w:trHeight w:val="444"/>
        </w:trPr>
        <w:tc>
          <w:tcPr>
            <w:gridSpan w:val="5"/>
            <w:tcW w:w="9498" w:type="dxa"/>
            <w:vAlign w:val="top"/>
            <w:textDirection w:val="lrTb"/>
            <w:noWrap w:val="false"/>
          </w:tcPr>
          <w:p>
            <w:pPr>
              <w:pStyle w:val="774"/>
              <w:ind w:firstLine="480"/>
              <w:spacing w:before="240" w:after="240"/>
              <w:rPr>
                <w:sz w:val="24"/>
                <w:szCs w:val="24"/>
              </w:rPr>
            </w:pPr>
            <w:r>
              <w:rPr>
                <w:rFonts w:hint="eastAsia"/>
                <w:sz w:val="24"/>
                <w:szCs w:val="24"/>
              </w:rPr>
              <w:t xml:space="preserve">注：1.如投标中无任何偏离，也需在偏离表中注明。</w:t>
            </w:r>
            <w:r>
              <w:rPr>
                <w:sz w:val="24"/>
                <w:szCs w:val="24"/>
              </w:rPr>
            </w:r>
            <w:r/>
          </w:p>
        </w:tc>
      </w:tr>
    </w:tbl>
    <w:p>
      <w:pPr>
        <w:pStyle w:val="774"/>
        <w:ind w:firstLine="480"/>
        <w:spacing w:line="480" w:lineRule="auto"/>
        <w:rPr>
          <w:sz w:val="24"/>
          <w:szCs w:val="24"/>
          <w:u w:val="single"/>
        </w:rPr>
      </w:pPr>
      <w:r>
        <w:rPr>
          <w:rFonts w:hint="eastAsia"/>
          <w:sz w:val="24"/>
          <w:szCs w:val="24"/>
        </w:rPr>
        <w:t xml:space="preserve">供应商名称（公章）：</w:t>
      </w:r>
      <w:r>
        <w:rPr>
          <w:sz w:val="24"/>
          <w:szCs w:val="24"/>
          <w:u w:val="single"/>
        </w:rPr>
      </w:r>
      <w:r/>
    </w:p>
    <w:p>
      <w:pPr>
        <w:pStyle w:val="774"/>
        <w:ind w:firstLine="480"/>
        <w:spacing w:line="480" w:lineRule="auto"/>
        <w:rPr>
          <w:rFonts w:hint="eastAsia"/>
          <w:sz w:val="24"/>
          <w:szCs w:val="24"/>
          <w:u w:val="single"/>
        </w:rPr>
      </w:pPr>
      <w:r>
        <w:rPr>
          <w:rFonts w:hint="eastAsia"/>
          <w:sz w:val="24"/>
          <w:szCs w:val="24"/>
        </w:rPr>
        <w:t xml:space="preserve">供应商代表签字：</w:t>
      </w:r>
      <w:r>
        <w:rPr>
          <w:rFonts w:hint="eastAsia"/>
          <w:sz w:val="24"/>
          <w:szCs w:val="24"/>
          <w:u w:val="single"/>
        </w:rPr>
      </w:r>
      <w:r/>
    </w:p>
    <w:p>
      <w:pPr>
        <w:pStyle w:val="774"/>
        <w:ind w:firstLine="480"/>
        <w:spacing w:line="480" w:lineRule="auto"/>
        <w:rPr>
          <w:sz w:val="24"/>
          <w:szCs w:val="24"/>
        </w:rPr>
      </w:pPr>
      <w:r>
        <w:rPr>
          <w:rFonts w:hint="eastAsia"/>
          <w:sz w:val="24"/>
          <w:szCs w:val="24"/>
        </w:rPr>
        <w:t xml:space="preserve">日期 </w:t>
      </w:r>
      <w:r>
        <w:rPr>
          <w:sz w:val="24"/>
          <w:szCs w:val="24"/>
        </w:rPr>
      </w:r>
      <w:r/>
    </w:p>
    <w:p>
      <w:pPr>
        <w:pStyle w:val="774"/>
        <w:ind w:firstLine="0"/>
        <w:jc w:val="center"/>
        <w:widowControl/>
        <w:rPr>
          <w:b/>
          <w:sz w:val="32"/>
          <w:szCs w:val="32"/>
        </w:rPr>
      </w:pPr>
      <w:r>
        <w:rPr>
          <w:rStyle w:val="926"/>
          <w:sz w:val="36"/>
          <w:szCs w:val="36"/>
        </w:rPr>
        <w:br w:type="page" w:clear="all"/>
      </w:r>
      <w:r>
        <w:rPr>
          <w:rStyle w:val="926"/>
          <w:rFonts w:hint="eastAsia"/>
          <w:sz w:val="36"/>
          <w:szCs w:val="36"/>
        </w:rPr>
        <w:t xml:space="preserve">六</w:t>
      </w:r>
      <w:r>
        <w:rPr>
          <w:rFonts w:hint="eastAsia"/>
          <w:b/>
          <w:sz w:val="32"/>
          <w:szCs w:val="32"/>
        </w:rPr>
        <w:t xml:space="preserve">、技术需求偏离表</w:t>
      </w:r>
      <w:r>
        <w:rPr>
          <w:b/>
          <w:sz w:val="32"/>
          <w:szCs w:val="32"/>
        </w:rPr>
      </w:r>
      <w:r/>
    </w:p>
    <w:p>
      <w:pPr>
        <w:pStyle w:val="774"/>
        <w:ind w:firstLine="480"/>
        <w:spacing w:after="240" w:line="360" w:lineRule="auto"/>
        <w:rPr>
          <w:sz w:val="24"/>
          <w:szCs w:val="24"/>
          <w:u w:val="single"/>
        </w:rPr>
      </w:pPr>
      <w:r>
        <w:rPr>
          <w:rFonts w:hint="eastAsia"/>
          <w:sz w:val="24"/>
          <w:szCs w:val="24"/>
        </w:rPr>
        <w:t xml:space="preserve">项目名称：                                      招标编号：</w:t>
      </w:r>
      <w:r>
        <w:rPr>
          <w:sz w:val="24"/>
          <w:szCs w:val="24"/>
          <w:u w:val="single"/>
        </w:rPr>
      </w:r>
      <w:r/>
    </w:p>
    <w:tbl>
      <w:tblPr>
        <w:tblW w:w="873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pStyle w:val="774"/>
              <w:ind w:firstLine="0"/>
              <w:jc w:val="center"/>
              <w:rPr>
                <w:sz w:val="24"/>
                <w:szCs w:val="24"/>
              </w:rPr>
            </w:pPr>
            <w:r>
              <w:rPr>
                <w:rFonts w:hint="eastAsia"/>
                <w:sz w:val="24"/>
                <w:szCs w:val="24"/>
              </w:rPr>
              <w:t xml:space="preserve">序号</w:t>
            </w:r>
            <w:r>
              <w:rPr>
                <w:sz w:val="24"/>
                <w:szCs w:val="24"/>
              </w:rPr>
            </w:r>
            <w:r/>
          </w:p>
        </w:tc>
        <w:tc>
          <w:tcPr>
            <w:tcW w:w="2635" w:type="dxa"/>
            <w:vAlign w:val="center"/>
            <w:textDirection w:val="lrTb"/>
            <w:noWrap w:val="false"/>
          </w:tcPr>
          <w:p>
            <w:pPr>
              <w:pStyle w:val="774"/>
              <w:ind w:firstLine="0"/>
              <w:jc w:val="center"/>
              <w:rPr>
                <w:sz w:val="24"/>
                <w:szCs w:val="24"/>
              </w:rPr>
            </w:pPr>
            <w:r>
              <w:rPr>
                <w:rFonts w:hint="eastAsia"/>
                <w:sz w:val="24"/>
                <w:szCs w:val="24"/>
              </w:rPr>
              <w:t xml:space="preserve">招标技术指标要求</w:t>
            </w:r>
            <w:r>
              <w:rPr>
                <w:sz w:val="24"/>
                <w:szCs w:val="24"/>
              </w:rPr>
            </w:r>
            <w:r/>
          </w:p>
        </w:tc>
        <w:tc>
          <w:tcPr>
            <w:tcW w:w="2864" w:type="dxa"/>
            <w:vAlign w:val="center"/>
            <w:textDirection w:val="lrTb"/>
            <w:noWrap w:val="false"/>
          </w:tcPr>
          <w:p>
            <w:pPr>
              <w:pStyle w:val="774"/>
              <w:ind w:firstLine="0"/>
              <w:jc w:val="center"/>
              <w:rPr>
                <w:sz w:val="24"/>
                <w:szCs w:val="24"/>
              </w:rPr>
            </w:pPr>
            <w:r>
              <w:rPr>
                <w:rFonts w:hint="eastAsia"/>
                <w:sz w:val="24"/>
                <w:szCs w:val="24"/>
              </w:rPr>
              <w:t xml:space="preserve">投标技术指标情况</w:t>
            </w:r>
            <w:r>
              <w:rPr>
                <w:sz w:val="24"/>
                <w:szCs w:val="24"/>
              </w:rPr>
            </w:r>
            <w:r/>
          </w:p>
        </w:tc>
        <w:tc>
          <w:tcPr>
            <w:tcW w:w="1565" w:type="dxa"/>
            <w:vAlign w:val="center"/>
            <w:textDirection w:val="lrTb"/>
            <w:noWrap w:val="false"/>
          </w:tcPr>
          <w:p>
            <w:pPr>
              <w:pStyle w:val="774"/>
              <w:ind w:firstLine="0"/>
              <w:jc w:val="center"/>
              <w:rPr>
                <w:sz w:val="24"/>
                <w:szCs w:val="24"/>
              </w:rPr>
            </w:pPr>
            <w:r>
              <w:rPr>
                <w:rFonts w:hint="eastAsia"/>
                <w:sz w:val="24"/>
                <w:szCs w:val="24"/>
              </w:rPr>
              <w:t xml:space="preserve">偏离说明</w:t>
            </w:r>
            <w:r>
              <w:rPr>
                <w:sz w:val="24"/>
                <w:szCs w:val="24"/>
              </w:rPr>
            </w:r>
            <w:r/>
          </w:p>
        </w:tc>
      </w:tr>
      <w:tr>
        <w:trPr>
          <w:trHeight w:val="611"/>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r>
        <w:trPr>
          <w:trHeight w:val="616"/>
        </w:trPr>
        <w:tc>
          <w:tcPr>
            <w:tcW w:w="1667" w:type="dxa"/>
            <w:vAlign w:val="top"/>
            <w:textDirection w:val="lrTb"/>
            <w:noWrap w:val="false"/>
          </w:tcPr>
          <w:p>
            <w:pPr>
              <w:pStyle w:val="774"/>
              <w:ind w:firstLine="480"/>
              <w:jc w:val="center"/>
              <w:rPr>
                <w:sz w:val="24"/>
                <w:szCs w:val="24"/>
              </w:rPr>
            </w:pPr>
            <w:r>
              <w:rPr>
                <w:sz w:val="24"/>
                <w:szCs w:val="24"/>
              </w:rPr>
            </w:r>
            <w:r/>
          </w:p>
        </w:tc>
        <w:tc>
          <w:tcPr>
            <w:tcW w:w="2635" w:type="dxa"/>
            <w:vAlign w:val="top"/>
            <w:textDirection w:val="lrTb"/>
            <w:noWrap w:val="false"/>
          </w:tcPr>
          <w:p>
            <w:pPr>
              <w:pStyle w:val="774"/>
              <w:ind w:firstLine="480"/>
              <w:jc w:val="center"/>
              <w:rPr>
                <w:sz w:val="24"/>
                <w:szCs w:val="24"/>
              </w:rPr>
            </w:pPr>
            <w:r>
              <w:rPr>
                <w:sz w:val="24"/>
                <w:szCs w:val="24"/>
              </w:rPr>
            </w:r>
            <w:r/>
          </w:p>
        </w:tc>
        <w:tc>
          <w:tcPr>
            <w:tcW w:w="2864" w:type="dxa"/>
            <w:vAlign w:val="top"/>
            <w:textDirection w:val="lrTb"/>
            <w:noWrap w:val="false"/>
          </w:tcPr>
          <w:p>
            <w:pPr>
              <w:pStyle w:val="774"/>
              <w:ind w:firstLine="480"/>
              <w:rPr>
                <w:sz w:val="24"/>
                <w:szCs w:val="24"/>
              </w:rPr>
            </w:pPr>
            <w:r>
              <w:rPr>
                <w:sz w:val="24"/>
                <w:szCs w:val="24"/>
              </w:rPr>
            </w:r>
            <w:r/>
          </w:p>
        </w:tc>
        <w:tc>
          <w:tcPr>
            <w:tcW w:w="1565" w:type="dxa"/>
            <w:vAlign w:val="top"/>
            <w:textDirection w:val="lrTb"/>
            <w:noWrap w:val="false"/>
          </w:tcPr>
          <w:p>
            <w:pPr>
              <w:pStyle w:val="774"/>
              <w:ind w:firstLine="480"/>
              <w:rPr>
                <w:sz w:val="24"/>
                <w:szCs w:val="24"/>
              </w:rPr>
            </w:pPr>
            <w:r>
              <w:rPr>
                <w:sz w:val="24"/>
                <w:szCs w:val="24"/>
              </w:rPr>
            </w:r>
            <w:r/>
          </w:p>
        </w:tc>
      </w:tr>
    </w:tbl>
    <w:p>
      <w:pPr>
        <w:pStyle w:val="774"/>
        <w:ind w:firstLine="480"/>
        <w:spacing w:line="360" w:lineRule="auto"/>
        <w:rPr>
          <w:sz w:val="24"/>
          <w:szCs w:val="24"/>
        </w:rPr>
      </w:pPr>
      <w:r>
        <w:rPr>
          <w:rFonts w:hint="eastAsia"/>
          <w:sz w:val="24"/>
          <w:szCs w:val="24"/>
        </w:rPr>
        <w:t xml:space="preserve">注：1. 供应商须根据所投标技术要求填写此表，作为投标文件重要的组成部分。</w:t>
      </w:r>
      <w:r>
        <w:rPr>
          <w:sz w:val="24"/>
          <w:szCs w:val="24"/>
        </w:rPr>
      </w:r>
      <w:r/>
    </w:p>
    <w:p>
      <w:pPr>
        <w:pStyle w:val="774"/>
        <w:ind w:firstLine="480"/>
        <w:spacing w:line="360" w:lineRule="auto"/>
        <w:rPr>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rPr>
          <w:sz w:val="24"/>
          <w:szCs w:val="24"/>
        </w:rPr>
      </w:r>
      <w:r/>
    </w:p>
    <w:p>
      <w:pPr>
        <w:pStyle w:val="774"/>
        <w:ind w:firstLine="3600"/>
        <w:spacing w:line="360" w:lineRule="auto"/>
        <w:rPr>
          <w:rFonts w:hint="eastAsia"/>
          <w:sz w:val="24"/>
          <w:szCs w:val="24"/>
        </w:rPr>
      </w:pPr>
      <w:r>
        <w:rPr>
          <w:rFonts w:hint="eastAsia"/>
          <w:sz w:val="24"/>
          <w:szCs w:val="24"/>
        </w:rPr>
        <w:t xml:space="preserve">供应商名称（公章）：</w:t>
      </w:r>
      <w:r>
        <w:rPr>
          <w:rFonts w:hint="eastAsia"/>
          <w:sz w:val="24"/>
          <w:szCs w:val="24"/>
        </w:rPr>
      </w:r>
      <w:r/>
    </w:p>
    <w:p>
      <w:pPr>
        <w:pStyle w:val="774"/>
        <w:ind w:firstLine="3600"/>
        <w:spacing w:line="360" w:lineRule="auto"/>
        <w:rPr>
          <w:rFonts w:hint="eastAsia"/>
          <w:sz w:val="24"/>
          <w:szCs w:val="24"/>
        </w:rPr>
      </w:pPr>
      <w:r>
        <w:rPr>
          <w:rFonts w:hint="eastAsia"/>
          <w:sz w:val="24"/>
          <w:szCs w:val="24"/>
        </w:rPr>
        <w:t xml:space="preserve">供应商代表签字： </w:t>
      </w:r>
      <w:r>
        <w:rPr>
          <w:rFonts w:hint="eastAsia"/>
          <w:sz w:val="24"/>
          <w:szCs w:val="24"/>
        </w:rPr>
      </w:r>
      <w:r/>
    </w:p>
    <w:p>
      <w:pPr>
        <w:pStyle w:val="774"/>
        <w:ind w:firstLine="3600"/>
        <w:spacing w:line="360" w:lineRule="auto"/>
        <w:rPr>
          <w:b/>
          <w:sz w:val="24"/>
          <w:szCs w:val="24"/>
        </w:rPr>
      </w:pPr>
      <w:r>
        <w:rPr>
          <w:rFonts w:hint="eastAsia"/>
          <w:sz w:val="24"/>
          <w:szCs w:val="24"/>
        </w:rPr>
        <w:t xml:space="preserve">日期：    </w:t>
      </w:r>
      <w:r>
        <w:rPr>
          <w:rFonts w:hint="eastAsia"/>
          <w:b/>
          <w:sz w:val="24"/>
          <w:szCs w:val="24"/>
        </w:rPr>
        <w:t xml:space="preserve">                 </w:t>
      </w:r>
      <w:r>
        <w:rPr>
          <w:b/>
          <w:sz w:val="24"/>
          <w:szCs w:val="24"/>
        </w:rPr>
      </w:r>
      <w:r/>
    </w:p>
    <w:p>
      <w:pPr>
        <w:pStyle w:val="774"/>
        <w:ind w:firstLine="0"/>
        <w:jc w:val="center"/>
        <w:widowControl/>
        <w:rPr>
          <w:rFonts w:hint="eastAsia"/>
          <w:b/>
          <w:sz w:val="32"/>
          <w:szCs w:val="32"/>
        </w:rPr>
      </w:pPr>
      <w:r>
        <w:rPr>
          <w:b/>
        </w:rPr>
        <w:br w:type="page" w:clear="all"/>
      </w:r>
      <w:r>
        <w:rPr>
          <w:rFonts w:hint="eastAsia"/>
          <w:b/>
          <w:sz w:val="32"/>
          <w:szCs w:val="32"/>
        </w:rPr>
        <w:t xml:space="preserve">七、项目人员配置清单</w:t>
      </w:r>
      <w:r>
        <w:rPr>
          <w:rFonts w:hint="eastAsia"/>
          <w:b/>
          <w:sz w:val="32"/>
          <w:szCs w:val="32"/>
        </w:rPr>
      </w:r>
      <w:r/>
    </w:p>
    <w:p>
      <w:pPr>
        <w:pStyle w:val="774"/>
        <w:ind w:firstLine="0"/>
        <w:widowControl/>
        <w:rPr>
          <w:rFonts w:hint="eastAsia"/>
          <w:b/>
          <w:sz w:val="32"/>
          <w:szCs w:val="32"/>
        </w:rPr>
      </w:pPr>
      <w:r>
        <w:rPr>
          <w:rFonts w:hint="eastAsia"/>
          <w:b/>
          <w:sz w:val="32"/>
          <w:szCs w:val="32"/>
        </w:rPr>
      </w:r>
      <w:r/>
    </w:p>
    <w:tbl>
      <w:tblPr>
        <w:tblW w:w="506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81"/>
        <w:gridCol w:w="854"/>
        <w:gridCol w:w="864"/>
        <w:gridCol w:w="835"/>
        <w:gridCol w:w="929"/>
        <w:gridCol w:w="690"/>
        <w:gridCol w:w="1753"/>
        <w:gridCol w:w="992"/>
      </w:tblGrid>
      <w:tr>
        <w:trPr>
          <w:trHeight w:val="454"/>
        </w:trPr>
        <w:tc>
          <w:tcPr>
            <w:tcW w:w="590" w:type="dxa"/>
            <w:vAlign w:val="center"/>
            <w:vMerge w:val="restart"/>
            <w:textDirection w:val="lrTb"/>
            <w:noWrap w:val="false"/>
          </w:tcPr>
          <w:p>
            <w:pPr>
              <w:pStyle w:val="774"/>
              <w:ind w:firstLine="0"/>
              <w:jc w:val="center"/>
              <w:rPr>
                <w:sz w:val="24"/>
                <w:szCs w:val="24"/>
              </w:rPr>
            </w:pPr>
            <w:r>
              <w:rPr>
                <w:rFonts w:hint="eastAsia"/>
                <w:sz w:val="24"/>
                <w:szCs w:val="24"/>
              </w:rPr>
              <w:t xml:space="preserve">岗位</w:t>
            </w:r>
            <w:r>
              <w:rPr>
                <w:sz w:val="24"/>
                <w:szCs w:val="24"/>
              </w:rPr>
            </w:r>
            <w:r/>
          </w:p>
        </w:tc>
        <w:tc>
          <w:tcPr>
            <w:tcW w:w="447" w:type="dxa"/>
            <w:vAlign w:val="center"/>
            <w:vMerge w:val="restart"/>
            <w:textDirection w:val="lrTb"/>
            <w:noWrap w:val="false"/>
          </w:tcPr>
          <w:p>
            <w:pPr>
              <w:pStyle w:val="774"/>
              <w:ind w:firstLine="0"/>
              <w:jc w:val="center"/>
              <w:rPr>
                <w:sz w:val="24"/>
                <w:szCs w:val="24"/>
              </w:rPr>
            </w:pPr>
            <w:r>
              <w:rPr>
                <w:rFonts w:hint="eastAsia"/>
                <w:sz w:val="24"/>
                <w:szCs w:val="24"/>
              </w:rPr>
              <w:t xml:space="preserve">姓名</w:t>
            </w:r>
            <w:r>
              <w:rPr>
                <w:sz w:val="24"/>
                <w:szCs w:val="24"/>
              </w:rPr>
            </w:r>
            <w:r/>
          </w:p>
        </w:tc>
        <w:tc>
          <w:tcPr>
            <w:tcW w:w="489" w:type="dxa"/>
            <w:vAlign w:val="center"/>
            <w:vMerge w:val="restart"/>
            <w:textDirection w:val="lrTb"/>
            <w:noWrap w:val="false"/>
          </w:tcPr>
          <w:p>
            <w:pPr>
              <w:pStyle w:val="774"/>
              <w:ind w:firstLine="0"/>
              <w:jc w:val="center"/>
              <w:rPr>
                <w:rFonts w:hint="eastAsia"/>
                <w:sz w:val="24"/>
                <w:szCs w:val="24"/>
              </w:rPr>
            </w:pPr>
            <w:r>
              <w:rPr>
                <w:rFonts w:hint="eastAsia"/>
                <w:sz w:val="24"/>
                <w:szCs w:val="24"/>
              </w:rPr>
              <w:t xml:space="preserve">性别</w:t>
            </w:r>
            <w:r>
              <w:rPr>
                <w:rFonts w:hint="eastAsia"/>
                <w:sz w:val="24"/>
                <w:szCs w:val="24"/>
              </w:rPr>
            </w:r>
            <w:r/>
          </w:p>
        </w:tc>
        <w:tc>
          <w:tcPr>
            <w:tcW w:w="495" w:type="dxa"/>
            <w:vAlign w:val="center"/>
            <w:vMerge w:val="restart"/>
            <w:textDirection w:val="lrTb"/>
            <w:noWrap w:val="false"/>
          </w:tcPr>
          <w:p>
            <w:pPr>
              <w:pStyle w:val="774"/>
              <w:ind w:firstLine="0"/>
              <w:jc w:val="center"/>
              <w:rPr>
                <w:sz w:val="24"/>
                <w:szCs w:val="24"/>
              </w:rPr>
            </w:pPr>
            <w:r>
              <w:rPr>
                <w:rFonts w:hint="eastAsia"/>
                <w:sz w:val="24"/>
                <w:szCs w:val="24"/>
              </w:rPr>
              <w:t xml:space="preserve">年龄</w:t>
            </w:r>
            <w:r>
              <w:rPr>
                <w:sz w:val="24"/>
                <w:szCs w:val="24"/>
              </w:rPr>
            </w:r>
            <w:r/>
          </w:p>
        </w:tc>
        <w:tc>
          <w:tcPr>
            <w:tcW w:w="478" w:type="dxa"/>
            <w:vAlign w:val="center"/>
            <w:vMerge w:val="restart"/>
            <w:textDirection w:val="lrTb"/>
            <w:noWrap w:val="false"/>
          </w:tcPr>
          <w:p>
            <w:pPr>
              <w:pStyle w:val="774"/>
              <w:ind w:firstLine="0"/>
              <w:jc w:val="center"/>
              <w:rPr>
                <w:rFonts w:hint="eastAsia"/>
                <w:sz w:val="24"/>
                <w:szCs w:val="24"/>
              </w:rPr>
            </w:pPr>
            <w:r>
              <w:rPr>
                <w:rFonts w:hint="eastAsia"/>
                <w:sz w:val="24"/>
                <w:szCs w:val="24"/>
              </w:rPr>
              <w:t xml:space="preserve">学历</w:t>
            </w:r>
            <w:r>
              <w:rPr>
                <w:rFonts w:hint="eastAsia"/>
                <w:sz w:val="24"/>
                <w:szCs w:val="24"/>
              </w:rPr>
            </w:r>
            <w:r/>
          </w:p>
        </w:tc>
        <w:tc>
          <w:tcPr>
            <w:gridSpan w:val="4"/>
            <w:tcW w:w="4364" w:type="dxa"/>
            <w:vAlign w:val="center"/>
            <w:textDirection w:val="lrTb"/>
            <w:noWrap w:val="false"/>
          </w:tcPr>
          <w:p>
            <w:pPr>
              <w:pStyle w:val="774"/>
              <w:ind w:firstLine="0"/>
              <w:jc w:val="center"/>
              <w:rPr>
                <w:sz w:val="24"/>
                <w:szCs w:val="24"/>
              </w:rPr>
            </w:pPr>
            <w:r>
              <w:rPr>
                <w:rFonts w:hint="eastAsia"/>
                <w:sz w:val="24"/>
                <w:szCs w:val="24"/>
              </w:rPr>
              <w:t xml:space="preserve">执业或职业资格证明</w:t>
            </w:r>
            <w:r>
              <w:rPr>
                <w:sz w:val="24"/>
                <w:szCs w:val="24"/>
              </w:rPr>
            </w:r>
            <w:r/>
          </w:p>
        </w:tc>
      </w:tr>
      <w:tr>
        <w:trPr>
          <w:trHeight w:val="454"/>
        </w:trPr>
        <w:tc>
          <w:tcPr>
            <w:tcW w:w="590" w:type="dxa"/>
            <w:vAlign w:val="center"/>
            <w:vMerge w:val="continue"/>
            <w:textDirection w:val="lrTb"/>
            <w:noWrap w:val="false"/>
          </w:tcPr>
          <w:p>
            <w:pPr>
              <w:pStyle w:val="774"/>
              <w:ind w:firstLine="480"/>
              <w:jc w:val="center"/>
              <w:rPr>
                <w:sz w:val="24"/>
                <w:szCs w:val="24"/>
              </w:rPr>
            </w:pPr>
            <w:r>
              <w:rPr>
                <w:sz w:val="24"/>
                <w:szCs w:val="24"/>
              </w:rPr>
            </w:r>
            <w:r/>
          </w:p>
        </w:tc>
        <w:tc>
          <w:tcPr>
            <w:tcW w:w="447" w:type="dxa"/>
            <w:vAlign w:val="center"/>
            <w:vMerge w:val="continue"/>
            <w:textDirection w:val="lrTb"/>
            <w:noWrap w:val="false"/>
          </w:tcPr>
          <w:p>
            <w:pPr>
              <w:pStyle w:val="774"/>
              <w:ind w:firstLine="480"/>
              <w:jc w:val="center"/>
              <w:rPr>
                <w:sz w:val="24"/>
                <w:szCs w:val="24"/>
              </w:rPr>
            </w:pPr>
            <w:r>
              <w:rPr>
                <w:sz w:val="24"/>
                <w:szCs w:val="24"/>
              </w:rPr>
            </w:r>
            <w:r/>
          </w:p>
        </w:tc>
        <w:tc>
          <w:tcPr>
            <w:tcW w:w="489" w:type="dxa"/>
            <w:vAlign w:val="center"/>
            <w:vMerge w:val="continue"/>
            <w:textDirection w:val="lrTb"/>
            <w:noWrap w:val="false"/>
          </w:tcPr>
          <w:p>
            <w:pPr>
              <w:pStyle w:val="774"/>
              <w:ind w:firstLine="480"/>
              <w:jc w:val="center"/>
              <w:rPr>
                <w:sz w:val="24"/>
                <w:szCs w:val="24"/>
              </w:rPr>
            </w:pPr>
            <w:r>
              <w:rPr>
                <w:sz w:val="24"/>
                <w:szCs w:val="24"/>
              </w:rPr>
            </w:r>
            <w:r/>
          </w:p>
        </w:tc>
        <w:tc>
          <w:tcPr>
            <w:tcW w:w="495" w:type="dxa"/>
            <w:vAlign w:val="center"/>
            <w:vMerge w:val="continue"/>
            <w:textDirection w:val="lrTb"/>
            <w:noWrap w:val="false"/>
          </w:tcPr>
          <w:p>
            <w:pPr>
              <w:pStyle w:val="774"/>
              <w:ind w:firstLine="480"/>
              <w:jc w:val="center"/>
              <w:rPr>
                <w:sz w:val="24"/>
                <w:szCs w:val="24"/>
              </w:rPr>
            </w:pPr>
            <w:r>
              <w:rPr>
                <w:sz w:val="24"/>
                <w:szCs w:val="24"/>
              </w:rPr>
            </w:r>
            <w:r/>
          </w:p>
        </w:tc>
        <w:tc>
          <w:tcPr>
            <w:tcW w:w="478" w:type="dxa"/>
            <w:vAlign w:val="center"/>
            <w:vMerge w:val="continue"/>
            <w:textDirection w:val="lrTb"/>
            <w:noWrap w:val="false"/>
          </w:tcPr>
          <w:p>
            <w:pPr>
              <w:pStyle w:val="774"/>
              <w:ind w:firstLine="480"/>
              <w:jc w:val="center"/>
              <w:rPr>
                <w:sz w:val="24"/>
                <w:szCs w:val="24"/>
              </w:rPr>
            </w:pPr>
            <w:r>
              <w:rPr>
                <w:sz w:val="24"/>
                <w:szCs w:val="24"/>
              </w:rPr>
            </w:r>
            <w:r/>
          </w:p>
        </w:tc>
        <w:tc>
          <w:tcPr>
            <w:tcW w:w="532" w:type="dxa"/>
            <w:vAlign w:val="center"/>
            <w:textDirection w:val="lrTb"/>
            <w:noWrap w:val="false"/>
          </w:tcPr>
          <w:p>
            <w:pPr>
              <w:pStyle w:val="774"/>
              <w:ind w:firstLine="0"/>
              <w:jc w:val="center"/>
              <w:rPr>
                <w:sz w:val="24"/>
                <w:szCs w:val="24"/>
              </w:rPr>
            </w:pPr>
            <w:r>
              <w:rPr>
                <w:rFonts w:hint="eastAsia"/>
                <w:sz w:val="24"/>
                <w:szCs w:val="24"/>
              </w:rPr>
              <w:t xml:space="preserve">证书名称</w:t>
            </w:r>
            <w:r>
              <w:rPr>
                <w:sz w:val="24"/>
                <w:szCs w:val="24"/>
              </w:rPr>
            </w:r>
            <w:r/>
          </w:p>
        </w:tc>
        <w:tc>
          <w:tcPr>
            <w:tcW w:w="395" w:type="dxa"/>
            <w:vAlign w:val="center"/>
            <w:textDirection w:val="lrTb"/>
            <w:noWrap w:val="false"/>
          </w:tcPr>
          <w:p>
            <w:pPr>
              <w:pStyle w:val="774"/>
              <w:ind w:firstLine="0"/>
              <w:jc w:val="center"/>
              <w:rPr>
                <w:sz w:val="24"/>
                <w:szCs w:val="24"/>
              </w:rPr>
            </w:pPr>
            <w:r>
              <w:rPr>
                <w:rFonts w:hint="eastAsia"/>
                <w:sz w:val="24"/>
                <w:szCs w:val="24"/>
              </w:rPr>
              <w:t xml:space="preserve">级别</w:t>
            </w:r>
            <w:r>
              <w:rPr>
                <w:sz w:val="24"/>
                <w:szCs w:val="24"/>
              </w:rPr>
            </w:r>
            <w:r/>
          </w:p>
        </w:tc>
        <w:tc>
          <w:tcPr>
            <w:tcW w:w="1004" w:type="dxa"/>
            <w:vAlign w:val="center"/>
            <w:textDirection w:val="lrTb"/>
            <w:noWrap w:val="false"/>
          </w:tcPr>
          <w:p>
            <w:pPr>
              <w:pStyle w:val="774"/>
              <w:ind w:firstLine="0"/>
              <w:jc w:val="center"/>
              <w:tabs>
                <w:tab w:val="left" w:pos="1470" w:leader="none"/>
              </w:tabs>
              <w:rPr>
                <w:sz w:val="24"/>
                <w:szCs w:val="24"/>
              </w:rPr>
            </w:pPr>
            <w:r>
              <w:rPr>
                <w:rFonts w:hint="eastAsia"/>
                <w:sz w:val="24"/>
                <w:szCs w:val="24"/>
              </w:rPr>
              <w:t xml:space="preserve">执业或职业资格证书号码</w:t>
            </w:r>
            <w:r>
              <w:rPr>
                <w:sz w:val="24"/>
                <w:szCs w:val="24"/>
              </w:rPr>
            </w:r>
            <w:r/>
          </w:p>
        </w:tc>
        <w:tc>
          <w:tcPr>
            <w:tcW w:w="567" w:type="dxa"/>
            <w:vAlign w:val="center"/>
            <w:textDirection w:val="lrTb"/>
            <w:noWrap w:val="false"/>
          </w:tcPr>
          <w:p>
            <w:pPr>
              <w:pStyle w:val="774"/>
              <w:ind w:firstLine="0"/>
              <w:jc w:val="center"/>
              <w:rPr>
                <w:sz w:val="24"/>
                <w:szCs w:val="24"/>
              </w:rPr>
            </w:pPr>
            <w:r>
              <w:rPr>
                <w:rFonts w:hint="eastAsia"/>
                <w:sz w:val="24"/>
                <w:szCs w:val="24"/>
              </w:rPr>
              <w:t xml:space="preserve">身份证号</w:t>
            </w:r>
            <w:r>
              <w:rPr>
                <w:sz w:val="24"/>
                <w:szCs w:val="24"/>
              </w:r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center"/>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center"/>
            <w:textDirection w:val="lrTb"/>
            <w:noWrap w:val="false"/>
          </w:tcPr>
          <w:p>
            <w:pPr>
              <w:pStyle w:val="774"/>
              <w:ind w:left="525" w:hanging="525"/>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r>
        <w:trPr>
          <w:trHeight w:val="454"/>
        </w:trPr>
        <w:tc>
          <w:tcPr>
            <w:tcW w:w="590" w:type="dxa"/>
            <w:vAlign w:val="top"/>
            <w:textDirection w:val="lrTb"/>
            <w:noWrap w:val="false"/>
          </w:tcPr>
          <w:p>
            <w:pPr>
              <w:pStyle w:val="774"/>
              <w:ind w:firstLine="420"/>
            </w:pPr>
            <w:r/>
            <w:r/>
          </w:p>
        </w:tc>
        <w:tc>
          <w:tcPr>
            <w:tcW w:w="447" w:type="dxa"/>
            <w:vAlign w:val="top"/>
            <w:textDirection w:val="lrTb"/>
            <w:noWrap w:val="false"/>
          </w:tcPr>
          <w:p>
            <w:pPr>
              <w:pStyle w:val="774"/>
              <w:ind w:firstLine="420"/>
            </w:pPr>
            <w:r/>
            <w:r/>
          </w:p>
        </w:tc>
        <w:tc>
          <w:tcPr>
            <w:tcW w:w="489" w:type="dxa"/>
            <w:vAlign w:val="top"/>
            <w:textDirection w:val="lrTb"/>
            <w:noWrap w:val="false"/>
          </w:tcPr>
          <w:p>
            <w:pPr>
              <w:pStyle w:val="774"/>
              <w:ind w:firstLine="420"/>
            </w:pPr>
            <w:r/>
            <w:r/>
          </w:p>
        </w:tc>
        <w:tc>
          <w:tcPr>
            <w:tcW w:w="495" w:type="dxa"/>
            <w:vAlign w:val="top"/>
            <w:textDirection w:val="lrTb"/>
            <w:noWrap w:val="false"/>
          </w:tcPr>
          <w:p>
            <w:pPr>
              <w:pStyle w:val="774"/>
              <w:ind w:firstLine="420"/>
            </w:pPr>
            <w:r/>
            <w:r/>
          </w:p>
        </w:tc>
        <w:tc>
          <w:tcPr>
            <w:tcW w:w="478" w:type="dxa"/>
            <w:vAlign w:val="top"/>
            <w:textDirection w:val="lrTb"/>
            <w:noWrap w:val="false"/>
          </w:tcPr>
          <w:p>
            <w:pPr>
              <w:pStyle w:val="774"/>
              <w:ind w:firstLine="420"/>
            </w:pPr>
            <w:r/>
            <w:r/>
          </w:p>
        </w:tc>
        <w:tc>
          <w:tcPr>
            <w:tcW w:w="532" w:type="dxa"/>
            <w:vAlign w:val="top"/>
            <w:textDirection w:val="lrTb"/>
            <w:noWrap w:val="false"/>
          </w:tcPr>
          <w:p>
            <w:pPr>
              <w:pStyle w:val="774"/>
              <w:ind w:firstLine="420"/>
            </w:pPr>
            <w:r/>
            <w:r/>
          </w:p>
        </w:tc>
        <w:tc>
          <w:tcPr>
            <w:tcW w:w="395" w:type="dxa"/>
            <w:vAlign w:val="top"/>
            <w:textDirection w:val="lrTb"/>
            <w:noWrap w:val="false"/>
          </w:tcPr>
          <w:p>
            <w:pPr>
              <w:pStyle w:val="774"/>
              <w:ind w:firstLine="420"/>
            </w:pPr>
            <w:r/>
            <w:r/>
          </w:p>
        </w:tc>
        <w:tc>
          <w:tcPr>
            <w:tcW w:w="1004" w:type="dxa"/>
            <w:vAlign w:val="top"/>
            <w:textDirection w:val="lrTb"/>
            <w:noWrap w:val="false"/>
          </w:tcPr>
          <w:p>
            <w:pPr>
              <w:pStyle w:val="774"/>
              <w:ind w:firstLine="420"/>
            </w:pPr>
            <w:r/>
            <w:r/>
          </w:p>
        </w:tc>
        <w:tc>
          <w:tcPr>
            <w:tcW w:w="567" w:type="dxa"/>
            <w:vAlign w:val="top"/>
            <w:textDirection w:val="lrTb"/>
            <w:noWrap w:val="false"/>
          </w:tcPr>
          <w:p>
            <w:pPr>
              <w:pStyle w:val="774"/>
              <w:ind w:firstLine="420"/>
            </w:pPr>
            <w:r/>
            <w:r/>
          </w:p>
        </w:tc>
      </w:tr>
    </w:tbl>
    <w:p>
      <w:pPr>
        <w:pStyle w:val="774"/>
        <w:ind w:firstLine="0"/>
        <w:widowControl/>
        <w:rPr>
          <w:rFonts w:hint="eastAsia"/>
          <w:b/>
          <w:sz w:val="32"/>
          <w:szCs w:val="32"/>
        </w:rPr>
      </w:pPr>
      <w:r>
        <w:rPr>
          <w:rFonts w:hint="eastAsia"/>
          <w:b/>
          <w:sz w:val="32"/>
          <w:szCs w:val="32"/>
        </w:rPr>
      </w:r>
      <w:r/>
    </w:p>
    <w:p>
      <w:pPr>
        <w:pStyle w:val="774"/>
        <w:ind w:firstLine="0"/>
        <w:jc w:val="center"/>
        <w:rPr>
          <w:rFonts w:hint="eastAsia"/>
        </w:rPr>
      </w:pPr>
      <w:r>
        <w:rPr>
          <w:rFonts w:hint="eastAsia" w:cs="Arial"/>
        </w:rPr>
        <w:br w:type="page" w:clear="all"/>
      </w:r>
      <w:bookmarkStart w:id="14" w:name="_Toc433811026"/>
      <w:r/>
      <w:bookmarkStart w:id="15" w:name="_Toc452140338"/>
      <w:r/>
      <w:bookmarkStart w:id="16" w:name="_Toc3914"/>
      <w:r/>
      <w:bookmarkStart w:id="17" w:name="_Toc4088"/>
      <w:r>
        <w:rPr>
          <w:rFonts w:hint="eastAsia"/>
          <w:b/>
          <w:bCs/>
          <w:sz w:val="28"/>
          <w:szCs w:val="28"/>
        </w:rPr>
        <w:t xml:space="preserve">拟派人员简历表</w:t>
      </w:r>
      <w:bookmarkEnd w:id="14"/>
      <w:r/>
      <w:bookmarkEnd w:id="15"/>
      <w:r/>
      <w:bookmarkEnd w:id="16"/>
      <w:r/>
      <w:bookmarkEnd w:id="17"/>
      <w:r>
        <w:rPr>
          <w:rFonts w:hint="eastAsia"/>
        </w:rPr>
      </w:r>
      <w:r/>
    </w:p>
    <w:p>
      <w:pPr>
        <w:pStyle w:val="774"/>
        <w:ind w:right="658" w:firstLine="480"/>
        <w:rPr>
          <w:rFonts w:cs="Arial"/>
          <w:sz w:val="24"/>
          <w:szCs w:val="24"/>
          <w:u w:val="single"/>
        </w:rPr>
      </w:pPr>
      <w:r>
        <w:rPr>
          <w:rFonts w:hint="eastAsia"/>
          <w:sz w:val="24"/>
          <w:szCs w:val="24"/>
        </w:rPr>
        <w:t xml:space="preserve">项目名称：</w:t>
      </w:r>
      <w:r>
        <w:rPr>
          <w:rFonts w:cs="Arial"/>
          <w:sz w:val="24"/>
          <w:szCs w:val="24"/>
          <w:u w:val="single"/>
        </w:rPr>
      </w:r>
      <w:r/>
    </w:p>
    <w:tbl>
      <w:tblPr>
        <w:tblW w:w="9073"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W w:w="1297" w:type="dxa"/>
            <w:vAlign w:val="center"/>
            <w:textDirection w:val="lrTb"/>
            <w:noWrap w:val="false"/>
          </w:tcPr>
          <w:p>
            <w:pPr>
              <w:pStyle w:val="774"/>
              <w:ind w:firstLine="480"/>
              <w:rPr>
                <w:sz w:val="24"/>
                <w:szCs w:val="24"/>
              </w:rPr>
            </w:pPr>
            <w:r>
              <w:rPr>
                <w:rFonts w:hint="eastAsia"/>
                <w:sz w:val="24"/>
                <w:szCs w:val="24"/>
              </w:rPr>
              <w:t xml:space="preserve">姓名</w:t>
            </w:r>
            <w:r>
              <w:rPr>
                <w:sz w:val="24"/>
                <w:szCs w:val="24"/>
              </w:rPr>
            </w:r>
            <w:r/>
          </w:p>
        </w:tc>
        <w:tc>
          <w:tcPr>
            <w:gridSpan w:val="3"/>
            <w:tcW w:w="2413" w:type="dxa"/>
            <w:vAlign w:val="center"/>
            <w:textDirection w:val="lrTb"/>
            <w:noWrap w:val="false"/>
          </w:tcPr>
          <w:p>
            <w:pPr>
              <w:pStyle w:val="774"/>
              <w:ind w:firstLine="480"/>
              <w:rPr>
                <w:sz w:val="24"/>
                <w:szCs w:val="24"/>
              </w:rPr>
            </w:pPr>
            <w:r>
              <w:rPr>
                <w:sz w:val="24"/>
                <w:szCs w:val="24"/>
              </w:rPr>
            </w:r>
            <w:r/>
          </w:p>
        </w:tc>
        <w:tc>
          <w:tcPr>
            <w:gridSpan w:val="2"/>
            <w:tcW w:w="778" w:type="dxa"/>
            <w:vAlign w:val="center"/>
            <w:textDirection w:val="lrTb"/>
            <w:noWrap w:val="false"/>
          </w:tcPr>
          <w:p>
            <w:pPr>
              <w:pStyle w:val="774"/>
              <w:ind w:firstLine="0"/>
              <w:rPr>
                <w:sz w:val="24"/>
                <w:szCs w:val="24"/>
              </w:rPr>
            </w:pPr>
            <w:r>
              <w:rPr>
                <w:rFonts w:hint="eastAsia"/>
                <w:sz w:val="24"/>
                <w:szCs w:val="24"/>
              </w:rPr>
              <w:t xml:space="preserve">性别</w:t>
            </w:r>
            <w:r>
              <w:rPr>
                <w:sz w:val="24"/>
                <w:szCs w:val="24"/>
              </w:rPr>
            </w:r>
            <w:r/>
          </w:p>
        </w:tc>
        <w:tc>
          <w:tcPr>
            <w:gridSpan w:val="2"/>
            <w:tcW w:w="1556" w:type="dxa"/>
            <w:vAlign w:val="center"/>
            <w:textDirection w:val="lrTb"/>
            <w:noWrap w:val="false"/>
          </w:tcPr>
          <w:p>
            <w:pPr>
              <w:pStyle w:val="774"/>
              <w:ind w:firstLine="480"/>
              <w:rPr>
                <w:sz w:val="24"/>
                <w:szCs w:val="24"/>
              </w:rPr>
            </w:pPr>
            <w:r>
              <w:rPr>
                <w:sz w:val="24"/>
                <w:szCs w:val="24"/>
              </w:rPr>
            </w:r>
            <w:r/>
          </w:p>
        </w:tc>
        <w:tc>
          <w:tcPr>
            <w:gridSpan w:val="2"/>
            <w:tcW w:w="999" w:type="dxa"/>
            <w:vAlign w:val="center"/>
            <w:textDirection w:val="lrTb"/>
            <w:noWrap w:val="false"/>
          </w:tcPr>
          <w:p>
            <w:pPr>
              <w:pStyle w:val="774"/>
              <w:ind w:firstLine="0"/>
              <w:rPr>
                <w:sz w:val="24"/>
                <w:szCs w:val="24"/>
              </w:rPr>
            </w:pPr>
            <w:r>
              <w:rPr>
                <w:rFonts w:hint="eastAsia"/>
                <w:sz w:val="24"/>
                <w:szCs w:val="24"/>
              </w:rPr>
              <w:t xml:space="preserve">年龄</w:t>
            </w:r>
            <w:r>
              <w:rPr>
                <w:sz w:val="24"/>
                <w:szCs w:val="24"/>
              </w:rPr>
            </w:r>
            <w:r/>
          </w:p>
        </w:tc>
        <w:tc>
          <w:tcPr>
            <w:gridSpan w:val="2"/>
            <w:tcW w:w="2030" w:type="dxa"/>
            <w:vAlign w:val="center"/>
            <w:textDirection w:val="lrTb"/>
            <w:noWrap w:val="false"/>
          </w:tcPr>
          <w:p>
            <w:pPr>
              <w:pStyle w:val="774"/>
              <w:ind w:firstLine="480"/>
              <w:rPr>
                <w:sz w:val="24"/>
                <w:szCs w:val="24"/>
              </w:rPr>
            </w:pPr>
            <w:r>
              <w:rPr>
                <w:sz w:val="24"/>
                <w:szCs w:val="24"/>
              </w:rPr>
            </w:r>
            <w:r/>
          </w:p>
        </w:tc>
      </w:tr>
      <w:tr>
        <w:trPr>
          <w:trHeight w:val="454"/>
        </w:trPr>
        <w:tc>
          <w:tcPr>
            <w:tcW w:w="1297" w:type="dxa"/>
            <w:vAlign w:val="center"/>
            <w:textDirection w:val="lrTb"/>
            <w:noWrap w:val="false"/>
          </w:tcPr>
          <w:p>
            <w:pPr>
              <w:pStyle w:val="774"/>
              <w:ind w:firstLine="480"/>
              <w:rPr>
                <w:sz w:val="24"/>
                <w:szCs w:val="24"/>
              </w:rPr>
            </w:pPr>
            <w:r>
              <w:rPr>
                <w:rFonts w:hint="eastAsia"/>
                <w:sz w:val="24"/>
                <w:szCs w:val="24"/>
              </w:rPr>
              <w:t xml:space="preserve">职务</w:t>
            </w:r>
            <w:r>
              <w:rPr>
                <w:sz w:val="24"/>
                <w:szCs w:val="24"/>
              </w:rPr>
            </w:r>
            <w:r/>
          </w:p>
        </w:tc>
        <w:tc>
          <w:tcPr>
            <w:gridSpan w:val="3"/>
            <w:tcW w:w="2413" w:type="dxa"/>
            <w:vAlign w:val="center"/>
            <w:textDirection w:val="lrTb"/>
            <w:noWrap w:val="false"/>
          </w:tcPr>
          <w:p>
            <w:pPr>
              <w:pStyle w:val="774"/>
              <w:ind w:firstLine="480"/>
              <w:rPr>
                <w:sz w:val="24"/>
                <w:szCs w:val="24"/>
              </w:rPr>
            </w:pPr>
            <w:r>
              <w:rPr>
                <w:sz w:val="24"/>
                <w:szCs w:val="24"/>
              </w:rPr>
            </w:r>
            <w:r/>
          </w:p>
        </w:tc>
        <w:tc>
          <w:tcPr>
            <w:gridSpan w:val="2"/>
            <w:tcW w:w="778" w:type="dxa"/>
            <w:vAlign w:val="center"/>
            <w:textDirection w:val="lrTb"/>
            <w:noWrap w:val="false"/>
          </w:tcPr>
          <w:p>
            <w:pPr>
              <w:pStyle w:val="774"/>
              <w:ind w:firstLine="0"/>
              <w:rPr>
                <w:rFonts w:hint="eastAsia"/>
                <w:sz w:val="24"/>
                <w:szCs w:val="24"/>
              </w:rPr>
            </w:pPr>
            <w:r>
              <w:rPr>
                <w:rFonts w:hint="eastAsia"/>
                <w:sz w:val="24"/>
                <w:szCs w:val="24"/>
              </w:rPr>
              <w:t xml:space="preserve">学历</w:t>
            </w:r>
            <w:r>
              <w:rPr>
                <w:rFonts w:hint="eastAsia"/>
                <w:sz w:val="24"/>
                <w:szCs w:val="24"/>
              </w:rPr>
            </w:r>
            <w:r/>
          </w:p>
        </w:tc>
        <w:tc>
          <w:tcPr>
            <w:gridSpan w:val="6"/>
            <w:tcW w:w="4585" w:type="dxa"/>
            <w:vAlign w:val="center"/>
            <w:textDirection w:val="lrTb"/>
            <w:noWrap w:val="false"/>
          </w:tcPr>
          <w:p>
            <w:pPr>
              <w:pStyle w:val="774"/>
              <w:ind w:firstLine="480"/>
              <w:rPr>
                <w:sz w:val="24"/>
                <w:szCs w:val="24"/>
              </w:rPr>
            </w:pPr>
            <w:r>
              <w:rPr>
                <w:sz w:val="24"/>
                <w:szCs w:val="24"/>
              </w:rPr>
            </w:r>
            <w:r/>
          </w:p>
        </w:tc>
      </w:tr>
      <w:tr>
        <w:trPr>
          <w:trHeight w:val="454"/>
        </w:trPr>
        <w:tc>
          <w:tcPr>
            <w:gridSpan w:val="3"/>
            <w:tcW w:w="3244" w:type="dxa"/>
            <w:vAlign w:val="center"/>
            <w:textDirection w:val="lrTb"/>
            <w:noWrap w:val="false"/>
          </w:tcPr>
          <w:p>
            <w:pPr>
              <w:pStyle w:val="774"/>
              <w:ind w:firstLine="0"/>
              <w:rPr>
                <w:sz w:val="24"/>
                <w:szCs w:val="24"/>
              </w:rPr>
            </w:pPr>
            <w:r>
              <w:rPr>
                <w:rFonts w:hint="eastAsia"/>
                <w:sz w:val="24"/>
                <w:szCs w:val="24"/>
              </w:rPr>
              <w:t xml:space="preserve">参加工作时间</w:t>
            </w:r>
            <w:r>
              <w:rPr>
                <w:sz w:val="24"/>
                <w:szCs w:val="24"/>
              </w:rPr>
            </w:r>
            <w:r/>
          </w:p>
        </w:tc>
        <w:tc>
          <w:tcPr>
            <w:gridSpan w:val="9"/>
            <w:tcW w:w="5829" w:type="dxa"/>
            <w:vAlign w:val="center"/>
            <w:textDirection w:val="lrTb"/>
            <w:noWrap w:val="false"/>
          </w:tcPr>
          <w:p>
            <w:pPr>
              <w:pStyle w:val="774"/>
              <w:ind w:firstLine="480"/>
              <w:rPr>
                <w:sz w:val="24"/>
                <w:szCs w:val="24"/>
              </w:rPr>
            </w:pPr>
            <w:r>
              <w:rPr>
                <w:sz w:val="24"/>
                <w:szCs w:val="24"/>
              </w:rPr>
            </w:r>
            <w:r/>
          </w:p>
        </w:tc>
      </w:tr>
      <w:tr>
        <w:trPr>
          <w:trHeight w:val="454"/>
        </w:trPr>
        <w:tc>
          <w:tcPr>
            <w:gridSpan w:val="12"/>
            <w:tcW w:w="9073" w:type="dxa"/>
            <w:vAlign w:val="center"/>
            <w:textDirection w:val="lrTb"/>
            <w:noWrap w:val="false"/>
          </w:tcPr>
          <w:p>
            <w:pPr>
              <w:pStyle w:val="774"/>
              <w:ind w:firstLine="0"/>
              <w:rPr>
                <w:sz w:val="24"/>
                <w:szCs w:val="24"/>
              </w:rPr>
            </w:pPr>
            <w:r>
              <w:rPr>
                <w:rFonts w:hint="eastAsia"/>
                <w:sz w:val="24"/>
                <w:szCs w:val="24"/>
              </w:rPr>
              <w:t xml:space="preserve">在服务或已完成类似项目情况</w:t>
            </w:r>
            <w:r>
              <w:rPr>
                <w:sz w:val="24"/>
                <w:szCs w:val="24"/>
              </w:rPr>
            </w:r>
            <w:r/>
          </w:p>
        </w:tc>
      </w:tr>
      <w:tr>
        <w:trPr>
          <w:trHeight w:val="454"/>
        </w:trPr>
        <w:tc>
          <w:tcPr>
            <w:gridSpan w:val="2"/>
            <w:tcW w:w="1983" w:type="dxa"/>
            <w:vAlign w:val="center"/>
            <w:textDirection w:val="lrTb"/>
            <w:noWrap w:val="false"/>
          </w:tcPr>
          <w:p>
            <w:pPr>
              <w:pStyle w:val="774"/>
              <w:ind w:firstLine="0"/>
              <w:jc w:val="center"/>
              <w:rPr>
                <w:sz w:val="24"/>
                <w:szCs w:val="24"/>
              </w:rPr>
            </w:pPr>
            <w:r>
              <w:rPr>
                <w:rFonts w:hint="eastAsia"/>
                <w:sz w:val="24"/>
                <w:szCs w:val="24"/>
              </w:rPr>
              <w:t xml:space="preserve">业主单位</w:t>
            </w:r>
            <w:r>
              <w:rPr>
                <w:sz w:val="24"/>
                <w:szCs w:val="24"/>
              </w:rPr>
            </w:r>
            <w:r/>
          </w:p>
        </w:tc>
        <w:tc>
          <w:tcPr>
            <w:gridSpan w:val="3"/>
            <w:tcW w:w="2236" w:type="dxa"/>
            <w:vAlign w:val="center"/>
            <w:textDirection w:val="lrTb"/>
            <w:noWrap w:val="false"/>
          </w:tcPr>
          <w:p>
            <w:pPr>
              <w:pStyle w:val="774"/>
              <w:ind w:firstLine="0"/>
              <w:jc w:val="center"/>
              <w:rPr>
                <w:sz w:val="24"/>
                <w:szCs w:val="24"/>
              </w:rPr>
            </w:pPr>
            <w:r>
              <w:rPr>
                <w:rFonts w:hint="eastAsia"/>
                <w:sz w:val="24"/>
                <w:szCs w:val="24"/>
              </w:rPr>
              <w:t xml:space="preserve">项目名称</w:t>
            </w:r>
            <w:r>
              <w:rPr>
                <w:sz w:val="24"/>
                <w:szCs w:val="24"/>
              </w:rPr>
            </w:r>
            <w:r/>
          </w:p>
        </w:tc>
        <w:tc>
          <w:tcPr>
            <w:gridSpan w:val="2"/>
            <w:tcW w:w="1167" w:type="dxa"/>
            <w:vAlign w:val="center"/>
            <w:textDirection w:val="lrTb"/>
            <w:noWrap w:val="false"/>
          </w:tcPr>
          <w:p>
            <w:pPr>
              <w:pStyle w:val="774"/>
              <w:ind w:firstLine="0"/>
              <w:jc w:val="center"/>
              <w:rPr>
                <w:sz w:val="24"/>
                <w:szCs w:val="24"/>
              </w:rPr>
            </w:pPr>
            <w:r>
              <w:rPr>
                <w:rFonts w:hint="eastAsia"/>
                <w:sz w:val="24"/>
                <w:szCs w:val="24"/>
              </w:rPr>
              <w:t xml:space="preserve">合同金额</w:t>
            </w:r>
            <w:r>
              <w:rPr>
                <w:sz w:val="24"/>
                <w:szCs w:val="24"/>
              </w:rPr>
            </w:r>
            <w:r/>
          </w:p>
        </w:tc>
        <w:tc>
          <w:tcPr>
            <w:gridSpan w:val="2"/>
            <w:tcW w:w="1163" w:type="dxa"/>
            <w:vAlign w:val="center"/>
            <w:textDirection w:val="lrTb"/>
            <w:noWrap w:val="false"/>
          </w:tcPr>
          <w:p>
            <w:pPr>
              <w:pStyle w:val="774"/>
              <w:ind w:firstLine="0"/>
              <w:jc w:val="center"/>
              <w:rPr>
                <w:sz w:val="24"/>
                <w:szCs w:val="24"/>
              </w:rPr>
            </w:pPr>
            <w:r>
              <w:rPr>
                <w:rFonts w:hint="eastAsia"/>
                <w:sz w:val="24"/>
                <w:szCs w:val="24"/>
              </w:rPr>
              <w:t xml:space="preserve">合同签订日期</w:t>
            </w:r>
            <w:r>
              <w:rPr>
                <w:sz w:val="24"/>
                <w:szCs w:val="24"/>
              </w:rPr>
            </w:r>
            <w:r/>
          </w:p>
        </w:tc>
        <w:tc>
          <w:tcPr>
            <w:gridSpan w:val="2"/>
            <w:tcW w:w="1263" w:type="dxa"/>
            <w:vAlign w:val="center"/>
            <w:textDirection w:val="lrTb"/>
            <w:noWrap w:val="false"/>
          </w:tcPr>
          <w:p>
            <w:pPr>
              <w:pStyle w:val="774"/>
              <w:ind w:left="-92" w:firstLine="0"/>
              <w:jc w:val="center"/>
              <w:rPr>
                <w:sz w:val="24"/>
                <w:szCs w:val="24"/>
              </w:rPr>
            </w:pPr>
            <w:r>
              <w:rPr>
                <w:rFonts w:hint="eastAsia"/>
                <w:sz w:val="24"/>
                <w:szCs w:val="24"/>
              </w:rPr>
              <w:t xml:space="preserve">在服务或已完成</w:t>
            </w:r>
            <w:r>
              <w:rPr>
                <w:sz w:val="24"/>
                <w:szCs w:val="24"/>
              </w:rPr>
            </w:r>
            <w:r/>
          </w:p>
        </w:tc>
        <w:tc>
          <w:tcPr>
            <w:tcW w:w="1261" w:type="dxa"/>
            <w:vAlign w:val="center"/>
            <w:textDirection w:val="lrTb"/>
            <w:noWrap w:val="false"/>
          </w:tcPr>
          <w:p>
            <w:pPr>
              <w:pStyle w:val="774"/>
              <w:ind w:firstLine="0"/>
              <w:jc w:val="center"/>
              <w:rPr>
                <w:sz w:val="24"/>
                <w:szCs w:val="24"/>
              </w:rPr>
            </w:pPr>
            <w:r>
              <w:rPr>
                <w:rFonts w:hint="eastAsia"/>
                <w:sz w:val="24"/>
                <w:szCs w:val="24"/>
              </w:rPr>
              <w:t xml:space="preserve">在该项目中担任职务</w:t>
            </w:r>
            <w:r>
              <w:rPr>
                <w:sz w:val="24"/>
                <w:szCs w:val="24"/>
              </w:rPr>
            </w:r>
            <w:r/>
          </w:p>
        </w:tc>
      </w:tr>
      <w:tr>
        <w:trPr>
          <w:trHeight w:val="454"/>
        </w:trPr>
        <w:tc>
          <w:tcPr>
            <w:gridSpan w:val="2"/>
            <w:tcW w:w="1983" w:type="dxa"/>
            <w:vAlign w:val="center"/>
            <w:textDirection w:val="lrTb"/>
            <w:noWrap w:val="false"/>
          </w:tcPr>
          <w:p>
            <w:pPr>
              <w:pStyle w:val="774"/>
              <w:ind w:firstLine="480"/>
              <w:rPr>
                <w:sz w:val="24"/>
                <w:szCs w:val="24"/>
              </w:rPr>
            </w:pPr>
            <w:r>
              <w:rPr>
                <w:sz w:val="24"/>
                <w:szCs w:val="24"/>
              </w:rPr>
            </w:r>
            <w:r/>
          </w:p>
        </w:tc>
        <w:tc>
          <w:tcPr>
            <w:gridSpan w:val="3"/>
            <w:tcW w:w="2236" w:type="dxa"/>
            <w:vAlign w:val="center"/>
            <w:textDirection w:val="lrTb"/>
            <w:noWrap w:val="false"/>
          </w:tcPr>
          <w:p>
            <w:pPr>
              <w:pStyle w:val="774"/>
              <w:ind w:firstLine="480"/>
              <w:rPr>
                <w:sz w:val="24"/>
                <w:szCs w:val="24"/>
              </w:rPr>
            </w:pPr>
            <w:r>
              <w:rPr>
                <w:sz w:val="24"/>
                <w:szCs w:val="24"/>
              </w:rPr>
            </w:r>
            <w:r/>
          </w:p>
        </w:tc>
        <w:tc>
          <w:tcPr>
            <w:gridSpan w:val="2"/>
            <w:tcW w:w="1167" w:type="dxa"/>
            <w:vAlign w:val="center"/>
            <w:textDirection w:val="lrTb"/>
            <w:noWrap w:val="false"/>
          </w:tcPr>
          <w:p>
            <w:pPr>
              <w:pStyle w:val="774"/>
              <w:ind w:firstLine="480"/>
              <w:rPr>
                <w:sz w:val="24"/>
                <w:szCs w:val="24"/>
              </w:rPr>
            </w:pPr>
            <w:r>
              <w:rPr>
                <w:sz w:val="24"/>
                <w:szCs w:val="24"/>
              </w:rPr>
            </w:r>
            <w:r/>
          </w:p>
        </w:tc>
        <w:tc>
          <w:tcPr>
            <w:gridSpan w:val="2"/>
            <w:tcW w:w="1163" w:type="dxa"/>
            <w:vAlign w:val="center"/>
            <w:textDirection w:val="lrTb"/>
            <w:noWrap w:val="false"/>
          </w:tcPr>
          <w:p>
            <w:pPr>
              <w:pStyle w:val="774"/>
              <w:ind w:firstLine="480"/>
              <w:rPr>
                <w:sz w:val="24"/>
                <w:szCs w:val="24"/>
              </w:rPr>
            </w:pPr>
            <w:r>
              <w:rPr>
                <w:sz w:val="24"/>
                <w:szCs w:val="24"/>
              </w:rPr>
            </w:r>
            <w:r/>
          </w:p>
        </w:tc>
        <w:tc>
          <w:tcPr>
            <w:gridSpan w:val="2"/>
            <w:tcW w:w="1263" w:type="dxa"/>
            <w:vAlign w:val="center"/>
            <w:textDirection w:val="lrTb"/>
            <w:noWrap w:val="false"/>
          </w:tcPr>
          <w:p>
            <w:pPr>
              <w:pStyle w:val="774"/>
              <w:ind w:firstLine="480"/>
              <w:rPr>
                <w:sz w:val="24"/>
                <w:szCs w:val="24"/>
              </w:rPr>
            </w:pPr>
            <w:r>
              <w:rPr>
                <w:sz w:val="24"/>
                <w:szCs w:val="24"/>
              </w:rPr>
            </w:r>
            <w:r/>
          </w:p>
        </w:tc>
        <w:tc>
          <w:tcPr>
            <w:tcW w:w="1261" w:type="dxa"/>
            <w:vAlign w:val="center"/>
            <w:textDirection w:val="lrTb"/>
            <w:noWrap w:val="false"/>
          </w:tcPr>
          <w:p>
            <w:pPr>
              <w:pStyle w:val="774"/>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4"/>
              <w:ind w:firstLine="480"/>
              <w:rPr>
                <w:sz w:val="24"/>
                <w:szCs w:val="24"/>
              </w:rPr>
            </w:pPr>
            <w:r>
              <w:rPr>
                <w:sz w:val="24"/>
                <w:szCs w:val="24"/>
              </w:rPr>
            </w:r>
            <w:r/>
          </w:p>
        </w:tc>
        <w:tc>
          <w:tcPr>
            <w:gridSpan w:val="3"/>
            <w:tcW w:w="2236" w:type="dxa"/>
            <w:vAlign w:val="center"/>
            <w:textDirection w:val="lrTb"/>
            <w:noWrap w:val="false"/>
          </w:tcPr>
          <w:p>
            <w:pPr>
              <w:pStyle w:val="774"/>
              <w:ind w:firstLine="480"/>
              <w:rPr>
                <w:sz w:val="24"/>
                <w:szCs w:val="24"/>
              </w:rPr>
            </w:pPr>
            <w:r>
              <w:rPr>
                <w:sz w:val="24"/>
                <w:szCs w:val="24"/>
              </w:rPr>
            </w:r>
            <w:r/>
          </w:p>
        </w:tc>
        <w:tc>
          <w:tcPr>
            <w:gridSpan w:val="2"/>
            <w:tcW w:w="1167" w:type="dxa"/>
            <w:vAlign w:val="center"/>
            <w:textDirection w:val="lrTb"/>
            <w:noWrap w:val="false"/>
          </w:tcPr>
          <w:p>
            <w:pPr>
              <w:pStyle w:val="774"/>
              <w:ind w:firstLine="480"/>
              <w:rPr>
                <w:sz w:val="24"/>
                <w:szCs w:val="24"/>
              </w:rPr>
            </w:pPr>
            <w:r>
              <w:rPr>
                <w:sz w:val="24"/>
                <w:szCs w:val="24"/>
              </w:rPr>
            </w:r>
            <w:r/>
          </w:p>
        </w:tc>
        <w:tc>
          <w:tcPr>
            <w:gridSpan w:val="2"/>
            <w:tcW w:w="1163" w:type="dxa"/>
            <w:vAlign w:val="center"/>
            <w:textDirection w:val="lrTb"/>
            <w:noWrap w:val="false"/>
          </w:tcPr>
          <w:p>
            <w:pPr>
              <w:pStyle w:val="774"/>
              <w:ind w:firstLine="480"/>
              <w:rPr>
                <w:sz w:val="24"/>
                <w:szCs w:val="24"/>
              </w:rPr>
            </w:pPr>
            <w:r>
              <w:rPr>
                <w:sz w:val="24"/>
                <w:szCs w:val="24"/>
              </w:rPr>
            </w:r>
            <w:r/>
          </w:p>
        </w:tc>
        <w:tc>
          <w:tcPr>
            <w:gridSpan w:val="2"/>
            <w:tcW w:w="1263" w:type="dxa"/>
            <w:vAlign w:val="center"/>
            <w:textDirection w:val="lrTb"/>
            <w:noWrap w:val="false"/>
          </w:tcPr>
          <w:p>
            <w:pPr>
              <w:pStyle w:val="774"/>
              <w:ind w:firstLine="480"/>
              <w:rPr>
                <w:sz w:val="24"/>
                <w:szCs w:val="24"/>
              </w:rPr>
            </w:pPr>
            <w:r>
              <w:rPr>
                <w:sz w:val="24"/>
                <w:szCs w:val="24"/>
              </w:rPr>
            </w:r>
            <w:r/>
          </w:p>
        </w:tc>
        <w:tc>
          <w:tcPr>
            <w:tcW w:w="1261" w:type="dxa"/>
            <w:vAlign w:val="center"/>
            <w:textDirection w:val="lrTb"/>
            <w:noWrap w:val="false"/>
          </w:tcPr>
          <w:p>
            <w:pPr>
              <w:pStyle w:val="774"/>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4"/>
              <w:ind w:firstLine="480"/>
              <w:rPr>
                <w:sz w:val="24"/>
                <w:szCs w:val="24"/>
              </w:rPr>
            </w:pPr>
            <w:r>
              <w:rPr>
                <w:sz w:val="24"/>
                <w:szCs w:val="24"/>
              </w:rPr>
            </w:r>
            <w:r/>
          </w:p>
        </w:tc>
        <w:tc>
          <w:tcPr>
            <w:gridSpan w:val="3"/>
            <w:tcW w:w="2236" w:type="dxa"/>
            <w:vAlign w:val="center"/>
            <w:textDirection w:val="lrTb"/>
            <w:noWrap w:val="false"/>
          </w:tcPr>
          <w:p>
            <w:pPr>
              <w:pStyle w:val="774"/>
              <w:ind w:firstLine="480"/>
              <w:rPr>
                <w:sz w:val="24"/>
                <w:szCs w:val="24"/>
              </w:rPr>
            </w:pPr>
            <w:r>
              <w:rPr>
                <w:sz w:val="24"/>
                <w:szCs w:val="24"/>
              </w:rPr>
            </w:r>
            <w:r/>
          </w:p>
        </w:tc>
        <w:tc>
          <w:tcPr>
            <w:gridSpan w:val="2"/>
            <w:tcW w:w="1167" w:type="dxa"/>
            <w:vAlign w:val="center"/>
            <w:textDirection w:val="lrTb"/>
            <w:noWrap w:val="false"/>
          </w:tcPr>
          <w:p>
            <w:pPr>
              <w:pStyle w:val="774"/>
              <w:ind w:firstLine="480"/>
              <w:rPr>
                <w:sz w:val="24"/>
                <w:szCs w:val="24"/>
              </w:rPr>
            </w:pPr>
            <w:r>
              <w:rPr>
                <w:sz w:val="24"/>
                <w:szCs w:val="24"/>
              </w:rPr>
            </w:r>
            <w:r/>
          </w:p>
        </w:tc>
        <w:tc>
          <w:tcPr>
            <w:gridSpan w:val="2"/>
            <w:tcW w:w="1163" w:type="dxa"/>
            <w:vAlign w:val="center"/>
            <w:textDirection w:val="lrTb"/>
            <w:noWrap w:val="false"/>
          </w:tcPr>
          <w:p>
            <w:pPr>
              <w:pStyle w:val="774"/>
              <w:ind w:firstLine="480"/>
              <w:rPr>
                <w:sz w:val="24"/>
                <w:szCs w:val="24"/>
              </w:rPr>
            </w:pPr>
            <w:r>
              <w:rPr>
                <w:sz w:val="24"/>
                <w:szCs w:val="24"/>
              </w:rPr>
            </w:r>
            <w:r/>
          </w:p>
        </w:tc>
        <w:tc>
          <w:tcPr>
            <w:gridSpan w:val="2"/>
            <w:tcW w:w="1263" w:type="dxa"/>
            <w:vAlign w:val="center"/>
            <w:textDirection w:val="lrTb"/>
            <w:noWrap w:val="false"/>
          </w:tcPr>
          <w:p>
            <w:pPr>
              <w:pStyle w:val="774"/>
              <w:ind w:firstLine="480"/>
              <w:rPr>
                <w:sz w:val="24"/>
                <w:szCs w:val="24"/>
              </w:rPr>
            </w:pPr>
            <w:r>
              <w:rPr>
                <w:sz w:val="24"/>
                <w:szCs w:val="24"/>
              </w:rPr>
            </w:r>
            <w:r/>
          </w:p>
        </w:tc>
        <w:tc>
          <w:tcPr>
            <w:tcW w:w="1261" w:type="dxa"/>
            <w:vAlign w:val="center"/>
            <w:textDirection w:val="lrTb"/>
            <w:noWrap w:val="false"/>
          </w:tcPr>
          <w:p>
            <w:pPr>
              <w:pStyle w:val="774"/>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4"/>
              <w:ind w:firstLine="480"/>
              <w:rPr>
                <w:sz w:val="24"/>
                <w:szCs w:val="24"/>
              </w:rPr>
            </w:pPr>
            <w:r>
              <w:rPr>
                <w:sz w:val="24"/>
                <w:szCs w:val="24"/>
              </w:rPr>
            </w:r>
            <w:r/>
          </w:p>
        </w:tc>
        <w:tc>
          <w:tcPr>
            <w:gridSpan w:val="3"/>
            <w:tcW w:w="2236" w:type="dxa"/>
            <w:vAlign w:val="center"/>
            <w:textDirection w:val="lrTb"/>
            <w:noWrap w:val="false"/>
          </w:tcPr>
          <w:p>
            <w:pPr>
              <w:pStyle w:val="774"/>
              <w:ind w:firstLine="480"/>
              <w:rPr>
                <w:sz w:val="24"/>
                <w:szCs w:val="24"/>
              </w:rPr>
            </w:pPr>
            <w:r>
              <w:rPr>
                <w:sz w:val="24"/>
                <w:szCs w:val="24"/>
              </w:rPr>
            </w:r>
            <w:r/>
          </w:p>
        </w:tc>
        <w:tc>
          <w:tcPr>
            <w:gridSpan w:val="2"/>
            <w:tcW w:w="1167" w:type="dxa"/>
            <w:vAlign w:val="center"/>
            <w:textDirection w:val="lrTb"/>
            <w:noWrap w:val="false"/>
          </w:tcPr>
          <w:p>
            <w:pPr>
              <w:pStyle w:val="774"/>
              <w:ind w:firstLine="480"/>
              <w:rPr>
                <w:sz w:val="24"/>
                <w:szCs w:val="24"/>
              </w:rPr>
            </w:pPr>
            <w:r>
              <w:rPr>
                <w:sz w:val="24"/>
                <w:szCs w:val="24"/>
              </w:rPr>
            </w:r>
            <w:r/>
          </w:p>
        </w:tc>
        <w:tc>
          <w:tcPr>
            <w:gridSpan w:val="2"/>
            <w:tcW w:w="1163" w:type="dxa"/>
            <w:vAlign w:val="center"/>
            <w:textDirection w:val="lrTb"/>
            <w:noWrap w:val="false"/>
          </w:tcPr>
          <w:p>
            <w:pPr>
              <w:pStyle w:val="774"/>
              <w:ind w:firstLine="480"/>
              <w:rPr>
                <w:sz w:val="24"/>
                <w:szCs w:val="24"/>
              </w:rPr>
            </w:pPr>
            <w:r>
              <w:rPr>
                <w:sz w:val="24"/>
                <w:szCs w:val="24"/>
              </w:rPr>
            </w:r>
            <w:r/>
          </w:p>
        </w:tc>
        <w:tc>
          <w:tcPr>
            <w:gridSpan w:val="2"/>
            <w:tcW w:w="1263" w:type="dxa"/>
            <w:vAlign w:val="center"/>
            <w:textDirection w:val="lrTb"/>
            <w:noWrap w:val="false"/>
          </w:tcPr>
          <w:p>
            <w:pPr>
              <w:pStyle w:val="774"/>
              <w:ind w:firstLine="480"/>
              <w:rPr>
                <w:sz w:val="24"/>
                <w:szCs w:val="24"/>
              </w:rPr>
            </w:pPr>
            <w:r>
              <w:rPr>
                <w:sz w:val="24"/>
                <w:szCs w:val="24"/>
              </w:rPr>
            </w:r>
            <w:r/>
          </w:p>
        </w:tc>
        <w:tc>
          <w:tcPr>
            <w:tcW w:w="1261" w:type="dxa"/>
            <w:vAlign w:val="center"/>
            <w:textDirection w:val="lrTb"/>
            <w:noWrap w:val="false"/>
          </w:tcPr>
          <w:p>
            <w:pPr>
              <w:pStyle w:val="774"/>
              <w:ind w:firstLine="480"/>
              <w:rPr>
                <w:sz w:val="24"/>
                <w:szCs w:val="24"/>
              </w:rPr>
            </w:pPr>
            <w:r>
              <w:rPr>
                <w:sz w:val="24"/>
                <w:szCs w:val="24"/>
              </w:rPr>
            </w:r>
            <w:r/>
          </w:p>
        </w:tc>
      </w:tr>
    </w:tbl>
    <w:p>
      <w:pPr>
        <w:pStyle w:val="774"/>
        <w:ind w:firstLine="0"/>
        <w:spacing w:line="520" w:lineRule="atLeast"/>
        <w:widowControl/>
      </w:pPr>
      <w:r>
        <w:rPr>
          <w:rFonts w:hint="eastAsia"/>
          <w:sz w:val="24"/>
          <w:szCs w:val="24"/>
        </w:rPr>
        <w:t xml:space="preserve">注：项目主要人员（项目负责人）均须填写此表，并附相应证书及相关材料复印件。</w:t>
      </w:r>
      <w:r/>
    </w:p>
    <w:p>
      <w:pPr>
        <w:pStyle w:val="774"/>
        <w:ind w:firstLine="0"/>
        <w:jc w:val="center"/>
        <w:widowControl/>
        <w:rPr>
          <w:rFonts w:hint="eastAsia"/>
          <w:b/>
          <w:sz w:val="32"/>
          <w:szCs w:val="32"/>
        </w:rPr>
      </w:pPr>
      <w:r>
        <w:rPr>
          <w:rFonts w:ascii="Arial" w:hAnsi="Arial" w:cs="Arial"/>
        </w:rPr>
        <w:br w:type="page" w:clear="all"/>
      </w:r>
      <w:r>
        <w:rPr>
          <w:rFonts w:hint="eastAsia"/>
          <w:b/>
          <w:sz w:val="32"/>
          <w:szCs w:val="32"/>
        </w:rPr>
        <w:t xml:space="preserve">八、技术服务方案</w:t>
      </w:r>
      <w:r>
        <w:rPr>
          <w:rFonts w:hint="eastAsia"/>
          <w:b/>
          <w:sz w:val="32"/>
          <w:szCs w:val="32"/>
        </w:rPr>
      </w:r>
      <w:r/>
    </w:p>
    <w:p>
      <w:pPr>
        <w:pStyle w:val="774"/>
        <w:ind w:firstLine="0"/>
        <w:spacing w:line="360" w:lineRule="auto"/>
        <w:shd w:val="clear" w:color="auto" w:fill="ffffff"/>
        <w:widowControl/>
        <w:rPr>
          <w:rFonts w:ascii="Arial" w:hAnsi="Arial" w:cs="Arial"/>
        </w:rPr>
      </w:pPr>
      <w:r>
        <w:rPr>
          <w:rFonts w:ascii="Arial" w:hAnsi="Arial" w:cs="Arial"/>
        </w:rPr>
      </w:r>
      <w:r/>
    </w:p>
    <w:p>
      <w:pPr>
        <w:pStyle w:val="814"/>
        <w:ind w:firstLine="560"/>
      </w:pPr>
      <w:r/>
      <w:r/>
    </w:p>
    <w:p>
      <w:pPr>
        <w:pStyle w:val="816"/>
        <w:ind w:firstLine="420"/>
      </w:pPr>
      <w:r/>
      <w:r/>
    </w:p>
    <w:p>
      <w:pPr>
        <w:pStyle w:val="816"/>
        <w:ind w:firstLine="420"/>
        <w:rPr>
          <w:rFonts w:hint="eastAsia"/>
        </w:rPr>
      </w:pPr>
      <w:r>
        <w:rPr>
          <w:rFonts w:hint="eastAsia"/>
        </w:r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r/>
    </w:p>
    <w:p>
      <w:pPr>
        <w:pStyle w:val="816"/>
        <w:ind w:firstLine="420"/>
      </w:pPr>
      <w:r>
        <w:br w:type="page" w:clear="all"/>
      </w:r>
      <w:r/>
    </w:p>
    <w:p>
      <w:pPr>
        <w:pStyle w:val="774"/>
        <w:numPr>
          <w:ilvl w:val="0"/>
          <w:numId w:val="17"/>
        </w:numPr>
        <w:ind w:firstLine="0"/>
        <w:jc w:val="center"/>
        <w:widowControl/>
        <w:rPr>
          <w:rFonts w:ascii="Arial" w:hAnsi="Arial" w:cs="Arial"/>
          <w:b/>
          <w:bCs/>
          <w:sz w:val="32"/>
          <w:szCs w:val="32"/>
        </w:rPr>
      </w:pPr>
      <w:r>
        <w:rPr>
          <w:rFonts w:hint="eastAsia"/>
          <w:b/>
          <w:sz w:val="32"/>
          <w:szCs w:val="32"/>
        </w:rPr>
        <w:t xml:space="preserve">其他部分</w:t>
      </w:r>
      <w:r>
        <w:rPr>
          <w:rFonts w:ascii="Arial" w:hAnsi="Arial" w:cs="Arial"/>
          <w:b/>
          <w:bCs/>
          <w:sz w:val="32"/>
          <w:szCs w:val="32"/>
        </w:rPr>
      </w:r>
      <w:r/>
    </w:p>
    <w:p>
      <w:pPr>
        <w:pStyle w:val="1029"/>
        <w:ind w:firstLine="480"/>
        <w:rPr>
          <w:rFonts w:hint="eastAsia"/>
        </w:rPr>
      </w:pPr>
      <w:r>
        <w:rPr>
          <w:rFonts w:hint="eastAsia"/>
        </w:rPr>
        <w:t xml:space="preserve">投标人根据编制投标文件需要提供的其他相关文件。</w:t>
      </w: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p>
      <w:pPr>
        <w:pStyle w:val="816"/>
        <w:ind w:firstLine="420"/>
        <w:rPr>
          <w:rFonts w:hint="eastAsia"/>
        </w:rPr>
      </w:pPr>
      <w:r>
        <w:rPr>
          <w:rFonts w:hint="eastAsia"/>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Sans Serif">
    <w:panose1 w:val="020B0503020202020204"/>
  </w:font>
  <w:font w:name="隶书">
    <w:panose1 w:val="02010509060101010101"/>
  </w:font>
  <w:font w:name="Ari">
    <w:panose1 w:val="020B0606020202030204"/>
  </w:font>
  <w:font w:name="仿宋">
    <w:panose1 w:val="02010609060101010101"/>
  </w:font>
  <w:font w:name="Calibri Light">
    <w:panose1 w:val="020F030202020403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25</w:t>
    </w:r>
    <w:r>
      <w:rPr>
        <w:lang w:val="zh-CN"/>
      </w:rPr>
      <w:fldChar w:fldCharType="end"/>
    </w:r>
    <w:r/>
  </w:p>
  <w:p>
    <w:pPr>
      <w:pStyle w:val="833"/>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52</w:t>
    </w:r>
    <w:r>
      <w:fldChar w:fldCharType="end"/>
    </w:r>
    <w:r/>
  </w:p>
  <w:p>
    <w:pPr>
      <w:pStyle w:val="774"/>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rPr>
        <w:rStyle w:val="869"/>
      </w:rPr>
      <w:framePr w:wrap="around" w:vAnchor="text" w:hAnchor="margin" w:xAlign="center" w:y="1"/>
    </w:pPr>
    <w:r>
      <w:fldChar w:fldCharType="begin"/>
    </w:r>
    <w:r>
      <w:rPr>
        <w:rStyle w:val="869"/>
      </w:rPr>
      <w:instrText xml:space="preserve">PAGE  </w:instrText>
    </w:r>
    <w:r>
      <w:fldChar w:fldCharType="end"/>
    </w:r>
    <w:r>
      <w:rPr>
        <w:rStyle w:val="869"/>
      </w:rPr>
    </w:r>
    <w:r/>
  </w:p>
  <w:p>
    <w:pPr>
      <w:pStyle w:val="833"/>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7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7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24"/>
      <w:isLgl w:val="false"/>
      <w:suff w:val="tab"/>
      <w:lvlText w:val=""/>
      <w:lvlJc w:val="left"/>
      <w:pPr>
        <w:pStyle w:val="774"/>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18"/>
      <w:isLgl w:val="false"/>
      <w:suff w:val="tab"/>
      <w:lvlText w:val=""/>
      <w:lvlJc w:val="left"/>
      <w:pPr>
        <w:pStyle w:val="774"/>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7"/>
      <w:isLgl w:val="false"/>
      <w:suff w:val="tab"/>
      <w:lvlText w:val=""/>
      <w:lvlJc w:val="left"/>
      <w:pPr>
        <w:pStyle w:val="77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74"/>
        <w:ind w:left="900" w:hanging="420"/>
      </w:pPr>
      <w:rPr>
        <w:rFonts w:ascii="Times New Roman" w:hAnsi="Times New Roman" w:eastAsia="Times New Roman" w:cs="Times New Roman"/>
      </w:rPr>
    </w:lvl>
    <w:lvl w:ilvl="1">
      <w:start w:val="1"/>
      <w:numFmt w:val="decimal"/>
      <w:isLgl w:val="false"/>
      <w:suff w:val="tab"/>
      <w:lvlText w:val="（%2）"/>
      <w:lvlJc w:val="left"/>
      <w:pPr>
        <w:pStyle w:val="774"/>
        <w:ind w:left="845" w:hanging="420"/>
      </w:pPr>
      <w:rPr>
        <w:rFonts w:ascii="Times New Roman" w:hAnsi="Times New Roman" w:eastAsia="Times New Roman" w:cs="Times New Roman"/>
        <w:lang w:val="en-US"/>
      </w:rPr>
    </w:lvl>
    <w:lvl w:ilvl="2">
      <w:start w:val="1"/>
      <w:numFmt w:val="lowerRoman"/>
      <w:isLgl w:val="false"/>
      <w:suff w:val="tab"/>
      <w:lvlText w:val="%3."/>
      <w:lvlJc w:val="right"/>
      <w:pPr>
        <w:pStyle w:val="774"/>
        <w:ind w:left="1740" w:hanging="420"/>
      </w:pPr>
    </w:lvl>
    <w:lvl w:ilvl="3">
      <w:start w:val="1"/>
      <w:numFmt w:val="decimal"/>
      <w:isLgl w:val="false"/>
      <w:suff w:val="tab"/>
      <w:lvlText w:val="%4."/>
      <w:lvlJc w:val="left"/>
      <w:pPr>
        <w:pStyle w:val="774"/>
        <w:ind w:left="2160" w:hanging="420"/>
      </w:pPr>
    </w:lvl>
    <w:lvl w:ilvl="4">
      <w:start w:val="1"/>
      <w:numFmt w:val="lowerLetter"/>
      <w:isLgl w:val="false"/>
      <w:suff w:val="tab"/>
      <w:lvlText w:val="%5)"/>
      <w:lvlJc w:val="left"/>
      <w:pPr>
        <w:pStyle w:val="774"/>
        <w:ind w:left="2580" w:hanging="420"/>
      </w:pPr>
    </w:lvl>
    <w:lvl w:ilvl="5">
      <w:start w:val="1"/>
      <w:numFmt w:val="lowerRoman"/>
      <w:isLgl w:val="false"/>
      <w:suff w:val="tab"/>
      <w:lvlText w:val="%6."/>
      <w:lvlJc w:val="right"/>
      <w:pPr>
        <w:pStyle w:val="774"/>
        <w:ind w:left="3000" w:hanging="420"/>
      </w:pPr>
    </w:lvl>
    <w:lvl w:ilvl="6">
      <w:start w:val="1"/>
      <w:numFmt w:val="decimal"/>
      <w:isLgl w:val="false"/>
      <w:suff w:val="tab"/>
      <w:lvlText w:val="%7."/>
      <w:lvlJc w:val="left"/>
      <w:pPr>
        <w:pStyle w:val="774"/>
        <w:ind w:left="3420" w:hanging="420"/>
      </w:pPr>
    </w:lvl>
    <w:lvl w:ilvl="7">
      <w:start w:val="1"/>
      <w:numFmt w:val="lowerLetter"/>
      <w:isLgl w:val="false"/>
      <w:suff w:val="tab"/>
      <w:lvlText w:val="%8)"/>
      <w:lvlJc w:val="left"/>
      <w:pPr>
        <w:pStyle w:val="774"/>
        <w:ind w:left="3840" w:hanging="420"/>
      </w:pPr>
    </w:lvl>
    <w:lvl w:ilvl="8">
      <w:start w:val="1"/>
      <w:numFmt w:val="lowerRoman"/>
      <w:isLgl w:val="false"/>
      <w:suff w:val="tab"/>
      <w:lvlText w:val="%9."/>
      <w:lvlJc w:val="right"/>
      <w:pPr>
        <w:pStyle w:val="774"/>
        <w:ind w:left="4260" w:hanging="420"/>
      </w:pPr>
    </w:lvl>
  </w:abstractNum>
  <w:abstractNum w:abstractNumId="8">
    <w:multiLevelType w:val="hybridMultilevel"/>
    <w:lvl w:ilvl="0">
      <w:start w:val="9"/>
      <w:numFmt w:val="chineseCounting"/>
      <w:isLgl w:val="false"/>
      <w:suff w:val="nothing"/>
      <w:lvlText w:val="%1、"/>
      <w:lvlJc w:val="left"/>
      <w:pPr>
        <w:pStyle w:val="7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775"/>
      <w:isLgl w:val="false"/>
      <w:suff w:val="tab"/>
      <w:lvlText w:val="第%1部分"/>
      <w:lvlJc w:val="left"/>
      <w:pPr>
        <w:pStyle w:val="774"/>
        <w:ind w:left="425" w:hanging="425"/>
        <w:tabs>
          <w:tab w:val="num" w:pos="1800" w:leader="none"/>
        </w:tabs>
      </w:pPr>
      <w:rPr>
        <w:rFonts w:hint="eastAsia"/>
      </w:rPr>
    </w:lvl>
    <w:lvl w:ilvl="1">
      <w:start w:val="1"/>
      <w:numFmt w:val="decimal"/>
      <w:isLgl w:val="false"/>
      <w:suff w:val="tab"/>
      <w:lvlText w:val="%1.%2"/>
      <w:lvlJc w:val="left"/>
      <w:pPr>
        <w:pStyle w:val="774"/>
        <w:ind w:left="567" w:hanging="567"/>
        <w:tabs>
          <w:tab w:val="num" w:pos="567" w:leader="none"/>
        </w:tabs>
      </w:pPr>
      <w:rPr>
        <w:rFonts w:hint="eastAsia"/>
      </w:rPr>
    </w:lvl>
    <w:lvl w:ilvl="2">
      <w:start w:val="1"/>
      <w:numFmt w:val="decimal"/>
      <w:pStyle w:val="988"/>
      <w:isLgl w:val="false"/>
      <w:suff w:val="tab"/>
      <w:lvlText w:val="%1.%2.%3"/>
      <w:lvlJc w:val="left"/>
      <w:pPr>
        <w:pStyle w:val="774"/>
        <w:ind w:left="340" w:hanging="340"/>
        <w:tabs>
          <w:tab w:val="num" w:pos="1080" w:leader="none"/>
        </w:tabs>
      </w:pPr>
      <w:rPr>
        <w:rFonts w:hint="eastAsia"/>
      </w:rPr>
    </w:lvl>
    <w:lvl w:ilvl="3">
      <w:start w:val="1"/>
      <w:numFmt w:val="decimal"/>
      <w:isLgl w:val="false"/>
      <w:suff w:val="tab"/>
      <w:lvlText w:val="%1.%2.%3.%4"/>
      <w:lvlJc w:val="left"/>
      <w:pPr>
        <w:pStyle w:val="774"/>
        <w:ind w:left="851" w:hanging="851"/>
        <w:tabs>
          <w:tab w:val="num" w:pos="851" w:leader="none"/>
        </w:tabs>
      </w:pPr>
      <w:rPr>
        <w:rFonts w:hint="eastAsia"/>
      </w:rPr>
    </w:lvl>
    <w:lvl w:ilvl="4">
      <w:start w:val="1"/>
      <w:numFmt w:val="decimal"/>
      <w:pStyle w:val="778"/>
      <w:isLgl w:val="false"/>
      <w:suff w:val="tab"/>
      <w:lvlText w:val="%1.%2.%3.%4.%5"/>
      <w:lvlJc w:val="left"/>
      <w:pPr>
        <w:pStyle w:val="774"/>
        <w:ind w:left="1843" w:hanging="992"/>
        <w:tabs>
          <w:tab w:val="num" w:pos="1931" w:leader="none"/>
        </w:tabs>
      </w:pPr>
      <w:rPr>
        <w:rFonts w:hint="eastAsia"/>
      </w:rPr>
    </w:lvl>
    <w:lvl w:ilvl="5">
      <w:start w:val="1"/>
      <w:numFmt w:val="decimal"/>
      <w:pStyle w:val="779"/>
      <w:isLgl w:val="false"/>
      <w:suff w:val="tab"/>
      <w:lvlText w:val="%1.%2.%3.%4.%5.%6"/>
      <w:lvlJc w:val="left"/>
      <w:pPr>
        <w:pStyle w:val="774"/>
        <w:ind w:left="1134" w:hanging="1134"/>
        <w:tabs>
          <w:tab w:val="num" w:pos="1440" w:leader="none"/>
        </w:tabs>
      </w:pPr>
      <w:rPr>
        <w:rFonts w:hint="eastAsia"/>
      </w:rPr>
    </w:lvl>
    <w:lvl w:ilvl="6">
      <w:start w:val="1"/>
      <w:numFmt w:val="decimal"/>
      <w:isLgl w:val="false"/>
      <w:suff w:val="tab"/>
      <w:lvlText w:val="%1.%2.%3.%4.%5.%6.%7."/>
      <w:lvlJc w:val="left"/>
      <w:pPr>
        <w:pStyle w:val="774"/>
        <w:ind w:left="1276" w:hanging="1276"/>
        <w:tabs>
          <w:tab w:val="num" w:pos="1276" w:leader="none"/>
        </w:tabs>
      </w:pPr>
      <w:rPr>
        <w:rFonts w:hint="eastAsia"/>
      </w:rPr>
    </w:lvl>
    <w:lvl w:ilvl="7">
      <w:start w:val="1"/>
      <w:numFmt w:val="decimal"/>
      <w:isLgl w:val="false"/>
      <w:suff w:val="tab"/>
      <w:lvlText w:val="%1.%2.%3.%4.%5.%6.%7.%8."/>
      <w:lvlJc w:val="left"/>
      <w:pPr>
        <w:pStyle w:val="774"/>
        <w:ind w:left="1418" w:hanging="1418"/>
        <w:tabs>
          <w:tab w:val="num" w:pos="1418" w:leader="none"/>
        </w:tabs>
      </w:pPr>
      <w:rPr>
        <w:rFonts w:hint="eastAsia"/>
      </w:rPr>
    </w:lvl>
    <w:lvl w:ilvl="8">
      <w:start w:val="1"/>
      <w:numFmt w:val="decimal"/>
      <w:isLgl w:val="false"/>
      <w:suff w:val="tab"/>
      <w:lvlText w:val="%1.%2.%3.%4.%5.%6.%7.%8.%9."/>
      <w:lvlJc w:val="left"/>
      <w:pPr>
        <w:pStyle w:val="774"/>
        <w:ind w:left="1559" w:hanging="1559"/>
        <w:tabs>
          <w:tab w:val="num" w:pos="1559" w:leader="none"/>
        </w:tabs>
      </w:pPr>
      <w:rPr>
        <w:rFonts w:hint="eastAsia"/>
      </w:rPr>
    </w:lvl>
  </w:abstractNum>
  <w:abstractNum w:abstractNumId="10">
    <w:multiLevelType w:val="hybridMultilevel"/>
    <w:lvl w:ilvl="0">
      <w:start w:val="1"/>
      <w:numFmt w:val="lowerLetter"/>
      <w:pStyle w:val="811"/>
      <w:isLgl w:val="false"/>
      <w:suff w:val="tab"/>
      <w:lvlText w:val="%1)"/>
      <w:lvlJc w:val="left"/>
      <w:pPr>
        <w:pStyle w:val="774"/>
        <w:ind w:left="1620" w:hanging="420"/>
        <w:tabs>
          <w:tab w:val="num" w:pos="1620" w:leader="none"/>
        </w:tabs>
      </w:pPr>
    </w:lvl>
    <w:lvl w:ilvl="1">
      <w:start w:val="1"/>
      <w:numFmt w:val="decimal"/>
      <w:isLgl w:val="false"/>
      <w:suff w:val="tab"/>
      <w:lvlText w:val="%2."/>
      <w:lvlJc w:val="left"/>
      <w:pPr>
        <w:pStyle w:val="774"/>
        <w:ind w:left="2040" w:hanging="420"/>
        <w:tabs>
          <w:tab w:val="num" w:pos="2040" w:leader="none"/>
        </w:tabs>
      </w:pPr>
    </w:lvl>
    <w:lvl w:ilvl="2">
      <w:start w:val="1"/>
      <w:numFmt w:val="lowerRoman"/>
      <w:isLgl w:val="false"/>
      <w:suff w:val="tab"/>
      <w:lvlText w:val="%3."/>
      <w:lvlJc w:val="right"/>
      <w:pPr>
        <w:pStyle w:val="774"/>
        <w:ind w:left="2460" w:hanging="420"/>
        <w:tabs>
          <w:tab w:val="num" w:pos="2460" w:leader="none"/>
        </w:tabs>
      </w:pPr>
    </w:lvl>
    <w:lvl w:ilvl="3">
      <w:start w:val="1"/>
      <w:numFmt w:val="decimal"/>
      <w:isLgl w:val="false"/>
      <w:suff w:val="tab"/>
      <w:lvlText w:val="%4."/>
      <w:lvlJc w:val="left"/>
      <w:pPr>
        <w:pStyle w:val="774"/>
        <w:ind w:left="2880" w:hanging="420"/>
        <w:tabs>
          <w:tab w:val="num" w:pos="2880" w:leader="none"/>
        </w:tabs>
      </w:pPr>
    </w:lvl>
    <w:lvl w:ilvl="4">
      <w:start w:val="1"/>
      <w:numFmt w:val="lowerLetter"/>
      <w:isLgl w:val="false"/>
      <w:suff w:val="tab"/>
      <w:lvlText w:val="%5)"/>
      <w:lvlJc w:val="left"/>
      <w:pPr>
        <w:pStyle w:val="774"/>
        <w:ind w:left="3300" w:hanging="420"/>
        <w:tabs>
          <w:tab w:val="num" w:pos="3300" w:leader="none"/>
        </w:tabs>
      </w:pPr>
    </w:lvl>
    <w:lvl w:ilvl="5">
      <w:start w:val="1"/>
      <w:numFmt w:val="lowerRoman"/>
      <w:isLgl w:val="false"/>
      <w:suff w:val="tab"/>
      <w:lvlText w:val="%6."/>
      <w:lvlJc w:val="right"/>
      <w:pPr>
        <w:pStyle w:val="774"/>
        <w:ind w:left="3720" w:hanging="420"/>
        <w:tabs>
          <w:tab w:val="num" w:pos="3720" w:leader="none"/>
        </w:tabs>
      </w:pPr>
    </w:lvl>
    <w:lvl w:ilvl="6">
      <w:start w:val="1"/>
      <w:numFmt w:val="decimal"/>
      <w:isLgl w:val="false"/>
      <w:suff w:val="tab"/>
      <w:lvlText w:val="%7."/>
      <w:lvlJc w:val="left"/>
      <w:pPr>
        <w:pStyle w:val="774"/>
        <w:ind w:left="4140" w:hanging="420"/>
        <w:tabs>
          <w:tab w:val="num" w:pos="4140" w:leader="none"/>
        </w:tabs>
      </w:pPr>
    </w:lvl>
    <w:lvl w:ilvl="7">
      <w:start w:val="1"/>
      <w:numFmt w:val="lowerLetter"/>
      <w:isLgl w:val="false"/>
      <w:suff w:val="tab"/>
      <w:lvlText w:val="%8)"/>
      <w:lvlJc w:val="left"/>
      <w:pPr>
        <w:pStyle w:val="774"/>
        <w:ind w:left="4560" w:hanging="420"/>
        <w:tabs>
          <w:tab w:val="num" w:pos="4560" w:leader="none"/>
        </w:tabs>
      </w:pPr>
    </w:lvl>
    <w:lvl w:ilvl="8">
      <w:start w:val="1"/>
      <w:numFmt w:val="lowerRoman"/>
      <w:isLgl w:val="false"/>
      <w:suff w:val="tab"/>
      <w:lvlText w:val="%9."/>
      <w:lvlJc w:val="right"/>
      <w:pPr>
        <w:pStyle w:val="774"/>
        <w:ind w:left="4980" w:hanging="420"/>
        <w:tabs>
          <w:tab w:val="num" w:pos="4980" w:leader="none"/>
        </w:tabs>
      </w:pPr>
    </w:lvl>
  </w:abstractNum>
  <w:abstractNum w:abstractNumId="11">
    <w:multiLevelType w:val="hybridMultilevel"/>
    <w:lvl w:ilvl="0">
      <w:start w:val="1"/>
      <w:numFmt w:val="decimal"/>
      <w:pStyle w:val="1054"/>
      <w:isLgl w:val="false"/>
      <w:suff w:val="tab"/>
      <w:lvlText w:val="%1)"/>
      <w:lvlJc w:val="left"/>
      <w:pPr>
        <w:pStyle w:val="774"/>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41"/>
      <w:isLgl w:val="false"/>
      <w:suff w:val="tab"/>
      <w:lvlText w:val=""/>
      <w:lvlJc w:val="left"/>
      <w:pPr>
        <w:pStyle w:val="774"/>
        <w:ind w:left="420" w:hanging="420"/>
        <w:tabs>
          <w:tab w:val="num" w:pos="420" w:leader="none"/>
        </w:tabs>
      </w:pPr>
      <w:rPr>
        <w:rFonts w:ascii="Wingdings" w:hAnsi="Wingdings"/>
      </w:rPr>
    </w:lvl>
    <w:lvl w:ilvl="1">
      <w:start w:val="1"/>
      <w:numFmt w:val="bullet"/>
      <w:isLgl w:val="false"/>
      <w:suff w:val="tab"/>
      <w:lvlText w:val=""/>
      <w:lvlJc w:val="left"/>
      <w:pPr>
        <w:pStyle w:val="774"/>
        <w:ind w:left="3165" w:hanging="420"/>
        <w:tabs>
          <w:tab w:val="num" w:pos="3165" w:leader="none"/>
        </w:tabs>
      </w:pPr>
      <w:rPr>
        <w:rFonts w:ascii="Wingdings" w:hAnsi="Wingdings"/>
      </w:rPr>
    </w:lvl>
    <w:lvl w:ilvl="2">
      <w:start w:val="1"/>
      <w:numFmt w:val="bullet"/>
      <w:isLgl w:val="false"/>
      <w:suff w:val="tab"/>
      <w:lvlText w:val=""/>
      <w:lvlJc w:val="left"/>
      <w:pPr>
        <w:pStyle w:val="774"/>
        <w:ind w:left="3585" w:hanging="420"/>
        <w:tabs>
          <w:tab w:val="num" w:pos="3585" w:leader="none"/>
        </w:tabs>
      </w:pPr>
      <w:rPr>
        <w:rFonts w:ascii="Wingdings" w:hAnsi="Wingdings"/>
      </w:rPr>
    </w:lvl>
    <w:lvl w:ilvl="3">
      <w:start w:val="1"/>
      <w:numFmt w:val="bullet"/>
      <w:isLgl w:val="false"/>
      <w:suff w:val="tab"/>
      <w:lvlText w:val=""/>
      <w:lvlJc w:val="left"/>
      <w:pPr>
        <w:pStyle w:val="774"/>
        <w:ind w:left="4005" w:hanging="420"/>
        <w:tabs>
          <w:tab w:val="num" w:pos="4005" w:leader="none"/>
        </w:tabs>
      </w:pPr>
      <w:rPr>
        <w:rFonts w:ascii="Wingdings" w:hAnsi="Wingdings"/>
      </w:rPr>
    </w:lvl>
    <w:lvl w:ilvl="4">
      <w:start w:val="1"/>
      <w:numFmt w:val="bullet"/>
      <w:isLgl w:val="false"/>
      <w:suff w:val="tab"/>
      <w:lvlText w:val=""/>
      <w:lvlJc w:val="left"/>
      <w:pPr>
        <w:pStyle w:val="774"/>
        <w:ind w:left="4425" w:hanging="420"/>
        <w:tabs>
          <w:tab w:val="num" w:pos="4425" w:leader="none"/>
        </w:tabs>
      </w:pPr>
      <w:rPr>
        <w:rFonts w:ascii="Wingdings" w:hAnsi="Wingdings"/>
      </w:rPr>
    </w:lvl>
    <w:lvl w:ilvl="5">
      <w:start w:val="1"/>
      <w:numFmt w:val="bullet"/>
      <w:isLgl w:val="false"/>
      <w:suff w:val="tab"/>
      <w:lvlText w:val=""/>
      <w:lvlJc w:val="left"/>
      <w:pPr>
        <w:pStyle w:val="774"/>
        <w:ind w:left="4845" w:hanging="420"/>
        <w:tabs>
          <w:tab w:val="num" w:pos="4845" w:leader="none"/>
        </w:tabs>
      </w:pPr>
      <w:rPr>
        <w:rFonts w:ascii="Wingdings" w:hAnsi="Wingdings"/>
      </w:rPr>
    </w:lvl>
    <w:lvl w:ilvl="6">
      <w:start w:val="1"/>
      <w:numFmt w:val="bullet"/>
      <w:isLgl w:val="false"/>
      <w:suff w:val="tab"/>
      <w:lvlText w:val=""/>
      <w:lvlJc w:val="left"/>
      <w:pPr>
        <w:pStyle w:val="774"/>
        <w:ind w:left="5265" w:hanging="420"/>
        <w:tabs>
          <w:tab w:val="num" w:pos="5265" w:leader="none"/>
        </w:tabs>
      </w:pPr>
      <w:rPr>
        <w:rFonts w:ascii="Wingdings" w:hAnsi="Wingdings"/>
      </w:rPr>
    </w:lvl>
    <w:lvl w:ilvl="7">
      <w:start w:val="1"/>
      <w:numFmt w:val="bullet"/>
      <w:isLgl w:val="false"/>
      <w:suff w:val="tab"/>
      <w:lvlText w:val=""/>
      <w:lvlJc w:val="left"/>
      <w:pPr>
        <w:pStyle w:val="774"/>
        <w:ind w:left="5685" w:hanging="420"/>
        <w:tabs>
          <w:tab w:val="num" w:pos="5685" w:leader="none"/>
        </w:tabs>
      </w:pPr>
      <w:rPr>
        <w:rFonts w:ascii="Wingdings" w:hAnsi="Wingdings"/>
      </w:rPr>
    </w:lvl>
    <w:lvl w:ilvl="8">
      <w:start w:val="1"/>
      <w:numFmt w:val="bullet"/>
      <w:isLgl w:val="false"/>
      <w:suff w:val="tab"/>
      <w:lvlText w:val=""/>
      <w:lvlJc w:val="left"/>
      <w:pPr>
        <w:pStyle w:val="774"/>
        <w:ind w:left="6105" w:hanging="420"/>
        <w:tabs>
          <w:tab w:val="num"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pStyle w:val="774"/>
        <w:ind w:left="510" w:hanging="360"/>
        <w:tabs>
          <w:tab w:val="num" w:pos="510" w:leader="none"/>
        </w:tabs>
      </w:pPr>
      <w:rPr>
        <w:rFonts w:hint="eastAsia" w:cs="Times New Roman"/>
      </w:rPr>
    </w:lvl>
    <w:lvl w:ilvl="1">
      <w:start w:val="1"/>
      <w:numFmt w:val="decimal"/>
      <w:isLgl w:val="false"/>
      <w:suff w:val="tab"/>
      <w:lvlText w:val="%2．"/>
      <w:lvlJc w:val="left"/>
      <w:pPr>
        <w:pStyle w:val="774"/>
        <w:ind w:left="1290" w:hanging="720"/>
        <w:tabs>
          <w:tab w:val="num" w:pos="1290" w:leader="none"/>
        </w:tabs>
      </w:pPr>
      <w:rPr>
        <w:rFonts w:hint="eastAsia" w:cs="Times New Roman"/>
      </w:rPr>
    </w:lvl>
    <w:lvl w:ilvl="2">
      <w:start w:val="3"/>
      <w:numFmt w:val="decimal"/>
      <w:isLgl w:val="false"/>
      <w:suff w:val="tab"/>
      <w:lvlText w:val="（%3）"/>
      <w:lvlJc w:val="left"/>
      <w:pPr>
        <w:pStyle w:val="774"/>
        <w:ind w:left="1140" w:hanging="720"/>
        <w:tabs>
          <w:tab w:val="num" w:pos="1140" w:leader="none"/>
        </w:tabs>
      </w:pPr>
      <w:rPr>
        <w:rFonts w:hint="eastAsia" w:cs="Times New Roman"/>
      </w:rPr>
    </w:lvl>
    <w:lvl w:ilvl="3">
      <w:start w:val="1"/>
      <w:numFmt w:val="decimal"/>
      <w:isLgl w:val="false"/>
      <w:suff w:val="tab"/>
      <w:lvlText w:val="（%4）"/>
      <w:lvlJc w:val="left"/>
      <w:pPr>
        <w:pStyle w:val="7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74"/>
        <w:ind w:left="987" w:hanging="420"/>
        <w:tabs>
          <w:tab w:val="num" w:pos="987" w:leader="none"/>
        </w:tabs>
      </w:pPr>
      <w:rPr>
        <w:rFonts w:hint="eastAsia" w:cs="Times New Roman"/>
        <w:b/>
        <w:lang w:val="en-US"/>
      </w:rPr>
    </w:lvl>
    <w:lvl w:ilvl="5">
      <w:start w:val="10"/>
      <w:numFmt w:val="japaneseCounting"/>
      <w:isLgl w:val="false"/>
      <w:suff w:val="tab"/>
      <w:lvlText w:val="（%6）"/>
      <w:lvlJc w:val="left"/>
      <w:pPr>
        <w:pStyle w:val="774"/>
        <w:ind w:left="2970" w:hanging="720"/>
      </w:pPr>
      <w:rPr>
        <w:rFonts w:cs="Times New Roman"/>
      </w:rPr>
    </w:lvl>
    <w:lvl w:ilvl="6">
      <w:start w:val="1"/>
      <w:numFmt w:val="decimalEnclosedCircle"/>
      <w:isLgl w:val="false"/>
      <w:suff w:val="tab"/>
      <w:lvlText w:val="%7"/>
      <w:lvlJc w:val="left"/>
      <w:pPr>
        <w:pStyle w:val="774"/>
        <w:ind w:left="3090" w:hanging="420"/>
        <w:tabs>
          <w:tab w:val="num" w:pos="3090" w:leader="none"/>
        </w:tabs>
      </w:pPr>
      <w:rPr>
        <w:rFonts w:cs="Times New Roman"/>
        <w:color w:val="000000"/>
      </w:rPr>
    </w:lvl>
    <w:lvl w:ilvl="7">
      <w:start w:val="1"/>
      <w:numFmt w:val="lowerLetter"/>
      <w:isLgl w:val="false"/>
      <w:suff w:val="tab"/>
      <w:lvlText w:val="%8)"/>
      <w:lvlJc w:val="left"/>
      <w:pPr>
        <w:pStyle w:val="774"/>
        <w:ind w:left="3510" w:hanging="420"/>
        <w:tabs>
          <w:tab w:val="num" w:pos="3510" w:leader="none"/>
        </w:tabs>
      </w:pPr>
      <w:rPr>
        <w:rFonts w:cs="Times New Roman"/>
      </w:rPr>
    </w:lvl>
    <w:lvl w:ilvl="8">
      <w:start w:val="1"/>
      <w:numFmt w:val="lowerRoman"/>
      <w:isLgl w:val="false"/>
      <w:suff w:val="tab"/>
      <w:lvlText w:val="%9."/>
      <w:lvlJc w:val="right"/>
      <w:pPr>
        <w:pStyle w:val="774"/>
        <w:ind w:left="3930" w:hanging="420"/>
        <w:tabs>
          <w:tab w:val="num" w:pos="3930" w:leader="none"/>
        </w:tabs>
      </w:pPr>
      <w:rPr>
        <w:rFonts w:cs="Times New Roman"/>
      </w:rPr>
    </w:lvl>
  </w:abstractNum>
  <w:abstractNum w:abstractNumId="14">
    <w:multiLevelType w:val="hybridMultilevel"/>
    <w:lvl w:ilvl="0">
      <w:start w:val="1"/>
      <w:numFmt w:val="decimal"/>
      <w:isLgl w:val="false"/>
      <w:suff w:val="nothing"/>
      <w:lvlText w:val="%1"/>
      <w:lvlJc w:val="left"/>
      <w:pPr>
        <w:pStyle w:val="774"/>
        <w:ind w:left="0" w:firstLine="0"/>
      </w:pPr>
      <w:rPr>
        <w:rFonts w:ascii="Times New Roman" w:hAnsi="Times New Roman"/>
        <w:b/>
        <w:i w:val="0"/>
        <w:sz w:val="21"/>
      </w:rPr>
    </w:lvl>
    <w:lvl w:ilvl="1">
      <w:start w:val="1"/>
      <w:numFmt w:val="decimal"/>
      <w:pStyle w:val="1055"/>
      <w:isLgl w:val="false"/>
      <w:suff w:val="nothing"/>
      <w:lvlText w:val="%1%2　"/>
      <w:lvlJc w:val="left"/>
      <w:pPr>
        <w:pStyle w:val="774"/>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4"/>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4"/>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4"/>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4"/>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4"/>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4"/>
        <w:ind w:left="3969" w:hanging="1418"/>
        <w:tabs>
          <w:tab w:val="num" w:pos="4351" w:leader="none"/>
        </w:tabs>
      </w:pPr>
      <w:rPr>
        <w:rFonts w:hint="eastAsia"/>
      </w:rPr>
    </w:lvl>
    <w:lvl w:ilvl="8">
      <w:start w:val="1"/>
      <w:numFmt w:val="decimal"/>
      <w:isLgl w:val="false"/>
      <w:suff w:val="tab"/>
      <w:lvlText w:val="%1.%2.%3.%4.%5.%6.%7.%8.%9"/>
      <w:lvlJc w:val="left"/>
      <w:pPr>
        <w:pStyle w:val="774"/>
        <w:ind w:left="4677" w:hanging="1700"/>
        <w:tabs>
          <w:tab w:val="num" w:pos="4777" w:leader="none"/>
        </w:tabs>
      </w:pPr>
      <w:rPr>
        <w:rFonts w:hint="eastAsia"/>
      </w:rPr>
    </w:lvl>
  </w:abstractNum>
  <w:abstractNum w:abstractNumId="15">
    <w:multiLevelType w:val="hybridMultilevel"/>
    <w:lvl w:ilvl="0">
      <w:start w:val="1"/>
      <w:numFmt w:val="decimal"/>
      <w:isLgl w:val="false"/>
      <w:suff w:val="tab"/>
      <w:lvlText w:val="%1．"/>
      <w:lvlJc w:val="left"/>
      <w:pPr>
        <w:pStyle w:val="774"/>
        <w:ind w:left="570" w:hanging="420"/>
        <w:tabs>
          <w:tab w:val="num" w:pos="570" w:leader="none"/>
        </w:tabs>
      </w:pPr>
      <w:rPr>
        <w:rFonts w:hint="eastAsia"/>
      </w:rPr>
    </w:lvl>
    <w:lvl w:ilvl="1">
      <w:start w:val="1"/>
      <w:numFmt w:val="bullet"/>
      <w:pStyle w:val="109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74"/>
        <w:ind w:left="840" w:hanging="420"/>
        <w:tabs>
          <w:tab w:val="num" w:pos="840" w:leader="none"/>
        </w:tabs>
      </w:pPr>
      <w:rPr>
        <w:rFonts w:hint="eastAsia"/>
        <w:lang w:val="en-US"/>
      </w:rPr>
    </w:lvl>
    <w:lvl w:ilvl="1">
      <w:start w:val="1"/>
      <w:numFmt w:val="lowerLetter"/>
      <w:isLgl w:val="false"/>
      <w:suff w:val="tab"/>
      <w:lvlText w:val="%2)"/>
      <w:lvlJc w:val="left"/>
      <w:pPr>
        <w:pStyle w:val="774"/>
        <w:ind w:left="840" w:hanging="420"/>
      </w:pPr>
    </w:lvl>
    <w:lvl w:ilvl="2">
      <w:start w:val="1"/>
      <w:numFmt w:val="lowerRoman"/>
      <w:isLgl w:val="false"/>
      <w:suff w:val="tab"/>
      <w:lvlText w:val="%3."/>
      <w:lvlJc w:val="right"/>
      <w:pPr>
        <w:pStyle w:val="774"/>
        <w:ind w:left="1260" w:hanging="420"/>
      </w:pPr>
    </w:lvl>
    <w:lvl w:ilvl="3">
      <w:start w:val="1"/>
      <w:numFmt w:val="decimal"/>
      <w:isLgl w:val="false"/>
      <w:suff w:val="tab"/>
      <w:lvlText w:val="%4."/>
      <w:lvlJc w:val="left"/>
      <w:pPr>
        <w:pStyle w:val="774"/>
        <w:ind w:left="1680" w:hanging="420"/>
      </w:pPr>
    </w:lvl>
    <w:lvl w:ilvl="4">
      <w:start w:val="1"/>
      <w:numFmt w:val="lowerLetter"/>
      <w:isLgl w:val="false"/>
      <w:suff w:val="tab"/>
      <w:lvlText w:val="%5)"/>
      <w:lvlJc w:val="left"/>
      <w:pPr>
        <w:pStyle w:val="774"/>
        <w:ind w:left="2100" w:hanging="420"/>
      </w:pPr>
    </w:lvl>
    <w:lvl w:ilvl="5">
      <w:start w:val="1"/>
      <w:numFmt w:val="lowerRoman"/>
      <w:isLgl w:val="false"/>
      <w:suff w:val="tab"/>
      <w:lvlText w:val="%6."/>
      <w:lvlJc w:val="right"/>
      <w:pPr>
        <w:pStyle w:val="774"/>
        <w:ind w:left="2520" w:hanging="420"/>
      </w:pPr>
    </w:lvl>
    <w:lvl w:ilvl="6">
      <w:start w:val="1"/>
      <w:numFmt w:val="decimal"/>
      <w:isLgl w:val="false"/>
      <w:suff w:val="tab"/>
      <w:lvlText w:val="%7."/>
      <w:lvlJc w:val="left"/>
      <w:pPr>
        <w:pStyle w:val="774"/>
        <w:ind w:left="2940" w:hanging="420"/>
      </w:pPr>
    </w:lvl>
    <w:lvl w:ilvl="7">
      <w:start w:val="1"/>
      <w:numFmt w:val="lowerLetter"/>
      <w:isLgl w:val="false"/>
      <w:suff w:val="tab"/>
      <w:lvlText w:val="%8)"/>
      <w:lvlJc w:val="left"/>
      <w:pPr>
        <w:pStyle w:val="774"/>
        <w:ind w:left="3360" w:hanging="420"/>
      </w:pPr>
    </w:lvl>
    <w:lvl w:ilvl="8">
      <w:start w:val="1"/>
      <w:numFmt w:val="lowerRoman"/>
      <w:isLgl w:val="false"/>
      <w:suff w:val="tab"/>
      <w:lvlText w:val="%9."/>
      <w:lvlJc w:val="right"/>
      <w:pPr>
        <w:pStyle w:val="774"/>
        <w:ind w:left="3780" w:hanging="420"/>
      </w:pPr>
    </w:lvl>
  </w:abstractNum>
  <w:num w:numId="1">
    <w:abstractNumId w:val="9"/>
  </w:num>
  <w:num w:numId="2">
    <w:abstractNumId w:val="10"/>
  </w:num>
  <w:num w:numId="3">
    <w:abstractNumId w:val="5"/>
  </w:num>
  <w:num w:numId="4">
    <w:abstractNumId w:val="4"/>
  </w:num>
  <w:num w:numId="5">
    <w:abstractNumId w:val="12"/>
  </w:num>
  <w:num w:numId="6">
    <w:abstractNumId w:val="6"/>
  </w:num>
  <w:num w:numId="7">
    <w:abstractNumId w:val="11"/>
  </w:num>
  <w:num w:numId="8">
    <w:abstractNumId w:val="14"/>
  </w:num>
  <w:num w:numId="9">
    <w:abstractNumId w:val="15"/>
  </w:num>
  <w:num w:numId="10">
    <w:abstractNumId w:val="2"/>
  </w:num>
  <w:num w:numId="11">
    <w:abstractNumId w:val="3"/>
  </w:num>
  <w:num w:numId="12">
    <w:abstractNumId w:val="13"/>
  </w:num>
  <w:num w:numId="13">
    <w:abstractNumId w:val="1"/>
  </w:num>
  <w:num w:numId="14">
    <w:abstractNumId w:val="0"/>
  </w:num>
  <w:num w:numId="15">
    <w:abstractNumId w:val="7"/>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4"/>
    <w:next w:val="7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4"/>
    <w:next w:val="7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4"/>
    <w:next w:val="7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4"/>
    <w:next w:val="7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4"/>
    <w:next w:val="7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4"/>
    <w:next w:val="7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4"/>
    <w:next w:val="7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4"/>
    <w:next w:val="7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4"/>
    <w:next w:val="7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4"/>
    <w:next w:val="7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4"/>
    <w:next w:val="7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4"/>
    <w:next w:val="774"/>
    <w:link w:val="38"/>
    <w:uiPriority w:val="29"/>
    <w:qFormat/>
    <w:pPr>
      <w:ind w:left="720" w:right="720"/>
    </w:pPr>
    <w:rPr>
      <w:i/>
    </w:rPr>
  </w:style>
  <w:style w:type="character" w:styleId="38">
    <w:name w:val="Quote Char"/>
    <w:link w:val="37"/>
    <w:uiPriority w:val="29"/>
    <w:rPr>
      <w:i/>
    </w:rPr>
  </w:style>
  <w:style w:type="paragraph" w:styleId="39">
    <w:name w:val="Intense Quote"/>
    <w:basedOn w:val="774"/>
    <w:next w:val="7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4"/>
    <w:next w:val="7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4"/>
    <w:next w:val="774"/>
    <w:uiPriority w:val="39"/>
    <w:unhideWhenUsed/>
    <w:pPr>
      <w:ind w:left="0" w:right="0" w:firstLine="0"/>
      <w:spacing w:after="57"/>
    </w:pPr>
  </w:style>
  <w:style w:type="paragraph" w:styleId="181">
    <w:name w:val="toc 2"/>
    <w:basedOn w:val="774"/>
    <w:next w:val="774"/>
    <w:uiPriority w:val="39"/>
    <w:unhideWhenUsed/>
    <w:pPr>
      <w:ind w:left="283" w:right="0" w:firstLine="0"/>
      <w:spacing w:after="57"/>
    </w:pPr>
  </w:style>
  <w:style w:type="paragraph" w:styleId="182">
    <w:name w:val="toc 3"/>
    <w:basedOn w:val="774"/>
    <w:next w:val="774"/>
    <w:uiPriority w:val="39"/>
    <w:unhideWhenUsed/>
    <w:pPr>
      <w:ind w:left="567" w:right="0" w:firstLine="0"/>
      <w:spacing w:after="57"/>
    </w:pPr>
  </w:style>
  <w:style w:type="paragraph" w:styleId="183">
    <w:name w:val="toc 4"/>
    <w:basedOn w:val="774"/>
    <w:next w:val="774"/>
    <w:uiPriority w:val="39"/>
    <w:unhideWhenUsed/>
    <w:pPr>
      <w:ind w:left="850" w:right="0" w:firstLine="0"/>
      <w:spacing w:after="57"/>
    </w:pPr>
  </w:style>
  <w:style w:type="paragraph" w:styleId="184">
    <w:name w:val="toc 5"/>
    <w:basedOn w:val="774"/>
    <w:next w:val="774"/>
    <w:uiPriority w:val="39"/>
    <w:unhideWhenUsed/>
    <w:pPr>
      <w:ind w:left="1134" w:right="0" w:firstLine="0"/>
      <w:spacing w:after="57"/>
    </w:pPr>
  </w:style>
  <w:style w:type="paragraph" w:styleId="185">
    <w:name w:val="toc 6"/>
    <w:basedOn w:val="774"/>
    <w:next w:val="774"/>
    <w:uiPriority w:val="39"/>
    <w:unhideWhenUsed/>
    <w:pPr>
      <w:ind w:left="1417" w:right="0" w:firstLine="0"/>
      <w:spacing w:after="57"/>
    </w:pPr>
  </w:style>
  <w:style w:type="paragraph" w:styleId="186">
    <w:name w:val="toc 7"/>
    <w:basedOn w:val="774"/>
    <w:next w:val="774"/>
    <w:uiPriority w:val="39"/>
    <w:unhideWhenUsed/>
    <w:pPr>
      <w:ind w:left="1701" w:right="0" w:firstLine="0"/>
      <w:spacing w:after="57"/>
    </w:pPr>
  </w:style>
  <w:style w:type="paragraph" w:styleId="187">
    <w:name w:val="toc 8"/>
    <w:basedOn w:val="774"/>
    <w:next w:val="774"/>
    <w:uiPriority w:val="39"/>
    <w:unhideWhenUsed/>
    <w:pPr>
      <w:ind w:left="1984" w:right="0" w:firstLine="0"/>
      <w:spacing w:after="57"/>
    </w:pPr>
  </w:style>
  <w:style w:type="paragraph" w:styleId="188">
    <w:name w:val="toc 9"/>
    <w:basedOn w:val="774"/>
    <w:next w:val="7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4"/>
    <w:next w:val="774"/>
    <w:uiPriority w:val="99"/>
    <w:unhideWhenUsed/>
    <w:pPr>
      <w:spacing w:after="0" w:afterAutospacing="0"/>
    </w:pPr>
  </w:style>
  <w:style w:type="paragraph" w:styleId="774" w:default="1">
    <w:name w:val="Normal"/>
    <w:next w:val="774"/>
    <w:link w:val="774"/>
    <w:qFormat/>
    <w:pPr>
      <w:ind w:firstLine="1044"/>
      <w:jc w:val="both"/>
      <w:widowControl w:val="off"/>
    </w:pPr>
    <w:rPr>
      <w:rFonts w:ascii="宋体" w:hAnsi="宋体" w:cs="宋体"/>
      <w:sz w:val="21"/>
      <w:szCs w:val="21"/>
      <w:lang w:val="en-US" w:eastAsia="zh-CN" w:bidi="ar-SA"/>
    </w:rPr>
  </w:style>
  <w:style w:type="paragraph" w:styleId="775">
    <w:name w:val="标题 1"/>
    <w:basedOn w:val="774"/>
    <w:next w:val="774"/>
    <w:link w:val="786"/>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76">
    <w:name w:val="标题 2"/>
    <w:next w:val="774"/>
    <w:link w:val="787"/>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777">
    <w:name w:val="标题 3"/>
    <w:basedOn w:val="774"/>
    <w:next w:val="774"/>
    <w:link w:val="788"/>
    <w:qFormat/>
    <w:pPr>
      <w:ind w:firstLine="522"/>
      <w:keepLines/>
      <w:keepNext/>
      <w:spacing w:before="20" w:after="20"/>
      <w:outlineLvl w:val="2"/>
    </w:pPr>
    <w:rPr>
      <w:rFonts w:cs="Times New Roman"/>
    </w:rPr>
  </w:style>
  <w:style w:type="paragraph" w:styleId="778">
    <w:name w:val="标题 4"/>
    <w:basedOn w:val="774"/>
    <w:next w:val="774"/>
    <w:link w:val="774"/>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779">
    <w:name w:val="标题 5"/>
    <w:basedOn w:val="774"/>
    <w:next w:val="774"/>
    <w:link w:val="789"/>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80">
    <w:name w:val="标题 6"/>
    <w:basedOn w:val="774"/>
    <w:next w:val="774"/>
    <w:link w:val="79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781">
    <w:name w:val="标题 7"/>
    <w:basedOn w:val="774"/>
    <w:next w:val="774"/>
    <w:link w:val="791"/>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782">
    <w:name w:val="标题 8"/>
    <w:basedOn w:val="774"/>
    <w:next w:val="774"/>
    <w:link w:val="792"/>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783">
    <w:name w:val="标题 9"/>
    <w:basedOn w:val="774"/>
    <w:next w:val="774"/>
    <w:link w:val="793"/>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784">
    <w:name w:val="默认段落字体"/>
    <w:next w:val="784"/>
    <w:link w:val="774"/>
    <w:uiPriority w:val="1"/>
    <w:unhideWhenUsed/>
  </w:style>
  <w:style w:type="table" w:styleId="785">
    <w:name w:val="普通表格"/>
    <w:next w:val="785"/>
    <w:link w:val="774"/>
    <w:uiPriority w:val="99"/>
    <w:unhideWhenUsed/>
    <w:qFormat/>
    <w:tblPr/>
  </w:style>
  <w:style w:type="character" w:styleId="786">
    <w:name w:val="标题 1 字符"/>
    <w:next w:val="786"/>
    <w:link w:val="775"/>
    <w:rPr>
      <w:rFonts w:ascii="黑体" w:eastAsia="黑体"/>
      <w:b/>
      <w:bCs/>
      <w:sz w:val="44"/>
      <w:szCs w:val="44"/>
    </w:rPr>
  </w:style>
  <w:style w:type="character" w:styleId="787">
    <w:name w:val="标题 2 字符"/>
    <w:next w:val="787"/>
    <w:link w:val="776"/>
    <w:rPr>
      <w:rFonts w:ascii="宋体" w:hAnsi="宋体"/>
      <w:b/>
      <w:bCs/>
      <w:sz w:val="24"/>
      <w:szCs w:val="32"/>
      <w:lang w:bidi="ar-SA"/>
    </w:rPr>
  </w:style>
  <w:style w:type="character" w:styleId="788">
    <w:name w:val="标题 3 字符"/>
    <w:next w:val="788"/>
    <w:link w:val="777"/>
    <w:rPr>
      <w:rFonts w:ascii="宋体" w:hAnsi="宋体"/>
      <w:sz w:val="21"/>
      <w:szCs w:val="21"/>
      <w:lang w:bidi="ar-SA"/>
    </w:rPr>
  </w:style>
  <w:style w:type="character" w:styleId="789">
    <w:name w:val="标题 5 字符"/>
    <w:next w:val="789"/>
    <w:link w:val="779"/>
    <w:rPr>
      <w:rFonts w:ascii="黑体" w:eastAsia="黑体"/>
      <w:b/>
      <w:bCs/>
      <w:sz w:val="28"/>
      <w:szCs w:val="28"/>
    </w:rPr>
  </w:style>
  <w:style w:type="character" w:styleId="790">
    <w:name w:val="标题 6 字符"/>
    <w:next w:val="790"/>
    <w:link w:val="780"/>
    <w:rPr>
      <w:rFonts w:ascii="Arial" w:hAnsi="Arial" w:eastAsia="黑体"/>
      <w:b/>
      <w:sz w:val="24"/>
      <w:szCs w:val="24"/>
    </w:rPr>
  </w:style>
  <w:style w:type="character" w:styleId="791">
    <w:name w:val="标题 7 字符"/>
    <w:next w:val="791"/>
    <w:link w:val="781"/>
    <w:rPr>
      <w:b/>
      <w:sz w:val="24"/>
      <w:szCs w:val="24"/>
    </w:rPr>
  </w:style>
  <w:style w:type="character" w:styleId="792">
    <w:name w:val="标题 8 字符"/>
    <w:next w:val="792"/>
    <w:link w:val="782"/>
    <w:qFormat/>
    <w:rPr>
      <w:rFonts w:ascii="Arial" w:hAnsi="Arial" w:eastAsia="黑体"/>
      <w:sz w:val="24"/>
      <w:szCs w:val="24"/>
    </w:rPr>
  </w:style>
  <w:style w:type="character" w:styleId="793">
    <w:name w:val="标题 9 字符"/>
    <w:next w:val="793"/>
    <w:link w:val="783"/>
    <w:qFormat/>
    <w:rPr>
      <w:rFonts w:ascii="Arial" w:hAnsi="Arial" w:eastAsia="黑体"/>
      <w:sz w:val="21"/>
      <w:szCs w:val="24"/>
    </w:rPr>
  </w:style>
  <w:style w:type="paragraph" w:styleId="794">
    <w:name w:val="目录 7"/>
    <w:basedOn w:val="774"/>
    <w:next w:val="774"/>
    <w:link w:val="774"/>
    <w:uiPriority w:val="39"/>
    <w:qFormat/>
    <w:pPr>
      <w:ind w:left="1260" w:firstLine="420"/>
      <w:jc w:val="left"/>
      <w:spacing w:line="288" w:lineRule="auto"/>
    </w:pPr>
    <w:rPr>
      <w:sz w:val="18"/>
      <w:szCs w:val="18"/>
    </w:rPr>
  </w:style>
  <w:style w:type="paragraph" w:styleId="795">
    <w:name w:val="索引 8"/>
    <w:basedOn w:val="774"/>
    <w:next w:val="774"/>
    <w:link w:val="774"/>
    <w:qFormat/>
    <w:pPr>
      <w:ind w:left="1400"/>
    </w:pPr>
    <w:rPr>
      <w:szCs w:val="20"/>
    </w:rPr>
  </w:style>
  <w:style w:type="paragraph" w:styleId="796">
    <w:name w:val="正文缩进"/>
    <w:basedOn w:val="774"/>
    <w:next w:val="796"/>
    <w:link w:val="797"/>
    <w:qFormat/>
    <w:pPr>
      <w:ind w:firstLine="420"/>
      <w:jc w:val="left"/>
      <w:widowControl/>
    </w:pPr>
    <w:rPr>
      <w:sz w:val="20"/>
      <w:szCs w:val="20"/>
    </w:rPr>
  </w:style>
  <w:style w:type="character" w:styleId="797">
    <w:name w:val="正文缩进 字符"/>
    <w:next w:val="797"/>
    <w:link w:val="796"/>
  </w:style>
  <w:style w:type="paragraph" w:styleId="798">
    <w:name w:val="题注"/>
    <w:basedOn w:val="774"/>
    <w:next w:val="774"/>
    <w:link w:val="774"/>
    <w:qFormat/>
    <w:rPr>
      <w:rFonts w:ascii="Arial" w:hAnsi="Arial" w:eastAsia="黑体" w:cs="Arial"/>
      <w:sz w:val="20"/>
      <w:szCs w:val="20"/>
    </w:rPr>
  </w:style>
  <w:style w:type="paragraph" w:styleId="799">
    <w:name w:val="索引 5"/>
    <w:basedOn w:val="774"/>
    <w:next w:val="774"/>
    <w:link w:val="774"/>
    <w:qFormat/>
    <w:pPr>
      <w:ind w:left="800"/>
    </w:pPr>
    <w:rPr>
      <w:szCs w:val="20"/>
    </w:rPr>
  </w:style>
  <w:style w:type="paragraph" w:styleId="800">
    <w:name w:val="文档结构图"/>
    <w:basedOn w:val="774"/>
    <w:next w:val="800"/>
    <w:link w:val="801"/>
    <w:qFormat/>
    <w:pPr>
      <w:shd w:val="clear" w:color="auto" w:fill="000080"/>
    </w:pPr>
    <w:rPr>
      <w:rFonts w:ascii="Times New Roman" w:hAnsi="Times New Roman" w:cs="Times New Roman"/>
      <w:szCs w:val="24"/>
    </w:rPr>
  </w:style>
  <w:style w:type="character" w:styleId="801">
    <w:name w:val="文档结构图 字符"/>
    <w:next w:val="801"/>
    <w:link w:val="800"/>
    <w:rPr>
      <w:sz w:val="21"/>
      <w:szCs w:val="24"/>
      <w:shd w:val="clear" w:color="auto" w:fill="000080"/>
    </w:rPr>
  </w:style>
  <w:style w:type="paragraph" w:styleId="802">
    <w:name w:val="批注文字"/>
    <w:basedOn w:val="774"/>
    <w:next w:val="802"/>
    <w:link w:val="803"/>
    <w:qFormat/>
    <w:pPr>
      <w:jc w:val="left"/>
    </w:pPr>
    <w:rPr>
      <w:rFonts w:ascii="Times New Roman" w:hAnsi="Times New Roman" w:cs="Times New Roman"/>
      <w:szCs w:val="24"/>
    </w:rPr>
  </w:style>
  <w:style w:type="character" w:styleId="803">
    <w:name w:val="批注文字 字符"/>
    <w:next w:val="803"/>
    <w:link w:val="802"/>
    <w:rPr>
      <w:sz w:val="21"/>
      <w:szCs w:val="24"/>
    </w:rPr>
  </w:style>
  <w:style w:type="paragraph" w:styleId="804">
    <w:name w:val="索引 6"/>
    <w:basedOn w:val="774"/>
    <w:next w:val="774"/>
    <w:link w:val="774"/>
    <w:qFormat/>
    <w:pPr>
      <w:ind w:left="1000"/>
    </w:pPr>
    <w:rPr>
      <w:szCs w:val="20"/>
    </w:rPr>
  </w:style>
  <w:style w:type="paragraph" w:styleId="805">
    <w:name w:val="称呼"/>
    <w:basedOn w:val="774"/>
    <w:next w:val="774"/>
    <w:link w:val="806"/>
    <w:qFormat/>
    <w:pPr>
      <w:ind w:firstLine="420"/>
      <w:spacing w:after="20" w:line="288" w:lineRule="auto"/>
    </w:pPr>
    <w:rPr>
      <w:rFonts w:ascii="Times New Roman" w:hAnsi="Times New Roman" w:cs="Times New Roman"/>
      <w:sz w:val="28"/>
      <w:szCs w:val="24"/>
    </w:rPr>
  </w:style>
  <w:style w:type="character" w:styleId="806">
    <w:name w:val="称呼 字符"/>
    <w:next w:val="806"/>
    <w:link w:val="805"/>
    <w:rPr>
      <w:sz w:val="28"/>
      <w:szCs w:val="24"/>
    </w:rPr>
  </w:style>
  <w:style w:type="paragraph" w:styleId="807">
    <w:name w:val="正文文本 3"/>
    <w:basedOn w:val="774"/>
    <w:next w:val="807"/>
    <w:link w:val="808"/>
    <w:qFormat/>
    <w:pPr>
      <w:jc w:val="center"/>
      <w:spacing w:after="20" w:line="288" w:lineRule="auto"/>
    </w:pPr>
    <w:rPr>
      <w:rFonts w:ascii="Times New Roman" w:hAnsi="Times New Roman" w:cs="Times New Roman"/>
      <w:b/>
      <w:bCs/>
      <w:sz w:val="24"/>
      <w:szCs w:val="24"/>
    </w:rPr>
  </w:style>
  <w:style w:type="character" w:styleId="808">
    <w:name w:val="正文文本 3 字符"/>
    <w:next w:val="808"/>
    <w:link w:val="807"/>
    <w:rPr>
      <w:b/>
      <w:bCs/>
      <w:sz w:val="24"/>
      <w:szCs w:val="24"/>
    </w:rPr>
  </w:style>
  <w:style w:type="paragraph" w:styleId="809">
    <w:name w:val="结束语"/>
    <w:basedOn w:val="774"/>
    <w:next w:val="809"/>
    <w:link w:val="810"/>
    <w:qFormat/>
    <w:pPr>
      <w:ind w:left="100" w:firstLine="420"/>
      <w:spacing w:after="20" w:line="288" w:lineRule="auto"/>
    </w:pPr>
    <w:rPr>
      <w:rFonts w:ascii="Times New Roman" w:hAnsi="Times New Roman" w:cs="Times New Roman"/>
      <w:sz w:val="28"/>
      <w:szCs w:val="24"/>
    </w:rPr>
  </w:style>
  <w:style w:type="character" w:styleId="810">
    <w:name w:val="结束语 字符"/>
    <w:next w:val="810"/>
    <w:link w:val="809"/>
    <w:qFormat/>
    <w:rPr>
      <w:sz w:val="28"/>
      <w:szCs w:val="24"/>
    </w:rPr>
  </w:style>
  <w:style w:type="paragraph" w:styleId="811">
    <w:name w:val="列表项目符号 3"/>
    <w:basedOn w:val="774"/>
    <w:next w:val="811"/>
    <w:link w:val="774"/>
    <w:qFormat/>
    <w:pPr>
      <w:numPr>
        <w:ilvl w:val="0"/>
        <w:numId w:val="2"/>
      </w:numPr>
      <w:tabs>
        <w:tab w:val="left" w:pos="1620" w:leader="none"/>
      </w:tabs>
    </w:pPr>
  </w:style>
  <w:style w:type="paragraph" w:styleId="812">
    <w:name w:val="正文文本"/>
    <w:basedOn w:val="774"/>
    <w:next w:val="812"/>
    <w:link w:val="813"/>
    <w:qFormat/>
    <w:rPr>
      <w:rFonts w:ascii="仿宋_GB2312" w:hAnsi="Times New Roman" w:eastAsia="仿宋_GB2312" w:cs="Times New Roman"/>
      <w:sz w:val="28"/>
      <w:szCs w:val="20"/>
    </w:rPr>
  </w:style>
  <w:style w:type="character" w:styleId="813">
    <w:name w:val="正文文本 字符"/>
    <w:next w:val="813"/>
    <w:link w:val="812"/>
    <w:qFormat/>
    <w:rPr>
      <w:rFonts w:ascii="仿宋_GB2312" w:eastAsia="仿宋_GB2312"/>
      <w:sz w:val="28"/>
    </w:rPr>
  </w:style>
  <w:style w:type="paragraph" w:styleId="814">
    <w:name w:val="正文文本缩进"/>
    <w:basedOn w:val="774"/>
    <w:next w:val="816"/>
    <w:link w:val="815"/>
    <w:qFormat/>
    <w:pPr>
      <w:ind w:left="156"/>
      <w:spacing w:line="300" w:lineRule="auto"/>
      <w:widowControl/>
    </w:pPr>
    <w:rPr>
      <w:rFonts w:ascii="仿宋_GB2312" w:hAnsi="Times New Roman" w:eastAsia="仿宋_GB2312" w:cs="Times New Roman"/>
      <w:sz w:val="28"/>
      <w:szCs w:val="20"/>
    </w:rPr>
  </w:style>
  <w:style w:type="character" w:styleId="815">
    <w:name w:val="正文文本缩进 字符"/>
    <w:next w:val="815"/>
    <w:link w:val="814"/>
    <w:rPr>
      <w:rFonts w:ascii="仿宋_GB2312" w:eastAsia="仿宋_GB2312"/>
      <w:sz w:val="28"/>
    </w:rPr>
  </w:style>
  <w:style w:type="paragraph" w:styleId="816">
    <w:name w:val="寄信人地址"/>
    <w:basedOn w:val="774"/>
    <w:next w:val="816"/>
    <w:link w:val="774"/>
    <w:uiPriority w:val="99"/>
    <w:unhideWhenUsed/>
    <w:qFormat/>
    <w:rPr>
      <w:rFonts w:ascii="Arial" w:hAnsi="Arial" w:cs="Arial"/>
    </w:rPr>
  </w:style>
  <w:style w:type="paragraph" w:styleId="817">
    <w:name w:val="文本块"/>
    <w:basedOn w:val="774"/>
    <w:next w:val="817"/>
    <w:link w:val="774"/>
    <w:qFormat/>
    <w:pPr>
      <w:ind w:left="420" w:right="33"/>
      <w:jc w:val="left"/>
    </w:pPr>
    <w:rPr>
      <w:sz w:val="24"/>
      <w:szCs w:val="20"/>
    </w:rPr>
  </w:style>
  <w:style w:type="paragraph" w:styleId="818">
    <w:name w:val="列表项目符号 2"/>
    <w:basedOn w:val="774"/>
    <w:next w:val="818"/>
    <w:link w:val="774"/>
    <w:qFormat/>
    <w:pPr>
      <w:numPr>
        <w:ilvl w:val="0"/>
        <w:numId w:val="3"/>
      </w:numPr>
      <w:ind w:left="780"/>
      <w:tabs>
        <w:tab w:val="left" w:pos="780" w:leader="none"/>
      </w:tabs>
    </w:pPr>
  </w:style>
  <w:style w:type="paragraph" w:styleId="819">
    <w:name w:val="索引 4"/>
    <w:basedOn w:val="774"/>
    <w:next w:val="774"/>
    <w:link w:val="774"/>
    <w:qFormat/>
    <w:pPr>
      <w:ind w:left="600"/>
    </w:pPr>
    <w:rPr>
      <w:szCs w:val="20"/>
    </w:rPr>
  </w:style>
  <w:style w:type="paragraph" w:styleId="820">
    <w:name w:val="目录 5"/>
    <w:basedOn w:val="774"/>
    <w:next w:val="774"/>
    <w:link w:val="774"/>
    <w:uiPriority w:val="39"/>
    <w:qFormat/>
    <w:pPr>
      <w:ind w:left="840" w:firstLine="420"/>
      <w:jc w:val="left"/>
      <w:spacing w:line="288" w:lineRule="auto"/>
    </w:pPr>
    <w:rPr>
      <w:sz w:val="18"/>
      <w:szCs w:val="18"/>
    </w:rPr>
  </w:style>
  <w:style w:type="paragraph" w:styleId="821">
    <w:name w:val="目录 3"/>
    <w:basedOn w:val="774"/>
    <w:next w:val="774"/>
    <w:link w:val="774"/>
    <w:uiPriority w:val="39"/>
    <w:qFormat/>
    <w:pPr>
      <w:ind w:left="420" w:firstLine="420"/>
      <w:jc w:val="left"/>
      <w:spacing w:line="288" w:lineRule="auto"/>
    </w:pPr>
    <w:rPr>
      <w:iCs/>
      <w:sz w:val="20"/>
      <w:szCs w:val="20"/>
    </w:rPr>
  </w:style>
  <w:style w:type="paragraph" w:styleId="822">
    <w:name w:val="纯文本"/>
    <w:basedOn w:val="774"/>
    <w:next w:val="822"/>
    <w:link w:val="823"/>
    <w:qFormat/>
    <w:rPr>
      <w:rFonts w:hAnsi="Courier New" w:cs="Times New Roman"/>
    </w:rPr>
  </w:style>
  <w:style w:type="character" w:styleId="823">
    <w:name w:val="纯文本 字符"/>
    <w:next w:val="823"/>
    <w:link w:val="822"/>
    <w:qFormat/>
    <w:rPr>
      <w:rFonts w:ascii="宋体" w:hAnsi="Courier New"/>
      <w:sz w:val="21"/>
      <w:szCs w:val="21"/>
    </w:rPr>
  </w:style>
  <w:style w:type="paragraph" w:styleId="824">
    <w:name w:val="列表项目符号 5"/>
    <w:basedOn w:val="774"/>
    <w:next w:val="824"/>
    <w:link w:val="774"/>
    <w:qFormat/>
    <w:pPr>
      <w:numPr>
        <w:ilvl w:val="0"/>
        <w:numId w:val="4"/>
      </w:numPr>
      <w:spacing w:line="360" w:lineRule="exact"/>
      <w:widowControl/>
      <w:tabs>
        <w:tab w:val="left" w:pos="2040" w:leader="none"/>
      </w:tabs>
    </w:pPr>
    <w:rPr>
      <w:rFonts w:eastAsia="楷体_GB2312"/>
      <w:sz w:val="24"/>
      <w:szCs w:val="20"/>
    </w:rPr>
  </w:style>
  <w:style w:type="paragraph" w:styleId="825">
    <w:name w:val="目录 8"/>
    <w:basedOn w:val="774"/>
    <w:next w:val="774"/>
    <w:link w:val="774"/>
    <w:uiPriority w:val="39"/>
    <w:qFormat/>
    <w:pPr>
      <w:ind w:left="1470" w:firstLine="420"/>
      <w:jc w:val="left"/>
      <w:spacing w:line="288" w:lineRule="auto"/>
    </w:pPr>
    <w:rPr>
      <w:sz w:val="18"/>
      <w:szCs w:val="18"/>
    </w:rPr>
  </w:style>
  <w:style w:type="paragraph" w:styleId="826">
    <w:name w:val="索引 3"/>
    <w:basedOn w:val="774"/>
    <w:next w:val="774"/>
    <w:link w:val="774"/>
    <w:qFormat/>
    <w:pPr>
      <w:ind w:left="400"/>
    </w:pPr>
    <w:rPr>
      <w:szCs w:val="20"/>
    </w:rPr>
  </w:style>
  <w:style w:type="paragraph" w:styleId="827">
    <w:name w:val="日期"/>
    <w:basedOn w:val="774"/>
    <w:next w:val="774"/>
    <w:link w:val="828"/>
    <w:qFormat/>
    <w:pPr>
      <w:ind w:left="100"/>
    </w:pPr>
    <w:rPr>
      <w:rFonts w:ascii="楷体_GB2312" w:hAnsi="Times New Roman" w:eastAsia="楷体_GB2312" w:cs="Times New Roman"/>
      <w:b/>
      <w:sz w:val="28"/>
      <w:szCs w:val="24"/>
    </w:rPr>
  </w:style>
  <w:style w:type="character" w:styleId="828">
    <w:name w:val="日期 字符"/>
    <w:next w:val="828"/>
    <w:link w:val="827"/>
    <w:qFormat/>
    <w:rPr>
      <w:rFonts w:ascii="楷体_GB2312" w:eastAsia="楷体_GB2312"/>
      <w:b/>
      <w:sz w:val="28"/>
      <w:szCs w:val="24"/>
    </w:rPr>
  </w:style>
  <w:style w:type="paragraph" w:styleId="829">
    <w:name w:val="正文文本缩进 2"/>
    <w:basedOn w:val="774"/>
    <w:next w:val="829"/>
    <w:link w:val="830"/>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830">
    <w:name w:val="正文文本缩进 2 字符"/>
    <w:next w:val="830"/>
    <w:link w:val="829"/>
    <w:rPr>
      <w:rFonts w:ascii="楷体_GB2312" w:eastAsia="楷体_GB2312"/>
      <w:sz w:val="24"/>
      <w:szCs w:val="24"/>
    </w:rPr>
  </w:style>
  <w:style w:type="paragraph" w:styleId="831">
    <w:name w:val="批注框文本"/>
    <w:basedOn w:val="774"/>
    <w:next w:val="831"/>
    <w:link w:val="832"/>
    <w:qFormat/>
    <w:rPr>
      <w:rFonts w:ascii="Times New Roman" w:hAnsi="Times New Roman" w:cs="Times New Roman"/>
      <w:sz w:val="18"/>
      <w:szCs w:val="18"/>
    </w:rPr>
  </w:style>
  <w:style w:type="character" w:styleId="832">
    <w:name w:val="批注框文本 字符"/>
    <w:next w:val="832"/>
    <w:link w:val="831"/>
    <w:rPr>
      <w:sz w:val="18"/>
      <w:szCs w:val="18"/>
    </w:rPr>
  </w:style>
  <w:style w:type="paragraph" w:styleId="833">
    <w:name w:val="页脚"/>
    <w:basedOn w:val="774"/>
    <w:next w:val="833"/>
    <w:link w:val="834"/>
    <w:uiPriority w:val="99"/>
    <w:qFormat/>
    <w:pPr>
      <w:jc w:val="left"/>
      <w:tabs>
        <w:tab w:val="center" w:pos="4153" w:leader="none"/>
        <w:tab w:val="right" w:pos="8306" w:leader="none"/>
      </w:tabs>
    </w:pPr>
    <w:rPr>
      <w:rFonts w:ascii="Times New Roman" w:hAnsi="Times New Roman" w:cs="Times New Roman"/>
      <w:sz w:val="18"/>
      <w:szCs w:val="18"/>
    </w:rPr>
  </w:style>
  <w:style w:type="character" w:styleId="834">
    <w:name w:val="页脚 字符1"/>
    <w:next w:val="834"/>
    <w:link w:val="833"/>
    <w:uiPriority w:val="99"/>
    <w:rPr>
      <w:sz w:val="18"/>
      <w:szCs w:val="18"/>
    </w:rPr>
  </w:style>
  <w:style w:type="paragraph" w:styleId="835">
    <w:name w:val="页眉"/>
    <w:basedOn w:val="774"/>
    <w:next w:val="835"/>
    <w:link w:val="836"/>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836">
    <w:name w:val="页眉 字符"/>
    <w:next w:val="836"/>
    <w:link w:val="835"/>
    <w:qFormat/>
    <w:rPr>
      <w:sz w:val="18"/>
      <w:szCs w:val="18"/>
    </w:rPr>
  </w:style>
  <w:style w:type="paragraph" w:styleId="837">
    <w:name w:val="目录 1"/>
    <w:basedOn w:val="774"/>
    <w:next w:val="774"/>
    <w:link w:val="774"/>
    <w:uiPriority w:val="39"/>
    <w:qFormat/>
    <w:pPr>
      <w:spacing w:before="120" w:after="120" w:line="288" w:lineRule="auto"/>
      <w:tabs>
        <w:tab w:val="right" w:pos="8296" w:leader="dot"/>
      </w:tabs>
    </w:pPr>
    <w:rPr>
      <w:rFonts w:ascii="黑体" w:hAnsi="宋体" w:eastAsia="黑体"/>
      <w:caps/>
      <w:sz w:val="30"/>
      <w:szCs w:val="30"/>
    </w:rPr>
  </w:style>
  <w:style w:type="paragraph" w:styleId="838">
    <w:name w:val="目录 4"/>
    <w:basedOn w:val="774"/>
    <w:next w:val="774"/>
    <w:link w:val="774"/>
    <w:uiPriority w:val="39"/>
    <w:qFormat/>
    <w:pPr>
      <w:ind w:left="630" w:firstLine="420"/>
      <w:jc w:val="left"/>
      <w:spacing w:line="288" w:lineRule="auto"/>
    </w:pPr>
    <w:rPr>
      <w:sz w:val="18"/>
      <w:szCs w:val="18"/>
    </w:rPr>
  </w:style>
  <w:style w:type="paragraph" w:styleId="839">
    <w:name w:val="副标题"/>
    <w:basedOn w:val="774"/>
    <w:next w:val="774"/>
    <w:link w:val="840"/>
    <w:qFormat/>
    <w:pPr>
      <w:jc w:val="center"/>
      <w:spacing w:before="240" w:after="60" w:line="312" w:lineRule="auto"/>
      <w:outlineLvl w:val="1"/>
    </w:pPr>
    <w:rPr>
      <w:rFonts w:ascii="幼圆" w:hAnsi="幼圆" w:cs="Times New Roman"/>
      <w:b/>
      <w:bCs/>
      <w:sz w:val="32"/>
      <w:szCs w:val="32"/>
    </w:rPr>
  </w:style>
  <w:style w:type="character" w:styleId="840">
    <w:name w:val="副标题 字符"/>
    <w:next w:val="840"/>
    <w:link w:val="839"/>
    <w:rPr>
      <w:rFonts w:ascii="幼圆" w:hAnsi="幼圆"/>
      <w:b/>
      <w:bCs/>
      <w:sz w:val="32"/>
      <w:szCs w:val="32"/>
    </w:rPr>
  </w:style>
  <w:style w:type="paragraph" w:styleId="841">
    <w:name w:val="列表"/>
    <w:basedOn w:val="774"/>
    <w:next w:val="841"/>
    <w:link w:val="774"/>
    <w:qFormat/>
    <w:pPr>
      <w:numPr>
        <w:ilvl w:val="0"/>
        <w:numId w:val="5"/>
      </w:numPr>
      <w:spacing w:after="20" w:line="288" w:lineRule="auto"/>
      <w:tabs>
        <w:tab w:val="left" w:pos="420" w:leader="none"/>
      </w:tabs>
    </w:pPr>
    <w:rPr>
      <w:szCs w:val="20"/>
      <w:lang w:val="en-GB"/>
    </w:rPr>
  </w:style>
  <w:style w:type="paragraph" w:styleId="842">
    <w:name w:val="脚注文本"/>
    <w:basedOn w:val="774"/>
    <w:next w:val="842"/>
    <w:link w:val="843"/>
    <w:qFormat/>
    <w:pPr>
      <w:ind w:firstLine="425"/>
      <w:jc w:val="left"/>
      <w:spacing w:after="60" w:line="360" w:lineRule="exact"/>
    </w:pPr>
    <w:rPr>
      <w:rFonts w:ascii="Times New Roman" w:hAnsi="Times New Roman" w:cs="Times New Roman"/>
      <w:sz w:val="18"/>
      <w:szCs w:val="18"/>
    </w:rPr>
  </w:style>
  <w:style w:type="character" w:styleId="843">
    <w:name w:val="脚注文本 字符"/>
    <w:next w:val="843"/>
    <w:link w:val="842"/>
    <w:qFormat/>
    <w:rPr>
      <w:sz w:val="18"/>
      <w:szCs w:val="18"/>
    </w:rPr>
  </w:style>
  <w:style w:type="paragraph" w:styleId="844">
    <w:name w:val="目录 6"/>
    <w:basedOn w:val="774"/>
    <w:next w:val="774"/>
    <w:link w:val="774"/>
    <w:uiPriority w:val="39"/>
    <w:qFormat/>
    <w:pPr>
      <w:ind w:left="1050" w:firstLine="420"/>
      <w:jc w:val="left"/>
      <w:spacing w:line="288" w:lineRule="auto"/>
    </w:pPr>
    <w:rPr>
      <w:sz w:val="18"/>
      <w:szCs w:val="18"/>
    </w:rPr>
  </w:style>
  <w:style w:type="paragraph" w:styleId="845">
    <w:name w:val="正文文本缩进 3"/>
    <w:basedOn w:val="774"/>
    <w:next w:val="845"/>
    <w:link w:val="846"/>
    <w:qFormat/>
    <w:pPr>
      <w:ind w:firstLine="698"/>
      <w:jc w:val="left"/>
      <w:spacing w:line="360" w:lineRule="auto"/>
    </w:pPr>
    <w:rPr>
      <w:rFonts w:ascii="仿宋_GB2312" w:hAnsi="Times New Roman" w:eastAsia="仿宋_GB2312" w:cs="Times New Roman"/>
      <w:sz w:val="32"/>
      <w:szCs w:val="20"/>
    </w:rPr>
  </w:style>
  <w:style w:type="character" w:styleId="846">
    <w:name w:val="正文文本缩进 3 字符"/>
    <w:next w:val="846"/>
    <w:link w:val="845"/>
    <w:rPr>
      <w:rFonts w:ascii="仿宋_GB2312" w:eastAsia="仿宋_GB2312"/>
      <w:sz w:val="32"/>
    </w:rPr>
  </w:style>
  <w:style w:type="paragraph" w:styleId="847">
    <w:name w:val="索引 7"/>
    <w:basedOn w:val="774"/>
    <w:next w:val="774"/>
    <w:link w:val="774"/>
    <w:qFormat/>
    <w:pPr>
      <w:ind w:left="1200"/>
    </w:pPr>
    <w:rPr>
      <w:szCs w:val="20"/>
    </w:rPr>
  </w:style>
  <w:style w:type="paragraph" w:styleId="848">
    <w:name w:val="索引 9"/>
    <w:basedOn w:val="774"/>
    <w:next w:val="774"/>
    <w:link w:val="774"/>
    <w:qFormat/>
    <w:pPr>
      <w:ind w:left="1600"/>
    </w:pPr>
    <w:rPr>
      <w:szCs w:val="20"/>
    </w:rPr>
  </w:style>
  <w:style w:type="paragraph" w:styleId="849">
    <w:name w:val="目录 2"/>
    <w:basedOn w:val="774"/>
    <w:next w:val="774"/>
    <w:link w:val="774"/>
    <w:uiPriority w:val="39"/>
    <w:qFormat/>
    <w:pPr>
      <w:ind w:left="210" w:firstLine="420"/>
      <w:jc w:val="left"/>
      <w:spacing w:line="288" w:lineRule="auto"/>
    </w:pPr>
    <w:rPr>
      <w:smallCaps/>
      <w:sz w:val="20"/>
      <w:szCs w:val="20"/>
    </w:rPr>
  </w:style>
  <w:style w:type="paragraph" w:styleId="850">
    <w:name w:val="目录 9"/>
    <w:basedOn w:val="774"/>
    <w:next w:val="774"/>
    <w:link w:val="774"/>
    <w:uiPriority w:val="39"/>
    <w:qFormat/>
    <w:pPr>
      <w:ind w:left="1680" w:firstLine="420"/>
      <w:jc w:val="left"/>
      <w:spacing w:line="288" w:lineRule="auto"/>
    </w:pPr>
    <w:rPr>
      <w:sz w:val="18"/>
      <w:szCs w:val="18"/>
    </w:rPr>
  </w:style>
  <w:style w:type="paragraph" w:styleId="851">
    <w:name w:val="正文文本 2"/>
    <w:basedOn w:val="774"/>
    <w:next w:val="851"/>
    <w:link w:val="852"/>
    <w:qFormat/>
    <w:pPr>
      <w:ind w:firstLine="420"/>
      <w:spacing w:after="20" w:line="720" w:lineRule="auto"/>
    </w:pPr>
    <w:rPr>
      <w:rFonts w:ascii="Times New Roman" w:hAnsi="Times New Roman" w:cs="Times New Roman"/>
      <w:sz w:val="30"/>
      <w:szCs w:val="24"/>
    </w:rPr>
  </w:style>
  <w:style w:type="character" w:styleId="852">
    <w:name w:val="正文文本 2 字符"/>
    <w:next w:val="852"/>
    <w:link w:val="851"/>
    <w:rPr>
      <w:sz w:val="30"/>
      <w:szCs w:val="24"/>
    </w:rPr>
  </w:style>
  <w:style w:type="paragraph" w:styleId="853">
    <w:name w:val="HTML 预设格式"/>
    <w:basedOn w:val="774"/>
    <w:next w:val="853"/>
    <w:link w:val="854"/>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54">
    <w:name w:val="HTML 预设格式 字符"/>
    <w:next w:val="854"/>
    <w:link w:val="853"/>
    <w:qFormat/>
    <w:rPr>
      <w:rFonts w:ascii="黑体" w:hAnsi="Courier New" w:eastAsia="黑体"/>
    </w:rPr>
  </w:style>
  <w:style w:type="paragraph" w:styleId="855">
    <w:name w:val="普通(网站)"/>
    <w:basedOn w:val="774"/>
    <w:next w:val="855"/>
    <w:link w:val="856"/>
    <w:qFormat/>
    <w:pPr>
      <w:ind w:firstLine="420"/>
      <w:jc w:val="left"/>
      <w:spacing w:before="100" w:beforeAutospacing="1" w:after="100" w:afterAutospacing="1" w:line="288" w:lineRule="auto"/>
      <w:widowControl/>
    </w:pPr>
    <w:rPr>
      <w:rFonts w:cs="Times New Roman"/>
      <w:sz w:val="24"/>
      <w:szCs w:val="24"/>
    </w:rPr>
  </w:style>
  <w:style w:type="character" w:styleId="856">
    <w:name w:val="普通(网站) 字符"/>
    <w:next w:val="856"/>
    <w:link w:val="855"/>
    <w:rPr>
      <w:rFonts w:ascii="宋体" w:hAnsi="宋体"/>
      <w:sz w:val="24"/>
      <w:szCs w:val="24"/>
    </w:rPr>
  </w:style>
  <w:style w:type="paragraph" w:styleId="857">
    <w:name w:val="索引 1"/>
    <w:basedOn w:val="774"/>
    <w:next w:val="774"/>
    <w:link w:val="774"/>
    <w:qFormat/>
    <w:rPr>
      <w:szCs w:val="20"/>
    </w:rPr>
  </w:style>
  <w:style w:type="paragraph" w:styleId="858">
    <w:name w:val="索引 2"/>
    <w:basedOn w:val="774"/>
    <w:next w:val="774"/>
    <w:link w:val="774"/>
    <w:qFormat/>
    <w:pPr>
      <w:ind w:left="200"/>
    </w:pPr>
    <w:rPr>
      <w:szCs w:val="20"/>
    </w:rPr>
  </w:style>
  <w:style w:type="paragraph" w:styleId="859">
    <w:name w:val="标题"/>
    <w:basedOn w:val="774"/>
    <w:next w:val="859"/>
    <w:link w:val="860"/>
    <w:qFormat/>
    <w:pPr>
      <w:ind w:firstLine="420"/>
      <w:jc w:val="center"/>
      <w:spacing w:before="240" w:after="60" w:line="288" w:lineRule="auto"/>
      <w:outlineLvl w:val="0"/>
    </w:pPr>
    <w:rPr>
      <w:rFonts w:ascii="Arial" w:hAnsi="Arial" w:cs="Times New Roman"/>
      <w:b/>
      <w:bCs/>
      <w:sz w:val="32"/>
      <w:szCs w:val="32"/>
    </w:rPr>
  </w:style>
  <w:style w:type="character" w:styleId="860">
    <w:name w:val="标题 字符"/>
    <w:next w:val="860"/>
    <w:link w:val="859"/>
    <w:rPr>
      <w:rFonts w:ascii="Arial" w:hAnsi="Arial" w:cs="Arial"/>
      <w:b/>
      <w:bCs/>
      <w:sz w:val="32"/>
      <w:szCs w:val="32"/>
    </w:rPr>
  </w:style>
  <w:style w:type="paragraph" w:styleId="861">
    <w:name w:val="批注主题"/>
    <w:basedOn w:val="802"/>
    <w:next w:val="802"/>
    <w:link w:val="862"/>
    <w:qFormat/>
    <w:rPr>
      <w:b/>
      <w:bCs/>
    </w:rPr>
  </w:style>
  <w:style w:type="character" w:styleId="862">
    <w:name w:val="批注主题 字符"/>
    <w:next w:val="862"/>
    <w:link w:val="861"/>
    <w:rPr>
      <w:b/>
      <w:bCs/>
      <w:sz w:val="21"/>
      <w:szCs w:val="24"/>
    </w:rPr>
  </w:style>
  <w:style w:type="paragraph" w:styleId="863">
    <w:name w:val="正文首行缩进"/>
    <w:basedOn w:val="774"/>
    <w:next w:val="863"/>
    <w:link w:val="774"/>
    <w:qFormat/>
    <w:pPr>
      <w:ind w:firstLine="200"/>
      <w:spacing w:line="360" w:lineRule="auto"/>
    </w:pPr>
    <w:rPr>
      <w:rFonts w:ascii="仿宋_GB2312" w:eastAsia="仿宋_GB2312"/>
      <w:sz w:val="30"/>
      <w:szCs w:val="30"/>
    </w:rPr>
  </w:style>
  <w:style w:type="paragraph" w:styleId="864">
    <w:name w:val="正文首行缩进 2"/>
    <w:basedOn w:val="814"/>
    <w:next w:val="864"/>
    <w:link w:val="865"/>
    <w:qFormat/>
    <w:pPr>
      <w:ind w:left="420" w:firstLine="420"/>
      <w:spacing w:after="120" w:line="240" w:lineRule="auto"/>
      <w:widowControl w:val="off"/>
    </w:pPr>
    <w:rPr>
      <w:rFonts w:ascii="Cambria" w:hAnsi="Cambria" w:eastAsia="华文细黑"/>
      <w:sz w:val="21"/>
    </w:rPr>
  </w:style>
  <w:style w:type="character" w:styleId="865">
    <w:name w:val="正文首行缩进 2 字符"/>
    <w:next w:val="865"/>
    <w:link w:val="864"/>
    <w:rPr>
      <w:rFonts w:ascii="Cambria" w:hAnsi="Cambria" w:eastAsia="华文细黑" w:cs="Cambria"/>
      <w:sz w:val="21"/>
    </w:rPr>
  </w:style>
  <w:style w:type="table" w:styleId="866">
    <w:name w:val="网格型"/>
    <w:basedOn w:val="785"/>
    <w:next w:val="866"/>
    <w:link w:val="774"/>
    <w:uiPriority w:val="59"/>
    <w:pPr>
      <w:jc w:val="both"/>
      <w:widowControl w:val="off"/>
    </w:pPr>
    <w:tblPr/>
  </w:style>
  <w:style w:type="table" w:styleId="867">
    <w:name w:val="网格型 2"/>
    <w:basedOn w:val="785"/>
    <w:next w:val="867"/>
    <w:link w:val="774"/>
    <w:pPr>
      <w:jc w:val="both"/>
      <w:widowControl w:val="off"/>
    </w:pPr>
    <w:tblPr/>
  </w:style>
  <w:style w:type="character" w:styleId="868">
    <w:name w:val="要点"/>
    <w:next w:val="868"/>
    <w:link w:val="774"/>
    <w:uiPriority w:val="22"/>
    <w:qFormat/>
    <w:rPr>
      <w:b/>
      <w:bCs/>
    </w:rPr>
  </w:style>
  <w:style w:type="character" w:styleId="869">
    <w:name w:val="页码"/>
    <w:next w:val="869"/>
    <w:link w:val="774"/>
  </w:style>
  <w:style w:type="character" w:styleId="870">
    <w:name w:val="已访问的超链接"/>
    <w:next w:val="870"/>
    <w:link w:val="774"/>
    <w:rPr>
      <w:color w:val="800080"/>
      <w:u w:val="single"/>
    </w:rPr>
  </w:style>
  <w:style w:type="character" w:styleId="871">
    <w:name w:val="强调"/>
    <w:next w:val="871"/>
    <w:link w:val="774"/>
    <w:qFormat/>
    <w:rPr>
      <w:i/>
    </w:rPr>
  </w:style>
  <w:style w:type="character" w:styleId="872">
    <w:name w:val="超链接"/>
    <w:next w:val="872"/>
    <w:link w:val="774"/>
    <w:uiPriority w:val="99"/>
    <w:qFormat/>
    <w:rPr>
      <w:color w:val="0000ff"/>
      <w:u w:val="single"/>
    </w:rPr>
  </w:style>
  <w:style w:type="character" w:styleId="873">
    <w:name w:val="批注引用"/>
    <w:next w:val="873"/>
    <w:link w:val="774"/>
    <w:qFormat/>
    <w:rPr>
      <w:sz w:val="21"/>
      <w:szCs w:val="21"/>
    </w:rPr>
  </w:style>
  <w:style w:type="character" w:styleId="874">
    <w:name w:val="脚注引用"/>
    <w:next w:val="874"/>
    <w:link w:val="774"/>
    <w:qFormat/>
    <w:rPr>
      <w:rFonts w:ascii="宋体" w:hAnsi="宋体" w:eastAsia="宋体"/>
      <w:vertAlign w:val="superscript"/>
    </w:rPr>
  </w:style>
  <w:style w:type="paragraph" w:styleId="875">
    <w:name w:val="TOC Heading1"/>
    <w:next w:val="774"/>
    <w:link w:val="774"/>
    <w:qFormat/>
    <w:rPr>
      <w:sz w:val="32"/>
      <w:lang w:val="en-US" w:eastAsia="zh-CN" w:bidi="ar-SA"/>
    </w:rPr>
  </w:style>
  <w:style w:type="paragraph" w:styleId="876">
    <w:name w:val="Body Text Indent 21"/>
    <w:basedOn w:val="774"/>
    <w:next w:val="876"/>
    <w:link w:val="774"/>
    <w:qFormat/>
    <w:pPr>
      <w:ind w:left="200"/>
      <w:spacing w:before="100" w:beforeAutospacing="1" w:after="100" w:afterAutospacing="1" w:line="480" w:lineRule="auto"/>
    </w:pPr>
    <w:rPr>
      <w:rFonts w:ascii="Calibri" w:hAnsi="Calibri"/>
    </w:rPr>
  </w:style>
  <w:style w:type="paragraph" w:styleId="877">
    <w:name w:val="首行缩进"/>
    <w:basedOn w:val="774"/>
    <w:next w:val="877"/>
    <w:link w:val="774"/>
    <w:uiPriority w:val="99"/>
    <w:qFormat/>
    <w:pPr>
      <w:ind w:firstLine="480"/>
      <w:spacing w:line="360" w:lineRule="auto"/>
    </w:pPr>
    <w:rPr>
      <w:szCs w:val="24"/>
    </w:rPr>
  </w:style>
  <w:style w:type="character" w:styleId="878">
    <w:name w:val="Char Char2"/>
    <w:next w:val="878"/>
    <w:link w:val="774"/>
    <w:rPr>
      <w:rFonts w:hint="eastAsia" w:ascii="华文细黑" w:hAnsi="华文细黑" w:eastAsia="华文细黑"/>
      <w:sz w:val="21"/>
      <w:szCs w:val="24"/>
      <w:lang w:val="en-US" w:eastAsia="zh-CN" w:bidi="ar-SA"/>
    </w:rPr>
  </w:style>
  <w:style w:type="character" w:styleId="879">
    <w:name w:val="样式8 Char"/>
    <w:next w:val="879"/>
    <w:link w:val="880"/>
    <w:qFormat/>
    <w:rPr>
      <w:rFonts w:ascii="黑体" w:eastAsia="黑体"/>
      <w:b/>
      <w:sz w:val="36"/>
    </w:rPr>
  </w:style>
  <w:style w:type="paragraph" w:styleId="880">
    <w:name w:val="样式8"/>
    <w:basedOn w:val="774"/>
    <w:next w:val="880"/>
    <w:link w:val="879"/>
    <w:qFormat/>
    <w:pPr>
      <w:jc w:val="center"/>
      <w:keepLines/>
      <w:keepNext/>
      <w:outlineLvl w:val="1"/>
    </w:pPr>
    <w:rPr>
      <w:rFonts w:ascii="黑体" w:hAnsi="Times New Roman" w:eastAsia="黑体" w:cs="Times New Roman"/>
      <w:b/>
      <w:sz w:val="36"/>
      <w:szCs w:val="20"/>
    </w:rPr>
  </w:style>
  <w:style w:type="character" w:styleId="881">
    <w:name w:val="正文文本 Char1,手改 Char1"/>
    <w:next w:val="881"/>
    <w:link w:val="774"/>
    <w:qFormat/>
    <w:rPr>
      <w:sz w:val="21"/>
      <w:szCs w:val="22"/>
    </w:rPr>
  </w:style>
  <w:style w:type="character" w:styleId="882">
    <w:name w:val="日期 Char1"/>
    <w:next w:val="882"/>
    <w:link w:val="774"/>
    <w:qFormat/>
    <w:rPr>
      <w:sz w:val="21"/>
      <w:szCs w:val="22"/>
    </w:rPr>
  </w:style>
  <w:style w:type="character" w:styleId="883">
    <w:name w:val="Comment"/>
    <w:next w:val="883"/>
    <w:link w:val="774"/>
    <w:rPr>
      <w:vanish/>
    </w:rPr>
  </w:style>
  <w:style w:type="character" w:styleId="884">
    <w:name w:val="明显强调"/>
    <w:next w:val="884"/>
    <w:link w:val="774"/>
    <w:qFormat/>
    <w:rPr>
      <w:b/>
      <w:bCs/>
      <w:i/>
      <w:iCs/>
      <w:color w:val="4f81bd"/>
    </w:rPr>
  </w:style>
  <w:style w:type="character" w:styleId="885">
    <w:name w:val="普通(网站) Char"/>
    <w:next w:val="885"/>
    <w:link w:val="774"/>
    <w:rPr>
      <w:rFonts w:ascii="宋体" w:hAnsi="宋体"/>
      <w:sz w:val="24"/>
      <w:szCs w:val="24"/>
    </w:rPr>
  </w:style>
  <w:style w:type="character" w:styleId="886">
    <w:name w:val="CITE"/>
    <w:next w:val="886"/>
    <w:link w:val="774"/>
    <w:rPr>
      <w:i/>
    </w:rPr>
  </w:style>
  <w:style w:type="character" w:styleId="887">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887"/>
    <w:link w:val="774"/>
    <w:rPr>
      <w:rFonts w:ascii="宋体" w:hAnsi="Courier New"/>
      <w:sz w:val="21"/>
      <w:szCs w:val="21"/>
    </w:rPr>
  </w:style>
  <w:style w:type="character" w:styleId="888">
    <w:name w:val="书籍标题"/>
    <w:next w:val="888"/>
    <w:link w:val="774"/>
    <w:qFormat/>
    <w:rPr>
      <w:b/>
      <w:bCs/>
      <w:smallCaps/>
      <w:spacing w:val="5"/>
    </w:rPr>
  </w:style>
  <w:style w:type="character" w:styleId="889">
    <w:name w:val=" Char Char4"/>
    <w:next w:val="889"/>
    <w:link w:val="774"/>
    <w:rPr>
      <w:rFonts w:ascii="华文细黑" w:hAnsi="华文细黑" w:eastAsia="幼圆" w:cs="Tahoma"/>
      <w:b/>
      <w:sz w:val="28"/>
      <w:szCs w:val="32"/>
      <w:lang w:val="en-US" w:eastAsia="zh-CN" w:bidi="ar-SA"/>
    </w:rPr>
  </w:style>
  <w:style w:type="character" w:styleId="890">
    <w:name w:val="明显参考1"/>
    <w:next w:val="890"/>
    <w:link w:val="774"/>
    <w:qFormat/>
    <w:rPr>
      <w:b/>
      <w:bCs/>
      <w:smallCaps/>
      <w:color w:val="c0504d"/>
      <w:spacing w:val="5"/>
      <w:u w:val="single"/>
    </w:rPr>
  </w:style>
  <w:style w:type="character" w:styleId="891">
    <w:name w:val="批注框文本 Char1"/>
    <w:next w:val="891"/>
    <w:link w:val="774"/>
    <w:qFormat/>
    <w:rPr>
      <w:sz w:val="18"/>
      <w:szCs w:val="18"/>
    </w:rPr>
  </w:style>
  <w:style w:type="character" w:styleId="892">
    <w:name w:val="chword"/>
    <w:next w:val="892"/>
    <w:link w:val="774"/>
  </w:style>
  <w:style w:type="character" w:styleId="893">
    <w:name w:val="表格正文 Char"/>
    <w:next w:val="893"/>
    <w:link w:val="894"/>
    <w:rPr>
      <w:sz w:val="21"/>
      <w:szCs w:val="24"/>
    </w:rPr>
  </w:style>
  <w:style w:type="paragraph" w:styleId="894">
    <w:name w:val="表格正文"/>
    <w:basedOn w:val="774"/>
    <w:next w:val="894"/>
    <w:link w:val="893"/>
    <w:qFormat/>
    <w:rPr>
      <w:rFonts w:ascii="Times New Roman" w:hAnsi="Times New Roman" w:cs="Times New Roman"/>
      <w:szCs w:val="24"/>
    </w:rPr>
  </w:style>
  <w:style w:type="character" w:styleId="895">
    <w:name w:val="标题4 Char Char"/>
    <w:next w:val="895"/>
    <w:link w:val="774"/>
    <w:qFormat/>
    <w:rPr>
      <w:rFonts w:ascii="Arial" w:hAnsi="Arial"/>
      <w:b/>
      <w:bCs/>
      <w:sz w:val="24"/>
      <w:szCs w:val="32"/>
      <w:lang w:bidi="ar-SA"/>
    </w:rPr>
  </w:style>
  <w:style w:type="character" w:styleId="896">
    <w:name w:val=" Char Char14"/>
    <w:next w:val="896"/>
    <w:link w:val="774"/>
    <w:rPr>
      <w:b/>
      <w:bCs/>
      <w:sz w:val="28"/>
      <w:szCs w:val="28"/>
    </w:rPr>
  </w:style>
  <w:style w:type="character" w:styleId="897">
    <w:name w:val="批注文字 Char Char"/>
    <w:next w:val="897"/>
    <w:link w:val="774"/>
    <w:qFormat/>
    <w:rPr>
      <w:rFonts w:ascii="华文细黑" w:hAnsi="Cambria" w:eastAsia="华文细黑" w:cs="Cambria"/>
      <w:sz w:val="28"/>
      <w:szCs w:val="20"/>
    </w:rPr>
  </w:style>
  <w:style w:type="character" w:styleId="898">
    <w:name w:val="Char Char18"/>
    <w:next w:val="898"/>
    <w:link w:val="774"/>
    <w:qFormat/>
    <w:rPr>
      <w:rFonts w:hint="eastAsia" w:ascii="黑体" w:hAnsi="黑体" w:eastAsia="黑体"/>
      <w:sz w:val="52"/>
      <w:lang w:val="en-US" w:eastAsia="zh-CN" w:bidi="ar-SA"/>
    </w:rPr>
  </w:style>
  <w:style w:type="character" w:styleId="899">
    <w:name w:val=" Char Char1"/>
    <w:next w:val="899"/>
    <w:link w:val="774"/>
    <w:rPr>
      <w:rFonts w:ascii="幼圆" w:hAnsi="Tahoma" w:eastAsia="幼圆" w:cs="Tahoma"/>
      <w:b/>
      <w:bCs/>
      <w:sz w:val="32"/>
      <w:szCs w:val="32"/>
      <w:lang w:val="en-US" w:eastAsia="zh-CN" w:bidi="ar-SA"/>
    </w:rPr>
  </w:style>
  <w:style w:type="character" w:styleId="900">
    <w:name w:val="Typewriter"/>
    <w:next w:val="900"/>
    <w:link w:val="774"/>
    <w:rPr>
      <w:rFonts w:ascii="华文细黑" w:hAnsi="华文细黑"/>
      <w:sz w:val="20"/>
    </w:rPr>
  </w:style>
  <w:style w:type="character" w:styleId="901">
    <w:name w:val="不明显强调"/>
    <w:next w:val="901"/>
    <w:link w:val="774"/>
    <w:qFormat/>
    <w:rPr>
      <w:i/>
      <w:iCs/>
      <w:color w:val="808080"/>
    </w:rPr>
  </w:style>
  <w:style w:type="character" w:styleId="902">
    <w:name w:val="Char Char1"/>
    <w:next w:val="902"/>
    <w:link w:val="774"/>
    <w:rPr>
      <w:rFonts w:hint="eastAsia" w:ascii="幼圆" w:hAnsi="Tahoma" w:eastAsia="幼圆" w:cs="Tahoma"/>
      <w:b/>
      <w:bCs/>
      <w:sz w:val="32"/>
      <w:szCs w:val="32"/>
      <w:lang w:val="en-US" w:eastAsia="zh-CN" w:bidi="ar-SA"/>
    </w:rPr>
  </w:style>
  <w:style w:type="character" w:styleId="903">
    <w:name w:val="CODE"/>
    <w:next w:val="903"/>
    <w:link w:val="774"/>
    <w:rPr>
      <w:rFonts w:ascii="华文细黑" w:hAnsi="华文细黑"/>
      <w:sz w:val="20"/>
    </w:rPr>
  </w:style>
  <w:style w:type="character" w:styleId="904">
    <w:name w:val="Char Char"/>
    <w:next w:val="904"/>
    <w:link w:val="774"/>
    <w:qFormat/>
    <w:rPr>
      <w:rFonts w:eastAsia="宋体"/>
      <w:b/>
      <w:bCs/>
      <w:sz w:val="32"/>
      <w:szCs w:val="44"/>
      <w:lang w:val="en-US" w:eastAsia="zh-CN" w:bidi="ar-SA"/>
    </w:rPr>
  </w:style>
  <w:style w:type="character" w:styleId="905">
    <w:name w:val=" Char Char"/>
    <w:next w:val="905"/>
    <w:link w:val="774"/>
    <w:rPr>
      <w:rFonts w:eastAsia="华文细黑"/>
      <w:b/>
      <w:bCs/>
      <w:sz w:val="21"/>
      <w:szCs w:val="24"/>
      <w:lang w:val="en-US" w:eastAsia="zh-CN" w:bidi="ar-SA"/>
    </w:rPr>
  </w:style>
  <w:style w:type="character" w:styleId="906">
    <w:name w:val="Char Char17"/>
    <w:next w:val="906"/>
    <w:link w:val="774"/>
    <w:qFormat/>
    <w:rPr>
      <w:rFonts w:ascii="黑体" w:hAnsi="宋体" w:eastAsia="黑体" w:cs="Arial"/>
      <w:b/>
      <w:bCs/>
      <w:sz w:val="30"/>
      <w:szCs w:val="30"/>
      <w:lang w:val="en-US" w:eastAsia="zh-CN" w:bidi="ar-SA"/>
    </w:rPr>
  </w:style>
  <w:style w:type="character" w:styleId="907">
    <w:name w:val="正文文本缩进 Char,正文文字4 Char,正文小标题 Char"/>
    <w:next w:val="907"/>
    <w:link w:val="774"/>
    <w:rPr>
      <w:rFonts w:ascii="Cambria" w:hAnsi="Cambria" w:eastAsia="华文细黑" w:cs="Cambria"/>
      <w:sz w:val="21"/>
      <w:szCs w:val="24"/>
    </w:rPr>
  </w:style>
  <w:style w:type="character" w:styleId="908">
    <w:name w:val="2级标题 Char"/>
    <w:next w:val="908"/>
    <w:link w:val="909"/>
    <w:rPr>
      <w:rFonts w:ascii="Calibri Light" w:hAnsi="Calibri Light" w:eastAsia="仿宋"/>
      <w:b/>
      <w:sz w:val="28"/>
      <w:szCs w:val="44"/>
      <w:lang w:val="en-US" w:eastAsia="zh-CN" w:bidi="ar-SA"/>
    </w:rPr>
  </w:style>
  <w:style w:type="paragraph" w:styleId="909">
    <w:name w:val="2级标题"/>
    <w:next w:val="774"/>
    <w:link w:val="908"/>
    <w:qFormat/>
    <w:pPr>
      <w:jc w:val="center"/>
      <w:outlineLvl w:val="1"/>
    </w:pPr>
    <w:rPr>
      <w:rFonts w:ascii="Calibri Light" w:hAnsi="Calibri Light" w:eastAsia="仿宋"/>
      <w:b/>
      <w:sz w:val="28"/>
      <w:szCs w:val="44"/>
      <w:lang w:val="en-US" w:eastAsia="zh-CN" w:bidi="ar-SA"/>
    </w:rPr>
  </w:style>
  <w:style w:type="character" w:styleId="910">
    <w:name w:val="页脚 字符"/>
    <w:next w:val="910"/>
    <w:link w:val="774"/>
    <w:uiPriority w:val="99"/>
  </w:style>
  <w:style w:type="character" w:styleId="911">
    <w:name w:val="引用 字符"/>
    <w:next w:val="911"/>
    <w:link w:val="912"/>
    <w:qFormat/>
    <w:rPr>
      <w:i/>
      <w:iCs/>
      <w:color w:val="000000"/>
      <w:sz w:val="21"/>
      <w:szCs w:val="22"/>
    </w:rPr>
  </w:style>
  <w:style w:type="paragraph" w:styleId="912">
    <w:name w:val="引用"/>
    <w:basedOn w:val="774"/>
    <w:next w:val="774"/>
    <w:link w:val="911"/>
    <w:qFormat/>
    <w:rPr>
      <w:rFonts w:ascii="Times New Roman" w:hAnsi="Times New Roman" w:cs="Times New Roman"/>
      <w:i/>
      <w:iCs/>
      <w:color w:val="000000"/>
      <w:szCs w:val="22"/>
    </w:rPr>
  </w:style>
  <w:style w:type="character" w:styleId="913">
    <w:name w:val="页眉 Char1"/>
    <w:next w:val="913"/>
    <w:link w:val="774"/>
    <w:rPr>
      <w:sz w:val="18"/>
      <w:szCs w:val="18"/>
    </w:rPr>
  </w:style>
  <w:style w:type="character" w:styleId="914">
    <w:name w:val="不明显参考"/>
    <w:next w:val="914"/>
    <w:link w:val="774"/>
    <w:qFormat/>
    <w:rPr>
      <w:smallCaps/>
      <w:color w:val="c0504d"/>
      <w:u w:val="single"/>
    </w:rPr>
  </w:style>
  <w:style w:type="character" w:styleId="915">
    <w:name w:val="批注主题 Char1"/>
    <w:next w:val="915"/>
    <w:link w:val="774"/>
    <w:qFormat/>
    <w:rPr>
      <w:b/>
      <w:bCs/>
      <w:sz w:val="21"/>
      <w:szCs w:val="22"/>
    </w:rPr>
  </w:style>
  <w:style w:type="character" w:styleId="916">
    <w:name w:val="itm1"/>
    <w:next w:val="916"/>
    <w:link w:val="774"/>
    <w:rPr>
      <w:rFonts w:hint="eastAsia" w:ascii="宋体" w:hAnsi="宋体" w:eastAsia="宋体"/>
      <w:sz w:val="21"/>
      <w:szCs w:val="21"/>
    </w:rPr>
  </w:style>
  <w:style w:type="character" w:styleId="917">
    <w:name w:val=" Char Char3"/>
    <w:next w:val="917"/>
    <w:link w:val="774"/>
    <w:rPr>
      <w:rFonts w:ascii="幼圆" w:hAnsi="华文细黑" w:eastAsia="幼圆" w:cs="Tahoma"/>
      <w:b/>
      <w:bCs/>
      <w:sz w:val="24"/>
      <w:szCs w:val="24"/>
      <w:lang w:val="en-US" w:eastAsia="zh-CN" w:bidi="ar-SA"/>
    </w:rPr>
  </w:style>
  <w:style w:type="character" w:styleId="918">
    <w:name w:val="标题5 Char Char"/>
    <w:next w:val="918"/>
    <w:link w:val="919"/>
    <w:qFormat/>
    <w:rPr>
      <w:rFonts w:ascii="Tahoma" w:hAnsi="Tahoma"/>
      <w:b/>
      <w:bCs/>
      <w:sz w:val="24"/>
      <w:szCs w:val="32"/>
    </w:rPr>
  </w:style>
  <w:style w:type="paragraph" w:styleId="919">
    <w:name w:val="标题5"/>
    <w:basedOn w:val="777"/>
    <w:next w:val="919"/>
    <w:link w:val="918"/>
    <w:qFormat/>
    <w:pPr>
      <w:spacing w:line="413" w:lineRule="auto"/>
    </w:pPr>
    <w:rPr>
      <w:rFonts w:ascii="Tahoma" w:hAnsi="Tahoma"/>
      <w:b/>
      <w:bCs/>
      <w:sz w:val="24"/>
      <w:szCs w:val="32"/>
    </w:rPr>
  </w:style>
  <w:style w:type="character" w:styleId="920">
    <w:name w:val="Char Char Char1"/>
    <w:next w:val="920"/>
    <w:link w:val="774"/>
    <w:qFormat/>
    <w:rPr>
      <w:rFonts w:hint="eastAsia" w:ascii="宋体" w:hAnsi="宋体" w:eastAsia="宋体"/>
      <w:b/>
      <w:sz w:val="24"/>
      <w:lang w:val="en-US" w:eastAsia="zh-CN" w:bidi="ar-SA"/>
    </w:rPr>
  </w:style>
  <w:style w:type="character" w:styleId="921">
    <w:name w:val=" Char Char2"/>
    <w:next w:val="921"/>
    <w:link w:val="774"/>
    <w:rPr>
      <w:rFonts w:eastAsia="华文细黑"/>
      <w:sz w:val="21"/>
      <w:szCs w:val="24"/>
      <w:lang w:val="en-US" w:eastAsia="zh-CN" w:bidi="ar-SA"/>
    </w:rPr>
  </w:style>
  <w:style w:type="character" w:styleId="922">
    <w:name w:val="Variable"/>
    <w:next w:val="922"/>
    <w:link w:val="774"/>
    <w:rPr>
      <w:i/>
    </w:rPr>
  </w:style>
  <w:style w:type="character" w:styleId="923">
    <w:name w:val="Para head"/>
    <w:next w:val="923"/>
    <w:link w:val="774"/>
    <w:qFormat/>
    <w:rPr>
      <w:rFonts w:ascii="Arial" w:hAnsi="Arial" w:eastAsia="Times New Roman"/>
      <w:sz w:val="20"/>
    </w:rPr>
  </w:style>
  <w:style w:type="character" w:styleId="924">
    <w:name w:val="文档结构图 Char1"/>
    <w:next w:val="924"/>
    <w:link w:val="774"/>
    <w:qFormat/>
    <w:rPr>
      <w:rFonts w:ascii="华文细黑"/>
      <w:sz w:val="18"/>
      <w:szCs w:val="18"/>
    </w:rPr>
  </w:style>
  <w:style w:type="character" w:styleId="925">
    <w:name w:val="Char Char4"/>
    <w:next w:val="925"/>
    <w:link w:val="774"/>
    <w:rPr>
      <w:rFonts w:hint="eastAsia" w:ascii="华文细黑" w:hAnsi="华文细黑" w:eastAsia="幼圆" w:cs="Tahoma"/>
      <w:b/>
      <w:sz w:val="28"/>
      <w:szCs w:val="32"/>
      <w:lang w:val="en-US" w:eastAsia="zh-CN" w:bidi="ar-SA"/>
    </w:rPr>
  </w:style>
  <w:style w:type="character" w:styleId="926">
    <w:name w:val="标题 2 Char Char Char"/>
    <w:next w:val="926"/>
    <w:link w:val="774"/>
    <w:qFormat/>
    <w:rPr>
      <w:rFonts w:ascii="Arial" w:hAnsi="Arial" w:eastAsia="黑体"/>
      <w:b/>
      <w:bCs/>
      <w:sz w:val="32"/>
      <w:szCs w:val="32"/>
      <w:lang w:val="en-US" w:eastAsia="zh-CN" w:bidi="ar-SA"/>
    </w:rPr>
  </w:style>
  <w:style w:type="character" w:styleId="927">
    <w:name w:val="Definition"/>
    <w:next w:val="927"/>
    <w:link w:val="774"/>
    <w:rPr>
      <w:i/>
    </w:rPr>
  </w:style>
  <w:style w:type="character" w:styleId="928">
    <w:name w:val="fontstyle01"/>
    <w:next w:val="928"/>
    <w:link w:val="774"/>
    <w:qFormat/>
    <w:rPr>
      <w:rFonts w:hint="eastAsia" w:ascii="宋体" w:hAnsi="宋体" w:eastAsia="宋体"/>
      <w:color w:val="000000"/>
      <w:sz w:val="22"/>
      <w:szCs w:val="22"/>
    </w:rPr>
  </w:style>
  <w:style w:type="character" w:styleId="929">
    <w:name w:val="标题 31,H32,H33,H34,H35,H36,H37,H38,H39,H310,H311,H321,H331,H341,H351,H361,H371,H381,H391,H3101,H312,H322,H332,H342,H352,H362,H372,H382,H392,H3102,H3111,H3211,H3311,H3411,H3511,H3611,H3711,H3811,H3911,H31011,H313,H323"/>
    <w:next w:val="929"/>
    <w:link w:val="774"/>
    <w:rPr>
      <w:rFonts w:hint="eastAsia" w:ascii="黑体" w:hAnsi="ˎ̥" w:eastAsia="黑体"/>
      <w:sz w:val="28"/>
    </w:rPr>
  </w:style>
  <w:style w:type="character" w:styleId="930">
    <w:name w:val="明显强调1"/>
    <w:next w:val="930"/>
    <w:link w:val="774"/>
    <w:qFormat/>
    <w:rPr>
      <w:b/>
      <w:bCs/>
      <w:i/>
      <w:iCs/>
      <w:color w:val="4f81bd"/>
    </w:rPr>
  </w:style>
  <w:style w:type="character" w:styleId="931">
    <w:name w:val="页眉雅黑 Char"/>
    <w:next w:val="931"/>
    <w:link w:val="932"/>
    <w:qFormat/>
    <w:rPr>
      <w:rFonts w:ascii="微软雅黑" w:hAnsi="微软雅黑" w:eastAsia="微软雅黑"/>
      <w:color w:val="000000"/>
      <w:sz w:val="21"/>
      <w:szCs w:val="21"/>
    </w:rPr>
  </w:style>
  <w:style w:type="paragraph" w:styleId="932">
    <w:name w:val="页眉雅黑"/>
    <w:basedOn w:val="835"/>
    <w:next w:val="932"/>
    <w:link w:val="931"/>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933">
    <w:name w:val=" Char Char18"/>
    <w:next w:val="933"/>
    <w:link w:val="774"/>
    <w:rPr>
      <w:rFonts w:ascii="黑体" w:eastAsia="黑体"/>
      <w:sz w:val="52"/>
      <w:lang w:val="en-US" w:eastAsia="zh-CN" w:bidi="ar-SA"/>
    </w:rPr>
  </w:style>
  <w:style w:type="character" w:styleId="934">
    <w:name w:val="Char Char3"/>
    <w:next w:val="934"/>
    <w:link w:val="774"/>
    <w:rPr>
      <w:rFonts w:hint="eastAsia" w:ascii="幼圆" w:hAnsi="华文细黑" w:eastAsia="幼圆" w:cs="Tahoma"/>
      <w:b/>
      <w:bCs/>
      <w:sz w:val="24"/>
      <w:szCs w:val="24"/>
      <w:lang w:val="en-US" w:eastAsia="zh-CN" w:bidi="ar-SA"/>
    </w:rPr>
  </w:style>
  <w:style w:type="character" w:styleId="935">
    <w:name w:val="引用 Char1"/>
    <w:next w:val="935"/>
    <w:link w:val="774"/>
    <w:uiPriority w:val="29"/>
    <w:qFormat/>
    <w:rPr>
      <w:i/>
      <w:iCs/>
      <w:color w:val="000000"/>
      <w:sz w:val="21"/>
      <w:szCs w:val="24"/>
    </w:rPr>
  </w:style>
  <w:style w:type="character" w:styleId="936">
    <w:name w:val="副标题 Char1"/>
    <w:next w:val="936"/>
    <w:link w:val="774"/>
    <w:rPr>
      <w:rFonts w:ascii="Cambria" w:hAnsi="Cambria" w:cs="Times New Roman"/>
      <w:b/>
      <w:bCs/>
      <w:sz w:val="32"/>
      <w:szCs w:val="32"/>
    </w:rPr>
  </w:style>
  <w:style w:type="character" w:styleId="937">
    <w:name w:val="普通文字 Char Char Char Char Char Char Char Char Char Char Char Char Char Char Char Char Char,正文(小标题) Char"/>
    <w:next w:val="937"/>
    <w:link w:val="774"/>
    <w:uiPriority w:val="99"/>
    <w:qFormat/>
    <w:rPr>
      <w:rFonts w:ascii="Ari"/>
      <w:lang w:val="en-US" w:eastAsia="zh-CN" w:bidi="ar-SA"/>
    </w:rPr>
  </w:style>
  <w:style w:type="character" w:styleId="938">
    <w:name w:val="不明显强调1"/>
    <w:next w:val="938"/>
    <w:link w:val="774"/>
    <w:qFormat/>
    <w:rPr>
      <w:i/>
      <w:iCs/>
      <w:color w:val="808080"/>
    </w:rPr>
  </w:style>
  <w:style w:type="character" w:styleId="939">
    <w:name w:val="列出段落 字符"/>
    <w:next w:val="939"/>
    <w:link w:val="940"/>
    <w:uiPriority w:val="34"/>
    <w:qFormat/>
    <w:rPr>
      <w:rFonts w:ascii="Calibri" w:hAnsi="Calibri"/>
      <w:sz w:val="21"/>
      <w:szCs w:val="22"/>
    </w:rPr>
  </w:style>
  <w:style w:type="paragraph" w:styleId="940">
    <w:name w:val="列出段落"/>
    <w:basedOn w:val="774"/>
    <w:next w:val="940"/>
    <w:link w:val="939"/>
    <w:uiPriority w:val="34"/>
    <w:qFormat/>
    <w:pPr>
      <w:ind w:firstLine="420"/>
    </w:pPr>
    <w:rPr>
      <w:rFonts w:ascii="Calibri" w:hAnsi="Calibri" w:cs="Times New Roman"/>
      <w:szCs w:val="22"/>
    </w:rPr>
  </w:style>
  <w:style w:type="character" w:styleId="941">
    <w:name w:val="正文文本 + MS Mincho13"/>
    <w:next w:val="941"/>
    <w:link w:val="774"/>
    <w:qFormat/>
    <w:rPr>
      <w:rFonts w:ascii="MS Mincho" w:eastAsia="MS Mincho" w:cs="MS Mincho"/>
      <w:sz w:val="20"/>
      <w:szCs w:val="20"/>
      <w:u w:val="single"/>
      <w:lang w:val="en-US" w:eastAsia="zh-CN" w:bidi="ar-SA"/>
    </w:rPr>
  </w:style>
  <w:style w:type="character" w:styleId="942">
    <w:name w:val="不明显参考1"/>
    <w:next w:val="942"/>
    <w:link w:val="774"/>
    <w:qFormat/>
    <w:rPr>
      <w:smallCaps/>
      <w:color w:val="c0504d"/>
      <w:u w:val="single"/>
    </w:rPr>
  </w:style>
  <w:style w:type="character" w:styleId="943">
    <w:name w:val="明显引用 字符"/>
    <w:next w:val="943"/>
    <w:link w:val="944"/>
    <w:rPr>
      <w:b/>
      <w:bCs/>
      <w:i/>
      <w:iCs/>
      <w:color w:val="4f81bd"/>
      <w:sz w:val="21"/>
      <w:szCs w:val="22"/>
    </w:rPr>
  </w:style>
  <w:style w:type="paragraph" w:styleId="944">
    <w:name w:val="明显引用"/>
    <w:basedOn w:val="774"/>
    <w:next w:val="774"/>
    <w:link w:val="943"/>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45">
    <w:name w:val="Keyboard"/>
    <w:next w:val="945"/>
    <w:link w:val="774"/>
    <w:rPr>
      <w:rFonts w:ascii="华文细黑" w:hAnsi="华文细黑"/>
      <w:b/>
      <w:sz w:val="20"/>
    </w:rPr>
  </w:style>
  <w:style w:type="character" w:styleId="946">
    <w:name w:val="textcontents"/>
    <w:next w:val="946"/>
    <w:link w:val="774"/>
    <w:qFormat/>
    <w:rPr>
      <w:rFonts w:cs="Cambria"/>
    </w:rPr>
  </w:style>
  <w:style w:type="character" w:styleId="947">
    <w:name w:val="infodetail1"/>
    <w:next w:val="947"/>
    <w:link w:val="774"/>
    <w:qFormat/>
    <w:rPr>
      <w:rFonts w:ascii="ˎ̥" w:hAnsi="ˎ̥"/>
      <w:sz w:val="24"/>
      <w:szCs w:val="24"/>
    </w:rPr>
  </w:style>
  <w:style w:type="character" w:styleId="948">
    <w:name w:val="p12"/>
    <w:next w:val="948"/>
    <w:link w:val="774"/>
  </w:style>
  <w:style w:type="character" w:styleId="949">
    <w:name w:val="HTML Markup"/>
    <w:next w:val="949"/>
    <w:link w:val="774"/>
    <w:rPr>
      <w:vanish/>
      <w:color w:val="ff0000"/>
    </w:rPr>
  </w:style>
  <w:style w:type="character" w:styleId="950">
    <w:name w:val="明显参考"/>
    <w:next w:val="950"/>
    <w:link w:val="774"/>
    <w:qFormat/>
    <w:rPr>
      <w:b/>
      <w:bCs/>
      <w:smallCaps/>
      <w:color w:val="c0504d"/>
      <w:spacing w:val="5"/>
      <w:u w:val="single"/>
    </w:rPr>
  </w:style>
  <w:style w:type="character" w:styleId="951">
    <w:name w:val="样式 标题 3 + (中文) 黑体 小四 非加粗 段前: 7.8 磅 段后: 0 磅 行距: 固定值 20 磅 Char"/>
    <w:next w:val="951"/>
    <w:link w:val="774"/>
    <w:rPr>
      <w:rFonts w:ascii="幼圆" w:hAnsi="华文细黑" w:eastAsia="幼圆" w:cs="华文细黑"/>
      <w:b/>
      <w:bCs/>
      <w:sz w:val="24"/>
      <w:lang w:val="en-US" w:eastAsia="zh-CN" w:bidi="ar-SA"/>
    </w:rPr>
  </w:style>
  <w:style w:type="character" w:styleId="952">
    <w:name w:val="text_list1"/>
    <w:next w:val="952"/>
    <w:link w:val="774"/>
    <w:qFormat/>
    <w:rPr>
      <w:rFonts w:ascii="Arial" w:hAnsi="Arial" w:cs="Arial"/>
      <w:color w:val="000000"/>
      <w:spacing w:val="272"/>
      <w:sz w:val="16"/>
      <w:szCs w:val="16"/>
    </w:rPr>
  </w:style>
  <w:style w:type="character" w:styleId="953">
    <w:name w:val=" Char Char Char1"/>
    <w:next w:val="953"/>
    <w:link w:val="774"/>
    <w:rPr>
      <w:rFonts w:ascii="宋体" w:hAnsi="宋体" w:eastAsia="宋体"/>
      <w:b/>
      <w:sz w:val="24"/>
      <w:lang w:val="en-US" w:eastAsia="zh-CN" w:bidi="ar-SA"/>
    </w:rPr>
  </w:style>
  <w:style w:type="character" w:styleId="954">
    <w:name w:val="书籍标题1"/>
    <w:next w:val="954"/>
    <w:link w:val="774"/>
    <w:qFormat/>
    <w:rPr>
      <w:b/>
      <w:bCs/>
      <w:smallCaps/>
      <w:spacing w:val="5"/>
    </w:rPr>
  </w:style>
  <w:style w:type="character" w:styleId="955">
    <w:name w:val="明显引用 Char1"/>
    <w:next w:val="955"/>
    <w:link w:val="774"/>
    <w:uiPriority w:val="30"/>
    <w:rPr>
      <w:b/>
      <w:bCs/>
      <w:i/>
      <w:iCs/>
      <w:color w:val="4f81bd"/>
      <w:sz w:val="21"/>
      <w:szCs w:val="24"/>
    </w:rPr>
  </w:style>
  <w:style w:type="character" w:styleId="956">
    <w:name w:val="Char Char14"/>
    <w:next w:val="956"/>
    <w:link w:val="774"/>
    <w:qFormat/>
    <w:rPr>
      <w:b/>
      <w:bCs/>
      <w:sz w:val="28"/>
      <w:szCs w:val="28"/>
    </w:rPr>
  </w:style>
  <w:style w:type="character" w:styleId="957">
    <w:name w:val="Sample"/>
    <w:next w:val="957"/>
    <w:link w:val="774"/>
    <w:rPr>
      <w:rFonts w:ascii="华文细黑" w:hAnsi="华文细黑"/>
    </w:rPr>
  </w:style>
  <w:style w:type="paragraph" w:styleId="958">
    <w:name w:val="标准式样"/>
    <w:basedOn w:val="849"/>
    <w:next w:val="958"/>
    <w:link w:val="774"/>
    <w:qFormat/>
  </w:style>
  <w:style w:type="paragraph" w:styleId="959">
    <w:name w:val="xl36"/>
    <w:basedOn w:val="774"/>
    <w:next w:val="959"/>
    <w:link w:val="7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0">
    <w:name w:val="pa-3"/>
    <w:basedOn w:val="774"/>
    <w:next w:val="960"/>
    <w:link w:val="774"/>
    <w:uiPriority w:val="99"/>
    <w:qFormat/>
    <w:pPr>
      <w:jc w:val="left"/>
      <w:spacing w:before="150" w:after="150"/>
      <w:widowControl/>
    </w:pPr>
    <w:rPr>
      <w:rFonts w:ascii="宋体" w:hAnsi="宋体" w:cs="宋体"/>
      <w:sz w:val="24"/>
    </w:rPr>
  </w:style>
  <w:style w:type="paragraph" w:styleId="961">
    <w:name w:val="中等深浅网格 1 - 着色 21"/>
    <w:basedOn w:val="774"/>
    <w:next w:val="961"/>
    <w:link w:val="774"/>
    <w:pPr>
      <w:ind w:firstLine="420"/>
      <w:spacing w:line="500" w:lineRule="exact"/>
    </w:pPr>
  </w:style>
  <w:style w:type="paragraph" w:styleId="962">
    <w:name w:val="表格"/>
    <w:basedOn w:val="774"/>
    <w:next w:val="962"/>
    <w:link w:val="774"/>
    <w:qFormat/>
    <w:pPr>
      <w:jc w:val="center"/>
    </w:pPr>
    <w:rPr>
      <w:szCs w:val="21"/>
    </w:rPr>
  </w:style>
  <w:style w:type="paragraph" w:styleId="963">
    <w:name w:val=" Char Char Char Char Char Char Char Char Char Char1"/>
    <w:basedOn w:val="774"/>
    <w:next w:val="963"/>
    <w:link w:val="774"/>
    <w:pPr>
      <w:ind w:left="425" w:hanging="425"/>
      <w:tabs>
        <w:tab w:val="left" w:pos="425" w:leader="none"/>
      </w:tabs>
    </w:pPr>
    <w:rPr>
      <w:sz w:val="28"/>
      <w:szCs w:val="20"/>
    </w:rPr>
  </w:style>
  <w:style w:type="paragraph" w:styleId="964">
    <w:name w:val="菲页1"/>
    <w:basedOn w:val="776"/>
    <w:next w:val="964"/>
    <w:link w:val="774"/>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965">
    <w:name w:val="xl26"/>
    <w:basedOn w:val="774"/>
    <w:next w:val="965"/>
    <w:link w:val="774"/>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6">
    <w:name w:val="xl31"/>
    <w:basedOn w:val="774"/>
    <w:next w:val="966"/>
    <w:link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7">
    <w:name w:val="xl39"/>
    <w:basedOn w:val="774"/>
    <w:next w:val="967"/>
    <w:link w:val="7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68">
    <w:name w:val="标准文字"/>
    <w:basedOn w:val="774"/>
    <w:next w:val="968"/>
    <w:link w:val="774"/>
    <w:qFormat/>
    <w:pPr>
      <w:ind w:firstLine="420"/>
      <w:spacing w:after="20" w:line="360" w:lineRule="auto"/>
    </w:pPr>
  </w:style>
  <w:style w:type="paragraph" w:styleId="969">
    <w:name w:val="默认段落字体 Para Char Char Char"/>
    <w:basedOn w:val="774"/>
    <w:next w:val="969"/>
    <w:link w:val="774"/>
    <w:qFormat/>
  </w:style>
  <w:style w:type="paragraph" w:styleId="970">
    <w:name w:val="程序代码"/>
    <w:basedOn w:val="774"/>
    <w:next w:val="970"/>
    <w:link w:val="774"/>
    <w:qFormat/>
    <w:pPr>
      <w:ind w:left="839" w:firstLine="420"/>
      <w:spacing w:after="20" w:line="288" w:lineRule="auto"/>
    </w:pPr>
    <w:rPr>
      <w:rFonts w:eastAsia="仿宋_GB2312"/>
    </w:rPr>
  </w:style>
  <w:style w:type="paragraph" w:styleId="971">
    <w:name w:val="函数注释2"/>
    <w:basedOn w:val="774"/>
    <w:next w:val="971"/>
    <w:link w:val="774"/>
    <w:qFormat/>
    <w:pPr>
      <w:ind w:left="1680" w:firstLine="420"/>
      <w:spacing w:after="20" w:line="288" w:lineRule="auto"/>
    </w:pPr>
  </w:style>
  <w:style w:type="paragraph" w:styleId="972">
    <w:name w:val="Char Char Char1 Char Char Char"/>
    <w:basedOn w:val="774"/>
    <w:next w:val="972"/>
    <w:link w:val="774"/>
    <w:qFormat/>
    <w:pPr>
      <w:ind w:firstLine="200"/>
    </w:pPr>
    <w:rPr>
      <w:rFonts w:ascii="Tahoma" w:hAnsi="Tahoma"/>
      <w:sz w:val="24"/>
      <w:szCs w:val="20"/>
    </w:rPr>
  </w:style>
  <w:style w:type="paragraph" w:styleId="973">
    <w:name w:val="Blockquote"/>
    <w:basedOn w:val="774"/>
    <w:next w:val="973"/>
    <w:link w:val="774"/>
    <w:qFormat/>
    <w:pPr>
      <w:ind w:left="360" w:right="360"/>
      <w:jc w:val="left"/>
      <w:spacing w:before="100" w:after="100"/>
    </w:pPr>
    <w:rPr>
      <w:rFonts w:ascii="Cambria" w:hAnsi="Cambria" w:eastAsia="华文细黑" w:cs="Cambria"/>
      <w:sz w:val="24"/>
      <w:szCs w:val="20"/>
    </w:rPr>
  </w:style>
  <w:style w:type="paragraph" w:styleId="974">
    <w:name w:val="xl32"/>
    <w:basedOn w:val="774"/>
    <w:next w:val="974"/>
    <w:link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5">
    <w:name w:val="xl34"/>
    <w:basedOn w:val="774"/>
    <w:next w:val="975"/>
    <w:link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6">
    <w:name w:val="font12"/>
    <w:basedOn w:val="774"/>
    <w:next w:val="976"/>
    <w:link w:val="774"/>
    <w:uiPriority w:val="99"/>
    <w:qFormat/>
    <w:pPr>
      <w:jc w:val="left"/>
      <w:spacing w:before="100" w:beforeAutospacing="1" w:after="100" w:afterAutospacing="1"/>
      <w:widowControl/>
    </w:pPr>
    <w:rPr>
      <w:rFonts w:ascii="宋体" w:hAnsi="宋体"/>
      <w:sz w:val="36"/>
      <w:szCs w:val="36"/>
    </w:rPr>
  </w:style>
  <w:style w:type="paragraph" w:styleId="977">
    <w:name w:val="表头"/>
    <w:basedOn w:val="774"/>
    <w:next w:val="977"/>
    <w:link w:val="774"/>
    <w:qFormat/>
    <w:pPr>
      <w:jc w:val="center"/>
      <w:spacing w:line="320" w:lineRule="atLeast"/>
    </w:pPr>
    <w:rPr>
      <w:rFonts w:eastAsia="黑体"/>
      <w:spacing w:val="-10"/>
      <w:szCs w:val="20"/>
    </w:rPr>
  </w:style>
  <w:style w:type="paragraph" w:styleId="978">
    <w:name w:val="xl28"/>
    <w:basedOn w:val="774"/>
    <w:next w:val="978"/>
    <w:link w:val="774"/>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9">
    <w:name w:val="列出段落3"/>
    <w:basedOn w:val="774"/>
    <w:next w:val="979"/>
    <w:link w:val="774"/>
    <w:uiPriority w:val="99"/>
    <w:unhideWhenUsed/>
    <w:qFormat/>
    <w:pPr>
      <w:ind w:firstLine="420"/>
    </w:pPr>
    <w:rPr>
      <w:rFonts w:ascii="Calibri" w:hAnsi="Calibri" w:eastAsia="宋体" w:cs="Times New Roman"/>
    </w:rPr>
  </w:style>
  <w:style w:type="paragraph" w:styleId="980">
    <w:name w:val="Default Paragraph Font Para Char"/>
    <w:basedOn w:val="774"/>
    <w:next w:val="980"/>
    <w:link w:val="774"/>
    <w:qFormat/>
    <w:pPr>
      <w:jc w:val="left"/>
      <w:spacing w:after="160" w:line="240" w:lineRule="exact"/>
      <w:widowControl/>
    </w:pPr>
  </w:style>
  <w:style w:type="paragraph" w:styleId="981">
    <w:name w:val="p16"/>
    <w:basedOn w:val="774"/>
    <w:next w:val="981"/>
    <w:link w:val="774"/>
    <w:qFormat/>
    <w:pPr>
      <w:ind w:left="600" w:hanging="525"/>
      <w:spacing w:line="420" w:lineRule="atLeast"/>
      <w:widowControl/>
    </w:pPr>
    <w:rPr>
      <w:rFonts w:ascii="宋体" w:hAnsi="宋体" w:cs="宋体"/>
      <w:color w:val="000000"/>
      <w:sz w:val="24"/>
    </w:rPr>
  </w:style>
  <w:style w:type="paragraph" w:styleId="982">
    <w:name w:val=" Char"/>
    <w:basedOn w:val="774"/>
    <w:next w:val="982"/>
    <w:link w:val="774"/>
    <w:pPr>
      <w:ind w:firstLine="200"/>
      <w:spacing w:line="360" w:lineRule="auto"/>
    </w:pPr>
    <w:rPr>
      <w:rFonts w:ascii="宋体" w:hAnsi="宋体" w:cs="宋体"/>
      <w:sz w:val="24"/>
    </w:rPr>
  </w:style>
  <w:style w:type="paragraph" w:styleId="983">
    <w:name w:val="菲页2"/>
    <w:basedOn w:val="777"/>
    <w:next w:val="983"/>
    <w:link w:val="774"/>
    <w:qFormat/>
    <w:pPr>
      <w:ind w:left="1680" w:hanging="420"/>
      <w:jc w:val="center"/>
      <w:spacing w:before="120" w:after="120" w:line="360" w:lineRule="auto"/>
      <w:widowControl/>
    </w:pPr>
    <w:rPr>
      <w:rFonts w:hAnsi="宋体"/>
      <w:b/>
      <w:bCs/>
      <w:sz w:val="44"/>
      <w:szCs w:val="20"/>
      <w:lang w:val="en-US" w:eastAsia="zh-CN"/>
    </w:rPr>
  </w:style>
  <w:style w:type="paragraph" w:styleId="984">
    <w:name w:val=" Char Char Char Char1"/>
    <w:basedOn w:val="774"/>
    <w:next w:val="984"/>
    <w:link w:val="774"/>
  </w:style>
  <w:style w:type="paragraph" w:styleId="985">
    <w:name w:val="Definition Term"/>
    <w:basedOn w:val="774"/>
    <w:next w:val="986"/>
    <w:link w:val="774"/>
    <w:qFormat/>
    <w:pPr>
      <w:jc w:val="left"/>
    </w:pPr>
    <w:rPr>
      <w:rFonts w:ascii="Cambria" w:hAnsi="Cambria" w:eastAsia="华文细黑" w:cs="Cambria"/>
      <w:sz w:val="24"/>
      <w:szCs w:val="20"/>
    </w:rPr>
  </w:style>
  <w:style w:type="paragraph" w:styleId="986">
    <w:name w:val="Definition List"/>
    <w:basedOn w:val="774"/>
    <w:next w:val="985"/>
    <w:link w:val="774"/>
    <w:qFormat/>
    <w:pPr>
      <w:ind w:left="360"/>
      <w:jc w:val="left"/>
    </w:pPr>
    <w:rPr>
      <w:rFonts w:ascii="Cambria" w:hAnsi="Cambria" w:eastAsia="华文细黑" w:cs="Cambria"/>
      <w:sz w:val="24"/>
      <w:szCs w:val="20"/>
    </w:rPr>
  </w:style>
  <w:style w:type="paragraph" w:styleId="987">
    <w:name w:val="pa-4"/>
    <w:basedOn w:val="774"/>
    <w:next w:val="987"/>
    <w:link w:val="774"/>
    <w:uiPriority w:val="99"/>
    <w:qFormat/>
    <w:pPr>
      <w:jc w:val="left"/>
      <w:spacing w:before="150" w:after="150"/>
      <w:widowControl/>
    </w:pPr>
    <w:rPr>
      <w:rFonts w:ascii="宋体" w:hAnsi="宋体" w:cs="宋体"/>
      <w:sz w:val="24"/>
    </w:rPr>
  </w:style>
  <w:style w:type="paragraph" w:styleId="988">
    <w:name w:val="样式一"/>
    <w:basedOn w:val="774"/>
    <w:next w:val="988"/>
    <w:link w:val="774"/>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89">
    <w:name w:val="正文1"/>
    <w:next w:val="989"/>
    <w:link w:val="774"/>
    <w:qFormat/>
    <w:pPr>
      <w:jc w:val="both"/>
      <w:spacing w:line="312" w:lineRule="atLeast"/>
      <w:widowControl w:val="off"/>
    </w:pPr>
    <w:rPr>
      <w:rFonts w:ascii="宋体"/>
      <w:sz w:val="34"/>
      <w:lang w:val="en-US" w:eastAsia="zh-CN" w:bidi="ar-SA"/>
    </w:rPr>
  </w:style>
  <w:style w:type="paragraph" w:styleId="990">
    <w:name w:val="Address"/>
    <w:basedOn w:val="774"/>
    <w:next w:val="774"/>
    <w:link w:val="774"/>
    <w:qFormat/>
    <w:pPr>
      <w:jc w:val="left"/>
    </w:pPr>
    <w:rPr>
      <w:rFonts w:ascii="Cambria" w:hAnsi="Cambria" w:eastAsia="华文细黑" w:cs="Cambria"/>
      <w:i/>
      <w:sz w:val="24"/>
      <w:szCs w:val="20"/>
    </w:rPr>
  </w:style>
  <w:style w:type="paragraph" w:styleId="991">
    <w:name w:val="xl41"/>
    <w:basedOn w:val="774"/>
    <w:next w:val="991"/>
    <w:link w:val="774"/>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92">
    <w:name w:val="图形"/>
    <w:basedOn w:val="774"/>
    <w:next w:val="992"/>
    <w:link w:val="774"/>
    <w:qFormat/>
    <w:pPr>
      <w:ind w:firstLine="420"/>
      <w:jc w:val="center"/>
      <w:spacing w:after="20" w:line="288" w:lineRule="auto"/>
    </w:pPr>
  </w:style>
  <w:style w:type="paragraph" w:styleId="993">
    <w:name w:val="Char Char Char Char Char Char Char Char Char Char"/>
    <w:basedOn w:val="774"/>
    <w:next w:val="993"/>
    <w:link w:val="774"/>
    <w:qFormat/>
    <w:pPr>
      <w:tabs>
        <w:tab w:val="left" w:pos="360" w:leader="none"/>
      </w:tabs>
    </w:pPr>
  </w:style>
  <w:style w:type="paragraph" w:styleId="994">
    <w:name w:val="无间隔"/>
    <w:next w:val="994"/>
    <w:link w:val="774"/>
    <w:qFormat/>
    <w:pPr>
      <w:jc w:val="both"/>
      <w:widowControl w:val="off"/>
    </w:pPr>
    <w:rPr>
      <w:rFonts w:ascii="仿宋_GB2312" w:hAnsi="仿宋_GB2312" w:eastAsia="华文细黑" w:cs="Cambria"/>
      <w:sz w:val="21"/>
      <w:szCs w:val="22"/>
      <w:lang w:val="en-US" w:eastAsia="zh-CN" w:bidi="ar-SA"/>
    </w:rPr>
  </w:style>
  <w:style w:type="paragraph" w:styleId="995">
    <w:name w:val="xl49"/>
    <w:basedOn w:val="774"/>
    <w:next w:val="995"/>
    <w:link w:val="774"/>
    <w:qFormat/>
    <w:pPr>
      <w:jc w:val="center"/>
      <w:spacing w:before="100" w:beforeAutospacing="1" w:after="100" w:afterAutospacing="1"/>
      <w:widowControl/>
    </w:pPr>
    <w:rPr>
      <w:rFonts w:ascii="宋体" w:hAnsi="宋体"/>
      <w:b/>
      <w:bCs/>
      <w:color w:val="000000"/>
      <w:sz w:val="40"/>
      <w:szCs w:val="40"/>
    </w:rPr>
  </w:style>
  <w:style w:type="paragraph" w:styleId="996">
    <w:name w:val="z-Top of Form"/>
    <w:next w:val="774"/>
    <w:link w:val="774"/>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997">
    <w:name w:val="xl40"/>
    <w:basedOn w:val="774"/>
    <w:next w:val="997"/>
    <w:link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98">
    <w:name w:val="Char Char Char Char Char Char Char Char Char Char1"/>
    <w:basedOn w:val="774"/>
    <w:next w:val="998"/>
    <w:link w:val="774"/>
    <w:qFormat/>
    <w:pPr>
      <w:ind w:left="425" w:hanging="425"/>
      <w:tabs>
        <w:tab w:val="left" w:pos="425" w:leader="none"/>
      </w:tabs>
    </w:pPr>
    <w:rPr>
      <w:sz w:val="28"/>
      <w:szCs w:val="20"/>
    </w:rPr>
  </w:style>
  <w:style w:type="paragraph" w:styleId="999">
    <w:name w:val="Default"/>
    <w:next w:val="999"/>
    <w:link w:val="774"/>
    <w:qFormat/>
    <w:pPr>
      <w:widowControl w:val="off"/>
    </w:pPr>
    <w:rPr>
      <w:rFonts w:ascii="宋体" w:hAnsi="宋体" w:eastAsia="华文细黑" w:cs="宋体"/>
      <w:color w:val="000000"/>
      <w:sz w:val="24"/>
      <w:szCs w:val="24"/>
      <w:lang w:val="en-US" w:eastAsia="zh-CN" w:bidi="ar-SA"/>
    </w:rPr>
  </w:style>
  <w:style w:type="paragraph" w:styleId="1000">
    <w:name w:val="并列项-点"/>
    <w:basedOn w:val="774"/>
    <w:next w:val="1000"/>
    <w:link w:val="774"/>
    <w:qFormat/>
    <w:pPr>
      <w:ind w:left="851" w:hanging="284"/>
      <w:spacing w:before="120" w:line="360" w:lineRule="auto"/>
      <w:widowControl/>
      <w:tabs>
        <w:tab w:val="left" w:pos="851" w:leader="none"/>
        <w:tab w:val="left" w:pos="927" w:leader="none"/>
      </w:tabs>
    </w:pPr>
    <w:rPr>
      <w:sz w:val="24"/>
      <w:szCs w:val="20"/>
    </w:rPr>
  </w:style>
  <w:style w:type="paragraph" w:styleId="1001">
    <w:name w:val="Char Char Char Char1"/>
    <w:basedOn w:val="774"/>
    <w:next w:val="1001"/>
    <w:link w:val="774"/>
    <w:qFormat/>
  </w:style>
  <w:style w:type="paragraph" w:styleId="1002">
    <w:name w:val="表格文字"/>
    <w:basedOn w:val="774"/>
    <w:next w:val="1002"/>
    <w:link w:val="774"/>
    <w:qFormat/>
    <w:pPr>
      <w:jc w:val="left"/>
      <w:spacing w:line="288" w:lineRule="auto"/>
    </w:pPr>
    <w:rPr>
      <w:szCs w:val="20"/>
    </w:rPr>
  </w:style>
  <w:style w:type="paragraph" w:styleId="1003">
    <w:name w:val="样式"/>
    <w:basedOn w:val="774"/>
    <w:next w:val="814"/>
    <w:link w:val="774"/>
    <w:qFormat/>
    <w:pPr>
      <w:ind w:firstLine="540"/>
      <w:spacing w:line="360" w:lineRule="auto"/>
      <w:widowControl/>
    </w:pPr>
    <w:rPr>
      <w:rFonts w:ascii="宋体" w:hAnsi="MS Sans Serif"/>
      <w:spacing w:val="12"/>
      <w:sz w:val="24"/>
    </w:rPr>
  </w:style>
  <w:style w:type="paragraph" w:styleId="1004">
    <w:name w:val="默认段落字体 Para Char Char Char1 Char"/>
    <w:basedOn w:val="774"/>
    <w:next w:val="1004"/>
    <w:link w:val="774"/>
    <w:qFormat/>
    <w:pPr>
      <w:ind w:left="420" w:firstLine="420"/>
      <w:spacing w:line="360" w:lineRule="auto"/>
    </w:pPr>
    <w:rPr>
      <w:sz w:val="24"/>
      <w:szCs w:val="21"/>
    </w:rPr>
  </w:style>
  <w:style w:type="paragraph" w:styleId="1005">
    <w:name w:val="xl48"/>
    <w:basedOn w:val="774"/>
    <w:next w:val="1005"/>
    <w:link w:val="7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06">
    <w:name w:val="Char1"/>
    <w:basedOn w:val="774"/>
    <w:next w:val="1006"/>
    <w:link w:val="774"/>
    <w:qFormat/>
    <w:rPr>
      <w:rFonts w:ascii="仿宋_GB2312" w:eastAsia="仿宋_GB2312"/>
      <w:b/>
      <w:sz w:val="32"/>
      <w:szCs w:val="32"/>
    </w:rPr>
  </w:style>
  <w:style w:type="paragraph" w:styleId="1007">
    <w:name w:val="xl42"/>
    <w:basedOn w:val="774"/>
    <w:next w:val="1007"/>
    <w:link w:val="774"/>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8">
    <w:name w:val="Plain Text"/>
    <w:basedOn w:val="774"/>
    <w:next w:val="1008"/>
    <w:link w:val="774"/>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009">
    <w:name w:val="空半行"/>
    <w:basedOn w:val="774"/>
    <w:next w:val="1009"/>
    <w:link w:val="774"/>
    <w:qFormat/>
    <w:pPr>
      <w:spacing w:line="120" w:lineRule="exact"/>
    </w:pPr>
    <w:rPr>
      <w:rFonts w:ascii="Cambria" w:hAnsi="Cambria" w:eastAsia="Tahoma" w:cs="Cambria"/>
      <w:color w:val="ffffff"/>
      <w:sz w:val="30"/>
      <w:szCs w:val="20"/>
    </w:rPr>
  </w:style>
  <w:style w:type="paragraph" w:styleId="1010">
    <w:name w:val="font5"/>
    <w:basedOn w:val="774"/>
    <w:next w:val="1010"/>
    <w:link w:val="774"/>
    <w:qFormat/>
    <w:pPr>
      <w:jc w:val="left"/>
      <w:spacing w:before="100" w:beforeAutospacing="1" w:after="100" w:afterAutospacing="1"/>
      <w:widowControl/>
    </w:pPr>
    <w:rPr>
      <w:rFonts w:hint="eastAsia" w:ascii="宋体" w:hAnsi="宋体"/>
      <w:sz w:val="18"/>
      <w:szCs w:val="18"/>
    </w:rPr>
  </w:style>
  <w:style w:type="paragraph" w:styleId="1011">
    <w:name w:val="z-Bottom of Form"/>
    <w:next w:val="774"/>
    <w:link w:val="774"/>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12">
    <w:name w:val="Char Char Char Char"/>
    <w:basedOn w:val="774"/>
    <w:next w:val="1012"/>
    <w:link w:val="774"/>
    <w:qFormat/>
    <w:rPr>
      <w:rFonts w:ascii="Tahoma" w:hAnsi="Tahoma"/>
      <w:sz w:val="24"/>
      <w:szCs w:val="20"/>
    </w:rPr>
  </w:style>
  <w:style w:type="paragraph" w:styleId="1013">
    <w:name w:val=" Char Char Char Char Char Char Char Char Char Char"/>
    <w:basedOn w:val="774"/>
    <w:next w:val="1013"/>
    <w:link w:val="774"/>
    <w:pPr>
      <w:numPr>
        <w:ilvl w:val="0"/>
        <w:numId w:val="2"/>
      </w:numPr>
      <w:tabs>
        <w:tab w:val="left" w:pos="1620" w:leader="none"/>
      </w:tabs>
    </w:pPr>
    <w:rPr>
      <w:sz w:val="24"/>
    </w:rPr>
  </w:style>
  <w:style w:type="paragraph" w:styleId="1014">
    <w:name w:val="font0"/>
    <w:basedOn w:val="774"/>
    <w:next w:val="1014"/>
    <w:link w:val="774"/>
    <w:qFormat/>
    <w:pPr>
      <w:jc w:val="left"/>
      <w:spacing w:before="100" w:beforeAutospacing="1" w:after="100" w:afterAutospacing="1"/>
      <w:widowControl/>
    </w:pPr>
    <w:rPr>
      <w:rFonts w:hint="eastAsia" w:ascii="宋体" w:hAnsi="宋体"/>
      <w:sz w:val="18"/>
      <w:szCs w:val="18"/>
    </w:rPr>
  </w:style>
  <w:style w:type="paragraph" w:styleId="1015">
    <w:name w:val="函数注释1"/>
    <w:basedOn w:val="774"/>
    <w:next w:val="1015"/>
    <w:link w:val="774"/>
    <w:qFormat/>
    <w:pPr>
      <w:ind w:left="1678" w:right="210" w:hanging="1049"/>
      <w:jc w:val="left"/>
      <w:spacing w:after="20" w:line="320" w:lineRule="exact"/>
    </w:pPr>
    <w:rPr>
      <w:szCs w:val="20"/>
    </w:rPr>
  </w:style>
  <w:style w:type="paragraph" w:styleId="1016">
    <w:name w:val="菲页(卷)"/>
    <w:basedOn w:val="775"/>
    <w:next w:val="1017"/>
    <w:link w:val="774"/>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017">
    <w:name w:val="Normal1"/>
    <w:next w:val="1017"/>
    <w:link w:val="774"/>
    <w:pPr>
      <w:jc w:val="both"/>
      <w:spacing w:line="312" w:lineRule="atLeast"/>
      <w:widowControl w:val="off"/>
    </w:pPr>
    <w:rPr>
      <w:rFonts w:ascii="宋体"/>
      <w:sz w:val="34"/>
      <w:lang w:val="en-US" w:eastAsia="zh-CN" w:bidi="ar-SA"/>
    </w:rPr>
  </w:style>
  <w:style w:type="paragraph" w:styleId="1018">
    <w:name w:val="xl30"/>
    <w:basedOn w:val="774"/>
    <w:next w:val="1018"/>
    <w:link w:val="774"/>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19">
    <w:name w:val="标题0"/>
    <w:basedOn w:val="859"/>
    <w:next w:val="859"/>
    <w:link w:val="774"/>
    <w:qFormat/>
    <w:rPr>
      <w:sz w:val="52"/>
    </w:rPr>
  </w:style>
  <w:style w:type="paragraph" w:styleId="1020">
    <w:name w:val="xl44"/>
    <w:basedOn w:val="774"/>
    <w:next w:val="1020"/>
    <w:link w:val="774"/>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1">
    <w:name w:val="样式 纯文本 + 楷体_GB2312 小四 行距: 固定值 20 磅1"/>
    <w:basedOn w:val="822"/>
    <w:next w:val="1021"/>
    <w:link w:val="774"/>
    <w:qFormat/>
    <w:pPr>
      <w:ind w:firstLine="200"/>
      <w:spacing w:line="400" w:lineRule="exact"/>
    </w:pPr>
    <w:rPr>
      <w:rFonts w:ascii="楷体_GB2312" w:eastAsia="楷体_GB2312"/>
      <w:sz w:val="24"/>
      <w:szCs w:val="20"/>
    </w:rPr>
  </w:style>
  <w:style w:type="paragraph" w:styleId="1022">
    <w:name w:val="xl24"/>
    <w:basedOn w:val="774"/>
    <w:next w:val="1022"/>
    <w:link w:val="774"/>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3">
    <w:name w:val="xl45"/>
    <w:basedOn w:val="774"/>
    <w:next w:val="1023"/>
    <w:link w:val="7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4">
    <w:name w:val="Char"/>
    <w:basedOn w:val="774"/>
    <w:next w:val="1024"/>
    <w:link w:val="774"/>
    <w:pPr>
      <w:ind w:left="420" w:firstLine="420"/>
      <w:spacing w:line="240" w:lineRule="atLeast"/>
    </w:pPr>
    <w:rPr>
      <w:szCs w:val="21"/>
    </w:rPr>
  </w:style>
  <w:style w:type="paragraph" w:styleId="1025">
    <w:name w:val="p0"/>
    <w:basedOn w:val="774"/>
    <w:next w:val="1025"/>
    <w:link w:val="774"/>
    <w:qFormat/>
    <w:pPr>
      <w:widowControl/>
    </w:pPr>
    <w:rPr>
      <w:szCs w:val="21"/>
    </w:rPr>
  </w:style>
  <w:style w:type="paragraph" w:styleId="1026">
    <w:name w:val="表蕊"/>
    <w:basedOn w:val="774"/>
    <w:next w:val="1026"/>
    <w:link w:val="774"/>
    <w:qFormat/>
    <w:pPr>
      <w:jc w:val="left"/>
      <w:spacing w:line="320" w:lineRule="atLeast"/>
    </w:pPr>
    <w:rPr>
      <w:rFonts w:eastAsia="楷体_GB2312"/>
      <w:spacing w:val="-10"/>
      <w:szCs w:val="20"/>
    </w:rPr>
  </w:style>
  <w:style w:type="paragraph" w:styleId="1027">
    <w:name w:val=" Char Char Char Char"/>
    <w:basedOn w:val="774"/>
    <w:next w:val="1027"/>
    <w:link w:val="774"/>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028">
    <w:name w:val="表格无样式"/>
    <w:next w:val="1028"/>
    <w:link w:val="774"/>
    <w:pPr>
      <w:spacing w:line="360" w:lineRule="auto"/>
    </w:pPr>
    <w:rPr>
      <w:rFonts w:ascii="宋体" w:hAnsi="宋体" w:cs="宋体"/>
      <w:sz w:val="21"/>
      <w:szCs w:val="21"/>
      <w:lang w:val="en-US" w:eastAsia="zh-CN" w:bidi="ar-SA"/>
    </w:rPr>
  </w:style>
  <w:style w:type="paragraph" w:styleId="1029">
    <w:name w:val="+正文"/>
    <w:basedOn w:val="774"/>
    <w:next w:val="1029"/>
    <w:link w:val="774"/>
    <w:qFormat/>
    <w:pPr>
      <w:ind w:firstLine="200"/>
      <w:spacing w:line="360" w:lineRule="auto"/>
    </w:pPr>
    <w:rPr>
      <w:sz w:val="24"/>
      <w:szCs w:val="28"/>
    </w:rPr>
  </w:style>
  <w:style w:type="paragraph" w:styleId="1030">
    <w:name w:val="xl27"/>
    <w:basedOn w:val="774"/>
    <w:next w:val="1030"/>
    <w:link w:val="774"/>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1">
    <w:name w:val="xl37"/>
    <w:basedOn w:val="774"/>
    <w:next w:val="1031"/>
    <w:link w:val="7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2">
    <w:name w:val="xl22"/>
    <w:basedOn w:val="774"/>
    <w:next w:val="1032"/>
    <w:link w:val="774"/>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33">
    <w:name w:val="xl50"/>
    <w:basedOn w:val="774"/>
    <w:next w:val="1033"/>
    <w:link w:val="774"/>
    <w:qFormat/>
    <w:pPr>
      <w:jc w:val="center"/>
      <w:spacing w:before="100" w:beforeAutospacing="1" w:after="100" w:afterAutospacing="1"/>
      <w:widowControl/>
    </w:pPr>
    <w:rPr>
      <w:rFonts w:ascii="宋体" w:hAnsi="宋体"/>
      <w:b/>
      <w:bCs/>
      <w:sz w:val="40"/>
      <w:szCs w:val="40"/>
    </w:rPr>
  </w:style>
  <w:style w:type="paragraph" w:styleId="1034">
    <w:name w:val="产品型号"/>
    <w:basedOn w:val="774"/>
    <w:next w:val="1034"/>
    <w:link w:val="774"/>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35">
    <w:name w:val="正文缩进1"/>
    <w:basedOn w:val="774"/>
    <w:next w:val="1035"/>
    <w:link w:val="774"/>
    <w:qFormat/>
    <w:pPr>
      <w:ind w:left="1200" w:hanging="1200"/>
      <w:jc w:val="center"/>
      <w:spacing w:line="360" w:lineRule="atLeast"/>
    </w:pPr>
    <w:rPr>
      <w:sz w:val="24"/>
      <w:szCs w:val="20"/>
    </w:rPr>
  </w:style>
  <w:style w:type="paragraph" w:styleId="1036">
    <w:name w:val="列表段落1"/>
    <w:basedOn w:val="774"/>
    <w:next w:val="1036"/>
    <w:link w:val="774"/>
    <w:uiPriority w:val="34"/>
    <w:qFormat/>
    <w:pPr>
      <w:ind w:firstLine="420"/>
    </w:pPr>
    <w:rPr>
      <w:rFonts w:ascii="Calibri" w:hAnsi="Calibri" w:eastAsia="宋体" w:cs="Times New Roman"/>
      <w:szCs w:val="22"/>
    </w:rPr>
  </w:style>
  <w:style w:type="paragraph" w:styleId="1037">
    <w:name w:val="列出段落1"/>
    <w:basedOn w:val="774"/>
    <w:next w:val="1037"/>
    <w:link w:val="774"/>
    <w:qFormat/>
    <w:pPr>
      <w:ind w:firstLine="420"/>
    </w:pPr>
    <w:rPr>
      <w:rFonts w:ascii="Calibri" w:hAnsi="Calibri"/>
      <w:szCs w:val="22"/>
    </w:rPr>
  </w:style>
  <w:style w:type="paragraph" w:styleId="1038">
    <w:name w:val="xl52"/>
    <w:basedOn w:val="774"/>
    <w:next w:val="1038"/>
    <w:link w:val="774"/>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39">
    <w:name w:val="Char Char Char Char Char Char"/>
    <w:basedOn w:val="774"/>
    <w:next w:val="1039"/>
    <w:link w:val="774"/>
    <w:qFormat/>
    <w:pPr>
      <w:jc w:val="left"/>
      <w:spacing w:after="160" w:line="240" w:lineRule="exact"/>
      <w:widowControl/>
    </w:pPr>
    <w:rPr>
      <w:rFonts w:ascii="黑体" w:hAnsi="Verdana" w:eastAsia="黑体"/>
      <w:sz w:val="32"/>
      <w:szCs w:val="32"/>
    </w:rPr>
  </w:style>
  <w:style w:type="paragraph" w:styleId="1040">
    <w:name w:val="Preformatted"/>
    <w:basedOn w:val="774"/>
    <w:next w:val="1040"/>
    <w:link w:val="77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1">
    <w:name w:val="TOC 标题"/>
    <w:basedOn w:val="775"/>
    <w:next w:val="774"/>
    <w:link w:val="774"/>
    <w:qFormat/>
    <w:pPr>
      <w:numPr>
        <w:ilvl w:val="0"/>
        <w:numId w:val="0"/>
      </w:numPr>
      <w:jc w:val="both"/>
      <w:tabs>
        <w:tab w:val="left" w:pos="1800" w:leader="none"/>
      </w:tabs>
      <w:outlineLvl w:val="9"/>
    </w:pPr>
    <w:rPr>
      <w:rFonts w:ascii="Cambria" w:hAnsi="Cambria" w:eastAsia="华文细黑" w:cs="Cambria"/>
    </w:rPr>
  </w:style>
  <w:style w:type="paragraph" w:styleId="1042">
    <w:name w:val="修订"/>
    <w:next w:val="1042"/>
    <w:link w:val="774"/>
    <w:rPr>
      <w:rFonts w:ascii="Cambria" w:hAnsi="Cambria" w:eastAsia="华文细黑" w:cs="Cambria"/>
      <w:sz w:val="21"/>
      <w:szCs w:val="24"/>
      <w:lang w:val="en-US" w:eastAsia="zh-CN" w:bidi="ar-SA"/>
    </w:rPr>
  </w:style>
  <w:style w:type="paragraph" w:styleId="1043">
    <w:name w:val="Javis"/>
    <w:basedOn w:val="774"/>
    <w:next w:val="1043"/>
    <w:link w:val="774"/>
    <w:qFormat/>
    <w:pPr>
      <w:ind w:right="210"/>
    </w:pPr>
    <w:rPr>
      <w:rFonts w:cs="宋体"/>
      <w:sz w:val="24"/>
      <w:szCs w:val="20"/>
    </w:rPr>
  </w:style>
  <w:style w:type="paragraph" w:styleId="1044">
    <w:name w:val="xl23"/>
    <w:basedOn w:val="774"/>
    <w:next w:val="1044"/>
    <w:link w:val="774"/>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5">
    <w:name w:val="样式 标题 3 + (中文) 黑体 小四 非加粗 段前: 7.8 磅 段后: 0 磅 行距: 固定值 20 磅"/>
    <w:basedOn w:val="777"/>
    <w:next w:val="1045"/>
    <w:link w:val="774"/>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46">
    <w:name w:val="Char11"/>
    <w:basedOn w:val="774"/>
    <w:next w:val="1046"/>
    <w:link w:val="774"/>
    <w:qFormat/>
    <w:rPr>
      <w:rFonts w:ascii="仿宋_GB2312" w:eastAsia="仿宋_GB2312"/>
      <w:b/>
      <w:sz w:val="32"/>
      <w:szCs w:val="32"/>
    </w:rPr>
  </w:style>
  <w:style w:type="paragraph" w:styleId="1047">
    <w:name w:val="目录文字"/>
    <w:basedOn w:val="774"/>
    <w:next w:val="1047"/>
    <w:link w:val="774"/>
    <w:qFormat/>
    <w:pPr>
      <w:jc w:val="left"/>
      <w:spacing w:line="480" w:lineRule="auto"/>
      <w:widowControl/>
    </w:pPr>
    <w:rPr>
      <w:rFonts w:ascii="宋体" w:hAnsi="宋体"/>
      <w:sz w:val="24"/>
      <w:szCs w:val="20"/>
    </w:rPr>
  </w:style>
  <w:style w:type="paragraph" w:styleId="1048">
    <w:name w:val="xl47"/>
    <w:basedOn w:val="774"/>
    <w:next w:val="1048"/>
    <w:link w:val="77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49">
    <w:name w:val="目录"/>
    <w:basedOn w:val="774"/>
    <w:next w:val="774"/>
    <w:link w:val="774"/>
    <w:qFormat/>
    <w:pPr>
      <w:ind w:firstLine="420"/>
      <w:jc w:val="center"/>
      <w:spacing w:before="360" w:after="360" w:line="360" w:lineRule="auto"/>
    </w:pPr>
    <w:rPr>
      <w:b/>
      <w:spacing w:val="200"/>
      <w:sz w:val="36"/>
      <w:szCs w:val="20"/>
    </w:rPr>
  </w:style>
  <w:style w:type="paragraph" w:styleId="1050">
    <w:name w:val="Char Char Char Char Char Char Char"/>
    <w:basedOn w:val="774"/>
    <w:next w:val="1050"/>
    <w:link w:val="774"/>
    <w:qFormat/>
    <w:pPr>
      <w:jc w:val="left"/>
      <w:spacing w:after="160" w:line="240" w:lineRule="exact"/>
      <w:widowControl/>
    </w:pPr>
    <w:rPr>
      <w:rFonts w:ascii="Arial" w:hAnsi="Arial" w:eastAsia="Times New Roman" w:cs="Verdana"/>
      <w:b/>
      <w:sz w:val="24"/>
      <w:lang w:eastAsia="en-US"/>
    </w:rPr>
  </w:style>
  <w:style w:type="paragraph" w:styleId="1051">
    <w:name w:val="页眉1"/>
    <w:basedOn w:val="774"/>
    <w:next w:val="1051"/>
    <w:link w:val="774"/>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52">
    <w:name w:val="正文(缩进)"/>
    <w:basedOn w:val="774"/>
    <w:next w:val="1052"/>
    <w:link w:val="774"/>
    <w:qFormat/>
    <w:pPr>
      <w:ind w:firstLine="200"/>
      <w:spacing w:line="360" w:lineRule="auto"/>
      <w:widowControl/>
    </w:pPr>
    <w:rPr>
      <w:rFonts w:eastAsia="仿宋_GB2312"/>
      <w:sz w:val="24"/>
      <w:szCs w:val="20"/>
    </w:rPr>
  </w:style>
  <w:style w:type="paragraph" w:styleId="1053">
    <w:name w:val="我的样式5"/>
    <w:next w:val="1053"/>
    <w:link w:val="774"/>
    <w:uiPriority w:val="99"/>
    <w:pPr>
      <w:spacing w:line="520" w:lineRule="exact"/>
      <w:tabs>
        <w:tab w:val="left" w:pos="847" w:leader="none"/>
        <w:tab w:val="left" w:pos="932" w:leader="none"/>
      </w:tabs>
    </w:pPr>
    <w:rPr>
      <w:sz w:val="24"/>
      <w:lang w:val="en-US" w:eastAsia="zh-CN" w:bidi="ar-SA"/>
    </w:rPr>
  </w:style>
  <w:style w:type="paragraph" w:styleId="1054">
    <w:name w:val="简介正文"/>
    <w:basedOn w:val="774"/>
    <w:next w:val="1054"/>
    <w:link w:val="774"/>
    <w:qFormat/>
    <w:pPr>
      <w:numPr>
        <w:ilvl w:val="0"/>
        <w:numId w:val="7"/>
      </w:numPr>
      <w:ind w:left="1701" w:hanging="1701"/>
      <w:spacing w:after="20" w:line="520" w:lineRule="exact"/>
      <w:tabs>
        <w:tab w:val="clear" w:pos="425" w:leader="none"/>
      </w:tabs>
    </w:pPr>
    <w:rPr>
      <w:sz w:val="24"/>
      <w:szCs w:val="20"/>
    </w:rPr>
  </w:style>
  <w:style w:type="paragraph" w:styleId="1055">
    <w:name w:val="章标题"/>
    <w:next w:val="774"/>
    <w:link w:val="774"/>
    <w:qFormat/>
    <w:pPr>
      <w:numPr>
        <w:ilvl w:val="1"/>
        <w:numId w:val="8"/>
      </w:numPr>
      <w:jc w:val="both"/>
      <w:outlineLvl w:val="1"/>
    </w:pPr>
    <w:rPr>
      <w:rFonts w:ascii="黑体" w:eastAsia="黑体"/>
      <w:sz w:val="21"/>
      <w:lang w:val="en-US" w:eastAsia="zh-CN" w:bidi="ar-SA"/>
    </w:rPr>
  </w:style>
  <w:style w:type="paragraph" w:styleId="1056">
    <w:name w:val="默认段落字体 Para Char"/>
    <w:basedOn w:val="774"/>
    <w:next w:val="1056"/>
    <w:link w:val="774"/>
    <w:qFormat/>
    <w:pPr>
      <w:ind w:firstLine="200"/>
      <w:spacing w:line="360" w:lineRule="auto"/>
    </w:pPr>
    <w:rPr>
      <w:rFonts w:ascii="华文细黑" w:hAnsi="华文细黑" w:eastAsia="华文细黑" w:cs="华文细黑"/>
      <w:sz w:val="24"/>
    </w:rPr>
  </w:style>
  <w:style w:type="paragraph" w:styleId="1057">
    <w:name w:val="xl51"/>
    <w:basedOn w:val="774"/>
    <w:next w:val="1057"/>
    <w:link w:val="774"/>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8">
    <w:name w:val="名词解释"/>
    <w:basedOn w:val="774"/>
    <w:next w:val="1058"/>
    <w:link w:val="774"/>
    <w:qFormat/>
    <w:pPr>
      <w:ind w:left="2325" w:hanging="2325"/>
      <w:spacing w:after="20" w:line="288" w:lineRule="auto"/>
    </w:pPr>
    <w:rPr>
      <w:szCs w:val="20"/>
    </w:rPr>
  </w:style>
  <w:style w:type="paragraph" w:styleId="1059">
    <w:name w:val="名词解释11"/>
    <w:basedOn w:val="1058"/>
    <w:next w:val="1059"/>
    <w:link w:val="774"/>
    <w:qFormat/>
    <w:pPr>
      <w:ind w:firstLine="0"/>
      <w:spacing w:after="0"/>
    </w:pPr>
  </w:style>
  <w:style w:type="paragraph" w:styleId="1060">
    <w:name w:val="xl33"/>
    <w:basedOn w:val="774"/>
    <w:next w:val="1060"/>
    <w:link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1">
    <w:name w:val="默认段落字体 Para Char Char Char Char Char Char Char"/>
    <w:basedOn w:val="774"/>
    <w:next w:val="1061"/>
    <w:link w:val="774"/>
    <w:qFormat/>
    <w:rPr>
      <w:rFonts w:eastAsia="华文细黑" w:cs="Cambria"/>
      <w:sz w:val="24"/>
      <w:szCs w:val="20"/>
    </w:rPr>
  </w:style>
  <w:style w:type="paragraph" w:styleId="1062">
    <w:name w:val="修订1"/>
    <w:next w:val="1062"/>
    <w:link w:val="774"/>
    <w:qFormat/>
    <w:rPr>
      <w:rFonts w:ascii="Cambria" w:hAnsi="Cambria" w:eastAsia="华文细黑" w:cs="Cambria"/>
      <w:sz w:val="21"/>
      <w:szCs w:val="24"/>
      <w:lang w:val="en-US" w:eastAsia="zh-CN" w:bidi="ar-SA"/>
    </w:rPr>
  </w:style>
  <w:style w:type="paragraph" w:styleId="1063">
    <w:name w:val="1"/>
    <w:basedOn w:val="774"/>
    <w:next w:val="1063"/>
    <w:link w:val="774"/>
    <w:qFormat/>
    <w:pPr>
      <w:ind w:firstLine="200"/>
      <w:spacing w:line="360" w:lineRule="auto"/>
    </w:pPr>
    <w:rPr>
      <w:rFonts w:ascii="华文细黑" w:hAnsi="华文细黑" w:eastAsia="华文细黑" w:cs="华文细黑"/>
      <w:sz w:val="24"/>
    </w:rPr>
  </w:style>
  <w:style w:type="paragraph" w:styleId="1064">
    <w:name w:val="yyn"/>
    <w:basedOn w:val="774"/>
    <w:next w:val="1064"/>
    <w:link w:val="774"/>
    <w:qFormat/>
    <w:pPr>
      <w:ind w:right="562" w:firstLine="576"/>
      <w:keepNext/>
      <w:spacing w:line="360" w:lineRule="auto"/>
      <w:widowControl/>
    </w:pPr>
    <w:rPr>
      <w:rFonts w:ascii="宋体"/>
      <w:sz w:val="28"/>
      <w:szCs w:val="20"/>
    </w:rPr>
  </w:style>
  <w:style w:type="paragraph" w:styleId="1065">
    <w:name w:val="列表2"/>
    <w:basedOn w:val="774"/>
    <w:next w:val="1065"/>
    <w:link w:val="774"/>
    <w:qFormat/>
    <w:pPr>
      <w:ind w:left="1469" w:hanging="420"/>
      <w:spacing w:after="20" w:line="288" w:lineRule="auto"/>
      <w:tabs>
        <w:tab w:val="left" w:pos="1470" w:leader="none"/>
      </w:tabs>
    </w:pPr>
  </w:style>
  <w:style w:type="paragraph" w:styleId="1066">
    <w:name w:val="xl38"/>
    <w:basedOn w:val="774"/>
    <w:next w:val="1066"/>
    <w:link w:val="774"/>
    <w:qFormat/>
    <w:pPr>
      <w:jc w:val="center"/>
      <w:spacing w:before="100" w:beforeAutospacing="1" w:after="100" w:afterAutospacing="1"/>
      <w:widowControl/>
    </w:pPr>
    <w:rPr>
      <w:rFonts w:hint="eastAsia" w:ascii="隶书" w:hAnsi="宋体" w:eastAsia="隶书"/>
      <w:b/>
      <w:bCs/>
      <w:sz w:val="48"/>
      <w:szCs w:val="48"/>
    </w:rPr>
  </w:style>
  <w:style w:type="paragraph" w:styleId="1067">
    <w:name w:val="font7"/>
    <w:basedOn w:val="774"/>
    <w:next w:val="1067"/>
    <w:link w:val="774"/>
    <w:qFormat/>
    <w:pPr>
      <w:ind w:firstLine="420"/>
      <w:jc w:val="left"/>
      <w:spacing w:before="100" w:beforeAutospacing="1" w:after="100" w:afterAutospacing="1" w:line="288" w:lineRule="auto"/>
      <w:widowControl/>
    </w:pPr>
    <w:rPr>
      <w:b/>
      <w:bCs/>
      <w:sz w:val="24"/>
    </w:rPr>
  </w:style>
  <w:style w:type="paragraph" w:styleId="1068">
    <w:name w:val="Char Char Char Char Char Char Char Char Char Char Char Char Char Char Char Char"/>
    <w:basedOn w:val="774"/>
    <w:next w:val="1068"/>
    <w:link w:val="774"/>
    <w:qFormat/>
    <w:pPr>
      <w:tabs>
        <w:tab w:val="left" w:pos="360" w:leader="none"/>
      </w:tabs>
    </w:pPr>
    <w:rPr>
      <w:sz w:val="24"/>
    </w:rPr>
  </w:style>
  <w:style w:type="paragraph" w:styleId="1069">
    <w:name w:val="正文2"/>
    <w:basedOn w:val="774"/>
    <w:next w:val="1069"/>
    <w:link w:val="774"/>
    <w:qFormat/>
    <w:pPr>
      <w:ind w:firstLine="200"/>
      <w:jc w:val="left"/>
      <w:spacing w:after="160" w:line="360" w:lineRule="auto"/>
      <w:widowControl/>
    </w:pPr>
    <w:rPr>
      <w:rFonts w:ascii="Verdana" w:hAnsi="Verdana" w:eastAsia="黑体"/>
      <w:szCs w:val="20"/>
      <w:lang w:eastAsia="en-US"/>
    </w:rPr>
  </w:style>
  <w:style w:type="paragraph" w:styleId="1070">
    <w:name w:val="TOC 标题1"/>
    <w:basedOn w:val="775"/>
    <w:next w:val="774"/>
    <w:link w:val="774"/>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071">
    <w:name w:val="xl35"/>
    <w:basedOn w:val="774"/>
    <w:next w:val="1071"/>
    <w:link w:val="77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2">
    <w:name w:val="ZDY正文"/>
    <w:basedOn w:val="774"/>
    <w:next w:val="1072"/>
    <w:link w:val="774"/>
    <w:qFormat/>
    <w:pPr>
      <w:ind w:firstLine="200"/>
      <w:jc w:val="left"/>
      <w:spacing w:line="360" w:lineRule="auto"/>
    </w:pPr>
    <w:rPr>
      <w:rFonts w:ascii="宋体" w:hAnsi="宋体"/>
      <w:sz w:val="24"/>
    </w:rPr>
  </w:style>
  <w:style w:type="paragraph" w:styleId="1073">
    <w:name w:val="样式 标题 2 + Times New Roman 四号 非加粗 段前: 5 磅 段后: 0 磅 行距: 固定值 20..."/>
    <w:basedOn w:val="776"/>
    <w:next w:val="1073"/>
    <w:link w:val="774"/>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74">
    <w:name w:val="msolistparagraph"/>
    <w:basedOn w:val="774"/>
    <w:next w:val="1074"/>
    <w:link w:val="774"/>
    <w:pPr>
      <w:ind w:firstLine="420"/>
    </w:pPr>
    <w:rPr>
      <w:rFonts w:ascii="Calibri" w:hAnsi="Calibri"/>
      <w:szCs w:val="22"/>
    </w:rPr>
  </w:style>
  <w:style w:type="paragraph" w:styleId="1075">
    <w:name w:val="表格标题"/>
    <w:basedOn w:val="774"/>
    <w:next w:val="1075"/>
    <w:link w:val="774"/>
    <w:qFormat/>
    <w:pPr>
      <w:jc w:val="center"/>
      <w:spacing w:before="120" w:line="400" w:lineRule="exact"/>
    </w:pPr>
    <w:rPr>
      <w:rFonts w:eastAsia="文鼎CS中宋"/>
      <w:spacing w:val="8"/>
      <w:sz w:val="24"/>
      <w:szCs w:val="20"/>
    </w:rPr>
  </w:style>
  <w:style w:type="paragraph" w:styleId="1076">
    <w:name w:val="引用1"/>
    <w:basedOn w:val="774"/>
    <w:next w:val="774"/>
    <w:link w:val="774"/>
    <w:qFormat/>
    <w:rPr>
      <w:i/>
      <w:iCs/>
      <w:color w:val="000000"/>
      <w:szCs w:val="22"/>
    </w:rPr>
  </w:style>
  <w:style w:type="paragraph" w:styleId="1077">
    <w:name w:val="样式1"/>
    <w:basedOn w:val="774"/>
    <w:next w:val="1077"/>
    <w:link w:val="774"/>
    <w:qFormat/>
    <w:pPr>
      <w:spacing w:before="120" w:after="120" w:line="300" w:lineRule="auto"/>
    </w:pPr>
    <w:rPr>
      <w:rFonts w:ascii="宋体" w:hAnsi="宋体"/>
      <w:b/>
      <w:sz w:val="24"/>
      <w:szCs w:val="20"/>
    </w:rPr>
  </w:style>
  <w:style w:type="paragraph" w:styleId="1078">
    <w:name w:val="flNote"/>
    <w:basedOn w:val="774"/>
    <w:next w:val="1078"/>
    <w:link w:val="774"/>
    <w:qFormat/>
    <w:pPr>
      <w:jc w:val="center"/>
      <w:spacing w:before="320" w:after="160" w:line="360" w:lineRule="atLeast"/>
    </w:pPr>
    <w:rPr>
      <w:rFonts w:ascii="Tahoma" w:hAnsi="Cambria" w:eastAsia="幼圆" w:cs="Cambria"/>
      <w:sz w:val="30"/>
      <w:szCs w:val="20"/>
    </w:rPr>
  </w:style>
  <w:style w:type="paragraph" w:styleId="1079">
    <w:name w:val="样式 标题 1 + 黑体 三号 非加粗 居中 段前: 6 磅 段后: 6 磅 行距: 固定值 20 磅"/>
    <w:basedOn w:val="775"/>
    <w:next w:val="1079"/>
    <w:link w:val="774"/>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80">
    <w:name w:val="样式12"/>
    <w:basedOn w:val="774"/>
    <w:next w:val="1080"/>
    <w:link w:val="774"/>
    <w:pPr>
      <w:ind w:left="600" w:firstLine="480"/>
      <w:jc w:val="left"/>
      <w:spacing w:line="480" w:lineRule="exact"/>
    </w:pPr>
    <w:rPr>
      <w:rFonts w:ascii="宋体" w:hAnsi="宋体"/>
      <w:sz w:val="24"/>
    </w:rPr>
  </w:style>
  <w:style w:type="paragraph" w:styleId="1081">
    <w:name w:val="重点"/>
    <w:basedOn w:val="774"/>
    <w:next w:val="1081"/>
    <w:link w:val="774"/>
    <w:qFormat/>
    <w:pPr>
      <w:ind w:firstLine="420"/>
      <w:spacing w:after="20" w:line="288" w:lineRule="auto"/>
      <w:shd w:val="pct10" w:color="auto" w:fill="auto"/>
    </w:pPr>
    <w:rPr>
      <w:rFonts w:eastAsia="黑体"/>
      <w:b/>
    </w:rPr>
  </w:style>
  <w:style w:type="paragraph" w:styleId="1082">
    <w:name w:val="xl25"/>
    <w:basedOn w:val="774"/>
    <w:next w:val="1082"/>
    <w:link w:val="7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3">
    <w:name w:val="xl43"/>
    <w:basedOn w:val="774"/>
    <w:next w:val="1083"/>
    <w:link w:val="774"/>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4">
    <w:name w:val="xl46"/>
    <w:basedOn w:val="774"/>
    <w:next w:val="1084"/>
    <w:link w:val="7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5">
    <w:name w:val="样式 (西文) 仿宋_GB2312 居中 行距: 1.5 倍行距"/>
    <w:basedOn w:val="774"/>
    <w:next w:val="1085"/>
    <w:link w:val="774"/>
    <w:qFormat/>
    <w:pPr>
      <w:jc w:val="center"/>
      <w:spacing w:line="360" w:lineRule="auto"/>
    </w:pPr>
    <w:rPr>
      <w:rFonts w:ascii="华文细黑" w:hAnsi="华文细黑" w:eastAsia="华文细黑" w:cs="华文细黑"/>
      <w:szCs w:val="20"/>
    </w:rPr>
  </w:style>
  <w:style w:type="paragraph" w:styleId="1086">
    <w:name w:val="无间隔1"/>
    <w:next w:val="1086"/>
    <w:link w:val="774"/>
    <w:qFormat/>
    <w:pPr>
      <w:jc w:val="both"/>
      <w:widowControl w:val="off"/>
    </w:pPr>
    <w:rPr>
      <w:rFonts w:ascii="仿宋_GB2312" w:hAnsi="仿宋_GB2312" w:eastAsia="华文细黑" w:cs="Cambria"/>
      <w:sz w:val="21"/>
      <w:szCs w:val="22"/>
      <w:lang w:val="en-US" w:eastAsia="zh-CN" w:bidi="ar-SA"/>
    </w:rPr>
  </w:style>
  <w:style w:type="paragraph" w:styleId="1087">
    <w:name w:val="列表_名词"/>
    <w:basedOn w:val="1059"/>
    <w:next w:val="1087"/>
    <w:link w:val="774"/>
    <w:qFormat/>
    <w:pPr>
      <w:ind w:left="2745" w:hanging="420"/>
      <w:tabs>
        <w:tab w:val="left" w:pos="2745" w:leader="none"/>
      </w:tabs>
    </w:pPr>
  </w:style>
  <w:style w:type="paragraph" w:styleId="1088">
    <w:name w:val="回信地址"/>
    <w:basedOn w:val="774"/>
    <w:next w:val="1088"/>
    <w:link w:val="774"/>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089">
    <w:name w:val="明显引用1"/>
    <w:basedOn w:val="774"/>
    <w:next w:val="774"/>
    <w:link w:val="774"/>
    <w:qFormat/>
    <w:pPr>
      <w:ind w:left="936" w:right="936"/>
      <w:spacing w:before="200" w:after="280"/>
      <w:pBdr>
        <w:bottom w:val="single" w:color="4F81BD" w:sz="4" w:space="4"/>
      </w:pBdr>
    </w:pPr>
    <w:rPr>
      <w:b/>
      <w:bCs/>
      <w:i/>
      <w:iCs/>
      <w:color w:val="4f81bd"/>
      <w:szCs w:val="22"/>
    </w:rPr>
  </w:style>
  <w:style w:type="paragraph" w:styleId="1090">
    <w:name w:val="Normal Indent"/>
    <w:basedOn w:val="774"/>
    <w:next w:val="1090"/>
    <w:link w:val="774"/>
    <w:pPr>
      <w:ind w:left="1200" w:hanging="1200"/>
      <w:jc w:val="center"/>
      <w:spacing w:line="360" w:lineRule="atLeast"/>
    </w:pPr>
    <w:rPr>
      <w:sz w:val="24"/>
      <w:szCs w:val="20"/>
    </w:rPr>
  </w:style>
  <w:style w:type="paragraph" w:styleId="1091">
    <w:name w:val="_Style 12"/>
    <w:basedOn w:val="774"/>
    <w:next w:val="1091"/>
    <w:link w:val="774"/>
    <w:qFormat/>
    <w:pPr>
      <w:ind w:firstLine="200"/>
      <w:spacing w:line="360" w:lineRule="auto"/>
    </w:pPr>
    <w:rPr>
      <w:rFonts w:ascii="宋体" w:hAnsi="宋体" w:cs="宋体"/>
      <w:sz w:val="24"/>
    </w:rPr>
  </w:style>
  <w:style w:type="paragraph" w:styleId="1092">
    <w:name w:val="font6"/>
    <w:basedOn w:val="774"/>
    <w:next w:val="1092"/>
    <w:link w:val="774"/>
    <w:qFormat/>
    <w:pPr>
      <w:ind w:firstLine="420"/>
      <w:jc w:val="left"/>
      <w:spacing w:before="100" w:beforeAutospacing="1" w:after="100" w:afterAutospacing="1" w:line="288" w:lineRule="auto"/>
      <w:widowControl/>
    </w:pPr>
    <w:rPr>
      <w:sz w:val="24"/>
    </w:rPr>
  </w:style>
  <w:style w:type="paragraph" w:styleId="1093">
    <w:name w:val="xl29"/>
    <w:basedOn w:val="774"/>
    <w:next w:val="1093"/>
    <w:link w:val="774"/>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4">
    <w:name w:val="正文1)"/>
    <w:basedOn w:val="774"/>
    <w:next w:val="1094"/>
    <w:link w:val="774"/>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5">
    <w:name w:val="项目符号1"/>
    <w:basedOn w:val="774"/>
    <w:next w:val="1095"/>
    <w:link w:val="774"/>
    <w:qFormat/>
    <w:pPr>
      <w:numPr>
        <w:ilvl w:val="1"/>
        <w:numId w:val="9"/>
      </w:numPr>
      <w:tabs>
        <w:tab w:val="left" w:pos="570" w:leader="none"/>
      </w:tabs>
    </w:pPr>
    <w:rPr>
      <w:szCs w:val="20"/>
    </w:rPr>
  </w:style>
  <w:style w:type="character" w:styleId="1096">
    <w:name w:val="标题 1 Char"/>
    <w:next w:val="1096"/>
    <w:link w:val="774"/>
    <w:rPr>
      <w:b/>
      <w:bCs/>
      <w:sz w:val="44"/>
      <w:szCs w:val="44"/>
    </w:rPr>
  </w:style>
  <w:style w:type="paragraph" w:styleId="1097">
    <w:name w:val="标题二、"/>
    <w:basedOn w:val="774"/>
    <w:next w:val="1097"/>
    <w:link w:val="774"/>
    <w:qFormat/>
    <w:pPr>
      <w:ind w:firstLine="200"/>
      <w:spacing w:line="360" w:lineRule="auto"/>
      <w:outlineLvl w:val="2"/>
    </w:pPr>
    <w:rPr>
      <w:rFonts w:ascii="宋体" w:hAnsi="宋体"/>
      <w:b/>
      <w:szCs w:val="21"/>
    </w:rPr>
  </w:style>
  <w:style w:type="paragraph" w:styleId="1098">
    <w:name w:val="纯文本2"/>
    <w:basedOn w:val="774"/>
    <w:next w:val="1098"/>
    <w:link w:val="774"/>
    <w:qFormat/>
    <w:rPr>
      <w:rFonts w:ascii="宋体" w:hAnsi="Courier New" w:eastAsia="楷体_GB2312"/>
      <w:sz w:val="26"/>
      <w:szCs w:val="20"/>
    </w:rPr>
  </w:style>
  <w:style w:type="character" w:styleId="1099">
    <w:name w:val="普通(网站) Char1"/>
    <w:next w:val="1099"/>
    <w:link w:val="774"/>
    <w:qFormat/>
    <w:rPr>
      <w:rFonts w:ascii="宋体" w:hAnsi="宋体"/>
      <w:sz w:val="24"/>
      <w:szCs w:val="24"/>
    </w:rPr>
  </w:style>
  <w:style w:type="character" w:styleId="1100">
    <w:name w:val="普通(网站) 字符1"/>
    <w:next w:val="1100"/>
    <w:link w:val="774"/>
    <w:qFormat/>
    <w:rPr>
      <w:rFonts w:ascii="宋体" w:hAnsi="宋体"/>
      <w:sz w:val="24"/>
      <w:szCs w:val="24"/>
    </w:rPr>
  </w:style>
  <w:style w:type="paragraph" w:styleId="1101">
    <w:name w:val="_Style 1"/>
    <w:basedOn w:val="774"/>
    <w:next w:val="1101"/>
    <w:link w:val="774"/>
    <w:qFormat/>
    <w:pPr>
      <w:ind w:firstLine="420"/>
    </w:pPr>
    <w:rPr>
      <w:rFonts w:ascii="Calibri" w:hAnsi="Calibri"/>
      <w:szCs w:val="22"/>
    </w:rPr>
  </w:style>
  <w:style w:type="paragraph" w:styleId="1102">
    <w:name w:val="纯文本1"/>
    <w:basedOn w:val="774"/>
    <w:next w:val="1102"/>
    <w:link w:val="774"/>
    <w:qFormat/>
    <w:pPr>
      <w:jc w:val="left"/>
      <w:spacing w:line="120" w:lineRule="auto"/>
      <w:widowControl/>
    </w:pPr>
    <w:rPr>
      <w:rFonts w:ascii="宋体" w:hAnsi="Courier New"/>
      <w:sz w:val="24"/>
      <w:szCs w:val="21"/>
    </w:rPr>
  </w:style>
  <w:style w:type="paragraph" w:styleId="1103">
    <w:name w:val="Plain Text1"/>
    <w:basedOn w:val="774"/>
    <w:next w:val="1103"/>
    <w:link w:val="774"/>
    <w:uiPriority w:val="99"/>
    <w:qFormat/>
    <w:rPr>
      <w:rFonts w:ascii="宋体" w:hAnsi="Courier New" w:eastAsia="楷体_GB2312"/>
      <w:sz w:val="26"/>
      <w:szCs w:val="20"/>
    </w:rPr>
  </w:style>
  <w:style w:type="paragraph" w:styleId="1104">
    <w:name w:val="Body text|2"/>
    <w:basedOn w:val="774"/>
    <w:next w:val="1104"/>
    <w:link w:val="774"/>
    <w:qFormat/>
    <w:pPr>
      <w:ind w:firstLine="540"/>
      <w:spacing w:line="487" w:lineRule="exact"/>
    </w:pPr>
    <w:rPr>
      <w:rFonts w:ascii="宋体" w:hAnsi="宋体" w:cs="宋体"/>
      <w:lang w:val="zh-TW" w:eastAsia="zh-TW" w:bidi="zh-TW"/>
    </w:rPr>
  </w:style>
  <w:style w:type="paragraph" w:styleId="1105">
    <w:name w:val="索引 41"/>
    <w:basedOn w:val="774"/>
    <w:next w:val="774"/>
    <w:link w:val="774"/>
    <w:uiPriority w:val="99"/>
    <w:qFormat/>
    <w:pPr>
      <w:ind w:left="840" w:hanging="210"/>
      <w:jc w:val="left"/>
      <w:spacing w:line="240" w:lineRule="auto"/>
    </w:pPr>
    <w:rPr>
      <w:sz w:val="20"/>
    </w:rPr>
  </w:style>
  <w:style w:type="paragraph" w:styleId="1106">
    <w:name w:val="List Paragraph1"/>
    <w:basedOn w:val="774"/>
    <w:next w:val="1106"/>
    <w:link w:val="774"/>
    <w:qFormat/>
    <w:pPr>
      <w:ind w:firstLine="420"/>
    </w:pPr>
    <w:rPr>
      <w:rFonts w:ascii="Times New Roman" w:hAnsi="Times New Roman" w:cs="Times New Roman"/>
    </w:rPr>
  </w:style>
  <w:style w:type="character" w:styleId="1107">
    <w:name w:val="apple-converted-space"/>
    <w:next w:val="1107"/>
    <w:link w:val="774"/>
    <w:qFormat/>
  </w:style>
  <w:style w:type="table" w:styleId="1108">
    <w:name w:val="网格型5"/>
    <w:basedOn w:val="785"/>
    <w:next w:val="1108"/>
    <w:link w:val="774"/>
    <w:uiPriority w:val="59"/>
    <w:qFormat/>
    <w:rPr>
      <w:rFonts w:ascii="Times New Roman" w:hAnsi="Times New Roman"/>
    </w:rPr>
    <w:tblPr/>
  </w:style>
  <w:style w:type="table" w:styleId="1109">
    <w:name w:val="网格型1"/>
    <w:basedOn w:val="785"/>
    <w:next w:val="1109"/>
    <w:link w:val="774"/>
    <w:uiPriority w:val="59"/>
    <w:qFormat/>
    <w:rPr>
      <w:rFonts w:ascii="Times New Roman" w:hAnsi="Times New Roman"/>
    </w:rPr>
    <w:tblPr/>
  </w:style>
  <w:style w:type="table" w:styleId="1110">
    <w:name w:val="Normal Table6507191e"/>
    <w:next w:val="1110"/>
    <w:link w:val="774"/>
    <w:uiPriority w:val="99"/>
    <w:unhideWhenUsed/>
    <w:qFormat/>
    <w:rPr>
      <w:lang w:val="en-US" w:eastAsia="zh-CN" w:bidi="ar-SA"/>
    </w:rPr>
    <w:tblPr/>
  </w:style>
  <w:style w:type="character" w:styleId="1111">
    <w:name w:val="font112"/>
    <w:next w:val="1111"/>
    <w:link w:val="774"/>
    <w:rPr>
      <w:rFonts w:ascii="Times New Roman" w:hAnsi="Times New Roman" w:cs="Times New Roman"/>
      <w:i w:val="0"/>
      <w:iCs w:val="0"/>
      <w:color w:val="000000"/>
      <w:sz w:val="24"/>
      <w:szCs w:val="24"/>
      <w:u w:val="none"/>
    </w:rPr>
  </w:style>
  <w:style w:type="character" w:styleId="1112">
    <w:name w:val="font11"/>
    <w:next w:val="1112"/>
    <w:link w:val="774"/>
    <w:rPr>
      <w:rFonts w:hint="eastAsia" w:ascii="黑体" w:hAnsi="宋体" w:eastAsia="黑体" w:cs="黑体"/>
      <w:i w:val="0"/>
      <w:iCs w:val="0"/>
      <w:color w:val="000000"/>
      <w:sz w:val="24"/>
      <w:szCs w:val="24"/>
      <w:u w:val="none"/>
    </w:rPr>
  </w:style>
  <w:style w:type="character" w:styleId="1113">
    <w:name w:val="font121"/>
    <w:next w:val="1113"/>
    <w:link w:val="774"/>
    <w:rPr>
      <w:rFonts w:ascii="Times New Roman" w:hAnsi="Times New Roman" w:cs="Times New Roman"/>
      <w:i w:val="0"/>
      <w:iCs w:val="0"/>
      <w:color w:val="000000"/>
      <w:sz w:val="20"/>
      <w:szCs w:val="20"/>
      <w:u w:val="none"/>
    </w:rPr>
  </w:style>
  <w:style w:type="character" w:styleId="1114">
    <w:name w:val="font51"/>
    <w:next w:val="1114"/>
    <w:link w:val="774"/>
    <w:rPr>
      <w:rFonts w:hint="eastAsia" w:ascii="宋体" w:hAnsi="宋体" w:eastAsia="宋体" w:cs="宋体"/>
      <w:i w:val="0"/>
      <w:iCs w:val="0"/>
      <w:color w:val="000000"/>
      <w:sz w:val="20"/>
      <w:szCs w:val="20"/>
      <w:u w:val="none"/>
    </w:rPr>
  </w:style>
  <w:style w:type="character" w:styleId="1115">
    <w:name w:val="font91"/>
    <w:next w:val="1115"/>
    <w:link w:val="774"/>
    <w:rPr>
      <w:rFonts w:hint="eastAsia" w:ascii="宋体" w:hAnsi="宋体" w:eastAsia="宋体" w:cs="宋体"/>
      <w:i w:val="0"/>
      <w:iCs w:val="0"/>
      <w:color w:val="000000"/>
      <w:sz w:val="22"/>
      <w:szCs w:val="22"/>
      <w:u w:val="none"/>
    </w:rPr>
  </w:style>
  <w:style w:type="character" w:styleId="1116">
    <w:name w:val="font131"/>
    <w:next w:val="1116"/>
    <w:link w:val="774"/>
    <w:rPr>
      <w:rFonts w:hint="eastAsia" w:ascii="宋体" w:hAnsi="宋体" w:eastAsia="宋体" w:cs="宋体"/>
      <w:i w:val="0"/>
      <w:iCs w:val="0"/>
      <w:color w:val="000000"/>
      <w:sz w:val="20"/>
      <w:szCs w:val="20"/>
      <w:u w:val="none"/>
    </w:rPr>
  </w:style>
  <w:style w:type="character" w:styleId="1117">
    <w:name w:val="font141"/>
    <w:next w:val="1117"/>
    <w:link w:val="774"/>
    <w:rPr>
      <w:rFonts w:ascii="Times New Roman" w:hAnsi="Times New Roman" w:cs="Times New Roman"/>
      <w:i w:val="0"/>
      <w:iCs w:val="0"/>
      <w:color w:val="000000"/>
      <w:sz w:val="20"/>
      <w:szCs w:val="20"/>
      <w:u w:val="none"/>
    </w:rPr>
  </w:style>
  <w:style w:type="character" w:styleId="1118">
    <w:name w:val="font151"/>
    <w:next w:val="1118"/>
    <w:link w:val="774"/>
    <w:rPr>
      <w:rFonts w:ascii="Times New Roman" w:hAnsi="Times New Roman" w:cs="Times New Roman"/>
      <w:i w:val="0"/>
      <w:iCs w:val="0"/>
      <w:color w:val="000000"/>
      <w:sz w:val="18"/>
      <w:szCs w:val="18"/>
      <w:u w:val="none"/>
    </w:rPr>
  </w:style>
  <w:style w:type="character" w:styleId="1119">
    <w:name w:val="font81"/>
    <w:next w:val="1119"/>
    <w:link w:val="774"/>
    <w:rPr>
      <w:rFonts w:hint="eastAsia" w:ascii="宋体" w:hAnsi="宋体" w:eastAsia="宋体" w:cs="宋体"/>
      <w:i w:val="0"/>
      <w:iCs w:val="0"/>
      <w:color w:val="000000"/>
      <w:sz w:val="18"/>
      <w:szCs w:val="18"/>
      <w:u w:val="none"/>
    </w:rPr>
  </w:style>
  <w:style w:type="character" w:styleId="1120">
    <w:name w:val="font61"/>
    <w:next w:val="1120"/>
    <w:link w:val="774"/>
    <w:rPr>
      <w:rFonts w:ascii="Times New Roman" w:hAnsi="Times New Roman" w:cs="Times New Roman"/>
      <w:i w:val="0"/>
      <w:iCs w:val="0"/>
      <w:color w:val="000000"/>
      <w:sz w:val="22"/>
      <w:szCs w:val="22"/>
      <w:u w:val="none"/>
    </w:rPr>
  </w:style>
  <w:style w:type="character" w:styleId="1121">
    <w:name w:val="font161"/>
    <w:next w:val="1121"/>
    <w:link w:val="774"/>
    <w:rPr>
      <w:rFonts w:ascii="仿宋_GB2312" w:eastAsia="仿宋_GB2312" w:cs="仿宋_GB2312"/>
      <w:b/>
      <w:bCs/>
      <w:i w:val="0"/>
      <w:iCs w:val="0"/>
      <w:color w:val="000000"/>
      <w:sz w:val="22"/>
      <w:szCs w:val="22"/>
      <w:u w:val="none"/>
    </w:rPr>
  </w:style>
  <w:style w:type="character" w:styleId="1122">
    <w:name w:val="font101"/>
    <w:next w:val="1122"/>
    <w:link w:val="774"/>
    <w:rPr>
      <w:rFonts w:hint="eastAsia" w:ascii="宋体" w:hAnsi="宋体" w:eastAsia="宋体" w:cs="宋体"/>
      <w:b/>
      <w:bCs/>
      <w:i w:val="0"/>
      <w:iCs w:val="0"/>
      <w:color w:val="000000"/>
      <w:sz w:val="22"/>
      <w:szCs w:val="22"/>
      <w:u w:val="none"/>
    </w:rPr>
  </w:style>
  <w:style w:type="character" w:styleId="9840" w:default="1">
    <w:name w:val="Default Paragraph Font"/>
    <w:uiPriority w:val="1"/>
    <w:semiHidden/>
    <w:unhideWhenUsed/>
  </w:style>
  <w:style w:type="numbering" w:styleId="9841" w:default="1">
    <w:name w:val="No List"/>
    <w:uiPriority w:val="99"/>
    <w:semiHidden/>
    <w:unhideWhenUsed/>
  </w:style>
  <w:style w:type="table" w:styleId="98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断崖</dc:creator>
  <cp:lastModifiedBy>代民安</cp:lastModifiedBy>
  <cp:revision>3</cp:revision>
  <dcterms:created xsi:type="dcterms:W3CDTF">2024-09-04T09:50:00Z</dcterms:created>
  <dcterms:modified xsi:type="dcterms:W3CDTF">2025-03-13T08:06:30Z</dcterms:modified>
</cp:coreProperties>
</file>