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6A314">
      <w:pPr>
        <w:pStyle w:val="2"/>
        <w:rPr>
          <w:rFonts w:ascii="宋体" w:hAnsi="宋体" w:eastAsia="宋体"/>
          <w:color w:val="auto"/>
          <w:sz w:val="32"/>
          <w:szCs w:val="32"/>
          <w:highlight w:val="none"/>
        </w:rPr>
      </w:pPr>
      <w:bookmarkStart w:id="7" w:name="_GoBack"/>
      <w:r>
        <w:rPr>
          <w:rFonts w:hint="eastAsia" w:ascii="宋体" w:hAnsi="宋体" w:eastAsia="宋体"/>
          <w:color w:val="auto"/>
          <w:sz w:val="32"/>
          <w:szCs w:val="32"/>
          <w:highlight w:val="none"/>
        </w:rPr>
        <w:t>附件二十一：环卫信息化设备要求</w:t>
      </w:r>
    </w:p>
    <w:tbl>
      <w:tblPr>
        <w:tblStyle w:val="6"/>
        <w:tblW w:w="8698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3685"/>
        <w:gridCol w:w="2602"/>
      </w:tblGrid>
      <w:tr w14:paraId="73834F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10" w:type="dxa"/>
            <w:shd w:val="clear" w:color="auto" w:fill="auto"/>
            <w:vAlign w:val="center"/>
          </w:tcPr>
          <w:p w14:paraId="41CE6C94"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bookmarkStart w:id="0" w:name="_Hlk199175876"/>
            <w:r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890F6DB"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工具名称及要求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F66F398"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图集</w:t>
            </w:r>
          </w:p>
        </w:tc>
      </w:tr>
      <w:bookmarkEnd w:id="0"/>
      <w:tr w14:paraId="6628F6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710" w:type="dxa"/>
            <w:shd w:val="clear" w:color="auto" w:fill="auto"/>
            <w:vAlign w:val="center"/>
          </w:tcPr>
          <w:p w14:paraId="22C988E5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67DEA642">
            <w:pPr>
              <w:pStyle w:val="9"/>
              <w:ind w:firstLine="482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保洁车辆作业监管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（定位：BDS/GPS双模；支持机械化作业车辆作业状态接入，车辆状态检测口不少于9路；支持3路RS232接入；支持1路485接口；卫星定位精度：5-10 米；接收灵敏度≤-161dBm；冷启动≤40 秒；首次定位≤70 秒；热启动≤5 秒；网络传输模式：4G或5G；含信息费；根据甲方要求配置；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数据须接入环卫信息化系统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A55654B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433195" cy="722630"/>
                  <wp:effectExtent l="19050" t="0" r="0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543" cy="72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5E3D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2B16C98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4FB3B13">
            <w:pPr>
              <w:pStyle w:val="9"/>
              <w:ind w:firstLine="482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保洁车辆视频监管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（含信息费；根据甲方要求配置；具有车辆熄火后自主唤醒功能；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具有车辆熄火后自主唤醒功能，唤醒后无操作15分钟后自动关闭；视频设备支持国标28181协议；每车的视频流量不低于90G/月，如果不够，无条件增加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数据须接入环卫信息化系统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；进场时为全新）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958CD5">
            <w:pPr>
              <w:pStyle w:val="9"/>
              <w:ind w:firstLine="48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普通车载摄像头（采用逐行扫描CMOS，捕捉运动图像无锯齿；支持同轴高清输出，图像清晰、细腻，分辨率达1080P及以上；支持自动彩转黑功能，实现昼夜监控；支持自动白平衡功能；支持左右镜像；符合IP68级及以上防水设计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B5B2EA2">
            <w:pPr>
              <w:pStyle w:val="9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104265" cy="914400"/>
                  <wp:effectExtent l="0" t="0" r="0" b="0"/>
                  <wp:docPr id="9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155" cy="91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756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0" w:type="dxa"/>
            <w:vMerge w:val="continue"/>
            <w:shd w:val="clear" w:color="auto" w:fill="auto"/>
            <w:vAlign w:val="center"/>
          </w:tcPr>
          <w:p w14:paraId="3DF834A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30F80DF">
            <w:pPr>
              <w:pStyle w:val="9"/>
              <w:ind w:firstLine="48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57B8D91">
            <w:pPr>
              <w:pStyle w:val="9"/>
              <w:ind w:firstLine="480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车载录像机（支持4路模拟高清相机接入、支持1080P编码，可拓展至8路视频接入；支持标准H.264/H.265码流,支持双码流；具备1路CVBS视音频输出；具备1路VGA视频输出接口，最高分辨率可达1920*1080；支持接入2块2.5英寸HDD/SSD硬盘，接入方式为可插拔式；内置4G或5G无线模块、WIFI模块；通讯模块可插拔，方便网络模块升级；主要接口均采用车载专用的航空插头，确保信号连接稳定；宽幅电源输入（DC +9 ~ +36V），满足汽车电气特性要求；支持实现远程预览、回放、配置等功能；.硬件设计上具备断电保护功能，设备在突然断电情况下可以自动启用超级电容，实现正常关机，有效避免关键数据丢失，延长硬盘寿命）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369D748">
            <w:pPr>
              <w:pStyle w:val="9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054735" cy="1297940"/>
                  <wp:effectExtent l="1905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t="505" r="18776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56956" cy="13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6D19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710" w:type="dxa"/>
            <w:vMerge w:val="continue"/>
            <w:shd w:val="clear" w:color="auto" w:fill="auto"/>
            <w:vAlign w:val="center"/>
          </w:tcPr>
          <w:p w14:paraId="4D46CC6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E3B5504">
            <w:pPr>
              <w:pStyle w:val="9"/>
              <w:ind w:firstLine="48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BBBFCBC">
            <w:pPr>
              <w:pStyle w:val="9"/>
              <w:ind w:firstLine="48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车载记录硬盘（容量：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1TB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；类型：SSD固定硬盘；接口：SATA 6Ｇb/s 兼容SATA 3Ｇb/s；DRAM缓存：≥512MB；可靠性：MTBF：1500000小时；尺寸：2.5英寸）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FB8475C">
            <w:pPr>
              <w:pStyle w:val="9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232535" cy="947420"/>
                  <wp:effectExtent l="19050" t="0" r="5276" b="0"/>
                  <wp:docPr id="224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图片 14" descr="https://timgsa.baidu.com/timg?image&amp;quality=80&amp;size=b9999_10000&amp;sec=1492080642674&amp;di=797a98b4ec4d1543c6eac3cab2321246&amp;imgtype=0&amp;src=http%3A%2F%2Fpic.baike.soso.com%2Fp%2F20140114%2F20140114211350-1208471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734" cy="948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6E5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710" w:type="dxa"/>
            <w:shd w:val="clear" w:color="auto" w:fill="auto"/>
            <w:vAlign w:val="center"/>
          </w:tcPr>
          <w:p w14:paraId="5135A03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0BF89A3A">
            <w:pPr>
              <w:pStyle w:val="9"/>
              <w:ind w:firstLine="482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车船GPS监管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（接收灵敏度:优于-142Dnb；定位精度:≤15米(开阔地带)；速度精度: ≤0.2M/S（开阔地带）；定位模式:2D/3D自适应；数据更新率:1HZ，连续更新；GPS定位时间:冷启动≤60秒；4G或5G；RS232：支持4路RS232接入；含2G存储卡；含信息费；根据甲方要求配置；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数据须接入环卫信息化系统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793DC78">
            <w:pPr>
              <w:pStyle w:val="9"/>
              <w:ind w:firstLine="0" w:firstLineChars="0"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046480" cy="755650"/>
                  <wp:effectExtent l="19050" t="0" r="1178" b="0"/>
                  <wp:docPr id="225" name="图片 1" descr="C:\Users\user\Desktop\u=3856279509,2712196464&amp;fm=26&amp;gp=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图片 1" descr="C:\Users\user\Desktop\u=3856279509,2712196464&amp;fm=26&amp;gp=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094" cy="760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AE2C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710" w:type="dxa"/>
            <w:shd w:val="clear" w:color="auto" w:fill="auto"/>
            <w:vAlign w:val="center"/>
          </w:tcPr>
          <w:p w14:paraId="689C67F8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2A0FB50">
            <w:pPr>
              <w:pStyle w:val="9"/>
              <w:ind w:firstLine="482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定位手环/工牌：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通讯方式： 4G或5G ;支持GPS/北斗定位；定位精度：≤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米；防护等级: ≥IP65;电池容量≥400MAH;充电方式：磁吸充电或MicroUSB充电；传感器：加速度传感器或者陀螺仪；含信息费；根据甲方要求配置；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数据须接入环卫信息化系统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09AC881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806450" cy="780415"/>
                  <wp:effectExtent l="19050" t="0" r="0" b="0"/>
                  <wp:docPr id="2" name="图片 30" descr="说明: H:\定位手表\FA28\颜色图\1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0" descr="说明: H:\定位手表\FA28\颜色图\1.jp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 l="10669" t="13943" r="11163" b="10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156" cy="783902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442595" cy="786130"/>
                  <wp:effectExtent l="19050" t="0" r="0" b="0"/>
                  <wp:docPr id="1" name="图片 29" descr="说明: C:\Users\liuxy\Documents\Tencent Files\191547272\Image\C2C\9E746FF22DF5C37B89C91D660C864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9" descr="说明: C:\Users\liuxy\Documents\Tencent Files\191547272\Image\C2C\9E746FF22DF5C37B89C91D660C864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977" cy="79842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1CD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710" w:type="dxa"/>
            <w:shd w:val="clear" w:color="auto" w:fill="auto"/>
            <w:vAlign w:val="center"/>
          </w:tcPr>
          <w:p w14:paraId="228E233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17EE5F25">
            <w:pPr>
              <w:pStyle w:val="9"/>
              <w:ind w:firstLine="482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巡更设备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（读卡距离：0-10cm；读卡速度：小于10ms；读卡提示：蜂鸣器；数据传输：4G或5G；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每台的流量不低于30G/月，如果不够，无条件增加；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须带NFC功能；屏幕尺寸大于等于4.8英寸；电池为锂电池，容量大于等于4000毫安；运行内存大于等于3GB；安卓操作系统；含信息费；根据甲方要求配置；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数据须接入环卫信息化系统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206D1CC6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1090295" cy="1335405"/>
                  <wp:effectExtent l="19050" t="0" r="0" b="0"/>
                  <wp:docPr id="226" name="图片 2" descr="C:\Users\user\Desktop\t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图片 2" descr="C:\Users\user\Desktop\t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58" cy="1338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D23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710" w:type="dxa"/>
            <w:shd w:val="clear" w:color="auto" w:fill="auto"/>
            <w:vAlign w:val="center"/>
          </w:tcPr>
          <w:p w14:paraId="2A980850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2D495726">
            <w:pPr>
              <w:pStyle w:val="9"/>
              <w:ind w:firstLine="482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highlight w:val="none"/>
              </w:rPr>
              <w:t>巡更卡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（频率：13.56M；通讯协议：1443A/1443B/15693；芯片类型：F08/I code/NTAG；读距：小于等于5cm；读写时间：0—10s；擦写次数：＞10万次；防护等级IP65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及以上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；数据保存：＞10年；根据甲方要求配置；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数据须接入环卫信息化系统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；进场时为全新）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43947947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806450" cy="775335"/>
                  <wp:effectExtent l="19050" t="0" r="0" b="0"/>
                  <wp:docPr id="12" name="图片 8" descr="lADPJw1WT3Zr5K_NBLDNBkA_1600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8" descr="lADPJw1WT3Zr5K_NBLDNBkA_1600_120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 l="27920" t="11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94" cy="77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6F0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710" w:type="dxa"/>
            <w:shd w:val="clear" w:color="auto" w:fill="auto"/>
            <w:vAlign w:val="center"/>
          </w:tcPr>
          <w:p w14:paraId="59FD0C82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525D91EB">
            <w:pPr>
              <w:pStyle w:val="9"/>
              <w:ind w:firstLine="482"/>
              <w:jc w:val="left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highlight w:val="none"/>
              </w:rPr>
              <w:t>人脸识别考勤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（面部容量≥5000张；用户容量≥5000人；可见光智能人脸识别+活体检测功能；记录容量≥12万条；6寸及以上触摸屏；支持TCP/IP、 WIFI、4G或5G传输；自带GPS模块定位功能；识别高度：1.2-2.2米，角度可调；识别距离：0.5-1.5米，视镜头可变；识别时间：小于1秒；防护等级IP65及以上；含信息费；根据甲方要求配置；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数据</w:t>
            </w:r>
            <w:bookmarkStart w:id="1" w:name="OLE_LINK13"/>
            <w:bookmarkStart w:id="2" w:name="OLE_LINK12"/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须接入环卫信息化系统</w:t>
            </w:r>
            <w:bookmarkEnd w:id="1"/>
            <w:bookmarkEnd w:id="2"/>
            <w:bookmarkStart w:id="3" w:name="OLE_LINK15"/>
            <w:bookmarkStart w:id="4" w:name="OLE_LINK14"/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；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进场时为全新）</w:t>
            </w:r>
            <w:bookmarkEnd w:id="3"/>
            <w:bookmarkEnd w:id="4"/>
          </w:p>
        </w:tc>
        <w:tc>
          <w:tcPr>
            <w:tcW w:w="2602" w:type="dxa"/>
            <w:shd w:val="clear" w:color="auto" w:fill="auto"/>
            <w:vAlign w:val="center"/>
          </w:tcPr>
          <w:p w14:paraId="5175F51A">
            <w:pPr>
              <w:widowControl/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  <w:drawing>
                <wp:inline distT="0" distB="0" distL="0" distR="0">
                  <wp:extent cx="948690" cy="1638300"/>
                  <wp:effectExtent l="19050" t="0" r="3671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430" t="20479" r="6358" b="7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06" cy="1640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B4C952">
      <w:pPr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6919E80C">
      <w:pPr>
        <w:rPr>
          <w:rFonts w:ascii="宋体" w:hAnsi="宋体" w:eastAsia="宋体"/>
          <w:color w:val="auto"/>
          <w:sz w:val="21"/>
          <w:szCs w:val="21"/>
          <w:highlight w:val="none"/>
        </w:rPr>
      </w:pPr>
      <w:bookmarkStart w:id="5" w:name="OLE_LINK1"/>
      <w:bookmarkStart w:id="6" w:name="OLE_LINK2"/>
      <w:r>
        <w:rPr>
          <w:rFonts w:ascii="宋体" w:hAnsi="宋体" w:eastAsia="宋体"/>
          <w:color w:val="auto"/>
          <w:sz w:val="21"/>
          <w:szCs w:val="21"/>
          <w:highlight w:val="none"/>
        </w:rPr>
        <w:t>注：</w:t>
      </w:r>
    </w:p>
    <w:p w14:paraId="77C36496">
      <w:pPr>
        <w:rPr>
          <w:rFonts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1、乙方的环卫信息化设备采购合同，应在乙方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进场前内签订、生效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，并将生效的采购合同及付款凭证交由甲方备案。否则，甲方将按2000元/天的标准，向乙方收取该事项违约金，收取时间从进场日起算，至乙方将该签订生效的采购合同及付款凭证交甲方备案日止</w:t>
      </w:r>
      <w:bookmarkEnd w:id="5"/>
      <w:bookmarkEnd w:id="6"/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，若乙方迟延履行该事项超过30天的，甲方有权解除合同；以上设备制式标准如有改变，更换后的相关设备需满足同等功能并正常使用。</w:t>
      </w:r>
    </w:p>
    <w:p w14:paraId="7FBB4AEA">
      <w:pPr>
        <w:rPr>
          <w:rFonts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2、环卫信息化设备须在进场后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两个自然月内正式上线并调试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 xml:space="preserve">，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进场第三个自然月起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按《附件二十一：考核办法》开展环卫信息化考核。</w:t>
      </w:r>
    </w:p>
    <w:p w14:paraId="6300B85C">
      <w:pPr>
        <w:rPr>
          <w:rFonts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3、洗扫车、轻型扫路车、多功能扫路车至少安装五个摄像头，位置分别为驾驶室、左方、右方、前方和后方；高压清洗车、轻型清洗车至少安装四个摄像头，分别为驾驶室、前方、后方和右方；3吨智能全自动后装式压缩垃圾车至少安装四个摄像头，分别为驾驶室、前方、后方和右方。</w:t>
      </w:r>
    </w:p>
    <w:p w14:paraId="4B4BBB00">
      <w:pPr>
        <w:rPr>
          <w:rFonts w:asciiTheme="minorEastAsia" w:hAnsiTheme="minorEastAsia" w:eastAsiaTheme="minorEastAsia"/>
          <w:color w:val="auto"/>
          <w:sz w:val="21"/>
          <w:szCs w:val="21"/>
          <w:highlight w:val="none"/>
        </w:rPr>
      </w:pPr>
    </w:p>
    <w:bookmarkEnd w:id="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FA3"/>
    <w:rsid w:val="000143A2"/>
    <w:rsid w:val="00021387"/>
    <w:rsid w:val="000217C3"/>
    <w:rsid w:val="00022CF9"/>
    <w:rsid w:val="00033F15"/>
    <w:rsid w:val="00044956"/>
    <w:rsid w:val="000455A5"/>
    <w:rsid w:val="000B07F2"/>
    <w:rsid w:val="000C0C61"/>
    <w:rsid w:val="000C3FEE"/>
    <w:rsid w:val="000F14F4"/>
    <w:rsid w:val="00106BEB"/>
    <w:rsid w:val="00107CA0"/>
    <w:rsid w:val="00140291"/>
    <w:rsid w:val="0014200F"/>
    <w:rsid w:val="00142913"/>
    <w:rsid w:val="001439ED"/>
    <w:rsid w:val="00156BA0"/>
    <w:rsid w:val="00171B9B"/>
    <w:rsid w:val="00187476"/>
    <w:rsid w:val="00194ADE"/>
    <w:rsid w:val="001A43B8"/>
    <w:rsid w:val="001C505D"/>
    <w:rsid w:val="001E3A90"/>
    <w:rsid w:val="001F2591"/>
    <w:rsid w:val="0020419A"/>
    <w:rsid w:val="00206514"/>
    <w:rsid w:val="0021218E"/>
    <w:rsid w:val="002308D7"/>
    <w:rsid w:val="00233095"/>
    <w:rsid w:val="00240394"/>
    <w:rsid w:val="00245120"/>
    <w:rsid w:val="00255788"/>
    <w:rsid w:val="00275471"/>
    <w:rsid w:val="00283AFA"/>
    <w:rsid w:val="002A1519"/>
    <w:rsid w:val="002A30E3"/>
    <w:rsid w:val="002A58D6"/>
    <w:rsid w:val="002B25B2"/>
    <w:rsid w:val="002B5CC8"/>
    <w:rsid w:val="002C7550"/>
    <w:rsid w:val="002D7C88"/>
    <w:rsid w:val="002E0071"/>
    <w:rsid w:val="002E5B0A"/>
    <w:rsid w:val="002F2E59"/>
    <w:rsid w:val="003167BB"/>
    <w:rsid w:val="00325A7F"/>
    <w:rsid w:val="00352612"/>
    <w:rsid w:val="00357801"/>
    <w:rsid w:val="0036386C"/>
    <w:rsid w:val="00364BBF"/>
    <w:rsid w:val="00367D26"/>
    <w:rsid w:val="00370408"/>
    <w:rsid w:val="0037707C"/>
    <w:rsid w:val="0038501D"/>
    <w:rsid w:val="00393972"/>
    <w:rsid w:val="0039790B"/>
    <w:rsid w:val="003A4FB0"/>
    <w:rsid w:val="003C6F54"/>
    <w:rsid w:val="003D2DF9"/>
    <w:rsid w:val="003D3711"/>
    <w:rsid w:val="003D42F0"/>
    <w:rsid w:val="003E772A"/>
    <w:rsid w:val="004071DA"/>
    <w:rsid w:val="00407E8E"/>
    <w:rsid w:val="004109D2"/>
    <w:rsid w:val="00430AAB"/>
    <w:rsid w:val="004678AB"/>
    <w:rsid w:val="00472839"/>
    <w:rsid w:val="004733D3"/>
    <w:rsid w:val="0047441C"/>
    <w:rsid w:val="004C129B"/>
    <w:rsid w:val="004C2D7E"/>
    <w:rsid w:val="004C3C34"/>
    <w:rsid w:val="004C66FD"/>
    <w:rsid w:val="004D64E5"/>
    <w:rsid w:val="00505C20"/>
    <w:rsid w:val="005278B0"/>
    <w:rsid w:val="005311BF"/>
    <w:rsid w:val="00533B73"/>
    <w:rsid w:val="0055012C"/>
    <w:rsid w:val="005577FD"/>
    <w:rsid w:val="0058470F"/>
    <w:rsid w:val="005A0CBF"/>
    <w:rsid w:val="005B48E2"/>
    <w:rsid w:val="005B6EE9"/>
    <w:rsid w:val="005C49AA"/>
    <w:rsid w:val="005C5529"/>
    <w:rsid w:val="005D4A0C"/>
    <w:rsid w:val="005F4F87"/>
    <w:rsid w:val="005F4FF1"/>
    <w:rsid w:val="00600886"/>
    <w:rsid w:val="0061737B"/>
    <w:rsid w:val="006265B2"/>
    <w:rsid w:val="00641428"/>
    <w:rsid w:val="006474EF"/>
    <w:rsid w:val="006778BB"/>
    <w:rsid w:val="006802B6"/>
    <w:rsid w:val="00682080"/>
    <w:rsid w:val="0068330A"/>
    <w:rsid w:val="00690C06"/>
    <w:rsid w:val="006B20B8"/>
    <w:rsid w:val="00701EDA"/>
    <w:rsid w:val="00711F98"/>
    <w:rsid w:val="00725AE8"/>
    <w:rsid w:val="007508B2"/>
    <w:rsid w:val="00775FC1"/>
    <w:rsid w:val="007C62B2"/>
    <w:rsid w:val="007D449C"/>
    <w:rsid w:val="007E3D32"/>
    <w:rsid w:val="007F4D4B"/>
    <w:rsid w:val="00815EB3"/>
    <w:rsid w:val="00830D44"/>
    <w:rsid w:val="00843BD4"/>
    <w:rsid w:val="00844714"/>
    <w:rsid w:val="008622AB"/>
    <w:rsid w:val="009243D2"/>
    <w:rsid w:val="00932211"/>
    <w:rsid w:val="00952E6A"/>
    <w:rsid w:val="00954C15"/>
    <w:rsid w:val="009625A1"/>
    <w:rsid w:val="00965DDB"/>
    <w:rsid w:val="009715AC"/>
    <w:rsid w:val="009824E3"/>
    <w:rsid w:val="009902F4"/>
    <w:rsid w:val="009A1EC7"/>
    <w:rsid w:val="009C3F96"/>
    <w:rsid w:val="009C7CEC"/>
    <w:rsid w:val="009F43A3"/>
    <w:rsid w:val="00A063D6"/>
    <w:rsid w:val="00A13153"/>
    <w:rsid w:val="00A160AA"/>
    <w:rsid w:val="00A16498"/>
    <w:rsid w:val="00A16799"/>
    <w:rsid w:val="00A27DCA"/>
    <w:rsid w:val="00A35F6B"/>
    <w:rsid w:val="00A408C5"/>
    <w:rsid w:val="00A459BD"/>
    <w:rsid w:val="00A50D04"/>
    <w:rsid w:val="00A51068"/>
    <w:rsid w:val="00A5144C"/>
    <w:rsid w:val="00A57AA2"/>
    <w:rsid w:val="00A60CF8"/>
    <w:rsid w:val="00A8075B"/>
    <w:rsid w:val="00A82F7A"/>
    <w:rsid w:val="00A87ED7"/>
    <w:rsid w:val="00A95B80"/>
    <w:rsid w:val="00A95DD0"/>
    <w:rsid w:val="00AB0267"/>
    <w:rsid w:val="00AD37F5"/>
    <w:rsid w:val="00AD5E40"/>
    <w:rsid w:val="00AF1E46"/>
    <w:rsid w:val="00AF56B9"/>
    <w:rsid w:val="00B13D81"/>
    <w:rsid w:val="00B15455"/>
    <w:rsid w:val="00B43630"/>
    <w:rsid w:val="00B46BE3"/>
    <w:rsid w:val="00B527C6"/>
    <w:rsid w:val="00B6496F"/>
    <w:rsid w:val="00B76E94"/>
    <w:rsid w:val="00B807B1"/>
    <w:rsid w:val="00BB36DF"/>
    <w:rsid w:val="00BB7D98"/>
    <w:rsid w:val="00BC0427"/>
    <w:rsid w:val="00BD2E6C"/>
    <w:rsid w:val="00BD356F"/>
    <w:rsid w:val="00C0187F"/>
    <w:rsid w:val="00C9385A"/>
    <w:rsid w:val="00CA06C7"/>
    <w:rsid w:val="00CA3A75"/>
    <w:rsid w:val="00CA4A57"/>
    <w:rsid w:val="00CB0CA6"/>
    <w:rsid w:val="00CB5CF5"/>
    <w:rsid w:val="00CD42D6"/>
    <w:rsid w:val="00CD52FF"/>
    <w:rsid w:val="00CD7947"/>
    <w:rsid w:val="00CE7F41"/>
    <w:rsid w:val="00CF1E99"/>
    <w:rsid w:val="00CF66AB"/>
    <w:rsid w:val="00D20C67"/>
    <w:rsid w:val="00D3536E"/>
    <w:rsid w:val="00D36581"/>
    <w:rsid w:val="00D55421"/>
    <w:rsid w:val="00D643BE"/>
    <w:rsid w:val="00D73857"/>
    <w:rsid w:val="00D76347"/>
    <w:rsid w:val="00D83060"/>
    <w:rsid w:val="00D838F0"/>
    <w:rsid w:val="00DA48D1"/>
    <w:rsid w:val="00DA55DE"/>
    <w:rsid w:val="00DB0C25"/>
    <w:rsid w:val="00DC52CA"/>
    <w:rsid w:val="00DF78DF"/>
    <w:rsid w:val="00E12FA3"/>
    <w:rsid w:val="00E1428B"/>
    <w:rsid w:val="00E142AF"/>
    <w:rsid w:val="00E146F4"/>
    <w:rsid w:val="00E27461"/>
    <w:rsid w:val="00E60B8A"/>
    <w:rsid w:val="00E61BDC"/>
    <w:rsid w:val="00E62380"/>
    <w:rsid w:val="00E873BD"/>
    <w:rsid w:val="00EA0F13"/>
    <w:rsid w:val="00EA22D3"/>
    <w:rsid w:val="00EB65A3"/>
    <w:rsid w:val="00EC75A9"/>
    <w:rsid w:val="00ED5B4D"/>
    <w:rsid w:val="00F07F52"/>
    <w:rsid w:val="00F35947"/>
    <w:rsid w:val="00F43D1C"/>
    <w:rsid w:val="00F50230"/>
    <w:rsid w:val="00F5650F"/>
    <w:rsid w:val="00F8630E"/>
    <w:rsid w:val="00F95236"/>
    <w:rsid w:val="00F95F1D"/>
    <w:rsid w:val="00FA21D3"/>
    <w:rsid w:val="00FB5B4B"/>
    <w:rsid w:val="00FB6653"/>
    <w:rsid w:val="00FD6D05"/>
    <w:rsid w:val="00FE38EA"/>
    <w:rsid w:val="00FE4D63"/>
    <w:rsid w:val="1D12427C"/>
    <w:rsid w:val="7EC27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楷体_GB2312" w:cs="Times New Roman"/>
      <w:b/>
      <w:sz w:val="26"/>
      <w:szCs w:val="20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rFonts w:ascii="Times New Roman" w:hAnsi="Times New Roman" w:eastAsia="楷体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1738</Words>
  <Characters>2019</Characters>
  <Lines>14</Lines>
  <Paragraphs>4</Paragraphs>
  <TotalTime>358</TotalTime>
  <ScaleCrop>false</ScaleCrop>
  <LinksUpToDate>false</LinksUpToDate>
  <CharactersWithSpaces>2036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2020-03-27T09:41:00Z</dcterms:created>
  <dc:creator>刘新宇</dc:creator>
  <cp:lastModifiedBy>招标代理公司</cp:lastModifiedBy>
  <dcterms:modified xsi:type="dcterms:W3CDTF">2025-10-30T11:53:59Z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eyJoZGlkIjoiNWU2MjdmNzMxNTRjYTIxYmY0ZDMzNjkwYmVmNGExOTUiLCJ1c2VySWQiOiI1ODU3MzI4MTEifQ==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D96FDFA317324949B0BC1398A0D9955E_12</vt:lpwstr>
  </property>
</Properties>
</file>