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DE550">
      <w:pPr>
        <w:pStyle w:val="16"/>
        <w:spacing w:before="0" w:line="360" w:lineRule="auto"/>
        <w:ind w:left="0" w:leftChars="0" w:firstLine="0" w:firstLineChars="0"/>
        <w:jc w:val="center"/>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lang w:val="en-US" w:eastAsia="zh-CN"/>
        </w:rPr>
        <w:t>徐州工业职业技术学院智慧校园安防建设项目</w:t>
      </w:r>
    </w:p>
    <w:p w14:paraId="22249703">
      <w:pPr>
        <w:pStyle w:val="16"/>
        <w:spacing w:before="0" w:line="360" w:lineRule="auto"/>
        <w:ind w:left="0" w:leftChars="0" w:firstLine="0" w:firstLineChars="0"/>
        <w:jc w:val="center"/>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lang w:val="en-US" w:eastAsia="zh-CN"/>
        </w:rPr>
        <w:t>公开招标更正公告</w:t>
      </w:r>
    </w:p>
    <w:p w14:paraId="6FBBB45D">
      <w:pPr>
        <w:pStyle w:val="16"/>
        <w:spacing w:before="0" w:line="360" w:lineRule="auto"/>
        <w:ind w:left="0" w:leftChars="0" w:firstLine="0" w:firstLineChars="0"/>
        <w:jc w:val="center"/>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lang w:val="en-US" w:eastAsia="zh-CN"/>
        </w:rPr>
        <w:t>[项目编号：JSZC-320300-JSKJ-G2025-0035]</w:t>
      </w:r>
    </w:p>
    <w:p w14:paraId="62B6276F">
      <w:pPr>
        <w:pStyle w:val="16"/>
        <w:spacing w:before="0" w:line="360" w:lineRule="auto"/>
        <w:ind w:left="0" w:leftChars="0" w:firstLine="0" w:firstLineChars="0"/>
        <w:jc w:val="center"/>
        <w:rPr>
          <w:rFonts w:hint="eastAsia" w:ascii="宋体" w:hAnsi="宋体" w:eastAsia="宋体" w:cs="宋体"/>
          <w:spacing w:val="-6"/>
          <w:lang w:val="en-US" w:eastAsia="zh-CN"/>
        </w:rPr>
      </w:pPr>
      <w:bookmarkStart w:id="0" w:name="_GoBack"/>
      <w:bookmarkEnd w:id="0"/>
    </w:p>
    <w:p w14:paraId="2ABA8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8"/>
          <w:szCs w:val="28"/>
        </w:rPr>
        <w:t>一、项目基本情况</w:t>
      </w:r>
    </w:p>
    <w:p w14:paraId="4B24ABA6">
      <w:pPr>
        <w:pStyle w:val="14"/>
        <w:spacing w:line="360" w:lineRule="auto"/>
        <w:rPr>
          <w:rFonts w:hint="eastAsia" w:ascii="宋体" w:hAnsi="宋体" w:eastAsia="宋体" w:cs="宋体"/>
          <w:b w:val="0"/>
          <w:bCs w:val="0"/>
          <w:kern w:val="2"/>
          <w:sz w:val="28"/>
          <w:szCs w:val="28"/>
          <w:lang w:val="en-US" w:eastAsia="zh-CN"/>
        </w:rPr>
      </w:pPr>
      <w:r>
        <w:rPr>
          <w:rFonts w:hint="eastAsia" w:ascii="宋体" w:hAnsi="宋体" w:eastAsia="宋体" w:cs="宋体"/>
          <w:i w:val="0"/>
          <w:iCs w:val="0"/>
          <w:caps w:val="0"/>
          <w:color w:val="333333"/>
          <w:spacing w:val="0"/>
          <w:sz w:val="28"/>
          <w:szCs w:val="28"/>
        </w:rPr>
        <w:t>原公告的采购项目编号：</w:t>
      </w:r>
      <w:r>
        <w:rPr>
          <w:rFonts w:hint="eastAsia" w:ascii="宋体" w:hAnsi="宋体" w:eastAsia="宋体" w:cs="宋体"/>
          <w:b w:val="0"/>
          <w:bCs w:val="0"/>
          <w:kern w:val="2"/>
          <w:sz w:val="28"/>
          <w:szCs w:val="28"/>
          <w:lang w:val="en-US" w:eastAsia="zh-CN"/>
        </w:rPr>
        <w:t>JSZC-320300-JSKJ-G2025-0035</w:t>
      </w:r>
    </w:p>
    <w:p w14:paraId="6D440A41">
      <w:pPr>
        <w:pStyle w:val="14"/>
        <w:spacing w:line="360" w:lineRule="auto"/>
        <w:rPr>
          <w:rFonts w:hint="eastAsia" w:ascii="宋体" w:hAnsi="宋体" w:eastAsia="宋体" w:cs="宋体"/>
          <w:b w:val="0"/>
          <w:bCs w:val="0"/>
          <w:kern w:val="2"/>
          <w:sz w:val="28"/>
          <w:szCs w:val="28"/>
          <w:lang w:val="en-US" w:eastAsia="zh-CN"/>
        </w:rPr>
      </w:pPr>
      <w:r>
        <w:rPr>
          <w:rFonts w:hint="eastAsia" w:ascii="宋体" w:hAnsi="宋体" w:eastAsia="宋体" w:cs="宋体"/>
          <w:i w:val="0"/>
          <w:iCs w:val="0"/>
          <w:caps w:val="0"/>
          <w:color w:val="333333"/>
          <w:spacing w:val="0"/>
          <w:sz w:val="28"/>
          <w:szCs w:val="28"/>
        </w:rPr>
        <w:t>原公告的</w:t>
      </w:r>
      <w:r>
        <w:rPr>
          <w:rFonts w:hint="eastAsia" w:ascii="宋体" w:hAnsi="宋体" w:eastAsia="宋体" w:cs="宋体"/>
          <w:b w:val="0"/>
          <w:bCs w:val="0"/>
          <w:kern w:val="2"/>
          <w:sz w:val="28"/>
          <w:szCs w:val="28"/>
          <w:lang w:val="en-US" w:eastAsia="zh-CN"/>
        </w:rPr>
        <w:t>项目名称：智慧校园安防建设项目</w:t>
      </w:r>
    </w:p>
    <w:p w14:paraId="2E4EB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8"/>
          <w:szCs w:val="28"/>
        </w:rPr>
        <w:t>二、更正信息</w:t>
      </w:r>
    </w:p>
    <w:p w14:paraId="07C755C6">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更正事项：采购文件 </w:t>
      </w:r>
    </w:p>
    <w:p w14:paraId="119556CB">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更正内容：</w:t>
      </w:r>
    </w:p>
    <w:p w14:paraId="110399E5">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原招标文件</w:t>
      </w:r>
    </w:p>
    <w:p w14:paraId="6FE265D1">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一、评标标准的“技术参数要求”更正为：</w:t>
      </w:r>
    </w:p>
    <w:p w14:paraId="18C2C780">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1、采购清单内“▲”标记的响应指标为重要技术指标，不满足或负偏离的，每项扣1分，扣完为止。未提供的得0分。最高得22分。</w:t>
      </w:r>
    </w:p>
    <w:p w14:paraId="4069B69E">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2、其他响应指标不满足或负偏离的，每项扣0.5分，扣完为止。未提供的得0分。最高得22分。</w:t>
      </w:r>
    </w:p>
    <w:p w14:paraId="5EBF61F7">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二、评标标准的“人员配置”更正为：</w:t>
      </w:r>
    </w:p>
    <w:p w14:paraId="73DB581E">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删除“项目组其他人员（项目负责人除外）具备机电工程专业二级及以上注册建造师资格或计算机技术与软件专业中级（信息系统项目管理师）及以上技术资格证书，每1人得1分，最多得2分”。</w:t>
      </w:r>
    </w:p>
    <w:p w14:paraId="0A8D28B6">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三、评标标准的“新老系统无缝对接方案”更正为：</w:t>
      </w:r>
    </w:p>
    <w:p w14:paraId="397828BC">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1、投标人应根据招标文件要求提供具体详实的新增设备与原平台系统无缝对接方案，包括针对门禁管理、车辆管理、人脸布控、视频监控等：</w:t>
      </w:r>
    </w:p>
    <w:p w14:paraId="52BF093D">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2、内容完整性（4分）：内容完整得4分；内容较完整得2分；内容不完整得0分。</w:t>
      </w:r>
    </w:p>
    <w:p w14:paraId="798F8550">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3、合理性(2分)：合理、切实可行的得2分；较合理、基本可行的得1分；不合理的得0分。</w:t>
      </w:r>
    </w:p>
    <w:p w14:paraId="77FFEAA1">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技术针对性(2分)：技术针对性强得2分；技术针对性较强得1分；技术针对性不强得0分。未提供的得0分。</w:t>
      </w:r>
    </w:p>
    <w:p w14:paraId="1D72DD74">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四、采购清单与质量要求、规格及技术指标更正为：</w:t>
      </w:r>
    </w:p>
    <w:p w14:paraId="60E3B780">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1、校园安防提档升级第2项“汇聚交换机”数量更正为“2台”；</w:t>
      </w:r>
    </w:p>
    <w:p w14:paraId="66BBC80E">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2、公寓人脸闸机管理系统</w:t>
      </w:r>
    </w:p>
    <w:p w14:paraId="7446229D">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（1）“7寸人脸一体机”屏幕参数更正为“7英寸LCD”触摸显示屏；</w:t>
      </w:r>
    </w:p>
    <w:p w14:paraId="636E3D4E">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（2）7寸人脸一体机”删除“设备尺寸及设备重量”；</w:t>
      </w:r>
    </w:p>
    <w:p w14:paraId="335CF6A2">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（3）“10寸人脸一体机”删除“产品尺寸”；</w:t>
      </w:r>
    </w:p>
    <w:p w14:paraId="640A5252">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（4）“摆闸-左”、“摆闸-中”、“摆闸-右”更正为“电机无故障运行次数不低于1800w”；</w:t>
      </w:r>
    </w:p>
    <w:p w14:paraId="19B39ADD">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（5）“翼闸-左”、“翼闸-中”、“翼闸-右”更正为“电机无故障运行次数不低于1800w”；</w:t>
      </w:r>
    </w:p>
    <w:p w14:paraId="16AC2E00">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（6）“摆闸-左”、“摆闸-中”、“摆闸-右”删除第11和第12项；</w:t>
      </w:r>
    </w:p>
    <w:p w14:paraId="24021ABA">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（7）“翼闸-左”、“翼闸-中”、“翼闸-右”删除第11项。</w:t>
      </w:r>
    </w:p>
    <w:p w14:paraId="0C3F8204">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五、整体方案及要求的“现有系统基础”更正为：</w:t>
      </w:r>
    </w:p>
    <w:p w14:paraId="3B1E7202">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校园现有海康系统的门禁管理、车辆管理、人员考勤（学生 / 职工 / 保安考勤等）、人脸布控及部分视频监控等；大华系统的灵瞳系统、车辆超速管理系统、青教公寓监控系统及部分视频监控系统等。</w:t>
      </w:r>
    </w:p>
    <w:p w14:paraId="3BDA2F79">
      <w:pPr>
        <w:pStyle w:val="14"/>
        <w:spacing w:line="360" w:lineRule="auto"/>
        <w:ind w:right="183" w:rightChars="0"/>
        <w:rPr>
          <w:rFonts w:hint="eastAsia" w:ascii="宋体" w:hAnsi="宋体" w:eastAsia="宋体" w:cs="宋体"/>
          <w:b/>
          <w:bCs/>
          <w:lang w:val="en-US" w:eastAsia="zh-CN"/>
        </w:rPr>
      </w:pPr>
      <w:r>
        <w:rPr>
          <w:rFonts w:hint="eastAsia" w:ascii="宋体" w:hAnsi="宋体" w:eastAsia="宋体" w:cs="宋体"/>
          <w:b/>
          <w:bCs/>
          <w:lang w:val="en-US" w:eastAsia="zh-CN"/>
        </w:rPr>
        <w:t>六、技术要求响应及偏离表更正为：</w:t>
      </w:r>
    </w:p>
    <w:p w14:paraId="19C691FA">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 xml:space="preserve">  删除“3、采购清单内▲标记的响应指标为重要技术指标，不接受负偏离，如出现负偏离或不响应，符合性审查不通过。”</w:t>
      </w:r>
    </w:p>
    <w:p w14:paraId="53E6A8D9">
      <w:pPr>
        <w:pStyle w:val="14"/>
        <w:numPr>
          <w:ilvl w:val="0"/>
          <w:numId w:val="0"/>
        </w:numPr>
        <w:spacing w:line="360" w:lineRule="auto"/>
        <w:ind w:left="0" w:leftChars="0" w:right="183" w:rightChars="0"/>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七、投标有关时间信息更正为：</w:t>
      </w:r>
    </w:p>
    <w:p w14:paraId="50106955">
      <w:pPr>
        <w:pStyle w:val="14"/>
        <w:numPr>
          <w:ilvl w:val="0"/>
          <w:numId w:val="0"/>
        </w:numPr>
        <w:spacing w:line="360" w:lineRule="auto"/>
        <w:ind w:left="0" w:leftChars="0" w:right="183" w:rightChars="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投标文件提交时间：202</w:t>
      </w:r>
      <w:r>
        <w:rPr>
          <w:rFonts w:hint="eastAsia" w:ascii="宋体" w:hAnsi="宋体" w:eastAsia="宋体" w:cs="宋体"/>
          <w:i w:val="0"/>
          <w:iCs w:val="0"/>
          <w:caps w:val="0"/>
          <w:color w:val="333333"/>
          <w:spacing w:val="0"/>
          <w:sz w:val="28"/>
          <w:szCs w:val="28"/>
          <w:lang w:val="en-US" w:eastAsia="zh-CN"/>
        </w:rPr>
        <w:t>5</w:t>
      </w:r>
      <w:r>
        <w:rPr>
          <w:rFonts w:hint="eastAsia" w:ascii="宋体" w:hAnsi="宋体" w:eastAsia="宋体" w:cs="宋体"/>
          <w:i w:val="0"/>
          <w:iCs w:val="0"/>
          <w:caps w:val="0"/>
          <w:color w:val="333333"/>
          <w:spacing w:val="0"/>
          <w:sz w:val="28"/>
          <w:szCs w:val="28"/>
        </w:rPr>
        <w:t>年0</w:t>
      </w:r>
      <w:r>
        <w:rPr>
          <w:rFonts w:hint="eastAsia" w:ascii="宋体" w:hAnsi="宋体" w:eastAsia="宋体" w:cs="宋体"/>
          <w:i w:val="0"/>
          <w:iCs w:val="0"/>
          <w:caps w:val="0"/>
          <w:color w:val="333333"/>
          <w:spacing w:val="0"/>
          <w:sz w:val="28"/>
          <w:szCs w:val="28"/>
          <w:lang w:val="en-US" w:eastAsia="zh-CN"/>
        </w:rPr>
        <w:t>7</w:t>
      </w:r>
      <w:r>
        <w:rPr>
          <w:rFonts w:hint="eastAsia" w:ascii="宋体" w:hAnsi="宋体" w:eastAsia="宋体" w:cs="宋体"/>
          <w:i w:val="0"/>
          <w:iCs w:val="0"/>
          <w:caps w:val="0"/>
          <w:color w:val="333333"/>
          <w:spacing w:val="0"/>
          <w:sz w:val="28"/>
          <w:szCs w:val="28"/>
        </w:rPr>
        <w:t>月</w:t>
      </w:r>
      <w:r>
        <w:rPr>
          <w:rFonts w:hint="eastAsia" w:ascii="宋体" w:hAnsi="宋体" w:eastAsia="宋体" w:cs="宋体"/>
          <w:i w:val="0"/>
          <w:iCs w:val="0"/>
          <w:caps w:val="0"/>
          <w:color w:val="333333"/>
          <w:spacing w:val="0"/>
          <w:sz w:val="28"/>
          <w:szCs w:val="28"/>
          <w:lang w:val="en-US" w:eastAsia="zh-CN"/>
        </w:rPr>
        <w:t>14</w:t>
      </w:r>
      <w:r>
        <w:rPr>
          <w:rFonts w:hint="eastAsia" w:ascii="宋体" w:hAnsi="宋体" w:eastAsia="宋体" w:cs="宋体"/>
          <w:i w:val="0"/>
          <w:iCs w:val="0"/>
          <w:caps w:val="0"/>
          <w:color w:val="333333"/>
          <w:spacing w:val="0"/>
          <w:sz w:val="28"/>
          <w:szCs w:val="28"/>
        </w:rPr>
        <w:t>日北京时间09：30前。</w:t>
      </w:r>
    </w:p>
    <w:p w14:paraId="47CE3864">
      <w:pPr>
        <w:pStyle w:val="14"/>
        <w:numPr>
          <w:ilvl w:val="0"/>
          <w:numId w:val="0"/>
        </w:numPr>
        <w:spacing w:line="360" w:lineRule="auto"/>
        <w:ind w:left="0" w:leftChars="0" w:right="183" w:rightChars="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投标截止时间：202</w:t>
      </w:r>
      <w:r>
        <w:rPr>
          <w:rFonts w:hint="eastAsia" w:ascii="宋体" w:hAnsi="宋体" w:eastAsia="宋体" w:cs="宋体"/>
          <w:i w:val="0"/>
          <w:iCs w:val="0"/>
          <w:caps w:val="0"/>
          <w:color w:val="333333"/>
          <w:spacing w:val="0"/>
          <w:sz w:val="28"/>
          <w:szCs w:val="28"/>
          <w:lang w:val="en-US" w:eastAsia="zh-CN"/>
        </w:rPr>
        <w:t>5</w:t>
      </w:r>
      <w:r>
        <w:rPr>
          <w:rFonts w:hint="eastAsia" w:ascii="宋体" w:hAnsi="宋体" w:eastAsia="宋体" w:cs="宋体"/>
          <w:i w:val="0"/>
          <w:iCs w:val="0"/>
          <w:caps w:val="0"/>
          <w:color w:val="333333"/>
          <w:spacing w:val="0"/>
          <w:sz w:val="28"/>
          <w:szCs w:val="28"/>
        </w:rPr>
        <w:t>年0</w:t>
      </w:r>
      <w:r>
        <w:rPr>
          <w:rFonts w:hint="eastAsia" w:ascii="宋体" w:hAnsi="宋体" w:eastAsia="宋体" w:cs="宋体"/>
          <w:i w:val="0"/>
          <w:iCs w:val="0"/>
          <w:caps w:val="0"/>
          <w:color w:val="333333"/>
          <w:spacing w:val="0"/>
          <w:sz w:val="28"/>
          <w:szCs w:val="28"/>
          <w:lang w:val="en-US" w:eastAsia="zh-CN"/>
        </w:rPr>
        <w:t>7</w:t>
      </w:r>
      <w:r>
        <w:rPr>
          <w:rFonts w:hint="eastAsia" w:ascii="宋体" w:hAnsi="宋体" w:eastAsia="宋体" w:cs="宋体"/>
          <w:i w:val="0"/>
          <w:iCs w:val="0"/>
          <w:caps w:val="0"/>
          <w:color w:val="333333"/>
          <w:spacing w:val="0"/>
          <w:sz w:val="28"/>
          <w:szCs w:val="28"/>
        </w:rPr>
        <w:t>月</w:t>
      </w:r>
      <w:r>
        <w:rPr>
          <w:rFonts w:hint="eastAsia" w:ascii="宋体" w:hAnsi="宋体" w:eastAsia="宋体" w:cs="宋体"/>
          <w:i w:val="0"/>
          <w:iCs w:val="0"/>
          <w:caps w:val="0"/>
          <w:color w:val="333333"/>
          <w:spacing w:val="0"/>
          <w:sz w:val="28"/>
          <w:szCs w:val="28"/>
          <w:lang w:val="en-US" w:eastAsia="zh-CN"/>
        </w:rPr>
        <w:t>14</w:t>
      </w:r>
      <w:r>
        <w:rPr>
          <w:rFonts w:hint="eastAsia" w:ascii="宋体" w:hAnsi="宋体" w:eastAsia="宋体" w:cs="宋体"/>
          <w:i w:val="0"/>
          <w:iCs w:val="0"/>
          <w:caps w:val="0"/>
          <w:color w:val="333333"/>
          <w:spacing w:val="0"/>
          <w:sz w:val="28"/>
          <w:szCs w:val="28"/>
        </w:rPr>
        <w:t>日北京时间09：30</w:t>
      </w:r>
    </w:p>
    <w:p w14:paraId="64B7F984">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t>开标时间：2025年07月14日北京时间09：30</w:t>
      </w:r>
    </w:p>
    <w:p w14:paraId="5C53452E">
      <w:pPr>
        <w:pStyle w:val="14"/>
        <w:spacing w:line="360" w:lineRule="auto"/>
        <w:ind w:right="183" w:rightChars="0" w:firstLine="560" w:firstLineChars="200"/>
        <w:rPr>
          <w:rFonts w:hint="eastAsia" w:ascii="宋体" w:hAnsi="宋体" w:eastAsia="宋体" w:cs="宋体"/>
          <w:lang w:val="en-US" w:eastAsia="zh-CN"/>
        </w:rPr>
      </w:pPr>
      <w:r>
        <w:rPr>
          <w:rFonts w:hint="eastAsia" w:ascii="宋体" w:hAnsi="宋体" w:eastAsia="宋体" w:cs="宋体"/>
          <w:lang w:val="en-US" w:eastAsia="zh-CN"/>
        </w:rPr>
        <w:br w:type="textWrapping"/>
      </w:r>
      <w:r>
        <w:rPr>
          <w:rFonts w:hint="eastAsia" w:ascii="宋体" w:hAnsi="宋体" w:eastAsia="宋体" w:cs="宋体"/>
          <w:lang w:val="en-US" w:eastAsia="zh-CN"/>
        </w:rPr>
        <w:t> </w:t>
      </w:r>
      <w:r>
        <w:rPr>
          <w:rFonts w:hint="eastAsia" w:cs="宋体"/>
          <w:lang w:val="en-US" w:eastAsia="zh-CN"/>
        </w:rPr>
        <w:t xml:space="preserve">  </w:t>
      </w:r>
      <w:r>
        <w:rPr>
          <w:rFonts w:hint="eastAsia" w:ascii="宋体" w:hAnsi="宋体" w:eastAsia="宋体" w:cs="宋体"/>
          <w:lang w:val="en-US" w:eastAsia="zh-CN"/>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p>
    <w:p w14:paraId="43565639">
      <w:pPr>
        <w:spacing w:line="360" w:lineRule="auto"/>
        <w:rPr>
          <w:rFonts w:hint="eastAsia" w:ascii="宋体" w:hAnsi="宋体" w:eastAsia="宋体" w:cs="宋体"/>
        </w:rPr>
      </w:pPr>
    </w:p>
    <w:p w14:paraId="35E481F9">
      <w:pPr>
        <w:pStyle w:val="14"/>
        <w:spacing w:line="360" w:lineRule="auto"/>
        <w:ind w:left="4909"/>
        <w:rPr>
          <w:rFonts w:hint="eastAsia" w:ascii="宋体" w:hAnsi="宋体" w:eastAsia="宋体" w:cs="宋体"/>
        </w:rPr>
      </w:pPr>
      <w:r>
        <w:rPr>
          <w:rFonts w:hint="eastAsia" w:ascii="宋体" w:hAnsi="宋体" w:eastAsia="宋体" w:cs="宋体"/>
          <w:spacing w:val="-3"/>
        </w:rPr>
        <w:t>江苏科建工程项目管理有限公司</w:t>
      </w:r>
    </w:p>
    <w:p w14:paraId="2E78CF35">
      <w:pPr>
        <w:pStyle w:val="14"/>
        <w:spacing w:before="265" w:line="360" w:lineRule="auto"/>
        <w:ind w:right="805"/>
        <w:jc w:val="right"/>
        <w:rPr>
          <w:rFonts w:hint="eastAsia" w:ascii="宋体" w:hAnsi="宋体" w:eastAsia="宋体" w:cs="宋体"/>
        </w:rPr>
      </w:pPr>
      <w:r>
        <w:rPr>
          <w:rFonts w:hint="eastAsia" w:ascii="宋体" w:hAnsi="宋体" w:eastAsia="宋体" w:cs="宋体"/>
        </w:rPr>
        <w:t>2025</w:t>
      </w:r>
      <w:r>
        <w:rPr>
          <w:rFonts w:hint="eastAsia" w:ascii="宋体" w:hAnsi="宋体" w:eastAsia="宋体" w:cs="宋体"/>
          <w:spacing w:val="-37"/>
        </w:rPr>
        <w:t>年</w:t>
      </w:r>
      <w:r>
        <w:rPr>
          <w:rFonts w:hint="eastAsia" w:ascii="宋体" w:hAnsi="宋体" w:eastAsia="宋体" w:cs="宋体"/>
          <w:spacing w:val="-37"/>
          <w:lang w:val="en-US" w:eastAsia="zh-CN"/>
        </w:rPr>
        <w:t>06</w:t>
      </w:r>
      <w:r>
        <w:rPr>
          <w:rFonts w:hint="eastAsia" w:ascii="宋体" w:hAnsi="宋体" w:eastAsia="宋体" w:cs="宋体"/>
          <w:spacing w:val="-36"/>
        </w:rPr>
        <w:t>月</w:t>
      </w:r>
      <w:r>
        <w:rPr>
          <w:rFonts w:hint="eastAsia" w:ascii="宋体" w:hAnsi="宋体" w:eastAsia="宋体" w:cs="宋体"/>
          <w:spacing w:val="-36"/>
          <w:lang w:val="en-US" w:eastAsia="zh-CN"/>
        </w:rPr>
        <w:t>26</w:t>
      </w:r>
      <w:r>
        <w:rPr>
          <w:rFonts w:hint="eastAsia" w:ascii="宋体" w:hAnsi="宋体" w:eastAsia="宋体" w:cs="宋体"/>
          <w:spacing w:val="-10"/>
        </w:rPr>
        <w:t>日</w:t>
      </w:r>
    </w:p>
    <w:sectPr>
      <w:type w:val="continuous"/>
      <w:pgSz w:w="11910" w:h="16840"/>
      <w:pgMar w:top="1440" w:right="1106" w:bottom="1525" w:left="127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rsids>
    <w:rsidRoot w:val="00000000"/>
    <w:rsid w:val="13E32CA2"/>
    <w:rsid w:val="3DA251F6"/>
    <w:rsid w:val="42D7591D"/>
    <w:rsid w:val="45E61262"/>
    <w:rsid w:val="4D3C13DA"/>
    <w:rsid w:val="513F3DDB"/>
    <w:rsid w:val="53445C12"/>
    <w:rsid w:val="58DD0FB2"/>
    <w:rsid w:val="68356714"/>
    <w:rsid w:val="71B52A2E"/>
    <w:rsid w:val="77DB7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11">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1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qFormat/>
    <w:uiPriority w:val="1"/>
  </w:style>
  <w:style w:type="table" w:default="1" w:styleId="17">
    <w:name w:val="Normal Table"/>
    <w:qFormat/>
    <w:uiPriority w:val="0"/>
    <w:tblPr>
      <w:tblCellMar>
        <w:top w:w="0" w:type="dxa"/>
        <w:left w:w="108" w:type="dxa"/>
        <w:bottom w:w="0" w:type="dxa"/>
        <w:right w:w="108" w:type="dxa"/>
      </w:tblCellMar>
    </w:tblPr>
  </w:style>
  <w:style w:type="paragraph" w:customStyle="1" w:styleId="2">
    <w:name w:val="脚注文本1"/>
    <w:basedOn w:val="3"/>
    <w:next w:val="10"/>
    <w:qFormat/>
    <w:uiPriority w:val="0"/>
    <w:pPr>
      <w:tabs>
        <w:tab w:val="left" w:pos="425"/>
        <w:tab w:val="left" w:pos="1260"/>
      </w:tabs>
      <w:jc w:val="left"/>
    </w:pPr>
    <w:rPr>
      <w:rFonts w:ascii="宋体" w:eastAsia="Times New Roman"/>
      <w:sz w:val="18"/>
      <w:szCs w:val="18"/>
    </w:rPr>
  </w:style>
  <w:style w:type="paragraph" w:customStyle="1" w:styleId="3">
    <w:name w:val="正文1"/>
    <w:basedOn w:val="4"/>
    <w:next w:val="6"/>
    <w:qFormat/>
    <w:uiPriority w:val="0"/>
    <w:pPr>
      <w:widowControl/>
      <w:tabs>
        <w:tab w:val="left" w:pos="425"/>
        <w:tab w:val="left" w:pos="1260"/>
      </w:tabs>
      <w:snapToGrid w:val="0"/>
      <w:spacing w:line="300" w:lineRule="auto"/>
      <w:ind w:left="1260" w:hanging="425" w:firstLineChars="6"/>
    </w:pPr>
    <w:rPr>
      <w:rFonts w:ascii="宋体" w:hAnsi="宋体" w:cs="宋体"/>
      <w:kern w:val="0"/>
      <w:szCs w:val="24"/>
    </w:rPr>
  </w:style>
  <w:style w:type="paragraph" w:customStyle="1" w:styleId="4">
    <w:name w:val="正文11"/>
    <w:next w:val="5"/>
    <w:qFormat/>
    <w:uiPriority w:val="0"/>
    <w:pPr>
      <w:jc w:val="both"/>
    </w:pPr>
    <w:rPr>
      <w:rFonts w:hint="default" w:ascii="Times New Roman" w:hAnsi="Times New Roman" w:eastAsia="宋体" w:cs="Times New Roman"/>
      <w:lang w:val="en-US" w:eastAsia="zh-CN" w:bidi="ar-SA"/>
    </w:rPr>
  </w:style>
  <w:style w:type="paragraph" w:customStyle="1" w:styleId="5">
    <w:name w:val="目录 11"/>
    <w:basedOn w:val="3"/>
    <w:next w:val="1"/>
    <w:qFormat/>
    <w:uiPriority w:val="0"/>
  </w:style>
  <w:style w:type="paragraph" w:customStyle="1" w:styleId="6">
    <w:name w:val="正文文本1"/>
    <w:basedOn w:val="3"/>
    <w:next w:val="7"/>
    <w:qFormat/>
    <w:uiPriority w:val="0"/>
    <w:pPr>
      <w:spacing w:after="120"/>
    </w:pPr>
    <w:rPr>
      <w:rFonts w:ascii="Calibri" w:hAnsi="Calibri"/>
    </w:rPr>
  </w:style>
  <w:style w:type="paragraph" w:customStyle="1" w:styleId="7">
    <w:name w:val="一级条标题"/>
    <w:basedOn w:val="8"/>
    <w:next w:val="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8">
    <w:name w:val="章标题"/>
    <w:next w:val="3"/>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9">
    <w:name w:val="段"/>
    <w:basedOn w:val="4"/>
    <w:next w:val="1"/>
    <w:qFormat/>
    <w:uiPriority w:val="0"/>
    <w:pPr>
      <w:ind w:firstLine="200"/>
    </w:pPr>
    <w:rPr>
      <w:rFonts w:hint="eastAsia" w:ascii="宋体"/>
    </w:rPr>
  </w:style>
  <w:style w:type="paragraph" w:customStyle="1" w:styleId="10">
    <w:name w:val="索引 51"/>
    <w:basedOn w:val="3"/>
    <w:next w:val="1"/>
    <w:qFormat/>
    <w:uiPriority w:val="0"/>
    <w:pPr>
      <w:ind w:left="798"/>
      <w:jc w:val="left"/>
    </w:pPr>
    <w:rPr>
      <w:rFonts w:ascii="Calibri" w:hAnsi="Calibri"/>
    </w:rPr>
  </w:style>
  <w:style w:type="paragraph" w:styleId="13">
    <w:name w:val="annotation text"/>
    <w:basedOn w:val="1"/>
    <w:semiHidden/>
    <w:unhideWhenUsed/>
    <w:qFormat/>
    <w:uiPriority w:val="99"/>
    <w:pPr>
      <w:jc w:val="left"/>
    </w:pPr>
  </w:style>
  <w:style w:type="paragraph" w:styleId="14">
    <w:name w:val="Body Text"/>
    <w:basedOn w:val="1"/>
    <w:next w:val="1"/>
    <w:qFormat/>
    <w:uiPriority w:val="1"/>
    <w:rPr>
      <w:rFonts w:ascii="宋体" w:hAnsi="宋体" w:eastAsia="宋体" w:cs="宋体"/>
      <w:sz w:val="28"/>
      <w:szCs w:val="28"/>
      <w:lang w:val="en-US" w:eastAsia="zh-CN" w:bidi="ar-SA"/>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1"/>
    <w:pPr>
      <w:spacing w:before="11"/>
      <w:ind w:left="525"/>
    </w:pPr>
    <w:rPr>
      <w:rFonts w:ascii="宋体" w:hAnsi="宋体" w:eastAsia="宋体" w:cs="宋体"/>
      <w:sz w:val="44"/>
      <w:szCs w:val="44"/>
      <w:lang w:val="en-US" w:eastAsia="zh-CN" w:bidi="ar-SA"/>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table" w:customStyle="1" w:styleId="22">
    <w:name w:val="Table Normal"/>
    <w:qFormat/>
    <w:uiPriority w:val="2"/>
    <w:tblPr>
      <w:tblCellMar>
        <w:top w:w="0" w:type="dxa"/>
        <w:left w:w="0" w:type="dxa"/>
        <w:bottom w:w="0" w:type="dxa"/>
        <w:right w:w="0" w:type="dxa"/>
      </w:tblCellMar>
    </w:tblPr>
  </w:style>
  <w:style w:type="paragraph" w:styleId="23">
    <w:name w:val="List Paragraph"/>
    <w:basedOn w:val="1"/>
    <w:qFormat/>
    <w:uiPriority w:val="1"/>
    <w:rPr>
      <w:lang w:val="en-US" w:eastAsia="zh-CN" w:bidi="ar-SA"/>
    </w:rPr>
  </w:style>
  <w:style w:type="paragraph" w:customStyle="1" w:styleId="2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1247</Words>
  <Characters>1346</Characters>
  <Paragraphs>12</Paragraphs>
  <TotalTime>1</TotalTime>
  <ScaleCrop>false</ScaleCrop>
  <LinksUpToDate>false</LinksUpToDate>
  <CharactersWithSpaces>1356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2025-02-09T00:26:00Z</dcterms:created>
  <dc:creator>user</dc:creator>
  <cp:lastModifiedBy>猪宝贝</cp:lastModifiedBy>
  <dcterms:modified xsi:type="dcterms:W3CDTF">2025-06-26T07:38:51Z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WPS 文字</vt:lpwstr>
  </property>
  <property fmtid="{D5CDD505-2E9C-101B-9397-08002B2CF9AE}" pid="4" name="LastSaved">
    <vt:filetime>2025-01-25T00:00:00Z</vt:filetime>
  </property>
  <property fmtid="{D5CDD505-2E9C-101B-9397-08002B2CF9AE}" pid="5" name="SourceModified">
    <vt:lpwstr>D:20250125160320+08'00'</vt:lpwstr>
  </property>
  <property fmtid="{D5CDD505-2E9C-101B-9397-08002B2CF9AE}" pid="6" name="KSOTemplateDocerSaveRecord">
    <vt:lpwstr>eyJoZGlkIjoiNGE3NTRiNjhkNzA3NzAwMzE5Mjk4NWQ4ZGU1MjM4NDEiLCJ1c2VySWQiOiI0ODkyMzMxMDQifQ==</vt:lpwstr>
  </property>
  <property fmtid="{D5CDD505-2E9C-101B-9397-08002B2CF9AE}" pid="7" name="KSOProductBuildVer">
    <vt:lpwstr>2052-12.1.0.21915</vt:lpwstr>
  </property>
  <property fmtid="{D5CDD505-2E9C-101B-9397-08002B2CF9AE}" pid="8" name="ICV">
    <vt:lpwstr>9AB5778E5CA04CA7A5E208C55E4384DB_13</vt:lpwstr>
  </property>
</Properties>
</file>