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line="240" w:lineRule="auto"/>
        <w:rPr>
          <w:rFonts w:hint="eastAsia" w:ascii="宋体" w:hAnsi="宋体" w:eastAsia="宋体"/>
          <w:b/>
          <w:sz w:val="52"/>
          <w:szCs w:val="52"/>
          <w:highlight w:val="none"/>
          <w:lang w:val="en-US" w:eastAsia="zh-CN"/>
        </w:rPr>
      </w:pPr>
      <w:r>
        <w:rPr>
          <w:rFonts w:hint="eastAsia" w:ascii="宋体" w:hAnsi="宋体" w:eastAsia="宋体"/>
          <w:b/>
          <w:sz w:val="52"/>
          <w:szCs w:val="52"/>
          <w:highlight w:val="none"/>
          <w:lang w:val="en-US" w:eastAsia="zh-CN"/>
        </w:rPr>
      </w:r>
      <w:r/>
    </w:p>
    <w:p>
      <w:pPr>
        <w:pStyle w:val="991"/>
        <w:jc w:val="center"/>
        <w:spacing w:line="240" w:lineRule="auto"/>
        <w:rPr>
          <w:rFonts w:hint="eastAsia" w:ascii="宋体" w:hAnsi="宋体" w:eastAsia="宋体"/>
          <w:b/>
          <w:sz w:val="52"/>
          <w:szCs w:val="52"/>
          <w:highlight w:val="none"/>
          <w:lang w:val="en-US" w:eastAsia="zh-CN"/>
        </w:rPr>
      </w:pPr>
      <w:r>
        <w:rPr>
          <w:rFonts w:hint="eastAsia" w:ascii="宋体" w:hAnsi="宋体" w:eastAsia="宋体"/>
          <w:b/>
          <w:sz w:val="52"/>
          <w:szCs w:val="52"/>
          <w:highlight w:val="none"/>
          <w:lang w:val="en-US" w:eastAsia="zh-CN"/>
        </w:rPr>
        <mc:AlternateContent>
          <mc:Choice Requires="wpg">
            <w:drawing>
              <wp:inline xmlns:wp="http://schemas.openxmlformats.org/drawingml/2006/wordprocessingDrawing" distT="0" distB="0" distL="0" distR="0">
                <wp:extent cx="5825084" cy="82353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5084" cy="823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8.7pt;height:648.4pt;mso-wrap-distance-left:0.0pt;mso-wrap-distance-top:0.0pt;mso-wrap-distance-right:0.0pt;mso-wrap-distance-bottom:0.0pt;" stroked="f">
                <v:path textboxrect="0,0,0,0"/>
                <v:imagedata r:id="rId18" o:title=""/>
              </v:shape>
            </w:pict>
          </mc:Fallback>
        </mc:AlternateContent>
      </w:r>
      <w:r>
        <w:rPr>
          <w:rFonts w:hint="eastAsia" w:ascii="宋体" w:hAnsi="宋体" w:eastAsia="宋体"/>
          <w:b/>
          <w:sz w:val="52"/>
          <w:szCs w:val="52"/>
          <w:highlight w:val="none"/>
          <w:lang w:val="en-US" w:eastAsia="zh-CN"/>
        </w:rPr>
      </w:r>
      <w:r/>
    </w:p>
    <w:p>
      <w:pPr>
        <w:pStyle w:val="991"/>
        <w:jc w:val="center"/>
        <w:spacing w:line="600" w:lineRule="exact"/>
        <w:rPr>
          <w:rFonts w:hint="eastAsia" w:ascii="宋体" w:hAnsi="宋体"/>
          <w:b/>
          <w:color w:val="000000"/>
          <w:sz w:val="48"/>
        </w:rPr>
      </w:pPr>
      <w:r>
        <w:rPr>
          <w:rFonts w:hint="eastAsia" w:ascii="宋体" w:hAnsi="宋体"/>
          <w:b/>
          <w:color w:val="000000"/>
          <w:sz w:val="48"/>
        </w:rPr>
      </w:r>
      <w:r/>
    </w:p>
    <w:p>
      <w:pPr>
        <w:pStyle w:val="991"/>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991"/>
        <w:spacing w:line="480" w:lineRule="exact"/>
        <w:rPr>
          <w:rFonts w:ascii="宋体" w:hAnsi="宋体"/>
          <w:color w:val="000000"/>
          <w:sz w:val="28"/>
        </w:rPr>
      </w:pPr>
      <w:r>
        <w:rPr>
          <w:rFonts w:ascii="宋体" w:hAnsi="宋体"/>
          <w:color w:val="000000"/>
          <w:sz w:val="28"/>
        </w:rPr>
      </w:r>
      <w:r/>
    </w:p>
    <w:p>
      <w:pPr>
        <w:pStyle w:val="991"/>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rPr>
          <w:rFonts w:ascii="宋体" w:hAnsi="宋体"/>
          <w:color w:val="000000"/>
          <w:sz w:val="30"/>
        </w:rPr>
      </w:r>
      <w:r/>
    </w:p>
    <w:p>
      <w:pPr>
        <w:pStyle w:val="991"/>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rPr>
          <w:rFonts w:ascii="宋体" w:hAnsi="宋体"/>
          <w:color w:val="000000"/>
          <w:sz w:val="30"/>
        </w:rPr>
      </w:r>
      <w:r/>
    </w:p>
    <w:p>
      <w:pPr>
        <w:pStyle w:val="991"/>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rPr>
          <w:rFonts w:ascii="宋体" w:hAnsi="宋体"/>
          <w:color w:val="000000"/>
          <w:sz w:val="30"/>
        </w:rPr>
      </w:r>
      <w:r/>
    </w:p>
    <w:p>
      <w:pPr>
        <w:pStyle w:val="991"/>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rPr>
          <w:rFonts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rPr>
          <w:rFonts w:hint="eastAsia" w:ascii="宋体" w:hAnsi="宋体"/>
          <w:color w:val="000000"/>
          <w:sz w:val="30"/>
        </w:rPr>
      </w:r>
      <w:r/>
    </w:p>
    <w:p>
      <w:pPr>
        <w:pStyle w:val="991"/>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四、投标文件…………………………………………………8</w:t>
      </w:r>
      <w:r>
        <w:rPr>
          <w:rFonts w:hint="eastAsia"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w:t>
      </w:r>
      <w:r>
        <w:rPr>
          <w:rFonts w:hint="eastAsia" w:ascii="宋体" w:hAnsi="宋体"/>
          <w:color w:val="000000"/>
          <w:sz w:val="30"/>
        </w:rPr>
        <w:t xml:space="preserve">2</w:t>
      </w:r>
      <w:r>
        <w:rPr>
          <w:rFonts w:hint="eastAsia"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rPr>
          <w:rFonts w:hint="eastAsia"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w:t>
      </w:r>
      <w:r>
        <w:rPr>
          <w:rFonts w:hint="eastAsia" w:ascii="宋体" w:hAnsi="宋体"/>
          <w:color w:val="000000"/>
          <w:sz w:val="30"/>
        </w:rPr>
        <w:t xml:space="preserve">6</w:t>
      </w:r>
      <w:r>
        <w:rPr>
          <w:rFonts w:hint="eastAsia" w:ascii="宋体" w:hAnsi="宋体"/>
          <w:color w:val="000000"/>
          <w:sz w:val="30"/>
        </w:rPr>
      </w:r>
      <w:r/>
    </w:p>
    <w:p>
      <w:pPr>
        <w:pStyle w:val="991"/>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lang w:val="en-US" w:eastAsia="zh-CN"/>
        </w:rPr>
        <w:t xml:space="preserve">21</w:t>
      </w:r>
      <w:r>
        <w:rPr>
          <w:rFonts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…………………………2</w:t>
      </w:r>
      <w:r>
        <w:rPr>
          <w:rFonts w:hint="eastAsia" w:ascii="宋体" w:hAnsi="宋体"/>
          <w:color w:val="000000"/>
          <w:sz w:val="30"/>
          <w:lang w:val="en-US" w:eastAsia="zh-CN"/>
        </w:rPr>
        <w:t xml:space="preserve">3</w:t>
      </w:r>
      <w:r>
        <w:rPr>
          <w:rFonts w:hint="eastAsia"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27</w:t>
      </w:r>
      <w:r>
        <w:rPr>
          <w:rFonts w:hint="eastAsia" w:ascii="宋体" w:hAnsi="宋体"/>
          <w:color w:val="000000"/>
          <w:sz w:val="30"/>
        </w:rPr>
      </w:r>
      <w:r/>
    </w:p>
    <w:p>
      <w:pPr>
        <w:pStyle w:val="991"/>
        <w:ind w:firstLine="1050"/>
        <w:jc w:val="left"/>
        <w:spacing w:line="9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lang w:val="en-US" w:eastAsia="zh-CN"/>
        </w:rPr>
        <w:t xml:space="preserve">31</w:t>
      </w:r>
      <w:r>
        <w:rPr>
          <w:rFonts w:hint="eastAsia" w:ascii="宋体" w:hAnsi="宋体"/>
          <w:color w:val="000000"/>
          <w:sz w:val="30"/>
        </w:rPr>
      </w:r>
      <w:r/>
    </w:p>
    <w:p>
      <w:pPr>
        <w:pStyle w:val="1105"/>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sz w:val="32"/>
          <w:szCs w:val="32"/>
        </w:rPr>
      </w:r>
      <w:r/>
    </w:p>
    <w:p>
      <w:pPr>
        <w:pStyle w:val="991"/>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991"/>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991"/>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rPr>
        <w:t xml:space="preserve">建湖县大气环境质量管控服务项目</w:t>
      </w:r>
      <w:r>
        <w:rPr>
          <w:rFonts w:hint="eastAsia" w:ascii="宋体" w:hAnsi="宋体" w:cs="宋体"/>
          <w:bCs/>
          <w:color w:val="000000"/>
          <w:sz w:val="24"/>
          <w:highlight w:val="none"/>
          <w:lang w:eastAsia="zh-CN"/>
        </w:rPr>
        <w:t xml:space="preserve">JSZC-320925-YJZC-G2025-0001</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0</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20 9</w:t>
      </w:r>
      <w:r>
        <w:rPr>
          <w:rFonts w:hint="eastAsia" w:ascii="宋体" w:hAnsi="宋体" w:cs="宋体"/>
          <w:bCs/>
          <w:color w:val="000000"/>
          <w:sz w:val="24"/>
          <w:highlight w:val="none"/>
        </w:rPr>
        <w:t xml:space="preserve">:00（北京时间）前递交投标文件。</w:t>
      </w:r>
      <w:r>
        <w:rPr>
          <w:color w:val="000000"/>
          <w:sz w:val="28"/>
          <w:szCs w:val="28"/>
          <w:highlight w:val="none"/>
        </w:rPr>
      </w:r>
      <w:r/>
    </w:p>
    <w:p>
      <w:pPr>
        <w:pStyle w:val="991"/>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rPr>
          <w:rFonts w:ascii="宋体" w:hAnsi="宋体" w:cs="Arial"/>
          <w:b/>
          <w:color w:val="000000"/>
          <w:sz w:val="24"/>
          <w:highlight w:val="none"/>
        </w:rPr>
      </w:r>
      <w:r/>
    </w:p>
    <w:p>
      <w:pPr>
        <w:pStyle w:val="991"/>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JSZC-320925-YJZC-G2025-0001</w:t>
      </w:r>
      <w:r>
        <w:rPr>
          <w:rFonts w:hint="eastAsia" w:ascii="宋体" w:hAnsi="宋体" w:eastAsia="宋体" w:cs="宋体"/>
          <w:bCs/>
          <w:color w:val="000000"/>
          <w:sz w:val="24"/>
          <w:highlight w:val="none"/>
          <w:lang w:eastAsia="zh-CN"/>
        </w:rPr>
      </w:r>
      <w:r/>
    </w:p>
    <w:p>
      <w:pPr>
        <w:pStyle w:val="991"/>
        <w:ind w:firstLine="480"/>
        <w:jc w:val="left"/>
        <w:spacing w:line="480" w:lineRule="exact"/>
        <w:widowControl/>
        <w:rPr>
          <w:rFonts w:hint="eastAsia" w:ascii="宋体" w:hAnsi="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rPr>
        <w:t xml:space="preserve">建湖县大气环境质量管控服务项目</w:t>
      </w:r>
      <w:r>
        <w:rPr>
          <w:rFonts w:hint="eastAsia" w:ascii="宋体" w:hAnsi="宋体"/>
          <w:bCs/>
          <w:color w:val="000000"/>
          <w:sz w:val="24"/>
          <w:highlight w:val="none"/>
        </w:rPr>
      </w:r>
      <w:r/>
    </w:p>
    <w:p>
      <w:pPr>
        <w:pStyle w:val="991"/>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预算金额：95万元</w:t>
      </w:r>
      <w:r>
        <w:rPr>
          <w:rFonts w:hint="eastAsia" w:ascii="宋体" w:hAnsi="宋体" w:cs="宋体"/>
          <w:bCs/>
          <w:color w:val="000000"/>
          <w:sz w:val="24"/>
          <w:highlight w:val="none"/>
        </w:rPr>
      </w:r>
      <w:r/>
    </w:p>
    <w:p>
      <w:pPr>
        <w:pStyle w:val="991"/>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rPr>
          <w:rFonts w:ascii="宋体" w:hAnsi="宋体" w:cs="宋体"/>
          <w:bCs/>
          <w:color w:val="000000"/>
          <w:sz w:val="24"/>
          <w:highlight w:val="none"/>
        </w:rPr>
      </w:r>
      <w:r/>
    </w:p>
    <w:p>
      <w:pPr>
        <w:pStyle w:val="991"/>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ascii="宋体" w:hAnsi="宋体" w:cs="宋体"/>
          <w:bCs/>
          <w:color w:val="000000"/>
          <w:sz w:val="24"/>
          <w:highlight w:val="none"/>
        </w:rPr>
      </w:r>
      <w:r/>
    </w:p>
    <w:p>
      <w:pPr>
        <w:pStyle w:val="991"/>
        <w:ind w:firstLine="480"/>
        <w:jc w:val="left"/>
        <w:spacing w:line="480" w:lineRule="exact"/>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委托第三方开展大气环境质量管控服务，通过引入 VOCS走航车、道路积尘走航监测设备等硬件设施，结合VOCS与颗粒物来源解析等技术手段，针对不同时段，协同开展臭氧和PM2.5污染防治工作，找准影响空气质量重要因子、区域和来源，全面提升大气污染防治监测监控及溯源能力，为空气环境改善提供因地制宜、因时制宜的指导性意见和建议，确保空气环境质量得到改善；具体服务要求等详见</w:t>
      </w:r>
      <w:r>
        <w:rPr>
          <w:rFonts w:ascii="宋体" w:hAnsi="宋体" w:cs="Arial"/>
          <w:bCs/>
          <w:color w:val="000000"/>
          <w:sz w:val="24"/>
          <w:highlight w:val="none"/>
        </w:rPr>
        <w:t xml:space="preserve">招标文件</w:t>
      </w:r>
      <w:r>
        <w:rPr>
          <w:rFonts w:hint="eastAsia" w:ascii="宋体" w:hAnsi="宋体" w:cs="Arial"/>
          <w:bCs/>
          <w:color w:val="000000"/>
          <w:sz w:val="24"/>
          <w:highlight w:val="none"/>
        </w:rPr>
        <w:t xml:space="preserve">第三章。</w:t>
      </w:r>
      <w:r>
        <w:rPr>
          <w:rFonts w:hint="eastAsia" w:ascii="宋体" w:hAnsi="宋体" w:cs="Arial"/>
          <w:bCs/>
          <w:color w:val="000000"/>
          <w:sz w:val="24"/>
          <w:highlight w:val="none"/>
        </w:rPr>
      </w:r>
      <w:r/>
    </w:p>
    <w:p>
      <w:pPr>
        <w:pStyle w:val="991"/>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合同履行期限：一年</w:t>
      </w:r>
      <w:r>
        <w:rPr>
          <w:rFonts w:hint="eastAsia" w:ascii="宋体" w:hAnsi="宋体" w:cs="宋体"/>
          <w:color w:val="000000"/>
          <w:sz w:val="24"/>
          <w:szCs w:val="20"/>
          <w:highlight w:val="none"/>
        </w:rPr>
        <w:t xml:space="preserve">。</w:t>
      </w:r>
      <w:r>
        <w:rPr>
          <w:rFonts w:hint="eastAsia" w:ascii="宋体" w:hAnsi="宋体" w:cs="宋体"/>
          <w:bCs/>
          <w:color w:val="000000"/>
          <w:sz w:val="24"/>
          <w:highlight w:val="none"/>
        </w:rPr>
      </w:r>
      <w:r/>
    </w:p>
    <w:p>
      <w:pPr>
        <w:pStyle w:val="991"/>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rPr>
          <w:rFonts w:hint="eastAsia" w:ascii="宋体" w:hAnsi="宋体" w:cs="宋体"/>
          <w:bCs/>
          <w:color w:val="000000"/>
          <w:sz w:val="24"/>
          <w:highlight w:val="none"/>
        </w:rPr>
      </w:r>
      <w:r/>
    </w:p>
    <w:p>
      <w:pPr>
        <w:pStyle w:val="991"/>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rPr>
          <w:rFonts w:ascii="宋体" w:hAnsi="宋体" w:cs="宋体"/>
          <w:b/>
          <w:bCs/>
          <w:color w:val="000000"/>
          <w:sz w:val="24"/>
          <w:highlight w:val="none"/>
        </w:rPr>
      </w:r>
      <w:r/>
    </w:p>
    <w:p>
      <w:pPr>
        <w:pStyle w:val="991"/>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rPr>
          <w:rFonts w:hint="eastAsia" w:ascii="宋体" w:hAnsi="宋体" w:cs="宋体"/>
          <w:b/>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hint="eastAsia" w:ascii="宋体" w:hAnsi="宋体" w:cs="宋体"/>
          <w:bCs/>
          <w:color w:val="000000"/>
          <w:sz w:val="24"/>
        </w:rPr>
      </w:r>
      <w:r/>
    </w:p>
    <w:p>
      <w:pPr>
        <w:pStyle w:val="991"/>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rPr>
          <w:rFonts w:ascii="宋体" w:hAnsi="宋体" w:cs="宋体"/>
          <w:b/>
          <w:color w:val="000000"/>
          <w:sz w:val="24"/>
        </w:rPr>
      </w:r>
      <w:r/>
    </w:p>
    <w:p>
      <w:pPr>
        <w:pStyle w:val="991"/>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991"/>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91"/>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991"/>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991"/>
        <w:ind w:firstLine="482"/>
        <w:jc w:val="left"/>
        <w:spacing w:line="48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91"/>
        <w:ind w:left="479"/>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91"/>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2.未被“信用中国”网站（www.creditchina.gov.cn）列入失信被执行人、重大税收违法案件当事人名单、政府采购严重失信行为记录名单；</w:t>
      </w:r>
      <w:r>
        <w:rPr>
          <w:rFonts w:ascii="宋体" w:hAnsi="宋体" w:cs="宋体"/>
          <w:bCs/>
          <w:color w:val="000000"/>
          <w:sz w:val="24"/>
        </w:rPr>
      </w:r>
      <w:r/>
    </w:p>
    <w:p>
      <w:pPr>
        <w:pStyle w:val="991"/>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3.单位负责人为同一人或者存在直接控股、管理关系的不同供应商，不得参加同一合同项下的政府采购活动。</w:t>
      </w:r>
      <w:r>
        <w:rPr>
          <w:rFonts w:ascii="宋体" w:hAnsi="宋体" w:cs="宋体"/>
          <w:bCs/>
          <w:color w:val="000000"/>
          <w:sz w:val="24"/>
        </w:rPr>
      </w:r>
      <w:r/>
    </w:p>
    <w:p>
      <w:pPr>
        <w:pStyle w:val="991"/>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rPr>
          <w:rFonts w:hint="eastAsia" w:ascii="宋体" w:hAnsi="宋体" w:cs="宋体"/>
          <w:b/>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rPr>
          <w:rFonts w:hint="eastAsia" w:ascii="宋体" w:hAnsi="宋体" w:cs="宋体"/>
          <w:bCs/>
          <w:color w:val="000000"/>
          <w:sz w:val="24"/>
        </w:rPr>
      </w:r>
      <w:r/>
    </w:p>
    <w:p>
      <w:pPr>
        <w:pStyle w:val="991"/>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rPr>
          <w:rFonts w:hint="eastAsia" w:ascii="宋体" w:hAnsi="宋体" w:cs="宋体"/>
          <w:b/>
          <w:color w:val="000000"/>
          <w:sz w:val="24"/>
        </w:rPr>
      </w:r>
      <w:r/>
    </w:p>
    <w:p>
      <w:pPr>
        <w:pStyle w:val="991"/>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2025-</w:t>
      </w:r>
      <w:r>
        <w:rPr>
          <w:rFonts w:ascii="宋体" w:hAnsi="宋体" w:cs="宋体"/>
          <w:bCs/>
          <w:color w:val="000000"/>
          <w:sz w:val="24"/>
          <w:highlight w:val="none"/>
        </w:rPr>
        <w:t xml:space="preserve">0</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20</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hint="eastAsia" w:ascii="宋体" w:hAnsi="宋体" w:cs="宋体"/>
          <w:bCs/>
          <w:color w:val="000000"/>
          <w:sz w:val="24"/>
        </w:rPr>
      </w:r>
      <w:r/>
    </w:p>
    <w:p>
      <w:pPr>
        <w:pStyle w:val="991"/>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rPr>
          <w:rFonts w:hint="eastAsia" w:ascii="宋体" w:hAnsi="宋体" w:cs="宋体"/>
          <w:b/>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991"/>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rPr>
          <w:rFonts w:hint="eastAsia" w:ascii="宋体" w:hAnsi="宋体" w:cs="宋体"/>
          <w:b/>
          <w:color w:val="000000"/>
          <w:sz w:val="24"/>
        </w:rPr>
      </w:r>
      <w:r/>
    </w:p>
    <w:p>
      <w:pPr>
        <w:pStyle w:val="991"/>
        <w:ind w:firstLine="480"/>
        <w:jc w:val="left"/>
        <w:spacing w:line="48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rPr>
      </w:r>
      <w:r/>
    </w:p>
    <w:p>
      <w:pPr>
        <w:pStyle w:val="991"/>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hint="eastAsia" w:ascii="宋体" w:hAnsi="宋体" w:cs="宋体"/>
          <w:b/>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hint="eastAsia" w:ascii="宋体" w:hAnsi="宋体" w:cs="宋体"/>
          <w:bCs/>
          <w:color w:val="000000"/>
          <w:sz w:val="24"/>
        </w:rPr>
      </w:r>
      <w:r/>
    </w:p>
    <w:p>
      <w:pPr>
        <w:pStyle w:val="991"/>
        <w:ind w:firstLine="480"/>
        <w:jc w:val="left"/>
        <w:spacing w:line="48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991"/>
        <w:ind w:firstLine="482"/>
        <w:jc w:val="left"/>
        <w:spacing w:line="48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单位名称：盐城市建湖生态环境局</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建湖县湖中北路18号</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杨先生</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color w:val="000000"/>
          <w:sz w:val="24"/>
        </w:rPr>
      </w:pPr>
      <w:r>
        <w:rPr>
          <w:rFonts w:hint="eastAsia" w:ascii="宋体" w:hAnsi="宋体" w:cs="宋体"/>
          <w:bCs/>
          <w:color w:val="000000"/>
          <w:sz w:val="24"/>
        </w:rPr>
        <w:t xml:space="preserve">联系电话：</w:t>
      </w:r>
      <w:r>
        <w:rPr>
          <w:rFonts w:hint="eastAsia" w:ascii="宋体" w:hAnsi="宋体" w:cs="宋体"/>
          <w:color w:val="000000"/>
          <w:sz w:val="24"/>
        </w:rPr>
        <w:t xml:space="preserve">15295355899</w:t>
      </w:r>
      <w:r>
        <w:rPr>
          <w:rFonts w:hint="eastAsia" w:ascii="宋体" w:hAnsi="宋体" w:cs="宋体"/>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hint="eastAsia" w:ascii="宋体" w:hAnsi="宋体"/>
          <w:bCs/>
          <w:color w:val="000000"/>
          <w:sz w:val="24"/>
        </w:rPr>
        <w:t xml:space="preserve">盐城市捷之诚工程项目管理有限公司</w:t>
      </w:r>
      <w:r>
        <w:rPr>
          <w:rFonts w:hint="eastAsia" w:ascii="宋体" w:hAnsi="宋体" w:cs="宋体"/>
          <w:bCs/>
          <w:color w:val="000000"/>
          <w:sz w:val="24"/>
        </w:rPr>
      </w:r>
      <w:r/>
    </w:p>
    <w:p>
      <w:pPr>
        <w:pStyle w:val="991"/>
        <w:ind w:firstLine="480"/>
        <w:jc w:val="left"/>
        <w:spacing w:line="48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江苏省盐城市亭湖区青年东路19号绿阳汇城市广场22幢601室-3</w:t>
      </w:r>
      <w:r>
        <w:rPr>
          <w:rFonts w:hint="eastAsia" w:ascii="宋体" w:hAnsi="宋体" w:cs="Arial"/>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联系人：单女士</w:t>
      </w:r>
      <w:r>
        <w:rPr>
          <w:rFonts w:hint="eastAsia" w:ascii="宋体" w:hAnsi="宋体" w:cs="宋体"/>
          <w:bCs/>
          <w:color w:val="000000"/>
          <w:sz w:val="24"/>
        </w:rPr>
      </w:r>
      <w:r/>
    </w:p>
    <w:p>
      <w:pPr>
        <w:pStyle w:val="991"/>
        <w:ind w:firstLine="480"/>
        <w:jc w:val="left"/>
        <w:spacing w:line="48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联系电话：</w:t>
      </w:r>
      <w:r>
        <w:rPr>
          <w:rFonts w:hint="eastAsia" w:ascii="宋体" w:hAnsi="宋体"/>
          <w:bCs/>
          <w:color w:val="000000"/>
          <w:sz w:val="24"/>
          <w:lang w:eastAsia="zh-CN"/>
        </w:rPr>
        <w:t xml:space="preserve">18012593081</w:t>
      </w:r>
      <w:r>
        <w:rPr>
          <w:rFonts w:hint="eastAsia" w:ascii="宋体" w:hAnsi="宋体" w:eastAsia="宋体" w:cs="宋体"/>
          <w:bCs/>
          <w:color w:val="000000"/>
          <w:sz w:val="24"/>
          <w:lang w:eastAsia="zh-CN"/>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项目联系人：单女士</w:t>
      </w:r>
      <w:r>
        <w:rPr>
          <w:rFonts w:hint="eastAsia" w:ascii="宋体" w:hAnsi="宋体" w:cs="宋体"/>
          <w:bCs/>
          <w:color w:val="000000"/>
          <w:sz w:val="24"/>
        </w:rPr>
      </w:r>
      <w:r/>
    </w:p>
    <w:p>
      <w:pPr>
        <w:pStyle w:val="991"/>
        <w:ind w:firstLine="480"/>
        <w:jc w:val="left"/>
        <w:spacing w:line="48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电话：</w:t>
      </w:r>
      <w:r>
        <w:rPr>
          <w:rFonts w:hint="eastAsia" w:ascii="宋体" w:hAnsi="宋体" w:cs="宋体"/>
          <w:bCs/>
          <w:color w:val="000000"/>
          <w:sz w:val="24"/>
          <w:lang w:eastAsia="zh-CN"/>
        </w:rPr>
        <w:t xml:space="preserve">18012593081</w:t>
      </w:r>
      <w:r>
        <w:rPr>
          <w:rFonts w:hint="eastAsia" w:ascii="宋体" w:hAnsi="宋体" w:eastAsia="宋体" w:cs="宋体"/>
          <w:bCs/>
          <w:color w:val="000000"/>
          <w:sz w:val="24"/>
          <w:lang w:eastAsia="zh-CN"/>
        </w:rPr>
      </w:r>
      <w:r/>
    </w:p>
    <w:p>
      <w:pPr>
        <w:pStyle w:val="1073"/>
        <w:tabs>
          <w:tab w:val="left" w:pos="180" w:leader="none"/>
        </w:tabs>
        <w:rPr>
          <w:rFonts w:hint="eastAsia"/>
          <w:color w:val="000000"/>
        </w:rPr>
      </w:pPr>
      <w:r>
        <w:rPr>
          <w:rFonts w:hint="eastAsia"/>
          <w:color w:val="000000"/>
        </w:rPr>
      </w:r>
      <w:r/>
    </w:p>
    <w:p>
      <w:pPr>
        <w:pStyle w:val="991"/>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sz w:val="44"/>
          <w:szCs w:val="44"/>
        </w:rPr>
      </w:r>
      <w:r/>
    </w:p>
    <w:p>
      <w:pPr>
        <w:pStyle w:val="991"/>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991"/>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991"/>
              <w:jc w:val="center"/>
              <w:spacing w:line="300" w:lineRule="exact"/>
              <w:widowControl/>
              <w:rPr>
                <w:rFonts w:hint="eastAsia" w:ascii="宋体" w:hAnsi="宋体" w:cs="Arial"/>
                <w:bCs/>
                <w:color w:val="000000"/>
                <w:sz w:val="24"/>
              </w:rPr>
            </w:pPr>
            <w:r>
              <w:rPr>
                <w:rFonts w:hint="eastAsia" w:ascii="宋体" w:hAnsi="宋体"/>
                <w:bCs/>
                <w:color w:val="000000"/>
                <w:sz w:val="24"/>
              </w:rPr>
              <w:t xml:space="preserve">建湖县大气环境质量管控服务项目</w:t>
            </w:r>
            <w:r>
              <w:rPr>
                <w:rFonts w:hint="eastAsia" w:ascii="宋体" w:hAnsi="宋体" w:cs="Arial"/>
                <w:bCs/>
                <w:color w:val="000000"/>
                <w:sz w:val="24"/>
              </w:rPr>
            </w:r>
            <w:r/>
          </w:p>
        </w:tc>
      </w:tr>
      <w:tr>
        <w:trPr>
          <w:trHeight w:val="3329" w:hRule="exact"/>
        </w:trPr>
        <w:tc>
          <w:tcPr>
            <w:tcW w:w="2497" w:type="dxa"/>
            <w:vAlign w:val="center"/>
            <w:textDirection w:val="lrTb"/>
            <w:noWrap w:val="false"/>
          </w:tcPr>
          <w:p>
            <w:pPr>
              <w:pStyle w:val="991"/>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rPr>
                <w:rFonts w:ascii="宋体" w:hAnsi="宋体"/>
                <w:bCs/>
                <w:color w:val="000000"/>
                <w:sz w:val="24"/>
                <w:highlight w:val="none"/>
              </w:rPr>
            </w:r>
            <w:r/>
          </w:p>
        </w:tc>
        <w:tc>
          <w:tcPr>
            <w:gridSpan w:val="3"/>
            <w:tcW w:w="7512" w:type="dxa"/>
            <w:vAlign w:val="center"/>
            <w:textDirection w:val="lrTb"/>
            <w:noWrap w:val="false"/>
          </w:tcPr>
          <w:p>
            <w:pPr>
              <w:pStyle w:val="991"/>
              <w:ind w:firstLine="480"/>
              <w:jc w:val="left"/>
              <w:spacing w:line="480" w:lineRule="exact"/>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委托第三方开展大气环境质量管控服务，通过引入 VOCS走航车、道路积尘走航监测设备等硬件设施，结合VOCS与颗粒物来源解析等技术手段，针对不同时段，协同开展臭氧和PM2.5污染防治工作，找准影响空气质量重要因子、区域和来源，全面提升大气污染防治监测监控及溯源能力，为空气环境改善提供因地制宜、因时制宜的指导性意见和建议，确保空气环境质量得到改善；具体服务要求等详见</w:t>
            </w:r>
            <w:r>
              <w:rPr>
                <w:rFonts w:ascii="宋体" w:hAnsi="宋体" w:cs="Arial"/>
                <w:bCs/>
                <w:color w:val="000000"/>
                <w:sz w:val="24"/>
                <w:highlight w:val="none"/>
              </w:rPr>
              <w:t xml:space="preserve">招标文件</w:t>
            </w:r>
            <w:r>
              <w:rPr>
                <w:rFonts w:hint="eastAsia" w:ascii="宋体" w:hAnsi="宋体" w:cs="Arial"/>
                <w:bCs/>
                <w:color w:val="000000"/>
                <w:sz w:val="24"/>
                <w:highlight w:val="none"/>
              </w:rPr>
              <w:t xml:space="preserve">第三章。</w:t>
            </w:r>
            <w:r>
              <w:rPr>
                <w:rFonts w:hint="eastAsia" w:ascii="宋体" w:hAnsi="宋体" w:cs="Arial"/>
                <w:bCs/>
                <w:color w:val="000000"/>
                <w:sz w:val="24"/>
                <w:highlight w:val="none"/>
              </w:rPr>
            </w:r>
            <w:r/>
          </w:p>
          <w:p>
            <w:pPr>
              <w:pStyle w:val="991"/>
              <w:ind w:firstLine="480"/>
              <w:jc w:val="left"/>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624" w:hRule="exact"/>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991"/>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991"/>
              <w:jc w:val="center"/>
              <w:rPr>
                <w:rFonts w:hint="eastAsia" w:ascii="宋体" w:hAnsi="宋体"/>
                <w:bCs/>
                <w:color w:val="000000"/>
                <w:sz w:val="24"/>
              </w:rPr>
            </w:pPr>
            <w:r>
              <w:rPr>
                <w:rFonts w:hint="eastAsia" w:ascii="宋体" w:hAnsi="宋体" w:cs="宋体"/>
                <w:color w:val="000000"/>
                <w:sz w:val="24"/>
              </w:rPr>
              <w:t xml:space="preserve">杨先生</w:t>
            </w:r>
            <w:r>
              <w:rPr>
                <w:rFonts w:hint="eastAsia" w:ascii="宋体" w:hAnsi="宋体"/>
                <w:bCs/>
                <w:color w:val="000000"/>
                <w:sz w:val="24"/>
              </w:rPr>
            </w:r>
            <w:r/>
          </w:p>
        </w:tc>
        <w:tc>
          <w:tcPr>
            <w:tcW w:w="1624"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91"/>
              <w:jc w:val="center"/>
              <w:spacing w:line="300" w:lineRule="exact"/>
              <w:rPr>
                <w:rFonts w:hint="eastAsia" w:ascii="宋体" w:hAnsi="宋体"/>
                <w:bCs/>
                <w:color w:val="000000"/>
                <w:sz w:val="24"/>
              </w:rPr>
            </w:pPr>
            <w:r>
              <w:rPr>
                <w:rFonts w:hint="eastAsia" w:ascii="宋体" w:hAnsi="宋体" w:cs="宋体"/>
                <w:color w:val="000000"/>
                <w:sz w:val="24"/>
              </w:rPr>
              <w:t xml:space="preserve">15295355899</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991"/>
              <w:jc w:val="center"/>
              <w:spacing w:line="440" w:lineRule="exact"/>
              <w:rPr>
                <w:rFonts w:hint="eastAsia" w:ascii="宋体" w:hAnsi="宋体"/>
                <w:bCs/>
                <w:color w:val="000000"/>
                <w:sz w:val="24"/>
              </w:rPr>
            </w:pPr>
            <w:r>
              <w:rPr>
                <w:rFonts w:hint="eastAsia" w:ascii="宋体" w:hAnsi="宋体"/>
                <w:color w:val="000000"/>
                <w:sz w:val="24"/>
              </w:rPr>
              <w:t xml:space="preserve">单女士</w:t>
            </w:r>
            <w:r>
              <w:rPr>
                <w:rFonts w:hint="eastAsia" w:ascii="宋体" w:hAnsi="宋体"/>
                <w:bCs/>
                <w:color w:val="000000"/>
                <w:sz w:val="24"/>
              </w:rPr>
            </w:r>
            <w:r/>
          </w:p>
        </w:tc>
        <w:tc>
          <w:tcPr>
            <w:tcW w:w="1624"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91"/>
              <w:jc w:val="center"/>
              <w:spacing w:line="300" w:lineRule="exact"/>
              <w:rPr>
                <w:rFonts w:hint="eastAsia" w:ascii="宋体" w:hAnsi="宋体" w:eastAsia="宋体"/>
                <w:bCs/>
                <w:color w:val="000000"/>
                <w:sz w:val="24"/>
                <w:lang w:eastAsia="zh-CN"/>
              </w:rPr>
            </w:pPr>
            <w:r>
              <w:rPr>
                <w:rFonts w:hint="eastAsia" w:ascii="宋体" w:hAnsi="宋体" w:cs="Arial"/>
                <w:color w:val="000000"/>
                <w:sz w:val="24"/>
                <w:lang w:eastAsia="zh-CN"/>
              </w:rPr>
              <w:t xml:space="preserve">18012593081</w:t>
            </w:r>
            <w:r>
              <w:rPr>
                <w:rFonts w:hint="eastAsia" w:ascii="宋体" w:hAnsi="宋体" w:eastAsia="宋体"/>
                <w:bCs/>
                <w:color w:val="000000"/>
                <w:sz w:val="24"/>
                <w:lang w:eastAsia="zh-CN"/>
              </w:rPr>
            </w:r>
            <w:r/>
          </w:p>
        </w:tc>
      </w:tr>
      <w:tr>
        <w:trPr>
          <w:trHeight w:val="723" w:hRule="exact"/>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991"/>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2765"/>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991"/>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szCs w:val="20"/>
              </w:rPr>
            </w:r>
            <w:r/>
          </w:p>
          <w:p>
            <w:pPr>
              <w:pStyle w:val="991"/>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991"/>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512" w:type="dxa"/>
            <w:vAlign w:val="center"/>
            <w:textDirection w:val="lrTb"/>
            <w:noWrap w:val="false"/>
          </w:tcPr>
          <w:p>
            <w:pPr>
              <w:pStyle w:val="991"/>
              <w:jc w:val="center"/>
              <w:spacing w:line="300" w:lineRule="exact"/>
              <w:widowControl/>
              <w:rPr>
                <w:rFonts w:hint="eastAsia" w:ascii="宋体" w:hAnsi="宋体" w:cs="宋体"/>
                <w:bCs/>
                <w:color w:val="000000"/>
                <w:sz w:val="24"/>
              </w:rPr>
            </w:pPr>
            <w:r>
              <w:rPr>
                <w:rFonts w:hint="eastAsia" w:ascii="宋体" w:hAnsi="宋体" w:cs="宋体"/>
                <w:color w:val="000000"/>
                <w:sz w:val="24"/>
                <w:szCs w:val="20"/>
                <w:highlight w:val="none"/>
              </w:rPr>
              <w:t xml:space="preserve">一年</w:t>
            </w:r>
            <w:r>
              <w:rPr>
                <w:rFonts w:hint="eastAsia" w:ascii="宋体" w:hAnsi="宋体" w:cs="宋体"/>
                <w:bCs/>
                <w:color w:val="000000"/>
                <w:sz w:val="24"/>
              </w:rPr>
            </w:r>
            <w:r/>
          </w:p>
        </w:tc>
      </w:tr>
      <w:tr>
        <w:trPr>
          <w:trHeight w:val="1381"/>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991"/>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电子投标文件一份(通过系统提交)；纸质投标文件正本一份，副本贰份，评审结束后由中标候选人邮寄至盐城市捷之诚工程项目管理有限公司，未中标单位不需要提供。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991"/>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991"/>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991"/>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rPr>
                <w:rFonts w:ascii="宋体" w:hAnsi="宋体"/>
                <w:bCs/>
                <w:color w:val="000000"/>
                <w:sz w:val="24"/>
              </w:rPr>
            </w:r>
            <w:r/>
          </w:p>
        </w:tc>
        <w:tc>
          <w:tcPr>
            <w:gridSpan w:val="3"/>
            <w:tcW w:w="7512" w:type="dxa"/>
            <w:vAlign w:val="center"/>
            <w:textDirection w:val="lrTb"/>
            <w:noWrap w:val="false"/>
          </w:tcPr>
          <w:p>
            <w:pPr>
              <w:pStyle w:val="991"/>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2025年</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20</w:t>
            </w:r>
            <w:r>
              <w:rPr>
                <w:rFonts w:hint="eastAsia" w:ascii="宋体" w:hAnsi="宋体"/>
                <w:b/>
                <w:bCs/>
                <w:color w:val="000000"/>
                <w:sz w:val="24"/>
                <w:highlight w:val="none"/>
                <w:u w:val="single"/>
              </w:rPr>
              <w:t xml:space="preserve"> 日</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rPr>
                <w:rFonts w:ascii="宋体" w:hAnsi="宋体"/>
                <w:bCs/>
                <w:color w:val="000000"/>
                <w:sz w:val="24"/>
                <w:highlight w:val="none"/>
              </w:rPr>
            </w:r>
            <w:r/>
          </w:p>
        </w:tc>
      </w:tr>
      <w:tr>
        <w:trPr>
          <w:trHeight w:val="832"/>
        </w:trPr>
        <w:tc>
          <w:tcPr>
            <w:tcW w:w="2497" w:type="dxa"/>
            <w:vAlign w:val="center"/>
            <w:textDirection w:val="lrTb"/>
            <w:noWrap w:val="false"/>
          </w:tcPr>
          <w:p>
            <w:pPr>
              <w:pStyle w:val="991"/>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991"/>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2025年</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20</w:t>
            </w:r>
            <w:r>
              <w:rPr>
                <w:rFonts w:hint="eastAsia" w:ascii="宋体" w:hAnsi="宋体"/>
                <w:b/>
                <w:bCs/>
                <w:color w:val="000000"/>
                <w:sz w:val="24"/>
                <w:highlight w:val="none"/>
                <w:u w:val="single"/>
              </w:rPr>
              <w:t xml:space="preserve"> 日</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rPr>
                <w:rFonts w:ascii="宋体" w:hAnsi="宋体"/>
                <w:b/>
                <w:bCs/>
                <w:color w:val="000000"/>
                <w:sz w:val="24"/>
                <w:highlight w:val="none"/>
                <w:u w:val="single"/>
              </w:rPr>
            </w:r>
            <w:r/>
          </w:p>
          <w:p>
            <w:pPr>
              <w:pStyle w:val="991"/>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bCs/>
                <w:color w:val="000000"/>
                <w:sz w:val="24"/>
                <w:highlight w:val="none"/>
              </w:rPr>
            </w:r>
            <w:r/>
          </w:p>
        </w:tc>
      </w:tr>
      <w:tr>
        <w:trPr>
          <w:trHeight w:val="787"/>
        </w:trPr>
        <w:tc>
          <w:tcPr>
            <w:tcW w:w="2497" w:type="dxa"/>
            <w:vAlign w:val="center"/>
            <w:textDirection w:val="lrTb"/>
            <w:noWrap w:val="false"/>
          </w:tcPr>
          <w:p>
            <w:pPr>
              <w:pStyle w:val="991"/>
              <w:jc w:val="center"/>
              <w:spacing w:line="32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512" w:type="dxa"/>
            <w:vAlign w:val="center"/>
            <w:textDirection w:val="lrTb"/>
            <w:noWrap w:val="false"/>
          </w:tcPr>
          <w:p>
            <w:pPr>
              <w:pStyle w:val="991"/>
              <w:spacing w:line="320" w:lineRule="exact"/>
              <w:rPr>
                <w:rFonts w:ascii="宋体" w:hAnsi="宋体"/>
                <w:b/>
                <w:bCs/>
                <w:color w:val="000000"/>
                <w:sz w:val="24"/>
              </w:rPr>
            </w:pPr>
            <w:r>
              <w:rPr>
                <w:rFonts w:hint="eastAsia" w:ascii="宋体" w:hAnsi="宋体"/>
                <w:b/>
                <w:bCs/>
                <w:color w:val="000000"/>
                <w:sz w:val="24"/>
              </w:rPr>
              <w:t xml:space="preserve">本项目采购预算为</w:t>
            </w:r>
            <w:r>
              <w:rPr>
                <w:rFonts w:hint="eastAsia" w:ascii="宋体" w:hAnsi="宋体" w:cs="宋体"/>
                <w:b/>
                <w:color w:val="000000"/>
                <w:sz w:val="24"/>
              </w:rPr>
              <w:t xml:space="preserve">95万元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bCs/>
                <w:color w:val="000000"/>
                <w:sz w:val="24"/>
              </w:rPr>
            </w:r>
            <w:r/>
          </w:p>
        </w:tc>
      </w:tr>
      <w:tr>
        <w:trPr>
          <w:trHeight w:val="717"/>
        </w:trPr>
        <w:tc>
          <w:tcPr>
            <w:tcW w:w="2497" w:type="dxa"/>
            <w:vAlign w:val="center"/>
            <w:textDirection w:val="lrTb"/>
            <w:noWrap w:val="false"/>
          </w:tcPr>
          <w:p>
            <w:pPr>
              <w:pStyle w:val="991"/>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991"/>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127"/>
        </w:trPr>
        <w:tc>
          <w:tcPr>
            <w:tcW w:w="2497" w:type="dxa"/>
            <w:vAlign w:val="center"/>
            <w:textDirection w:val="lrTb"/>
            <w:noWrap w:val="false"/>
          </w:tcPr>
          <w:p>
            <w:pPr>
              <w:pStyle w:val="991"/>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991"/>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991"/>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991"/>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770"/>
        </w:trPr>
        <w:tc>
          <w:tcPr>
            <w:tcW w:w="2497" w:type="dxa"/>
            <w:vAlign w:val="center"/>
            <w:textDirection w:val="lrTb"/>
            <w:noWrap w:val="false"/>
          </w:tcPr>
          <w:p>
            <w:pPr>
              <w:pStyle w:val="991"/>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91"/>
              <w:spacing w:line="400" w:lineRule="exact"/>
              <w:rPr>
                <w:rFonts w:hint="eastAsia" w:ascii="宋体" w:hAnsi="宋体" w:cs="宋体"/>
                <w:color w:val="000000"/>
                <w:sz w:val="24"/>
              </w:rPr>
            </w:pPr>
            <w:r>
              <w:rPr>
                <w:rFonts w:hint="eastAsia" w:ascii="宋体" w:hAnsi="宋体" w:cs="宋体"/>
                <w:color w:val="000000"/>
                <w:sz w:val="24"/>
              </w:rPr>
              <w:t xml:space="preserve">联系部门：</w:t>
            </w:r>
            <w:r>
              <w:rPr>
                <w:rFonts w:hint="eastAsia" w:ascii="宋体" w:hAnsi="宋体" w:cs="宋体"/>
                <w:bCs/>
                <w:color w:val="000000"/>
                <w:sz w:val="24"/>
              </w:rPr>
              <w:t xml:space="preserve">盐城市建湖生态环境局</w:t>
            </w:r>
            <w:r>
              <w:rPr>
                <w:rFonts w:hint="eastAsia" w:ascii="宋体" w:hAnsi="宋体" w:cs="宋体"/>
                <w:color w:val="000000"/>
                <w:sz w:val="24"/>
              </w:rPr>
              <w:t xml:space="preserve">/盐城市捷之诚工程项目管理有限公司</w:t>
            </w:r>
            <w:r>
              <w:rPr>
                <w:rFonts w:hint="eastAsia" w:ascii="宋体" w:hAnsi="宋体" w:cs="宋体"/>
                <w:color w:val="000000"/>
                <w:sz w:val="24"/>
              </w:rPr>
            </w:r>
            <w:r/>
          </w:p>
          <w:p>
            <w:pPr>
              <w:pStyle w:val="991"/>
              <w:spacing w:line="400" w:lineRule="exact"/>
              <w:rPr>
                <w:rFonts w:hint="eastAsia" w:ascii="宋体" w:hAnsi="宋体" w:eastAsia="宋体" w:cs="宋体"/>
                <w:bCs/>
                <w:color w:val="000000"/>
                <w:sz w:val="24"/>
                <w:lang w:eastAsia="zh-CN"/>
              </w:rPr>
            </w:pPr>
            <w:r>
              <w:rPr>
                <w:rFonts w:hint="eastAsia" w:ascii="宋体" w:hAnsi="宋体" w:cs="宋体"/>
                <w:color w:val="000000"/>
                <w:sz w:val="24"/>
              </w:rPr>
              <w:t xml:space="preserve">联系电话：15295355899</w:t>
            </w:r>
            <w:r>
              <w:rPr>
                <w:rFonts w:hint="eastAsia" w:ascii="宋体" w:hAnsi="宋体" w:cs="宋体"/>
                <w:bCs/>
                <w:color w:val="000000"/>
                <w:sz w:val="24"/>
              </w:rPr>
              <w:t xml:space="preserve">/</w:t>
            </w:r>
            <w:r>
              <w:rPr>
                <w:rFonts w:hint="eastAsia" w:ascii="宋体" w:hAnsi="宋体" w:cs="宋体"/>
                <w:bCs/>
                <w:color w:val="000000"/>
                <w:sz w:val="24"/>
                <w:lang w:eastAsia="zh-CN"/>
              </w:rPr>
              <w:t xml:space="preserve">18012593081</w:t>
            </w:r>
            <w:r>
              <w:rPr>
                <w:rFonts w:hint="eastAsia" w:ascii="宋体" w:hAnsi="宋体" w:eastAsia="宋体" w:cs="宋体"/>
                <w:bCs/>
                <w:color w:val="000000"/>
                <w:sz w:val="24"/>
                <w:lang w:eastAsia="zh-CN"/>
              </w:rPr>
            </w:r>
            <w:r/>
          </w:p>
          <w:p>
            <w:pPr>
              <w:pStyle w:val="991"/>
              <w:spacing w:line="400" w:lineRule="exact"/>
              <w:rPr>
                <w:rFonts w:hint="eastAsia" w:ascii="宋体" w:hAnsi="宋体"/>
                <w:b/>
                <w:bCs/>
                <w:color w:val="000000"/>
                <w:sz w:val="24"/>
              </w:rPr>
            </w:pPr>
            <w:r>
              <w:rPr>
                <w:rFonts w:hint="eastAsia" w:ascii="宋体" w:hAnsi="宋体" w:cs="宋体"/>
                <w:color w:val="000000"/>
                <w:sz w:val="24"/>
              </w:rPr>
              <w:t xml:space="preserve">通讯地址：建湖县湖中北路18号/江苏省盐城市亭湖区青年东路19号绿阳汇城市广场22幢601室-3</w:t>
            </w:r>
            <w:r>
              <w:rPr>
                <w:rFonts w:hint="eastAsia" w:ascii="宋体" w:hAnsi="宋体"/>
                <w:b/>
                <w:bCs/>
                <w:color w:val="000000"/>
                <w:sz w:val="24"/>
              </w:rPr>
            </w:r>
            <w:r/>
          </w:p>
        </w:tc>
      </w:tr>
      <w:tr>
        <w:trPr>
          <w:trHeight w:val="1415"/>
        </w:trPr>
        <w:tc>
          <w:tcPr>
            <w:tcW w:w="2497" w:type="dxa"/>
            <w:vAlign w:val="center"/>
            <w:textDirection w:val="lrTb"/>
            <w:noWrap w:val="false"/>
          </w:tcPr>
          <w:p>
            <w:pPr>
              <w:pStyle w:val="991"/>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91"/>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91"/>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991"/>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991"/>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rPr>
                <w:rFonts w:hint="eastAsia" w:ascii="宋体" w:hAnsi="宋体"/>
                <w:bCs/>
                <w:color w:val="000000"/>
                <w:sz w:val="24"/>
              </w:rPr>
            </w:r>
            <w:r/>
          </w:p>
        </w:tc>
        <w:tc>
          <w:tcPr>
            <w:gridSpan w:val="3"/>
            <w:tcW w:w="7512" w:type="dxa"/>
            <w:vAlign w:val="center"/>
            <w:textDirection w:val="lrTb"/>
            <w:noWrap w:val="false"/>
          </w:tcPr>
          <w:p>
            <w:pPr>
              <w:pStyle w:val="991"/>
              <w:spacing w:line="400" w:lineRule="exact"/>
              <w:rPr>
                <w:rFonts w:hint="eastAsia" w:ascii="宋体" w:hAnsi="宋体"/>
                <w:bCs/>
                <w:color w:val="000000"/>
                <w:sz w:val="24"/>
              </w:rPr>
            </w:pPr>
            <w:r>
              <w:rPr>
                <w:rFonts w:hint="eastAsia" w:ascii="宋体" w:hAnsi="宋体"/>
                <w:bCs/>
                <w:color w:val="000000"/>
                <w:sz w:val="24"/>
              </w:rPr>
              <w:t xml:space="preserve">联系方式：0519-86722805</w:t>
            </w:r>
            <w:r>
              <w:rPr>
                <w:rFonts w:hint="eastAsia" w:ascii="宋体" w:hAnsi="宋体"/>
                <w:bCs/>
                <w:color w:val="000000"/>
                <w:sz w:val="24"/>
              </w:rPr>
            </w:r>
            <w:r/>
          </w:p>
        </w:tc>
      </w:tr>
    </w:tbl>
    <w:p>
      <w:pPr>
        <w:pStyle w:val="991"/>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991"/>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91"/>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991"/>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991"/>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991"/>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991"/>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991"/>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991"/>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991"/>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991"/>
        <w:jc w:val="center"/>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991"/>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91"/>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991"/>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991"/>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ascii="宋体" w:hAnsi="宋体"/>
          <w:b/>
          <w:bCs/>
          <w:color w:val="000000"/>
          <w:sz w:val="24"/>
          <w:highlight w:val="none"/>
        </w:rPr>
      </w:r>
      <w:r/>
    </w:p>
    <w:p>
      <w:pPr>
        <w:pStyle w:val="991"/>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投标人在收到招标文件后，如有疑问需要澄清，应以规定的时间和方式（2025年</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17</w:t>
      </w:r>
      <w:r>
        <w:rPr>
          <w:rFonts w:hint="eastAsia" w:ascii="宋体" w:hAnsi="宋体"/>
          <w:color w:val="000000"/>
          <w:sz w:val="24"/>
          <w:highlight w:val="none"/>
        </w:rPr>
        <w:t xml:space="preserve"> 日17:00前）向采购人或代理机构提出，如在规定期限内未递交疑问或未按规定提交投标疑问的，则视为该投标人无疑问。</w:t>
      </w:r>
      <w:r>
        <w:rPr>
          <w:rFonts w:ascii="宋体" w:hAnsi="宋体"/>
          <w:color w:val="000000"/>
          <w:sz w:val="24"/>
          <w:highlight w:val="none"/>
        </w:rPr>
      </w:r>
      <w:r/>
    </w:p>
    <w:p>
      <w:pPr>
        <w:pStyle w:val="991"/>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991"/>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991"/>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991"/>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991"/>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991"/>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91"/>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91"/>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rPr>
      </w:r>
      <w:r/>
    </w:p>
    <w:p>
      <w:pPr>
        <w:pStyle w:val="991"/>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88"/>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991"/>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991"/>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91"/>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b/>
          <w:bCs/>
          <w:color w:val="000000"/>
          <w:sz w:val="24"/>
        </w:rPr>
        <w:t xml:space="preserve">本项目采购预算为</w:t>
      </w:r>
      <w:r>
        <w:rPr>
          <w:rFonts w:hint="eastAsia" w:ascii="宋体" w:hAnsi="宋体" w:cs="宋体"/>
          <w:b/>
          <w:color w:val="000000"/>
          <w:sz w:val="24"/>
        </w:rPr>
        <w:t xml:space="preserve">95万元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color w:val="000000"/>
          <w:sz w:val="24"/>
        </w:rPr>
      </w:r>
      <w:r/>
    </w:p>
    <w:p>
      <w:pPr>
        <w:pStyle w:val="991"/>
        <w:ind w:firstLine="461"/>
        <w:spacing w:line="440" w:lineRule="exact"/>
        <w:rPr>
          <w:rFonts w:ascii="宋体" w:hAnsi="宋体"/>
          <w:color w:val="000000"/>
          <w:sz w:val="24"/>
          <w:highlight w:val="none"/>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w:t>
      </w:r>
      <w:r>
        <w:rPr>
          <w:rFonts w:ascii="宋体" w:hAnsi="宋体"/>
          <w:color w:val="000000"/>
          <w:sz w:val="24"/>
          <w:highlight w:val="none"/>
        </w:rPr>
        <w:t xml:space="preserve">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ascii="宋体" w:hAnsi="宋体"/>
          <w:color w:val="000000"/>
          <w:sz w:val="24"/>
          <w:highlight w:val="none"/>
        </w:rPr>
      </w:r>
      <w:r/>
    </w:p>
    <w:p>
      <w:pPr>
        <w:pStyle w:val="991"/>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991"/>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费用按照苏招协【2022】002号文的收费标准收取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88"/>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tbl>
      <w:tblPr>
        <w:tblW w:w="8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中标金额</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货物招标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服务招标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工程招标</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50万元以下（含50万元）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50万元-400万元(含400万元）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1.50%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1.50%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1.50%</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400万元-1000万元（含1000万元）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1.10%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0.90%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91"/>
              <w:jc w:val="center"/>
              <w:widowControl/>
              <w:rPr>
                <w:rFonts w:hint="eastAsia" w:ascii="宋体" w:hAnsi="宋体" w:cs="宋体"/>
                <w:color w:val="000000"/>
                <w:sz w:val="24"/>
              </w:rPr>
            </w:pPr>
            <w:r>
              <w:rPr>
                <w:rFonts w:hint="eastAsia" w:ascii="宋体" w:hAnsi="宋体" w:cs="宋体"/>
                <w:color w:val="000000"/>
                <w:sz w:val="24"/>
                <w:lang w:bidi="ar"/>
              </w:rPr>
              <w:t xml:space="preserve">0.80%</w:t>
            </w:r>
            <w:r>
              <w:rPr>
                <w:rFonts w:hint="eastAsia" w:ascii="宋体" w:hAnsi="宋体" w:cs="宋体"/>
                <w:color w:val="000000"/>
                <w:sz w:val="24"/>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pStyle w:val="991"/>
              <w:jc w:val="left"/>
              <w:widowControl/>
              <w:rPr>
                <w:rFonts w:hint="eastAsia" w:ascii="宋体" w:hAnsi="宋体" w:cs="宋体"/>
                <w:color w:val="000000"/>
                <w:sz w:val="24"/>
                <w:lang w:bidi="ar"/>
              </w:rPr>
            </w:pPr>
            <w:r>
              <w:rPr>
                <w:rFonts w:hint="eastAsia" w:ascii="宋体" w:hAnsi="宋体" w:cs="宋体"/>
                <w:color w:val="000000"/>
                <w:sz w:val="24"/>
                <w:lang w:bidi="ar"/>
              </w:rPr>
              <w:t xml:space="preserve">注：①招标代理服务收费按差额定率分档累进法计算。 ②收费标准的计算基数为中标金额。</w:t>
            </w:r>
            <w:r>
              <w:rPr>
                <w:rFonts w:hint="eastAsia" w:ascii="宋体" w:hAnsi="宋体" w:cs="宋体"/>
                <w:color w:val="000000"/>
                <w:sz w:val="24"/>
                <w:lang w:bidi="ar"/>
              </w:rPr>
            </w:r>
            <w:r/>
          </w:p>
        </w:tc>
      </w:tr>
    </w:tbl>
    <w:p>
      <w:pPr>
        <w:pStyle w:val="1088"/>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991"/>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991"/>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91"/>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91"/>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991"/>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资格条件（1-7必须提供，否则投标无效）</w:t>
      </w:r>
      <w:r>
        <w:rPr>
          <w:rFonts w:ascii="宋体" w:hAnsi="宋体"/>
          <w:b/>
          <w:color w:val="000000"/>
          <w:sz w:val="24"/>
          <w:szCs w:val="20"/>
        </w:rPr>
      </w:r>
      <w:r/>
    </w:p>
    <w:p>
      <w:pPr>
        <w:pStyle w:val="991"/>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91"/>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hint="eastAsia" w:ascii="宋体" w:hAnsi="宋体"/>
          <w:color w:val="000000"/>
          <w:sz w:val="24"/>
          <w:szCs w:val="20"/>
        </w:rPr>
      </w:r>
      <w:r/>
    </w:p>
    <w:p>
      <w:pPr>
        <w:pStyle w:val="991"/>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（5）近三年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ascii="宋体" w:hAnsi="宋体" w:cs="宋体"/>
          <w:bCs/>
          <w:color w:val="000000"/>
          <w:sz w:val="24"/>
        </w:rPr>
      </w:r>
      <w:r/>
    </w:p>
    <w:p>
      <w:pPr>
        <w:pStyle w:val="991"/>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（6）《中小企业声明函》原件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rPr>
          <w:rFonts w:hint="eastAsia" w:ascii="宋体" w:hAnsi="宋体" w:cs="宋体"/>
          <w:color w:val="000000"/>
          <w:sz w:val="24"/>
        </w:rPr>
      </w:r>
      <w:r/>
    </w:p>
    <w:p>
      <w:pPr>
        <w:pStyle w:val="991"/>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991"/>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91"/>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91"/>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991"/>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rPr>
          <w:rFonts w:hint="eastAsia" w:ascii="宋体" w:hAnsi="宋体" w:cs="宋体"/>
          <w:color w:val="000000"/>
          <w:sz w:val="24"/>
        </w:rPr>
      </w:r>
      <w:r/>
    </w:p>
    <w:p>
      <w:pPr>
        <w:pStyle w:val="991"/>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rPr>
          <w:rFonts w:hint="eastAsia" w:ascii="宋体" w:hAnsi="宋体" w:cs="宋体"/>
          <w:color w:val="000000"/>
          <w:sz w:val="24"/>
        </w:rPr>
      </w:r>
      <w:r/>
    </w:p>
    <w:p>
      <w:pPr>
        <w:pStyle w:val="991"/>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sz w:val="24"/>
        </w:rPr>
      </w:r>
      <w:r/>
    </w:p>
    <w:p>
      <w:pPr>
        <w:pStyle w:val="1073"/>
        <w:ind w:left="479" w:firstLine="0"/>
        <w:spacing w:line="460" w:lineRule="exact"/>
        <w:tabs>
          <w:tab w:val="left" w:pos="180" w:leader="none"/>
        </w:tabs>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hint="eastAsia" w:ascii="宋体" w:hAnsi="宋体" w:cs="宋体"/>
          <w:color w:val="000000"/>
          <w:lang w:eastAsia="zh-CN"/>
        </w:rPr>
        <w:t xml:space="preserve">；</w:t>
      </w:r>
      <w:r>
        <w:rPr>
          <w:rFonts w:hint="eastAsia" w:ascii="宋体" w:hAnsi="宋体" w:cs="宋体"/>
          <w:color w:val="000000"/>
        </w:rPr>
      </w:r>
      <w:r/>
    </w:p>
    <w:p>
      <w:pPr>
        <w:pStyle w:val="991"/>
        <w:ind w:firstLine="720"/>
        <w:jc w:val="left"/>
        <w:spacing w:line="500" w:lineRule="exact"/>
        <w:widowControl/>
        <w:rPr>
          <w:rFonts w:hint="eastAsia" w:ascii="宋体" w:hAnsi="宋体" w:cs="宋体"/>
          <w:color w:val="000000"/>
        </w:rPr>
      </w:pPr>
      <w:r>
        <w:rPr>
          <w:rFonts w:hint="eastAsia" w:ascii="宋体" w:hAnsi="宋体" w:eastAsia="宋体" w:cs="宋体"/>
          <w:color w:val="000000"/>
          <w:sz w:val="24"/>
          <w:highlight w:val="none"/>
          <w:lang w:val="en-US" w:eastAsia="zh-CN"/>
        </w:rPr>
        <w:t xml:space="preserve">⑥人员配备一览表。</w:t>
      </w:r>
      <w:r>
        <w:rPr>
          <w:rFonts w:hint="eastAsia" w:ascii="宋体" w:hAnsi="宋体" w:cs="宋体"/>
          <w:color w:val="000000"/>
        </w:rPr>
      </w:r>
      <w:r/>
    </w:p>
    <w:p>
      <w:pPr>
        <w:pStyle w:val="991"/>
        <w:ind w:firstLine="360"/>
        <w:jc w:val="left"/>
        <w:spacing w:line="500" w:lineRule="exact"/>
        <w:widowControl/>
        <w:rPr>
          <w:rFonts w:ascii="宋体" w:hAnsi="宋体"/>
          <w:b/>
          <w:bCs/>
          <w:sz w:val="24"/>
          <w:highlight w:val="none"/>
        </w:rPr>
      </w:pPr>
      <w:r>
        <w:rPr>
          <w:rFonts w:hint="eastAsia" w:ascii="宋体" w:hAnsi="宋体"/>
          <w:b/>
          <w:bCs/>
          <w:sz w:val="24"/>
          <w:highlight w:val="none"/>
        </w:rPr>
        <w:t xml:space="preserve">（3）技术响应：</w:t>
      </w:r>
      <w:r>
        <w:rPr>
          <w:rFonts w:ascii="宋体" w:hAnsi="宋体"/>
          <w:b/>
          <w:bCs/>
          <w:sz w:val="24"/>
          <w:highlight w:val="none"/>
        </w:rPr>
      </w:r>
      <w:r/>
    </w:p>
    <w:p>
      <w:pPr>
        <w:pStyle w:val="991"/>
        <w:ind w:firstLine="720"/>
        <w:jc w:val="left"/>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rPr>
          <w:rFonts w:hint="eastAsia" w:ascii="宋体" w:hAnsi="宋体" w:cs="宋体"/>
          <w:color w:val="000000"/>
          <w:highlight w:val="none"/>
        </w:rPr>
      </w:r>
      <w:r/>
    </w:p>
    <w:p>
      <w:pPr>
        <w:pStyle w:val="991"/>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rPr>
          <w:rFonts w:ascii="宋体" w:hAnsi="宋体"/>
          <w:b/>
          <w:color w:val="000000"/>
          <w:sz w:val="24"/>
          <w:szCs w:val="20"/>
          <w:highlight w:val="none"/>
        </w:rPr>
      </w:r>
      <w:r/>
    </w:p>
    <w:p>
      <w:pPr>
        <w:pStyle w:val="991"/>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91"/>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991"/>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91"/>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91"/>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91"/>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rPr>
          <w:rFonts w:ascii="宋体" w:hAnsi="宋体"/>
          <w:b/>
          <w:color w:val="000000"/>
          <w:sz w:val="24"/>
          <w:szCs w:val="20"/>
        </w:rPr>
      </w:r>
      <w:r/>
    </w:p>
    <w:p>
      <w:pPr>
        <w:pStyle w:val="991"/>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991"/>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91"/>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991"/>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991"/>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991"/>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线上提交与接收时间：提交投标文件截止时间（2025年</w:t>
      </w:r>
      <w:r>
        <w:rPr>
          <w:rFonts w:hint="eastAsia" w:ascii="宋体" w:hAnsi="宋体"/>
          <w:color w:val="000000"/>
          <w:sz w:val="24"/>
          <w:szCs w:val="20"/>
          <w:lang w:val="en-US" w:eastAsia="zh-CN"/>
        </w:rPr>
        <w:t xml:space="preserve">3</w:t>
      </w:r>
      <w:r>
        <w:rPr>
          <w:rFonts w:hint="eastAsia" w:ascii="宋体" w:hAnsi="宋体"/>
          <w:color w:val="000000"/>
          <w:sz w:val="24"/>
          <w:szCs w:val="20"/>
        </w:rPr>
        <w:t xml:space="preserve">月</w:t>
      </w:r>
      <w:r>
        <w:rPr>
          <w:rFonts w:hint="eastAsia" w:ascii="宋体" w:hAnsi="宋体"/>
          <w:color w:val="000000"/>
          <w:sz w:val="24"/>
          <w:szCs w:val="20"/>
          <w:lang w:val="en-US" w:eastAsia="zh-CN"/>
        </w:rPr>
        <w:t xml:space="preserve">20</w:t>
      </w:r>
      <w:r>
        <w:rPr>
          <w:rFonts w:hint="eastAsia" w:ascii="宋体" w:hAnsi="宋体"/>
          <w:color w:val="000000"/>
          <w:sz w:val="24"/>
          <w:szCs w:val="20"/>
        </w:rPr>
        <w:t xml:space="preserve">日</w:t>
      </w:r>
      <w:r>
        <w:rPr>
          <w:rFonts w:hint="eastAsia" w:ascii="宋体" w:hAnsi="宋体"/>
          <w:color w:val="000000"/>
          <w:sz w:val="24"/>
          <w:szCs w:val="20"/>
          <w:lang w:val="en-US" w:eastAsia="zh-CN"/>
        </w:rPr>
        <w:t xml:space="preserve">9</w:t>
      </w:r>
      <w:r>
        <w:rPr>
          <w:rFonts w:hint="eastAsia" w:ascii="宋体" w:hAnsi="宋体"/>
          <w:color w:val="000000"/>
          <w:sz w:val="24"/>
          <w:szCs w:val="20"/>
        </w:rPr>
        <w:t xml:space="preserve">:00）前。</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991"/>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991"/>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991"/>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rPr>
          <w:rFonts w:ascii="宋体" w:hAnsi="宋体"/>
          <w:b/>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91"/>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rPr>
          <w:rFonts w:ascii="宋体" w:hAnsi="宋体"/>
          <w:color w:val="000000"/>
          <w:sz w:val="24"/>
          <w:szCs w:val="20"/>
        </w:rPr>
      </w:r>
      <w:r/>
    </w:p>
    <w:p>
      <w:pPr>
        <w:pStyle w:val="991"/>
        <w:ind w:firstLine="480"/>
        <w:jc w:val="left"/>
        <w:spacing w:line="460" w:lineRule="exact"/>
        <w:widowControl/>
        <w:rPr>
          <w:rFonts w:ascii="宋体" w:hAnsi="宋体"/>
          <w:color w:val="000000"/>
          <w:sz w:val="24"/>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olor w:val="000000"/>
          <w:sz w:val="24"/>
        </w:rPr>
      </w:r>
      <w:r/>
    </w:p>
    <w:p>
      <w:pPr>
        <w:pStyle w:val="991"/>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991"/>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rPr>
          <w:rFonts w:ascii="宋体" w:hAnsi="宋体"/>
          <w:b/>
          <w:color w:val="000000"/>
          <w:sz w:val="24"/>
          <w:szCs w:val="20"/>
        </w:rPr>
      </w:r>
      <w:r/>
    </w:p>
    <w:p>
      <w:pPr>
        <w:pStyle w:val="991"/>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991"/>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991"/>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rPr>
          <w:rFonts w:ascii="宋体" w:hAnsi="宋体"/>
          <w:color w:val="000000"/>
          <w:sz w:val="24"/>
          <w:szCs w:val="20"/>
          <w:lang w:val="zh-CN"/>
        </w:rPr>
      </w:r>
      <w:r/>
    </w:p>
    <w:p>
      <w:pPr>
        <w:pStyle w:val="991"/>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rPr>
          <w:rFonts w:ascii="宋体" w:hAnsi="宋体"/>
          <w:color w:val="000000"/>
          <w:sz w:val="24"/>
          <w:szCs w:val="20"/>
          <w:lang w:val="zh-CN"/>
        </w:rPr>
      </w:r>
      <w:r/>
    </w:p>
    <w:p>
      <w:pPr>
        <w:pStyle w:val="991"/>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rPr>
          <w:rFonts w:ascii="宋体" w:hAnsi="宋体"/>
          <w:color w:val="000000"/>
          <w:sz w:val="24"/>
          <w:szCs w:val="20"/>
          <w:lang w:val="zh-CN"/>
        </w:rPr>
      </w:r>
      <w:r/>
    </w:p>
    <w:p>
      <w:pPr>
        <w:pStyle w:val="991"/>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rPr>
          <w:rFonts w:ascii="宋体" w:hAnsi="宋体"/>
          <w:color w:val="000000"/>
          <w:sz w:val="24"/>
          <w:szCs w:val="20"/>
          <w:lang w:val="zh-CN"/>
        </w:rPr>
      </w:r>
      <w:r/>
    </w:p>
    <w:p>
      <w:pPr>
        <w:pStyle w:val="991"/>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rPr>
          <w:rFonts w:ascii="宋体" w:hAnsi="宋体"/>
          <w:color w:val="000000"/>
          <w:sz w:val="24"/>
          <w:szCs w:val="20"/>
          <w:lang w:val="zh-CN"/>
        </w:rPr>
      </w:r>
      <w:r/>
    </w:p>
    <w:p>
      <w:pPr>
        <w:pStyle w:val="991"/>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rPr>
          <w:rFonts w:ascii="宋体" w:hAnsi="宋体"/>
          <w:color w:val="000000"/>
          <w:sz w:val="24"/>
          <w:szCs w:val="20"/>
          <w:lang w:val="zh-CN"/>
        </w:rPr>
      </w:r>
      <w:r/>
    </w:p>
    <w:p>
      <w:pPr>
        <w:pStyle w:val="991"/>
        <w:ind w:firstLine="482"/>
        <w:jc w:val="left"/>
        <w:spacing w:line="460" w:lineRule="exact"/>
        <w:widowControl/>
        <w:rPr>
          <w:rFonts w:hint="eastAsia"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rPr>
          <w:rFonts w:hint="eastAsia" w:ascii="宋体" w:hAnsi="宋体"/>
          <w:color w:val="000000"/>
          <w:sz w:val="24"/>
          <w:szCs w:val="20"/>
        </w:rPr>
      </w:r>
      <w:r/>
    </w:p>
    <w:p>
      <w:pPr>
        <w:pStyle w:val="991"/>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rPr>
          <w:rFonts w:ascii="宋体" w:hAnsi="宋体"/>
          <w:color w:val="000000"/>
          <w:sz w:val="24"/>
          <w:szCs w:val="20"/>
        </w:rPr>
      </w:r>
      <w:r/>
    </w:p>
    <w:p>
      <w:pPr>
        <w:pStyle w:val="991"/>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991"/>
        <w:ind w:firstLine="480"/>
        <w:spacing w:line="460" w:lineRule="exact"/>
        <w:rPr>
          <w:rFonts w:ascii="宋体" w:hAnsi="宋体"/>
          <w:color w:val="000000"/>
          <w:sz w:val="24"/>
        </w:rPr>
      </w:pPr>
      <w:r>
        <w:rPr>
          <w:rFonts w:ascii="宋体" w:hAnsi="宋体"/>
          <w:color w:val="000000"/>
          <w:sz w:val="24"/>
        </w:rPr>
      </w:r>
      <w:r/>
    </w:p>
    <w:p>
      <w:pPr>
        <w:pStyle w:val="991"/>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91"/>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rPr>
          <w:rFonts w:ascii="宋体" w:hAnsi="宋体"/>
          <w:b/>
          <w:color w:val="000000"/>
          <w:sz w:val="24"/>
          <w:szCs w:val="20"/>
        </w:rPr>
      </w:r>
      <w:r/>
    </w:p>
    <w:p>
      <w:pPr>
        <w:pStyle w:val="991"/>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rPr>
          <w:rFonts w:ascii="宋体" w:hAnsi="宋体"/>
          <w:b/>
          <w:bCs/>
          <w:color w:val="000000"/>
          <w:sz w:val="24"/>
          <w:szCs w:val="20"/>
        </w:rPr>
      </w:r>
      <w:r/>
    </w:p>
    <w:p>
      <w:pPr>
        <w:pStyle w:val="991"/>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rPr>
          <w:rFonts w:ascii="宋体" w:hAnsi="宋体"/>
          <w:b/>
          <w:color w:val="000000"/>
          <w:sz w:val="24"/>
          <w:szCs w:val="20"/>
        </w:rPr>
      </w:r>
      <w:r/>
    </w:p>
    <w:p>
      <w:pPr>
        <w:pStyle w:val="991"/>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91"/>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91"/>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91"/>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91"/>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91"/>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91"/>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91"/>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rPr>
          <w:rFonts w:ascii="宋体" w:hAnsi="宋体"/>
          <w:b/>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rPr>
          <w:rFonts w:ascii="宋体" w:hAnsi="宋体"/>
          <w:color w:val="000000"/>
          <w:sz w:val="24"/>
          <w:szCs w:val="20"/>
        </w:rPr>
      </w:r>
      <w:r/>
    </w:p>
    <w:p>
      <w:pPr>
        <w:pStyle w:val="991"/>
        <w:ind w:firstLine="480"/>
        <w:jc w:val="left"/>
        <w:spacing w:line="44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hint="eastAsia"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rPr>
          <w:rFonts w:ascii="宋体" w:hAnsi="宋体"/>
          <w:color w:val="000000"/>
          <w:sz w:val="24"/>
          <w:szCs w:val="20"/>
        </w:rPr>
      </w:r>
      <w:r/>
    </w:p>
    <w:p>
      <w:pPr>
        <w:pStyle w:val="991"/>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17．比较与评价</w:t>
      </w:r>
      <w:r>
        <w:rPr>
          <w:rFonts w:ascii="宋体" w:hAnsi="宋体"/>
          <w:b/>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rPr>
      </w:r>
      <w:r/>
    </w:p>
    <w:p>
      <w:pPr>
        <w:pStyle w:val="991"/>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18．评标过程及保密原则</w:t>
      </w:r>
      <w:r>
        <w:rPr>
          <w:rFonts w:ascii="宋体" w:hAnsi="宋体"/>
          <w:b/>
          <w:color w:val="000000"/>
          <w:sz w:val="24"/>
          <w:szCs w:val="20"/>
        </w:rPr>
      </w:r>
      <w:r/>
    </w:p>
    <w:p>
      <w:pPr>
        <w:pStyle w:val="991"/>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rPr>
      </w:r>
      <w:r/>
    </w:p>
    <w:p>
      <w:pPr>
        <w:pStyle w:val="991"/>
        <w:ind w:firstLine="480"/>
        <w:spacing w:line="44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991"/>
        <w:jc w:val="center"/>
        <w:spacing w:line="440" w:lineRule="exact"/>
        <w:widowControl/>
        <w:rPr>
          <w:rFonts w:ascii="宋体" w:hAnsi="宋体" w:cs="宋体"/>
          <w:b/>
          <w:color w:val="000000"/>
          <w:sz w:val="36"/>
          <w:szCs w:val="32"/>
        </w:rPr>
      </w:pPr>
      <w:r>
        <w:rPr>
          <w:rFonts w:ascii="宋体" w:hAnsi="宋体" w:cs="宋体"/>
          <w:b/>
          <w:color w:val="000000"/>
          <w:sz w:val="36"/>
          <w:szCs w:val="32"/>
        </w:rPr>
      </w:r>
      <w:r/>
    </w:p>
    <w:p>
      <w:pPr>
        <w:pStyle w:val="991"/>
        <w:jc w:val="center"/>
        <w:spacing w:line="44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91"/>
        <w:ind w:firstLine="482"/>
        <w:spacing w:line="44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91"/>
        <w:ind w:firstLine="480"/>
        <w:spacing w:line="44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63"/>
        <w:spacing w:before="0" w:after="0" w:line="44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91"/>
        <w:ind w:firstLine="482"/>
        <w:spacing w:line="44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91"/>
        <w:ind w:firstLine="480"/>
        <w:spacing w:line="44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91"/>
        <w:ind w:firstLine="482"/>
        <w:spacing w:line="44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991"/>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991"/>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991"/>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991"/>
        <w:ind w:firstLine="470"/>
        <w:spacing w:line="44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991"/>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991"/>
        <w:ind w:firstLine="472"/>
        <w:spacing w:line="44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991"/>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991"/>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991"/>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991"/>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991"/>
        <w:ind w:firstLine="480"/>
        <w:spacing w:line="44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991"/>
        <w:ind w:firstLine="480"/>
        <w:spacing w:line="44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991"/>
        <w:ind w:firstLine="480"/>
        <w:jc w:val="left"/>
        <w:spacing w:line="44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991"/>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rPr>
          <w:rFonts w:ascii="宋体" w:hAnsi="宋体" w:cs="宋体"/>
          <w:b/>
          <w:color w:val="000000"/>
          <w:sz w:val="24"/>
        </w:rPr>
      </w:r>
      <w:r/>
    </w:p>
    <w:p>
      <w:pPr>
        <w:pStyle w:val="991"/>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rPr>
          <w:rFonts w:ascii="宋体" w:hAnsi="宋体" w:cs="宋体"/>
          <w:b/>
          <w:color w:val="000000"/>
          <w:sz w:val="24"/>
        </w:rPr>
      </w:r>
      <w:r/>
    </w:p>
    <w:p>
      <w:pPr>
        <w:pStyle w:val="991"/>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rPr>
          <w:rFonts w:ascii="宋体" w:hAnsi="宋体" w:cs="宋体"/>
          <w:b/>
          <w:color w:val="000000"/>
          <w:sz w:val="24"/>
        </w:rPr>
      </w:r>
      <w:r/>
    </w:p>
    <w:p>
      <w:pPr>
        <w:pStyle w:val="991"/>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rPr>
          <w:rFonts w:ascii="宋体" w:hAnsi="宋体" w:cs="宋体"/>
          <w:b/>
          <w:color w:val="000000"/>
          <w:sz w:val="24"/>
        </w:rPr>
      </w:r>
      <w:r/>
    </w:p>
    <w:p>
      <w:pPr>
        <w:pStyle w:val="991"/>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rPr>
          <w:rFonts w:ascii="宋体" w:hAnsi="宋体" w:cs="宋体"/>
          <w:b/>
          <w:color w:val="000000"/>
          <w:sz w:val="24"/>
        </w:rPr>
      </w:r>
      <w:r/>
    </w:p>
    <w:p>
      <w:pPr>
        <w:pStyle w:val="991"/>
        <w:ind w:firstLine="482"/>
        <w:spacing w:line="44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991"/>
        <w:ind w:firstLine="482"/>
        <w:spacing w:line="44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991"/>
        <w:ind w:firstLine="480"/>
        <w:spacing w:line="44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991"/>
        <w:ind w:firstLine="472"/>
        <w:spacing w:line="44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91"/>
        <w:ind w:firstLine="472"/>
        <w:spacing w:line="440" w:lineRule="exact"/>
        <w:rPr>
          <w:rFonts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br w:type="textWrapping" w:clear="all"/>
      </w:r>
      <w:r>
        <w:rPr>
          <w:rFonts w:hint="eastAsia" w:ascii="宋体" w:hAnsi="宋体"/>
          <w:b/>
          <w:color w:val="000000"/>
          <w:sz w:val="24"/>
        </w:rPr>
        <w:t xml:space="preserve">    2</w:t>
      </w:r>
      <w:r>
        <w:rPr>
          <w:rFonts w:ascii="宋体" w:hAnsi="宋体"/>
          <w:b/>
          <w:color w:val="000000"/>
          <w:sz w:val="24"/>
        </w:rPr>
        <w:t xml:space="preserve">6.</w:t>
      </w:r>
      <w:r>
        <w:rPr>
          <w:rFonts w:hint="eastAsia" w:ascii="宋体" w:hAnsi="宋体"/>
          <w:b/>
          <w:color w:val="000000"/>
          <w:sz w:val="24"/>
        </w:rPr>
        <w:t xml:space="preserve">其他</w:t>
      </w:r>
      <w:r>
        <w:rPr>
          <w:rFonts w:ascii="宋体" w:hAnsi="宋体"/>
          <w:b/>
          <w:color w:val="000000"/>
          <w:sz w:val="24"/>
        </w:rPr>
      </w:r>
      <w:r/>
    </w:p>
    <w:p>
      <w:pPr>
        <w:pStyle w:val="991"/>
        <w:ind w:firstLine="472"/>
        <w:spacing w:line="440" w:lineRule="exact"/>
        <w:rPr>
          <w:rFonts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本项目落实预付款制度，预付款比例为_</w:t>
      </w:r>
      <w:r>
        <w:rPr>
          <w:rFonts w:ascii="宋体" w:hAnsi="宋体"/>
          <w:b/>
          <w:color w:val="000000"/>
          <w:sz w:val="24"/>
        </w:rPr>
        <w:t xml:space="preserve">30</w:t>
      </w:r>
      <w:r>
        <w:rPr>
          <w:rFonts w:hint="eastAsia" w:ascii="宋体" w:hAnsi="宋体"/>
          <w:b/>
          <w:color w:val="000000"/>
          <w:sz w:val="24"/>
        </w:rPr>
        <w:t xml:space="preserve">_%。在签订合同时，中标、成交供应商明确书面表示无需预付款或者主动要求降低预付款比例的，采购人可就预付款比例作相应调整。</w:t>
      </w:r>
      <w:r>
        <w:rPr>
          <w:rFonts w:ascii="宋体" w:hAnsi="宋体"/>
          <w:b/>
          <w:color w:val="000000"/>
          <w:sz w:val="24"/>
        </w:rPr>
      </w:r>
      <w:r/>
    </w:p>
    <w:p>
      <w:pPr>
        <w:pStyle w:val="991"/>
        <w:ind w:firstLine="472"/>
        <w:spacing w:line="440" w:lineRule="exact"/>
        <w:rPr>
          <w:rFonts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ascii="宋体" w:hAnsi="宋体"/>
          <w:b/>
          <w:color w:val="000000"/>
          <w:sz w:val="24"/>
        </w:rPr>
      </w:r>
      <w:r/>
    </w:p>
    <w:p>
      <w:pPr>
        <w:pStyle w:val="991"/>
        <w:ind w:firstLine="472"/>
        <w:spacing w:line="44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b/>
          <w:color w:val="000000"/>
          <w:sz w:val="24"/>
        </w:rPr>
      </w:r>
      <w:r/>
    </w:p>
    <w:p>
      <w:pPr>
        <w:pStyle w:val="991"/>
        <w:ind w:firstLine="472"/>
        <w:spacing w:line="44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ascii="宋体" w:hAnsi="宋体"/>
          <w:b/>
          <w:color w:val="000000"/>
          <w:sz w:val="24"/>
        </w:rPr>
      </w:r>
      <w:r/>
    </w:p>
    <w:p>
      <w:pPr>
        <w:pStyle w:val="991"/>
        <w:ind w:firstLine="472"/>
        <w:spacing w:line="440" w:lineRule="exact"/>
        <w:rPr>
          <w:rFonts w:hint="eastAsia" w:ascii="宋体" w:hAnsi="宋体"/>
          <w:b/>
          <w:color w:val="000000"/>
          <w:sz w:val="2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b/>
          <w:color w:val="000000"/>
          <w:sz w:val="24"/>
        </w:rPr>
      </w:r>
      <w:r/>
    </w:p>
    <w:p>
      <w:pPr>
        <w:pStyle w:val="1046"/>
        <w:spacing w:line="440" w:lineRule="exact"/>
        <w:rPr>
          <w:rFonts w:hint="eastAsia"/>
          <w:color w:val="000000"/>
        </w:rPr>
        <w:sectPr>
          <w:footnotePr/>
          <w:endnotePr/>
          <w:type w:val="nextPage"/>
          <w:pgSz w:w="11906" w:h="16838" w:orient="portrait"/>
          <w:pgMar w:top="1134" w:right="1219" w:bottom="1134" w:left="1219" w:header="624" w:footer="624" w:gutter="284"/>
          <w:cols w:num="1" w:sep="0" w:space="1701" w:equalWidth="1"/>
          <w:docGrid w:linePitch="360"/>
        </w:sectPr>
      </w:pPr>
      <w:r>
        <w:rPr>
          <w:rFonts w:hint="eastAsia"/>
          <w:color w:val="000000"/>
        </w:rPr>
      </w:r>
      <w:r/>
    </w:p>
    <w:p>
      <w:pPr>
        <w:pStyle w:val="991"/>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991"/>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项目属性：服务类项目。</w:t>
      </w:r>
      <w:r>
        <w:rPr>
          <w:rFonts w:hint="eastAsia" w:ascii="宋体" w:hAnsi="宋体" w:cs="宋体"/>
          <w:b/>
          <w:color w:val="000000"/>
          <w:sz w:val="24"/>
        </w:rPr>
      </w:r>
      <w:r/>
    </w:p>
    <w:p>
      <w:pPr>
        <w:pStyle w:val="991"/>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991"/>
        <w:ind w:firstLine="480"/>
        <w:jc w:val="left"/>
        <w:spacing w:line="48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1.项</w:t>
      </w:r>
      <w:r>
        <w:rPr>
          <w:rFonts w:hint="eastAsia" w:ascii="宋体" w:hAnsi="宋体" w:cs="宋体"/>
          <w:bCs/>
          <w:color w:val="000000"/>
          <w:sz w:val="24"/>
          <w:highlight w:val="none"/>
        </w:rPr>
        <w:t xml:space="preserve">目编号：</w:t>
      </w:r>
      <w:r>
        <w:rPr>
          <w:rFonts w:hint="eastAsia" w:ascii="宋体" w:hAnsi="宋体" w:cs="宋体"/>
          <w:bCs/>
          <w:color w:val="000000"/>
          <w:sz w:val="24"/>
          <w:highlight w:val="none"/>
          <w:lang w:eastAsia="zh-CN"/>
        </w:rPr>
        <w:t xml:space="preserve">JSZC-320925-YJZC-G2025-0001</w:t>
      </w:r>
      <w:r>
        <w:rPr>
          <w:rFonts w:hint="eastAsia" w:ascii="宋体" w:hAnsi="宋体" w:eastAsia="宋体" w:cs="宋体"/>
          <w:bCs/>
          <w:color w:val="000000"/>
          <w:sz w:val="24"/>
          <w:lang w:eastAsia="zh-CN"/>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2.项目名称：建湖县大气环境质量管控服务项目</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3.预算金额：95万元</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4.采购需求：</w:t>
      </w:r>
      <w:r>
        <w:rPr>
          <w:rFonts w:hint="eastAsia" w:ascii="宋体" w:hAnsi="宋体" w:cs="Arial"/>
          <w:bCs/>
          <w:color w:val="000000"/>
          <w:sz w:val="24"/>
        </w:rPr>
        <w:t xml:space="preserve">委托第三方开展大气环境质量管控服务，通过引入 VOCS走航车、道路积尘走航监测设备等硬件设施，结合VOCS与颗粒物来源解析等技术手段，针对不同时段，协同开展臭氧和PM2.5污染防治工作，找准影响空气质量重要因子、区域和来源，全面提升大气污染防治监测监控及溯源能力，为空气环境改善提供因地制宜、因时制宜的指导性意见和建议，确保空气环境质量得到改善；具体服务要求等详见</w:t>
      </w:r>
      <w:r>
        <w:rPr>
          <w:rFonts w:ascii="宋体" w:hAnsi="宋体" w:cs="Arial"/>
          <w:bCs/>
          <w:color w:val="000000"/>
          <w:sz w:val="24"/>
        </w:rPr>
        <w:t xml:space="preserve">招标文件</w:t>
      </w:r>
      <w:r>
        <w:rPr>
          <w:rFonts w:hint="eastAsia" w:ascii="宋体" w:hAnsi="宋体" w:cs="Arial"/>
          <w:bCs/>
          <w:color w:val="000000"/>
          <w:sz w:val="24"/>
        </w:rPr>
        <w:t xml:space="preserve">第三章。</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5.合同履行期限：一年。</w:t>
      </w:r>
      <w:r>
        <w:rPr>
          <w:rFonts w:hint="eastAsia" w:ascii="宋体" w:hAnsi="宋体" w:cs="宋体"/>
          <w:bCs/>
          <w:color w:val="000000"/>
          <w:sz w:val="24"/>
        </w:rPr>
      </w:r>
      <w:r/>
    </w:p>
    <w:p>
      <w:pPr>
        <w:pStyle w:val="991"/>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6.本项目不接受联合体投标。</w:t>
      </w:r>
      <w:r>
        <w:rPr>
          <w:rFonts w:hint="eastAsia" w:ascii="宋体" w:hAnsi="宋体" w:cs="宋体"/>
          <w:bCs/>
          <w:color w:val="000000"/>
          <w:sz w:val="24"/>
        </w:rPr>
      </w:r>
      <w:r/>
    </w:p>
    <w:p>
      <w:pPr>
        <w:pStyle w:val="991"/>
        <w:numPr>
          <w:ilvl w:val="0"/>
          <w:numId w:val="5"/>
        </w:numPr>
        <w:ind w:firstLine="482"/>
        <w:spacing w:line="480" w:lineRule="exact"/>
        <w:widowControl/>
        <w:rPr>
          <w:rFonts w:ascii="宋体" w:hAnsi="宋体" w:cs="Arial"/>
          <w:b/>
          <w:sz w:val="24"/>
        </w:rPr>
        <w:outlineLvl w:val="1"/>
      </w:pPr>
      <w:r>
        <w:rPr>
          <w:rFonts w:hint="eastAsia" w:ascii="宋体" w:hAnsi="宋体" w:cs="Arial"/>
          <w:b/>
          <w:sz w:val="24"/>
        </w:rPr>
        <w:t xml:space="preserve">项目需求</w:t>
      </w:r>
      <w:r>
        <w:rPr>
          <w:rFonts w:ascii="宋体" w:hAnsi="宋体" w:cs="Arial"/>
          <w:b/>
          <w:sz w:val="24"/>
        </w:rPr>
      </w:r>
      <w:r/>
    </w:p>
    <w:p>
      <w:pPr>
        <w:pStyle w:val="991"/>
        <w:ind w:firstLine="482"/>
        <w:jc w:val="left"/>
        <w:spacing w:line="460" w:lineRule="exact"/>
        <w:widowControl/>
        <w:rPr>
          <w:rFonts w:ascii="宋体" w:hAnsi="宋体" w:cs="宋体"/>
          <w:b/>
          <w:sz w:val="24"/>
        </w:rPr>
      </w:pPr>
      <w:r>
        <w:rPr>
          <w:rFonts w:hint="eastAsia" w:ascii="宋体" w:hAnsi="宋体" w:cs="宋体"/>
          <w:b/>
          <w:sz w:val="24"/>
        </w:rPr>
        <w:t xml:space="preserve">一）、采购标的需实现的功能或者目标：</w:t>
      </w:r>
      <w:r>
        <w:rPr>
          <w:rFonts w:ascii="宋体" w:hAnsi="宋体" w:cs="宋体"/>
          <w:b/>
          <w:sz w:val="24"/>
        </w:rPr>
      </w:r>
      <w:r/>
    </w:p>
    <w:p>
      <w:pPr>
        <w:pStyle w:val="991"/>
        <w:ind w:firstLine="480"/>
        <w:spacing w:line="440" w:lineRule="exact"/>
        <w:rPr>
          <w:color w:val="000000"/>
          <w:sz w:val="24"/>
        </w:rPr>
      </w:pPr>
      <w:r>
        <w:rPr>
          <w:rFonts w:ascii="宋体" w:hAnsi="宋体"/>
          <w:color w:val="000000"/>
          <w:sz w:val="24"/>
        </w:rPr>
        <w:t xml:space="preserve">202</w:t>
      </w:r>
      <w:r>
        <w:rPr>
          <w:rFonts w:hint="eastAsia" w:ascii="宋体" w:hAnsi="宋体"/>
          <w:color w:val="000000"/>
          <w:sz w:val="24"/>
        </w:rPr>
        <w:t xml:space="preserve">5年是“十四五”收官之年，生态环境保护工作将力度更大、标准更严，以确保实现污染防治攻坚战阶段性目标。为助力空气质量的提升改善，建湖县陆续开展了大量的保障提升工作，但</w:t>
      </w:r>
      <w:r>
        <w:rPr>
          <w:rFonts w:ascii="宋体" w:hAnsi="宋体"/>
          <w:color w:val="000000"/>
          <w:sz w:val="24"/>
        </w:rPr>
        <w:t xml:space="preserve">PM</w:t>
      </w:r>
      <w:r>
        <w:rPr>
          <w:rFonts w:ascii="宋体" w:hAnsi="宋体"/>
          <w:color w:val="000000"/>
          <w:sz w:val="24"/>
          <w:vertAlign w:val="subscript"/>
        </w:rPr>
        <w:t xml:space="preserve">2.5</w:t>
      </w:r>
      <w:r>
        <w:rPr>
          <w:rFonts w:hint="eastAsia" w:ascii="宋体" w:hAnsi="宋体"/>
          <w:color w:val="000000"/>
          <w:sz w:val="24"/>
        </w:rPr>
        <w:t xml:space="preserve">和臭氧复合污染问题仍不容乐观，当前建湖县大气污染防治工作已进入攻坚克难阶段，改善空间越来越小、达标压力越来越大，全力压降内源污染、强化污染天气应对仍是建湖县大气污染防治工作的有效攻坚方向。为切实改善全县大气环境质量，持续推进</w:t>
      </w:r>
      <w:r>
        <w:rPr>
          <w:rFonts w:ascii="宋体" w:hAnsi="宋体"/>
          <w:color w:val="000000"/>
          <w:sz w:val="24"/>
        </w:rPr>
        <w:t xml:space="preserve">PM</w:t>
      </w:r>
      <w:r>
        <w:rPr>
          <w:rFonts w:ascii="宋体" w:hAnsi="宋体"/>
          <w:color w:val="000000"/>
          <w:sz w:val="24"/>
          <w:vertAlign w:val="subscript"/>
        </w:rPr>
        <w:t xml:space="preserve">2.5</w:t>
      </w:r>
      <w:r>
        <w:rPr>
          <w:rFonts w:hint="eastAsia" w:ascii="宋体" w:hAnsi="宋体"/>
          <w:color w:val="000000"/>
          <w:sz w:val="24"/>
        </w:rPr>
        <w:t xml:space="preserve">和臭氧污染协同控制科技攻关，构建污染成因分析、预报预报、监测溯源、深度治理的全过程“闭环”科技支撑体系，需引进第三方专业化技术团队，通过开展走航监测、道路积尘监测、源解析等技术手段， 全面提升大气污染防治监测监控及溯源能力，找准污染来源，提出适合本地的指导性意见和建议，抓好重点时间、重点区域污染防控，</w:t>
      </w:r>
      <w:r>
        <w:rPr>
          <w:rFonts w:ascii="宋体" w:hAnsi="宋体"/>
          <w:color w:val="000000"/>
          <w:sz w:val="24"/>
        </w:rPr>
        <w:t xml:space="preserve">持续改善大气环境</w:t>
      </w:r>
      <w:r>
        <w:rPr>
          <w:rFonts w:hint="eastAsia" w:ascii="宋体" w:hAnsi="宋体"/>
          <w:color w:val="000000"/>
          <w:sz w:val="24"/>
        </w:rPr>
        <w:t xml:space="preserve">。</w:t>
      </w:r>
      <w:r>
        <w:rPr>
          <w:color w:val="000000"/>
          <w:sz w:val="24"/>
        </w:rPr>
      </w:r>
      <w:r/>
    </w:p>
    <w:p>
      <w:pPr>
        <w:pStyle w:val="991"/>
        <w:ind w:firstLine="482"/>
        <w:spacing w:line="440" w:lineRule="exact"/>
        <w:rPr>
          <w:color w:val="000000"/>
          <w:sz w:val="24"/>
        </w:rPr>
      </w:pPr>
      <w:r>
        <w:rPr>
          <w:b/>
          <w:bCs/>
          <w:color w:val="000000"/>
          <w:sz w:val="24"/>
        </w:rPr>
        <w:t xml:space="preserve">三）、采购标的需满足的质量、安全、技术规格、物理性质等要求：</w:t>
      </w:r>
      <w:r>
        <w:rPr>
          <w:color w:val="000000"/>
          <w:sz w:val="24"/>
        </w:rPr>
      </w:r>
      <w:r/>
    </w:p>
    <w:p>
      <w:pPr>
        <w:pStyle w:val="991"/>
        <w:ind w:firstLine="480"/>
        <w:spacing w:line="440" w:lineRule="exact"/>
        <w:rPr>
          <w:color w:val="000000"/>
          <w:sz w:val="24"/>
        </w:rPr>
      </w:pPr>
      <w:r>
        <w:rPr>
          <w:color w:val="000000"/>
          <w:sz w:val="24"/>
        </w:rPr>
        <w:t xml:space="preserve">服务质量要求：合格，满足采购人需求并通过采购人考核。</w:t>
      </w:r>
      <w:r>
        <w:rPr>
          <w:color w:val="000000"/>
          <w:sz w:val="24"/>
        </w:rPr>
      </w:r>
      <w:r/>
    </w:p>
    <w:p>
      <w:pPr>
        <w:pStyle w:val="991"/>
        <w:ind w:firstLine="482"/>
        <w:spacing w:line="440" w:lineRule="exact"/>
        <w:rPr>
          <w:b/>
          <w:bCs/>
          <w:color w:val="000000"/>
          <w:sz w:val="24"/>
        </w:rPr>
      </w:pPr>
      <w:r>
        <w:rPr>
          <w:b/>
          <w:bCs/>
          <w:color w:val="000000"/>
          <w:sz w:val="24"/>
        </w:rPr>
        <w:t xml:space="preserve">四）、采购</w:t>
      </w:r>
      <w:r>
        <w:rPr>
          <w:rFonts w:hint="eastAsia"/>
          <w:b/>
          <w:bCs/>
          <w:color w:val="000000"/>
          <w:sz w:val="24"/>
        </w:rPr>
        <w:t xml:space="preserve">内容</w:t>
      </w:r>
      <w:r>
        <w:rPr>
          <w:b/>
          <w:bCs/>
          <w:color w:val="000000"/>
          <w:sz w:val="24"/>
        </w:rPr>
        <w:t xml:space="preserve">：</w:t>
      </w:r>
      <w:r>
        <w:rPr>
          <w:b/>
          <w:bCs/>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202</w:t>
      </w:r>
      <w:r>
        <w:rPr>
          <w:rFonts w:hint="eastAsia" w:ascii="宋体" w:hAnsi="宋体"/>
          <w:color w:val="000000"/>
          <w:sz w:val="24"/>
        </w:rPr>
        <w:t xml:space="preserve">5年</w:t>
      </w:r>
      <w:r>
        <w:rPr>
          <w:rFonts w:ascii="宋体" w:hAnsi="宋体"/>
          <w:color w:val="000000"/>
          <w:sz w:val="24"/>
        </w:rPr>
        <w:t xml:space="preserve">7</w:t>
      </w:r>
      <w:r>
        <w:rPr>
          <w:rFonts w:hint="eastAsia" w:ascii="宋体" w:hAnsi="宋体"/>
          <w:color w:val="000000"/>
          <w:sz w:val="24"/>
        </w:rPr>
        <w:t xml:space="preserve">月至</w:t>
      </w:r>
      <w:r>
        <w:rPr>
          <w:rFonts w:ascii="宋体" w:hAnsi="宋体"/>
          <w:color w:val="000000"/>
          <w:sz w:val="24"/>
        </w:rPr>
        <w:t xml:space="preserve">8</w:t>
      </w:r>
      <w:r>
        <w:rPr>
          <w:rFonts w:hint="eastAsia" w:ascii="宋体" w:hAnsi="宋体"/>
          <w:color w:val="000000"/>
          <w:sz w:val="24"/>
        </w:rPr>
        <w:t xml:space="preserve">月，2025年11月-2026年2月，对省控站点周边重点区域进行</w:t>
      </w:r>
      <w:r>
        <w:rPr>
          <w:rFonts w:ascii="宋体" w:hAnsi="宋体"/>
          <w:color w:val="000000"/>
          <w:sz w:val="24"/>
        </w:rPr>
        <w:t xml:space="preserve">VOCs</w:t>
      </w:r>
      <w:r>
        <w:rPr>
          <w:rFonts w:hint="eastAsia" w:ascii="宋体" w:hAnsi="宋体"/>
          <w:color w:val="000000"/>
          <w:sz w:val="24"/>
        </w:rPr>
        <w:t xml:space="preserve">、颗粒物走航监测，每月</w:t>
      </w:r>
      <w:r>
        <w:rPr>
          <w:rFonts w:ascii="宋体" w:hAnsi="宋体"/>
          <w:color w:val="000000"/>
          <w:sz w:val="24"/>
        </w:rPr>
        <w:t xml:space="preserve">4</w:t>
      </w:r>
      <w:r>
        <w:rPr>
          <w:rFonts w:hint="eastAsia" w:ascii="宋体" w:hAnsi="宋体"/>
          <w:color w:val="000000"/>
          <w:sz w:val="24"/>
        </w:rPr>
        <w:t xml:space="preserve">天，共24天，通过监测浓度及组分分析，识别</w:t>
      </w:r>
      <w:r>
        <w:rPr>
          <w:rFonts w:ascii="宋体" w:hAnsi="宋体"/>
          <w:color w:val="000000"/>
          <w:sz w:val="24"/>
        </w:rPr>
        <w:t xml:space="preserve">VOCs</w:t>
      </w:r>
      <w:r>
        <w:rPr>
          <w:rFonts w:hint="eastAsia" w:ascii="宋体" w:hAnsi="宋体"/>
          <w:color w:val="000000"/>
          <w:sz w:val="24"/>
        </w:rPr>
        <w:t xml:space="preserve">重点排放区域、特征因子以及对区域臭氧贡献较大的物质和行业来源。空气质量异常预警期间，根据省厅市局要求随时组织走航监测。</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基于掌握的建湖县企业分布及所属行业、道路分布状况、盛行风向及恶臭异味投诉情况等，科学规划走航监测路线。通过走航监测识别区域内</w:t>
      </w:r>
      <w:r>
        <w:rPr>
          <w:rFonts w:ascii="宋体" w:hAnsi="宋体"/>
          <w:color w:val="000000"/>
          <w:sz w:val="24"/>
        </w:rPr>
        <w:t xml:space="preserve">VOCs</w:t>
      </w:r>
      <w:r>
        <w:rPr>
          <w:rFonts w:hint="eastAsia" w:ascii="宋体" w:hAnsi="宋体"/>
          <w:color w:val="000000"/>
          <w:sz w:val="24"/>
        </w:rPr>
        <w:t xml:space="preserve">浓度高值点和高值区域，绘制建湖县</w:t>
      </w:r>
      <w:r>
        <w:rPr>
          <w:rFonts w:ascii="宋体" w:hAnsi="宋体"/>
          <w:color w:val="000000"/>
          <w:sz w:val="24"/>
        </w:rPr>
        <w:t xml:space="preserve">VOCs</w:t>
      </w:r>
      <w:r>
        <w:rPr>
          <w:rFonts w:hint="eastAsia" w:ascii="宋体" w:hAnsi="宋体"/>
          <w:color w:val="000000"/>
          <w:sz w:val="24"/>
        </w:rPr>
        <w:t xml:space="preserve">污染地图，实现对区域污染（位置、强度、时间）精准定位。对走航发现的高值区</w:t>
      </w:r>
      <w:r>
        <w:rPr>
          <w:rFonts w:ascii="宋体" w:hAnsi="宋体"/>
          <w:color w:val="000000"/>
          <w:sz w:val="24"/>
        </w:rPr>
        <w:t xml:space="preserve">VOCs</w:t>
      </w:r>
      <w:r>
        <w:rPr>
          <w:rFonts w:hint="eastAsia" w:ascii="宋体" w:hAnsi="宋体"/>
          <w:color w:val="000000"/>
          <w:sz w:val="24"/>
        </w:rPr>
        <w:t xml:space="preserve">组分进行分析，识别特征因子以及对区域臭氧贡献较大的物质，结合高值时段风速风向以及对周边污染源的了解，判断疑似污染源，编制《建湖县</w:t>
      </w:r>
      <w:r>
        <w:rPr>
          <w:rFonts w:ascii="宋体" w:hAnsi="宋体"/>
          <w:color w:val="000000"/>
          <w:sz w:val="24"/>
        </w:rPr>
        <w:t xml:space="preserve">VOCs</w:t>
      </w:r>
      <w:r>
        <w:rPr>
          <w:rFonts w:hint="eastAsia" w:ascii="宋体" w:hAnsi="宋体"/>
          <w:color w:val="000000"/>
          <w:sz w:val="24"/>
        </w:rPr>
        <w:t xml:space="preserve">走航监测分析报告》，为建湖县管理部门现场督查提供方向。</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202</w:t>
      </w:r>
      <w:r>
        <w:rPr>
          <w:rFonts w:hint="eastAsia" w:ascii="宋体" w:hAnsi="宋体"/>
          <w:color w:val="000000"/>
          <w:sz w:val="24"/>
        </w:rPr>
        <w:t xml:space="preserve">5年3月至</w:t>
      </w:r>
      <w:r>
        <w:rPr>
          <w:rFonts w:ascii="宋体" w:hAnsi="宋体"/>
          <w:color w:val="000000"/>
          <w:sz w:val="24"/>
        </w:rPr>
        <w:t xml:space="preserve">202</w:t>
      </w:r>
      <w:r>
        <w:rPr>
          <w:rFonts w:hint="eastAsia" w:ascii="宋体" w:hAnsi="宋体"/>
          <w:color w:val="000000"/>
          <w:sz w:val="24"/>
        </w:rPr>
        <w:t xml:space="preserve">5年</w:t>
      </w:r>
      <w:r>
        <w:rPr>
          <w:rFonts w:ascii="宋体" w:hAnsi="宋体"/>
          <w:color w:val="000000"/>
          <w:sz w:val="24"/>
        </w:rPr>
        <w:t xml:space="preserve">4</w:t>
      </w:r>
      <w:r>
        <w:rPr>
          <w:rFonts w:hint="eastAsia" w:ascii="宋体" w:hAnsi="宋体"/>
          <w:color w:val="000000"/>
          <w:sz w:val="24"/>
        </w:rPr>
        <w:t xml:space="preserve">月，2025年11月-2026年2月对建湖县主次干道、施工工地集中区域及工业企业周边道路开展道路积尘负荷走航监测，每月4天，共计</w:t>
      </w:r>
      <w:r>
        <w:rPr>
          <w:rFonts w:ascii="宋体" w:hAnsi="宋体"/>
          <w:color w:val="000000"/>
          <w:sz w:val="24"/>
        </w:rPr>
        <w:t xml:space="preserve">24</w:t>
      </w:r>
      <w:r>
        <w:rPr>
          <w:rFonts w:hint="eastAsia" w:ascii="宋体" w:hAnsi="宋体"/>
          <w:color w:val="000000"/>
          <w:sz w:val="24"/>
        </w:rPr>
        <w:t xml:space="preserve">天。利用道路积尘走航车，持续重点对两个省控站点周边区域、重点乡镇的主要道路开展积尘负荷走航监测。结合</w:t>
      </w:r>
      <w:r>
        <w:rPr>
          <w:rFonts w:ascii="宋体" w:hAnsi="宋体"/>
          <w:color w:val="000000"/>
          <w:sz w:val="24"/>
        </w:rPr>
        <w:t xml:space="preserve">GPS</w:t>
      </w:r>
      <w:r>
        <w:rPr>
          <w:rFonts w:hint="eastAsia" w:ascii="宋体" w:hAnsi="宋体"/>
          <w:color w:val="000000"/>
          <w:sz w:val="24"/>
        </w:rPr>
        <w:t xml:space="preserve">和高精度</w:t>
      </w:r>
      <w:r>
        <w:rPr>
          <w:rFonts w:ascii="宋体" w:hAnsi="宋体"/>
          <w:color w:val="000000"/>
          <w:sz w:val="24"/>
        </w:rPr>
        <w:t xml:space="preserve">GIS</w:t>
      </w:r>
      <w:r>
        <w:rPr>
          <w:rFonts w:hint="eastAsia" w:ascii="宋体" w:hAnsi="宋体"/>
          <w:color w:val="000000"/>
          <w:sz w:val="24"/>
        </w:rPr>
        <w:t xml:space="preserve">卫星地图，绘制走航路径上污染物的排放强度和空间分布，评估各道路扬尘污染水平，识别扬尘污染严重路段和重点管控区域道路，编制《建湖县道路积尘负荷走航监测分析报告》，从而加强对道路扬尘污染源的源头追溯，有效遏制道路扬尘污染，进一步实现城市道路清洁作业的标准化和规范化。</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）针对颗粒物浓度较高的月份在1个省控站点通过移动方舱在线监测设备开展溯源解析，针对离子、</w:t>
      </w:r>
      <w:r>
        <w:rPr>
          <w:rFonts w:ascii="宋体" w:hAnsi="宋体"/>
          <w:color w:val="000000"/>
          <w:sz w:val="24"/>
        </w:rPr>
        <w:t xml:space="preserve">OCEC</w:t>
      </w:r>
      <w:r>
        <w:rPr>
          <w:rFonts w:hint="eastAsia" w:ascii="宋体" w:hAnsi="宋体"/>
          <w:color w:val="000000"/>
          <w:sz w:val="24"/>
        </w:rPr>
        <w:t xml:space="preserve">、元素等在内的颗粒物成分进行分析，重点识别上述站点颗粒物成分特征及来源贡献，定量获得各颗粒物排放源对环境空气颗粒物的贡献值。监测时间7天。</w:t>
      </w:r>
      <w:r>
        <w:rPr>
          <w:rFonts w:ascii="宋体" w:hAnsi="宋体"/>
          <w:color w:val="000000"/>
          <w:sz w:val="24"/>
        </w:rPr>
        <w:t xml:space="preserve">11</w:t>
      </w:r>
      <w:r>
        <w:rPr>
          <w:rFonts w:hint="eastAsia" w:ascii="宋体" w:hAnsi="宋体"/>
          <w:color w:val="000000"/>
          <w:sz w:val="24"/>
        </w:rPr>
        <w:t xml:space="preserve">至</w:t>
      </w:r>
      <w:r>
        <w:rPr>
          <w:rFonts w:ascii="宋体" w:hAnsi="宋体"/>
          <w:color w:val="000000"/>
          <w:sz w:val="24"/>
        </w:rPr>
        <w:t xml:space="preserve">12</w:t>
      </w:r>
      <w:r>
        <w:rPr>
          <w:rFonts w:hint="eastAsia" w:ascii="宋体" w:hAnsi="宋体"/>
          <w:color w:val="000000"/>
          <w:sz w:val="24"/>
        </w:rPr>
        <w:t xml:space="preserve">月份重污染天气期间，提供不少于</w:t>
      </w:r>
      <w:r>
        <w:rPr>
          <w:rFonts w:ascii="宋体" w:hAnsi="宋体"/>
          <w:color w:val="000000"/>
          <w:sz w:val="24"/>
        </w:rPr>
        <w:t xml:space="preserve">15</w:t>
      </w:r>
      <w:r>
        <w:rPr>
          <w:rFonts w:hint="eastAsia" w:ascii="宋体" w:hAnsi="宋体"/>
          <w:color w:val="000000"/>
          <w:sz w:val="24"/>
        </w:rPr>
        <w:t xml:space="preserve">天的驻点服务。</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）在夏季臭氧浓度较高时段，选择1个省控站点通过移动方舱在线采样的方式开展</w:t>
      </w:r>
      <w:r>
        <w:rPr>
          <w:rFonts w:ascii="宋体" w:hAnsi="宋体"/>
          <w:color w:val="000000"/>
          <w:sz w:val="24"/>
        </w:rPr>
        <w:t xml:space="preserve">VOCs</w:t>
      </w:r>
      <w:r>
        <w:rPr>
          <w:rFonts w:hint="eastAsia" w:ascii="宋体" w:hAnsi="宋体"/>
          <w:color w:val="000000"/>
          <w:sz w:val="24"/>
        </w:rPr>
        <w:t xml:space="preserve">溯源解析，定量解析各</w:t>
      </w:r>
      <w:r>
        <w:rPr>
          <w:rFonts w:ascii="宋体" w:hAnsi="宋体"/>
          <w:color w:val="000000"/>
          <w:sz w:val="24"/>
        </w:rPr>
        <w:t xml:space="preserve">VOCs</w:t>
      </w:r>
      <w:r>
        <w:rPr>
          <w:rFonts w:hint="eastAsia" w:ascii="宋体" w:hAnsi="宋体"/>
          <w:color w:val="000000"/>
          <w:sz w:val="24"/>
        </w:rPr>
        <w:t xml:space="preserve">排放源类对</w:t>
      </w:r>
      <w:r>
        <w:rPr>
          <w:rFonts w:ascii="宋体" w:hAnsi="宋体"/>
          <w:color w:val="000000"/>
          <w:sz w:val="24"/>
        </w:rPr>
        <w:t xml:space="preserve">VOCs</w:t>
      </w:r>
      <w:r>
        <w:rPr>
          <w:rFonts w:hint="eastAsia" w:ascii="宋体" w:hAnsi="宋体"/>
          <w:color w:val="000000"/>
          <w:sz w:val="24"/>
        </w:rPr>
        <w:t xml:space="preserve">的贡献与分担率，识别需重点控制的</w:t>
      </w:r>
      <w:r>
        <w:rPr>
          <w:rFonts w:ascii="宋体" w:hAnsi="宋体"/>
          <w:color w:val="000000"/>
          <w:sz w:val="24"/>
        </w:rPr>
        <w:t xml:space="preserve">VOCs</w:t>
      </w:r>
      <w:r>
        <w:rPr>
          <w:rFonts w:hint="eastAsia" w:ascii="宋体" w:hAnsi="宋体"/>
          <w:color w:val="000000"/>
          <w:sz w:val="24"/>
        </w:rPr>
        <w:t xml:space="preserve">污染源，对</w:t>
      </w:r>
      <w:r>
        <w:rPr>
          <w:rFonts w:ascii="宋体" w:hAnsi="宋体"/>
          <w:color w:val="000000"/>
          <w:sz w:val="24"/>
        </w:rPr>
        <w:t xml:space="preserve">VOCs</w:t>
      </w:r>
      <w:r>
        <w:rPr>
          <w:rFonts w:hint="eastAsia" w:ascii="宋体" w:hAnsi="宋体"/>
          <w:color w:val="000000"/>
          <w:sz w:val="24"/>
        </w:rPr>
        <w:t xml:space="preserve">成分数据进行详细分析，进而确认对省控站点臭氧污染形成贡献显著的重点</w:t>
      </w:r>
      <w:r>
        <w:rPr>
          <w:rFonts w:ascii="宋体" w:hAnsi="宋体"/>
          <w:color w:val="000000"/>
          <w:sz w:val="24"/>
        </w:rPr>
        <w:t xml:space="preserve">VOCs</w:t>
      </w:r>
      <w:r>
        <w:rPr>
          <w:rFonts w:hint="eastAsia" w:ascii="宋体" w:hAnsi="宋体"/>
          <w:color w:val="000000"/>
          <w:sz w:val="24"/>
        </w:rPr>
        <w:t xml:space="preserve">特征因子，定量解析各</w:t>
      </w:r>
      <w:r>
        <w:rPr>
          <w:rFonts w:ascii="宋体" w:hAnsi="宋体"/>
          <w:color w:val="000000"/>
          <w:sz w:val="24"/>
        </w:rPr>
        <w:t xml:space="preserve">VOCs</w:t>
      </w:r>
      <w:r>
        <w:rPr>
          <w:rFonts w:hint="eastAsia" w:ascii="宋体" w:hAnsi="宋体"/>
          <w:color w:val="000000"/>
          <w:sz w:val="24"/>
        </w:rPr>
        <w:t xml:space="preserve">排放源类对</w:t>
      </w:r>
      <w:r>
        <w:rPr>
          <w:rFonts w:ascii="宋体" w:hAnsi="宋体"/>
          <w:color w:val="000000"/>
          <w:sz w:val="24"/>
        </w:rPr>
        <w:t xml:space="preserve">VOCs</w:t>
      </w:r>
      <w:r>
        <w:rPr>
          <w:rFonts w:hint="eastAsia" w:ascii="宋体" w:hAnsi="宋体"/>
          <w:color w:val="000000"/>
          <w:sz w:val="24"/>
        </w:rPr>
        <w:t xml:space="preserve">的贡献与分担率，指明需重点控制的</w:t>
      </w:r>
      <w:r>
        <w:rPr>
          <w:rFonts w:ascii="宋体" w:hAnsi="宋体"/>
          <w:color w:val="000000"/>
          <w:sz w:val="24"/>
        </w:rPr>
        <w:t xml:space="preserve">VOCs</w:t>
      </w:r>
      <w:r>
        <w:rPr>
          <w:rFonts w:hint="eastAsia" w:ascii="宋体" w:hAnsi="宋体"/>
          <w:color w:val="000000"/>
          <w:sz w:val="24"/>
        </w:rPr>
        <w:t xml:space="preserve">污染源。监测时间7天。</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）建湖县二中、书画院站点周边</w:t>
      </w:r>
      <w:r>
        <w:rPr>
          <w:rFonts w:ascii="宋体" w:hAnsi="宋体"/>
          <w:color w:val="000000"/>
          <w:sz w:val="24"/>
        </w:rPr>
        <w:t xml:space="preserve">5</w:t>
      </w:r>
      <w:r>
        <w:rPr>
          <w:rFonts w:hint="eastAsia" w:ascii="宋体" w:hAnsi="宋体"/>
          <w:color w:val="000000"/>
          <w:sz w:val="24"/>
        </w:rPr>
        <w:t xml:space="preserve">公里范围重点污染源专项核查，提交问题清单。</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编制《建湖县省控站点周边</w:t>
      </w:r>
      <w:r>
        <w:rPr>
          <w:rFonts w:ascii="宋体" w:hAnsi="宋体"/>
          <w:color w:val="000000"/>
          <w:sz w:val="24"/>
        </w:rPr>
        <w:t xml:space="preserve">5</w:t>
      </w:r>
      <w:r>
        <w:rPr>
          <w:rFonts w:hint="eastAsia" w:ascii="宋体" w:hAnsi="宋体"/>
          <w:color w:val="000000"/>
          <w:sz w:val="24"/>
        </w:rPr>
        <w:t xml:space="preserve">公里范围内问题清单》，根据走航高值对站点周边</w:t>
      </w:r>
      <w:r>
        <w:rPr>
          <w:rFonts w:ascii="宋体" w:hAnsi="宋体"/>
          <w:color w:val="000000"/>
          <w:sz w:val="24"/>
        </w:rPr>
        <w:t xml:space="preserve">5</w:t>
      </w:r>
      <w:r>
        <w:rPr>
          <w:rFonts w:hint="eastAsia" w:ascii="宋体" w:hAnsi="宋体"/>
          <w:color w:val="000000"/>
          <w:sz w:val="24"/>
        </w:rPr>
        <w:t xml:space="preserve">公里范围内餐饮油烟、工地扬尘、汽修、工业企业等污染源进行现场排查，反馈相关问题，跟踪管控措施落实情况，形成问题清单，动态跟踪。</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w:t>
      </w:r>
      <w:r>
        <w:rPr>
          <w:rFonts w:hint="eastAsia" w:ascii="宋体" w:hAnsi="宋体"/>
          <w:color w:val="000000"/>
          <w:sz w:val="24"/>
        </w:rPr>
        <w:t xml:space="preserve">）每月提交月度空气质量分析报告，对数据变化、污染成因开展分析。</w:t>
      </w:r>
      <w:r>
        <w:rPr>
          <w:rFonts w:hint="eastAsia" w:ascii="宋体" w:hAnsi="宋体"/>
          <w:color w:val="000000"/>
          <w:sz w:val="24"/>
        </w:rPr>
      </w:r>
      <w:r/>
    </w:p>
    <w:p>
      <w:pPr>
        <w:pStyle w:val="991"/>
        <w:numPr>
          <w:ilvl w:val="0"/>
          <w:numId w:val="0"/>
        </w:numPr>
        <w:ind w:firstLine="480"/>
        <w:spacing w:line="440" w:lineRule="exact"/>
        <w:rPr>
          <w:color w:val="000000"/>
          <w:sz w:val="24"/>
        </w:rPr>
      </w:pPr>
      <w:r>
        <w:rPr>
          <w:rFonts w:hint="eastAsia" w:ascii="宋体" w:hAnsi="宋体"/>
          <w:color w:val="000000"/>
          <w:sz w:val="24"/>
        </w:rPr>
        <w:t xml:space="preserve">编制《月度空气质量分析报告》，识别数据变化特征和高值产生的原因，提出建议措施。报告内容包括但不限于分析各项污染物的变化情况，同比、环比、排名等，站点数据形势，突出问题分析，气象条件，管控建议等。</w:t>
      </w:r>
      <w:r>
        <w:rPr>
          <w:color w:val="000000"/>
          <w:sz w:val="24"/>
        </w:rPr>
      </w:r>
      <w:r/>
    </w:p>
    <w:p>
      <w:pPr>
        <w:pStyle w:val="991"/>
        <w:numPr>
          <w:ilvl w:val="0"/>
          <w:numId w:val="0"/>
        </w:numPr>
        <w:ind w:firstLine="480"/>
        <w:spacing w:line="440" w:lineRule="exact"/>
        <w:rPr>
          <w:color w:val="000000"/>
          <w:sz w:val="24"/>
        </w:rPr>
      </w:pPr>
      <w:r>
        <w:rPr>
          <w:rFonts w:hint="eastAsia"/>
          <w:color w:val="000000"/>
          <w:sz w:val="24"/>
          <w:highlight w:val="lightGray"/>
        </w:rPr>
        <w:t xml:space="preserve">（7）</w:t>
      </w:r>
      <w:r>
        <w:rPr>
          <w:color w:val="000000"/>
          <w:sz w:val="24"/>
        </w:rPr>
        <w:t xml:space="preserve">技术力量要求</w:t>
      </w:r>
      <w:r>
        <w:rPr>
          <w:color w:val="000000"/>
          <w:sz w:val="24"/>
        </w:rPr>
      </w:r>
      <w:r/>
    </w:p>
    <w:p>
      <w:pPr>
        <w:pStyle w:val="991"/>
        <w:ind w:firstLine="480"/>
        <w:spacing w:line="440" w:lineRule="exact"/>
        <w:rPr>
          <w:color w:val="000000"/>
          <w:sz w:val="24"/>
        </w:rPr>
      </w:pPr>
      <w:r>
        <w:rPr>
          <w:rFonts w:hint="eastAsia"/>
          <w:color w:val="000000"/>
          <w:sz w:val="24"/>
        </w:rPr>
        <w:t xml:space="preserve">成交供应商</w:t>
      </w:r>
      <w:r>
        <w:rPr>
          <w:rFonts w:hint="eastAsia"/>
          <w:color w:val="000000"/>
          <w:sz w:val="24"/>
          <w:lang w:eastAsia="zh-CN"/>
        </w:rPr>
        <w:t xml:space="preserve">服务期间需安排</w:t>
      </w:r>
      <w:r>
        <w:rPr>
          <w:rFonts w:hint="eastAsia"/>
          <w:color w:val="000000"/>
          <w:sz w:val="24"/>
          <w:lang w:val="en-US" w:eastAsia="zh-CN"/>
        </w:rPr>
        <w:t xml:space="preserve">1名项目负责人</w:t>
      </w:r>
      <w:r>
        <w:rPr>
          <w:rFonts w:hint="eastAsia"/>
          <w:color w:val="000000"/>
          <w:sz w:val="24"/>
          <w:lang w:eastAsia="zh-CN"/>
        </w:rPr>
        <w:t xml:space="preserve">在服务期间驻点办公</w:t>
      </w:r>
      <w:r>
        <w:rPr>
          <w:rFonts w:hint="eastAsia"/>
          <w:color w:val="000000"/>
          <w:sz w:val="24"/>
        </w:rPr>
        <w:t xml:space="preserve">，</w:t>
      </w:r>
      <w:r>
        <w:rPr>
          <w:rFonts w:hint="eastAsia"/>
          <w:color w:val="000000"/>
          <w:sz w:val="24"/>
          <w:lang w:val="en-US" w:eastAsia="zh-CN"/>
        </w:rPr>
        <w:t xml:space="preserve">另</w:t>
      </w:r>
      <w:r>
        <w:rPr>
          <w:rFonts w:hint="eastAsia"/>
          <w:color w:val="000000"/>
          <w:sz w:val="24"/>
        </w:rPr>
        <w:t xml:space="preserve">走航车一辆车要配备3个人（1个驾驶员、1个操作技术人员、还有一个采样技术人员）</w:t>
      </w:r>
      <w:r>
        <w:rPr>
          <w:rFonts w:hint="eastAsia"/>
          <w:color w:val="000000"/>
          <w:sz w:val="24"/>
          <w:lang w:eastAsia="zh-CN"/>
        </w:rPr>
        <w:t xml:space="preserve">，</w:t>
      </w:r>
      <w:r>
        <w:rPr>
          <w:rFonts w:hint="eastAsia"/>
          <w:color w:val="000000"/>
          <w:sz w:val="24"/>
        </w:rPr>
        <w:t xml:space="preserve">并根据需要增加技术人员。</w:t>
      </w:r>
      <w:r>
        <w:rPr>
          <w:color w:val="000000"/>
          <w:sz w:val="24"/>
        </w:rPr>
      </w:r>
      <w:r/>
    </w:p>
    <w:p>
      <w:pPr>
        <w:pStyle w:val="991"/>
        <w:ind w:firstLine="482"/>
        <w:spacing w:line="360" w:lineRule="auto"/>
        <w:rPr>
          <w:rFonts w:hint="eastAsia" w:ascii="宋体" w:hAnsi="宋体"/>
          <w:color w:val="000000"/>
          <w:sz w:val="24"/>
        </w:rPr>
      </w:pPr>
      <w:r>
        <w:rPr>
          <w:rFonts w:hint="eastAsia" w:ascii="宋体" w:hAnsi="宋体"/>
          <w:b/>
          <w:bCs/>
          <w:color w:val="000000"/>
          <w:sz w:val="24"/>
        </w:rPr>
        <w:t xml:space="preserve">五）、项目提交的成果要求：</w:t>
      </w:r>
      <w:r>
        <w:rPr>
          <w:rFonts w:ascii="宋体" w:hAnsi="宋体"/>
          <w:color w:val="000000"/>
          <w:sz w:val="24"/>
        </w:rPr>
        <w:t xml:space="preserve"> </w:t>
      </w:r>
      <w:r>
        <w:rPr>
          <w:rFonts w:hint="eastAsia" w:ascii="宋体" w:hAnsi="宋体"/>
          <w:color w:val="000000"/>
          <w:sz w:val="24"/>
        </w:rPr>
      </w:r>
      <w:r/>
    </w:p>
    <w:p>
      <w:pPr>
        <w:pStyle w:val="991"/>
        <w:ind w:firstLine="480"/>
        <w:spacing w:line="360" w:lineRule="auto"/>
        <w:rPr>
          <w:rFonts w:hint="eastAsia" w:ascii="宋体" w:hAnsi="宋体"/>
          <w:color w:val="000000"/>
          <w:sz w:val="24"/>
        </w:rPr>
      </w:pPr>
      <w:r>
        <w:rPr>
          <w:rFonts w:hint="eastAsia" w:ascii="宋体" w:hAnsi="宋体"/>
          <w:color w:val="000000"/>
          <w:sz w:val="24"/>
        </w:rPr>
        <w:t xml:space="preserve">《建湖县秋冬季省控站点颗粒物溯源解析技术报告》、《建湖县夏季省控站点</w:t>
      </w:r>
      <w:r>
        <w:rPr>
          <w:rFonts w:ascii="宋体" w:hAnsi="宋体"/>
          <w:color w:val="000000"/>
          <w:sz w:val="24"/>
        </w:rPr>
        <w:t xml:space="preserve">VOCs</w:t>
      </w:r>
      <w:r>
        <w:rPr>
          <w:rFonts w:hint="eastAsia" w:ascii="宋体" w:hAnsi="宋体"/>
          <w:color w:val="000000"/>
          <w:sz w:val="24"/>
        </w:rPr>
        <w:t xml:space="preserve">溯源解析技术报告》、《建湖县</w:t>
      </w:r>
      <w:r>
        <w:rPr>
          <w:rFonts w:ascii="宋体" w:hAnsi="宋体"/>
          <w:color w:val="000000"/>
          <w:sz w:val="24"/>
        </w:rPr>
        <w:t xml:space="preserve">VOCs</w:t>
      </w:r>
      <w:r>
        <w:rPr>
          <w:rFonts w:hint="eastAsia" w:ascii="宋体" w:hAnsi="宋体"/>
          <w:color w:val="000000"/>
          <w:sz w:val="24"/>
        </w:rPr>
        <w:t xml:space="preserve">走航监测分析报告》、《建湖县道路积尘负荷走航监测分析报告》、《建湖县省控站点周边</w:t>
      </w:r>
      <w:r>
        <w:rPr>
          <w:rFonts w:ascii="宋体" w:hAnsi="宋体"/>
          <w:color w:val="000000"/>
          <w:sz w:val="24"/>
        </w:rPr>
        <w:t xml:space="preserve">5</w:t>
      </w:r>
      <w:r>
        <w:rPr>
          <w:rFonts w:hint="eastAsia" w:ascii="宋体" w:hAnsi="宋体"/>
          <w:color w:val="000000"/>
          <w:sz w:val="24"/>
        </w:rPr>
        <w:t xml:space="preserve">公里范围内问题清单》、《月度空气质量分析报告》</w:t>
      </w:r>
      <w:r>
        <w:rPr>
          <w:rFonts w:hint="eastAsia" w:ascii="宋体" w:hAnsi="宋体"/>
          <w:color w:val="000000"/>
          <w:sz w:val="24"/>
        </w:rPr>
      </w:r>
      <w:r/>
    </w:p>
    <w:p>
      <w:pPr>
        <w:pStyle w:val="991"/>
        <w:ind w:firstLine="482"/>
        <w:spacing w:line="440" w:lineRule="exact"/>
        <w:rPr>
          <w:b/>
          <w:bCs/>
          <w:color w:val="000000"/>
          <w:sz w:val="24"/>
        </w:rPr>
      </w:pPr>
      <w:r>
        <w:rPr>
          <w:b/>
          <w:bCs/>
          <w:color w:val="000000"/>
          <w:sz w:val="24"/>
        </w:rPr>
        <w:t xml:space="preserve">六）、采购标的验收标准：</w:t>
      </w:r>
      <w:r>
        <w:rPr>
          <w:b/>
          <w:bCs/>
          <w:color w:val="000000"/>
          <w:sz w:val="24"/>
        </w:rPr>
      </w:r>
      <w:r/>
    </w:p>
    <w:p>
      <w:pPr>
        <w:pStyle w:val="991"/>
        <w:ind w:firstLine="480"/>
        <w:spacing w:line="440" w:lineRule="exact"/>
        <w:rPr>
          <w:color w:val="000000"/>
          <w:sz w:val="24"/>
        </w:rPr>
      </w:pPr>
      <w:r>
        <w:rPr>
          <w:rFonts w:hint="eastAsia"/>
          <w:color w:val="000000"/>
          <w:sz w:val="24"/>
        </w:rPr>
        <w:t xml:space="preserve">大气环境质量管控服务项目</w:t>
      </w:r>
      <w:r>
        <w:rPr>
          <w:color w:val="000000"/>
          <w:sz w:val="24"/>
        </w:rPr>
        <w:t xml:space="preserve">通过</w:t>
      </w:r>
      <w:r>
        <w:rPr>
          <w:rFonts w:hint="eastAsia" w:ascii="宋体" w:hAnsi="宋体"/>
          <w:bCs/>
          <w:color w:val="000000"/>
          <w:sz w:val="24"/>
        </w:rPr>
        <w:t xml:space="preserve">采购人</w:t>
      </w:r>
      <w:r>
        <w:rPr>
          <w:rFonts w:hint="eastAsia"/>
          <w:color w:val="000000"/>
          <w:sz w:val="24"/>
        </w:rPr>
        <w:t xml:space="preserve">审核</w:t>
      </w:r>
      <w:r>
        <w:rPr>
          <w:color w:val="000000"/>
          <w:sz w:val="24"/>
        </w:rPr>
        <w:t xml:space="preserve">验收。</w:t>
      </w:r>
      <w:r>
        <w:rPr>
          <w:color w:val="000000"/>
          <w:sz w:val="24"/>
        </w:rPr>
      </w:r>
      <w:r/>
    </w:p>
    <w:p>
      <w:pPr>
        <w:pStyle w:val="991"/>
        <w:ind w:firstLine="480"/>
        <w:spacing w:line="440" w:lineRule="exact"/>
        <w:rPr>
          <w:color w:val="000000"/>
          <w:sz w:val="24"/>
        </w:rPr>
      </w:pPr>
      <w:r>
        <w:rPr>
          <w:color w:val="000000"/>
          <w:sz w:val="24"/>
        </w:rPr>
        <w:t xml:space="preserve">七）、采购标的其他技术、服务等要求：</w:t>
      </w:r>
      <w:r>
        <w:rPr>
          <w:color w:val="000000"/>
          <w:sz w:val="24"/>
        </w:rPr>
      </w:r>
      <w:r/>
    </w:p>
    <w:p>
      <w:pPr>
        <w:pStyle w:val="991"/>
        <w:numPr>
          <w:ilvl w:val="0"/>
          <w:numId w:val="6"/>
        </w:numPr>
        <w:ind w:firstLine="480"/>
        <w:spacing w:line="440" w:lineRule="exact"/>
        <w:rPr>
          <w:color w:val="000000"/>
          <w:sz w:val="24"/>
        </w:rPr>
      </w:pPr>
      <w:r>
        <w:rPr>
          <w:color w:val="000000"/>
          <w:sz w:val="24"/>
        </w:rPr>
        <w:t xml:space="preserve">在项目工作过程中，需严守信用，在合同规定的时间节点完成相应的工作内容，并严格把握工作质量。</w:t>
      </w:r>
      <w:r>
        <w:rPr>
          <w:color w:val="000000"/>
          <w:sz w:val="24"/>
        </w:rPr>
      </w:r>
      <w:r/>
    </w:p>
    <w:p>
      <w:pPr>
        <w:pStyle w:val="991"/>
        <w:numPr>
          <w:ilvl w:val="0"/>
          <w:numId w:val="6"/>
        </w:numPr>
        <w:ind w:firstLine="480"/>
        <w:spacing w:line="440" w:lineRule="exact"/>
        <w:rPr>
          <w:color w:val="000000"/>
          <w:sz w:val="24"/>
        </w:rPr>
      </w:pPr>
      <w:r>
        <w:rPr>
          <w:color w:val="000000"/>
          <w:sz w:val="24"/>
        </w:rPr>
        <w:t xml:space="preserve">在项目工作过程中，需全面融入深入打好污染防治攻坚战的总体部署，吸收各类生态环境保护工作研究经验，做好大气污染防治</w:t>
      </w:r>
      <w:r>
        <w:rPr>
          <w:rFonts w:hint="eastAsia"/>
          <w:color w:val="000000"/>
          <w:sz w:val="24"/>
        </w:rPr>
        <w:t xml:space="preserve">相关工作</w:t>
      </w:r>
      <w:r>
        <w:rPr>
          <w:color w:val="000000"/>
          <w:sz w:val="24"/>
        </w:rPr>
        <w:t xml:space="preserve">。</w:t>
      </w:r>
      <w:r>
        <w:rPr>
          <w:color w:val="000000"/>
          <w:sz w:val="24"/>
        </w:rPr>
      </w:r>
      <w:r/>
    </w:p>
    <w:p>
      <w:pPr>
        <w:pStyle w:val="991"/>
        <w:ind w:firstLine="482"/>
        <w:spacing w:line="480" w:lineRule="exact"/>
        <w:rPr>
          <w:rFonts w:hint="eastAsia" w:hAnsi="宋体"/>
          <w:b/>
          <w:bCs/>
          <w:color w:val="000000"/>
          <w:sz w:val="24"/>
        </w:rPr>
      </w:pPr>
      <w:r>
        <w:rPr>
          <w:rFonts w:hint="eastAsia" w:hAnsi="宋体"/>
          <w:b/>
          <w:bCs/>
          <w:color w:val="000000"/>
          <w:sz w:val="24"/>
        </w:rPr>
        <w:t xml:space="preserve">三、服务保障和承诺要求</w:t>
      </w:r>
      <w:r>
        <w:rPr>
          <w:rFonts w:hint="eastAsia" w:hAnsi="宋体"/>
          <w:b/>
          <w:bCs/>
          <w:color w:val="000000"/>
          <w:sz w:val="24"/>
        </w:rPr>
      </w:r>
      <w:r/>
    </w:p>
    <w:p>
      <w:pPr>
        <w:pStyle w:val="991"/>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1.严格按照采购人的委托要求独立开展服务工作，并保证及时高质量完成采购人交办任务。供应商不得将本合同的全部转包给第三方。</w:t>
      </w:r>
      <w:r>
        <w:rPr>
          <w:rFonts w:hint="eastAsia" w:ascii="宋体" w:hAnsi="宋体"/>
          <w:bCs/>
          <w:color w:val="000000"/>
          <w:sz w:val="24"/>
          <w:highlight w:val="none"/>
        </w:rPr>
      </w:r>
      <w:r/>
    </w:p>
    <w:p>
      <w:pPr>
        <w:pStyle w:val="991"/>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2.供应商向采购人提交的所有成果，知识产权归采购人所有。</w:t>
      </w:r>
      <w:r>
        <w:rPr>
          <w:rFonts w:hint="eastAsia" w:ascii="宋体" w:hAnsi="宋体"/>
          <w:bCs/>
          <w:color w:val="000000"/>
          <w:sz w:val="24"/>
          <w:highlight w:val="none"/>
        </w:rPr>
      </w:r>
      <w:r/>
    </w:p>
    <w:p>
      <w:pPr>
        <w:pStyle w:val="991"/>
        <w:ind w:firstLine="480"/>
        <w:spacing w:line="480" w:lineRule="exact"/>
        <w:rPr>
          <w:rFonts w:hint="eastAsia"/>
          <w:color w:val="000000"/>
          <w:highlight w:val="none"/>
        </w:rPr>
      </w:pPr>
      <w:r>
        <w:rPr>
          <w:rFonts w:hint="eastAsia" w:ascii="宋体" w:hAnsi="宋体"/>
          <w:bCs/>
          <w:color w:val="000000"/>
          <w:sz w:val="24"/>
          <w:highlight w:val="none"/>
        </w:rPr>
        <w:t xml:space="preserve">3.采购人有权对供应商工作实施监管，并按照合同的约定对供应商随时提出工作要求，供应商应当接受。</w:t>
      </w:r>
      <w:r>
        <w:rPr>
          <w:rFonts w:hint="eastAsia"/>
          <w:color w:val="000000"/>
          <w:highlight w:val="none"/>
        </w:rPr>
      </w:r>
      <w:r/>
    </w:p>
    <w:p>
      <w:pPr>
        <w:pStyle w:val="1389"/>
        <w:ind w:firstLine="480"/>
        <w:jc w:val="both"/>
        <w:spacing w:before="0" w:beforeAutospacing="0" w:after="0" w:afterAutospacing="0" w:line="480" w:lineRule="exact"/>
        <w:rPr>
          <w:rFonts w:hint="eastAsia" w:ascii="宋体" w:hAnsi="宋体" w:cs="宋体"/>
          <w:b/>
          <w:color w:val="000000"/>
        </w:rPr>
      </w:pPr>
      <w:r>
        <w:rPr>
          <w:rFonts w:hint="eastAsia" w:ascii="宋体" w:hAnsi="宋体" w:cs="宋体"/>
          <w:b/>
          <w:color w:val="000000"/>
        </w:rPr>
        <w:t xml:space="preserve">四、采购标的对应的中小企业划分标准所属行业一览表</w:t>
      </w:r>
      <w:r>
        <w:rPr>
          <w:rFonts w:hint="eastAsia" w:ascii="宋体" w:hAnsi="宋体" w:cs="宋体"/>
          <w:b/>
          <w:color w:val="000000"/>
        </w:rPr>
      </w:r>
      <w:r/>
    </w:p>
    <w:tbl>
      <w:tblPr>
        <w:tblW w:w="8663"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09"/>
              <w:jc w:val="center"/>
              <w:spacing w:beforeAutospacing="0" w:afterAutospacing="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09"/>
              <w:jc w:val="center"/>
              <w:spacing w:beforeAutospacing="0" w:afterAutospacing="0"/>
            </w:pPr>
            <w:r>
              <w:rPr>
                <w:rFonts w:hint="eastAsia"/>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09"/>
              <w:jc w:val="center"/>
              <w:spacing w:beforeAutospacing="0" w:afterAutospacing="0"/>
            </w:pPr>
            <w:r>
              <w:rPr>
                <w:rFonts w:hint="eastAsia"/>
              </w:rPr>
              <w:t xml:space="preserve">对应中小企业划分标准所属行业</w:t>
            </w:r>
            <w:r/>
          </w:p>
        </w:tc>
      </w:tr>
      <w:tr>
        <w:trPr>
          <w:tblCellSpacing w:w="0" w:type="dxa"/>
          <w:trHeight w:val="664"/>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09"/>
              <w:jc w:val="center"/>
              <w:spacing w:beforeAutospacing="0" w:afterAutospacing="0" w:line="0" w:lineRule="atLeast"/>
              <w:rPr>
                <w:sz w:val="20"/>
                <w:szCs w:val="20"/>
                <w:lang w:bidi="ar"/>
              </w:rPr>
            </w:pPr>
            <w:r>
              <w:rPr>
                <w:rFonts w:hint="eastAsia"/>
                <w:sz w:val="20"/>
                <w:szCs w:val="20"/>
                <w:lang w:bidi="ar"/>
              </w:rPr>
              <w:t xml:space="preserve">1</w:t>
            </w:r>
            <w:r>
              <w:rPr>
                <w:sz w:val="20"/>
                <w:szCs w:val="20"/>
                <w:lang w:bidi="ar"/>
              </w:rPr>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09"/>
              <w:jc w:val="center"/>
              <w:spacing w:beforeAutospacing="0" w:afterAutospacing="0" w:line="0" w:lineRule="atLeast"/>
              <w:rPr>
                <w:rFonts w:hint="eastAsia"/>
                <w:lang w:bidi="ar"/>
              </w:rPr>
            </w:pPr>
            <w:r>
              <w:rPr>
                <w:rFonts w:hint="eastAsia" w:cs="Arial"/>
                <w:bCs/>
              </w:rPr>
              <w:t xml:space="preserve">清单中所有产品标的</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09"/>
              <w:jc w:val="center"/>
              <w:spacing w:beforeAutospacing="0" w:afterAutospacing="0" w:line="0" w:lineRule="atLeast"/>
              <w:rPr>
                <w:rFonts w:hint="eastAsia"/>
                <w:lang w:bidi="ar"/>
              </w:rPr>
            </w:pPr>
            <w:r>
              <w:rPr>
                <w:rFonts w:hint="eastAsia"/>
              </w:rPr>
              <w:t xml:space="preserve">其他未列明行业</w:t>
            </w:r>
            <w:r>
              <w:rPr>
                <w:rFonts w:hint="eastAsia"/>
                <w:lang w:bidi="ar"/>
              </w:rPr>
            </w:r>
            <w:r/>
          </w:p>
        </w:tc>
      </w:tr>
    </w:tbl>
    <w:p>
      <w:pPr>
        <w:pStyle w:val="991"/>
        <w:ind w:firstLine="480"/>
        <w:spacing w:line="440" w:lineRule="exact"/>
        <w:rPr>
          <w:rFonts w:hint="eastAsia"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sz w:val="24"/>
        </w:rPr>
        <w:br w:type="textWrapping" w:clear="all"/>
      </w:r>
      <w:r>
        <w:rPr>
          <w:rFonts w:hint="eastAsia" w:ascii="宋体" w:hAnsi="宋体" w:cs="宋体"/>
          <w:color w:val="000000"/>
          <w:sz w:val="24"/>
        </w:rPr>
      </w:r>
      <w:r/>
    </w:p>
    <w:p>
      <w:pPr>
        <w:pStyle w:val="991"/>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991"/>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991"/>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91"/>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91"/>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991"/>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020"/>
        <w:ind w:firstLine="482"/>
        <w:spacing w:line="480" w:lineRule="exact"/>
        <w:rPr>
          <w:rFonts w:cs="Times New Roman"/>
          <w:b/>
          <w:sz w:val="24"/>
          <w:szCs w:val="24"/>
        </w:rPr>
      </w:pPr>
      <w:r>
        <w:rPr>
          <w:rFonts w:hint="eastAsia" w:cs="Times New Roman"/>
          <w:b/>
          <w:sz w:val="24"/>
          <w:szCs w:val="24"/>
        </w:rPr>
        <w:t xml:space="preserve">二、政府采购政策功能落实：</w:t>
      </w:r>
      <w:r>
        <w:rPr>
          <w:rFonts w:cs="Times New Roman"/>
          <w:b/>
          <w:sz w:val="24"/>
          <w:szCs w:val="24"/>
        </w:rPr>
      </w:r>
      <w:r/>
    </w:p>
    <w:p>
      <w:pPr>
        <w:pStyle w:val="1020"/>
        <w:ind w:firstLine="482"/>
        <w:spacing w:line="480" w:lineRule="exact"/>
        <w:rPr>
          <w:rFonts w:cs="Times New Roman"/>
          <w:sz w:val="24"/>
          <w:szCs w:val="24"/>
        </w:rPr>
      </w:pPr>
      <w:r>
        <w:rPr>
          <w:rFonts w:hint="eastAsia" w:cs="Times New Roman"/>
          <w:sz w:val="24"/>
          <w:szCs w:val="24"/>
        </w:rPr>
        <w:t xml:space="preserve">1</w:t>
      </w:r>
      <w:r>
        <w:rPr>
          <w:rFonts w:cs="Times New Roman"/>
          <w:sz w:val="24"/>
          <w:szCs w:val="24"/>
        </w:rPr>
        <w:t xml:space="preserve">.</w:t>
      </w:r>
      <w:r>
        <w:rPr>
          <w:rFonts w:hint="eastAsia" w:cs="Times New Roman"/>
          <w:sz w:val="24"/>
          <w:szCs w:val="24"/>
        </w:rPr>
        <w:t xml:space="preserve">因本项目专门面向中小企业采购，不再执行价格评审优惠的扶持政策。</w:t>
      </w:r>
      <w:r>
        <w:rPr>
          <w:rFonts w:cs="Times New Roman"/>
          <w:sz w:val="24"/>
          <w:szCs w:val="24"/>
        </w:rPr>
      </w:r>
      <w:r/>
    </w:p>
    <w:p>
      <w:pPr>
        <w:pStyle w:val="1020"/>
        <w:ind w:firstLine="482"/>
        <w:spacing w:line="480" w:lineRule="exact"/>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严格执行政府采购关于支持</w:t>
      </w:r>
      <w:r>
        <w:rPr>
          <w:rFonts w:hint="eastAsia" w:cs="Times New Roman"/>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sz w:val="24"/>
          <w:szCs w:val="24"/>
        </w:rPr>
      </w:r>
      <w:r/>
    </w:p>
    <w:p>
      <w:pPr>
        <w:pStyle w:val="1020"/>
        <w:ind w:firstLine="482"/>
        <w:spacing w:line="480" w:lineRule="exact"/>
        <w:rPr>
          <w:rFonts w:cs="Times New Roman"/>
          <w:sz w:val="24"/>
          <w:szCs w:val="24"/>
        </w:rPr>
      </w:pPr>
      <w:r>
        <w:rPr>
          <w:rFonts w:hint="eastAsia" w:cs="Times New Roman"/>
          <w:sz w:val="24"/>
          <w:szCs w:val="24"/>
        </w:rPr>
        <w:t xml:space="preserve">3</w:t>
      </w:r>
      <w:r>
        <w:rPr>
          <w:rFonts w:cs="Times New Roman"/>
          <w:sz w:val="24"/>
          <w:szCs w:val="24"/>
        </w:rPr>
        <w:t xml:space="preserve">.</w:t>
      </w:r>
      <w:r>
        <w:rPr>
          <w:rFonts w:hint="eastAsia" w:cs="Times New Roman"/>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sz w:val="24"/>
          <w:szCs w:val="24"/>
        </w:rPr>
      </w:r>
      <w:r/>
    </w:p>
    <w:p>
      <w:pPr>
        <w:pStyle w:val="1020"/>
        <w:ind w:firstLine="482"/>
        <w:spacing w:line="480" w:lineRule="exact"/>
        <w:rPr>
          <w:rFonts w:cs="Times New Roman"/>
          <w:sz w:val="24"/>
          <w:szCs w:val="24"/>
        </w:rPr>
      </w:pPr>
      <w:r>
        <w:rPr>
          <w:rFonts w:hint="eastAsia" w:cs="Times New Roman"/>
          <w:sz w:val="24"/>
          <w:szCs w:val="24"/>
        </w:rPr>
        <w:t xml:space="preserve">4</w:t>
      </w:r>
      <w:r>
        <w:rPr>
          <w:rFonts w:cs="Times New Roman"/>
          <w:sz w:val="24"/>
          <w:szCs w:val="24"/>
        </w:rPr>
        <w:t xml:space="preserve">.</w:t>
      </w:r>
      <w:r>
        <w:rPr>
          <w:rFonts w:hint="eastAsia" w:cs="Times New Roman"/>
          <w:sz w:val="24"/>
          <w:szCs w:val="24"/>
        </w:rPr>
        <w:t xml:space="preserve">本文件中若涉及到数据中心采购，应按照《&lt;绿色数据中心政府采购需求标准（试行）&gt;的通知》（财库〔2023〕7号）执行。</w:t>
      </w:r>
      <w:r>
        <w:rPr>
          <w:rFonts w:cs="Times New Roman"/>
          <w:sz w:val="24"/>
          <w:szCs w:val="24"/>
        </w:rPr>
      </w:r>
      <w:r/>
    </w:p>
    <w:p>
      <w:pPr>
        <w:pStyle w:val="991"/>
        <w:ind w:firstLine="470"/>
        <w:spacing w:line="480" w:lineRule="exact"/>
        <w:rPr>
          <w:rFonts w:hint="eastAsia" w:ascii="宋体" w:hAnsi="宋体" w:cs="宋体"/>
          <w:b/>
          <w:color w:val="000000"/>
          <w:sz w:val="24"/>
          <w:lang w:val="en-US" w:eastAsia="zh-CN"/>
        </w:rPr>
      </w:pPr>
      <w:r>
        <w:rPr>
          <w:rFonts w:hint="eastAsia" w:ascii="宋体" w:hAnsi="宋体" w:cs="宋体"/>
          <w:b/>
          <w:color w:val="000000"/>
          <w:sz w:val="24"/>
          <w:lang w:val="en-US" w:eastAsia="zh-CN"/>
        </w:rPr>
      </w:r>
      <w:r/>
    </w:p>
    <w:p>
      <w:pPr>
        <w:pStyle w:val="991"/>
        <w:ind w:firstLine="470"/>
        <w:spacing w:line="480" w:lineRule="exact"/>
        <w:rPr>
          <w:rFonts w:hint="eastAsia" w:ascii="宋体" w:hAnsi="宋体" w:cs="宋体"/>
          <w:b/>
          <w:color w:val="000000"/>
          <w:sz w:val="24"/>
          <w:lang w:val="en-US" w:eastAsia="zh-CN"/>
        </w:rPr>
      </w:pPr>
      <w:r>
        <w:rPr>
          <w:rFonts w:hint="eastAsia" w:ascii="宋体" w:hAnsi="宋体" w:cs="宋体"/>
          <w:b/>
          <w:color w:val="000000"/>
          <w:sz w:val="24"/>
          <w:lang w:val="en-US" w:eastAsia="zh-CN"/>
        </w:rPr>
      </w:r>
      <w:r/>
    </w:p>
    <w:p>
      <w:pPr>
        <w:pStyle w:val="991"/>
        <w:ind w:firstLine="470"/>
        <w:spacing w:line="480" w:lineRule="exact"/>
        <w:rPr>
          <w:rFonts w:ascii="宋体" w:hAnsi="宋体" w:cs="宋体"/>
          <w:b/>
          <w:color w:val="000000"/>
          <w:sz w:val="24"/>
        </w:rPr>
      </w:pPr>
      <w:r>
        <w:rPr>
          <w:rFonts w:hint="eastAsia" w:ascii="宋体" w:hAnsi="宋体" w:cs="宋体"/>
          <w:b/>
          <w:color w:val="000000"/>
          <w:sz w:val="24"/>
          <w:lang w:val="en-US" w:eastAsia="zh-CN"/>
        </w:rPr>
        <w:t xml:space="preserve">三</w:t>
      </w:r>
      <w:r>
        <w:rPr>
          <w:rFonts w:hint="eastAsia" w:ascii="宋体" w:hAnsi="宋体" w:cs="宋体"/>
          <w:b/>
          <w:color w:val="000000"/>
          <w:sz w:val="24"/>
        </w:rPr>
        <w:t xml:space="preserve">、评标细则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ascii="宋体" w:hAnsi="宋体" w:cs="宋体"/>
          <w:b/>
          <w:color w:val="000000"/>
          <w:sz w:val="24"/>
        </w:rPr>
      </w:r>
      <w:r/>
    </w:p>
    <w:tbl>
      <w:tblPr>
        <w:tblW w:w="500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86"/>
        <w:gridCol w:w="130"/>
        <w:gridCol w:w="881"/>
        <w:gridCol w:w="6583"/>
      </w:tblGrid>
      <w:tr>
        <w:trPr>
          <w:trHeight w:val="492"/>
        </w:trPr>
        <w:tc>
          <w:tcPr>
            <w:tcW w:w="365" w:type="dxa"/>
            <w:vAlign w:val="center"/>
            <w:textDirection w:val="lrTb"/>
            <w:noWrap/>
          </w:tcPr>
          <w:p>
            <w:pPr>
              <w:pStyle w:val="1139"/>
              <w:jc w:val="both"/>
              <w:spacing w:line="40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gridSpan w:val="2"/>
            <w:tcW w:w="1416" w:type="dxa"/>
            <w:vAlign w:val="center"/>
            <w:textDirection w:val="lrTb"/>
            <w:noWrap/>
          </w:tcPr>
          <w:p>
            <w:pPr>
              <w:pStyle w:val="1139"/>
              <w:jc w:val="both"/>
              <w:spacing w:line="400" w:lineRule="exact"/>
              <w:rPr>
                <w:rFonts w:ascii="宋体" w:hAnsi="宋体" w:cs="宋体"/>
                <w:sz w:val="24"/>
                <w:szCs w:val="24"/>
              </w:rPr>
            </w:pPr>
            <w:r>
              <w:rPr>
                <w:rFonts w:hint="eastAsia" w:ascii="宋体" w:hAnsi="宋体" w:cs="宋体"/>
                <w:sz w:val="24"/>
                <w:szCs w:val="24"/>
              </w:rPr>
              <w:t xml:space="preserve">评分项目</w:t>
            </w:r>
            <w:r>
              <w:rPr>
                <w:rFonts w:ascii="宋体" w:hAnsi="宋体" w:cs="宋体"/>
                <w:sz w:val="24"/>
                <w:szCs w:val="24"/>
              </w:rPr>
            </w:r>
            <w:r/>
          </w:p>
        </w:tc>
        <w:tc>
          <w:tcPr>
            <w:tcW w:w="459" w:type="dxa"/>
            <w:vAlign w:val="center"/>
            <w:textDirection w:val="lrTb"/>
            <w:noWrap/>
          </w:tcPr>
          <w:p>
            <w:pPr>
              <w:pStyle w:val="1139"/>
              <w:jc w:val="center"/>
              <w:spacing w:line="400" w:lineRule="exact"/>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3435" w:type="dxa"/>
            <w:vAlign w:val="center"/>
            <w:textDirection w:val="lrTb"/>
            <w:noWrap/>
          </w:tcPr>
          <w:p>
            <w:pPr>
              <w:pStyle w:val="1139"/>
              <w:jc w:val="center"/>
              <w:spacing w:line="400" w:lineRule="exact"/>
              <w:rPr>
                <w:rFonts w:ascii="宋体" w:hAnsi="宋体" w:cs="宋体"/>
                <w:sz w:val="24"/>
                <w:szCs w:val="24"/>
              </w:rPr>
            </w:pPr>
            <w:r>
              <w:rPr>
                <w:rFonts w:hint="eastAsia" w:ascii="宋体" w:hAnsi="宋体" w:cs="宋体"/>
                <w:sz w:val="24"/>
                <w:szCs w:val="24"/>
              </w:rPr>
              <w:t xml:space="preserve">评分细则</w:t>
            </w:r>
            <w:r>
              <w:rPr>
                <w:rFonts w:ascii="宋体" w:hAnsi="宋体" w:cs="宋体"/>
                <w:sz w:val="24"/>
                <w:szCs w:val="24"/>
              </w:rPr>
            </w:r>
            <w:r/>
          </w:p>
        </w:tc>
      </w:tr>
      <w:tr>
        <w:trPr>
          <w:trHeight w:val="551"/>
        </w:trPr>
        <w:tc>
          <w:tcPr>
            <w:tcW w:w="365" w:type="dxa"/>
            <w:vAlign w:val="center"/>
            <w:textDirection w:val="lrTb"/>
            <w:noWrap/>
          </w:tcPr>
          <w:p>
            <w:pPr>
              <w:pStyle w:val="1139"/>
              <w:jc w:val="center"/>
              <w:spacing w:line="400" w:lineRule="exact"/>
              <w:rPr>
                <w:rFonts w:ascii="宋体" w:hAnsi="宋体" w:cs="宋体"/>
                <w:sz w:val="24"/>
                <w:szCs w:val="24"/>
                <w:highlight w:val="none"/>
              </w:rPr>
            </w:pPr>
            <w:r>
              <w:rPr>
                <w:rFonts w:hint="eastAsia" w:ascii="宋体" w:hAnsi="宋体" w:cs="宋体"/>
                <w:sz w:val="24"/>
                <w:szCs w:val="24"/>
                <w:highlight w:val="none"/>
              </w:rPr>
              <w:t xml:space="preserve">一</w:t>
            </w:r>
            <w:r>
              <w:rPr>
                <w:rFonts w:ascii="宋体" w:hAnsi="宋体" w:cs="宋体"/>
                <w:sz w:val="24"/>
                <w:szCs w:val="24"/>
                <w:highlight w:val="none"/>
              </w:rPr>
            </w:r>
            <w:r/>
          </w:p>
        </w:tc>
        <w:tc>
          <w:tcPr>
            <w:tcW w:w="671" w:type="dxa"/>
            <w:vAlign w:val="center"/>
            <w:textDirection w:val="lrTb"/>
            <w:noWrap/>
          </w:tcPr>
          <w:p>
            <w:pPr>
              <w:pStyle w:val="1139"/>
              <w:ind w:firstLine="240"/>
              <w:jc w:val="both"/>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报价分</w:t>
            </w:r>
            <w:r>
              <w:rPr>
                <w:rFonts w:ascii="宋体" w:hAnsi="宋体" w:cs="宋体"/>
                <w:color w:val="000000"/>
                <w:sz w:val="24"/>
                <w:szCs w:val="24"/>
                <w:highlight w:val="none"/>
              </w:rPr>
            </w:r>
            <w:r/>
          </w:p>
          <w:p>
            <w:pPr>
              <w:pStyle w:val="1139"/>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0分）</w:t>
            </w:r>
            <w:r>
              <w:rPr>
                <w:rFonts w:ascii="宋体" w:hAnsi="宋体" w:cs="宋体"/>
                <w:color w:val="000000"/>
                <w:sz w:val="24"/>
                <w:szCs w:val="24"/>
                <w:highlight w:val="none"/>
              </w:rPr>
            </w:r>
            <w:r/>
          </w:p>
          <w:p>
            <w:pPr>
              <w:pStyle w:val="1139"/>
              <w:jc w:val="both"/>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1011" w:type="dxa"/>
            <w:vAlign w:val="center"/>
            <w:textDirection w:val="lrTb"/>
            <w:noWrap/>
          </w:tcPr>
          <w:p>
            <w:pPr>
              <w:pStyle w:val="1139"/>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0分</w:t>
            </w:r>
            <w:r>
              <w:rPr>
                <w:rFonts w:ascii="宋体" w:hAnsi="宋体" w:cs="宋体"/>
                <w:color w:val="000000"/>
                <w:sz w:val="24"/>
                <w:szCs w:val="24"/>
                <w:highlight w:val="none"/>
              </w:rPr>
            </w:r>
            <w:r/>
          </w:p>
        </w:tc>
        <w:tc>
          <w:tcPr>
            <w:tcW w:w="3435" w:type="dxa"/>
            <w:vAlign w:val="center"/>
            <w:textDirection w:val="lrTb"/>
            <w:noWrap/>
          </w:tcPr>
          <w:p>
            <w:pPr>
              <w:pStyle w:val="991"/>
              <w:spacing w:line="460" w:lineRule="exact"/>
              <w:widowControl/>
              <w:rPr>
                <w:rFonts w:hint="eastAsia" w:ascii="Times New Roman" w:hAnsi="Times New Roman" w:eastAsia="宋体" w:cs="Times New Roman"/>
                <w:color w:val="000000"/>
                <w:sz w:val="24"/>
                <w:highlight w:val="none"/>
              </w:rPr>
            </w:pPr>
            <w:r>
              <w:rPr>
                <w:rFonts w:hint="eastAsia" w:ascii="宋体" w:hAnsi="宋体" w:cs="宋体"/>
                <w:color w:val="000000"/>
                <w:sz w:val="24"/>
              </w:rPr>
              <w:t xml:space="preserve">满</w:t>
            </w:r>
            <w:r>
              <w:rPr>
                <w:rFonts w:hint="eastAsia" w:ascii="Times New Roman" w:hAnsi="Times New Roman" w:eastAsia="宋体" w:cs="Times New Roman"/>
                <w:color w:val="000000"/>
                <w:sz w:val="24"/>
                <w:highlight w:val="none"/>
              </w:rPr>
              <w:t xml:space="preserve">足招标文件要求且投标价格最低的有效投标报价为评标基准价，其价格分为满分10分。</w:t>
            </w:r>
            <w:r>
              <w:rPr>
                <w:rFonts w:hint="eastAsia" w:ascii="Times New Roman" w:hAnsi="Times New Roman" w:eastAsia="宋体" w:cs="Times New Roman"/>
                <w:color w:val="000000"/>
                <w:sz w:val="24"/>
                <w:highlight w:val="none"/>
              </w:rPr>
            </w:r>
            <w:r/>
          </w:p>
          <w:p>
            <w:pPr>
              <w:pStyle w:val="991"/>
              <w:spacing w:line="460" w:lineRule="exact"/>
              <w:widowControl/>
              <w:rPr>
                <w:rFonts w:hint="eastAsia" w:ascii="Times New Roman" w:hAnsi="Times New Roman" w:eastAsia="宋体" w:cs="Times New Roman"/>
                <w:b w:val="0"/>
                <w:color w:val="000000"/>
                <w:sz w:val="24"/>
                <w:highlight w:val="none"/>
              </w:rPr>
            </w:pPr>
            <w:r>
              <w:rPr>
                <w:rFonts w:hint="eastAsia" w:ascii="Times New Roman" w:hAnsi="Times New Roman" w:eastAsia="宋体" w:cs="Times New Roman"/>
                <w:color w:val="000000"/>
                <w:sz w:val="24"/>
                <w:highlight w:val="none"/>
              </w:rPr>
              <w:t xml:space="preserve">其他投标人的价格分统一按照下列公式计算：</w:t>
            </w:r>
            <w:r>
              <w:rPr>
                <w:rFonts w:hint="eastAsia" w:ascii="Times New Roman" w:hAnsi="Times New Roman" w:eastAsia="宋体" w:cs="Times New Roman"/>
                <w:b w:val="0"/>
                <w:color w:val="000000"/>
                <w:sz w:val="24"/>
                <w:highlight w:val="none"/>
              </w:rPr>
              <w:t xml:space="preserve">投标报价得分=（评标基准价/投标报价）×10</w:t>
            </w:r>
            <w:r>
              <w:rPr>
                <w:rFonts w:hint="eastAsia" w:ascii="Times New Roman" w:hAnsi="Times New Roman" w:eastAsia="宋体" w:cs="Times New Roman"/>
                <w:color w:val="000000"/>
                <w:sz w:val="24"/>
                <w:highlight w:val="none"/>
              </w:rPr>
              <w:t xml:space="preserve">，结果保留两位小数</w:t>
            </w:r>
            <w:r>
              <w:rPr>
                <w:rFonts w:hint="eastAsia" w:ascii="Times New Roman" w:hAnsi="Times New Roman" w:eastAsia="宋体" w:cs="Times New Roman"/>
                <w:b w:val="0"/>
                <w:color w:val="000000"/>
                <w:sz w:val="24"/>
                <w:highlight w:val="none"/>
              </w:rPr>
              <w:t xml:space="preserve">（</w:t>
            </w:r>
            <w:r>
              <w:rPr>
                <w:rFonts w:hint="eastAsia" w:ascii="Times New Roman" w:hAnsi="Times New Roman" w:eastAsia="宋体" w:cs="Times New Roman"/>
                <w:b w:val="0"/>
                <w:bCs w:val="0"/>
                <w:color w:val="000000"/>
                <w:sz w:val="24"/>
                <w:highlight w:val="none"/>
              </w:rPr>
              <w:t xml:space="preserve">有效投标文件是指未被评标委员会判定为无效标的投标文件</w:t>
            </w:r>
            <w:r>
              <w:rPr>
                <w:rFonts w:hint="eastAsia" w:ascii="Times New Roman" w:hAnsi="Times New Roman" w:eastAsia="宋体" w:cs="Times New Roman"/>
                <w:b w:val="0"/>
                <w:color w:val="000000"/>
                <w:sz w:val="24"/>
                <w:highlight w:val="none"/>
              </w:rPr>
              <w:t xml:space="preserve">）。</w:t>
            </w:r>
            <w:r>
              <w:rPr>
                <w:rFonts w:hint="eastAsia" w:ascii="Times New Roman" w:hAnsi="Times New Roman" w:eastAsia="宋体" w:cs="Times New Roman"/>
                <w:b w:val="0"/>
                <w:color w:val="000000"/>
                <w:sz w:val="24"/>
                <w:highlight w:val="none"/>
              </w:rPr>
            </w:r>
            <w:r/>
          </w:p>
          <w:p>
            <w:pPr>
              <w:pStyle w:val="991"/>
              <w:spacing w:line="460" w:lineRule="exact"/>
              <w:widowControl/>
              <w:rPr>
                <w:rFonts w:ascii="宋体" w:hAnsi="宋体" w:cs="宋体"/>
                <w:color w:val="000000"/>
                <w:sz w:val="24"/>
                <w:szCs w:val="24"/>
                <w:highlight w:val="none"/>
              </w:rPr>
            </w:pPr>
            <w:r>
              <w:rPr>
                <w:rFonts w:hint="eastAsia" w:ascii="Times New Roman" w:hAnsi="Times New Roman" w:eastAsia="宋体" w:cs="Times New Roman"/>
                <w:b/>
                <w:bCs/>
                <w:color w:val="000000"/>
                <w:sz w:val="24"/>
                <w:highlight w:val="none"/>
              </w:rPr>
              <w:t xml:space="preserve">注：因本项目专门面向中小企业采购，不再执行价格评审优惠的扶持政策。</w:t>
            </w:r>
            <w:r>
              <w:rPr>
                <w:rFonts w:ascii="宋体" w:hAnsi="宋体" w:cs="宋体"/>
                <w:color w:val="000000"/>
                <w:sz w:val="24"/>
                <w:szCs w:val="24"/>
                <w:highlight w:val="none"/>
              </w:rPr>
            </w:r>
            <w:r/>
          </w:p>
        </w:tc>
      </w:tr>
      <w:tr>
        <w:trPr>
          <w:trHeight w:val="3469"/>
        </w:trPr>
        <w:tc>
          <w:tcPr>
            <w:tcW w:w="365" w:type="dxa"/>
            <w:vAlign w:val="center"/>
            <w:textDirection w:val="lrTb"/>
            <w:noWrap/>
          </w:tcPr>
          <w:p>
            <w:pPr>
              <w:pStyle w:val="991"/>
              <w:jc w:val="center"/>
              <w:spacing w:line="4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r>
            <w:r/>
          </w:p>
        </w:tc>
        <w:tc>
          <w:tcPr>
            <w:tcW w:w="671" w:type="dxa"/>
            <w:vAlign w:val="center"/>
            <w:textDirection w:val="lrTb"/>
            <w:noWrap/>
          </w:tcPr>
          <w:p>
            <w:pPr>
              <w:pStyle w:val="991"/>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人员配备</w:t>
            </w:r>
            <w:r>
              <w:rPr>
                <w:rFonts w:hint="eastAsia" w:ascii="宋体" w:hAnsi="宋体" w:cs="宋体"/>
                <w:sz w:val="24"/>
                <w:szCs w:val="24"/>
                <w:highlight w:val="none"/>
                <w:lang w:eastAsia="zh-CN"/>
              </w:rPr>
              <w:t xml:space="preserve">及业绩</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ascii="宋体" w:hAnsi="宋体" w:cs="宋体"/>
                <w:sz w:val="24"/>
                <w:szCs w:val="24"/>
                <w:highlight w:val="none"/>
              </w:rPr>
            </w:r>
            <w:r/>
          </w:p>
        </w:tc>
        <w:tc>
          <w:tcPr>
            <w:gridSpan w:val="2"/>
            <w:tcW w:w="1011" w:type="dxa"/>
            <w:vAlign w:val="center"/>
            <w:textDirection w:val="lrTb"/>
            <w:noWrap/>
          </w:tcPr>
          <w:p>
            <w:pPr>
              <w:pStyle w:val="991"/>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435" w:type="dxa"/>
            <w:vAlign w:val="center"/>
            <w:textDirection w:val="lrTb"/>
            <w:noWrap/>
          </w:tcPr>
          <w:p>
            <w:pPr>
              <w:pStyle w:val="991"/>
              <w:spacing w:line="460" w:lineRule="exact"/>
              <w:widowControl/>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①项目负责人具有中级职称证书（</w:t>
            </w:r>
            <w:r>
              <w:rPr>
                <w:rFonts w:hint="eastAsia" w:ascii="Times New Roman" w:hAnsi="Times New Roman" w:eastAsia="宋体" w:cs="Times New Roman"/>
                <w:color w:val="000000"/>
                <w:sz w:val="24"/>
                <w:szCs w:val="24"/>
                <w:highlight w:val="none"/>
                <w:lang w:val="en-US" w:eastAsia="zh-CN"/>
              </w:rPr>
              <w:t xml:space="preserve">环境</w:t>
            </w:r>
            <w:r>
              <w:rPr>
                <w:rFonts w:hint="eastAsia" w:ascii="Times New Roman" w:hAnsi="Times New Roman" w:eastAsia="宋体" w:cs="Times New Roman"/>
                <w:color w:val="000000"/>
                <w:sz w:val="24"/>
                <w:szCs w:val="24"/>
                <w:highlight w:val="none"/>
              </w:rPr>
              <w:t xml:space="preserve">类）的，得1分；高级职称证书（</w:t>
            </w:r>
            <w:r>
              <w:rPr>
                <w:rFonts w:hint="eastAsia" w:ascii="Times New Roman" w:hAnsi="Times New Roman" w:eastAsia="宋体" w:cs="Times New Roman"/>
                <w:color w:val="000000"/>
                <w:sz w:val="24"/>
                <w:szCs w:val="24"/>
                <w:highlight w:val="none"/>
                <w:lang w:val="en-US" w:eastAsia="zh-CN"/>
              </w:rPr>
              <w:t xml:space="preserve">环境</w:t>
            </w:r>
            <w:r>
              <w:rPr>
                <w:rFonts w:hint="eastAsia" w:ascii="Times New Roman" w:hAnsi="Times New Roman" w:eastAsia="宋体" w:cs="Times New Roman"/>
                <w:color w:val="000000"/>
                <w:sz w:val="24"/>
                <w:szCs w:val="24"/>
                <w:highlight w:val="none"/>
              </w:rPr>
              <w:t xml:space="preserve">类）的，得2分；</w:t>
            </w:r>
            <w:r>
              <w:rPr>
                <w:rFonts w:hint="eastAsia" w:ascii="Times New Roman" w:hAnsi="Times New Roman" w:eastAsia="宋体" w:cs="Times New Roman"/>
                <w:b w:val="0"/>
                <w:bCs w:val="0"/>
                <w:color w:val="000000"/>
                <w:sz w:val="24"/>
                <w:szCs w:val="24"/>
                <w:highlight w:val="none"/>
              </w:rPr>
              <w:t xml:space="preserve">本项最高得</w:t>
            </w:r>
            <w:r>
              <w:rPr>
                <w:rFonts w:hint="eastAsia" w:ascii="Times New Roman" w:hAnsi="Times New Roman" w:eastAsia="宋体" w:cs="Times New Roman"/>
                <w:b w:val="0"/>
                <w:bCs w:val="0"/>
                <w:color w:val="000000"/>
                <w:sz w:val="24"/>
                <w:szCs w:val="24"/>
                <w:highlight w:val="none"/>
                <w:lang w:val="en-US" w:eastAsia="zh-CN"/>
              </w:rPr>
              <w:t xml:space="preserve">2</w:t>
            </w:r>
            <w:r>
              <w:rPr>
                <w:rFonts w:hint="eastAsia" w:ascii="Times New Roman" w:hAnsi="Times New Roman" w:eastAsia="宋体" w:cs="Times New Roman"/>
                <w:b w:val="0"/>
                <w:bCs w:val="0"/>
                <w:color w:val="000000"/>
                <w:sz w:val="24"/>
                <w:szCs w:val="24"/>
                <w:highlight w:val="none"/>
              </w:rPr>
              <w:t xml:space="preserve">分。</w:t>
            </w:r>
            <w:r>
              <w:rPr>
                <w:rFonts w:hint="eastAsia" w:ascii="Times New Roman" w:hAnsi="Times New Roman" w:eastAsia="宋体" w:cs="Times New Roman"/>
                <w:color w:val="000000"/>
                <w:sz w:val="24"/>
                <w:szCs w:val="24"/>
                <w:highlight w:val="none"/>
              </w:rPr>
            </w:r>
            <w:r/>
          </w:p>
          <w:p>
            <w:pPr>
              <w:pStyle w:val="991"/>
              <w:spacing w:line="460" w:lineRule="exact"/>
              <w:widowControl/>
              <w:rPr>
                <w:rFonts w:hint="eastAsia" w:ascii="宋体" w:hAnsi="宋体" w:cs="宋体"/>
                <w:b/>
                <w:bCs/>
                <w:color w:val="000000"/>
                <w:sz w:val="24"/>
                <w:highlight w:val="none"/>
              </w:rPr>
            </w:pPr>
            <w:r>
              <w:rPr>
                <w:rFonts w:hint="eastAsia" w:ascii="Times New Roman" w:hAnsi="Times New Roman" w:eastAsia="宋体" w:cs="Times New Roman"/>
                <w:b/>
                <w:bCs/>
                <w:color w:val="000000"/>
                <w:sz w:val="24"/>
                <w:highlight w:val="none"/>
                <w:lang w:val="en-US" w:eastAsia="zh-CN"/>
              </w:rPr>
              <w:t xml:space="preserve">注：投标时须提供相</w:t>
            </w:r>
            <w:r>
              <w:rPr>
                <w:rFonts w:hint="eastAsia" w:ascii="宋体" w:hAnsi="宋体" w:cs="宋体"/>
                <w:b/>
                <w:bCs/>
                <w:color w:val="000000"/>
                <w:sz w:val="24"/>
                <w:highlight w:val="none"/>
                <w:lang w:val="en-US" w:eastAsia="zh-CN"/>
              </w:rPr>
              <w:t xml:space="preserve">关人员证书原件扫描件及从投标截止之日当月向前1个月均已在本单位缴纳养老保险证明，未提供的或提供不全的不得分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91"/>
              <w:spacing w:line="460" w:lineRule="exact"/>
              <w:widowControl/>
              <w:rPr>
                <w:rFonts w:hint="eastAsia" w:ascii="Times New Roman" w:hAnsi="Times New Roman" w:eastAsia="宋体" w:cs="Times New Roman"/>
                <w:color w:val="000000"/>
                <w:sz w:val="24"/>
                <w:szCs w:val="24"/>
                <w:highlight w:val="none"/>
                <w:u w:val="none"/>
                <w:lang w:val="zh-CN"/>
              </w:rPr>
            </w:pPr>
            <w:r>
              <w:rPr>
                <w:rFonts w:hint="eastAsia" w:ascii="Times New Roman" w:hAnsi="Times New Roman" w:eastAsia="宋体" w:cs="Times New Roman"/>
                <w:color w:val="000000"/>
                <w:sz w:val="24"/>
                <w:szCs w:val="24"/>
                <w:highlight w:val="none"/>
                <w:u w:val="none"/>
              </w:rPr>
              <w:t xml:space="preserve">②</w:t>
            </w:r>
            <w:r>
              <w:rPr>
                <w:rFonts w:hint="eastAsia" w:ascii="Times New Roman" w:hAnsi="Times New Roman" w:eastAsia="宋体" w:cs="Times New Roman"/>
                <w:color w:val="000000"/>
                <w:sz w:val="24"/>
                <w:szCs w:val="24"/>
                <w:highlight w:val="none"/>
                <w:u w:val="none"/>
                <w:lang w:val="zh-CN"/>
              </w:rPr>
              <w:t xml:space="preserve">投标人自202</w:t>
            </w:r>
            <w:r>
              <w:rPr>
                <w:rFonts w:hint="eastAsia" w:ascii="Times New Roman" w:hAnsi="Times New Roman" w:eastAsia="宋体" w:cs="Times New Roman"/>
                <w:color w:val="000000"/>
                <w:sz w:val="24"/>
                <w:szCs w:val="24"/>
                <w:highlight w:val="none"/>
                <w:u w:val="none"/>
                <w:lang w:val="en-US" w:eastAsia="zh-CN"/>
              </w:rPr>
              <w:t xml:space="preserve">2</w:t>
            </w:r>
            <w:r>
              <w:rPr>
                <w:rFonts w:hint="eastAsia" w:ascii="Times New Roman" w:hAnsi="Times New Roman" w:eastAsia="宋体" w:cs="Times New Roman"/>
                <w:color w:val="000000"/>
                <w:sz w:val="24"/>
                <w:szCs w:val="24"/>
                <w:highlight w:val="none"/>
                <w:u w:val="none"/>
                <w:lang w:val="zh-CN"/>
              </w:rPr>
              <w:t xml:space="preserve">年1月1日起（以合同签订时间为准），承担过类似项目业绩的，每有1个得</w:t>
            </w:r>
            <w:r>
              <w:rPr>
                <w:rFonts w:hint="eastAsia" w:ascii="Times New Roman" w:hAnsi="Times New Roman" w:eastAsia="宋体" w:cs="Times New Roman"/>
                <w:color w:val="000000"/>
                <w:sz w:val="24"/>
                <w:szCs w:val="24"/>
                <w:highlight w:val="none"/>
                <w:u w:val="none"/>
                <w:lang w:val="en-US" w:eastAsia="zh-CN"/>
              </w:rPr>
              <w:t xml:space="preserve">3</w:t>
            </w:r>
            <w:r>
              <w:rPr>
                <w:rFonts w:hint="eastAsia" w:ascii="Times New Roman" w:hAnsi="Times New Roman" w:eastAsia="宋体" w:cs="Times New Roman"/>
                <w:color w:val="000000"/>
                <w:sz w:val="24"/>
                <w:szCs w:val="24"/>
                <w:highlight w:val="none"/>
                <w:u w:val="none"/>
                <w:lang w:val="zh-CN"/>
              </w:rPr>
              <w:t xml:space="preserve">分，本项最高得</w:t>
            </w:r>
            <w:r>
              <w:rPr>
                <w:rFonts w:hint="eastAsia" w:ascii="Times New Roman" w:hAnsi="Times New Roman" w:eastAsia="宋体" w:cs="Times New Roman"/>
                <w:color w:val="000000"/>
                <w:sz w:val="24"/>
                <w:szCs w:val="24"/>
                <w:highlight w:val="none"/>
                <w:u w:val="none"/>
                <w:lang w:val="zh-CN" w:eastAsia="zh-CN"/>
              </w:rPr>
              <w:t xml:space="preserve">6</w:t>
            </w:r>
            <w:r>
              <w:rPr>
                <w:rFonts w:hint="eastAsia" w:ascii="Times New Roman" w:hAnsi="Times New Roman" w:eastAsia="宋体" w:cs="Times New Roman"/>
                <w:color w:val="000000"/>
                <w:sz w:val="24"/>
                <w:szCs w:val="24"/>
                <w:highlight w:val="none"/>
                <w:u w:val="none"/>
                <w:lang w:val="zh-CN"/>
              </w:rPr>
              <w:t xml:space="preserve">分。</w:t>
            </w:r>
            <w:r>
              <w:rPr>
                <w:rFonts w:hint="eastAsia" w:ascii="Times New Roman" w:hAnsi="Times New Roman" w:eastAsia="宋体" w:cs="Times New Roman"/>
                <w:color w:val="000000"/>
                <w:sz w:val="24"/>
                <w:szCs w:val="24"/>
                <w:highlight w:val="none"/>
                <w:u w:val="none"/>
                <w:lang w:val="zh-CN"/>
              </w:rPr>
            </w:r>
            <w:r/>
          </w:p>
          <w:p>
            <w:pPr>
              <w:pStyle w:val="991"/>
              <w:spacing w:line="460" w:lineRule="exact"/>
              <w:widowControl/>
              <w:rPr>
                <w:rFonts w:hint="eastAsia" w:ascii="宋体" w:hAnsi="宋体" w:cs="宋体"/>
                <w:b/>
                <w:bCs/>
                <w:color w:val="000000"/>
                <w:sz w:val="24"/>
                <w:highlight w:val="none"/>
                <w:lang w:eastAsia="zh-CN"/>
              </w:rPr>
            </w:pPr>
            <w:r>
              <w:rPr>
                <w:rFonts w:hint="eastAsia" w:ascii="Times New Roman" w:hAnsi="Times New Roman" w:eastAsia="宋体" w:cs="Times New Roman"/>
                <w:b/>
                <w:bCs/>
                <w:color w:val="000000"/>
                <w:sz w:val="24"/>
                <w:szCs w:val="24"/>
                <w:highlight w:val="none"/>
                <w:u w:val="none"/>
                <w:lang w:val="en-US" w:eastAsia="zh-CN"/>
              </w:rPr>
              <w:t xml:space="preserve">注</w:t>
            </w:r>
            <w:r>
              <w:rPr>
                <w:rFonts w:hint="eastAsia" w:ascii="Times New Roman" w:hAnsi="Times New Roman" w:eastAsia="宋体" w:cs="Times New Roman"/>
                <w:b/>
                <w:bCs/>
                <w:color w:val="000000"/>
                <w:sz w:val="24"/>
                <w:szCs w:val="24"/>
                <w:highlight w:val="none"/>
                <w:u w:val="none"/>
                <w:lang w:val="en-US"/>
              </w:rPr>
              <w:t xml:space="preserve">：</w:t>
            </w:r>
            <w:r>
              <w:rPr>
                <w:rFonts w:hint="eastAsia" w:ascii="Times New Roman" w:hAnsi="Times New Roman" w:eastAsia="宋体" w:cs="Times New Roman"/>
                <w:b/>
                <w:bCs/>
                <w:color w:val="000000"/>
                <w:sz w:val="24"/>
                <w:highlight w:val="none"/>
                <w:lang w:val="en-US" w:eastAsia="zh-CN"/>
              </w:rPr>
              <w:t xml:space="preserve">业绩是指与本项目采购需求相关的业绩，</w:t>
            </w:r>
            <w:r>
              <w:rPr>
                <w:rFonts w:hint="eastAsia" w:ascii="Times New Roman" w:hAnsi="Times New Roman" w:eastAsia="宋体" w:cs="Times New Roman"/>
                <w:b/>
                <w:bCs/>
                <w:color w:val="000000"/>
                <w:sz w:val="24"/>
                <w:szCs w:val="24"/>
                <w:highlight w:val="none"/>
              </w:rPr>
              <w:t xml:space="preserve">投标时须提供合同原件彩色扫描件并同时加盖投标人公章，</w:t>
            </w:r>
            <w:r>
              <w:rPr>
                <w:rFonts w:hint="eastAsia" w:ascii="宋体" w:hAnsi="宋体" w:cs="宋体"/>
                <w:b/>
                <w:bCs/>
                <w:color w:val="000000"/>
                <w:sz w:val="24"/>
                <w:highlight w:val="none"/>
                <w:lang w:val="en-US" w:eastAsia="zh-CN"/>
              </w:rPr>
              <w:t xml:space="preserve">未提供的或提供不全的不得分</w:t>
            </w:r>
            <w:r>
              <w:rPr>
                <w:rFonts w:hint="eastAsia" w:ascii="Times New Roman" w:hAnsi="Times New Roman" w:eastAsia="宋体" w:cs="Times New Roman"/>
                <w:b/>
                <w:bCs/>
                <w:color w:val="000000"/>
                <w:sz w:val="24"/>
                <w:highlight w:val="none"/>
                <w:lang w:val="zh-CN"/>
              </w:rPr>
              <w:t xml:space="preserve">。</w:t>
            </w:r>
            <w:r>
              <w:rPr>
                <w:rFonts w:hint="eastAsia" w:ascii="宋体" w:hAnsi="宋体" w:cs="宋体"/>
                <w:b/>
                <w:bCs/>
                <w:color w:val="000000"/>
                <w:sz w:val="24"/>
                <w:highlight w:val="none"/>
                <w:lang w:eastAsia="zh-CN"/>
              </w:rPr>
            </w:r>
            <w:r/>
          </w:p>
        </w:tc>
      </w:tr>
      <w:tr>
        <w:trPr>
          <w:trHeight w:val="458"/>
        </w:trPr>
        <w:tc>
          <w:tcPr>
            <w:tcW w:w="365" w:type="dxa"/>
            <w:vAlign w:val="center"/>
            <w:textDirection w:val="lrTb"/>
            <w:noWrap/>
          </w:tcPr>
          <w:p>
            <w:pPr>
              <w:pStyle w:val="991"/>
              <w:jc w:val="center"/>
              <w:spacing w:line="460" w:lineRule="exact"/>
              <w:widowControl/>
              <w:rPr>
                <w:rFonts w:ascii="宋体" w:hAnsi="宋体" w:cs="宋体"/>
                <w:sz w:val="24"/>
                <w:szCs w:val="24"/>
              </w:rPr>
            </w:pPr>
            <w:r>
              <w:rPr>
                <w:rFonts w:hint="eastAsia" w:ascii="宋体" w:hAnsi="宋体" w:cs="宋体"/>
                <w:sz w:val="24"/>
                <w:szCs w:val="24"/>
                <w:lang w:val="en-US" w:eastAsia="zh-CN"/>
              </w:rPr>
              <w:t xml:space="preserve">三</w:t>
            </w:r>
            <w:r>
              <w:rPr>
                <w:rFonts w:ascii="宋体" w:hAnsi="宋体" w:cs="宋体"/>
                <w:sz w:val="24"/>
                <w:szCs w:val="24"/>
              </w:rPr>
            </w:r>
            <w:r/>
          </w:p>
        </w:tc>
        <w:tc>
          <w:tcPr>
            <w:tcW w:w="671" w:type="dxa"/>
            <w:vAlign w:val="center"/>
            <w:textDirection w:val="lrTb"/>
            <w:noWrap/>
          </w:tcPr>
          <w:p>
            <w:pPr>
              <w:pStyle w:val="991"/>
              <w:jc w:val="center"/>
              <w:spacing w:line="460" w:lineRule="exact"/>
              <w:widowControl/>
              <w:rPr>
                <w:rFonts w:ascii="宋体" w:hAnsi="宋体" w:cs="宋体"/>
                <w:sz w:val="24"/>
                <w:szCs w:val="24"/>
                <w:highlight w:val="none"/>
              </w:rPr>
            </w:pPr>
            <w:r>
              <w:rPr>
                <w:rFonts w:hint="eastAsia" w:ascii="宋体" w:hAnsi="宋体" w:cs="宋体"/>
                <w:sz w:val="24"/>
                <w:szCs w:val="24"/>
                <w:highlight w:val="none"/>
              </w:rPr>
              <w:t xml:space="preserve">企业</w:t>
            </w:r>
            <w:r>
              <w:rPr>
                <w:rFonts w:hint="eastAsia" w:ascii="宋体" w:hAnsi="宋体" w:cs="宋体"/>
                <w:sz w:val="24"/>
                <w:szCs w:val="24"/>
                <w:highlight w:val="none"/>
                <w:lang w:eastAsia="zh-CN"/>
              </w:rPr>
              <w:t xml:space="preserve">实力</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ascii="宋体" w:hAnsi="宋体" w:cs="宋体"/>
                <w:sz w:val="24"/>
                <w:szCs w:val="24"/>
                <w:highlight w:val="none"/>
              </w:rPr>
            </w:r>
            <w:r/>
          </w:p>
        </w:tc>
        <w:tc>
          <w:tcPr>
            <w:gridSpan w:val="2"/>
            <w:tcW w:w="1011" w:type="dxa"/>
            <w:vAlign w:val="center"/>
            <w:textDirection w:val="lrTb"/>
            <w:noWrap/>
          </w:tcPr>
          <w:p>
            <w:pPr>
              <w:pStyle w:val="991"/>
              <w:jc w:val="center"/>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435" w:type="dxa"/>
            <w:vAlign w:val="center"/>
            <w:textDirection w:val="lrTb"/>
            <w:noWrap/>
          </w:tcPr>
          <w:p>
            <w:pPr>
              <w:pStyle w:val="991"/>
              <w:spacing w:line="460" w:lineRule="exact"/>
              <w:rPr>
                <w:rFonts w:hint="eastAsia" w:ascii="Times New Roman" w:hAnsi="Times New Roman" w:eastAsia="宋体" w:cs="Times New Roman"/>
                <w:bCs w:val="0"/>
                <w:color w:val="000000"/>
                <w:sz w:val="24"/>
                <w:highlight w:val="none"/>
              </w:rPr>
            </w:pPr>
            <w:r>
              <w:rPr>
                <w:rFonts w:hint="eastAsia" w:ascii="Times New Roman" w:hAnsi="Times New Roman" w:eastAsia="宋体" w:cs="Times New Roman"/>
                <w:color w:val="000000"/>
                <w:sz w:val="24"/>
                <w:szCs w:val="24"/>
                <w:highlight w:val="none"/>
              </w:rPr>
              <w:t xml:space="preserve">①投标人具有有效的</w:t>
            </w:r>
            <w:r>
              <w:rPr>
                <w:rFonts w:hint="eastAsia" w:ascii="Times New Roman" w:hAnsi="Times New Roman" w:eastAsia="宋体" w:cs="Times New Roman"/>
                <w:color w:val="000000"/>
                <w:sz w:val="24"/>
                <w:szCs w:val="24"/>
                <w:highlight w:val="none"/>
                <w:lang w:val="zh-CN"/>
              </w:rPr>
              <w:t xml:space="preserve">环境管理体系认证证书、质量管理体系认证证书</w:t>
            </w:r>
            <w:r>
              <w:rPr>
                <w:rFonts w:hint="eastAsia" w:ascii="Times New Roman" w:hAnsi="Times New Roman" w:eastAsia="宋体" w:cs="Times New Roman"/>
                <w:color w:val="000000"/>
                <w:sz w:val="24"/>
                <w:szCs w:val="24"/>
                <w:highlight w:val="none"/>
              </w:rPr>
              <w:t xml:space="preserve">每有一个得</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分，</w:t>
            </w:r>
            <w:r>
              <w:rPr>
                <w:rFonts w:hint="eastAsia" w:ascii="Times New Roman" w:hAnsi="Times New Roman" w:eastAsia="宋体" w:cs="Times New Roman"/>
                <w:b w:val="0"/>
                <w:bCs w:val="0"/>
                <w:color w:val="000000"/>
                <w:sz w:val="24"/>
                <w:szCs w:val="24"/>
                <w:highlight w:val="none"/>
              </w:rPr>
              <w:t xml:space="preserve">本项最高得</w:t>
            </w:r>
            <w:r>
              <w:rPr>
                <w:rFonts w:hint="eastAsia" w:ascii="Times New Roman" w:hAnsi="Times New Roman" w:eastAsia="宋体" w:cs="Times New Roman"/>
                <w:b w:val="0"/>
                <w:bCs w:val="0"/>
                <w:color w:val="000000"/>
                <w:sz w:val="24"/>
                <w:szCs w:val="24"/>
                <w:highlight w:val="none"/>
                <w:lang w:val="en-US" w:eastAsia="zh-CN"/>
              </w:rPr>
              <w:t xml:space="preserve">2</w:t>
            </w:r>
            <w:r>
              <w:rPr>
                <w:rFonts w:hint="eastAsia" w:ascii="Times New Roman" w:hAnsi="Times New Roman" w:eastAsia="宋体" w:cs="Times New Roman"/>
                <w:b w:val="0"/>
                <w:bCs w:val="0"/>
                <w:color w:val="000000"/>
                <w:sz w:val="24"/>
                <w:szCs w:val="24"/>
                <w:highlight w:val="none"/>
              </w:rPr>
              <w:t xml:space="preserve">分</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Cs w:val="0"/>
                <w:color w:val="000000"/>
                <w:sz w:val="24"/>
                <w:highlight w:val="none"/>
              </w:rPr>
              <w:t xml:space="preserve">（</w:t>
            </w:r>
            <w:r>
              <w:rPr>
                <w:rFonts w:hint="eastAsia" w:ascii="Times New Roman" w:hAnsi="Times New Roman" w:eastAsia="宋体" w:cs="Times New Roman"/>
                <w:color w:val="000000"/>
                <w:sz w:val="24"/>
                <w:highlight w:val="none"/>
              </w:rPr>
              <w:t xml:space="preserve">认证范围与本次采购内容相关，</w:t>
            </w:r>
            <w:r>
              <w:rPr>
                <w:rFonts w:hint="eastAsia" w:ascii="Times New Roman" w:hAnsi="Times New Roman" w:eastAsia="宋体" w:cs="Times New Roman"/>
                <w:bCs w:val="0"/>
                <w:color w:val="000000"/>
                <w:sz w:val="24"/>
                <w:highlight w:val="none"/>
              </w:rPr>
              <w:t xml:space="preserve">认证机构必须在全国认证认可信息公共服务平台cx.cnca.cn/CertECloud/index/index/page网站可查询）；</w:t>
            </w:r>
            <w:r>
              <w:rPr>
                <w:rFonts w:hint="eastAsia" w:ascii="Times New Roman" w:hAnsi="Times New Roman" w:eastAsia="宋体" w:cs="Times New Roman"/>
                <w:bCs w:val="0"/>
                <w:color w:val="000000"/>
                <w:sz w:val="24"/>
                <w:highlight w:val="none"/>
              </w:rPr>
            </w:r>
            <w:r/>
          </w:p>
          <w:p>
            <w:pPr>
              <w:pStyle w:val="991"/>
              <w:spacing w:line="460" w:lineRule="exact"/>
              <w:rPr>
                <w:rFonts w:hint="eastAsia" w:ascii="Times New Roman" w:hAnsi="Times New Roman" w:eastAsia="宋体" w:cs="Times New Roman"/>
                <w:b/>
                <w:bCs/>
                <w:color w:val="000000"/>
                <w:sz w:val="24"/>
                <w:szCs w:val="24"/>
                <w:highlight w:val="none"/>
                <w:lang w:val="zh-CN"/>
              </w:rPr>
            </w:pPr>
            <w:r>
              <w:rPr>
                <w:rFonts w:hint="eastAsia" w:ascii="Times New Roman" w:hAnsi="Times New Roman" w:eastAsia="宋体" w:cs="Times New Roman"/>
                <w:b/>
                <w:bCs/>
                <w:color w:val="000000"/>
                <w:sz w:val="24"/>
                <w:highlight w:val="none"/>
                <w:lang w:val="en-US" w:eastAsia="zh-CN"/>
              </w:rPr>
              <w:t xml:space="preserve">注：</w:t>
            </w:r>
            <w:r>
              <w:rPr>
                <w:rFonts w:hint="eastAsia" w:ascii="Times New Roman" w:hAnsi="Times New Roman" w:eastAsia="宋体" w:cs="Times New Roman"/>
                <w:b/>
                <w:bCs/>
                <w:color w:val="000000"/>
                <w:sz w:val="24"/>
                <w:highlight w:val="none"/>
              </w:rPr>
              <w:t xml:space="preserve">投标时</w:t>
            </w:r>
            <w:r>
              <w:rPr>
                <w:rFonts w:hint="eastAsia" w:ascii="Times New Roman" w:hAnsi="Times New Roman" w:eastAsia="宋体" w:cs="Times New Roman"/>
                <w:b/>
                <w:bCs/>
                <w:color w:val="000000"/>
                <w:sz w:val="24"/>
                <w:szCs w:val="24"/>
                <w:highlight w:val="none"/>
              </w:rPr>
              <w:t xml:space="preserve">须提供相关</w:t>
            </w:r>
            <w:r>
              <w:rPr>
                <w:rFonts w:hint="eastAsia" w:ascii="Times New Roman" w:hAnsi="Times New Roman" w:eastAsia="宋体" w:cs="Times New Roman"/>
                <w:b/>
                <w:bCs/>
                <w:color w:val="000000"/>
                <w:sz w:val="24"/>
                <w:szCs w:val="24"/>
                <w:highlight w:val="none"/>
                <w:lang w:val="en-US" w:eastAsia="zh-CN"/>
              </w:rPr>
              <w:t xml:space="preserve">证书</w:t>
            </w:r>
            <w:r>
              <w:rPr>
                <w:rFonts w:hint="eastAsia" w:ascii="Times New Roman" w:hAnsi="Times New Roman" w:eastAsia="宋体" w:cs="Times New Roman"/>
                <w:b/>
                <w:bCs/>
                <w:color w:val="000000"/>
                <w:sz w:val="24"/>
                <w:szCs w:val="24"/>
                <w:highlight w:val="none"/>
              </w:rPr>
              <w:t xml:space="preserve">原件</w:t>
            </w:r>
            <w:r>
              <w:rPr>
                <w:rFonts w:hint="eastAsia" w:ascii="Times New Roman" w:hAnsi="Times New Roman" w:eastAsia="宋体" w:cs="Times New Roman"/>
                <w:b/>
                <w:bCs/>
                <w:color w:val="000000"/>
                <w:sz w:val="24"/>
                <w:szCs w:val="24"/>
                <w:highlight w:val="none"/>
                <w:lang w:val="en-US" w:eastAsia="zh-CN"/>
              </w:rPr>
              <w:t xml:space="preserve">彩色</w:t>
            </w:r>
            <w:r>
              <w:rPr>
                <w:rFonts w:hint="eastAsia" w:ascii="Times New Roman" w:hAnsi="Times New Roman" w:eastAsia="宋体" w:cs="Times New Roman"/>
                <w:b/>
                <w:bCs/>
                <w:color w:val="000000"/>
                <w:sz w:val="24"/>
                <w:highlight w:val="none"/>
              </w:rPr>
              <w:t xml:space="preserve">扫描件及网站查询截图</w:t>
            </w:r>
            <w:r>
              <w:rPr>
                <w:rFonts w:hint="eastAsia" w:ascii="Times New Roman" w:hAnsi="Times New Roman" w:eastAsia="宋体" w:cs="Times New Roman"/>
                <w:b/>
                <w:bCs/>
                <w:color w:val="000000"/>
                <w:sz w:val="24"/>
                <w:szCs w:val="24"/>
                <w:highlight w:val="none"/>
              </w:rPr>
              <w:t xml:space="preserve">并同时加盖投标人公章</w:t>
            </w:r>
            <w:r>
              <w:rPr>
                <w:rFonts w:hint="eastAsia" w:ascii="Times New Roman" w:hAnsi="Times New Roman" w:eastAsia="宋体" w:cs="Times New Roman"/>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未提供的或提供不全的不得分</w:t>
            </w:r>
            <w:r>
              <w:rPr>
                <w:rFonts w:hint="eastAsia" w:ascii="Times New Roman" w:hAnsi="Times New Roman" w:eastAsia="宋体" w:cs="Times New Roman"/>
                <w:b/>
                <w:bCs/>
                <w:color w:val="000000"/>
                <w:sz w:val="24"/>
                <w:highlight w:val="none"/>
                <w:lang w:val="zh-CN"/>
              </w:rPr>
              <w:t xml:space="preserve">。</w:t>
            </w:r>
            <w:r>
              <w:rPr>
                <w:rFonts w:hint="eastAsia" w:ascii="Times New Roman" w:hAnsi="Times New Roman" w:eastAsia="宋体" w:cs="Times New Roman"/>
                <w:b/>
                <w:bCs/>
                <w:color w:val="000000"/>
                <w:sz w:val="24"/>
                <w:szCs w:val="24"/>
                <w:highlight w:val="none"/>
                <w:lang w:val="zh-CN"/>
              </w:rPr>
            </w:r>
            <w:r/>
          </w:p>
          <w:p>
            <w:pPr>
              <w:pStyle w:val="991"/>
              <w:spacing w:line="46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szCs w:val="24"/>
                <w:highlight w:val="none"/>
              </w:rPr>
              <w:t xml:space="preserve">②</w:t>
            </w:r>
            <w:r>
              <w:rPr>
                <w:rFonts w:hint="eastAsia" w:ascii="Times New Roman" w:hAnsi="Times New Roman" w:eastAsia="宋体" w:cs="Times New Roman"/>
                <w:color w:val="000000"/>
                <w:sz w:val="24"/>
                <w:highlight w:val="none"/>
                <w:lang w:val="en-US" w:eastAsia="zh-CN"/>
              </w:rPr>
              <w:t xml:space="preserve">投标人应具备履行巡查服务的技术能力，有移动走航监测设备（VOCs和颗粒物走航监测车）和无人机巡视设备的，每提供一项设备得3分，本项最高6分。</w:t>
            </w:r>
            <w:r>
              <w:rPr>
                <w:rFonts w:hint="eastAsia" w:ascii="Times New Roman" w:hAnsi="Times New Roman" w:eastAsia="宋体" w:cs="Times New Roman"/>
                <w:color w:val="000000"/>
                <w:sz w:val="24"/>
                <w:highlight w:val="none"/>
                <w:lang w:val="en-US" w:eastAsia="zh-CN"/>
              </w:rPr>
            </w:r>
            <w:r/>
          </w:p>
          <w:p>
            <w:pPr>
              <w:pStyle w:val="991"/>
              <w:spacing w:line="460" w:lineRule="exact"/>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t xml:space="preserve">注：投标时须提供相应车辆、相关设备证明材料扫描件【证明材料至少为:车辆(显示出车牌号码)、相关设备全身照片、购买发票、行驶证、有效期内的车辆交强险及有效期内商业保险保单的原件彩色扫描件；如为租赁车辆、设备除上述要求外还另须提供：车辆、设备租赁合同的原件彩色扫描件。】或提供承诺书彩色扫描件（承诺书格式自拟），提供不全或未提供的不得分。中标公示发出后3日内，须将上述材料原件交由采购人核验，否则作为虚假响应报送财政部门处理。</w:t>
            </w:r>
            <w:r>
              <w:rPr>
                <w:rFonts w:ascii="Times New Roman" w:hAnsi="Times New Roman" w:eastAsia="宋体" w:cs="Times New Roman"/>
                <w:b/>
                <w:bCs/>
                <w:color w:val="000000"/>
                <w:sz w:val="24"/>
                <w:highlight w:val="none"/>
                <w:lang w:val="en-US" w:eastAsia="zh-CN"/>
              </w:rPr>
            </w:r>
            <w:r/>
          </w:p>
        </w:tc>
      </w:tr>
      <w:tr>
        <w:trPr>
          <w:trHeight w:val="402"/>
        </w:trPr>
        <w:tc>
          <w:tcPr>
            <w:tcW w:w="365" w:type="dxa"/>
            <w:vAlign w:val="center"/>
            <w:vMerge w:val="restart"/>
            <w:textDirection w:val="lrTb"/>
            <w:noWrap/>
          </w:tcPr>
          <w:p>
            <w:pPr>
              <w:pStyle w:val="1139"/>
              <w:jc w:val="center"/>
              <w:spacing w:line="400" w:lineRule="exact"/>
              <w:rPr>
                <w:rFonts w:ascii="宋体" w:hAnsi="宋体" w:cs="宋体"/>
                <w:sz w:val="24"/>
                <w:szCs w:val="24"/>
              </w:rPr>
            </w:pPr>
            <w:r>
              <w:rPr>
                <w:rFonts w:hint="eastAsia" w:ascii="宋体" w:hAnsi="宋体" w:cs="宋体"/>
                <w:sz w:val="24"/>
                <w:szCs w:val="24"/>
                <w:lang w:val="en-US" w:eastAsia="zh-CN"/>
              </w:rPr>
              <w:t xml:space="preserve">四</w:t>
            </w:r>
            <w:r>
              <w:rPr>
                <w:rFonts w:ascii="宋体" w:hAnsi="宋体" w:cs="宋体"/>
                <w:sz w:val="24"/>
                <w:szCs w:val="24"/>
              </w:rPr>
            </w:r>
            <w:r/>
          </w:p>
        </w:tc>
        <w:tc>
          <w:tcPr>
            <w:tcW w:w="671" w:type="dxa"/>
            <w:vAlign w:val="center"/>
            <w:vMerge w:val="restart"/>
            <w:textDirection w:val="lrTb"/>
            <w:noWrap/>
          </w:tcPr>
          <w:p>
            <w:pPr>
              <w:pStyle w:val="1139"/>
              <w:jc w:val="both"/>
              <w:spacing w:line="400" w:lineRule="exact"/>
              <w:rPr>
                <w:rFonts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lang w:val="en-US" w:eastAsia="zh-CN"/>
              </w:rPr>
              <w:t xml:space="preserve">74</w:t>
            </w:r>
            <w:r>
              <w:rPr>
                <w:rFonts w:hint="eastAsia" w:ascii="宋体" w:hAnsi="宋体" w:cs="宋体"/>
                <w:sz w:val="24"/>
                <w:szCs w:val="24"/>
              </w:rPr>
              <w:t xml:space="preserve">分）</w:t>
            </w:r>
            <w:r>
              <w:rPr>
                <w:rFonts w:ascii="宋体" w:hAnsi="宋体" w:cs="宋体"/>
                <w:sz w:val="24"/>
                <w:szCs w:val="24"/>
              </w:rPr>
            </w:r>
            <w:r/>
          </w:p>
        </w:tc>
        <w:tc>
          <w:tcPr>
            <w:gridSpan w:val="2"/>
            <w:tcW w:w="1011" w:type="dxa"/>
            <w:vAlign w:val="center"/>
            <w:textDirection w:val="lrTb"/>
            <w:noWrap/>
          </w:tcPr>
          <w:p>
            <w:pPr>
              <w:pStyle w:val="991"/>
              <w:jc w:val="center"/>
              <w:spacing w:line="4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3435" w:type="dxa"/>
            <w:vAlign w:val="center"/>
            <w:textDirection w:val="lrTb"/>
            <w:noWrap/>
          </w:tcPr>
          <w:p>
            <w:pPr>
              <w:pStyle w:val="1208"/>
              <w:spacing w:line="420" w:lineRule="exact"/>
              <w:rPr>
                <w:color w:val="000000"/>
                <w:sz w:val="24"/>
                <w:szCs w:val="24"/>
                <w:highlight w:val="none"/>
                <w:lang w:val="zh-CN"/>
              </w:rPr>
            </w:pPr>
            <w:r>
              <w:rPr>
                <w:rFonts w:hint="eastAsia"/>
                <w:color w:val="000000"/>
                <w:sz w:val="24"/>
                <w:szCs w:val="24"/>
                <w:highlight w:val="none"/>
                <w:lang w:val="zh-CN"/>
              </w:rPr>
              <w:t xml:space="preserve">评标委员会根据投标人提供针对本项目需求，结合国家、省市以及本地大气污染防治需求综合考量。方案须包括：进行</w:t>
            </w:r>
            <w:r>
              <w:rPr>
                <w:rFonts w:hint="eastAsia" w:ascii="宋体" w:hAnsi="宋体"/>
                <w:color w:val="000000"/>
                <w:sz w:val="24"/>
                <w:highlight w:val="none"/>
              </w:rPr>
              <w:t xml:space="preserve">省控站点颗粒物溯源解析</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省控站点</w:t>
            </w:r>
            <w:r>
              <w:rPr>
                <w:rFonts w:ascii="宋体" w:hAnsi="宋体"/>
                <w:color w:val="000000"/>
                <w:sz w:val="24"/>
                <w:highlight w:val="none"/>
              </w:rPr>
              <w:t xml:space="preserve">VOCs</w:t>
            </w:r>
            <w:r>
              <w:rPr>
                <w:rFonts w:hint="eastAsia" w:ascii="宋体" w:hAnsi="宋体"/>
                <w:color w:val="000000"/>
                <w:sz w:val="24"/>
                <w:highlight w:val="none"/>
              </w:rPr>
              <w:t xml:space="preserve">溯源解析</w:t>
            </w:r>
            <w:r>
              <w:rPr>
                <w:rFonts w:hint="eastAsia" w:ascii="宋体" w:hAnsi="宋体"/>
                <w:color w:val="000000"/>
                <w:sz w:val="24"/>
                <w:highlight w:val="none"/>
                <w:lang w:eastAsia="zh-CN"/>
              </w:rPr>
              <w:t xml:space="preserve">、</w:t>
            </w:r>
            <w:r>
              <w:rPr>
                <w:rFonts w:ascii="宋体" w:hAnsi="宋体"/>
                <w:color w:val="000000"/>
                <w:sz w:val="24"/>
                <w:highlight w:val="none"/>
              </w:rPr>
              <w:t xml:space="preserve">VOCs</w:t>
            </w:r>
            <w:r>
              <w:rPr>
                <w:rFonts w:hint="eastAsia" w:ascii="宋体" w:hAnsi="宋体"/>
                <w:color w:val="000000"/>
                <w:sz w:val="24"/>
                <w:highlight w:val="none"/>
              </w:rPr>
              <w:t xml:space="preserve">走航监测分析</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道路积尘负荷走航监测分析省控站点周边</w:t>
            </w:r>
            <w:r>
              <w:rPr>
                <w:rFonts w:ascii="宋体" w:hAnsi="宋体"/>
                <w:color w:val="000000"/>
                <w:sz w:val="24"/>
                <w:highlight w:val="none"/>
              </w:rPr>
              <w:t xml:space="preserve">5</w:t>
            </w:r>
            <w:r>
              <w:rPr>
                <w:rFonts w:hint="eastAsia" w:ascii="宋体" w:hAnsi="宋体"/>
                <w:color w:val="000000"/>
                <w:sz w:val="24"/>
                <w:highlight w:val="none"/>
              </w:rPr>
              <w:t xml:space="preserve">公里范围内问题清单</w:t>
            </w:r>
            <w:r>
              <w:rPr>
                <w:rFonts w:hint="eastAsia" w:ascii="宋体" w:hAnsi="宋体"/>
                <w:color w:val="000000"/>
                <w:sz w:val="24"/>
                <w:highlight w:val="none"/>
                <w:lang w:eastAsia="zh-CN"/>
              </w:rPr>
              <w:t xml:space="preserve">编制、</w:t>
            </w:r>
            <w:r>
              <w:rPr>
                <w:rFonts w:hint="eastAsia" w:ascii="宋体" w:hAnsi="宋体"/>
                <w:color w:val="000000"/>
                <w:sz w:val="24"/>
                <w:highlight w:val="none"/>
              </w:rPr>
              <w:t xml:space="preserve">月度空气质量分析</w:t>
            </w:r>
            <w:r>
              <w:rPr>
                <w:rFonts w:hint="eastAsia"/>
                <w:color w:val="000000"/>
                <w:sz w:val="24"/>
                <w:szCs w:val="24"/>
                <w:highlight w:val="none"/>
                <w:lang w:val="en-US" w:eastAsia="zh-CN"/>
              </w:rPr>
              <w:t xml:space="preserve">等方面）</w:t>
            </w:r>
            <w:r>
              <w:rPr>
                <w:rFonts w:hint="eastAsia"/>
                <w:color w:val="000000"/>
                <w:sz w:val="24"/>
                <w:szCs w:val="24"/>
                <w:highlight w:val="none"/>
              </w:rPr>
              <w:t xml:space="preserve">进行综合评审；</w:t>
            </w:r>
            <w:r>
              <w:rPr>
                <w:color w:val="000000"/>
                <w:sz w:val="24"/>
                <w:szCs w:val="24"/>
                <w:highlight w:val="none"/>
                <w:lang w:val="zh-CN"/>
              </w:rPr>
            </w:r>
            <w:r/>
          </w:p>
          <w:p>
            <w:pPr>
              <w:pStyle w:val="1208"/>
              <w:spacing w:line="420" w:lineRule="exact"/>
              <w:rPr>
                <w:color w:val="000000"/>
                <w:sz w:val="24"/>
                <w:szCs w:val="24"/>
                <w:highlight w:val="none"/>
              </w:rPr>
            </w:pPr>
            <w:r>
              <w:rPr>
                <w:rFonts w:hint="eastAsia"/>
                <w:color w:val="000000"/>
                <w:sz w:val="24"/>
                <w:szCs w:val="24"/>
                <w:highlight w:val="none"/>
                <w:lang w:val="zh-CN"/>
              </w:rPr>
              <w:t xml:space="preserve">方案科学合理性强、内容详尽细致、针对性和落地性强，满足项目要求性强的得</w:t>
            </w:r>
            <w:r>
              <w:rPr>
                <w:rFonts w:hint="eastAsia"/>
                <w:color w:val="000000"/>
                <w:sz w:val="24"/>
                <w:szCs w:val="24"/>
                <w:highlight w:val="none"/>
                <w:lang w:val="en-US" w:eastAsia="zh-CN"/>
              </w:rPr>
              <w:t xml:space="preserve">19</w:t>
            </w:r>
            <w:r>
              <w:rPr>
                <w:rFonts w:hint="eastAsia"/>
                <w:color w:val="000000"/>
                <w:sz w:val="24"/>
                <w:szCs w:val="24"/>
                <w:highlight w:val="none"/>
                <w:lang w:val="zh-CN"/>
              </w:rPr>
              <w:t xml:space="preserve">分；</w:t>
            </w:r>
            <w:r>
              <w:rPr>
                <w:color w:val="000000"/>
                <w:sz w:val="24"/>
                <w:szCs w:val="24"/>
                <w:highlight w:val="none"/>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方案科学合理性较强、内容符合性较强、针对性和落地性较强，满足项目要求性较强的得</w:t>
            </w:r>
            <w:r>
              <w:rPr>
                <w:rFonts w:hint="eastAsia"/>
                <w:color w:val="000000"/>
                <w:sz w:val="24"/>
                <w:szCs w:val="24"/>
                <w:highlight w:val="none"/>
                <w:lang w:val="en-US" w:eastAsia="zh-CN"/>
              </w:rPr>
              <w:t xml:space="preserve">18.5</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方案科学合理性一般、内容符合性一般、针对性和落地性一般，满足项目要求性一般的得</w:t>
            </w:r>
            <w:r>
              <w:rPr>
                <w:rFonts w:hint="eastAsia"/>
                <w:color w:val="000000"/>
                <w:sz w:val="24"/>
                <w:szCs w:val="24"/>
                <w:highlight w:val="none"/>
                <w:lang w:val="en-US" w:eastAsia="zh-CN"/>
              </w:rPr>
              <w:t xml:space="preserve">18</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b/>
                <w:bCs/>
                <w:color w:val="000000"/>
                <w:sz w:val="24"/>
                <w:szCs w:val="24"/>
                <w:highlight w:val="none"/>
              </w:rPr>
            </w:pPr>
            <w:r>
              <w:rPr>
                <w:rFonts w:hint="eastAsia"/>
                <w:b/>
                <w:bCs/>
                <w:color w:val="000000"/>
                <w:sz w:val="24"/>
                <w:szCs w:val="24"/>
                <w:highlight w:val="none"/>
              </w:rPr>
              <w:t xml:space="preserve">未提供相关方案或提供的方案不符合实际情况，本项不得分。</w:t>
            </w:r>
            <w:r>
              <w:rPr>
                <w:rFonts w:hint="eastAsia"/>
                <w:b/>
                <w:bCs/>
                <w:color w:val="000000"/>
                <w:sz w:val="24"/>
                <w:szCs w:val="24"/>
                <w:highlight w:val="none"/>
              </w:rPr>
            </w:r>
            <w:r/>
          </w:p>
          <w:p>
            <w:pPr>
              <w:pStyle w:val="1208"/>
              <w:spacing w:line="420" w:lineRule="exact"/>
              <w:rPr>
                <w:color w:val="000000"/>
                <w:highlight w:val="none"/>
              </w:rPr>
            </w:pPr>
            <w:r>
              <w:rPr>
                <w:rFonts w:hint="eastAsia"/>
                <w:b/>
                <w:bCs/>
                <w:color w:val="000000"/>
                <w:sz w:val="24"/>
                <w:szCs w:val="24"/>
                <w:highlight w:val="none"/>
                <w:lang w:val="zh-CN"/>
              </w:rPr>
              <w:t xml:space="preserve">注：评委应当将量化指标建立在同一基础或者同一标准上，使各投标文件具有可比性。</w:t>
            </w:r>
            <w:r>
              <w:rPr>
                <w:color w:val="000000"/>
                <w:highlight w:val="none"/>
              </w:rPr>
            </w:r>
            <w:r/>
          </w:p>
        </w:tc>
      </w:tr>
      <w:tr>
        <w:trPr>
          <w:trHeight w:val="1442"/>
        </w:trPr>
        <w:tc>
          <w:tcPr>
            <w:tcW w:w="365" w:type="dxa"/>
            <w:vAlign w:val="center"/>
            <w:vMerge w:val="continue"/>
            <w:textDirection w:val="lrTb"/>
            <w:noWrap/>
          </w:tcPr>
          <w:p>
            <w:pPr>
              <w:pStyle w:val="1139"/>
              <w:jc w:val="center"/>
              <w:spacing w:line="400" w:lineRule="exact"/>
              <w:rPr>
                <w:rFonts w:ascii="宋体" w:hAnsi="宋体" w:cs="宋体"/>
                <w:sz w:val="24"/>
                <w:szCs w:val="24"/>
              </w:rPr>
            </w:pPr>
            <w:r>
              <w:rPr>
                <w:rFonts w:ascii="宋体" w:hAnsi="宋体" w:cs="宋体"/>
                <w:sz w:val="24"/>
                <w:szCs w:val="24"/>
              </w:rPr>
            </w:r>
            <w:r/>
          </w:p>
        </w:tc>
        <w:tc>
          <w:tcPr>
            <w:tcW w:w="671" w:type="dxa"/>
            <w:vAlign w:val="center"/>
            <w:vMerge w:val="continue"/>
            <w:textDirection w:val="lrTb"/>
            <w:noWrap/>
          </w:tcPr>
          <w:p>
            <w:pPr>
              <w:pStyle w:val="1139"/>
              <w:jc w:val="both"/>
              <w:spacing w:line="400" w:lineRule="exact"/>
              <w:rPr>
                <w:rFonts w:ascii="宋体" w:hAnsi="宋体" w:cs="宋体"/>
                <w:sz w:val="24"/>
                <w:szCs w:val="24"/>
              </w:rPr>
            </w:pPr>
            <w:r>
              <w:rPr>
                <w:rFonts w:ascii="宋体" w:hAnsi="宋体" w:cs="宋体"/>
                <w:sz w:val="24"/>
                <w:szCs w:val="24"/>
              </w:rPr>
            </w:r>
            <w:r/>
          </w:p>
        </w:tc>
        <w:tc>
          <w:tcPr>
            <w:gridSpan w:val="2"/>
            <w:tcW w:w="1011" w:type="dxa"/>
            <w:vAlign w:val="center"/>
            <w:textDirection w:val="lrTb"/>
            <w:noWrap/>
          </w:tcPr>
          <w:p>
            <w:pPr>
              <w:pStyle w:val="991"/>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435" w:type="dxa"/>
            <w:vAlign w:val="center"/>
            <w:textDirection w:val="lrTb"/>
            <w:noWrap/>
          </w:tcPr>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评标委员会</w:t>
            </w:r>
            <w:r>
              <w:rPr>
                <w:rFonts w:hint="eastAsia"/>
                <w:color w:val="000000"/>
                <w:sz w:val="24"/>
                <w:szCs w:val="24"/>
                <w:highlight w:val="none"/>
                <w:lang w:val="en-US" w:eastAsia="zh-CN"/>
              </w:rPr>
              <w:t xml:space="preserve">根据投标人为</w:t>
            </w:r>
            <w:r>
              <w:rPr>
                <w:rFonts w:hint="eastAsia"/>
                <w:color w:val="000000"/>
                <w:sz w:val="24"/>
                <w:szCs w:val="24"/>
                <w:highlight w:val="none"/>
                <w:lang w:val="zh-CN"/>
              </w:rPr>
              <w:t xml:space="preserve">本项目需求提供VOCs走航监测服务方案及颗粒物走航监测服务方案须包括：</w:t>
            </w:r>
            <w:r>
              <w:rPr>
                <w:rFonts w:hint="eastAsia" w:ascii="宋体" w:hAnsi="宋体"/>
                <w:color w:val="000000"/>
                <w:sz w:val="24"/>
                <w:highlight w:val="none"/>
              </w:rPr>
              <w:t xml:space="preserve">省控站点周边重点区域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企业分布及所属行业、道路分布状况、盛行风向及恶臭异味投诉情况</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主次干道、施工工地集中区域及工业企业周边道路开展道路积尘负荷</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颗粒物浓度较高的月份开展溯源解析</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在臭氧浓度较高时段开展溯源解析</w:t>
            </w:r>
            <w:r>
              <w:rPr>
                <w:rFonts w:hint="eastAsia" w:ascii="宋体" w:hAnsi="宋体"/>
                <w:color w:val="000000"/>
                <w:sz w:val="24"/>
                <w:highlight w:val="none"/>
                <w:lang w:eastAsia="zh-CN"/>
              </w:rPr>
              <w:t xml:space="preserve">以及在</w:t>
            </w:r>
            <w:r>
              <w:rPr>
                <w:rFonts w:hint="eastAsia" w:ascii="宋体" w:hAnsi="宋体"/>
                <w:color w:val="000000"/>
                <w:sz w:val="24"/>
                <w:highlight w:val="none"/>
              </w:rPr>
              <w:t xml:space="preserve">建湖县二中、书画院站点周边</w:t>
            </w:r>
            <w:r>
              <w:rPr>
                <w:rFonts w:ascii="宋体" w:hAnsi="宋体"/>
                <w:color w:val="000000"/>
                <w:sz w:val="24"/>
                <w:highlight w:val="none"/>
              </w:rPr>
              <w:t xml:space="preserve">5</w:t>
            </w:r>
            <w:r>
              <w:rPr>
                <w:rFonts w:hint="eastAsia" w:ascii="宋体" w:hAnsi="宋体"/>
                <w:color w:val="000000"/>
                <w:sz w:val="24"/>
                <w:highlight w:val="none"/>
              </w:rPr>
              <w:t xml:space="preserve">公里范围重点污染源专项核查</w:t>
            </w:r>
            <w:r>
              <w:rPr>
                <w:rFonts w:hint="eastAsia" w:ascii="宋体" w:hAnsi="宋体"/>
                <w:color w:val="000000"/>
                <w:sz w:val="24"/>
                <w:highlight w:val="none"/>
                <w:lang w:eastAsia="zh-CN"/>
              </w:rPr>
              <w:t xml:space="preserve">等方面</w:t>
            </w:r>
            <w:r>
              <w:rPr>
                <w:rFonts w:hint="eastAsia"/>
                <w:color w:val="000000"/>
                <w:sz w:val="24"/>
                <w:szCs w:val="24"/>
                <w:highlight w:val="none"/>
                <w:lang w:val="zh-CN"/>
              </w:rPr>
              <w:t xml:space="preserve">）进行综合评审；</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方案科学合理性强、内容详尽细致、针对性和落地性强，满足项目要求性强的得</w:t>
            </w:r>
            <w:r>
              <w:rPr>
                <w:rFonts w:hint="eastAsia"/>
                <w:color w:val="000000"/>
                <w:sz w:val="24"/>
                <w:szCs w:val="24"/>
                <w:highlight w:val="none"/>
                <w:lang w:val="en-US" w:eastAsia="zh-CN"/>
              </w:rPr>
              <w:t xml:space="preserve">19</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方案科学合理性较强、内容符合性较强、针对性和落地性较强，满足项目要求性较强的得</w:t>
            </w:r>
            <w:r>
              <w:rPr>
                <w:rFonts w:hint="eastAsia"/>
                <w:color w:val="000000"/>
                <w:sz w:val="24"/>
                <w:szCs w:val="24"/>
                <w:highlight w:val="none"/>
                <w:lang w:val="en-US" w:eastAsia="zh-CN"/>
              </w:rPr>
              <w:t xml:space="preserve">18.5</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方案科学合理性一般、内容符合性一般、针对性和落地性一般，满足项目要求性一般的得</w:t>
            </w:r>
            <w:r>
              <w:rPr>
                <w:rFonts w:hint="eastAsia"/>
                <w:color w:val="000000"/>
                <w:sz w:val="24"/>
                <w:szCs w:val="24"/>
                <w:highlight w:val="none"/>
                <w:lang w:val="en-US" w:eastAsia="zh-CN"/>
              </w:rPr>
              <w:t xml:space="preserve">18</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b/>
                <w:bCs/>
                <w:color w:val="000000"/>
                <w:sz w:val="24"/>
                <w:szCs w:val="24"/>
                <w:highlight w:val="none"/>
                <w:lang w:val="zh-CN"/>
              </w:rPr>
            </w:pPr>
            <w:r>
              <w:rPr>
                <w:rFonts w:hint="eastAsia"/>
                <w:b/>
                <w:bCs/>
                <w:color w:val="000000"/>
                <w:sz w:val="24"/>
                <w:szCs w:val="24"/>
                <w:highlight w:val="none"/>
                <w:lang w:val="zh-CN"/>
              </w:rPr>
              <w:t xml:space="preserve">未提供相关方案或提供的方案不符合实际情况，本项不得分。</w:t>
            </w:r>
            <w:r>
              <w:rPr>
                <w:rFonts w:hint="eastAsia"/>
                <w:b/>
                <w:bCs/>
                <w:color w:val="000000"/>
                <w:sz w:val="24"/>
                <w:szCs w:val="24"/>
                <w:highlight w:val="none"/>
                <w:lang w:val="zh-CN"/>
              </w:rPr>
            </w:r>
            <w:r/>
          </w:p>
          <w:p>
            <w:pPr>
              <w:pStyle w:val="1208"/>
              <w:spacing w:line="420" w:lineRule="exact"/>
              <w:rPr>
                <w:highlight w:val="none"/>
              </w:rPr>
            </w:pPr>
            <w:r>
              <w:rPr>
                <w:rFonts w:hint="eastAsia"/>
                <w:b/>
                <w:bCs/>
                <w:color w:val="000000"/>
                <w:sz w:val="24"/>
                <w:szCs w:val="24"/>
                <w:highlight w:val="none"/>
                <w:lang w:val="zh-CN"/>
              </w:rPr>
              <w:t xml:space="preserve">注：评委应当将量化指标建立在同一基础或者同一标准上，使各投标文件具有可比性。</w:t>
            </w:r>
            <w:r>
              <w:rPr>
                <w:highlight w:val="none"/>
              </w:rPr>
            </w:r>
            <w:r/>
          </w:p>
        </w:tc>
      </w:tr>
      <w:tr>
        <w:trPr>
          <w:trHeight w:val="849"/>
        </w:trPr>
        <w:tc>
          <w:tcPr>
            <w:tcW w:w="365" w:type="dxa"/>
            <w:vAlign w:val="center"/>
            <w:vMerge w:val="continue"/>
            <w:textDirection w:val="lrTb"/>
            <w:noWrap/>
          </w:tcPr>
          <w:p>
            <w:pPr>
              <w:pStyle w:val="1139"/>
              <w:jc w:val="center"/>
              <w:spacing w:line="400" w:lineRule="exact"/>
              <w:rPr>
                <w:rFonts w:ascii="宋体" w:hAnsi="宋体" w:cs="宋体"/>
                <w:sz w:val="24"/>
                <w:szCs w:val="24"/>
              </w:rPr>
            </w:pPr>
            <w:r>
              <w:rPr>
                <w:rFonts w:ascii="宋体" w:hAnsi="宋体" w:cs="宋体"/>
                <w:sz w:val="24"/>
                <w:szCs w:val="24"/>
              </w:rPr>
            </w:r>
            <w:r/>
          </w:p>
        </w:tc>
        <w:tc>
          <w:tcPr>
            <w:tcW w:w="671" w:type="dxa"/>
            <w:vAlign w:val="center"/>
            <w:vMerge w:val="continue"/>
            <w:textDirection w:val="lrTb"/>
            <w:noWrap/>
          </w:tcPr>
          <w:p>
            <w:pPr>
              <w:pStyle w:val="1139"/>
              <w:jc w:val="both"/>
              <w:spacing w:line="400" w:lineRule="exact"/>
              <w:rPr>
                <w:rFonts w:ascii="宋体" w:hAnsi="宋体" w:cs="宋体"/>
                <w:sz w:val="24"/>
                <w:szCs w:val="24"/>
              </w:rPr>
            </w:pPr>
            <w:r>
              <w:rPr>
                <w:rFonts w:ascii="宋体" w:hAnsi="宋体" w:cs="宋体"/>
                <w:sz w:val="24"/>
                <w:szCs w:val="24"/>
              </w:rPr>
            </w:r>
            <w:r/>
          </w:p>
        </w:tc>
        <w:tc>
          <w:tcPr>
            <w:gridSpan w:val="2"/>
            <w:tcW w:w="1011" w:type="dxa"/>
            <w:vAlign w:val="center"/>
            <w:textDirection w:val="lrTb"/>
            <w:noWrap/>
          </w:tcPr>
          <w:p>
            <w:pPr>
              <w:pStyle w:val="991"/>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435" w:type="dxa"/>
            <w:vAlign w:val="center"/>
            <w:textDirection w:val="lrTb"/>
            <w:noWrap/>
          </w:tcPr>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评标委员会根据投标人</w:t>
            </w:r>
            <w:r>
              <w:rPr>
                <w:rFonts w:hint="eastAsia"/>
                <w:color w:val="000000"/>
                <w:sz w:val="24"/>
                <w:szCs w:val="24"/>
                <w:highlight w:val="none"/>
                <w:lang w:val="en-US" w:eastAsia="zh-CN"/>
              </w:rPr>
              <w:t xml:space="preserve">为</w:t>
            </w:r>
            <w:r>
              <w:rPr>
                <w:rFonts w:hint="eastAsia"/>
                <w:color w:val="000000"/>
                <w:sz w:val="24"/>
                <w:szCs w:val="24"/>
                <w:highlight w:val="none"/>
                <w:lang w:val="zh-CN"/>
              </w:rPr>
              <w:t xml:space="preserve">本项目需求提供VOCs和颗粒物源解析服务方案。方案需涉及工作内容（须包括：</w:t>
            </w:r>
            <w:r>
              <w:rPr>
                <w:rFonts w:hint="eastAsia" w:ascii="宋体" w:hAnsi="宋体"/>
                <w:color w:val="000000"/>
                <w:sz w:val="24"/>
                <w:highlight w:val="none"/>
              </w:rPr>
              <w:t xml:space="preserve">识别</w:t>
            </w:r>
            <w:r>
              <w:rPr>
                <w:rFonts w:ascii="宋体" w:hAnsi="宋体"/>
                <w:color w:val="000000"/>
                <w:sz w:val="24"/>
                <w:highlight w:val="none"/>
              </w:rPr>
              <w:t xml:space="preserve">VOCs</w:t>
            </w:r>
            <w:r>
              <w:rPr>
                <w:rFonts w:hint="eastAsia" w:ascii="宋体" w:hAnsi="宋体"/>
                <w:color w:val="000000"/>
                <w:sz w:val="24"/>
                <w:highlight w:val="none"/>
              </w:rPr>
              <w:t xml:space="preserve">重点排放区域、特征因子以及对区域臭氧贡献较大的物质和行业来源</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绘制建湖县</w:t>
            </w:r>
            <w:r>
              <w:rPr>
                <w:rFonts w:ascii="宋体" w:hAnsi="宋体"/>
                <w:color w:val="000000"/>
                <w:sz w:val="24"/>
                <w:highlight w:val="none"/>
              </w:rPr>
              <w:t xml:space="preserve">VOCs</w:t>
            </w:r>
            <w:r>
              <w:rPr>
                <w:rFonts w:hint="eastAsia" w:ascii="宋体" w:hAnsi="宋体"/>
                <w:color w:val="000000"/>
                <w:sz w:val="24"/>
                <w:highlight w:val="none"/>
              </w:rPr>
              <w:t xml:space="preserve">污染地图，</w:t>
            </w:r>
            <w:r>
              <w:rPr>
                <w:rFonts w:hint="eastAsia" w:ascii="宋体" w:hAnsi="宋体"/>
                <w:color w:val="000000"/>
                <w:sz w:val="24"/>
                <w:highlight w:val="none"/>
                <w:lang w:eastAsia="zh-CN"/>
              </w:rPr>
              <w:t xml:space="preserve">对高</w:t>
            </w:r>
            <w:r>
              <w:rPr>
                <w:rFonts w:hint="eastAsia" w:ascii="宋体" w:hAnsi="宋体"/>
                <w:color w:val="000000"/>
                <w:sz w:val="24"/>
                <w:highlight w:val="none"/>
              </w:rPr>
              <w:t xml:space="preserve">值区</w:t>
            </w:r>
            <w:r>
              <w:rPr>
                <w:rFonts w:ascii="宋体" w:hAnsi="宋体"/>
                <w:color w:val="000000"/>
                <w:sz w:val="24"/>
                <w:highlight w:val="none"/>
              </w:rPr>
              <w:t xml:space="preserve">VOCs</w:t>
            </w:r>
            <w:r>
              <w:rPr>
                <w:rFonts w:hint="eastAsia" w:ascii="宋体" w:hAnsi="宋体"/>
                <w:color w:val="000000"/>
                <w:sz w:val="24"/>
                <w:highlight w:val="none"/>
              </w:rPr>
              <w:t xml:space="preserve">组分进行分析</w:t>
            </w:r>
            <w:r>
              <w:rPr>
                <w:rFonts w:hint="eastAsia" w:ascii="宋体" w:hAnsi="宋体"/>
                <w:color w:val="000000"/>
                <w:sz w:val="24"/>
                <w:highlight w:val="none"/>
                <w:lang w:eastAsia="zh-CN"/>
              </w:rPr>
              <w:t xml:space="preserve">并判断疑似污染源等</w:t>
            </w:r>
            <w:r>
              <w:rPr>
                <w:rFonts w:hint="eastAsia"/>
                <w:color w:val="000000"/>
                <w:sz w:val="24"/>
                <w:szCs w:val="24"/>
                <w:highlight w:val="none"/>
                <w:lang w:val="zh-CN"/>
              </w:rPr>
              <w:t xml:space="preserve">）、工作成果（须包括：</w:t>
            </w:r>
            <w:r>
              <w:rPr>
                <w:rFonts w:hint="eastAsia" w:ascii="宋体" w:hAnsi="宋体"/>
                <w:color w:val="000000"/>
                <w:sz w:val="24"/>
                <w:highlight w:val="none"/>
              </w:rPr>
              <w:t xml:space="preserve">编制《建湖县秋冬季省控站点颗粒物溯源解析技术报告》、《建湖县夏季省控站点</w:t>
            </w:r>
            <w:r>
              <w:rPr>
                <w:rFonts w:ascii="宋体" w:hAnsi="宋体"/>
                <w:color w:val="000000"/>
                <w:sz w:val="24"/>
                <w:highlight w:val="none"/>
              </w:rPr>
              <w:t xml:space="preserve">VOCs</w:t>
            </w:r>
            <w:r>
              <w:rPr>
                <w:rFonts w:hint="eastAsia" w:ascii="宋体" w:hAnsi="宋体"/>
                <w:color w:val="000000"/>
                <w:sz w:val="24"/>
                <w:highlight w:val="none"/>
              </w:rPr>
              <w:t xml:space="preserve">溯源解析技术报告》、《建湖县</w:t>
            </w:r>
            <w:r>
              <w:rPr>
                <w:rFonts w:ascii="宋体" w:hAnsi="宋体"/>
                <w:color w:val="000000"/>
                <w:sz w:val="24"/>
                <w:highlight w:val="none"/>
              </w:rPr>
              <w:t xml:space="preserve">VOCs</w:t>
            </w:r>
            <w:r>
              <w:rPr>
                <w:rFonts w:hint="eastAsia" w:ascii="宋体" w:hAnsi="宋体"/>
                <w:color w:val="000000"/>
                <w:sz w:val="24"/>
                <w:highlight w:val="none"/>
              </w:rPr>
              <w:t xml:space="preserve">走航监测分析报告》</w:t>
            </w:r>
            <w:r>
              <w:rPr>
                <w:rFonts w:hint="eastAsia"/>
                <w:color w:val="000000"/>
                <w:sz w:val="24"/>
                <w:szCs w:val="24"/>
                <w:highlight w:val="none"/>
                <w:lang w:val="zh-CN"/>
              </w:rPr>
              <w:t xml:space="preserve">等）进行综合评审；</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方案科学合理性强、内容详尽细致、针对性和落地性强，满足项目要求性强的得</w:t>
            </w:r>
            <w:r>
              <w:rPr>
                <w:rFonts w:hint="eastAsia"/>
                <w:color w:val="000000"/>
                <w:sz w:val="24"/>
                <w:szCs w:val="24"/>
                <w:highlight w:val="none"/>
                <w:lang w:val="en-US" w:eastAsia="zh-CN"/>
              </w:rPr>
              <w:t xml:space="preserve">18</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方案科学合理性较强、内容符合性较强、针对性和落地性较强，满足项目要求性较强的得</w:t>
            </w:r>
            <w:r>
              <w:rPr>
                <w:rFonts w:hint="eastAsia"/>
                <w:color w:val="000000"/>
                <w:sz w:val="24"/>
                <w:szCs w:val="24"/>
                <w:highlight w:val="none"/>
                <w:lang w:val="en-US" w:eastAsia="zh-CN"/>
              </w:rPr>
              <w:t xml:space="preserve">17</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方案科学合理性一般、内容符合性一般、针对性和落地性一般，满足项目要求性一般的得</w:t>
            </w:r>
            <w:r>
              <w:rPr>
                <w:rFonts w:hint="eastAsia"/>
                <w:color w:val="000000"/>
                <w:sz w:val="24"/>
                <w:szCs w:val="24"/>
                <w:highlight w:val="none"/>
                <w:lang w:val="en-US" w:eastAsia="zh-CN"/>
              </w:rPr>
              <w:t xml:space="preserve">16</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b/>
                <w:bCs/>
                <w:color w:val="000000"/>
                <w:sz w:val="24"/>
                <w:szCs w:val="24"/>
                <w:highlight w:val="none"/>
                <w:lang w:val="zh-CN"/>
              </w:rPr>
            </w:pPr>
            <w:r>
              <w:rPr>
                <w:rFonts w:hint="eastAsia"/>
                <w:b/>
                <w:bCs/>
                <w:color w:val="000000"/>
                <w:sz w:val="24"/>
                <w:szCs w:val="24"/>
                <w:highlight w:val="none"/>
                <w:lang w:val="zh-CN"/>
              </w:rPr>
              <w:t xml:space="preserve">未提供相关方案或提供的方案不符合实际情况，本项不得分。</w:t>
            </w:r>
            <w:r>
              <w:rPr>
                <w:rFonts w:hint="eastAsia"/>
                <w:b/>
                <w:bCs/>
                <w:color w:val="000000"/>
                <w:sz w:val="24"/>
                <w:szCs w:val="24"/>
                <w:highlight w:val="none"/>
                <w:lang w:val="zh-CN"/>
              </w:rPr>
            </w:r>
            <w:r/>
          </w:p>
          <w:p>
            <w:pPr>
              <w:pStyle w:val="1208"/>
              <w:spacing w:line="420" w:lineRule="exact"/>
              <w:rPr>
                <w:rFonts w:hint="eastAsia" w:ascii="宋体" w:hAnsi="宋体" w:cs="宋体"/>
                <w:b/>
                <w:bCs/>
                <w:highlight w:val="none"/>
              </w:rPr>
            </w:pPr>
            <w:r>
              <w:rPr>
                <w:rFonts w:hint="eastAsia"/>
                <w:b/>
                <w:bCs/>
                <w:color w:val="000000"/>
                <w:sz w:val="24"/>
                <w:szCs w:val="24"/>
                <w:highlight w:val="none"/>
                <w:lang w:val="zh-CN"/>
              </w:rPr>
              <w:t xml:space="preserve">注：评委应当将量化指标建立在同一基础或者同一标准上，使各投标文件具有可比性。</w:t>
            </w:r>
            <w:r>
              <w:rPr>
                <w:rFonts w:hint="eastAsia" w:ascii="宋体" w:hAnsi="宋体" w:cs="宋体"/>
                <w:b/>
                <w:bCs/>
                <w:highlight w:val="none"/>
              </w:rPr>
            </w:r>
            <w:r/>
          </w:p>
        </w:tc>
      </w:tr>
      <w:tr>
        <w:trPr>
          <w:trHeight w:val="1124"/>
        </w:trPr>
        <w:tc>
          <w:tcPr>
            <w:tcW w:w="365" w:type="dxa"/>
            <w:vAlign w:val="center"/>
            <w:vMerge w:val="continue"/>
            <w:textDirection w:val="lrTb"/>
            <w:noWrap/>
          </w:tcPr>
          <w:p>
            <w:pPr>
              <w:pStyle w:val="1139"/>
              <w:jc w:val="center"/>
              <w:spacing w:line="400" w:lineRule="exact"/>
              <w:rPr>
                <w:rFonts w:ascii="宋体" w:hAnsi="宋体" w:cs="宋体"/>
                <w:sz w:val="24"/>
                <w:szCs w:val="24"/>
              </w:rPr>
            </w:pPr>
            <w:r>
              <w:rPr>
                <w:rFonts w:ascii="宋体" w:hAnsi="宋体" w:cs="宋体"/>
                <w:sz w:val="24"/>
                <w:szCs w:val="24"/>
              </w:rPr>
            </w:r>
            <w:r/>
          </w:p>
        </w:tc>
        <w:tc>
          <w:tcPr>
            <w:tcW w:w="671" w:type="dxa"/>
            <w:vAlign w:val="center"/>
            <w:vMerge w:val="continue"/>
            <w:textDirection w:val="lrTb"/>
            <w:noWrap/>
          </w:tcPr>
          <w:p>
            <w:pPr>
              <w:pStyle w:val="1139"/>
              <w:jc w:val="both"/>
              <w:spacing w:line="400" w:lineRule="exact"/>
              <w:rPr>
                <w:rFonts w:ascii="宋体" w:hAnsi="宋体" w:cs="宋体"/>
                <w:sz w:val="24"/>
                <w:szCs w:val="24"/>
              </w:rPr>
            </w:pPr>
            <w:r>
              <w:rPr>
                <w:rFonts w:ascii="宋体" w:hAnsi="宋体" w:cs="宋体"/>
                <w:sz w:val="24"/>
                <w:szCs w:val="24"/>
              </w:rPr>
            </w:r>
            <w:r/>
          </w:p>
        </w:tc>
        <w:tc>
          <w:tcPr>
            <w:gridSpan w:val="2"/>
            <w:tcW w:w="1011" w:type="dxa"/>
            <w:vAlign w:val="center"/>
            <w:textDirection w:val="lrTb"/>
            <w:noWrap/>
          </w:tcPr>
          <w:p>
            <w:pPr>
              <w:pStyle w:val="991"/>
              <w:jc w:val="center"/>
              <w:spacing w:line="460" w:lineRule="exact"/>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435" w:type="dxa"/>
            <w:vAlign w:val="center"/>
            <w:textDirection w:val="lrTb"/>
            <w:noWrap/>
          </w:tcPr>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评标委员会</w:t>
            </w:r>
            <w:r>
              <w:rPr>
                <w:rFonts w:hint="eastAsia"/>
                <w:color w:val="000000"/>
                <w:sz w:val="24"/>
                <w:szCs w:val="24"/>
                <w:highlight w:val="none"/>
                <w:lang w:val="en-US" w:eastAsia="zh-CN"/>
              </w:rPr>
              <w:t xml:space="preserve">根据</w:t>
            </w:r>
            <w:r>
              <w:rPr>
                <w:rFonts w:hint="eastAsia"/>
                <w:color w:val="000000"/>
                <w:sz w:val="24"/>
                <w:szCs w:val="24"/>
                <w:highlight w:val="none"/>
                <w:lang w:val="zh-CN"/>
              </w:rPr>
              <w:t xml:space="preserve">投标人提供本项目需求内容提供项目实施保障措施，项目实施保障需提供人员（须包含：项目组全体成员、驻点办公人员、项目支撑服务人员</w:t>
            </w:r>
            <w:r>
              <w:rPr>
                <w:rFonts w:hint="eastAsia" w:ascii="Times New Roman" w:hAnsi="Times New Roman" w:eastAsia="宋体" w:cs="Times New Roman"/>
                <w:color w:val="000000"/>
                <w:sz w:val="24"/>
                <w:highlight w:val="none"/>
                <w:lang w:val="en-US" w:eastAsia="zh-CN"/>
              </w:rPr>
              <w:t xml:space="preserve">等</w:t>
            </w:r>
            <w:r>
              <w:rPr>
                <w:rFonts w:hint="eastAsia"/>
                <w:color w:val="000000"/>
                <w:sz w:val="24"/>
                <w:szCs w:val="24"/>
                <w:highlight w:val="none"/>
                <w:lang w:val="zh-CN"/>
              </w:rPr>
              <w:t xml:space="preserve">）及车辆保障（须包含：走航车及监测监控技术保障用车</w:t>
            </w:r>
            <w:r>
              <w:rPr>
                <w:rFonts w:hint="eastAsia" w:ascii="Times New Roman" w:hAnsi="Times New Roman" w:eastAsia="宋体" w:cs="Times New Roman"/>
                <w:color w:val="000000"/>
                <w:sz w:val="24"/>
                <w:highlight w:val="none"/>
                <w:lang w:val="en-US" w:eastAsia="zh-CN"/>
              </w:rPr>
              <w:t xml:space="preserve">等</w:t>
            </w:r>
            <w:r>
              <w:rPr>
                <w:rFonts w:hint="eastAsia"/>
                <w:color w:val="000000"/>
                <w:sz w:val="24"/>
                <w:szCs w:val="24"/>
                <w:highlight w:val="none"/>
                <w:lang w:val="zh-CN"/>
              </w:rPr>
              <w:t xml:space="preserve">）、主要支撑设备（须包含</w:t>
            </w:r>
            <w:r>
              <w:rPr>
                <w:rFonts w:hint="eastAsia" w:ascii="Times New Roman" w:hAnsi="Times New Roman" w:eastAsia="宋体" w:cs="Times New Roman"/>
                <w:color w:val="000000"/>
                <w:sz w:val="24"/>
                <w:highlight w:val="none"/>
                <w:lang w:val="en-US" w:eastAsia="zh-CN"/>
              </w:rPr>
              <w:t xml:space="preserve">无人机巡视设备以及检测设备等</w:t>
            </w:r>
            <w:r>
              <w:rPr>
                <w:rFonts w:hint="eastAsia"/>
                <w:color w:val="000000"/>
                <w:sz w:val="24"/>
                <w:szCs w:val="24"/>
                <w:highlight w:val="none"/>
                <w:lang w:val="zh-CN"/>
              </w:rPr>
              <w:t xml:space="preserve">）的使用维护保障</w:t>
            </w:r>
            <w:r>
              <w:rPr>
                <w:rFonts w:hint="eastAsia"/>
                <w:color w:val="000000"/>
                <w:sz w:val="24"/>
                <w:szCs w:val="24"/>
                <w:highlight w:val="none"/>
                <w:lang w:val="en-US" w:eastAsia="zh-CN"/>
              </w:rPr>
              <w:t xml:space="preserve">等方面）</w:t>
            </w:r>
            <w:r>
              <w:rPr>
                <w:rFonts w:hint="eastAsia"/>
                <w:color w:val="000000"/>
                <w:sz w:val="24"/>
                <w:szCs w:val="24"/>
                <w:highlight w:val="none"/>
                <w:lang w:val="zh-CN"/>
              </w:rPr>
              <w:t xml:space="preserve">进行综合评审；</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方案科学合理性强、内容详尽细致、针对性和落地性强，满足项目要求性强的得</w:t>
            </w:r>
            <w:r>
              <w:rPr>
                <w:rFonts w:hint="eastAsia"/>
                <w:color w:val="000000"/>
                <w:sz w:val="24"/>
                <w:szCs w:val="24"/>
                <w:highlight w:val="none"/>
                <w:lang w:val="en-US" w:eastAsia="zh-CN"/>
              </w:rPr>
              <w:t xml:space="preserve">18</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方案科学合理性较强、内容符合性较强、针对性和落地性较强，满足项目要求性较强的得</w:t>
            </w:r>
            <w:r>
              <w:rPr>
                <w:rFonts w:hint="eastAsia"/>
                <w:color w:val="000000"/>
                <w:sz w:val="24"/>
                <w:szCs w:val="24"/>
                <w:highlight w:val="none"/>
                <w:lang w:val="en-US" w:eastAsia="zh-CN"/>
              </w:rPr>
              <w:t xml:space="preserve">17.5</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color w:val="000000"/>
                <w:sz w:val="24"/>
                <w:szCs w:val="24"/>
                <w:highlight w:val="none"/>
                <w:lang w:val="zh-CN"/>
              </w:rPr>
            </w:pPr>
            <w:r>
              <w:rPr>
                <w:rFonts w:hint="eastAsia"/>
                <w:color w:val="000000"/>
                <w:sz w:val="24"/>
                <w:szCs w:val="24"/>
                <w:highlight w:val="none"/>
                <w:lang w:val="zh-CN"/>
              </w:rPr>
              <w:t xml:space="preserve">方案科学合理性一般、内容符合性一般、针对性和落地性一般，满足项目要求性一般的得</w:t>
            </w:r>
            <w:r>
              <w:rPr>
                <w:rFonts w:hint="eastAsia"/>
                <w:color w:val="000000"/>
                <w:sz w:val="24"/>
                <w:szCs w:val="24"/>
                <w:highlight w:val="none"/>
                <w:lang w:val="en-US" w:eastAsia="zh-CN"/>
              </w:rPr>
              <w:t xml:space="preserve">17</w:t>
            </w:r>
            <w:r>
              <w:rPr>
                <w:rFonts w:hint="eastAsia"/>
                <w:color w:val="000000"/>
                <w:sz w:val="24"/>
                <w:szCs w:val="24"/>
                <w:highlight w:val="none"/>
                <w:lang w:val="zh-CN"/>
              </w:rPr>
              <w:t xml:space="preserve">分；</w:t>
            </w:r>
            <w:r>
              <w:rPr>
                <w:rFonts w:hint="eastAsia"/>
                <w:color w:val="000000"/>
                <w:sz w:val="24"/>
                <w:szCs w:val="24"/>
                <w:highlight w:val="none"/>
                <w:lang w:val="zh-CN"/>
              </w:rPr>
            </w:r>
            <w:r/>
          </w:p>
          <w:p>
            <w:pPr>
              <w:pStyle w:val="1208"/>
              <w:spacing w:line="420" w:lineRule="exact"/>
              <w:rPr>
                <w:rFonts w:hint="eastAsia"/>
                <w:b/>
                <w:bCs/>
                <w:color w:val="000000"/>
                <w:sz w:val="24"/>
                <w:szCs w:val="24"/>
                <w:highlight w:val="none"/>
                <w:lang w:val="zh-CN"/>
              </w:rPr>
            </w:pPr>
            <w:r>
              <w:rPr>
                <w:rFonts w:hint="eastAsia"/>
                <w:b/>
                <w:bCs/>
                <w:color w:val="000000"/>
                <w:sz w:val="24"/>
                <w:szCs w:val="24"/>
                <w:highlight w:val="none"/>
                <w:lang w:val="zh-CN"/>
              </w:rPr>
              <w:t xml:space="preserve">未提供相关方案或提供的方案不符合实际情况，本项不得分。</w:t>
            </w:r>
            <w:r>
              <w:rPr>
                <w:rFonts w:hint="eastAsia"/>
                <w:b/>
                <w:bCs/>
                <w:color w:val="000000"/>
                <w:sz w:val="24"/>
                <w:szCs w:val="24"/>
                <w:highlight w:val="none"/>
                <w:lang w:val="zh-CN"/>
              </w:rPr>
            </w:r>
            <w:r/>
          </w:p>
          <w:p>
            <w:pPr>
              <w:pStyle w:val="1208"/>
              <w:spacing w:line="420" w:lineRule="exact"/>
              <w:rPr>
                <w:rFonts w:hint="eastAsia" w:ascii="宋体" w:hAnsi="宋体" w:cs="宋体"/>
                <w:b/>
                <w:bCs/>
                <w:highlight w:val="none"/>
              </w:rPr>
            </w:pPr>
            <w:r>
              <w:rPr>
                <w:rFonts w:hint="eastAsia"/>
                <w:b/>
                <w:bCs/>
                <w:color w:val="000000"/>
                <w:sz w:val="24"/>
                <w:szCs w:val="24"/>
                <w:highlight w:val="none"/>
                <w:lang w:val="zh-CN"/>
              </w:rPr>
              <w:t xml:space="preserve">注：评委应当将量化指标建立在同一基础或者同一标准上，使各投标文件具有可比性。</w:t>
            </w:r>
            <w:r>
              <w:rPr>
                <w:rFonts w:hint="eastAsia" w:ascii="宋体" w:hAnsi="宋体" w:cs="宋体"/>
                <w:b/>
                <w:bCs/>
                <w:highlight w:val="none"/>
              </w:rPr>
            </w:r>
            <w:r/>
          </w:p>
        </w:tc>
      </w:tr>
    </w:tbl>
    <w:p>
      <w:pPr>
        <w:pStyle w:val="1070"/>
        <w:jc w:val="center"/>
        <w:spacing w:line="440" w:lineRule="exact"/>
        <w:rPr>
          <w:b/>
          <w:color w:val="000000"/>
          <w:sz w:val="36"/>
          <w:szCs w:val="36"/>
        </w:rPr>
      </w:pPr>
      <w:r>
        <w:rPr>
          <w:b/>
          <w:color w:val="000000"/>
          <w:sz w:val="36"/>
          <w:szCs w:val="36"/>
        </w:rPr>
      </w:r>
      <w:r/>
    </w:p>
    <w:p>
      <w:pPr>
        <w:pStyle w:val="1070"/>
        <w:jc w:val="center"/>
        <w:spacing w:line="440" w:lineRule="exact"/>
        <w:rPr>
          <w:rFonts w:hint="eastAsia"/>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1701" w:equalWidth="1"/>
          <w:docGrid w:linePitch="360"/>
          <w:titlePg/>
        </w:sectPr>
      </w:pPr>
      <w:r>
        <w:rPr>
          <w:rFonts w:hint="eastAsia"/>
          <w:b/>
          <w:color w:val="000000"/>
          <w:sz w:val="36"/>
          <w:szCs w:val="36"/>
        </w:rPr>
      </w:r>
      <w:r/>
    </w:p>
    <w:p>
      <w:pPr>
        <w:pStyle w:val="1070"/>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991"/>
        <w:ind w:firstLine="480"/>
        <w:jc w:val="left"/>
        <w:spacing w:line="46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盐城市建湖生态环境局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91"/>
        <w:ind w:firstLine="480"/>
        <w:jc w:val="left"/>
        <w:spacing w:line="46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91"/>
        <w:ind w:firstLine="480"/>
        <w:jc w:val="left"/>
        <w:spacing w:line="46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u w:val="single"/>
        </w:rPr>
        <w:t xml:space="preserve">建湖县大气环境质量管控服务项目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91"/>
        <w:ind w:firstLine="482"/>
        <w:jc w:val="left"/>
        <w:spacing w:line="46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91"/>
        <w:ind w:firstLine="470"/>
        <w:spacing w:line="460" w:lineRule="exact"/>
        <w:rPr>
          <w:rFonts w:ascii="宋体" w:hAnsi="宋体"/>
          <w:b/>
          <w:color w:val="000000"/>
          <w:sz w:val="24"/>
        </w:rPr>
      </w:pPr>
      <w:r>
        <w:rPr>
          <w:rFonts w:hint="eastAsia" w:ascii="宋体" w:hAnsi="宋体"/>
          <w:color w:val="000000"/>
          <w:sz w:val="24"/>
        </w:rPr>
        <w:t xml:space="preserve">1.中标价即为合同价。</w:t>
      </w:r>
      <w:r>
        <w:rPr>
          <w:rFonts w:ascii="宋体" w:hAnsi="宋体"/>
          <w:b/>
          <w:color w:val="000000"/>
          <w:sz w:val="24"/>
        </w:rPr>
      </w:r>
      <w:r/>
    </w:p>
    <w:p>
      <w:pPr>
        <w:pStyle w:val="991"/>
        <w:ind w:firstLine="470"/>
        <w:spacing w:line="460" w:lineRule="exact"/>
        <w:rPr>
          <w:rFonts w:hint="eastAsia" w:ascii="宋体" w:hAnsi="宋体" w:cs="宋体"/>
          <w:color w:val="000000"/>
          <w:sz w:val="24"/>
          <w:highlight w:val="none"/>
        </w:rPr>
      </w:pPr>
      <w:r>
        <w:rPr>
          <w:rFonts w:hint="eastAsia" w:ascii="宋体" w:hAnsi="宋体"/>
          <w:color w:val="000000"/>
          <w:sz w:val="24"/>
          <w:highlight w:val="none"/>
        </w:rPr>
        <w:t xml:space="preserve">2.合同中合同总价应是招标文件所确定招标范围内全部工作内容的价格体现，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以及为完成上述内容所必须的人工费、材料费、不可预见的费用、管理费、利润、税金和文件规定的其他各项应有的全部费用</w:t>
      </w:r>
      <w:r>
        <w:rPr>
          <w:rFonts w:hint="eastAsia" w:ascii="宋体" w:hAnsi="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91"/>
        <w:ind w:firstLine="480"/>
        <w:jc w:val="left"/>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91"/>
        <w:ind w:firstLine="480"/>
        <w:jc w:val="left"/>
        <w:spacing w:line="46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hint="eastAsia" w:ascii="宋体" w:hAnsi="宋体" w:cs="宋体"/>
          <w:color w:val="000000"/>
          <w:sz w:val="24"/>
          <w:szCs w:val="20"/>
        </w:rPr>
      </w:r>
      <w:r/>
    </w:p>
    <w:p>
      <w:pPr>
        <w:pStyle w:val="991"/>
        <w:ind w:firstLine="480"/>
        <w:jc w:val="left"/>
        <w:spacing w:line="46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0"/>
        </w:rPr>
      </w:r>
      <w:r/>
    </w:p>
    <w:p>
      <w:pPr>
        <w:pStyle w:val="991"/>
        <w:ind w:firstLine="480"/>
        <w:jc w:val="left"/>
        <w:spacing w:line="46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91"/>
        <w:ind w:firstLine="480"/>
        <w:jc w:val="left"/>
        <w:spacing w:line="46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91"/>
        <w:ind w:firstLine="472"/>
        <w:spacing w:line="460" w:lineRule="exact"/>
        <w:rPr>
          <w:rFonts w:hint="eastAsia" w:ascii="宋体" w:hAnsi="宋体"/>
          <w:b/>
          <w:color w:val="000000"/>
          <w:sz w:val="24"/>
        </w:rPr>
      </w:pPr>
      <w:r>
        <w:rPr>
          <w:rFonts w:hint="eastAsia" w:ascii="宋体" w:hAnsi="宋体"/>
          <w:b/>
          <w:color w:val="000000"/>
          <w:sz w:val="24"/>
        </w:rPr>
        <w:t xml:space="preserve">二、委托服务事项</w:t>
      </w:r>
      <w:r>
        <w:rPr>
          <w:rFonts w:hint="eastAsia" w:ascii="宋体" w:hAnsi="宋体"/>
          <w:b/>
          <w:color w:val="000000"/>
          <w:sz w:val="24"/>
        </w:rPr>
      </w:r>
      <w:r/>
    </w:p>
    <w:p>
      <w:pPr>
        <w:pStyle w:val="991"/>
        <w:ind w:firstLine="470"/>
        <w:spacing w:line="460" w:lineRule="exact"/>
        <w:rPr>
          <w:rFonts w:hint="eastAsia" w:ascii="宋体" w:hAnsi="宋体"/>
          <w:color w:val="000000"/>
          <w:sz w:val="24"/>
        </w:rPr>
      </w:pPr>
      <w:r>
        <w:rPr>
          <w:rFonts w:hint="eastAsia" w:ascii="宋体" w:hAnsi="宋体"/>
          <w:color w:val="000000"/>
          <w:sz w:val="24"/>
        </w:rPr>
        <w:t xml:space="preserve">委托服务具体事项详见招标文件中采购人需求。</w:t>
      </w:r>
      <w:r>
        <w:rPr>
          <w:rFonts w:hint="eastAsia" w:ascii="宋体" w:hAnsi="宋体"/>
          <w:color w:val="000000"/>
          <w:sz w:val="24"/>
        </w:rPr>
      </w:r>
      <w:r/>
    </w:p>
    <w:p>
      <w:pPr>
        <w:pStyle w:val="991"/>
        <w:ind w:firstLine="482"/>
        <w:spacing w:line="480" w:lineRule="exact"/>
        <w:widowControl/>
        <w:rPr>
          <w:rFonts w:hint="eastAsia" w:ascii="宋体" w:hAnsi="宋体"/>
          <w:b/>
          <w:color w:val="000000"/>
          <w:sz w:val="24"/>
        </w:rPr>
      </w:pPr>
      <w:r>
        <w:rPr>
          <w:rFonts w:hint="eastAsia" w:ascii="宋体" w:hAnsi="宋体"/>
          <w:b/>
          <w:color w:val="000000"/>
          <w:sz w:val="24"/>
        </w:rPr>
        <w:t xml:space="preserve">三、</w:t>
      </w:r>
      <w:r>
        <w:rPr>
          <w:rFonts w:hint="eastAsia" w:ascii="宋体" w:hAnsi="宋体" w:cs="宋体"/>
          <w:b/>
          <w:color w:val="000000"/>
          <w:sz w:val="24"/>
        </w:rPr>
        <w:t xml:space="preserve">交付与验收</w:t>
      </w:r>
      <w:r>
        <w:rPr>
          <w:rFonts w:hint="eastAsia" w:ascii="宋体" w:hAnsi="宋体"/>
          <w:b/>
          <w:color w:val="000000"/>
          <w:sz w:val="24"/>
        </w:rPr>
      </w:r>
      <w:r/>
    </w:p>
    <w:p>
      <w:pPr>
        <w:pStyle w:val="991"/>
        <w:ind w:firstLine="480"/>
        <w:spacing w:line="480" w:lineRule="exact"/>
        <w:rPr>
          <w:rFonts w:hint="eastAsia" w:ascii="宋体" w:hAnsi="宋体"/>
          <w:color w:val="000000"/>
          <w:sz w:val="24"/>
        </w:rPr>
      </w:pPr>
      <w:r>
        <w:rPr>
          <w:rFonts w:hint="eastAsia" w:ascii="宋体" w:hAnsi="宋体"/>
          <w:color w:val="000000"/>
          <w:sz w:val="24"/>
        </w:rPr>
        <w:t xml:space="preserve">1.委托服务期限为</w:t>
      </w:r>
      <w:r>
        <w:rPr>
          <w:rFonts w:hint="eastAsia" w:ascii="宋体" w:hAnsi="宋体"/>
          <w:color w:val="000000"/>
          <w:sz w:val="24"/>
          <w:u w:val="single"/>
        </w:rPr>
        <w:t xml:space="preserve">  一  </w:t>
      </w:r>
      <w:r>
        <w:rPr>
          <w:rFonts w:hint="eastAsia" w:ascii="宋体" w:hAnsi="宋体"/>
          <w:color w:val="000000"/>
          <w:sz w:val="24"/>
        </w:rPr>
        <w:t xml:space="preserve">年；</w:t>
      </w:r>
      <w:r>
        <w:rPr>
          <w:rFonts w:hint="eastAsia" w:ascii="宋体" w:hAnsi="宋体"/>
          <w:color w:val="000000"/>
          <w:sz w:val="24"/>
        </w:rPr>
      </w:r>
      <w:r/>
    </w:p>
    <w:p>
      <w:pPr>
        <w:pStyle w:val="991"/>
        <w:ind w:firstLine="480"/>
        <w:spacing w:line="480" w:lineRule="exact"/>
        <w:rPr>
          <w:rFonts w:ascii="宋体" w:hAnsi="宋体" w:cs="宋体"/>
          <w:color w:val="000000"/>
          <w:sz w:val="24"/>
        </w:rPr>
      </w:pPr>
      <w:r>
        <w:rPr>
          <w:rFonts w:hint="eastAsia" w:ascii="宋体" w:hAnsi="宋体"/>
          <w:bCs/>
          <w:color w:val="000000"/>
          <w:sz w:val="24"/>
        </w:rPr>
        <w:t xml:space="preserve">2.</w:t>
      </w:r>
      <w:r>
        <w:rPr>
          <w:rFonts w:hint="eastAsia" w:ascii="宋体" w:hAnsi="宋体" w:cs="宋体"/>
          <w:color w:val="000000"/>
          <w:sz w:val="24"/>
        </w:rPr>
        <w:t xml:space="preserve">质量要求：具体标准详见招标文件中招标内容及要求</w:t>
      </w:r>
      <w:r>
        <w:rPr>
          <w:rFonts w:hint="eastAsia" w:ascii="宋体" w:hAnsi="宋体" w:cs="宋体"/>
          <w:sz w:val="24"/>
        </w:rPr>
        <w:t xml:space="preserve">。</w:t>
      </w:r>
      <w:r>
        <w:rPr>
          <w:rFonts w:ascii="宋体" w:hAnsi="宋体" w:cs="宋体"/>
          <w:color w:val="000000"/>
          <w:sz w:val="24"/>
        </w:rPr>
      </w:r>
      <w:r/>
    </w:p>
    <w:p>
      <w:pPr>
        <w:pStyle w:val="991"/>
        <w:ind w:firstLine="482"/>
        <w:spacing w:line="460" w:lineRule="exact"/>
        <w:rPr>
          <w:rFonts w:hint="eastAsia" w:ascii="宋体" w:hAnsi="宋体"/>
          <w:b/>
          <w:color w:val="000000"/>
          <w:sz w:val="24"/>
        </w:rPr>
        <w:outlineLvl w:val="0"/>
      </w:pPr>
      <w:r>
        <w:rPr>
          <w:rFonts w:hint="eastAsia" w:ascii="宋体" w:hAnsi="宋体"/>
          <w:b/>
          <w:color w:val="000000"/>
          <w:sz w:val="24"/>
        </w:rPr>
        <w:t xml:space="preserve">四、安全问题</w:t>
      </w:r>
      <w:r>
        <w:rPr>
          <w:rFonts w:hint="eastAsia" w:ascii="宋体" w:hAnsi="宋体"/>
          <w:b/>
          <w:color w:val="000000"/>
          <w:sz w:val="24"/>
        </w:rPr>
      </w:r>
      <w:r/>
    </w:p>
    <w:p>
      <w:pPr>
        <w:pStyle w:val="991"/>
        <w:ind w:firstLine="472"/>
        <w:spacing w:line="480" w:lineRule="exact"/>
        <w:rPr>
          <w:rFonts w:ascii="宋体" w:hAnsi="宋体"/>
          <w:color w:val="000000"/>
          <w:spacing w:val="-2"/>
          <w:sz w:val="24"/>
        </w:rPr>
      </w:pPr>
      <w:r>
        <w:rPr>
          <w:rFonts w:hint="eastAsia" w:ascii="宋体" w:hAnsi="宋体"/>
          <w:color w:val="000000"/>
          <w:spacing w:val="-2"/>
          <w:sz w:val="24"/>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ascii="宋体" w:hAnsi="宋体"/>
          <w:color w:val="000000"/>
          <w:spacing w:val="-2"/>
          <w:sz w:val="24"/>
        </w:rPr>
      </w:r>
      <w:r/>
    </w:p>
    <w:p>
      <w:pPr>
        <w:pStyle w:val="991"/>
        <w:ind w:firstLine="472"/>
        <w:spacing w:line="480" w:lineRule="exact"/>
      </w:pPr>
      <w:r>
        <w:rPr>
          <w:rFonts w:hint="eastAsia" w:ascii="宋体" w:hAnsi="宋体"/>
          <w:color w:val="000000"/>
          <w:spacing w:val="-2"/>
          <w:sz w:val="24"/>
        </w:rPr>
        <w:t xml:space="preserve">2.乙方必须按照规定对项目实施人员进行人身意外伤害的相关保险。</w:t>
      </w:r>
      <w:r/>
    </w:p>
    <w:p>
      <w:pPr>
        <w:pStyle w:val="1209"/>
        <w:ind w:firstLine="482"/>
        <w:jc w:val="both"/>
        <w:spacing w:before="0" w:beforeAutospacing="0" w:after="0" w:afterAutospacing="0" w:line="460" w:lineRule="exact"/>
        <w:rPr>
          <w:rFonts w:hint="eastAsia"/>
        </w:rPr>
      </w:pPr>
      <w:r>
        <w:rPr>
          <w:rFonts w:hint="eastAsia"/>
          <w:b/>
        </w:rPr>
        <w:t xml:space="preserve">五、合同款项支付</w:t>
      </w:r>
      <w:r>
        <w:rPr>
          <w:rFonts w:hint="eastAsia"/>
        </w:rPr>
      </w:r>
      <w:r/>
    </w:p>
    <w:p>
      <w:pPr>
        <w:pStyle w:val="991"/>
        <w:ind w:firstLine="47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1</w:t>
      </w:r>
      <w:r>
        <w:rPr>
          <w:rFonts w:ascii="宋体" w:hAnsi="宋体" w:cs="宋体"/>
          <w:b/>
          <w:bCs/>
          <w:color w:val="000000"/>
          <w:sz w:val="24"/>
        </w:rPr>
        <w:t xml:space="preserve">.</w:t>
      </w:r>
      <w:r>
        <w:rPr>
          <w:rFonts w:hint="eastAsia" w:ascii="宋体" w:hAnsi="宋体" w:cs="宋体"/>
          <w:b/>
          <w:bCs/>
          <w:color w:val="000000"/>
          <w:sz w:val="24"/>
        </w:rPr>
        <w:t xml:space="preserve">根据市财政局《关于进一步优化政府采购营商环境的通知》文件要求，合同签订后30日内，甲方收到发票10个工作日内支付预付款，预付款支付比例：合同预算金额的30%；</w:t>
      </w:r>
      <w:r>
        <w:rPr>
          <w:rFonts w:hint="eastAsia" w:ascii="宋体" w:hAnsi="宋体" w:cs="宋体"/>
          <w:b/>
          <w:bCs/>
          <w:color w:val="000000"/>
          <w:sz w:val="24"/>
        </w:rPr>
      </w:r>
      <w:r/>
    </w:p>
    <w:p>
      <w:pPr>
        <w:pStyle w:val="991"/>
        <w:ind w:firstLine="472"/>
        <w:spacing w:line="460" w:lineRule="exact"/>
        <w:widowControl/>
        <w:rPr>
          <w:rFonts w:hint="eastAsia" w:ascii="宋体" w:hAnsi="宋体"/>
          <w:color w:val="000000"/>
          <w:spacing w:val="-2"/>
          <w:sz w:val="24"/>
          <w:highlight w:val="none"/>
          <w:lang w:val="zh-CN"/>
        </w:rP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w:t>
      </w:r>
      <w:r>
        <w:rPr>
          <w:rFonts w:hint="eastAsia" w:ascii="宋体" w:hAnsi="宋体"/>
          <w:b/>
          <w:bCs/>
          <w:color w:val="000000"/>
          <w:sz w:val="24"/>
          <w:highlight w:val="none"/>
        </w:rPr>
        <w:t xml:space="preserve">服务费用付款：合同签订6个月后，</w:t>
      </w:r>
      <w:r>
        <w:rPr>
          <w:rFonts w:hint="eastAsia" w:ascii="宋体" w:hAnsi="宋体"/>
          <w:b/>
          <w:bCs/>
          <w:color w:val="000000"/>
          <w:sz w:val="24"/>
          <w:highlight w:val="none"/>
          <w:lang w:val="zh-CN"/>
        </w:rPr>
        <w:t xml:space="preserve">甲方支付</w:t>
      </w:r>
      <w:r>
        <w:rPr>
          <w:rFonts w:hint="eastAsia" w:ascii="宋体" w:hAnsi="宋体"/>
          <w:b/>
          <w:bCs/>
          <w:color w:val="000000"/>
          <w:sz w:val="24"/>
          <w:highlight w:val="none"/>
        </w:rPr>
        <w:t xml:space="preserve">至</w:t>
      </w:r>
      <w:r>
        <w:rPr>
          <w:rFonts w:hint="eastAsia" w:ascii="宋体" w:hAnsi="宋体"/>
          <w:b/>
          <w:bCs/>
          <w:color w:val="000000"/>
          <w:sz w:val="24"/>
          <w:highlight w:val="none"/>
          <w:lang w:val="zh-CN"/>
        </w:rPr>
        <w:t xml:space="preserve">合同价款的</w:t>
      </w:r>
      <w:r>
        <w:rPr>
          <w:rFonts w:hint="eastAsia" w:ascii="宋体" w:hAnsi="宋体"/>
          <w:b/>
          <w:bCs/>
          <w:color w:val="000000"/>
          <w:sz w:val="24"/>
          <w:highlight w:val="none"/>
          <w:lang w:val="en-US" w:eastAsia="zh-CN"/>
        </w:rPr>
        <w:t xml:space="preserve">80</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w:t>
      </w:r>
      <w:r>
        <w:rPr>
          <w:rFonts w:hint="eastAsia" w:ascii="宋体" w:hAnsi="宋体"/>
          <w:color w:val="000000"/>
          <w:spacing w:val="-2"/>
          <w:sz w:val="24"/>
          <w:highlight w:val="none"/>
          <w:lang w:val="zh-CN"/>
        </w:rPr>
        <w:t xml:space="preserve">余款待合同期满且服务成果全部提交</w:t>
      </w:r>
      <w:r>
        <w:rPr>
          <w:rFonts w:hint="eastAsia" w:ascii="宋体" w:hAnsi="宋体"/>
          <w:color w:val="000000"/>
          <w:spacing w:val="-2"/>
          <w:sz w:val="24"/>
          <w:highlight w:val="none"/>
          <w:lang w:val="en-US" w:eastAsia="zh-CN"/>
        </w:rPr>
        <w:t xml:space="preserve">并通过甲方验收</w:t>
      </w:r>
      <w:r>
        <w:rPr>
          <w:rFonts w:hint="eastAsia" w:ascii="宋体" w:hAnsi="宋体"/>
          <w:color w:val="000000"/>
          <w:spacing w:val="-2"/>
          <w:sz w:val="24"/>
          <w:highlight w:val="none"/>
          <w:lang w:val="zh-CN"/>
        </w:rPr>
        <w:t xml:space="preserve">后一次性支付。</w:t>
      </w:r>
      <w:r>
        <w:rPr>
          <w:rFonts w:hint="eastAsia" w:ascii="宋体" w:hAnsi="宋体"/>
          <w:color w:val="000000"/>
          <w:spacing w:val="-2"/>
          <w:sz w:val="24"/>
          <w:highlight w:val="none"/>
          <w:lang w:val="zh-CN"/>
        </w:rPr>
      </w:r>
      <w:r/>
    </w:p>
    <w:p>
      <w:pPr>
        <w:pStyle w:val="991"/>
        <w:ind w:firstLine="472"/>
        <w:spacing w:line="460" w:lineRule="exact"/>
        <w:widowControl/>
        <w:rPr>
          <w:rFonts w:hint="eastAsia" w:ascii="宋体" w:hAnsi="宋体" w:cs="宋体"/>
          <w:b/>
          <w:bCs/>
          <w:color w:val="000000"/>
          <w:sz w:val="24"/>
          <w:highlight w:val="none"/>
        </w:rPr>
      </w:pPr>
      <w:r>
        <w:rPr>
          <w:rFonts w:hint="eastAsia" w:ascii="宋体" w:hAnsi="宋体"/>
          <w:b/>
          <w:bCs/>
          <w:color w:val="000000"/>
          <w:spacing w:val="-2"/>
          <w:sz w:val="24"/>
          <w:highlight w:val="none"/>
          <w:lang w:val="en-US" w:eastAsia="zh-CN"/>
        </w:rPr>
        <w:t xml:space="preserve">注：</w:t>
      </w:r>
      <w:r>
        <w:rPr>
          <w:rFonts w:hint="eastAsia" w:ascii="宋体" w:hAnsi="宋体"/>
          <w:b/>
          <w:bCs/>
          <w:color w:val="000000"/>
          <w:spacing w:val="-2"/>
          <w:sz w:val="24"/>
          <w:highlight w:val="none"/>
          <w:lang w:val="zh-CN"/>
        </w:rPr>
        <w:t xml:space="preserve">付款前，乙方应提供符合甲方要求的发票，否则甲方有权顺延支付相应款项，且无需承担逾期付款责任。</w:t>
      </w:r>
      <w:r>
        <w:rPr>
          <w:rFonts w:hint="eastAsia" w:ascii="宋体" w:hAnsi="宋体" w:cs="宋体"/>
          <w:b/>
          <w:bCs/>
          <w:color w:val="000000"/>
          <w:sz w:val="24"/>
          <w:highlight w:val="none"/>
        </w:rPr>
      </w:r>
      <w:r/>
    </w:p>
    <w:p>
      <w:pPr>
        <w:pStyle w:val="991"/>
        <w:ind w:firstLine="482"/>
        <w:spacing w:line="460" w:lineRule="exact"/>
        <w:widowControl/>
        <w:tabs>
          <w:tab w:val="left" w:pos="630" w:leader="none"/>
        </w:tabs>
        <w:rPr>
          <w:rFonts w:hint="eastAsia" w:ascii="宋体" w:hAnsi="宋体"/>
          <w:b/>
          <w:color w:val="000000"/>
          <w:sz w:val="24"/>
          <w:highlight w:val="none"/>
        </w:rPr>
      </w:pPr>
      <w:r>
        <w:rPr>
          <w:rFonts w:hint="eastAsia" w:ascii="宋体" w:hAnsi="宋体"/>
          <w:b/>
          <w:color w:val="000000"/>
          <w:sz w:val="24"/>
          <w:highlight w:val="none"/>
        </w:rPr>
        <w:t xml:space="preserve">六、违约责任</w:t>
      </w:r>
      <w:r>
        <w:rPr>
          <w:rFonts w:hint="eastAsia" w:ascii="宋体" w:hAnsi="宋体"/>
          <w:b/>
          <w:color w:val="000000"/>
          <w:sz w:val="24"/>
          <w:highlight w:val="none"/>
        </w:rPr>
      </w:r>
      <w:r/>
    </w:p>
    <w:p>
      <w:pPr>
        <w:pStyle w:val="991"/>
        <w:ind w:firstLine="480"/>
        <w:spacing w:line="460" w:lineRule="exact"/>
        <w:widowControl/>
        <w:tabs>
          <w:tab w:val="left" w:pos="63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991"/>
        <w:ind w:firstLine="480"/>
        <w:spacing w:line="460" w:lineRule="exact"/>
        <w:widowControl/>
        <w:tabs>
          <w:tab w:val="left" w:pos="630" w:leader="none"/>
        </w:tabs>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甲方的违约责任</w:t>
      </w:r>
      <w:r>
        <w:rPr>
          <w:rFonts w:hint="eastAsia" w:ascii="宋体" w:hAnsi="宋体"/>
          <w:color w:val="000000"/>
          <w:sz w:val="24"/>
        </w:rPr>
      </w:r>
      <w:r/>
    </w:p>
    <w:p>
      <w:pPr>
        <w:pStyle w:val="991"/>
        <w:ind w:firstLine="480"/>
        <w:spacing w:line="46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甲方违反合同约定，使乙方未能完成规定管理目标的，乙方有权要求甲方在一定期限内解决，逾期未解决的，乙方有权终止合同；造成乙方经济损失的，甲方应承担相关损失。</w:t>
      </w:r>
      <w:r>
        <w:rPr>
          <w:rFonts w:hint="eastAsia" w:ascii="宋体" w:hAnsi="宋体"/>
          <w:color w:val="000000"/>
          <w:sz w:val="24"/>
        </w:rPr>
      </w:r>
      <w:r/>
    </w:p>
    <w:p>
      <w:pPr>
        <w:pStyle w:val="991"/>
        <w:ind w:firstLine="480"/>
        <w:spacing w:line="460" w:lineRule="exact"/>
        <w:widowControl/>
        <w:tabs>
          <w:tab w:val="left" w:pos="630" w:leader="none"/>
        </w:tabs>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乙方的违约责任</w:t>
      </w:r>
      <w:r>
        <w:rPr>
          <w:rFonts w:hint="eastAsia" w:ascii="宋体" w:hAnsi="宋体"/>
          <w:color w:val="000000"/>
          <w:sz w:val="24"/>
        </w:rPr>
      </w:r>
      <w:r/>
    </w:p>
    <w:p>
      <w:pPr>
        <w:pStyle w:val="991"/>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（1）乙方不能提交技术成果，或提交的技术成果不合格从而影响甲方正常使用的，甲方有权解除合同，乙方向甲方偿付合同总价款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991"/>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2）乙方逾期提交的，应在提交前与甲方和政府采购管理部门协商，甲方仍需求的，乙方应立即提交并应按照逾期提交技术成果的每天万分之四支付逾期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rPr>
          <w:rFonts w:ascii="宋体" w:hAnsi="宋体"/>
          <w:color w:val="000000"/>
          <w:sz w:val="24"/>
          <w:highlight w:val="none"/>
        </w:rPr>
      </w:r>
      <w:r/>
    </w:p>
    <w:p>
      <w:pPr>
        <w:pStyle w:val="991"/>
        <w:ind w:firstLine="480"/>
        <w:spacing w:line="460" w:lineRule="exact"/>
        <w:widowControl/>
        <w:tabs>
          <w:tab w:val="left" w:pos="630" w:leader="none"/>
        </w:tabs>
        <w:rPr>
          <w:rFonts w:hint="eastAsia" w:ascii="宋体" w:hAnsi="宋体"/>
          <w:color w:val="000000"/>
          <w:sz w:val="24"/>
        </w:rPr>
      </w:pPr>
      <w:r>
        <w:rPr>
          <w:rFonts w:hint="eastAsia" w:ascii="宋体" w:hAnsi="宋体"/>
          <w:bCs/>
          <w:color w:val="000000"/>
          <w:sz w:val="24"/>
        </w:rPr>
        <w:t xml:space="preserve">4.</w:t>
      </w:r>
      <w:r>
        <w:rPr>
          <w:rFonts w:ascii="宋体" w:hAnsi="宋体"/>
          <w:bCs/>
          <w:color w:val="000000"/>
          <w:sz w:val="24"/>
        </w:rPr>
        <w:t xml:space="preserve"> </w:t>
      </w:r>
      <w:r>
        <w:rPr>
          <w:rFonts w:hint="eastAsia" w:ascii="宋体" w:hAnsi="宋体"/>
          <w:color w:val="000000"/>
          <w:sz w:val="24"/>
        </w:rPr>
        <w:t xml:space="preserve">不可抗力</w:t>
      </w:r>
      <w:r>
        <w:rPr>
          <w:rFonts w:hint="eastAsia" w:ascii="宋体" w:hAnsi="宋体"/>
          <w:color w:val="000000"/>
          <w:sz w:val="24"/>
        </w:rPr>
      </w:r>
      <w:r/>
    </w:p>
    <w:p>
      <w:pPr>
        <w:pStyle w:val="991"/>
        <w:ind w:firstLine="480"/>
        <w:spacing w:line="46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91"/>
        <w:ind w:firstLine="482"/>
        <w:jc w:val="left"/>
        <w:spacing w:line="460" w:lineRule="exact"/>
        <w:widowControl/>
        <w:rPr>
          <w:rFonts w:hint="eastAsia" w:ascii="宋体" w:hAnsi="宋体"/>
          <w:b/>
          <w:color w:val="000000"/>
          <w:sz w:val="24"/>
        </w:rPr>
      </w:pPr>
      <w:r>
        <w:rPr>
          <w:rFonts w:hint="eastAsia" w:ascii="宋体" w:hAnsi="宋体"/>
          <w:b/>
          <w:color w:val="000000"/>
          <w:sz w:val="24"/>
        </w:rPr>
        <w:t xml:space="preserve">七、其他事项</w:t>
      </w:r>
      <w:r>
        <w:rPr>
          <w:rFonts w:hint="eastAsia" w:ascii="宋体" w:hAnsi="宋体"/>
          <w:b/>
          <w:color w:val="000000"/>
          <w:sz w:val="24"/>
        </w:rPr>
      </w:r>
      <w:r/>
    </w:p>
    <w:p>
      <w:pPr>
        <w:pStyle w:val="991"/>
        <w:ind w:firstLine="480"/>
        <w:jc w:val="left"/>
        <w:spacing w:line="46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91"/>
        <w:ind w:firstLine="482"/>
        <w:jc w:val="left"/>
        <w:spacing w:line="460" w:lineRule="exact"/>
        <w:widowControl/>
        <w:rPr>
          <w:rFonts w:hint="eastAsia" w:ascii="宋体" w:hAnsi="宋体"/>
          <w:b/>
          <w:color w:val="000000"/>
          <w:sz w:val="24"/>
        </w:rPr>
      </w:pPr>
      <w:r>
        <w:rPr>
          <w:rFonts w:hint="eastAsia" w:ascii="宋体" w:hAnsi="宋体"/>
          <w:b/>
          <w:color w:val="000000"/>
          <w:sz w:val="24"/>
        </w:rPr>
        <w:t xml:space="preserve">八、合同争议解决方式</w:t>
      </w:r>
      <w:r>
        <w:rPr>
          <w:rFonts w:hint="eastAsia" w:ascii="宋体" w:hAnsi="宋体"/>
          <w:b/>
          <w:color w:val="000000"/>
          <w:sz w:val="24"/>
        </w:rPr>
      </w:r>
      <w:r/>
    </w:p>
    <w:p>
      <w:pPr>
        <w:pStyle w:val="991"/>
        <w:ind w:firstLine="480"/>
        <w:jc w:val="left"/>
        <w:spacing w:line="46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91"/>
        <w:ind w:firstLine="482"/>
        <w:jc w:val="left"/>
        <w:spacing w:line="460" w:lineRule="exact"/>
        <w:widowControl/>
        <w:rPr>
          <w:rFonts w:hint="eastAsia" w:ascii="宋体" w:hAnsi="宋体"/>
          <w:b/>
          <w:color w:val="000000"/>
          <w:sz w:val="24"/>
        </w:rPr>
      </w:pPr>
      <w:r>
        <w:rPr>
          <w:rFonts w:hint="eastAsia" w:ascii="宋体" w:hAnsi="宋体"/>
          <w:b/>
          <w:color w:val="000000"/>
          <w:sz w:val="24"/>
        </w:rPr>
        <w:t xml:space="preserve">九、其他</w:t>
      </w:r>
      <w:r>
        <w:rPr>
          <w:rFonts w:hint="eastAsia" w:ascii="宋体" w:hAnsi="宋体"/>
          <w:b/>
          <w:color w:val="000000"/>
          <w:sz w:val="24"/>
        </w:rPr>
      </w:r>
      <w:r/>
    </w:p>
    <w:p>
      <w:pPr>
        <w:pStyle w:val="991"/>
        <w:ind w:firstLine="482"/>
        <w:jc w:val="left"/>
        <w:spacing w:line="460" w:lineRule="exact"/>
        <w:widowControl/>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991"/>
        <w:ind w:firstLine="482"/>
        <w:jc w:val="left"/>
        <w:spacing w:line="46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hint="eastAsia" w:ascii="宋体" w:hAnsi="宋体"/>
          <w:color w:val="000000"/>
          <w:sz w:val="24"/>
        </w:rPr>
      </w:r>
      <w:r/>
    </w:p>
    <w:p>
      <w:pPr>
        <w:pStyle w:val="991"/>
        <w:ind w:firstLine="482"/>
        <w:jc w:val="left"/>
        <w:spacing w:line="46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991"/>
        <w:ind w:firstLine="482"/>
        <w:jc w:val="left"/>
        <w:spacing w:line="460" w:lineRule="exact"/>
        <w:rPr>
          <w:rFonts w:hint="eastAsia"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本合同自甲乙双方代表签字盖章之日起生效，一式陆份，甲乙双方各贰份，盐城市捷之诚工程项目管理有限公司贰份。</w:t>
      </w:r>
      <w:r>
        <w:rPr>
          <w:rFonts w:hint="eastAsia" w:ascii="宋体" w:hAnsi="宋体"/>
          <w:color w:val="000000"/>
          <w:sz w:val="24"/>
        </w:rPr>
      </w:r>
      <w:r/>
    </w:p>
    <w:p>
      <w:pPr>
        <w:pStyle w:val="991"/>
        <w:ind w:firstLine="482"/>
        <w:jc w:val="left"/>
        <w:spacing w:line="460" w:lineRule="exact"/>
        <w:widowControl/>
        <w:tabs>
          <w:tab w:val="left" w:pos="630" w:leader="none"/>
        </w:tabs>
        <w:rPr>
          <w:rFonts w:hint="eastAsia"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rPr>
          <w:rFonts w:hint="eastAsia" w:ascii="宋体" w:hAnsi="宋体"/>
          <w:color w:val="000000"/>
          <w:sz w:val="24"/>
        </w:rPr>
      </w:r>
      <w:r/>
    </w:p>
    <w:p>
      <w:pPr>
        <w:pStyle w:val="991"/>
        <w:ind w:firstLine="472"/>
        <w:spacing w:line="460" w:lineRule="exact"/>
        <w:rPr>
          <w:rFonts w:hint="eastAsia"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w:t>
      </w:r>
      <w:r>
        <w:rPr>
          <w:rFonts w:hint="eastAsia" w:ascii="宋体" w:hAnsi="宋体"/>
          <w:b/>
          <w:bCs/>
          <w:color w:val="000000"/>
          <w:sz w:val="24"/>
          <w:szCs w:val="20"/>
        </w:rPr>
        <w:t xml:space="preserve">公示</w:t>
      </w:r>
      <w:r>
        <w:rPr>
          <w:rFonts w:ascii="宋体" w:hAnsi="宋体"/>
          <w:b/>
          <w:bCs/>
          <w:color w:val="000000"/>
          <w:sz w:val="24"/>
          <w:szCs w:val="20"/>
        </w:rPr>
        <w:t xml:space="preserve">。</w:t>
      </w:r>
      <w:r>
        <w:rPr>
          <w:rFonts w:hint="eastAsia" w:ascii="宋体" w:hAnsi="宋体"/>
          <w:b/>
          <w:bCs/>
          <w:color w:val="000000"/>
          <w:sz w:val="24"/>
          <w:szCs w:val="20"/>
        </w:rPr>
      </w:r>
      <w:r/>
    </w:p>
    <w:p>
      <w:pPr>
        <w:pStyle w:val="991"/>
        <w:ind w:firstLine="472"/>
        <w:spacing w:line="440" w:lineRule="exact"/>
        <w:rPr>
          <w:rFonts w:ascii="宋体" w:hAnsi="宋体"/>
          <w:b/>
          <w:color w:val="000000"/>
          <w:sz w:val="44"/>
          <w:szCs w:val="44"/>
        </w:rPr>
      </w:pPr>
      <w:r>
        <w:rPr>
          <w:rFonts w:ascii="宋体" w:hAnsi="宋体"/>
          <w:b/>
          <w:color w:val="000000"/>
          <w:sz w:val="44"/>
          <w:szCs w:val="44"/>
        </w:rPr>
      </w:r>
      <w:r/>
    </w:p>
    <w:p>
      <w:pPr>
        <w:pStyle w:val="991"/>
        <w:ind w:firstLine="472"/>
        <w:spacing w:line="440" w:lineRule="exact"/>
        <w:rPr>
          <w:rFonts w:hint="eastAsia" w:ascii="宋体" w:hAnsi="宋体"/>
          <w:b/>
          <w:color w:val="000000"/>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b/>
          <w:color w:val="000000"/>
          <w:sz w:val="44"/>
          <w:szCs w:val="44"/>
        </w:rPr>
      </w:r>
      <w:r/>
    </w:p>
    <w:p>
      <w:pPr>
        <w:pStyle w:val="991"/>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991"/>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rPr>
          <w:rFonts w:hint="eastAsia" w:ascii="宋体" w:hAnsi="宋体" w:cs="Segoe UI"/>
          <w:b/>
          <w:bCs/>
          <w:color w:val="000000"/>
          <w:sz w:val="32"/>
          <w:szCs w:val="32"/>
        </w:rPr>
      </w:r>
      <w:r/>
    </w:p>
    <w:p>
      <w:pPr>
        <w:pStyle w:val="991"/>
        <w:jc w:val="left"/>
        <w:spacing w:before="100" w:beforeAutospacing="1" w:after="100" w:afterAutospacing="1"/>
        <w:widowControl/>
        <w:rPr>
          <w:rFonts w:hint="eastAsia" w:ascii="宋体" w:hAnsi="宋体" w:eastAsia="宋体" w:cs="宋体"/>
          <w:bCs/>
          <w:color w:val="000000"/>
          <w:sz w:val="24"/>
          <w:highlight w:val="none"/>
          <w:lang w:eastAsia="zh-CN"/>
        </w:rPr>
      </w:pPr>
      <w:r>
        <w:rPr>
          <w:rFonts w:hint="eastAsia" w:ascii="宋体" w:hAnsi="宋体" w:cs="微软雅黑"/>
          <w:color w:val="000000"/>
          <w:sz w:val="27"/>
          <w:szCs w:val="27"/>
          <w:highlight w:val="none"/>
        </w:rPr>
        <w:t xml:space="preserve">项目编号：</w:t>
      </w:r>
      <w:r>
        <w:rPr>
          <w:rFonts w:hint="eastAsia" w:ascii="宋体" w:hAnsi="宋体" w:cs="微软雅黑"/>
          <w:bCs/>
          <w:color w:val="000000"/>
          <w:sz w:val="27"/>
          <w:szCs w:val="27"/>
          <w:highlight w:val="none"/>
          <w:lang w:eastAsia="zh-CN"/>
        </w:rPr>
        <w:t xml:space="preserve">JSZC-320925-YJZC-G2025-0001</w:t>
      </w:r>
      <w:r>
        <w:rPr>
          <w:rFonts w:hint="eastAsia" w:ascii="宋体" w:hAnsi="宋体" w:eastAsia="宋体" w:cs="宋体"/>
          <w:bCs/>
          <w:color w:val="000000"/>
          <w:sz w:val="24"/>
          <w:highlight w:val="none"/>
          <w:lang w:eastAsia="zh-CN"/>
        </w:rPr>
      </w:r>
      <w:r/>
    </w:p>
    <w:p>
      <w:pPr>
        <w:pStyle w:val="991"/>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货币单位：人民币元</w:t>
      </w:r>
      <w:r>
        <w:rPr>
          <w:rFonts w:ascii="宋体" w:hAnsi="宋体" w:cs="微软雅黑"/>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pStyle w:val="991"/>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项目名称</w:t>
            </w:r>
            <w:r>
              <w:rPr>
                <w:rFonts w:ascii="宋体" w:hAnsi="宋体" w:cs="微软雅黑"/>
                <w:color w:val="000000"/>
                <w:sz w:val="24"/>
              </w:rPr>
            </w:r>
            <w:r/>
          </w:p>
        </w:tc>
        <w:tc>
          <w:tcPr>
            <w:tcW w:w="2963" w:type="dxa"/>
            <w:vAlign w:val="center"/>
            <w:textDirection w:val="lrTb"/>
            <w:noWrap w:val="false"/>
          </w:tcPr>
          <w:p>
            <w:pPr>
              <w:pStyle w:val="991"/>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项目内容</w:t>
            </w:r>
            <w:r>
              <w:rPr>
                <w:rFonts w:ascii="宋体" w:hAnsi="宋体" w:cs="微软雅黑"/>
                <w:color w:val="000000"/>
                <w:sz w:val="24"/>
              </w:rPr>
            </w:r>
            <w:r/>
          </w:p>
        </w:tc>
        <w:tc>
          <w:tcPr>
            <w:tcW w:w="3095" w:type="dxa"/>
            <w:vAlign w:val="center"/>
            <w:textDirection w:val="lrTb"/>
            <w:noWrap w:val="false"/>
          </w:tcPr>
          <w:p>
            <w:pPr>
              <w:pStyle w:val="991"/>
              <w:jc w:val="center"/>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价（小写）</w:t>
            </w:r>
            <w:r>
              <w:rPr>
                <w:rFonts w:ascii="宋体" w:hAnsi="宋体" w:cs="微软雅黑"/>
                <w:color w:val="000000"/>
                <w:sz w:val="24"/>
              </w:rPr>
            </w:r>
            <w:r/>
          </w:p>
        </w:tc>
      </w:tr>
      <w:tr>
        <w:trPr>
          <w:trHeight w:val="948"/>
        </w:trPr>
        <w:tc>
          <w:tcPr>
            <w:tcW w:w="3227" w:type="dxa"/>
            <w:vAlign w:val="center"/>
            <w:textDirection w:val="lrTb"/>
            <w:noWrap w:val="false"/>
          </w:tcPr>
          <w:p>
            <w:pPr>
              <w:pStyle w:val="991"/>
              <w:jc w:val="center"/>
              <w:spacing w:before="100" w:beforeAutospacing="1" w:after="100" w:afterAutospacing="1"/>
              <w:widowControl/>
              <w:rPr>
                <w:rFonts w:hint="eastAsia" w:ascii="宋体" w:hAnsi="宋体" w:cs="微软雅黑"/>
                <w:color w:val="000000"/>
                <w:sz w:val="24"/>
              </w:rPr>
            </w:pPr>
            <w:r>
              <w:rPr>
                <w:rFonts w:hint="eastAsia" w:ascii="宋体" w:hAnsi="宋体"/>
                <w:bCs/>
                <w:color w:val="000000"/>
                <w:sz w:val="24"/>
              </w:rPr>
              <w:t xml:space="preserve">建湖县大气环境质量管控服务项目</w:t>
            </w:r>
            <w:r>
              <w:rPr>
                <w:rFonts w:hint="eastAsia" w:ascii="宋体" w:hAnsi="宋体" w:cs="微软雅黑"/>
                <w:color w:val="000000"/>
                <w:sz w:val="24"/>
              </w:rPr>
            </w:r>
            <w:r/>
          </w:p>
        </w:tc>
        <w:tc>
          <w:tcPr>
            <w:tcW w:w="2963" w:type="dxa"/>
            <w:vAlign w:val="center"/>
            <w:textDirection w:val="lrTb"/>
            <w:noWrap w:val="false"/>
          </w:tcPr>
          <w:p>
            <w:pPr>
              <w:pStyle w:val="991"/>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详见投标文件</w:t>
            </w:r>
            <w:r>
              <w:rPr>
                <w:rFonts w:ascii="宋体" w:hAnsi="宋体" w:cs="微软雅黑"/>
                <w:color w:val="000000"/>
                <w:sz w:val="24"/>
              </w:rPr>
            </w:r>
            <w:r/>
          </w:p>
        </w:tc>
        <w:tc>
          <w:tcPr>
            <w:tcW w:w="3095" w:type="dxa"/>
            <w:vAlign w:val="center"/>
            <w:textDirection w:val="lrTb"/>
            <w:noWrap w:val="false"/>
          </w:tcPr>
          <w:p>
            <w:pPr>
              <w:pStyle w:val="991"/>
              <w:jc w:val="righ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 </w:t>
            </w:r>
            <w:r>
              <w:rPr>
                <w:rFonts w:ascii="宋体" w:hAnsi="宋体" w:cs="微软雅黑"/>
                <w:color w:val="000000"/>
                <w:sz w:val="24"/>
              </w:rPr>
              <w:t xml:space="preserve">  </w:t>
            </w:r>
            <w:r>
              <w:rPr>
                <w:rFonts w:hint="eastAsia" w:ascii="宋体" w:hAnsi="宋体" w:cs="微软雅黑"/>
                <w:color w:val="000000"/>
                <w:sz w:val="24"/>
              </w:rPr>
              <w:t xml:space="preserve">元</w:t>
            </w:r>
            <w:r>
              <w:rPr>
                <w:rFonts w:ascii="宋体" w:hAnsi="宋体" w:cs="微软雅黑"/>
                <w:color w:val="000000"/>
                <w:sz w:val="24"/>
              </w:rPr>
            </w:r>
            <w:r/>
          </w:p>
        </w:tc>
      </w:tr>
      <w:tr>
        <w:trPr>
          <w:trHeight w:val="880"/>
        </w:trPr>
        <w:tc>
          <w:tcPr>
            <w:tcW w:w="3227" w:type="dxa"/>
            <w:vAlign w:val="center"/>
            <w:textDirection w:val="lrTb"/>
            <w:noWrap w:val="false"/>
          </w:tcPr>
          <w:p>
            <w:pPr>
              <w:pStyle w:val="991"/>
              <w:jc w:val="lef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价（大写）：</w:t>
            </w:r>
            <w:r>
              <w:rPr>
                <w:rFonts w:ascii="宋体" w:hAnsi="宋体" w:cs="微软雅黑"/>
                <w:color w:val="000000"/>
                <w:sz w:val="24"/>
              </w:rPr>
            </w:r>
            <w:r/>
          </w:p>
        </w:tc>
        <w:tc>
          <w:tcPr>
            <w:gridSpan w:val="2"/>
            <w:tcW w:w="6058" w:type="dxa"/>
            <w:vAlign w:val="center"/>
            <w:textDirection w:val="lrTb"/>
            <w:noWrap w:val="false"/>
          </w:tcPr>
          <w:p>
            <w:pPr>
              <w:pStyle w:val="991"/>
              <w:jc w:val="left"/>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金额大写</w:t>
            </w:r>
            <w:r>
              <w:rPr>
                <w:rFonts w:hint="eastAsia" w:ascii="宋体" w:hAnsi="宋体" w:cs="微软雅黑"/>
                <w:color w:val="000000"/>
                <w:sz w:val="24"/>
              </w:rPr>
              <w:t xml:space="preserve">：</w:t>
            </w:r>
            <w:r>
              <w:rPr>
                <w:rFonts w:ascii="宋体" w:hAnsi="宋体" w:cs="微软雅黑"/>
                <w:color w:val="000000"/>
                <w:sz w:val="24"/>
              </w:rPr>
            </w:r>
            <w:r/>
          </w:p>
        </w:tc>
      </w:tr>
    </w:tbl>
    <w:p>
      <w:pPr>
        <w:pStyle w:val="991"/>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r>
      <w:r/>
    </w:p>
    <w:p>
      <w:pPr>
        <w:pStyle w:val="991"/>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投标人公章：（电子签章）</w:t>
      </w:r>
      <w:r>
        <w:rPr>
          <w:rFonts w:ascii="宋体" w:hAnsi="宋体" w:cs="微软雅黑"/>
          <w:color w:val="000000"/>
          <w:sz w:val="27"/>
          <w:szCs w:val="27"/>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66"/>
        <w:rPr>
          <w:rFonts w:hint="eastAsia" w:hAnsi="宋体" w:cs="宋体"/>
          <w:b/>
          <w:color w:val="000000"/>
          <w:sz w:val="32"/>
          <w:szCs w:val="32"/>
        </w:rPr>
      </w:pPr>
      <w:r>
        <w:rPr>
          <w:rFonts w:hint="eastAsia" w:hAnsi="宋体" w:cs="宋体"/>
          <w:b/>
          <w:color w:val="000000"/>
          <w:sz w:val="32"/>
          <w:szCs w:val="32"/>
        </w:rPr>
      </w:r>
      <w:r/>
    </w:p>
    <w:p>
      <w:pPr>
        <w:pStyle w:val="1068"/>
        <w:rPr>
          <w:rFonts w:hint="eastAsia" w:ascii="宋体" w:hAnsi="宋体" w:cs="宋体"/>
          <w:b/>
          <w:color w:val="000000"/>
          <w:sz w:val="32"/>
          <w:szCs w:val="32"/>
        </w:rPr>
      </w:pPr>
      <w:r>
        <w:rPr>
          <w:rFonts w:hint="eastAsia" w:ascii="宋体" w:hAnsi="宋体" w:cs="宋体"/>
          <w:b/>
          <w:color w:val="000000"/>
          <w:sz w:val="32"/>
          <w:szCs w:val="32"/>
        </w:rPr>
      </w:r>
      <w:r/>
    </w:p>
    <w:p>
      <w:pPr>
        <w:pStyle w:val="1068"/>
        <w:rPr>
          <w:rFonts w:hint="eastAsia" w:ascii="宋体" w:hAnsi="宋体" w:cs="宋体"/>
          <w:b/>
          <w:color w:val="000000"/>
          <w:sz w:val="32"/>
          <w:szCs w:val="32"/>
        </w:rPr>
      </w:pPr>
      <w:r>
        <w:rPr>
          <w:rFonts w:hint="eastAsia" w:ascii="宋体" w:hAnsi="宋体" w:cs="宋体"/>
          <w:b/>
          <w:color w:val="000000"/>
          <w:sz w:val="32"/>
          <w:szCs w:val="32"/>
        </w:rPr>
      </w:r>
      <w:r/>
    </w:p>
    <w:p>
      <w:pPr>
        <w:pStyle w:val="1068"/>
        <w:rPr>
          <w:rFonts w:hint="eastAsia" w:ascii="宋体" w:hAnsi="宋体" w:cs="宋体"/>
          <w:b/>
          <w:color w:val="000000"/>
          <w:sz w:val="32"/>
          <w:szCs w:val="32"/>
        </w:rPr>
      </w:pPr>
      <w:r>
        <w:rPr>
          <w:rFonts w:hint="eastAsia" w:ascii="宋体" w:hAnsi="宋体" w:cs="宋体"/>
          <w:b/>
          <w:color w:val="000000"/>
          <w:sz w:val="32"/>
          <w:szCs w:val="32"/>
        </w:rPr>
      </w:r>
      <w:r/>
    </w:p>
    <w:p>
      <w:pPr>
        <w:pStyle w:val="991"/>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1105"/>
        <w:spacing w:before="0" w:after="0" w:line="480" w:lineRule="exact"/>
        <w:rPr>
          <w:rFonts w:hint="eastAsia" w:hAnsi="宋体"/>
          <w:color w:val="000000"/>
        </w:rPr>
      </w:pPr>
      <w:r>
        <w:rPr>
          <w:rFonts w:hint="eastAsia" w:hAnsi="宋体"/>
          <w:color w:val="000000"/>
        </w:rPr>
        <w:t xml:space="preserve">采购人：</w:t>
      </w:r>
      <w:r>
        <w:rPr>
          <w:rFonts w:hint="eastAsia" w:hAnsi="宋体" w:cs="宋体"/>
          <w:b/>
          <w:bCs/>
          <w:color w:val="000000"/>
          <w:u w:val="single"/>
        </w:rPr>
        <w:t xml:space="preserve">盐城市建湖生态环境局</w:t>
      </w:r>
      <w:r>
        <w:rPr>
          <w:rFonts w:hint="eastAsia" w:hAnsi="宋体"/>
          <w:color w:val="000000"/>
        </w:rPr>
      </w:r>
      <w:r/>
    </w:p>
    <w:p>
      <w:pPr>
        <w:pStyle w:val="991"/>
        <w:numPr>
          <w:ilvl w:val="0"/>
          <w:numId w:val="7"/>
        </w:numPr>
        <w:ind w:firstLine="480"/>
        <w:jc w:val="left"/>
        <w:spacing w:line="480" w:lineRule="exact"/>
        <w:shd w:val="clear" w:color="auto" w:fill="ffffff"/>
        <w:rPr>
          <w:rFonts w:hint="eastAsia"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建湖县大气环境质量管控服务项目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rPr>
          <w:rFonts w:hint="eastAsia" w:ascii="宋体" w:hAnsi="宋体"/>
          <w:color w:val="000000"/>
          <w:sz w:val="24"/>
        </w:rPr>
      </w:r>
      <w:r/>
    </w:p>
    <w:p>
      <w:pPr>
        <w:pStyle w:val="991"/>
        <w:jc w:val="left"/>
        <w:spacing w:line="480" w:lineRule="exact"/>
        <w:shd w:val="clear" w:color="auto" w:fill="ffffff"/>
        <w:rPr>
          <w:rFonts w:hint="eastAsia"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rPr>
          <w:rFonts w:hint="eastAsia" w:ascii="宋体" w:hAnsi="宋体"/>
          <w:color w:val="000000"/>
          <w:sz w:val="24"/>
        </w:rPr>
      </w:r>
      <w:r/>
    </w:p>
    <w:p>
      <w:pPr>
        <w:pStyle w:val="991"/>
        <w:ind w:firstLine="480"/>
        <w:spacing w:line="48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一旦我方中标，</w:t>
      </w:r>
      <w:r>
        <w:rPr>
          <w:rFonts w:hint="eastAsia" w:ascii="宋体" w:hAnsi="宋体"/>
          <w:color w:val="000000"/>
          <w:sz w:val="24"/>
          <w:szCs w:val="20"/>
          <w:highlight w:val="none"/>
        </w:rPr>
        <w:t xml:space="preserve">我方承诺为贵单位提供</w:t>
      </w:r>
      <w:r>
        <w:rPr>
          <w:rFonts w:hint="eastAsia" w:ascii="宋体" w:hAnsi="宋体"/>
          <w:b/>
          <w:color w:val="000000"/>
          <w:sz w:val="24"/>
          <w:szCs w:val="20"/>
          <w:highlight w:val="none"/>
          <w:u w:val="single"/>
        </w:rPr>
        <w:t xml:space="preserve"> </w:t>
      </w:r>
      <w:r>
        <w:rPr>
          <w:rFonts w:hint="eastAsia" w:ascii="宋体" w:hAnsi="宋体"/>
          <w:b/>
          <w:color w:val="000000"/>
          <w:sz w:val="24"/>
          <w:highlight w:val="none"/>
          <w:u w:val="single"/>
        </w:rPr>
        <w:t xml:space="preserve">一年 </w:t>
      </w:r>
      <w:r>
        <w:rPr>
          <w:rFonts w:hint="eastAsia" w:ascii="宋体" w:hAnsi="宋体"/>
          <w:color w:val="000000"/>
          <w:sz w:val="24"/>
          <w:highlight w:val="none"/>
        </w:rPr>
        <w:t xml:space="preserve">管控服务</w:t>
      </w:r>
      <w:r>
        <w:rPr>
          <w:rFonts w:hint="eastAsia" w:ascii="宋体" w:hAnsi="宋体" w:cs="宋体"/>
          <w:color w:val="000000"/>
          <w:sz w:val="24"/>
          <w:highlight w:val="none"/>
        </w:rPr>
        <w:t xml:space="preserve">。</w:t>
      </w:r>
      <w:r>
        <w:rPr>
          <w:rFonts w:ascii="宋体" w:hAnsi="宋体"/>
          <w:color w:val="000000"/>
          <w:sz w:val="24"/>
          <w:highlight w:val="none"/>
        </w:rPr>
      </w:r>
      <w:r/>
    </w:p>
    <w:p>
      <w:pPr>
        <w:pStyle w:val="991"/>
        <w:ind w:firstLine="480"/>
        <w:spacing w:line="480" w:lineRule="exact"/>
        <w:rPr>
          <w:rFonts w:ascii="宋体" w:hAnsi="宋体"/>
          <w:color w:val="000000"/>
          <w:sz w:val="24"/>
        </w:rPr>
      </w:pPr>
      <w:r>
        <w:rPr>
          <w:rFonts w:hint="eastAsia" w:ascii="宋体" w:hAnsi="宋体"/>
          <w:color w:val="000000"/>
          <w:sz w:val="24"/>
        </w:rPr>
        <w:t xml:space="preserve">3. 如果我公司中标，保证不转包、不分包，保证项目人员及时进场。</w:t>
      </w:r>
      <w:r>
        <w:rPr>
          <w:rFonts w:ascii="宋体" w:hAnsi="宋体"/>
          <w:color w:val="000000"/>
          <w:sz w:val="24"/>
        </w:rPr>
      </w:r>
      <w:r/>
    </w:p>
    <w:p>
      <w:pPr>
        <w:pStyle w:val="991"/>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91"/>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我方接受招标文件中的货款支付条件。</w:t>
      </w:r>
      <w:r>
        <w:rPr>
          <w:rFonts w:ascii="宋体" w:hAnsi="宋体"/>
          <w:color w:val="000000"/>
          <w:sz w:val="24"/>
        </w:rPr>
      </w:r>
      <w:r/>
    </w:p>
    <w:p>
      <w:pPr>
        <w:pStyle w:val="991"/>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91"/>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91"/>
        <w:ind w:firstLine="480"/>
        <w:jc w:val="left"/>
        <w:spacing w:line="480" w:lineRule="exact"/>
        <w:rPr>
          <w:rFonts w:ascii="宋体" w:hAnsi="宋体"/>
          <w:color w:val="000000"/>
          <w:sz w:val="24"/>
        </w:rPr>
      </w:pPr>
      <w:r>
        <w:rPr>
          <w:rFonts w:hint="eastAsia" w:ascii="宋体" w:hAnsi="宋体"/>
          <w:color w:val="000000"/>
          <w:sz w:val="24"/>
        </w:rPr>
        <w:t xml:space="preserve">8. 我方承诺服务过程中所有工作人员的人身安全以及我方在实施期间产生的各类安全责任事故均由我方自行承担。</w:t>
      </w:r>
      <w:r>
        <w:rPr>
          <w:rFonts w:ascii="宋体" w:hAnsi="宋体"/>
          <w:color w:val="000000"/>
          <w:sz w:val="24"/>
        </w:rPr>
      </w:r>
      <w:r/>
    </w:p>
    <w:p>
      <w:pPr>
        <w:pStyle w:val="991"/>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rPr>
          <w:color w:val="000000"/>
        </w:rPr>
      </w:r>
      <w:r/>
    </w:p>
    <w:p>
      <w:pPr>
        <w:pStyle w:val="1105"/>
        <w:ind w:firstLine="600"/>
        <w:spacing w:before="0" w:after="0" w:line="480" w:lineRule="exact"/>
        <w:rPr>
          <w:rFonts w:hint="eastAsia" w:hAnsi="宋体"/>
          <w:color w:val="000000"/>
        </w:rPr>
      </w:pPr>
      <w:r>
        <w:rPr>
          <w:rFonts w:hint="eastAsia" w:hAnsi="宋体"/>
          <w:color w:val="000000"/>
        </w:rPr>
      </w:r>
      <w:r/>
    </w:p>
    <w:p>
      <w:pPr>
        <w:pStyle w:val="1105"/>
        <w:ind w:firstLine="600"/>
        <w:spacing w:before="0" w:after="0" w:line="480" w:lineRule="exact"/>
        <w:rPr>
          <w:rFonts w:hint="eastAsia" w:hAnsi="宋体"/>
          <w:color w:val="000000"/>
        </w:rPr>
      </w:pPr>
      <w:r>
        <w:rPr>
          <w:rFonts w:hint="eastAsia" w:hAnsi="宋体"/>
          <w:color w:val="000000"/>
        </w:rPr>
      </w:r>
      <w:r/>
    </w:p>
    <w:p>
      <w:pPr>
        <w:pStyle w:val="1105"/>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105"/>
        <w:ind w:firstLine="598"/>
        <w:spacing w:before="0" w:after="0" w:line="480" w:lineRule="exact"/>
        <w:rPr>
          <w:rFonts w:hAnsi="宋体"/>
          <w:color w:val="000000"/>
        </w:rPr>
      </w:pPr>
      <w:r>
        <w:rPr>
          <w:rFonts w:hAnsi="宋体"/>
          <w:color w:val="000000"/>
        </w:rPr>
      </w:r>
      <w:r/>
    </w:p>
    <w:p>
      <w:pPr>
        <w:pStyle w:val="1105"/>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991"/>
        <w:rPr>
          <w:rFonts w:hAnsi="宋体"/>
          <w:color w:val="000000"/>
          <w:sz w:val="24"/>
        </w:rPr>
      </w:pPr>
      <w:r>
        <w:rPr>
          <w:rFonts w:hAnsi="宋体"/>
          <w:color w:val="000000"/>
          <w:sz w:val="24"/>
        </w:rPr>
      </w:r>
      <w:r/>
    </w:p>
    <w:p>
      <w:pPr>
        <w:pStyle w:val="991"/>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int="eastAsia" w:hAnsi="宋体"/>
          <w:color w:val="000000"/>
          <w:sz w:val="24"/>
        </w:rPr>
      </w:r>
      <w:r/>
    </w:p>
    <w:p>
      <w:pPr>
        <w:pStyle w:val="1055"/>
        <w:ind w:firstLine="480"/>
        <w:tabs>
          <w:tab w:val="left" w:pos="180" w:leader="none"/>
        </w:tabs>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91"/>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rPr>
          <w:rFonts w:ascii="宋体" w:hAnsi="宋体"/>
          <w:b/>
          <w:color w:val="000000"/>
          <w:sz w:val="32"/>
          <w:szCs w:val="32"/>
        </w:rPr>
      </w:r>
      <w:r/>
    </w:p>
    <w:p>
      <w:pPr>
        <w:pStyle w:val="1105"/>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盐城市建湖生态环境局</w:t>
      </w:r>
      <w:r>
        <w:rPr>
          <w:rFonts w:hint="eastAsia"/>
          <w:color w:val="000000"/>
        </w:rPr>
      </w:r>
      <w:r/>
    </w:p>
    <w:p>
      <w:pPr>
        <w:pStyle w:val="991"/>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建湖县大气环境质量管控服务项目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91"/>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91"/>
        <w:ind w:firstLine="480"/>
        <w:spacing w:line="600" w:lineRule="exact"/>
        <w:rPr>
          <w:rFonts w:ascii="宋体" w:hAnsi="宋体"/>
          <w:b/>
          <w:color w:val="000000"/>
          <w:sz w:val="24"/>
        </w:rPr>
      </w:pPr>
      <w:r>
        <w:rPr>
          <w:rFonts w:ascii="宋体" w:hAnsi="宋体"/>
          <w:b/>
          <w:color w:val="000000"/>
          <w:sz w:val="24"/>
        </w:rPr>
      </w:r>
      <w:r/>
    </w:p>
    <w:p>
      <w:pPr>
        <w:pStyle w:val="991"/>
        <w:ind w:firstLine="480"/>
        <w:spacing w:line="600" w:lineRule="exact"/>
        <w:rPr>
          <w:rFonts w:ascii="宋体" w:hAnsi="宋体"/>
          <w:b/>
          <w:color w:val="000000"/>
          <w:sz w:val="24"/>
        </w:rPr>
      </w:pPr>
      <w:r>
        <w:rPr>
          <w:rFonts w:ascii="宋体" w:hAnsi="宋体"/>
          <w:b/>
          <w:color w:val="000000"/>
          <w:sz w:val="24"/>
        </w:rPr>
      </w:r>
      <w:r/>
    </w:p>
    <w:p>
      <w:pPr>
        <w:pStyle w:val="991"/>
        <w:ind w:firstLine="480"/>
        <w:spacing w:line="600" w:lineRule="exact"/>
        <w:rPr>
          <w:rFonts w:ascii="宋体" w:hAnsi="宋体"/>
          <w:b/>
          <w:color w:val="000000"/>
          <w:sz w:val="24"/>
        </w:rPr>
      </w:pPr>
      <w:r>
        <w:rPr>
          <w:rFonts w:ascii="宋体" w:hAnsi="宋体"/>
          <w:b/>
          <w:color w:val="000000"/>
          <w:sz w:val="24"/>
        </w:rPr>
      </w:r>
      <w:r/>
    </w:p>
    <w:p>
      <w:pPr>
        <w:pStyle w:val="1105"/>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105"/>
        <w:ind w:firstLine="461"/>
        <w:spacing w:before="120" w:after="120" w:line="480" w:lineRule="exact"/>
        <w:rPr>
          <w:rFonts w:hAnsi="宋体"/>
          <w:color w:val="000000"/>
        </w:rPr>
      </w:pPr>
      <w:r>
        <w:rPr>
          <w:rFonts w:hAnsi="宋体"/>
          <w:color w:val="000000"/>
        </w:rPr>
      </w:r>
      <w:r/>
    </w:p>
    <w:p>
      <w:pPr>
        <w:pStyle w:val="1105"/>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105"/>
        <w:ind w:left="5250" w:firstLine="461"/>
        <w:spacing w:before="120" w:after="120" w:line="480" w:lineRule="exact"/>
        <w:rPr>
          <w:rFonts w:hAnsi="宋体"/>
          <w:color w:val="000000"/>
        </w:rPr>
      </w:pPr>
      <w:r>
        <w:rPr>
          <w:rFonts w:hAnsi="宋体"/>
          <w:color w:val="000000"/>
        </w:rPr>
      </w:r>
      <w:r/>
    </w:p>
    <w:p>
      <w:pPr>
        <w:pStyle w:val="1105"/>
        <w:ind w:left="5250" w:firstLine="461"/>
        <w:spacing w:before="120" w:after="120" w:line="480" w:lineRule="exact"/>
        <w:rPr>
          <w:rFonts w:hAnsi="宋体"/>
          <w:color w:val="000000"/>
        </w:rPr>
      </w:pPr>
      <w:r>
        <w:rPr>
          <w:rFonts w:hAnsi="宋体"/>
          <w:color w:val="000000"/>
        </w:rPr>
      </w:r>
      <w:r/>
    </w:p>
    <w:p>
      <w:pPr>
        <w:pStyle w:val="991"/>
        <w:jc w:val="right"/>
        <w:rPr>
          <w:color w:val="000000"/>
          <w:sz w:val="24"/>
        </w:rPr>
      </w:pPr>
      <w:r>
        <w:rPr>
          <w:rFonts w:hint="eastAsia"/>
          <w:color w:val="000000"/>
          <w:sz w:val="24"/>
        </w:rPr>
        <w:t xml:space="preserve">日期：      年      月      日</w:t>
      </w:r>
      <w:r>
        <w:rPr>
          <w:color w:val="000000"/>
          <w:sz w:val="24"/>
        </w:rPr>
      </w:r>
      <w:r/>
    </w:p>
    <w:p>
      <w:pPr>
        <w:pStyle w:val="991"/>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91"/>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91"/>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91"/>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63"/>
        <w:rPr>
          <w:color w:val="000000"/>
        </w:rPr>
      </w:pPr>
      <w:r>
        <w:rPr>
          <w:color w:val="000000"/>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91"/>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991"/>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W w:w="8112" w:type="dxa"/>
            <w:vAlign w:val="center"/>
            <w:textDirection w:val="lrTb"/>
            <w:noWrap w:val="false"/>
          </w:tcPr>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val="false"/>
          </w:tcPr>
          <w:p>
            <w:pPr>
              <w:pStyle w:val="991"/>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jc w:val="center"/>
              <w:spacing w:line="480" w:lineRule="exact"/>
              <w:widowControl/>
              <w:rPr>
                <w:rFonts w:ascii="宋体" w:hAnsi="宋体" w:cs="宋体"/>
                <w:color w:val="000000"/>
                <w:sz w:val="24"/>
              </w:rPr>
            </w:pPr>
            <w:r>
              <w:rPr>
                <w:rFonts w:ascii="宋体" w:hAnsi="宋体" w:cs="宋体"/>
                <w:color w:val="000000"/>
                <w:sz w:val="24"/>
              </w:rPr>
            </w:r>
            <w:r/>
          </w:p>
          <w:p>
            <w:pPr>
              <w:pStyle w:val="991"/>
              <w:spacing w:line="480" w:lineRule="exact"/>
              <w:widowControl/>
              <w:rPr>
                <w:rFonts w:ascii="宋体" w:hAnsi="宋体" w:cs="宋体"/>
                <w:color w:val="000000"/>
                <w:sz w:val="24"/>
              </w:rPr>
            </w:pPr>
            <w:r>
              <w:rPr>
                <w:rFonts w:ascii="宋体" w:hAnsi="宋体" w:cs="宋体"/>
                <w:color w:val="000000"/>
                <w:sz w:val="24"/>
              </w:rPr>
            </w:r>
            <w:r/>
          </w:p>
        </w:tc>
      </w:tr>
    </w:tbl>
    <w:p>
      <w:pPr>
        <w:pStyle w:val="991"/>
        <w:jc w:val="center"/>
        <w:spacing w:line="500" w:lineRule="exact"/>
        <w:rPr>
          <w:rFonts w:ascii="宋体" w:hAnsi="宋体"/>
          <w:b/>
          <w:color w:val="000000"/>
          <w:sz w:val="36"/>
        </w:rPr>
      </w:pPr>
      <w:r>
        <w:rPr>
          <w:rFonts w:ascii="宋体" w:hAnsi="宋体"/>
          <w:b/>
          <w:color w:val="000000"/>
          <w:sz w:val="36"/>
        </w:rPr>
      </w:r>
      <w:r/>
    </w:p>
    <w:p>
      <w:pPr>
        <w:pStyle w:val="991"/>
        <w:jc w:val="center"/>
        <w:spacing w:line="500" w:lineRule="exact"/>
        <w:rPr>
          <w:rFonts w:ascii="宋体" w:hAnsi="宋体"/>
          <w:b/>
          <w:color w:val="000000"/>
          <w:sz w:val="36"/>
        </w:rPr>
      </w:pPr>
      <w:r>
        <w:rPr>
          <w:rFonts w:ascii="宋体" w:hAnsi="宋体"/>
          <w:b/>
          <w:color w:val="000000"/>
          <w:sz w:val="36"/>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91"/>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991"/>
        <w:rPr>
          <w:rFonts w:ascii="宋体" w:hAnsi="宋体"/>
          <w:color w:val="000000"/>
          <w:sz w:val="32"/>
        </w:rPr>
      </w:pPr>
      <w:r>
        <w:rPr>
          <w:rFonts w:ascii="宋体" w:hAnsi="宋体"/>
          <w:color w:val="000000"/>
          <w:sz w:val="32"/>
        </w:rPr>
      </w:r>
      <w:r/>
    </w:p>
    <w:p>
      <w:pPr>
        <w:pStyle w:val="991"/>
        <w:rPr>
          <w:rFonts w:ascii="宋体" w:hAnsi="宋体"/>
          <w:color w:val="000000"/>
          <w:sz w:val="32"/>
        </w:rPr>
      </w:pPr>
      <w:r>
        <w:rPr>
          <w:rFonts w:ascii="宋体" w:hAnsi="宋体"/>
          <w:color w:val="000000"/>
          <w:sz w:val="32"/>
        </w:rPr>
      </w:r>
      <w:r/>
    </w:p>
    <w:p>
      <w:pPr>
        <w:pStyle w:val="991"/>
        <w:rPr>
          <w:rFonts w:ascii="宋体" w:hAnsi="宋体"/>
          <w:color w:val="000000"/>
          <w:sz w:val="32"/>
        </w:rPr>
      </w:pPr>
      <w:r>
        <w:rPr>
          <w:rFonts w:ascii="宋体" w:hAnsi="宋体"/>
          <w:color w:val="000000"/>
          <w:sz w:val="32"/>
        </w:rPr>
      </w:r>
      <w:r/>
    </w:p>
    <w:p>
      <w:pPr>
        <w:pStyle w:val="991"/>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91"/>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91"/>
        <w:ind w:left="3598" w:hanging="2760"/>
        <w:rPr>
          <w:rFonts w:ascii="宋体" w:hAnsi="宋体"/>
          <w:color w:val="000000"/>
          <w:sz w:val="24"/>
        </w:rPr>
      </w:pPr>
      <w:r>
        <w:rPr>
          <w:rFonts w:ascii="宋体" w:hAnsi="宋体"/>
          <w:color w:val="000000"/>
          <w:sz w:val="24"/>
        </w:rPr>
      </w:r>
      <w:r/>
    </w:p>
    <w:p>
      <w:pPr>
        <w:pStyle w:val="991"/>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rPr>
          <w:rFonts w:ascii="宋体" w:hAnsi="宋体"/>
          <w:color w:val="000000"/>
          <w:sz w:val="24"/>
          <w:u w:val="single"/>
        </w:rPr>
      </w:pPr>
      <w:r>
        <w:rPr>
          <w:rFonts w:ascii="宋体" w:hAnsi="宋体"/>
          <w:color w:val="000000"/>
          <w:sz w:val="24"/>
          <w:u w:val="single"/>
        </w:rPr>
      </w:r>
      <w:r/>
    </w:p>
    <w:p>
      <w:pPr>
        <w:pStyle w:val="991"/>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91"/>
        <w:jc w:val="center"/>
        <w:rPr>
          <w:rFonts w:ascii="黑体" w:eastAsia="黑体"/>
          <w:b/>
          <w:color w:val="000000"/>
          <w:sz w:val="36"/>
        </w:rPr>
      </w:pPr>
      <w:r>
        <w:rPr>
          <w:rFonts w:ascii="黑体" w:eastAsia="黑体"/>
          <w:b/>
          <w:color w:val="000000"/>
          <w:sz w:val="36"/>
        </w:rPr>
      </w:r>
      <w:r/>
    </w:p>
    <w:p>
      <w:pPr>
        <w:pStyle w:val="1105"/>
        <w:jc w:val="center"/>
        <w:spacing w:before="120" w:after="120" w:line="300" w:lineRule="auto"/>
        <w:rPr>
          <w:rFonts w:hAnsi="宋体"/>
          <w:color w:val="000000"/>
        </w:rPr>
      </w:pPr>
      <w:r>
        <w:rPr>
          <w:rFonts w:hAnsi="宋体"/>
          <w:color w:val="000000"/>
        </w:rPr>
      </w:r>
      <w:r/>
    </w:p>
    <w:p>
      <w:pPr>
        <w:pStyle w:val="1105"/>
        <w:spacing w:before="120" w:after="120" w:line="300" w:lineRule="auto"/>
        <w:rPr>
          <w:rFonts w:hAnsi="宋体"/>
          <w:color w:val="000000"/>
        </w:rPr>
      </w:pPr>
      <w:r>
        <w:rPr>
          <w:rFonts w:hAnsi="宋体"/>
          <w:color w:val="000000"/>
        </w:rPr>
      </w:r>
      <w:r/>
    </w:p>
    <w:p>
      <w:pPr>
        <w:pStyle w:val="1105"/>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91"/>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991"/>
        <w:rPr>
          <w:color w:val="000000"/>
        </w:rPr>
      </w:pPr>
      <w:r>
        <w:rPr>
          <w:color w:val="000000"/>
        </w:rPr>
      </w:r>
      <w:r/>
    </w:p>
    <w:p>
      <w:pPr>
        <w:pStyle w:val="991"/>
        <w:rPr>
          <w:color w:val="000000"/>
        </w:rPr>
      </w:pPr>
      <w:r>
        <w:rPr>
          <w:color w:val="000000"/>
        </w:rPr>
      </w:r>
      <w:r/>
    </w:p>
    <w:p>
      <w:pPr>
        <w:pStyle w:val="991"/>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91"/>
        <w:spacing w:line="500" w:lineRule="exact"/>
        <w:rPr>
          <w:rFonts w:ascii="宋体" w:hAnsi="宋体"/>
          <w:color w:val="000000"/>
          <w:sz w:val="24"/>
        </w:rPr>
      </w:pPr>
      <w:r>
        <w:rPr>
          <w:rFonts w:ascii="宋体" w:hAnsi="宋体"/>
          <w:color w:val="000000"/>
          <w:sz w:val="24"/>
        </w:rPr>
      </w:r>
      <w:r/>
    </w:p>
    <w:p>
      <w:pPr>
        <w:pStyle w:val="991"/>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91"/>
        <w:spacing w:line="500" w:lineRule="exact"/>
        <w:rPr>
          <w:rFonts w:ascii="宋体" w:hAnsi="宋体"/>
          <w:color w:val="000000"/>
          <w:sz w:val="24"/>
        </w:rPr>
      </w:pPr>
      <w:r>
        <w:rPr>
          <w:rFonts w:ascii="宋体" w:hAnsi="宋体"/>
          <w:color w:val="000000"/>
          <w:sz w:val="24"/>
        </w:rPr>
      </w:r>
      <w:r/>
    </w:p>
    <w:p>
      <w:pPr>
        <w:pStyle w:val="991"/>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63"/>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991"/>
        <w:spacing w:line="500" w:lineRule="exact"/>
        <w:rPr>
          <w:rFonts w:ascii="宋体" w:hAnsi="宋体"/>
          <w:color w:val="000000"/>
          <w:sz w:val="24"/>
        </w:rPr>
      </w:pPr>
      <w:r>
        <w:rPr>
          <w:rFonts w:ascii="宋体" w:hAnsi="宋体"/>
          <w:color w:val="000000"/>
          <w:sz w:val="24"/>
        </w:rPr>
      </w:r>
      <w:r/>
    </w:p>
    <w:p>
      <w:pPr>
        <w:pStyle w:val="991"/>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91"/>
        <w:ind w:firstLine="3420"/>
        <w:rPr>
          <w:rFonts w:ascii="宋体" w:hAnsi="宋体"/>
          <w:color w:val="000000"/>
          <w:sz w:val="24"/>
        </w:rPr>
      </w:pPr>
      <w:r>
        <w:rPr>
          <w:rFonts w:ascii="宋体" w:hAnsi="宋体"/>
          <w:color w:val="000000"/>
          <w:sz w:val="24"/>
        </w:rPr>
      </w:r>
      <w:r/>
    </w:p>
    <w:p>
      <w:pPr>
        <w:pStyle w:val="991"/>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91"/>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91"/>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91"/>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91"/>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91"/>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rPr>
          <w:rFonts w:hint="eastAsia" w:ascii="宋体" w:hAnsi="宋体" w:cs="宋体"/>
          <w:b/>
          <w:color w:val="000000"/>
          <w:sz w:val="32"/>
          <w:szCs w:val="32"/>
        </w:rPr>
      </w:r>
      <w:r/>
    </w:p>
    <w:p>
      <w:pPr>
        <w:pStyle w:val="991"/>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hint="eastAsia" w:ascii="宋体" w:hAnsi="宋体" w:cs="宋体"/>
          <w:color w:val="000000"/>
          <w:sz w:val="24"/>
          <w:szCs w:val="22"/>
        </w:rPr>
      </w:r>
      <w:r/>
    </w:p>
    <w:p>
      <w:pPr>
        <w:pStyle w:val="991"/>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91"/>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91"/>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91"/>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91"/>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91"/>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91"/>
        <w:ind w:left="1446" w:hanging="1446"/>
        <w:jc w:val="center"/>
        <w:spacing w:line="360" w:lineRule="auto"/>
        <w:rPr>
          <w:rFonts w:ascii="宋体" w:hAnsi="宋体"/>
          <w:color w:val="000000"/>
          <w:sz w:val="24"/>
        </w:rPr>
      </w:pPr>
      <w:r>
        <w:rPr>
          <w:rFonts w:ascii="宋体" w:hAnsi="宋体"/>
          <w:color w:val="000000"/>
          <w:sz w:val="24"/>
        </w:rPr>
      </w:r>
      <w:r/>
    </w:p>
    <w:p>
      <w:pPr>
        <w:pStyle w:val="991"/>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ascii="宋体" w:hAnsi="宋体"/>
          <w:b/>
          <w:color w:val="000000"/>
          <w:sz w:val="24"/>
        </w:rPr>
      </w:r>
      <w:r/>
    </w:p>
    <w:p>
      <w:pPr>
        <w:pStyle w:val="991"/>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91"/>
        <w:rPr>
          <w:color w:val="000000"/>
          <w:u w:val="single"/>
        </w:rPr>
      </w:pPr>
      <w:r>
        <w:rPr>
          <w:rFonts w:hint="eastAsia"/>
          <w:color w:val="000000"/>
          <w:u w:val="single"/>
        </w:rPr>
        <w:t xml:space="preserve">                                  </w:t>
      </w:r>
      <w:r>
        <w:rPr>
          <w:color w:val="000000"/>
          <w:u w:val="single"/>
        </w:rPr>
      </w:r>
      <w:r/>
    </w:p>
    <w:p>
      <w:pPr>
        <w:pStyle w:val="991"/>
        <w:jc w:val="center"/>
        <w:spacing w:line="588" w:lineRule="exact"/>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91"/>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91"/>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91"/>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盐城市建湖生态环境局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建湖县大气环境质量管控服务项目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91"/>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91"/>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91"/>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91"/>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91"/>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91"/>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91"/>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991"/>
        <w:jc w:val="center"/>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hint="eastAsia" w:ascii="宋体" w:hAnsi="宋体"/>
          <w:b/>
          <w:color w:val="000000"/>
          <w:sz w:val="32"/>
          <w:szCs w:val="32"/>
        </w:rPr>
      </w:pPr>
      <w:r>
        <w:rPr>
          <w:rFonts w:hint="eastAsia" w:ascii="宋体" w:hAnsi="宋体"/>
          <w:b/>
          <w:color w:val="000000"/>
          <w:sz w:val="32"/>
          <w:szCs w:val="32"/>
        </w:rPr>
      </w:r>
      <w:r/>
    </w:p>
    <w:p>
      <w:pPr>
        <w:pStyle w:val="991"/>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91"/>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91"/>
        <w:jc w:val="left"/>
        <w:spacing w:line="360" w:lineRule="auto"/>
        <w:rPr>
          <w:rFonts w:ascii="宋体" w:hAnsi="宋体"/>
          <w:color w:val="000000"/>
          <w:sz w:val="24"/>
        </w:rPr>
      </w:pPr>
      <w:r>
        <w:rPr>
          <w:rFonts w:ascii="宋体" w:hAnsi="宋体"/>
          <w:color w:val="000000"/>
          <w:sz w:val="24"/>
        </w:rPr>
      </w:r>
      <w:r/>
    </w:p>
    <w:p>
      <w:pPr>
        <w:pStyle w:val="991"/>
        <w:jc w:val="left"/>
        <w:spacing w:before="120" w:after="120" w:line="360" w:lineRule="auto"/>
        <w:rPr>
          <w:rFonts w:ascii="宋体" w:hAnsi="宋体"/>
          <w:b/>
          <w:color w:val="000000"/>
          <w:sz w:val="24"/>
        </w:rPr>
      </w:pPr>
      <w:r>
        <w:rPr>
          <w:rFonts w:ascii="宋体" w:hAnsi="宋体"/>
          <w:b/>
          <w:color w:val="000000"/>
          <w:sz w:val="24"/>
        </w:rPr>
      </w:r>
      <w:r/>
    </w:p>
    <w:p>
      <w:pPr>
        <w:pStyle w:val="991"/>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991"/>
        <w:ind w:firstLine="482"/>
        <w:spacing w:before="120" w:after="120" w:line="360" w:lineRule="auto"/>
        <w:rPr>
          <w:rFonts w:ascii="宋体" w:hAnsi="宋体"/>
          <w:b/>
          <w:color w:val="000000"/>
          <w:sz w:val="24"/>
        </w:rPr>
      </w:pPr>
      <w:r>
        <w:rPr>
          <w:rFonts w:ascii="宋体" w:hAnsi="宋体"/>
          <w:b/>
          <w:color w:val="000000"/>
          <w:sz w:val="24"/>
        </w:rPr>
      </w:r>
      <w:r/>
    </w:p>
    <w:p>
      <w:pPr>
        <w:pStyle w:val="991"/>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91"/>
        <w:jc w:val="left"/>
        <w:spacing w:after="120" w:line="360" w:lineRule="auto"/>
        <w:rPr>
          <w:rFonts w:ascii="宋体" w:hAnsi="宋体"/>
          <w:b/>
          <w:color w:val="000000"/>
          <w:sz w:val="24"/>
        </w:rPr>
      </w:pPr>
      <w:r>
        <w:rPr>
          <w:rFonts w:ascii="宋体" w:hAnsi="宋体"/>
          <w:b/>
          <w:color w:val="000000"/>
          <w:sz w:val="24"/>
        </w:rPr>
      </w:r>
      <w:r/>
    </w:p>
    <w:p>
      <w:pPr>
        <w:pStyle w:val="991"/>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91"/>
        <w:jc w:val="center"/>
        <w:rPr>
          <w:rFonts w:ascii="宋体" w:hAnsi="宋体"/>
          <w:color w:val="000000"/>
        </w:rPr>
      </w:pPr>
      <w:r>
        <w:rPr>
          <w:rFonts w:ascii="宋体" w:hAnsi="宋体"/>
          <w:color w:val="000000"/>
        </w:rPr>
      </w:r>
      <w:r/>
    </w:p>
    <w:p>
      <w:pPr>
        <w:pStyle w:val="991"/>
        <w:jc w:val="center"/>
        <w:rPr>
          <w:rFonts w:ascii="宋体" w:hAnsi="宋体"/>
          <w:color w:val="000000"/>
        </w:rPr>
      </w:pPr>
      <w:r>
        <w:rPr>
          <w:rFonts w:ascii="宋体" w:hAnsi="宋体"/>
          <w:color w:val="000000"/>
        </w:rPr>
      </w:r>
      <w:r/>
    </w:p>
    <w:p>
      <w:pPr>
        <w:pStyle w:val="1070"/>
        <w:rPr>
          <w:color w:val="000000"/>
        </w:rPr>
      </w:pPr>
      <w:r>
        <w:rPr>
          <w:color w:val="000000"/>
        </w:rPr>
      </w:r>
      <w:r/>
    </w:p>
    <w:p>
      <w:pPr>
        <w:pStyle w:val="991"/>
        <w:jc w:val="center"/>
        <w:rPr>
          <w:rFonts w:ascii="宋体"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rPr>
      </w:r>
      <w:r/>
    </w:p>
    <w:p>
      <w:pPr>
        <w:pStyle w:val="991"/>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991"/>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91"/>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91"/>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91"/>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91"/>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91"/>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91"/>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91"/>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91"/>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91"/>
        <w:jc w:val="center"/>
        <w:spacing w:line="500" w:lineRule="exact"/>
        <w:widowControl/>
        <w:rPr>
          <w:rFonts w:ascii="宋体" w:hAnsi="宋体"/>
          <w:color w:val="000000"/>
          <w:sz w:val="24"/>
          <w:szCs w:val="22"/>
        </w:rPr>
      </w:pPr>
      <w:r>
        <w:rPr>
          <w:rFonts w:ascii="宋体" w:hAnsi="宋体"/>
          <w:color w:val="000000"/>
          <w:sz w:val="24"/>
          <w:szCs w:val="22"/>
        </w:rPr>
      </w:r>
      <w:r/>
    </w:p>
    <w:p>
      <w:pPr>
        <w:pStyle w:val="991"/>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91"/>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991"/>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91"/>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ascii="宋体" w:hAnsi="宋体"/>
          <w:color w:val="000000"/>
          <w:sz w:val="24"/>
          <w:szCs w:val="22"/>
        </w:rPr>
      </w:r>
      <w:r/>
    </w:p>
    <w:p>
      <w:pPr>
        <w:pStyle w:val="991"/>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87"/>
        <w:ind w:firstLine="344"/>
        <w:rPr>
          <w:color w:val="000000"/>
        </w:rPr>
      </w:pPr>
      <w:r>
        <w:rPr>
          <w:color w:val="000000"/>
        </w:rPr>
      </w:r>
      <w:r/>
    </w:p>
    <w:p>
      <w:pPr>
        <w:pStyle w:val="991"/>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sz w:val="24"/>
          <w:szCs w:val="22"/>
        </w:rPr>
      </w:r>
      <w:r/>
    </w:p>
    <w:p>
      <w:pPr>
        <w:pStyle w:val="1136"/>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136"/>
        <w:jc w:val="center"/>
        <w:rPr>
          <w:rFonts w:ascii="宋体" w:hAnsi="宋体"/>
          <w:color w:val="000000"/>
          <w:sz w:val="24"/>
          <w:szCs w:val="24"/>
        </w:rPr>
      </w:pPr>
      <w:r>
        <w:rPr>
          <w:rFonts w:ascii="宋体" w:hAnsi="宋体"/>
          <w:color w:val="000000"/>
          <w:sz w:val="24"/>
          <w:szCs w:val="24"/>
        </w:rPr>
      </w:r>
      <w:r/>
    </w:p>
    <w:p>
      <w:pPr>
        <w:pStyle w:val="991"/>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91"/>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91"/>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91"/>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91"/>
        <w:spacing w:line="600" w:lineRule="exact"/>
        <w:rPr>
          <w:rFonts w:ascii="宋体" w:hAnsi="宋体"/>
          <w:bCs/>
          <w:color w:val="000000"/>
          <w:sz w:val="24"/>
        </w:rPr>
      </w:pPr>
      <w:r>
        <w:rPr>
          <w:rFonts w:ascii="宋体" w:hAnsi="宋体"/>
          <w:bCs/>
          <w:color w:val="000000"/>
          <w:sz w:val="24"/>
        </w:rPr>
      </w:r>
      <w:r/>
    </w:p>
    <w:p>
      <w:pPr>
        <w:pStyle w:val="991"/>
        <w:ind w:firstLine="3840"/>
        <w:spacing w:line="460" w:lineRule="exact"/>
        <w:rPr>
          <w:rFonts w:ascii="宋体" w:hAnsi="宋体"/>
          <w:bCs/>
          <w:color w:val="000000"/>
          <w:sz w:val="24"/>
        </w:rPr>
      </w:pPr>
      <w:r>
        <w:rPr>
          <w:rFonts w:ascii="宋体" w:hAnsi="宋体"/>
          <w:bCs/>
          <w:color w:val="000000"/>
          <w:sz w:val="24"/>
        </w:rPr>
      </w:r>
      <w:r/>
    </w:p>
    <w:p>
      <w:pPr>
        <w:pStyle w:val="991"/>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91"/>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36"/>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136"/>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91"/>
        <w:jc w:val="center"/>
        <w:spacing w:line="480" w:lineRule="exact"/>
        <w:rPr>
          <w:rFonts w:ascii="宋体" w:hAnsi="Courier New"/>
          <w:b/>
          <w:color w:val="000000"/>
          <w:sz w:val="44"/>
          <w:szCs w:val="44"/>
        </w:rPr>
      </w:pPr>
      <w:r>
        <w:rPr>
          <w:rFonts w:ascii="宋体" w:hAnsi="Courier New"/>
          <w:b/>
          <w:color w:val="000000"/>
          <w:sz w:val="44"/>
          <w:szCs w:val="44"/>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991"/>
        <w:jc w:val="center"/>
        <w:spacing w:line="320" w:lineRule="atLeast"/>
        <w:widowControl/>
        <w:rPr>
          <w:rFonts w:ascii="黑体" w:eastAsia="黑体"/>
          <w:b/>
          <w:color w:val="000000"/>
          <w:sz w:val="36"/>
        </w:rPr>
      </w:pPr>
      <w:r>
        <w:rPr>
          <w:rFonts w:ascii="黑体" w:eastAsia="黑体"/>
          <w:b/>
          <w:color w:val="000000"/>
          <w:sz w:val="36"/>
        </w:rPr>
      </w:r>
      <w:r/>
    </w:p>
    <w:p>
      <w:pPr>
        <w:pStyle w:val="1087"/>
        <w:ind w:firstLine="344"/>
        <w:rPr>
          <w:color w:val="000000"/>
        </w:rPr>
      </w:pPr>
      <w:r>
        <w:rPr>
          <w:color w:val="000000"/>
        </w:rPr>
      </w:r>
      <w:r/>
    </w:p>
    <w:p>
      <w:pPr>
        <w:pStyle w:val="991"/>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91"/>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991"/>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盐城市建湖生态环境局：</w:t>
      </w:r>
      <w:r>
        <w:rPr>
          <w:rFonts w:ascii="宋体" w:hAnsi="宋体" w:cs="宋体"/>
          <w:color w:val="000000"/>
          <w:sz w:val="24"/>
          <w:u w:val="single"/>
        </w:rPr>
      </w:r>
      <w:r/>
    </w:p>
    <w:p>
      <w:pPr>
        <w:pStyle w:val="99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rPr>
          <w:rFonts w:hint="eastAsia" w:ascii="宋体" w:hAnsi="宋体"/>
          <w:color w:val="000000"/>
          <w:sz w:val="24"/>
        </w:rPr>
      </w:r>
      <w:r/>
    </w:p>
    <w:tbl>
      <w:tblPr>
        <w:tblW w:w="89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5"/>
        <w:gridCol w:w="1603"/>
        <w:gridCol w:w="1360"/>
        <w:gridCol w:w="1563"/>
        <w:gridCol w:w="1890"/>
        <w:gridCol w:w="1848"/>
      </w:tblGrid>
      <w:tr>
        <w:trPr>
          <w:trHeight w:val="737"/>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pStyle w:val="991"/>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pStyle w:val="991"/>
              <w:jc w:val="center"/>
              <w:spacing w:line="300" w:lineRule="exact"/>
              <w:widowControl/>
              <w:rPr>
                <w:rFonts w:hint="eastAsia" w:ascii="宋体" w:hAnsi="宋体" w:cs="宋体"/>
                <w:b/>
                <w:bCs/>
                <w:color w:val="000000"/>
                <w:sz w:val="24"/>
              </w:rPr>
            </w:pPr>
            <w:r>
              <w:rPr>
                <w:rFonts w:hint="eastAsia" w:ascii="宋体" w:hAnsi="宋体" w:cs="宋体"/>
                <w:b/>
                <w:bCs/>
                <w:color w:val="000000"/>
                <w:sz w:val="24"/>
              </w:rPr>
              <w:t xml:space="preserve">名称</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1027"/>
              <w:jc w:val="center"/>
              <w:spacing w:before="120" w:after="120" w:line="300" w:lineRule="exact"/>
              <w:rPr>
                <w:rFonts w:hint="eastAsia" w:hAnsi="宋体" w:eastAsia="宋体" w:cs="宋体"/>
                <w:b/>
                <w:color w:val="000000"/>
                <w:sz w:val="24"/>
                <w:szCs w:val="24"/>
              </w:rPr>
            </w:pPr>
            <w:r>
              <w:rPr>
                <w:rFonts w:hint="eastAsia" w:hAnsi="宋体" w:eastAsia="宋体" w:cs="宋体"/>
                <w:b/>
                <w:color w:val="000000"/>
                <w:sz w:val="24"/>
                <w:szCs w:val="24"/>
              </w:rPr>
              <w:t xml:space="preserve">服务要求</w:t>
            </w:r>
            <w:r>
              <w:rPr>
                <w:rFonts w:hint="eastAsia" w:hAnsi="宋体" w:eastAsia="宋体" w:cs="宋体"/>
                <w:b/>
                <w:color w:val="000000"/>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pStyle w:val="991"/>
              <w:jc w:val="center"/>
              <w:spacing w:line="300" w:lineRule="exact"/>
              <w:rPr>
                <w:rFonts w:hint="eastAsia" w:ascii="宋体" w:hAnsi="宋体" w:cs="宋体"/>
                <w:b/>
                <w:bCs/>
                <w:color w:val="000000"/>
                <w:sz w:val="24"/>
              </w:rPr>
            </w:pPr>
            <w:r>
              <w:rPr>
                <w:rFonts w:hint="eastAsia" w:ascii="宋体" w:hAnsi="宋体" w:cs="宋体"/>
                <w:b/>
                <w:bCs/>
                <w:color w:val="000000"/>
                <w:sz w:val="24"/>
              </w:rPr>
              <w:t xml:space="preserve">服务期限</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val="false"/>
          </w:tcPr>
          <w:p>
            <w:pPr>
              <w:pStyle w:val="991"/>
              <w:jc w:val="center"/>
              <w:spacing w:line="360" w:lineRule="exact"/>
              <w:widowControl/>
              <w:rPr>
                <w:rFonts w:hint="eastAsia" w:ascii="宋体" w:hAnsi="宋体" w:cs="宋体"/>
                <w:b/>
                <w:bCs/>
                <w:color w:val="000000"/>
                <w:sz w:val="24"/>
              </w:rPr>
            </w:pPr>
            <w:r>
              <w:rPr>
                <w:rFonts w:hint="eastAsia" w:ascii="宋体" w:hAnsi="宋体" w:cs="宋体"/>
                <w:b/>
                <w:color w:val="000000"/>
                <w:sz w:val="24"/>
              </w:rPr>
              <w:t xml:space="preserve">单价（元/年）</w:t>
            </w:r>
            <w:r>
              <w:rPr>
                <w:rFonts w:hint="eastAsia" w:ascii="宋体" w:hAnsi="宋体" w:cs="宋体"/>
                <w:b/>
                <w:bCs/>
                <w:color w:val="000000"/>
                <w:sz w:val="24"/>
              </w:rPr>
            </w:r>
            <w:r/>
          </w:p>
        </w:tc>
        <w:tc>
          <w:tcPr>
            <w:tcBorders>
              <w:top w:val="single" w:color="000000" w:sz="4" w:space="0"/>
              <w:left w:val="none" w:color="000000" w:sz="4" w:space="0"/>
              <w:bottom w:val="single" w:color="000000" w:sz="4" w:space="0"/>
              <w:right w:val="single" w:color="000000" w:sz="4" w:space="0"/>
            </w:tcBorders>
            <w:tcW w:w="1848" w:type="dxa"/>
            <w:vAlign w:val="center"/>
            <w:textDirection w:val="lrTb"/>
            <w:noWrap w:val="false"/>
          </w:tcPr>
          <w:p>
            <w:pPr>
              <w:pStyle w:val="991"/>
              <w:jc w:val="center"/>
              <w:spacing w:line="360" w:lineRule="exact"/>
              <w:widowControl/>
              <w:rPr>
                <w:rFonts w:hint="eastAsia" w:ascii="宋体" w:hAnsi="宋体" w:cs="宋体"/>
                <w:b/>
                <w:bCs/>
                <w:color w:val="000000"/>
                <w:sz w:val="24"/>
              </w:rPr>
            </w:pPr>
            <w:r>
              <w:rPr>
                <w:rFonts w:hint="eastAsia" w:ascii="宋体" w:hAnsi="宋体" w:cs="宋体"/>
                <w:b/>
                <w:color w:val="000000"/>
                <w:sz w:val="24"/>
              </w:rPr>
              <w:t xml:space="preserve">合价（元）</w:t>
            </w:r>
            <w:r>
              <w:rPr>
                <w:rFonts w:hint="eastAsia" w:ascii="宋体" w:hAnsi="宋体" w:cs="宋体"/>
                <w:b/>
                <w:bCs/>
                <w:color w:val="000000"/>
                <w:sz w:val="24"/>
              </w:rPr>
            </w:r>
            <w:r/>
          </w:p>
        </w:tc>
      </w:tr>
      <w:tr>
        <w:trPr>
          <w:trHeight w:val="147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991"/>
              <w:jc w:val="center"/>
              <w:spacing w:line="300" w:lineRule="exact"/>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pStyle w:val="991"/>
              <w:jc w:val="center"/>
              <w:spacing w:line="300" w:lineRule="exact"/>
              <w:rPr>
                <w:rFonts w:hint="eastAsia" w:ascii="宋体" w:hAnsi="宋体" w:cs="宋体"/>
                <w:color w:val="000000"/>
                <w:sz w:val="24"/>
                <w:lang w:bidi="ar"/>
              </w:rPr>
            </w:pPr>
            <w:r>
              <w:rPr>
                <w:rFonts w:hint="eastAsia" w:ascii="宋体" w:hAnsi="宋体" w:cs="宋体"/>
                <w:bCs/>
                <w:color w:val="000000"/>
                <w:sz w:val="24"/>
              </w:rPr>
              <w:t xml:space="preserve">建湖县大气环境质量管控服务项目</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991"/>
              <w:jc w:val="center"/>
              <w:spacing w:line="300" w:lineRule="exact"/>
              <w:widowControl/>
              <w:rPr>
                <w:rFonts w:hint="eastAsia" w:ascii="宋体" w:hAnsi="宋体" w:cs="宋体"/>
                <w:b/>
                <w:color w:val="000000"/>
                <w:sz w:val="24"/>
              </w:rPr>
            </w:pPr>
            <w:r>
              <w:rPr>
                <w:rFonts w:hint="eastAsia" w:ascii="宋体" w:hAnsi="宋体" w:cs="宋体"/>
                <w:color w:val="000000"/>
                <w:sz w:val="24"/>
              </w:rPr>
              <w:t xml:space="preserve">详见招标文件“技术参数要求”</w:t>
            </w:r>
            <w:r>
              <w:rPr>
                <w:rFonts w:hint="eastAsia" w:ascii="宋体" w:hAnsi="宋体" w:cs="宋体"/>
                <w:b/>
                <w:color w:val="000000"/>
                <w:sz w:val="24"/>
              </w:rPr>
            </w:r>
            <w:r/>
          </w:p>
        </w:tc>
        <w:tc>
          <w:tcPr>
            <w:tcBorders>
              <w:top w:val="none" w:color="000000" w:sz="4" w:space="0"/>
              <w:left w:val="none" w:color="000000" w:sz="4" w:space="0"/>
              <w:bottom w:val="single" w:color="000000" w:sz="4" w:space="0"/>
              <w:right w:val="single" w:color="000000" w:sz="4" w:space="0"/>
            </w:tcBorders>
            <w:tcW w:w="1563" w:type="dxa"/>
            <w:vAlign w:val="center"/>
            <w:textDirection w:val="lrTb"/>
            <w:noWrap w:val="false"/>
          </w:tcPr>
          <w:p>
            <w:pPr>
              <w:pStyle w:val="991"/>
              <w:jc w:val="center"/>
              <w:spacing w:line="300" w:lineRule="exact"/>
              <w:rPr>
                <w:rFonts w:hint="eastAsia" w:ascii="宋体" w:hAnsi="宋体" w:cs="宋体"/>
                <w:bCs/>
                <w:color w:val="000000"/>
                <w:sz w:val="24"/>
              </w:rPr>
            </w:pPr>
            <w:r>
              <w:rPr>
                <w:rFonts w:hint="eastAsia" w:ascii="宋体" w:hAnsi="宋体" w:cs="宋体"/>
                <w:bCs/>
                <w:color w:val="000000"/>
                <w:sz w:val="24"/>
              </w:rPr>
              <w:t xml:space="preserve">一年</w:t>
            </w:r>
            <w:r>
              <w:rPr>
                <w:rFonts w:hint="eastAsia" w:ascii="宋体" w:hAnsi="宋体" w:cs="宋体"/>
                <w:bCs/>
                <w:color w:val="000000"/>
                <w:sz w:val="24"/>
              </w:rPr>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val="false"/>
          </w:tcPr>
          <w:p>
            <w:pPr>
              <w:pStyle w:val="991"/>
              <w:jc w:val="center"/>
              <w:spacing w:line="300" w:lineRule="exact"/>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848" w:type="dxa"/>
            <w:vAlign w:val="center"/>
            <w:textDirection w:val="lrTb"/>
            <w:noWrap w:val="false"/>
          </w:tcPr>
          <w:p>
            <w:pPr>
              <w:pStyle w:val="991"/>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r>
      <w:tr>
        <w:trPr>
          <w:trHeight w:val="1228"/>
        </w:trPr>
        <w:tc>
          <w:tcPr>
            <w:gridSpan w:val="3"/>
            <w:tcBorders>
              <w:top w:val="single" w:color="000000" w:sz="4" w:space="0"/>
              <w:left w:val="single" w:color="000000" w:sz="4" w:space="0"/>
              <w:bottom w:val="single" w:color="000000" w:sz="4" w:space="0"/>
              <w:right w:val="single" w:color="000000" w:sz="4" w:space="0"/>
            </w:tcBorders>
            <w:tcW w:w="3618" w:type="dxa"/>
            <w:vAlign w:val="center"/>
            <w:textDirection w:val="lrTb"/>
            <w:noWrap w:val="false"/>
          </w:tcPr>
          <w:p>
            <w:pPr>
              <w:pStyle w:val="991"/>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总价</w:t>
            </w:r>
            <w:r>
              <w:rPr>
                <w:rFonts w:hint="eastAsia" w:ascii="宋体" w:hAnsi="宋体" w:cs="宋体"/>
                <w:color w:val="000000"/>
                <w:sz w:val="24"/>
                <w:szCs w:val="24"/>
              </w:rPr>
            </w:r>
            <w:r/>
          </w:p>
          <w:p>
            <w:pPr>
              <w:pStyle w:val="991"/>
              <w:jc w:val="center"/>
              <w:spacing w:line="360" w:lineRule="exact"/>
              <w:widowControl/>
              <w:rPr>
                <w:color w:val="000000"/>
                <w:sz w:val="24"/>
                <w:szCs w:val="24"/>
              </w:rPr>
            </w:pPr>
            <w:r>
              <w:rPr>
                <w:rFonts w:hint="eastAsia" w:ascii="宋体" w:hAnsi="宋体" w:cs="宋体"/>
                <w:color w:val="000000"/>
                <w:sz w:val="24"/>
                <w:szCs w:val="24"/>
              </w:rPr>
              <w:t xml:space="preserve">（与开标一览表一致）</w:t>
            </w:r>
            <w:r>
              <w:rPr>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91"/>
              <w:spacing w:line="360" w:lineRule="exact"/>
              <w:widowControl/>
              <w:rPr>
                <w:color w:val="000000"/>
                <w:sz w:val="24"/>
                <w:szCs w:val="24"/>
                <w:u w:val="single"/>
              </w:rPr>
            </w:pPr>
            <w:r>
              <w:rPr>
                <w:rFonts w:hint="eastAsia"/>
                <w:color w:val="000000"/>
                <w:sz w:val="24"/>
                <w:szCs w:val="24"/>
              </w:rPr>
              <w:t xml:space="preserve">（大写）</w:t>
            </w:r>
            <w:r>
              <w:rPr>
                <w:rFonts w:hint="eastAsia"/>
                <w:color w:val="000000"/>
                <w:sz w:val="24"/>
                <w:szCs w:val="24"/>
                <w:u w:val="single"/>
              </w:rPr>
              <w:t xml:space="preserve">                                 </w:t>
            </w:r>
            <w:r>
              <w:rPr>
                <w:color w:val="000000"/>
                <w:sz w:val="24"/>
                <w:szCs w:val="24"/>
                <w:u w:val="single"/>
              </w:rPr>
            </w:r>
            <w:r/>
          </w:p>
          <w:p>
            <w:pPr>
              <w:pStyle w:val="991"/>
              <w:spacing w:line="360" w:lineRule="exact"/>
              <w:widowControl/>
              <w:rPr>
                <w:color w:val="000000"/>
                <w:sz w:val="24"/>
                <w:szCs w:val="24"/>
                <w:u w:val="single"/>
              </w:rPr>
            </w:pPr>
            <w:r>
              <w:rPr>
                <w:rFonts w:hint="eastAsia"/>
                <w:color w:val="000000"/>
                <w:sz w:val="24"/>
                <w:szCs w:val="24"/>
              </w:rPr>
              <w:t xml:space="preserve">（小写）</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r>
            <w:r/>
          </w:p>
        </w:tc>
      </w:tr>
    </w:tbl>
    <w:p>
      <w:pPr>
        <w:pStyle w:val="99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t xml:space="preserve">1</w:t>
      </w:r>
      <w:r>
        <w:rPr>
          <w:rFonts w:hint="eastAsia" w:ascii="宋体" w:hAnsi="宋体" w:cs="宋体"/>
          <w:color w:val="000000"/>
          <w:sz w:val="24"/>
          <w:highlight w:val="none"/>
        </w:rPr>
        <w:t xml:space="preserve">.投标报价应是招标文件所确定招标范围内全部工作内容的价格体现，以及为完成上述内容所必须的人工费、材料费、运输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s="宋体"/>
          <w:color w:val="000000"/>
          <w:sz w:val="24"/>
          <w:highlight w:val="none"/>
        </w:rPr>
      </w:r>
      <w:r/>
    </w:p>
    <w:p>
      <w:pPr>
        <w:pStyle w:val="99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Courier New"/>
          <w:color w:val="000000"/>
          <w:sz w:val="24"/>
          <w:highlight w:val="none"/>
        </w:rPr>
        <w:t xml:space="preserve"> </w:t>
      </w:r>
      <w:r>
        <w:rPr>
          <w:rFonts w:hint="eastAsia" w:ascii="宋体" w:hAnsi="宋体" w:cs="Arial"/>
          <w:bCs/>
          <w:color w:val="000000"/>
          <w:sz w:val="24"/>
          <w:highlight w:val="none"/>
        </w:rPr>
        <w:t xml:space="preserve">本项目采购预算为95万元，高于采购预算的作无效标论处。</w:t>
      </w:r>
      <w:r>
        <w:rPr>
          <w:rFonts w:hint="eastAsia" w:ascii="宋体" w:hAnsi="宋体" w:cs="宋体"/>
          <w:color w:val="000000"/>
          <w:sz w:val="24"/>
          <w:highlight w:val="none"/>
        </w:rPr>
      </w:r>
      <w:r/>
    </w:p>
    <w:p>
      <w:pPr>
        <w:pStyle w:val="991"/>
        <w:ind w:firstLine="470"/>
        <w:spacing w:line="440" w:lineRule="exact"/>
        <w:rPr>
          <w:rFonts w:hint="eastAsia" w:ascii="宋体" w:hAnsi="宋体" w:cs="宋体"/>
          <w:color w:val="000000"/>
          <w:sz w:val="24"/>
        </w:rPr>
      </w:pPr>
      <w:r>
        <w:rPr>
          <w:rFonts w:hint="eastAsia" w:ascii="宋体" w:hAnsi="宋体" w:cs="宋体"/>
          <w:color w:val="000000"/>
          <w:sz w:val="24"/>
        </w:rPr>
      </w:r>
      <w:r/>
    </w:p>
    <w:p>
      <w:pPr>
        <w:pStyle w:val="991"/>
        <w:ind w:firstLine="581"/>
        <w:spacing w:line="480" w:lineRule="exact"/>
        <w:rPr>
          <w:rFonts w:cs="Courier New"/>
          <w:color w:val="000000"/>
          <w:sz w:val="24"/>
        </w:rPr>
      </w:pPr>
      <w:r>
        <w:rPr>
          <w:rFonts w:cs="Courier New"/>
          <w:color w:val="000000"/>
          <w:sz w:val="24"/>
        </w:rPr>
      </w:r>
      <w:r/>
    </w:p>
    <w:p>
      <w:pPr>
        <w:pStyle w:val="991"/>
        <w:ind w:firstLine="581"/>
        <w:spacing w:line="480" w:lineRule="exact"/>
        <w:rPr>
          <w:rFonts w:hint="eastAsia" w:cs="Courier New"/>
          <w:color w:val="000000"/>
          <w:sz w:val="24"/>
        </w:rPr>
      </w:pPr>
      <w:r>
        <w:rPr>
          <w:rFonts w:hint="eastAsia" w:cs="Courier New"/>
          <w:color w:val="000000"/>
          <w:sz w:val="24"/>
        </w:rPr>
        <w:t xml:space="preserve">投标单位：(盖章)</w:t>
      </w:r>
      <w:r>
        <w:rPr>
          <w:rFonts w:hint="eastAsia" w:cs="Courier New"/>
          <w:color w:val="000000"/>
          <w:sz w:val="24"/>
        </w:rPr>
      </w:r>
      <w:r/>
    </w:p>
    <w:p>
      <w:pPr>
        <w:pStyle w:val="991"/>
        <w:ind w:firstLine="581"/>
        <w:spacing w:line="480" w:lineRule="exact"/>
        <w:rPr>
          <w:rFonts w:hint="eastAsia" w:cs="Courier New"/>
          <w:color w:val="000000"/>
          <w:sz w:val="24"/>
        </w:rPr>
      </w:pPr>
      <w:r>
        <w:rPr>
          <w:rFonts w:hint="eastAsia" w:cs="Courier New"/>
          <w:color w:val="000000"/>
          <w:sz w:val="24"/>
        </w:rPr>
      </w:r>
      <w:r/>
    </w:p>
    <w:p>
      <w:pPr>
        <w:pStyle w:val="991"/>
        <w:ind w:firstLine="581"/>
        <w:spacing w:line="480" w:lineRule="exact"/>
        <w:rPr>
          <w:rFonts w:cs="Courier New"/>
          <w:color w:val="000000"/>
          <w:sz w:val="24"/>
        </w:rPr>
      </w:pPr>
      <w:r>
        <w:rPr>
          <w:rFonts w:cs="Courier New"/>
          <w:color w:val="000000"/>
          <w:sz w:val="24"/>
        </w:rPr>
      </w:r>
      <w:r/>
    </w:p>
    <w:p>
      <w:pPr>
        <w:pStyle w:val="991"/>
        <w:ind w:firstLine="581"/>
        <w:spacing w:line="480" w:lineRule="exact"/>
        <w:rPr>
          <w:rFonts w:cs="Courier New"/>
          <w:color w:val="000000"/>
          <w:sz w:val="24"/>
        </w:rPr>
      </w:pPr>
      <w:r>
        <w:rPr>
          <w:rFonts w:hint="eastAsia" w:cs="Courier New"/>
          <w:color w:val="000000"/>
          <w:sz w:val="24"/>
        </w:rPr>
        <w:t xml:space="preserve">法定代表人或委托代理人：(盖章或签字)</w:t>
      </w:r>
      <w:r>
        <w:rPr>
          <w:rFonts w:cs="Courier New"/>
          <w:color w:val="000000"/>
          <w:sz w:val="24"/>
        </w:rPr>
      </w:r>
      <w:r/>
    </w:p>
    <w:p>
      <w:pPr>
        <w:pStyle w:val="991"/>
        <w:ind w:right="120"/>
        <w:spacing w:line="480" w:lineRule="exact"/>
        <w:rPr>
          <w:rFonts w:hAnsi="Courier New" w:cs="Courier New"/>
          <w:color w:val="000000"/>
          <w:sz w:val="24"/>
        </w:rPr>
      </w:pPr>
      <w:r>
        <w:rPr>
          <w:rFonts w:hAnsi="Courier New" w:cs="Courier New"/>
          <w:color w:val="000000"/>
          <w:sz w:val="24"/>
        </w:rPr>
      </w:r>
      <w:r/>
    </w:p>
    <w:p>
      <w:pPr>
        <w:pStyle w:val="1224"/>
        <w:ind w:firstLine="0"/>
        <w:jc w:val="right"/>
        <w:rPr>
          <w:color w:val="000000"/>
          <w:sz w:val="24"/>
          <w:szCs w:val="24"/>
        </w:rPr>
      </w:pPr>
      <w:r>
        <w:rPr>
          <w:rFonts w:hint="eastAsia" w:hAnsi="Courier New" w:cs="Courier New"/>
          <w:color w:val="000000"/>
          <w:sz w:val="24"/>
          <w:szCs w:val="24"/>
        </w:rPr>
        <w:t xml:space="preserve">日期：    年    月    日</w:t>
      </w:r>
      <w:r>
        <w:rPr>
          <w:color w:val="000000"/>
          <w:sz w:val="24"/>
          <w:szCs w:val="24"/>
        </w:rPr>
      </w:r>
      <w:r/>
    </w:p>
    <w:p>
      <w:pPr>
        <w:pStyle w:val="991"/>
        <w:jc w:val="center"/>
        <w:spacing w:line="480" w:lineRule="exact"/>
        <w:rPr>
          <w:rFonts w:hint="eastAsia" w:ascii="宋体" w:hAnsi="宋体" w:cs="Arial"/>
          <w:b/>
          <w:bCs/>
          <w:color w:val="000000"/>
          <w:sz w:val="36"/>
          <w:szCs w:val="36"/>
        </w:rPr>
      </w:pPr>
      <w:r>
        <w:rPr>
          <w:rFonts w:hint="eastAsia" w:ascii="宋体" w:hAnsi="宋体" w:cs="Arial"/>
          <w:b/>
          <w:bCs/>
          <w:color w:val="000000"/>
          <w:sz w:val="36"/>
          <w:szCs w:val="36"/>
        </w:rPr>
      </w:r>
      <w:r/>
    </w:p>
    <w:p>
      <w:pPr>
        <w:pStyle w:val="991"/>
        <w:jc w:val="center"/>
        <w:spacing w:line="480" w:lineRule="exact"/>
        <w:rPr>
          <w:rFonts w:hint="eastAsia" w:ascii="宋体" w:hAnsi="宋体" w:cs="Arial"/>
          <w:b/>
          <w:bCs/>
          <w:color w:val="000000"/>
          <w:sz w:val="36"/>
          <w:szCs w:val="36"/>
        </w:rPr>
      </w:pPr>
      <w:r>
        <w:rPr>
          <w:rFonts w:hint="eastAsia" w:ascii="宋体" w:hAnsi="宋体" w:cs="Arial"/>
          <w:b/>
          <w:bCs/>
          <w:color w:val="000000"/>
          <w:sz w:val="36"/>
          <w:szCs w:val="36"/>
        </w:rPr>
      </w:r>
      <w:r/>
    </w:p>
    <w:p>
      <w:pPr>
        <w:pStyle w:val="991"/>
        <w:jc w:val="center"/>
        <w:spacing w:line="480" w:lineRule="exact"/>
        <w:rPr>
          <w:rFonts w:hint="eastAsia" w:ascii="宋体" w:hAnsi="宋体" w:cs="Arial"/>
          <w:b/>
          <w:bCs/>
          <w:color w:val="000000"/>
          <w:sz w:val="36"/>
          <w:szCs w:val="36"/>
        </w:rPr>
      </w:pPr>
      <w:r>
        <w:rPr>
          <w:rFonts w:hint="eastAsia" w:ascii="宋体" w:hAnsi="宋体" w:cs="Arial"/>
          <w:b/>
          <w:bCs/>
          <w:color w:val="000000"/>
          <w:sz w:val="36"/>
          <w:szCs w:val="36"/>
        </w:rPr>
      </w:r>
      <w:r/>
    </w:p>
    <w:p>
      <w:pPr>
        <w:pStyle w:val="991"/>
        <w:spacing w:line="480" w:lineRule="exact"/>
        <w:rPr>
          <w:rFonts w:hint="eastAsia" w:ascii="宋体" w:hAnsi="宋体" w:cs="Arial"/>
          <w:b/>
          <w:bCs/>
          <w:color w:val="000000"/>
          <w:sz w:val="36"/>
          <w:szCs w:val="36"/>
        </w:rPr>
      </w:pPr>
      <w:r>
        <w:rPr>
          <w:rFonts w:hint="eastAsia" w:ascii="宋体" w:hAnsi="宋体" w:cs="Arial"/>
          <w:b/>
          <w:bCs/>
          <w:color w:val="000000"/>
          <w:sz w:val="36"/>
          <w:szCs w:val="36"/>
        </w:rPr>
      </w:r>
      <w:r/>
    </w:p>
    <w:p>
      <w:pPr>
        <w:pStyle w:val="1054"/>
        <w:ind w:firstLine="723"/>
        <w:rPr>
          <w:rFonts w:hint="eastAsia" w:ascii="宋体" w:hAnsi="宋体" w:cs="Arial"/>
          <w:b/>
          <w:bCs/>
          <w:color w:val="000000"/>
          <w:sz w:val="36"/>
          <w:szCs w:val="36"/>
        </w:rPr>
      </w:pPr>
      <w:r>
        <w:rPr>
          <w:rFonts w:hint="eastAsia" w:ascii="宋体" w:hAnsi="宋体" w:cs="Arial"/>
          <w:b/>
          <w:bCs/>
          <w:color w:val="000000"/>
          <w:sz w:val="36"/>
          <w:szCs w:val="36"/>
        </w:rPr>
      </w:r>
      <w:r/>
    </w:p>
    <w:p>
      <w:pPr>
        <w:pStyle w:val="991"/>
        <w:rPr>
          <w:rFonts w:hint="eastAsia"/>
          <w:color w:val="000000"/>
        </w:rPr>
      </w:pPr>
      <w:r>
        <w:rPr>
          <w:rFonts w:hint="eastAsia"/>
          <w:color w:val="000000"/>
        </w:rPr>
      </w:r>
      <w:r/>
    </w:p>
    <w:p>
      <w:pPr>
        <w:pStyle w:val="991"/>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trHeight w:val="1538"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587" w:type="dxa"/>
            <w:vAlign w:val="center"/>
            <w:textDirection w:val="lrTb"/>
            <w:noWrap w:val="false"/>
          </w:tcPr>
          <w:p>
            <w:pPr>
              <w:pStyle w:val="991"/>
              <w:jc w:val="center"/>
              <w:spacing w:line="480" w:lineRule="exact"/>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ascii="宋体" w:hAnsi="宋体"/>
                <w:color w:val="000000"/>
                <w:sz w:val="24"/>
              </w:rPr>
            </w:r>
            <w:r/>
          </w:p>
        </w:tc>
        <w:tc>
          <w:tcPr>
            <w:tcW w:w="2352" w:type="dxa"/>
            <w:vAlign w:val="center"/>
            <w:textDirection w:val="lrTb"/>
            <w:noWrap w:val="false"/>
          </w:tcPr>
          <w:p>
            <w:pPr>
              <w:pStyle w:val="991"/>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2352"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c>
          <w:tcPr>
            <w:tcW w:w="1299" w:type="dxa"/>
            <w:vAlign w:val="center"/>
            <w:textDirection w:val="lrTb"/>
            <w:noWrap w:val="false"/>
          </w:tcPr>
          <w:p>
            <w:pPr>
              <w:pStyle w:val="991"/>
              <w:jc w:val="center"/>
              <w:spacing w:line="480" w:lineRule="exact"/>
              <w:rPr>
                <w:rFonts w:ascii="宋体" w:hAnsi="宋体"/>
                <w:color w:val="000000"/>
                <w:sz w:val="24"/>
              </w:rPr>
            </w:pPr>
            <w:r>
              <w:rPr>
                <w:rFonts w:ascii="宋体" w:hAnsi="宋体"/>
                <w:color w:val="000000"/>
                <w:sz w:val="24"/>
              </w:rPr>
            </w:r>
            <w:r/>
          </w:p>
        </w:tc>
      </w:tr>
    </w:tbl>
    <w:p>
      <w:pPr>
        <w:pStyle w:val="991"/>
        <w:spacing w:line="500" w:lineRule="exact"/>
        <w:rPr>
          <w:rFonts w:hint="eastAsia" w:ascii="宋体" w:hAnsi="宋体" w:cs="宋体"/>
          <w:b/>
          <w:bCs/>
          <w:sz w:val="24"/>
        </w:rPr>
      </w:pPr>
      <w:r>
        <w:rPr>
          <w:rFonts w:hint="eastAsia" w:ascii="宋体" w:hAnsi="宋体" w:cs="宋体"/>
          <w:b/>
          <w:bCs/>
          <w:sz w:val="24"/>
        </w:rPr>
        <w:t xml:space="preserve">注：1. 投标人应根据投标服务的指标、对照招标文件要求在“偏离情况”栏注明“正偏离”</w:t>
      </w:r>
      <w:r>
        <w:rPr>
          <w:rFonts w:hint="eastAsia" w:ascii="宋体" w:hAnsi="宋体" w:cs="宋体"/>
          <w:b/>
          <w:bCs/>
          <w:sz w:val="24"/>
          <w:lang w:val="en-US" w:eastAsia="zh-CN"/>
        </w:rPr>
        <w:t xml:space="preserve">或</w:t>
      </w:r>
      <w:r>
        <w:rPr>
          <w:rFonts w:hint="eastAsia" w:ascii="宋体" w:hAnsi="宋体" w:cs="宋体"/>
          <w:b/>
          <w:bCs/>
          <w:sz w:val="24"/>
        </w:rPr>
        <w:t xml:space="preserve">“无偏离”，投标人按照自身实际服务能力填写投标服务指标</w:t>
      </w:r>
      <w:r>
        <w:rPr>
          <w:rFonts w:hint="eastAsia" w:ascii="宋体" w:hAnsi="宋体" w:cs="宋体"/>
          <w:b/>
          <w:bCs/>
          <w:sz w:val="24"/>
          <w:lang w:val="en-US" w:eastAsia="zh-CN"/>
        </w:rPr>
        <w:t xml:space="preserve">要求</w:t>
      </w:r>
      <w:r>
        <w:rPr>
          <w:rFonts w:hint="eastAsia" w:ascii="宋体" w:hAnsi="宋体" w:cs="宋体"/>
          <w:b/>
          <w:bCs/>
          <w:sz w:val="24"/>
        </w:rPr>
        <w:t xml:space="preserve">，所有服务响应必须在此表</w:t>
      </w:r>
      <w:r>
        <w:rPr>
          <w:rFonts w:hint="eastAsia" w:ascii="宋体" w:hAnsi="宋体" w:cs="宋体"/>
          <w:b/>
          <w:bCs/>
          <w:sz w:val="24"/>
          <w:lang w:val="en-US" w:eastAsia="zh-CN"/>
        </w:rPr>
        <w:t xml:space="preserve">一一</w:t>
      </w:r>
      <w:r>
        <w:rPr>
          <w:rFonts w:hint="eastAsia" w:ascii="宋体" w:hAnsi="宋体" w:cs="宋体"/>
          <w:b/>
          <w:bCs/>
          <w:sz w:val="24"/>
        </w:rPr>
        <w:t xml:space="preserve">对应并体现，不接受其他形式的投标服务响应说明；未填写投标服务指标及达不到服务指标要求的作无效标处理。</w:t>
      </w:r>
      <w:r>
        <w:rPr>
          <w:rFonts w:hint="eastAsia" w:ascii="宋体" w:hAnsi="宋体" w:cs="宋体"/>
          <w:b/>
          <w:bCs/>
          <w:sz w:val="24"/>
        </w:rPr>
      </w:r>
      <w:r/>
    </w:p>
    <w:p>
      <w:pPr>
        <w:pStyle w:val="991"/>
        <w:ind w:left="480"/>
        <w:spacing w:line="500" w:lineRule="exact"/>
        <w:rPr>
          <w:rFonts w:hint="eastAsia" w:ascii="宋体" w:hAnsi="宋体" w:cs="宋体"/>
          <w:b/>
          <w:bCs/>
          <w:sz w:val="24"/>
        </w:rPr>
      </w:pPr>
      <w:r>
        <w:rPr>
          <w:rFonts w:hint="eastAsia" w:ascii="宋体" w:hAnsi="宋体" w:cs="宋体"/>
          <w:b/>
          <w:bCs/>
          <w:sz w:val="24"/>
        </w:rPr>
        <w:t xml:space="preserve">2.投标人如在投标过程中提供虚假材料谋取中标成交的或采取不正当手段诋毁、排挤其他供应商的,将承担相应法律责任。</w:t>
      </w:r>
      <w:r>
        <w:rPr>
          <w:rFonts w:hint="eastAsia" w:ascii="宋体" w:hAnsi="宋体" w:cs="宋体"/>
          <w:b/>
          <w:bCs/>
          <w:sz w:val="24"/>
        </w:rPr>
      </w:r>
      <w:r/>
    </w:p>
    <w:p>
      <w:pPr>
        <w:pStyle w:val="991"/>
        <w:jc w:val="left"/>
        <w:spacing w:line="460" w:lineRule="exact"/>
        <w:widowControl/>
        <w:rPr>
          <w:color w:val="000000"/>
          <w:sz w:val="24"/>
        </w:rPr>
      </w:pPr>
      <w:r>
        <w:rPr>
          <w:color w:val="000000"/>
          <w:sz w:val="24"/>
        </w:rPr>
      </w:r>
      <w:r/>
    </w:p>
    <w:p>
      <w:pPr>
        <w:pStyle w:val="991"/>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91"/>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rFonts w:hint="eastAsia"/>
          <w:color w:val="000000"/>
          <w:sz w:val="24"/>
        </w:rPr>
      </w:r>
      <w:r/>
    </w:p>
    <w:p>
      <w:pPr>
        <w:pStyle w:val="991"/>
        <w:spacing w:line="460" w:lineRule="exact"/>
        <w:rPr>
          <w:rFonts w:hint="eastAsia"/>
          <w:color w:val="000000"/>
          <w:sz w:val="24"/>
        </w:rPr>
      </w:pPr>
      <w:r>
        <w:rPr>
          <w:rFonts w:hint="eastAsia"/>
          <w:color w:val="000000"/>
          <w:sz w:val="24"/>
        </w:rPr>
        <w:t xml:space="preserve">                                                       年    月    日   </w:t>
      </w:r>
      <w:r>
        <w:rPr>
          <w:rFonts w:hint="eastAsia"/>
          <w:color w:val="000000"/>
          <w:sz w:val="24"/>
        </w:rPr>
      </w:r>
      <w:r/>
    </w:p>
    <w:p>
      <w:pPr>
        <w:pStyle w:val="1055"/>
        <w:ind w:firstLine="480"/>
        <w:tabs>
          <w:tab w:val="left" w:pos="180" w:leader="none"/>
        </w:tabs>
        <w:rPr>
          <w:rFonts w:hint="eastAsia"/>
          <w:color w:val="000000"/>
        </w:rPr>
      </w:pPr>
      <w:r>
        <w:rPr>
          <w:rFonts w:hint="eastAsia"/>
          <w:color w:val="000000"/>
        </w:rPr>
      </w:r>
      <w:r/>
    </w:p>
    <w:p>
      <w:pPr>
        <w:pStyle w:val="1013"/>
        <w:ind w:firstLine="480"/>
        <w:rPr>
          <w:rFonts w:hint="eastAsia"/>
          <w:color w:val="000000"/>
          <w:sz w:val="24"/>
        </w:rPr>
      </w:pPr>
      <w:r>
        <w:rPr>
          <w:rFonts w:hint="eastAsia"/>
          <w:color w:val="000000"/>
          <w:sz w:val="24"/>
        </w:rPr>
      </w:r>
      <w:r/>
    </w:p>
    <w:p>
      <w:pPr>
        <w:pStyle w:val="1013"/>
        <w:ind w:firstLine="480"/>
        <w:rPr>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pStyle w:val="991"/>
        <w:numPr>
          <w:ilvl w:val="0"/>
          <w:numId w:val="8"/>
        </w:numPr>
        <w:jc w:val="center"/>
        <w:spacing w:line="480" w:lineRule="exact"/>
        <w:rPr>
          <w:rFonts w:hint="eastAsia" w:ascii="宋体" w:hAnsi="宋体"/>
          <w:b/>
          <w:color w:val="000000"/>
          <w:sz w:val="36"/>
          <w:szCs w:val="36"/>
        </w:rPr>
      </w:pPr>
      <w:r>
        <w:rPr>
          <w:rFonts w:hint="eastAsia" w:ascii="宋体" w:hAnsi="宋体"/>
          <w:b/>
          <w:color w:val="000000"/>
          <w:sz w:val="36"/>
          <w:szCs w:val="36"/>
        </w:rPr>
        <w:t xml:space="preserve">服务承诺函</w:t>
      </w:r>
      <w:r>
        <w:rPr>
          <w:rFonts w:hint="eastAsia" w:ascii="宋体" w:hAnsi="宋体"/>
          <w:b/>
          <w:color w:val="000000"/>
          <w:sz w:val="36"/>
          <w:szCs w:val="36"/>
        </w:rPr>
      </w:r>
      <w:r/>
    </w:p>
    <w:p>
      <w:pPr>
        <w:pStyle w:val="1062"/>
      </w:p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2321"/>
        </w:trPr>
        <w:tc>
          <w:tcPr>
            <w:tcW w:w="2405" w:type="dxa"/>
            <w:vAlign w:val="center"/>
            <w:textDirection w:val="lrTb"/>
            <w:noWrap w:val="false"/>
          </w:tcPr>
          <w:p>
            <w:pPr>
              <w:pStyle w:val="991"/>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91"/>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991"/>
              <w:spacing w:line="360" w:lineRule="exact"/>
              <w:rPr>
                <w:rFonts w:hint="eastAsia" w:ascii="宋体" w:hAnsi="宋体"/>
                <w:color w:val="000000"/>
                <w:sz w:val="24"/>
              </w:rPr>
            </w:pPr>
            <w:r>
              <w:rPr>
                <w:rFonts w:hint="eastAsia" w:ascii="宋体" w:hAnsi="宋体"/>
                <w:color w:val="000000"/>
                <w:sz w:val="24"/>
              </w:rPr>
              <w:t xml:space="preserve">1.严格按照采购人的委托要求独立开展服务工作，并保证及时高质量完成采购人交办任务。供应商不得将本合同的全部或部分转包给第三方。</w:t>
            </w:r>
            <w:r>
              <w:rPr>
                <w:rFonts w:hint="eastAsia" w:ascii="宋体" w:hAnsi="宋体"/>
                <w:color w:val="000000"/>
                <w:sz w:val="24"/>
              </w:rPr>
            </w:r>
            <w:r/>
          </w:p>
          <w:p>
            <w:pPr>
              <w:pStyle w:val="991"/>
              <w:spacing w:line="360" w:lineRule="exact"/>
              <w:rPr>
                <w:rFonts w:hint="eastAsia" w:ascii="宋体" w:hAnsi="宋体"/>
                <w:color w:val="000000"/>
                <w:sz w:val="24"/>
              </w:rPr>
            </w:pPr>
            <w:r>
              <w:rPr>
                <w:rFonts w:hint="eastAsia" w:ascii="宋体" w:hAnsi="宋体"/>
                <w:color w:val="000000"/>
                <w:sz w:val="24"/>
              </w:rPr>
              <w:t xml:space="preserve">2.供应商向采购人提交的所有成果，知识产权归采购人所有。</w:t>
            </w:r>
            <w:r>
              <w:rPr>
                <w:rFonts w:hint="eastAsia" w:ascii="宋体" w:hAnsi="宋体"/>
                <w:color w:val="000000"/>
                <w:sz w:val="24"/>
              </w:rPr>
            </w:r>
            <w:r/>
          </w:p>
          <w:p>
            <w:pPr>
              <w:pStyle w:val="991"/>
              <w:spacing w:line="360" w:lineRule="exact"/>
              <w:rPr>
                <w:rFonts w:hint="eastAsia" w:ascii="宋体" w:hAnsi="宋体"/>
                <w:color w:val="000000"/>
                <w:sz w:val="24"/>
              </w:rPr>
            </w:pPr>
            <w:r>
              <w:rPr>
                <w:rFonts w:hint="eastAsia" w:ascii="宋体" w:hAnsi="宋体"/>
                <w:color w:val="000000"/>
                <w:sz w:val="24"/>
              </w:rPr>
              <w:t xml:space="preserve">3.采购人有权对供应商工作实施监管，并按照合同的约定对供应商随时提出工作要求，供应商应当接受。</w:t>
            </w:r>
            <w:r>
              <w:rPr>
                <w:rFonts w:hint="eastAsia" w:ascii="宋体" w:hAnsi="宋体"/>
                <w:color w:val="000000"/>
                <w:sz w:val="24"/>
              </w:rPr>
            </w:r>
            <w:r/>
          </w:p>
        </w:tc>
      </w:tr>
      <w:tr>
        <w:trPr>
          <w:trHeight w:val="5307"/>
        </w:trPr>
        <w:tc>
          <w:tcPr>
            <w:tcW w:w="2405" w:type="dxa"/>
            <w:vAlign w:val="center"/>
            <w:textDirection w:val="lrTb"/>
            <w:noWrap w:val="false"/>
          </w:tcPr>
          <w:p>
            <w:pPr>
              <w:pStyle w:val="991"/>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91"/>
              <w:spacing w:line="480" w:lineRule="exact"/>
              <w:tabs>
                <w:tab w:val="left" w:pos="0" w:leader="none"/>
              </w:tabs>
              <w:rPr>
                <w:rFonts w:ascii="宋体" w:hAnsi="宋体"/>
                <w:color w:val="000000"/>
                <w:sz w:val="24"/>
              </w:rPr>
            </w:pPr>
            <w:r>
              <w:rPr>
                <w:rFonts w:ascii="宋体" w:hAnsi="宋体"/>
                <w:color w:val="000000"/>
                <w:sz w:val="24"/>
              </w:rPr>
            </w:r>
            <w:r/>
          </w:p>
        </w:tc>
      </w:tr>
    </w:tbl>
    <w:p>
      <w:pPr>
        <w:pStyle w:val="991"/>
        <w:spacing w:line="480" w:lineRule="exact"/>
        <w:tabs>
          <w:tab w:val="left" w:pos="0" w:leader="none"/>
        </w:tabs>
        <w:rPr>
          <w:rFonts w:ascii="宋体" w:hAnsi="宋体"/>
          <w:b/>
          <w:bCs/>
          <w:spacing w:val="-2"/>
          <w:sz w:val="24"/>
        </w:rPr>
      </w:pPr>
      <w:r>
        <w:rPr>
          <w:rFonts w:hint="eastAsia" w:ascii="宋体" w:hAnsi="宋体"/>
          <w:b/>
          <w:bCs/>
          <w:spacing w:val="-2"/>
          <w:sz w:val="24"/>
        </w:rPr>
        <w:t xml:space="preserve">注：各投标人须响应本项目采购文件的服务保障和承诺要求逐条响应，未响应或部分响应的作无效标论处。此表不够可复制和放大。</w:t>
      </w:r>
      <w:r>
        <w:rPr>
          <w:rFonts w:ascii="宋体" w:hAnsi="宋体"/>
          <w:b/>
          <w:bCs/>
          <w:spacing w:val="-2"/>
          <w:sz w:val="24"/>
        </w:rPr>
      </w:r>
      <w:r/>
    </w:p>
    <w:p>
      <w:pPr>
        <w:pStyle w:val="991"/>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91"/>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991"/>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91"/>
        <w:jc w:val="right"/>
        <w:spacing w:line="480" w:lineRule="exact"/>
        <w:rPr>
          <w:rFonts w:hint="eastAsia"/>
          <w:color w:val="000000"/>
          <w:sz w:val="24"/>
        </w:rPr>
      </w:pPr>
      <w:r>
        <w:rPr>
          <w:rFonts w:hint="eastAsia"/>
          <w:color w:val="000000"/>
          <w:sz w:val="24"/>
        </w:rPr>
        <w:t xml:space="preserve">年    月    日</w:t>
      </w:r>
      <w:r>
        <w:rPr>
          <w:rFonts w:hint="eastAsia"/>
          <w:color w:val="000000"/>
          <w:sz w:val="24"/>
        </w:rPr>
      </w:r>
      <w:r/>
    </w:p>
    <w:p>
      <w:pPr>
        <w:pStyle w:val="1063"/>
        <w:rPr>
          <w:rFonts w:hint="eastAsia"/>
          <w:color w:val="000000"/>
          <w:sz w:val="24"/>
        </w:rPr>
      </w:pPr>
      <w:r>
        <w:rPr>
          <w:rFonts w:hint="eastAsia"/>
          <w:color w:val="000000"/>
          <w:sz w:val="24"/>
        </w:rPr>
      </w:r>
      <w:r/>
    </w:p>
    <w:p>
      <w:pPr>
        <w:pStyle w:val="1063"/>
        <w:rPr>
          <w:rFonts w:hint="eastAsia"/>
          <w:color w:val="000000"/>
          <w:sz w:val="24"/>
        </w:rPr>
      </w:pPr>
      <w:r>
        <w:rPr>
          <w:rFonts w:hint="eastAsia"/>
          <w:color w:val="000000"/>
          <w:sz w:val="24"/>
        </w:rPr>
      </w:r>
      <w:r/>
    </w:p>
    <w:p>
      <w:pPr>
        <w:pStyle w:val="1063"/>
        <w:rPr>
          <w:rFonts w:hint="eastAsia"/>
          <w:color w:val="000000"/>
          <w:sz w:val="24"/>
        </w:rPr>
      </w:pPr>
      <w:r>
        <w:rPr>
          <w:rFonts w:hint="eastAsia"/>
          <w:color w:val="000000"/>
          <w:sz w:val="24"/>
        </w:rPr>
      </w:r>
      <w:r/>
    </w:p>
    <w:p>
      <w:pPr>
        <w:pStyle w:val="1063"/>
        <w:rPr>
          <w:rFonts w:hint="eastAsia"/>
          <w:color w:val="000000"/>
          <w:sz w:val="24"/>
        </w:rPr>
      </w:pPr>
      <w:r>
        <w:rPr>
          <w:rFonts w:hint="eastAsia"/>
          <w:color w:val="000000"/>
          <w:sz w:val="24"/>
        </w:rPr>
      </w:r>
      <w:r/>
    </w:p>
    <w:p>
      <w:pPr>
        <w:pStyle w:val="1063"/>
        <w:rPr>
          <w:rFonts w:hint="eastAsia"/>
          <w:color w:val="000000"/>
          <w:sz w:val="24"/>
        </w:rPr>
      </w:pPr>
      <w:r>
        <w:rPr>
          <w:rFonts w:hint="eastAsia"/>
          <w:color w:val="000000"/>
          <w:sz w:val="24"/>
        </w:rPr>
      </w:r>
      <w:r/>
    </w:p>
    <w:p>
      <w:pPr>
        <w:pStyle w:val="991"/>
        <w:jc w:val="center"/>
        <w:spacing w:before="120" w:after="120" w:line="460" w:lineRule="exact"/>
        <w:widowControl/>
        <w:rPr>
          <w:rFonts w:ascii="宋体" w:hAnsi="Courier New"/>
          <w:b/>
          <w:sz w:val="32"/>
          <w:szCs w:val="32"/>
        </w:rPr>
        <w:outlineLvl w:val="0"/>
      </w:pPr>
      <w:r/>
      <w:bookmarkStart w:id="1" w:name="_Toc130206669"/>
      <w:r>
        <w:rPr>
          <w:rFonts w:ascii="宋体" w:hAnsi="Courier New"/>
          <w:b/>
          <w:sz w:val="32"/>
          <w:szCs w:val="32"/>
        </w:rPr>
        <w:t xml:space="preserve">（十</w:t>
      </w:r>
      <w:r>
        <w:rPr>
          <w:rFonts w:hint="eastAsia" w:ascii="宋体" w:hAnsi="Courier New"/>
          <w:b/>
          <w:sz w:val="32"/>
          <w:szCs w:val="32"/>
          <w:lang w:val="en-US" w:eastAsia="zh-CN"/>
        </w:rPr>
        <w:t xml:space="preserve">五</w:t>
      </w:r>
      <w:r>
        <w:rPr>
          <w:rFonts w:ascii="宋体" w:hAnsi="Courier New"/>
          <w:b/>
          <w:sz w:val="32"/>
          <w:szCs w:val="32"/>
        </w:rPr>
        <w:t xml:space="preserve">）投入本项目人员配置表</w:t>
      </w:r>
      <w:bookmarkEnd w:id="1"/>
      <w:r>
        <w:rPr>
          <w:rFonts w:ascii="宋体" w:hAnsi="Courier New"/>
          <w:b/>
          <w:sz w:val="32"/>
          <w:szCs w:val="32"/>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870"/>
      </w:tblGrid>
      <w:tr>
        <w:trPr>
          <w:trHeight w:val="964"/>
        </w:trPr>
        <w:tc>
          <w:tcPr>
            <w:tcW w:w="1188" w:type="dxa"/>
            <w:vAlign w:val="center"/>
            <w:textDirection w:val="lrTb"/>
            <w:noWrap w:val="false"/>
          </w:tcPr>
          <w:p>
            <w:pPr>
              <w:pStyle w:val="991"/>
              <w:jc w:val="center"/>
              <w:widowControl/>
              <w:rPr>
                <w:rFonts w:ascii="宋体"/>
                <w:sz w:val="24"/>
                <w:szCs w:val="24"/>
              </w:rPr>
            </w:pPr>
            <w:r>
              <w:rPr>
                <w:rFonts w:ascii="宋体" w:hAnsi="宋体"/>
                <w:sz w:val="24"/>
                <w:szCs w:val="24"/>
              </w:rPr>
              <w:t xml:space="preserve">机构</w:t>
            </w:r>
            <w:r>
              <w:rPr>
                <w:rFonts w:ascii="宋体"/>
                <w:sz w:val="24"/>
                <w:szCs w:val="24"/>
              </w:rPr>
            </w:r>
            <w:r/>
          </w:p>
        </w:tc>
        <w:tc>
          <w:tcPr>
            <w:tcW w:w="1116" w:type="dxa"/>
            <w:vAlign w:val="center"/>
            <w:textDirection w:val="lrTb"/>
            <w:noWrap w:val="false"/>
          </w:tcPr>
          <w:p>
            <w:pPr>
              <w:pStyle w:val="991"/>
              <w:jc w:val="center"/>
              <w:widowControl/>
              <w:rPr>
                <w:rFonts w:ascii="宋体"/>
                <w:sz w:val="24"/>
                <w:szCs w:val="24"/>
              </w:rPr>
            </w:pPr>
            <w:r>
              <w:rPr>
                <w:rFonts w:ascii="宋体" w:hAnsi="宋体"/>
                <w:sz w:val="24"/>
                <w:szCs w:val="24"/>
              </w:rPr>
              <w:t xml:space="preserve">职位</w:t>
            </w:r>
            <w:r>
              <w:rPr>
                <w:rFonts w:ascii="宋体"/>
                <w:sz w:val="24"/>
                <w:szCs w:val="24"/>
              </w:rPr>
            </w:r>
            <w:r/>
          </w:p>
          <w:p>
            <w:pPr>
              <w:pStyle w:val="991"/>
              <w:jc w:val="center"/>
              <w:widowControl/>
              <w:rPr>
                <w:rFonts w:ascii="宋体"/>
                <w:sz w:val="24"/>
                <w:szCs w:val="24"/>
              </w:rPr>
            </w:pPr>
            <w:r>
              <w:rPr>
                <w:rFonts w:ascii="宋体" w:hAnsi="宋体"/>
                <w:sz w:val="24"/>
                <w:szCs w:val="24"/>
              </w:rPr>
              <w:t xml:space="preserve">名称</w:t>
            </w:r>
            <w:r>
              <w:rPr>
                <w:rFonts w:ascii="宋体"/>
                <w:sz w:val="24"/>
                <w:szCs w:val="24"/>
              </w:rPr>
            </w:r>
            <w:r/>
          </w:p>
        </w:tc>
        <w:tc>
          <w:tcPr>
            <w:tcW w:w="1897" w:type="dxa"/>
            <w:vAlign w:val="center"/>
            <w:textDirection w:val="lrTb"/>
            <w:noWrap w:val="false"/>
          </w:tcPr>
          <w:p>
            <w:pPr>
              <w:pStyle w:val="991"/>
              <w:jc w:val="center"/>
              <w:widowControl/>
              <w:rPr>
                <w:rFonts w:ascii="宋体" w:hAnsi="宋体"/>
                <w:sz w:val="24"/>
                <w:szCs w:val="24"/>
              </w:rPr>
            </w:pPr>
            <w:r>
              <w:rPr>
                <w:rFonts w:ascii="宋体" w:hAnsi="宋体"/>
                <w:sz w:val="24"/>
                <w:szCs w:val="24"/>
              </w:rPr>
              <w:t xml:space="preserve">姓名</w:t>
            </w:r>
            <w:r>
              <w:rPr>
                <w:rFonts w:ascii="宋体" w:hAnsi="宋体"/>
                <w:sz w:val="24"/>
                <w:szCs w:val="24"/>
              </w:rPr>
            </w:r>
            <w:r/>
          </w:p>
        </w:tc>
        <w:tc>
          <w:tcPr>
            <w:tcW w:w="1625" w:type="dxa"/>
            <w:vAlign w:val="center"/>
            <w:textDirection w:val="lrTb"/>
            <w:noWrap w:val="false"/>
          </w:tcPr>
          <w:p>
            <w:pPr>
              <w:pStyle w:val="991"/>
              <w:jc w:val="center"/>
              <w:widowControl/>
              <w:rPr>
                <w:rFonts w:ascii="宋体" w:hAnsi="宋体"/>
                <w:sz w:val="24"/>
                <w:szCs w:val="24"/>
              </w:rPr>
            </w:pPr>
            <w:r>
              <w:rPr>
                <w:rFonts w:ascii="宋体" w:hAnsi="宋体"/>
                <w:sz w:val="24"/>
                <w:szCs w:val="24"/>
              </w:rPr>
              <w:t xml:space="preserve">证书名称</w:t>
            </w:r>
            <w:r>
              <w:rPr>
                <w:rFonts w:ascii="宋体" w:hAnsi="宋体"/>
                <w:sz w:val="24"/>
                <w:szCs w:val="24"/>
              </w:rPr>
            </w:r>
            <w:r/>
          </w:p>
        </w:tc>
        <w:tc>
          <w:tcPr>
            <w:tcW w:w="1626" w:type="dxa"/>
            <w:vAlign w:val="center"/>
            <w:textDirection w:val="lrTb"/>
            <w:noWrap w:val="false"/>
          </w:tcPr>
          <w:p>
            <w:pPr>
              <w:pStyle w:val="991"/>
              <w:jc w:val="center"/>
              <w:widowControl/>
              <w:rPr>
                <w:rFonts w:ascii="宋体" w:hAnsi="宋体"/>
                <w:sz w:val="24"/>
                <w:szCs w:val="24"/>
              </w:rPr>
            </w:pPr>
            <w:r>
              <w:rPr>
                <w:rFonts w:ascii="宋体" w:hAnsi="宋体"/>
                <w:sz w:val="24"/>
                <w:szCs w:val="24"/>
              </w:rPr>
              <w:t xml:space="preserve">专职或兼职</w:t>
            </w:r>
            <w:r>
              <w:rPr>
                <w:rFonts w:ascii="宋体" w:hAnsi="宋体"/>
                <w:sz w:val="24"/>
                <w:szCs w:val="24"/>
              </w:rPr>
            </w:r>
            <w:r/>
          </w:p>
        </w:tc>
        <w:tc>
          <w:tcPr>
            <w:tcW w:w="1870" w:type="dxa"/>
            <w:vAlign w:val="center"/>
            <w:textDirection w:val="lrTb"/>
            <w:noWrap w:val="false"/>
          </w:tcPr>
          <w:p>
            <w:pPr>
              <w:pStyle w:val="991"/>
              <w:jc w:val="center"/>
              <w:widowControl/>
              <w:rPr>
                <w:rFonts w:ascii="宋体" w:hAnsi="宋体"/>
                <w:sz w:val="24"/>
                <w:szCs w:val="24"/>
              </w:rPr>
            </w:pPr>
            <w:r>
              <w:rPr>
                <w:rFonts w:ascii="宋体" w:hAnsi="宋体"/>
                <w:sz w:val="24"/>
                <w:szCs w:val="24"/>
              </w:rPr>
              <w:t xml:space="preserve">其他情况</w:t>
            </w:r>
            <w:r>
              <w:rPr>
                <w:rFonts w:ascii="宋体" w:hAnsi="宋体"/>
                <w:sz w:val="24"/>
                <w:szCs w:val="24"/>
              </w:rPr>
            </w:r>
            <w:r/>
          </w:p>
        </w:tc>
      </w:tr>
      <w:tr>
        <w:trPr>
          <w:cantSplit/>
          <w:trHeight w:val="1104"/>
        </w:trPr>
        <w:tc>
          <w:tcPr>
            <w:tcW w:w="1188" w:type="dxa"/>
            <w:vAlign w:val="center"/>
            <w:vMerge w:val="restart"/>
            <w:textDirection w:val="lrTb"/>
            <w:noWrap w:val="false"/>
          </w:tcPr>
          <w:p>
            <w:pPr>
              <w:pStyle w:val="991"/>
              <w:jc w:val="center"/>
              <w:widowControl/>
              <w:rPr>
                <w:rFonts w:ascii="宋体"/>
                <w:sz w:val="24"/>
                <w:szCs w:val="24"/>
              </w:rPr>
            </w:pPr>
            <w:r>
              <w:rPr>
                <w:rFonts w:ascii="宋体" w:hAnsi="宋体"/>
                <w:sz w:val="24"/>
                <w:szCs w:val="24"/>
              </w:rPr>
              <w:t xml:space="preserve">投标人项目部人员</w:t>
            </w:r>
            <w:r>
              <w:rPr>
                <w:rFonts w:ascii="宋体"/>
                <w:sz w:val="24"/>
                <w:szCs w:val="24"/>
              </w:rPr>
            </w:r>
            <w:r/>
          </w:p>
        </w:tc>
        <w:tc>
          <w:tcPr>
            <w:tcW w:w="1116" w:type="dxa"/>
            <w:vAlign w:val="center"/>
            <w:vMerge w:val="restart"/>
            <w:textDirection w:val="lrTb"/>
            <w:noWrap w:val="false"/>
          </w:tcPr>
          <w:p>
            <w:pPr>
              <w:pStyle w:val="991"/>
              <w:jc w:val="center"/>
              <w:widowControl/>
              <w:rPr>
                <w:rFonts w:ascii="宋体"/>
                <w:sz w:val="24"/>
                <w:szCs w:val="24"/>
              </w:rPr>
            </w:pPr>
            <w:r>
              <w:rPr>
                <w:rFonts w:ascii="宋体" w:hAnsi="宋体"/>
                <w:sz w:val="24"/>
                <w:szCs w:val="24"/>
              </w:rPr>
              <w:t xml:space="preserve">项目</w:t>
            </w:r>
            <w:r>
              <w:rPr>
                <w:rFonts w:ascii="宋体"/>
                <w:sz w:val="24"/>
                <w:szCs w:val="24"/>
              </w:rPr>
            </w:r>
            <w:r/>
          </w:p>
          <w:p>
            <w:pPr>
              <w:pStyle w:val="991"/>
              <w:jc w:val="center"/>
              <w:widowControl/>
              <w:rPr>
                <w:rFonts w:ascii="宋体"/>
                <w:sz w:val="24"/>
                <w:szCs w:val="24"/>
              </w:rPr>
            </w:pPr>
            <w:r>
              <w:rPr>
                <w:rFonts w:ascii="宋体" w:hAnsi="宋体"/>
                <w:sz w:val="24"/>
                <w:szCs w:val="24"/>
              </w:rPr>
              <w:t xml:space="preserve">负责人</w:t>
            </w: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restart"/>
            <w:textDirection w:val="lrTb"/>
            <w:noWrap w:val="false"/>
          </w:tcPr>
          <w:p>
            <w:pPr>
              <w:pStyle w:val="991"/>
              <w:jc w:val="center"/>
              <w:widowControl/>
              <w:rPr>
                <w:rFonts w:ascii="宋体"/>
                <w:sz w:val="24"/>
                <w:szCs w:val="24"/>
                <w:highlight w:val="none"/>
              </w:rPr>
            </w:pPr>
            <w:r>
              <w:rPr>
                <w:rFonts w:ascii="宋体" w:hAnsi="宋体"/>
                <w:sz w:val="24"/>
                <w:szCs w:val="24"/>
                <w:highlight w:val="none"/>
              </w:rPr>
              <w:t xml:space="preserve">项目组</w:t>
            </w:r>
            <w:r>
              <w:rPr>
                <w:rFonts w:ascii="宋体"/>
                <w:sz w:val="24"/>
                <w:szCs w:val="24"/>
                <w:highlight w:val="none"/>
              </w:rPr>
            </w:r>
            <w:r/>
          </w:p>
          <w:p>
            <w:pPr>
              <w:pStyle w:val="991"/>
              <w:jc w:val="center"/>
              <w:rPr>
                <w:rFonts w:ascii="宋体"/>
                <w:sz w:val="24"/>
                <w:szCs w:val="24"/>
                <w:highlight w:val="yellow"/>
              </w:rPr>
            </w:pPr>
            <w:r>
              <w:rPr>
                <w:rFonts w:ascii="宋体" w:hAnsi="宋体"/>
                <w:sz w:val="24"/>
                <w:szCs w:val="24"/>
                <w:highlight w:val="none"/>
              </w:rPr>
              <w:t xml:space="preserve">成员</w:t>
            </w:r>
            <w:r>
              <w:rPr>
                <w:rFonts w:ascii="宋体"/>
                <w:sz w:val="24"/>
                <w:szCs w:val="24"/>
                <w:highlight w:val="yellow"/>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r>
        <w:trPr>
          <w:cantSplit/>
          <w:trHeight w:val="850"/>
        </w:trPr>
        <w:tc>
          <w:tcPr>
            <w:tcW w:w="1188"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116" w:type="dxa"/>
            <w:vAlign w:val="center"/>
            <w:vMerge w:val="continue"/>
            <w:textDirection w:val="lrTb"/>
            <w:noWrap w:val="false"/>
          </w:tcPr>
          <w:p>
            <w:pPr>
              <w:pStyle w:val="991"/>
              <w:jc w:val="center"/>
              <w:widowControl/>
              <w:rPr>
                <w:rFonts w:ascii="宋体"/>
                <w:sz w:val="24"/>
                <w:szCs w:val="24"/>
              </w:rPr>
            </w:pPr>
            <w:r>
              <w:rPr>
                <w:rFonts w:ascii="宋体"/>
                <w:sz w:val="24"/>
                <w:szCs w:val="24"/>
              </w:rPr>
            </w:r>
            <w:r/>
          </w:p>
        </w:tc>
        <w:tc>
          <w:tcPr>
            <w:tcW w:w="1897"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5" w:type="dxa"/>
            <w:vAlign w:val="center"/>
            <w:textDirection w:val="lrTb"/>
            <w:noWrap w:val="false"/>
          </w:tcPr>
          <w:p>
            <w:pPr>
              <w:pStyle w:val="991"/>
              <w:jc w:val="center"/>
              <w:widowControl/>
              <w:rPr>
                <w:rFonts w:ascii="宋体"/>
                <w:sz w:val="24"/>
                <w:szCs w:val="24"/>
              </w:rPr>
            </w:pPr>
            <w:r>
              <w:rPr>
                <w:rFonts w:ascii="宋体"/>
                <w:sz w:val="24"/>
                <w:szCs w:val="24"/>
              </w:rPr>
            </w:r>
            <w:r/>
          </w:p>
        </w:tc>
        <w:tc>
          <w:tcPr>
            <w:tcW w:w="1626" w:type="dxa"/>
            <w:vAlign w:val="center"/>
            <w:textDirection w:val="lrTb"/>
            <w:noWrap w:val="false"/>
          </w:tcPr>
          <w:p>
            <w:pPr>
              <w:pStyle w:val="991"/>
              <w:jc w:val="center"/>
              <w:widowControl/>
              <w:rPr>
                <w:rFonts w:ascii="宋体"/>
                <w:sz w:val="24"/>
                <w:szCs w:val="24"/>
              </w:rPr>
            </w:pPr>
            <w:r>
              <w:rPr>
                <w:rFonts w:ascii="宋体"/>
                <w:sz w:val="24"/>
                <w:szCs w:val="24"/>
              </w:rPr>
            </w:r>
            <w:r/>
          </w:p>
        </w:tc>
        <w:tc>
          <w:tcPr>
            <w:tcW w:w="1870" w:type="dxa"/>
            <w:vAlign w:val="center"/>
            <w:textDirection w:val="lrTb"/>
            <w:noWrap w:val="false"/>
          </w:tcPr>
          <w:p>
            <w:pPr>
              <w:pStyle w:val="991"/>
              <w:jc w:val="center"/>
              <w:widowControl/>
              <w:rPr>
                <w:rFonts w:ascii="宋体"/>
                <w:sz w:val="24"/>
                <w:szCs w:val="24"/>
              </w:rPr>
            </w:pPr>
            <w:r>
              <w:rPr>
                <w:rFonts w:ascii="宋体"/>
                <w:sz w:val="24"/>
                <w:szCs w:val="24"/>
              </w:rPr>
            </w:r>
            <w:r/>
          </w:p>
        </w:tc>
      </w:tr>
    </w:tbl>
    <w:p>
      <w:pPr>
        <w:pStyle w:val="991"/>
        <w:jc w:val="left"/>
        <w:spacing w:line="480" w:lineRule="exact"/>
        <w:widowControl/>
        <w:rPr>
          <w:rFonts w:ascii="宋体"/>
          <w:sz w:val="24"/>
          <w:szCs w:val="24"/>
        </w:rPr>
      </w:pPr>
      <w:r>
        <w:rPr>
          <w:rFonts w:ascii="宋体" w:hAnsi="宋体"/>
          <w:szCs w:val="21"/>
          <w:u w:val="single"/>
        </w:rPr>
        <w:t xml:space="preserve">备注、此表格式供投标单位参考，投标人可以自行扩展</w:t>
      </w:r>
      <w:r>
        <w:rPr>
          <w:rFonts w:ascii="宋体" w:hAnsi="宋体"/>
          <w:szCs w:val="21"/>
        </w:rPr>
        <w:t xml:space="preserve">。</w:t>
      </w:r>
      <w:r>
        <w:rPr>
          <w:rFonts w:ascii="宋体"/>
          <w:sz w:val="24"/>
          <w:szCs w:val="24"/>
        </w:rPr>
      </w:r>
      <w:r/>
    </w:p>
    <w:p>
      <w:pPr>
        <w:pStyle w:val="991"/>
        <w:ind w:firstLine="480"/>
        <w:jc w:val="right"/>
        <w:spacing w:line="480" w:lineRule="exact"/>
        <w:widowControl/>
        <w:rPr>
          <w:rFonts w:ascii="宋体"/>
          <w:sz w:val="24"/>
          <w:szCs w:val="24"/>
        </w:rPr>
      </w:pPr>
      <w:r>
        <w:rPr>
          <w:rFonts w:ascii="宋体"/>
          <w:sz w:val="24"/>
          <w:szCs w:val="24"/>
        </w:rPr>
      </w:r>
      <w:r/>
    </w:p>
    <w:p>
      <w:pPr>
        <w:pStyle w:val="991"/>
        <w:ind w:firstLine="480"/>
        <w:jc w:val="right"/>
        <w:spacing w:line="480" w:lineRule="exact"/>
        <w:widowControl/>
        <w:rPr>
          <w:rFonts w:ascii="宋体"/>
          <w:sz w:val="24"/>
          <w:szCs w:val="24"/>
        </w:rPr>
      </w:pPr>
      <w:r>
        <w:rPr>
          <w:rFonts w:ascii="宋体" w:hAnsi="宋体"/>
          <w:sz w:val="24"/>
          <w:szCs w:val="24"/>
        </w:rPr>
        <w:t xml:space="preserve">投标单位：（盖章）</w:t>
      </w:r>
      <w:r>
        <w:rPr>
          <w:rFonts w:ascii="宋体"/>
          <w:sz w:val="24"/>
          <w:szCs w:val="24"/>
        </w:rPr>
      </w:r>
      <w:r/>
    </w:p>
    <w:p>
      <w:pPr>
        <w:pStyle w:val="991"/>
        <w:ind w:firstLine="480"/>
        <w:jc w:val="right"/>
        <w:spacing w:line="480" w:lineRule="exact"/>
        <w:widowControl/>
        <w:rPr>
          <w:rFonts w:ascii="宋体"/>
          <w:sz w:val="24"/>
          <w:szCs w:val="24"/>
        </w:rPr>
      </w:pPr>
      <w:r>
        <w:rPr>
          <w:rFonts w:ascii="宋体"/>
          <w:sz w:val="24"/>
          <w:szCs w:val="24"/>
        </w:rPr>
      </w:r>
      <w:r/>
    </w:p>
    <w:p>
      <w:pPr>
        <w:pStyle w:val="991"/>
        <w:ind w:firstLine="480"/>
        <w:jc w:val="right"/>
        <w:spacing w:line="480" w:lineRule="exact"/>
        <w:widowControl/>
        <w:rPr>
          <w:rFonts w:ascii="宋体"/>
          <w:sz w:val="24"/>
          <w:szCs w:val="24"/>
        </w:rPr>
      </w:pPr>
      <w:r>
        <w:rPr>
          <w:rFonts w:ascii="宋体" w:hAnsi="宋体"/>
          <w:sz w:val="24"/>
          <w:szCs w:val="24"/>
        </w:rPr>
        <w:t xml:space="preserve">法定代表人（或委托代理人）：（签字或盖章）</w:t>
      </w:r>
      <w:r>
        <w:rPr>
          <w:rFonts w:ascii="宋体"/>
          <w:sz w:val="24"/>
          <w:szCs w:val="24"/>
        </w:rPr>
      </w:r>
      <w:r/>
    </w:p>
    <w:p>
      <w:pPr>
        <w:pStyle w:val="991"/>
        <w:ind w:firstLine="480"/>
        <w:jc w:val="right"/>
        <w:spacing w:line="480" w:lineRule="exact"/>
        <w:widowControl/>
        <w:rPr>
          <w:rFonts w:ascii="宋体"/>
          <w:sz w:val="24"/>
          <w:szCs w:val="24"/>
        </w:rPr>
      </w:pPr>
      <w:r>
        <w:rPr>
          <w:rFonts w:ascii="宋体"/>
          <w:sz w:val="24"/>
          <w:szCs w:val="24"/>
        </w:rPr>
      </w:r>
      <w:r/>
    </w:p>
    <w:p>
      <w:pPr>
        <w:pStyle w:val="991"/>
        <w:ind w:firstLine="480"/>
        <w:jc w:val="right"/>
        <w:spacing w:line="480" w:lineRule="exact"/>
        <w:widowControl/>
        <w:rPr>
          <w:rFonts w:ascii="宋体"/>
          <w:sz w:val="24"/>
          <w:szCs w:val="24"/>
        </w:rPr>
      </w:pPr>
      <w:r>
        <w:rPr>
          <w:rFonts w:ascii="宋体" w:hAnsi="宋体"/>
          <w:sz w:val="24"/>
          <w:szCs w:val="24"/>
        </w:rPr>
        <w:t xml:space="preserve">年</w:t>
      </w:r>
      <w:r>
        <w:rPr>
          <w:rFonts w:hint="eastAsia" w:ascii="宋体" w:hAnsi="宋体"/>
          <w:sz w:val="24"/>
          <w:szCs w:val="24"/>
        </w:rPr>
        <w:t xml:space="preserve">   </w:t>
      </w:r>
      <w:r>
        <w:rPr>
          <w:rFonts w:ascii="宋体" w:hAnsi="宋体"/>
          <w:sz w:val="24"/>
          <w:szCs w:val="24"/>
        </w:rPr>
        <w:t xml:space="preserve">月</w:t>
      </w:r>
      <w:r>
        <w:rPr>
          <w:rFonts w:hint="eastAsia" w:ascii="宋体" w:hAnsi="宋体"/>
          <w:sz w:val="24"/>
          <w:szCs w:val="24"/>
        </w:rPr>
        <w:t xml:space="preserve">  </w:t>
      </w:r>
      <w:r>
        <w:rPr>
          <w:rFonts w:ascii="宋体" w:hAnsi="宋体"/>
          <w:sz w:val="24"/>
          <w:szCs w:val="24"/>
        </w:rPr>
        <w:t xml:space="preserve">日</w:t>
      </w:r>
      <w:r>
        <w:rPr>
          <w:rFonts w:ascii="宋体"/>
          <w:sz w:val="24"/>
          <w:szCs w:val="24"/>
        </w:rPr>
      </w:r>
      <w:r/>
    </w:p>
    <w:p>
      <w:pPr>
        <w:pStyle w:val="991"/>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pStyle w:val="991"/>
        <w:contextualSpacing/>
        <w:jc w:val="center"/>
        <w:keepLines/>
        <w:keepNext/>
        <w:rPr>
          <w:rFonts w:ascii="宋体" w:hAnsi="宋体"/>
          <w:b/>
          <w:bCs/>
          <w:color w:val="000000"/>
          <w:sz w:val="36"/>
          <w:szCs w:val="36"/>
        </w:rPr>
        <w:outlineLvl w:val="2"/>
      </w:pPr>
      <w:r/>
      <w:bookmarkStart w:id="2" w:name="_Toc42355144"/>
      <w:r/>
      <w:bookmarkStart w:id="3" w:name="_Toc88721319"/>
      <w:r>
        <w:rPr>
          <w:rFonts w:hint="eastAsia" w:ascii="宋体" w:hAnsi="宋体"/>
          <w:b/>
          <w:bCs/>
          <w:color w:val="000000"/>
          <w:sz w:val="36"/>
          <w:szCs w:val="36"/>
        </w:rPr>
        <w:t xml:space="preserve">（十</w:t>
      </w:r>
      <w:r>
        <w:rPr>
          <w:rFonts w:hint="eastAsia" w:ascii="宋体" w:hAnsi="宋体"/>
          <w:b/>
          <w:bCs/>
          <w:color w:val="000000"/>
          <w:sz w:val="36"/>
          <w:szCs w:val="36"/>
          <w:lang w:val="en-US" w:eastAsia="zh-CN"/>
        </w:rPr>
        <w:t xml:space="preserve">六</w:t>
      </w:r>
      <w:r>
        <w:rPr>
          <w:rFonts w:hint="eastAsia" w:ascii="宋体" w:hAnsi="宋体"/>
          <w:b/>
          <w:bCs/>
          <w:color w:val="000000"/>
          <w:sz w:val="36"/>
          <w:szCs w:val="36"/>
        </w:rPr>
        <w:t xml:space="preserve">）实施方案</w:t>
      </w:r>
      <w:bookmarkEnd w:id="2"/>
      <w:r/>
      <w:bookmarkEnd w:id="3"/>
      <w:r>
        <w:rPr>
          <w:rFonts w:ascii="宋体" w:hAnsi="宋体"/>
          <w:b/>
          <w:bCs/>
          <w:color w:val="000000"/>
          <w:sz w:val="36"/>
          <w:szCs w:val="36"/>
        </w:rPr>
      </w:r>
      <w:r/>
    </w:p>
    <w:p>
      <w:pPr>
        <w:pStyle w:val="991"/>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9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9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9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991"/>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rPr>
        <w:rStyle w:val="114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99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991"/>
                    </w:pPr>
                    <w:r/>
                    <w:r/>
                  </w:p>
                </w:txbxContent>
              </v:textbox>
            </v:shape>
          </w:pict>
        </mc:Fallback>
      </mc:AlternateContent>
    </w:r>
    <w:r>
      <w:rPr>
        <w:rStyle w:val="1143"/>
      </w:rPr>
    </w:r>
    <w:r/>
  </w:p>
  <w:p>
    <w:pPr>
      <w:pStyle w:val="1142"/>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center" w:pos="4153" w:leader="none"/>
        <w:tab w:val="right" w:pos="8306" w:leader="none"/>
      </w:tabs>
      <w:rPr>
        <w:rStyle w:val="114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99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991"/>
                    </w:pPr>
                    <w:r/>
                    <w:r/>
                  </w:p>
                </w:txbxContent>
              </v:textbox>
            </v:shape>
          </w:pict>
        </mc:Fallback>
      </mc:AlternateContent>
    </w:r>
    <w:r>
      <w:rPr>
        <w:rStyle w:val="1143"/>
      </w:rPr>
    </w:r>
    <w:r/>
  </w:p>
  <w:p>
    <w:pPr>
      <w:pStyle w:val="1142"/>
      <w:ind w:right="360"/>
      <w:jc w:val="center"/>
      <w:tabs>
        <w:tab w:val="center" w:pos="4153" w:leader="none"/>
        <w:tab w:val="right" w:pos="8306" w:leader="none"/>
      </w:tabs>
    </w:pPr>
    <w:r/>
    <w:r/>
  </w:p>
  <w:p>
    <w:pPr>
      <w:pStyle w:val="1142"/>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99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99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pPr>
                            <w:pStyle w:val="99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pPr>
                      <w:pStyle w:val="9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2"/>
      <w:isLgl w:val="false"/>
      <w:suff w:val="tab"/>
      <w:lvlText w:val="%1."/>
      <w:lvlJc w:val="left"/>
      <w:pPr>
        <w:pStyle w:val="991"/>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91"/>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2">
    <w:multiLevelType w:val="hybridMultilevel"/>
    <w:lvl w:ilvl="0">
      <w:start w:val="1"/>
      <w:numFmt w:val="decimal"/>
      <w:pStyle w:val="1195"/>
      <w:isLgl w:val="false"/>
      <w:suff w:val="tab"/>
      <w:lvlText w:val="%1．"/>
      <w:lvlJc w:val="left"/>
      <w:pPr>
        <w:pStyle w:val="991"/>
        <w:ind w:left="900" w:hanging="720"/>
        <w:tabs>
          <w:tab w:val="num" w:pos="900" w:leader="none"/>
        </w:tabs>
      </w:pPr>
      <w:rPr>
        <w:rFonts w:hint="eastAsia"/>
      </w:rPr>
    </w:lvl>
    <w:lvl w:ilvl="1">
      <w:start w:val="1"/>
      <w:numFmt w:val="lowerLetter"/>
      <w:isLgl w:val="false"/>
      <w:suff w:val="tab"/>
      <w:lvlText w:val="%2)"/>
      <w:lvlJc w:val="left"/>
      <w:pPr>
        <w:pStyle w:val="991"/>
        <w:ind w:left="1020" w:hanging="420"/>
        <w:tabs>
          <w:tab w:val="num" w:pos="1020" w:leader="none"/>
        </w:tabs>
      </w:pPr>
    </w:lvl>
    <w:lvl w:ilvl="2">
      <w:start w:val="1"/>
      <w:numFmt w:val="lowerRoman"/>
      <w:isLgl w:val="false"/>
      <w:suff w:val="tab"/>
      <w:lvlText w:val="%3."/>
      <w:lvlJc w:val="right"/>
      <w:pPr>
        <w:pStyle w:val="991"/>
        <w:ind w:left="1440" w:hanging="420"/>
        <w:tabs>
          <w:tab w:val="num" w:pos="1440" w:leader="none"/>
        </w:tabs>
      </w:pPr>
    </w:lvl>
    <w:lvl w:ilvl="3">
      <w:start w:val="1"/>
      <w:numFmt w:val="decimal"/>
      <w:isLgl w:val="false"/>
      <w:suff w:val="tab"/>
      <w:lvlText w:val="%4."/>
      <w:lvlJc w:val="left"/>
      <w:pPr>
        <w:pStyle w:val="991"/>
        <w:ind w:left="1860" w:hanging="420"/>
        <w:tabs>
          <w:tab w:val="num" w:pos="1860" w:leader="none"/>
        </w:tabs>
      </w:pPr>
    </w:lvl>
    <w:lvl w:ilvl="4">
      <w:start w:val="1"/>
      <w:numFmt w:val="lowerLetter"/>
      <w:isLgl w:val="false"/>
      <w:suff w:val="tab"/>
      <w:lvlText w:val="%5)"/>
      <w:lvlJc w:val="left"/>
      <w:pPr>
        <w:pStyle w:val="991"/>
        <w:ind w:left="2280" w:hanging="420"/>
        <w:tabs>
          <w:tab w:val="num" w:pos="2280" w:leader="none"/>
        </w:tabs>
      </w:pPr>
    </w:lvl>
    <w:lvl w:ilvl="5">
      <w:start w:val="1"/>
      <w:numFmt w:val="lowerRoman"/>
      <w:isLgl w:val="false"/>
      <w:suff w:val="tab"/>
      <w:lvlText w:val="%6."/>
      <w:lvlJc w:val="right"/>
      <w:pPr>
        <w:pStyle w:val="991"/>
        <w:ind w:left="2700" w:hanging="420"/>
        <w:tabs>
          <w:tab w:val="num" w:pos="2700" w:leader="none"/>
        </w:tabs>
      </w:pPr>
    </w:lvl>
    <w:lvl w:ilvl="6">
      <w:start w:val="1"/>
      <w:numFmt w:val="decimal"/>
      <w:isLgl w:val="false"/>
      <w:suff w:val="tab"/>
      <w:lvlText w:val="%7."/>
      <w:lvlJc w:val="left"/>
      <w:pPr>
        <w:pStyle w:val="991"/>
        <w:ind w:left="3120" w:hanging="420"/>
        <w:tabs>
          <w:tab w:val="num" w:pos="3120" w:leader="none"/>
        </w:tabs>
      </w:pPr>
    </w:lvl>
    <w:lvl w:ilvl="7">
      <w:start w:val="1"/>
      <w:numFmt w:val="lowerLetter"/>
      <w:isLgl w:val="false"/>
      <w:suff w:val="tab"/>
      <w:lvlText w:val="%8)"/>
      <w:lvlJc w:val="left"/>
      <w:pPr>
        <w:pStyle w:val="991"/>
        <w:ind w:left="3540" w:hanging="420"/>
        <w:tabs>
          <w:tab w:val="num" w:pos="3540" w:leader="none"/>
        </w:tabs>
      </w:pPr>
    </w:lvl>
    <w:lvl w:ilvl="8">
      <w:start w:val="1"/>
      <w:numFmt w:val="lowerRoman"/>
      <w:isLgl w:val="false"/>
      <w:suff w:val="tab"/>
      <w:lvlText w:val="%9."/>
      <w:lvlJc w:val="right"/>
      <w:pPr>
        <w:pStyle w:val="991"/>
        <w:ind w:left="3960" w:hanging="420"/>
        <w:tabs>
          <w:tab w:val="num" w:pos="3960" w:leader="none"/>
        </w:tabs>
      </w:pPr>
    </w:lvl>
  </w:abstractNum>
  <w:abstractNum w:abstractNumId="3">
    <w:multiLevelType w:val="hybridMultilevel"/>
    <w:lvl w:ilvl="0">
      <w:start w:val="14"/>
      <w:numFmt w:val="chineseCounting"/>
      <w:isLgl w:val="false"/>
      <w:suff w:val="nothing"/>
      <w:lvlText w:val="（%1）"/>
      <w:lvlJc w:val="left"/>
      <w:pPr>
        <w:pStyle w:val="9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91"/>
      </w:pPr>
      <w:rPr>
        <w:rFonts w:hint="eastAsia"/>
      </w:r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1"/>
      </w:pPr>
      <w:rPr>
        <w:rFonts w:hint="eastAsia"/>
      </w:rPr>
    </w:lvl>
    <w:lvl w:ilvl="1">
      <w:start w:val="1"/>
      <w:numFmt w:val="lowerLetter"/>
      <w:isLgl w:val="false"/>
      <w:suff w:val="tab"/>
      <w:lvlText w:val="%2)"/>
      <w:lvlJc w:val="left"/>
      <w:pPr>
        <w:pStyle w:val="991"/>
        <w:ind w:left="1320" w:hanging="420"/>
      </w:pPr>
    </w:lvl>
    <w:lvl w:ilvl="2">
      <w:start w:val="1"/>
      <w:numFmt w:val="lowerRoman"/>
      <w:isLgl w:val="false"/>
      <w:suff w:val="tab"/>
      <w:lvlText w:val="%3."/>
      <w:lvlJc w:val="right"/>
      <w:pPr>
        <w:pStyle w:val="991"/>
        <w:ind w:left="1740" w:hanging="420"/>
      </w:pPr>
    </w:lvl>
    <w:lvl w:ilvl="3">
      <w:start w:val="1"/>
      <w:numFmt w:val="decimal"/>
      <w:isLgl w:val="false"/>
      <w:suff w:val="tab"/>
      <w:lvlText w:val="%4."/>
      <w:lvlJc w:val="left"/>
      <w:pPr>
        <w:pStyle w:val="991"/>
        <w:ind w:left="2160" w:hanging="420"/>
      </w:pPr>
    </w:lvl>
    <w:lvl w:ilvl="4">
      <w:start w:val="1"/>
      <w:numFmt w:val="lowerLetter"/>
      <w:isLgl w:val="false"/>
      <w:suff w:val="tab"/>
      <w:lvlText w:val="%5)"/>
      <w:lvlJc w:val="left"/>
      <w:pPr>
        <w:pStyle w:val="991"/>
        <w:ind w:left="2580" w:hanging="420"/>
      </w:pPr>
    </w:lvl>
    <w:lvl w:ilvl="5">
      <w:start w:val="1"/>
      <w:numFmt w:val="lowerRoman"/>
      <w:isLgl w:val="false"/>
      <w:suff w:val="tab"/>
      <w:lvlText w:val="%6."/>
      <w:lvlJc w:val="right"/>
      <w:pPr>
        <w:pStyle w:val="991"/>
        <w:ind w:left="3000" w:hanging="420"/>
      </w:pPr>
    </w:lvl>
    <w:lvl w:ilvl="6">
      <w:start w:val="1"/>
      <w:numFmt w:val="decimal"/>
      <w:isLgl w:val="false"/>
      <w:suff w:val="tab"/>
      <w:lvlText w:val="%7."/>
      <w:lvlJc w:val="left"/>
      <w:pPr>
        <w:pStyle w:val="991"/>
        <w:ind w:left="3420" w:hanging="420"/>
      </w:pPr>
    </w:lvl>
    <w:lvl w:ilvl="7">
      <w:start w:val="1"/>
      <w:numFmt w:val="lowerLetter"/>
      <w:isLgl w:val="false"/>
      <w:suff w:val="tab"/>
      <w:lvlText w:val="%8)"/>
      <w:lvlJc w:val="left"/>
      <w:pPr>
        <w:pStyle w:val="991"/>
        <w:ind w:left="3840" w:hanging="420"/>
      </w:pPr>
    </w:lvl>
    <w:lvl w:ilvl="8">
      <w:start w:val="1"/>
      <w:numFmt w:val="lowerRoman"/>
      <w:isLgl w:val="false"/>
      <w:suff w:val="tab"/>
      <w:lvlText w:val="%9."/>
      <w:lvlJc w:val="right"/>
      <w:pPr>
        <w:pStyle w:val="991"/>
        <w:ind w:left="4260" w:hanging="420"/>
      </w:pPr>
    </w:lvl>
  </w:abstractNum>
  <w:abstractNum w:abstractNumId="6">
    <w:multiLevelType w:val="hybridMultilevel"/>
    <w:lvl w:ilvl="0">
      <w:start w:val="1"/>
      <w:numFmt w:val="decimal"/>
      <w:pStyle w:val="1167"/>
      <w:isLgl w:val="false"/>
      <w:suff w:val="space"/>
      <w:lvlText w:val="第%1章"/>
      <w:lvlJc w:val="left"/>
      <w:pPr>
        <w:pStyle w:val="991"/>
        <w:ind w:left="0" w:firstLine="0"/>
      </w:pPr>
      <w:rPr>
        <w:rFonts w:hint="eastAsia" w:ascii="黑体" w:eastAsia="黑体"/>
        <w:sz w:val="44"/>
        <w:szCs w:val="44"/>
      </w:rPr>
    </w:lvl>
    <w:lvl w:ilvl="1">
      <w:start w:val="1"/>
      <w:numFmt w:val="decimal"/>
      <w:isLgl w:val="false"/>
      <w:suff w:val="space"/>
      <w:lvlText w:val="%1.%2"/>
      <w:lvlJc w:val="left"/>
      <w:pPr>
        <w:pStyle w:val="991"/>
        <w:ind w:left="0" w:firstLine="0"/>
      </w:pPr>
      <w:rPr>
        <w:rFonts w:hint="eastAsia" w:ascii="黑体" w:hAnsi="黑体" w:eastAsia="黑体"/>
        <w:sz w:val="30"/>
      </w:rPr>
    </w:lvl>
    <w:lvl w:ilvl="2">
      <w:start w:val="1"/>
      <w:numFmt w:val="decimal"/>
      <w:isLgl w:val="false"/>
      <w:suff w:val="space"/>
      <w:lvlText w:val="%1.%2.%3"/>
      <w:lvlJc w:val="left"/>
      <w:pPr>
        <w:pStyle w:val="991"/>
        <w:ind w:left="0" w:firstLine="0"/>
      </w:pPr>
      <w:rPr>
        <w:rFonts w:hint="eastAsia" w:ascii="黑体" w:eastAsia="黑体"/>
        <w:sz w:val="28"/>
      </w:rPr>
    </w:lvl>
    <w:lvl w:ilvl="3">
      <w:start w:val="1"/>
      <w:numFmt w:val="decimal"/>
      <w:isLgl w:val="false"/>
      <w:suff w:val="space"/>
      <w:lvlText w:val="%1.%2.%3.%4"/>
      <w:lvlJc w:val="left"/>
      <w:pPr>
        <w:pStyle w:val="991"/>
        <w:ind w:left="0" w:firstLine="0"/>
      </w:pPr>
      <w:rPr>
        <w:rFonts w:hint="eastAsia" w:ascii="黑体" w:eastAsia="黑体"/>
        <w:sz w:val="24"/>
      </w:rPr>
    </w:lvl>
    <w:lvl w:ilvl="4">
      <w:start w:val="1"/>
      <w:numFmt w:val="decimal"/>
      <w:isLgl w:val="false"/>
      <w:suff w:val="tab"/>
      <w:lvlText w:val="%1.%2.%3.%4.%5"/>
      <w:lvlJc w:val="left"/>
      <w:pPr>
        <w:pStyle w:val="991"/>
        <w:ind w:left="1008" w:hanging="1008"/>
      </w:pPr>
      <w:rPr>
        <w:rFonts w:hint="eastAsia"/>
      </w:rPr>
    </w:lvl>
    <w:lvl w:ilvl="5">
      <w:start w:val="1"/>
      <w:numFmt w:val="decimal"/>
      <w:isLgl w:val="false"/>
      <w:suff w:val="tab"/>
      <w:lvlText w:val="%1.%2.%3.%4.%5.%6"/>
      <w:lvlJc w:val="left"/>
      <w:pPr>
        <w:pStyle w:val="991"/>
        <w:ind w:left="1152" w:hanging="1152"/>
      </w:pPr>
      <w:rPr>
        <w:rFonts w:hint="eastAsia"/>
      </w:rPr>
    </w:lvl>
    <w:lvl w:ilvl="6">
      <w:start w:val="1"/>
      <w:numFmt w:val="decimal"/>
      <w:isLgl w:val="false"/>
      <w:suff w:val="tab"/>
      <w:lvlText w:val="%1.%2.%3.%4.%5.%6.%7"/>
      <w:lvlJc w:val="left"/>
      <w:pPr>
        <w:pStyle w:val="991"/>
        <w:ind w:left="1296" w:hanging="1296"/>
      </w:pPr>
      <w:rPr>
        <w:rFonts w:hint="eastAsia"/>
      </w:rPr>
    </w:lvl>
    <w:lvl w:ilvl="7">
      <w:start w:val="1"/>
      <w:numFmt w:val="decimal"/>
      <w:isLgl w:val="false"/>
      <w:suff w:val="tab"/>
      <w:lvlText w:val="%1.%2.%3.%4.%5.%6.%7.%8"/>
      <w:lvlJc w:val="left"/>
      <w:pPr>
        <w:pStyle w:val="991"/>
        <w:ind w:left="1440" w:hanging="1440"/>
      </w:pPr>
      <w:rPr>
        <w:rFonts w:hint="eastAsia"/>
      </w:rPr>
    </w:lvl>
    <w:lvl w:ilvl="8">
      <w:start w:val="1"/>
      <w:numFmt w:val="decimal"/>
      <w:isLgl w:val="false"/>
      <w:suff w:val="tab"/>
      <w:lvlText w:val="%1.%2.%3.%4.%5.%6.%7.%8.%9"/>
      <w:lvlJc w:val="left"/>
      <w:pPr>
        <w:pStyle w:val="991"/>
        <w:ind w:left="1584" w:hanging="1584"/>
      </w:pPr>
      <w:rPr>
        <w:rFonts w:hint="eastAsia"/>
      </w:rPr>
    </w:lvl>
  </w:abstractNum>
  <w:abstractNum w:abstractNumId="7">
    <w:multiLevelType w:val="hybridMultilevel"/>
    <w:lvl w:ilvl="0">
      <w:start w:val="1"/>
      <w:numFmt w:val="decimal"/>
      <w:pStyle w:val="1184"/>
      <w:isLgl w:val="false"/>
      <w:suff w:val="tab"/>
      <w:lvlText w:val="%1."/>
      <w:lvlJc w:val="left"/>
      <w:pPr>
        <w:pStyle w:val="991"/>
        <w:ind w:left="1200" w:hanging="360"/>
        <w:tabs>
          <w:tab w:val="num" w:pos="1200" w:leader="none"/>
        </w:tabs>
      </w:pPr>
    </w:lvl>
    <w:lvl w:ilvl="1">
      <w:start w:val="1"/>
      <w:numFmt w:val="bullet"/>
      <w:isLgl w:val="false"/>
      <w:suff w:val="tab"/>
      <w:lvlText w:val="o"/>
      <w:lvlJc w:val="left"/>
      <w:pPr>
        <w:pStyle w:val="991"/>
        <w:ind w:left="1440" w:hanging="360"/>
      </w:pPr>
      <w:rPr>
        <w:rFonts w:ascii="Courier New" w:hAnsi="Courier New" w:eastAsia="Courier New" w:cs="Courier New"/>
      </w:rPr>
    </w:lvl>
    <w:lvl w:ilvl="2">
      <w:start w:val="1"/>
      <w:numFmt w:val="bullet"/>
      <w:isLgl w:val="false"/>
      <w:suff w:val="tab"/>
      <w:lvlText w:val="§"/>
      <w:lvlJc w:val="left"/>
      <w:pPr>
        <w:pStyle w:val="991"/>
        <w:ind w:left="2160" w:hanging="360"/>
      </w:pPr>
      <w:rPr>
        <w:rFonts w:ascii="Wingdings" w:hAnsi="Wingdings" w:eastAsia="Wingdings" w:cs="Wingdings"/>
      </w:rPr>
    </w:lvl>
    <w:lvl w:ilvl="3">
      <w:start w:val="1"/>
      <w:numFmt w:val="bullet"/>
      <w:isLgl w:val="false"/>
      <w:suff w:val="tab"/>
      <w:lvlText w:val="·"/>
      <w:lvlJc w:val="left"/>
      <w:pPr>
        <w:pStyle w:val="991"/>
        <w:ind w:left="2880" w:hanging="360"/>
      </w:pPr>
      <w:rPr>
        <w:rFonts w:ascii="Symbol" w:hAnsi="Symbol" w:eastAsia="Symbol" w:cs="Symbol"/>
      </w:rPr>
    </w:lvl>
    <w:lvl w:ilvl="4">
      <w:start w:val="1"/>
      <w:numFmt w:val="bullet"/>
      <w:isLgl w:val="false"/>
      <w:suff w:val="tab"/>
      <w:lvlText w:val="o"/>
      <w:lvlJc w:val="left"/>
      <w:pPr>
        <w:pStyle w:val="991"/>
        <w:ind w:left="3600" w:hanging="360"/>
      </w:pPr>
      <w:rPr>
        <w:rFonts w:ascii="Courier New" w:hAnsi="Courier New" w:eastAsia="Courier New" w:cs="Courier New"/>
      </w:rPr>
    </w:lvl>
    <w:lvl w:ilvl="5">
      <w:start w:val="1"/>
      <w:numFmt w:val="bullet"/>
      <w:isLgl w:val="false"/>
      <w:suff w:val="tab"/>
      <w:lvlText w:val="§"/>
      <w:lvlJc w:val="left"/>
      <w:pPr>
        <w:pStyle w:val="991"/>
        <w:ind w:left="4320" w:hanging="360"/>
      </w:pPr>
      <w:rPr>
        <w:rFonts w:ascii="Wingdings" w:hAnsi="Wingdings" w:eastAsia="Wingdings" w:cs="Wingdings"/>
      </w:rPr>
    </w:lvl>
    <w:lvl w:ilvl="6">
      <w:start w:val="1"/>
      <w:numFmt w:val="bullet"/>
      <w:isLgl w:val="false"/>
      <w:suff w:val="tab"/>
      <w:lvlText w:val="·"/>
      <w:lvlJc w:val="left"/>
      <w:pPr>
        <w:pStyle w:val="991"/>
        <w:ind w:left="5040" w:hanging="360"/>
      </w:pPr>
      <w:rPr>
        <w:rFonts w:ascii="Symbol" w:hAnsi="Symbol" w:eastAsia="Symbol" w:cs="Symbol"/>
      </w:rPr>
    </w:lvl>
    <w:lvl w:ilvl="7">
      <w:start w:val="1"/>
      <w:numFmt w:val="bullet"/>
      <w:isLgl w:val="false"/>
      <w:suff w:val="tab"/>
      <w:lvlText w:val="o"/>
      <w:lvlJc w:val="left"/>
      <w:pPr>
        <w:pStyle w:val="991"/>
        <w:ind w:left="5760" w:hanging="360"/>
      </w:pPr>
      <w:rPr>
        <w:rFonts w:ascii="Courier New" w:hAnsi="Courier New" w:eastAsia="Courier New" w:cs="Courier New"/>
      </w:rPr>
    </w:lvl>
    <w:lvl w:ilvl="8">
      <w:start w:val="1"/>
      <w:numFmt w:val="bullet"/>
      <w:isLgl w:val="false"/>
      <w:suff w:val="tab"/>
      <w:lvlText w:val="§"/>
      <w:lvlJc w:val="left"/>
      <w:pPr>
        <w:pStyle w:val="991"/>
        <w:ind w:left="6480" w:hanging="360"/>
      </w:pPr>
      <w:rPr>
        <w:rFonts w:ascii="Wingdings" w:hAnsi="Wingdings" w:eastAsia="Wingdings" w:cs="Wingdings"/>
      </w:rPr>
    </w:lvl>
  </w:abstractNum>
  <w:num w:numId="1">
    <w:abstractNumId w:val="0"/>
  </w:num>
  <w:num w:numId="2">
    <w:abstractNumId w:val="6"/>
  </w:num>
  <w:num w:numId="3">
    <w:abstractNumId w:val="7"/>
  </w:num>
  <w:num w:numId="4">
    <w:abstractNumId w:val="2"/>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3">
    <w:name w:val="Heading 1"/>
    <w:basedOn w:val="991"/>
    <w:next w:val="991"/>
    <w:link w:val="924"/>
    <w:uiPriority w:val="9"/>
    <w:qFormat/>
    <w:pPr>
      <w:keepLines/>
      <w:keepNext/>
      <w:spacing w:before="480" w:after="200"/>
      <w:outlineLvl w:val="0"/>
    </w:pPr>
    <w:rPr>
      <w:rFonts w:ascii="Arial" w:hAnsi="Arial" w:eastAsia="Arial" w:cs="Arial"/>
      <w:sz w:val="40"/>
      <w:szCs w:val="40"/>
    </w:rPr>
  </w:style>
  <w:style w:type="character" w:styleId="924">
    <w:name w:val="Heading 1 Char"/>
    <w:link w:val="923"/>
    <w:uiPriority w:val="9"/>
    <w:rPr>
      <w:rFonts w:ascii="Arial" w:hAnsi="Arial" w:eastAsia="Arial" w:cs="Arial"/>
      <w:sz w:val="40"/>
      <w:szCs w:val="40"/>
    </w:rPr>
  </w:style>
  <w:style w:type="paragraph" w:styleId="925">
    <w:name w:val="Heading 2"/>
    <w:basedOn w:val="991"/>
    <w:next w:val="991"/>
    <w:link w:val="1133"/>
    <w:uiPriority w:val="9"/>
    <w:unhideWhenUsed/>
    <w:qFormat/>
    <w:pPr>
      <w:keepLines/>
      <w:keepNext/>
      <w:spacing w:before="360" w:after="200"/>
      <w:outlineLvl w:val="1"/>
    </w:pPr>
    <w:rPr>
      <w:rFonts w:ascii="Arial" w:hAnsi="Arial" w:eastAsia="Arial" w:cs="Arial"/>
      <w:sz w:val="34"/>
    </w:rPr>
  </w:style>
  <w:style w:type="paragraph" w:styleId="926">
    <w:name w:val="Heading 3"/>
    <w:basedOn w:val="991"/>
    <w:next w:val="991"/>
    <w:link w:val="927"/>
    <w:uiPriority w:val="9"/>
    <w:unhideWhenUsed/>
    <w:qFormat/>
    <w:pPr>
      <w:keepLines/>
      <w:keepNext/>
      <w:spacing w:before="320" w:after="200"/>
      <w:outlineLvl w:val="2"/>
    </w:pPr>
    <w:rPr>
      <w:rFonts w:ascii="Arial" w:hAnsi="Arial" w:eastAsia="Arial" w:cs="Arial"/>
      <w:sz w:val="30"/>
      <w:szCs w:val="30"/>
    </w:rPr>
  </w:style>
  <w:style w:type="character" w:styleId="927">
    <w:name w:val="Heading 3 Char"/>
    <w:link w:val="926"/>
    <w:uiPriority w:val="9"/>
    <w:rPr>
      <w:rFonts w:ascii="Arial" w:hAnsi="Arial" w:eastAsia="Arial" w:cs="Arial"/>
      <w:sz w:val="30"/>
      <w:szCs w:val="30"/>
    </w:rPr>
  </w:style>
  <w:style w:type="paragraph" w:styleId="928">
    <w:name w:val="Heading 4"/>
    <w:basedOn w:val="991"/>
    <w:next w:val="991"/>
    <w:link w:val="929"/>
    <w:uiPriority w:val="9"/>
    <w:unhideWhenUsed/>
    <w:qFormat/>
    <w:pPr>
      <w:keepLines/>
      <w:keepNext/>
      <w:spacing w:before="320" w:after="200"/>
      <w:outlineLvl w:val="3"/>
    </w:pPr>
    <w:rPr>
      <w:rFonts w:ascii="Arial" w:hAnsi="Arial" w:eastAsia="Arial" w:cs="Arial"/>
      <w:b/>
      <w:bCs/>
      <w:sz w:val="26"/>
      <w:szCs w:val="26"/>
    </w:rPr>
  </w:style>
  <w:style w:type="character" w:styleId="929">
    <w:name w:val="Heading 4 Char"/>
    <w:link w:val="928"/>
    <w:uiPriority w:val="9"/>
    <w:rPr>
      <w:rFonts w:ascii="Arial" w:hAnsi="Arial" w:eastAsia="Arial" w:cs="Arial"/>
      <w:b/>
      <w:bCs/>
      <w:sz w:val="26"/>
      <w:szCs w:val="26"/>
    </w:rPr>
  </w:style>
  <w:style w:type="paragraph" w:styleId="930">
    <w:name w:val="Heading 5"/>
    <w:basedOn w:val="991"/>
    <w:next w:val="991"/>
    <w:link w:val="931"/>
    <w:uiPriority w:val="9"/>
    <w:unhideWhenUsed/>
    <w:qFormat/>
    <w:pPr>
      <w:keepLines/>
      <w:keepNext/>
      <w:spacing w:before="320" w:after="200"/>
      <w:outlineLvl w:val="4"/>
    </w:pPr>
    <w:rPr>
      <w:rFonts w:ascii="Arial" w:hAnsi="Arial" w:eastAsia="Arial" w:cs="Arial"/>
      <w:b/>
      <w:bCs/>
      <w:sz w:val="24"/>
      <w:szCs w:val="24"/>
    </w:rPr>
  </w:style>
  <w:style w:type="character" w:styleId="931">
    <w:name w:val="Heading 5 Char"/>
    <w:link w:val="930"/>
    <w:uiPriority w:val="9"/>
    <w:rPr>
      <w:rFonts w:ascii="Arial" w:hAnsi="Arial" w:eastAsia="Arial" w:cs="Arial"/>
      <w:b/>
      <w:bCs/>
      <w:sz w:val="24"/>
      <w:szCs w:val="24"/>
    </w:rPr>
  </w:style>
  <w:style w:type="paragraph" w:styleId="932">
    <w:name w:val="Heading 6"/>
    <w:basedOn w:val="991"/>
    <w:next w:val="991"/>
    <w:link w:val="933"/>
    <w:uiPriority w:val="9"/>
    <w:unhideWhenUsed/>
    <w:qFormat/>
    <w:pPr>
      <w:keepLines/>
      <w:keepNext/>
      <w:spacing w:before="320" w:after="200"/>
      <w:outlineLvl w:val="5"/>
    </w:pPr>
    <w:rPr>
      <w:rFonts w:ascii="Arial" w:hAnsi="Arial" w:eastAsia="Arial" w:cs="Arial"/>
      <w:b/>
      <w:bCs/>
      <w:sz w:val="22"/>
      <w:szCs w:val="22"/>
    </w:rPr>
  </w:style>
  <w:style w:type="character" w:styleId="933">
    <w:name w:val="Heading 6 Char"/>
    <w:link w:val="932"/>
    <w:uiPriority w:val="9"/>
    <w:rPr>
      <w:rFonts w:ascii="Arial" w:hAnsi="Arial" w:eastAsia="Arial" w:cs="Arial"/>
      <w:b/>
      <w:bCs/>
      <w:sz w:val="22"/>
      <w:szCs w:val="22"/>
    </w:rPr>
  </w:style>
  <w:style w:type="paragraph" w:styleId="934">
    <w:name w:val="Heading 7"/>
    <w:basedOn w:val="991"/>
    <w:next w:val="991"/>
    <w:link w:val="935"/>
    <w:uiPriority w:val="9"/>
    <w:unhideWhenUsed/>
    <w:qFormat/>
    <w:pPr>
      <w:keepLines/>
      <w:keepNext/>
      <w:spacing w:before="320" w:after="200"/>
      <w:outlineLvl w:val="6"/>
    </w:pPr>
    <w:rPr>
      <w:rFonts w:ascii="Arial" w:hAnsi="Arial" w:eastAsia="Arial" w:cs="Arial"/>
      <w:b/>
      <w:bCs/>
      <w:i/>
      <w:iCs/>
      <w:sz w:val="22"/>
      <w:szCs w:val="22"/>
    </w:rPr>
  </w:style>
  <w:style w:type="character" w:styleId="935">
    <w:name w:val="Heading 7 Char"/>
    <w:link w:val="934"/>
    <w:uiPriority w:val="9"/>
    <w:rPr>
      <w:rFonts w:ascii="Arial" w:hAnsi="Arial" w:eastAsia="Arial" w:cs="Arial"/>
      <w:b/>
      <w:bCs/>
      <w:i/>
      <w:iCs/>
      <w:sz w:val="22"/>
      <w:szCs w:val="22"/>
    </w:rPr>
  </w:style>
  <w:style w:type="paragraph" w:styleId="936">
    <w:name w:val="Heading 8"/>
    <w:basedOn w:val="991"/>
    <w:next w:val="991"/>
    <w:link w:val="937"/>
    <w:uiPriority w:val="9"/>
    <w:unhideWhenUsed/>
    <w:qFormat/>
    <w:pPr>
      <w:keepLines/>
      <w:keepNext/>
      <w:spacing w:before="320" w:after="200"/>
      <w:outlineLvl w:val="7"/>
    </w:pPr>
    <w:rPr>
      <w:rFonts w:ascii="Arial" w:hAnsi="Arial" w:eastAsia="Arial" w:cs="Arial"/>
      <w:i/>
      <w:iCs/>
      <w:sz w:val="22"/>
      <w:szCs w:val="22"/>
    </w:rPr>
  </w:style>
  <w:style w:type="character" w:styleId="937">
    <w:name w:val="Heading 8 Char"/>
    <w:link w:val="936"/>
    <w:uiPriority w:val="9"/>
    <w:rPr>
      <w:rFonts w:ascii="Arial" w:hAnsi="Arial" w:eastAsia="Arial" w:cs="Arial"/>
      <w:i/>
      <w:iCs/>
      <w:sz w:val="22"/>
      <w:szCs w:val="22"/>
    </w:rPr>
  </w:style>
  <w:style w:type="paragraph" w:styleId="938">
    <w:name w:val="Heading 9"/>
    <w:basedOn w:val="991"/>
    <w:next w:val="991"/>
    <w:link w:val="939"/>
    <w:uiPriority w:val="9"/>
    <w:unhideWhenUsed/>
    <w:qFormat/>
    <w:pPr>
      <w:keepLines/>
      <w:keepNext/>
      <w:spacing w:before="320" w:after="200"/>
      <w:outlineLvl w:val="8"/>
    </w:pPr>
    <w:rPr>
      <w:rFonts w:ascii="Arial" w:hAnsi="Arial" w:eastAsia="Arial" w:cs="Arial"/>
      <w:i/>
      <w:iCs/>
      <w:sz w:val="21"/>
      <w:szCs w:val="21"/>
    </w:rPr>
  </w:style>
  <w:style w:type="character" w:styleId="939">
    <w:name w:val="Heading 9 Char"/>
    <w:link w:val="938"/>
    <w:uiPriority w:val="9"/>
    <w:rPr>
      <w:rFonts w:ascii="Arial" w:hAnsi="Arial" w:eastAsia="Arial" w:cs="Arial"/>
      <w:i/>
      <w:iCs/>
      <w:sz w:val="21"/>
      <w:szCs w:val="21"/>
    </w:rPr>
  </w:style>
  <w:style w:type="paragraph" w:styleId="940">
    <w:name w:val="No Spacing"/>
    <w:uiPriority w:val="1"/>
    <w:qFormat/>
    <w:pPr>
      <w:spacing w:before="0" w:after="0" w:line="240" w:lineRule="auto"/>
    </w:pPr>
  </w:style>
  <w:style w:type="paragraph" w:styleId="941">
    <w:name w:val="Title"/>
    <w:basedOn w:val="991"/>
    <w:next w:val="991"/>
    <w:link w:val="942"/>
    <w:uiPriority w:val="10"/>
    <w:qFormat/>
    <w:pPr>
      <w:contextualSpacing/>
      <w:spacing w:before="300" w:after="200"/>
    </w:pPr>
    <w:rPr>
      <w:sz w:val="48"/>
      <w:szCs w:val="48"/>
    </w:rPr>
  </w:style>
  <w:style w:type="character" w:styleId="942">
    <w:name w:val="Title Char"/>
    <w:link w:val="941"/>
    <w:uiPriority w:val="10"/>
    <w:rPr>
      <w:sz w:val="48"/>
      <w:szCs w:val="48"/>
    </w:rPr>
  </w:style>
  <w:style w:type="paragraph" w:styleId="943">
    <w:name w:val="Subtitle"/>
    <w:basedOn w:val="991"/>
    <w:next w:val="991"/>
    <w:link w:val="1134"/>
    <w:uiPriority w:val="11"/>
    <w:qFormat/>
    <w:pPr>
      <w:spacing w:before="200" w:after="200"/>
    </w:pPr>
    <w:rPr>
      <w:sz w:val="24"/>
      <w:szCs w:val="24"/>
    </w:rPr>
  </w:style>
  <w:style w:type="paragraph" w:styleId="944">
    <w:name w:val="Quote"/>
    <w:basedOn w:val="991"/>
    <w:next w:val="991"/>
    <w:link w:val="945"/>
    <w:uiPriority w:val="29"/>
    <w:qFormat/>
    <w:pPr>
      <w:ind w:left="720" w:right="720"/>
    </w:pPr>
    <w:rPr>
      <w:i/>
    </w:rPr>
  </w:style>
  <w:style w:type="character" w:styleId="945">
    <w:name w:val="Quote Char"/>
    <w:link w:val="944"/>
    <w:uiPriority w:val="29"/>
    <w:rPr>
      <w:i/>
    </w:rPr>
  </w:style>
  <w:style w:type="paragraph" w:styleId="946">
    <w:name w:val="Intense Quote"/>
    <w:basedOn w:val="991"/>
    <w:next w:val="991"/>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name w:val="Intense Quote Char"/>
    <w:link w:val="946"/>
    <w:uiPriority w:val="30"/>
    <w:rPr>
      <w:i/>
    </w:rPr>
  </w:style>
  <w:style w:type="paragraph" w:styleId="948">
    <w:name w:val="Header"/>
    <w:basedOn w:val="991"/>
    <w:link w:val="949"/>
    <w:uiPriority w:val="99"/>
    <w:unhideWhenUsed/>
    <w:pPr>
      <w:spacing w:after="0" w:line="240" w:lineRule="auto"/>
      <w:tabs>
        <w:tab w:val="center" w:pos="7143" w:leader="none"/>
        <w:tab w:val="right" w:pos="14287" w:leader="none"/>
      </w:tabs>
    </w:pPr>
  </w:style>
  <w:style w:type="character" w:styleId="949">
    <w:name w:val="Header Char"/>
    <w:link w:val="948"/>
    <w:uiPriority w:val="99"/>
  </w:style>
  <w:style w:type="paragraph" w:styleId="950">
    <w:name w:val="Footer"/>
    <w:basedOn w:val="991"/>
    <w:link w:val="952"/>
    <w:uiPriority w:val="99"/>
    <w:unhideWhenUsed/>
    <w:pPr>
      <w:spacing w:after="0" w:line="240" w:lineRule="auto"/>
      <w:tabs>
        <w:tab w:val="center" w:pos="7143" w:leader="none"/>
        <w:tab w:val="right" w:pos="14287" w:leader="none"/>
      </w:tabs>
    </w:pPr>
  </w:style>
  <w:style w:type="paragraph" w:styleId="951">
    <w:name w:val="Caption"/>
    <w:basedOn w:val="991"/>
    <w:next w:val="991"/>
    <w:uiPriority w:val="35"/>
    <w:semiHidden/>
    <w:unhideWhenUsed/>
    <w:qFormat/>
    <w:pPr>
      <w:spacing w:line="276" w:lineRule="auto"/>
    </w:pPr>
    <w:rPr>
      <w:b/>
      <w:bCs/>
      <w:color w:val="4f81bd" w:themeColor="accent1"/>
      <w:sz w:val="18"/>
      <w:szCs w:val="18"/>
    </w:rPr>
  </w:style>
  <w:style w:type="character" w:styleId="952">
    <w:name w:val="Caption Char"/>
    <w:basedOn w:val="951"/>
    <w:link w:val="950"/>
    <w:uiPriority w:val="99"/>
  </w:style>
  <w:style w:type="table" w:styleId="9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991"/>
    <w:link w:val="991"/>
    <w:qFormat/>
    <w:pPr>
      <w:jc w:val="both"/>
      <w:widowControl w:val="off"/>
    </w:pPr>
    <w:rPr>
      <w:sz w:val="21"/>
      <w:szCs w:val="24"/>
      <w:lang w:val="en-US" w:eastAsia="zh-CN" w:bidi="ar-SA"/>
    </w:rPr>
  </w:style>
  <w:style w:type="paragraph" w:styleId="992">
    <w:name w:val="标题 1"/>
    <w:basedOn w:val="991"/>
    <w:next w:val="991"/>
    <w:link w:val="1003"/>
    <w:uiPriority w:val="9"/>
    <w:qFormat/>
    <w:pPr>
      <w:keepLines/>
      <w:keepNext/>
      <w:spacing w:before="480" w:after="200"/>
      <w:outlineLvl w:val="0"/>
    </w:pPr>
    <w:rPr>
      <w:rFonts w:ascii="Arial" w:hAnsi="Arial" w:eastAsia="Arial"/>
      <w:sz w:val="40"/>
      <w:szCs w:val="40"/>
    </w:rPr>
  </w:style>
  <w:style w:type="paragraph" w:styleId="993">
    <w:name w:val="标题 2"/>
    <w:basedOn w:val="991"/>
    <w:next w:val="991"/>
    <w:link w:val="991"/>
    <w:uiPriority w:val="9"/>
    <w:qFormat/>
    <w:pPr>
      <w:keepLines/>
      <w:keepNext/>
      <w:spacing w:before="360" w:after="200"/>
      <w:outlineLvl w:val="1"/>
    </w:pPr>
    <w:rPr>
      <w:rFonts w:ascii="Arial" w:hAnsi="Arial" w:eastAsia="Arial" w:cs="Arial"/>
      <w:sz w:val="34"/>
    </w:rPr>
  </w:style>
  <w:style w:type="paragraph" w:styleId="994">
    <w:name w:val="标题 3"/>
    <w:basedOn w:val="991"/>
    <w:next w:val="991"/>
    <w:link w:val="1004"/>
    <w:uiPriority w:val="9"/>
    <w:qFormat/>
    <w:pPr>
      <w:keepLines/>
      <w:keepNext/>
      <w:spacing w:before="320" w:after="200"/>
      <w:outlineLvl w:val="2"/>
    </w:pPr>
    <w:rPr>
      <w:rFonts w:ascii="Arial" w:hAnsi="Arial" w:eastAsia="Arial"/>
      <w:sz w:val="30"/>
      <w:szCs w:val="30"/>
    </w:rPr>
  </w:style>
  <w:style w:type="paragraph" w:styleId="995">
    <w:name w:val="标题 4"/>
    <w:basedOn w:val="991"/>
    <w:next w:val="991"/>
    <w:link w:val="1005"/>
    <w:uiPriority w:val="9"/>
    <w:qFormat/>
    <w:pPr>
      <w:keepLines/>
      <w:keepNext/>
      <w:spacing w:before="320" w:after="200"/>
      <w:outlineLvl w:val="3"/>
    </w:pPr>
    <w:rPr>
      <w:rFonts w:ascii="Arial" w:hAnsi="Arial" w:eastAsia="Arial"/>
      <w:b/>
      <w:bCs/>
      <w:sz w:val="26"/>
      <w:szCs w:val="26"/>
    </w:rPr>
  </w:style>
  <w:style w:type="paragraph" w:styleId="996">
    <w:name w:val="标题 5"/>
    <w:basedOn w:val="991"/>
    <w:next w:val="991"/>
    <w:link w:val="1006"/>
    <w:uiPriority w:val="9"/>
    <w:qFormat/>
    <w:pPr>
      <w:keepLines/>
      <w:keepNext/>
      <w:spacing w:before="320" w:after="200"/>
      <w:tabs>
        <w:tab w:val="left" w:pos="780" w:leader="none"/>
      </w:tabs>
      <w:outlineLvl w:val="4"/>
    </w:pPr>
    <w:rPr>
      <w:rFonts w:ascii="Arial" w:hAnsi="Arial" w:eastAsia="Arial"/>
      <w:b/>
      <w:bCs/>
      <w:sz w:val="24"/>
    </w:rPr>
  </w:style>
  <w:style w:type="paragraph" w:styleId="997">
    <w:name w:val="标题 6"/>
    <w:basedOn w:val="991"/>
    <w:next w:val="991"/>
    <w:link w:val="1007"/>
    <w:uiPriority w:val="9"/>
    <w:qFormat/>
    <w:pPr>
      <w:keepLines/>
      <w:keepNext/>
      <w:spacing w:before="320" w:after="200"/>
      <w:outlineLvl w:val="5"/>
    </w:pPr>
    <w:rPr>
      <w:rFonts w:ascii="Arial" w:hAnsi="Arial" w:eastAsia="Arial"/>
      <w:b/>
      <w:bCs/>
      <w:sz w:val="22"/>
      <w:szCs w:val="22"/>
    </w:rPr>
  </w:style>
  <w:style w:type="paragraph" w:styleId="998">
    <w:name w:val="标题 7"/>
    <w:basedOn w:val="991"/>
    <w:next w:val="991"/>
    <w:link w:val="1008"/>
    <w:uiPriority w:val="9"/>
    <w:qFormat/>
    <w:pPr>
      <w:keepLines/>
      <w:keepNext/>
      <w:spacing w:before="320" w:after="200"/>
      <w:outlineLvl w:val="6"/>
    </w:pPr>
    <w:rPr>
      <w:rFonts w:ascii="Arial" w:hAnsi="Arial" w:eastAsia="Arial"/>
      <w:b/>
      <w:bCs/>
      <w:i/>
      <w:iCs/>
      <w:sz w:val="22"/>
      <w:szCs w:val="22"/>
    </w:rPr>
  </w:style>
  <w:style w:type="paragraph" w:styleId="999">
    <w:name w:val="标题 8"/>
    <w:basedOn w:val="991"/>
    <w:next w:val="991"/>
    <w:link w:val="1009"/>
    <w:uiPriority w:val="9"/>
    <w:qFormat/>
    <w:pPr>
      <w:keepLines/>
      <w:keepNext/>
      <w:spacing w:before="320" w:after="200"/>
      <w:outlineLvl w:val="7"/>
    </w:pPr>
    <w:rPr>
      <w:rFonts w:ascii="Arial" w:hAnsi="Arial" w:eastAsia="Arial"/>
      <w:i/>
      <w:iCs/>
      <w:sz w:val="22"/>
      <w:szCs w:val="22"/>
    </w:rPr>
  </w:style>
  <w:style w:type="paragraph" w:styleId="1000">
    <w:name w:val="标题 9"/>
    <w:basedOn w:val="991"/>
    <w:next w:val="991"/>
    <w:link w:val="1010"/>
    <w:uiPriority w:val="9"/>
    <w:qFormat/>
    <w:pPr>
      <w:keepLines/>
      <w:keepNext/>
      <w:spacing w:before="320" w:after="200"/>
      <w:outlineLvl w:val="8"/>
    </w:pPr>
    <w:rPr>
      <w:rFonts w:ascii="Arial" w:hAnsi="Arial" w:eastAsia="Arial"/>
      <w:i/>
      <w:iCs/>
      <w:szCs w:val="21"/>
    </w:rPr>
  </w:style>
  <w:style w:type="character" w:styleId="1001">
    <w:name w:val="默认段落字体"/>
    <w:next w:val="1001"/>
    <w:link w:val="991"/>
    <w:uiPriority w:val="1"/>
    <w:unhideWhenUsed/>
    <w:qFormat/>
  </w:style>
  <w:style w:type="table" w:styleId="1002">
    <w:name w:val="普通表格"/>
    <w:next w:val="1002"/>
    <w:link w:val="991"/>
    <w:uiPriority w:val="99"/>
    <w:unhideWhenUsed/>
    <w:qFormat/>
    <w:tblPr/>
  </w:style>
  <w:style w:type="character" w:styleId="1003">
    <w:name w:val="标题 1 字符"/>
    <w:next w:val="1003"/>
    <w:link w:val="992"/>
    <w:uiPriority w:val="9"/>
    <w:qFormat/>
    <w:rPr>
      <w:rFonts w:ascii="Arial" w:hAnsi="Arial" w:eastAsia="Arial" w:cs="Arial"/>
      <w:sz w:val="40"/>
      <w:szCs w:val="40"/>
    </w:rPr>
  </w:style>
  <w:style w:type="character" w:styleId="1004">
    <w:name w:val="标题 3 字符"/>
    <w:next w:val="1004"/>
    <w:link w:val="994"/>
    <w:uiPriority w:val="9"/>
    <w:qFormat/>
    <w:rPr>
      <w:rFonts w:ascii="Arial" w:hAnsi="Arial" w:eastAsia="Arial" w:cs="Arial"/>
      <w:sz w:val="30"/>
      <w:szCs w:val="30"/>
    </w:rPr>
  </w:style>
  <w:style w:type="character" w:styleId="1005">
    <w:name w:val="标题 4 字符"/>
    <w:next w:val="1005"/>
    <w:link w:val="995"/>
    <w:uiPriority w:val="9"/>
    <w:qFormat/>
    <w:rPr>
      <w:rFonts w:ascii="Arial" w:hAnsi="Arial" w:eastAsia="Arial" w:cs="Arial"/>
      <w:b/>
      <w:bCs/>
      <w:sz w:val="26"/>
      <w:szCs w:val="26"/>
    </w:rPr>
  </w:style>
  <w:style w:type="character" w:styleId="1006">
    <w:name w:val="标题 5 字符"/>
    <w:next w:val="1006"/>
    <w:link w:val="996"/>
    <w:uiPriority w:val="9"/>
    <w:qFormat/>
    <w:rPr>
      <w:rFonts w:ascii="Arial" w:hAnsi="Arial" w:eastAsia="Arial" w:cs="Arial"/>
      <w:b/>
      <w:bCs/>
      <w:sz w:val="24"/>
      <w:szCs w:val="24"/>
    </w:rPr>
  </w:style>
  <w:style w:type="character" w:styleId="1007">
    <w:name w:val="标题 6 字符"/>
    <w:next w:val="1007"/>
    <w:link w:val="997"/>
    <w:uiPriority w:val="9"/>
    <w:qFormat/>
    <w:rPr>
      <w:rFonts w:ascii="Arial" w:hAnsi="Arial" w:eastAsia="Arial" w:cs="Arial"/>
      <w:b/>
      <w:bCs/>
      <w:sz w:val="22"/>
      <w:szCs w:val="22"/>
    </w:rPr>
  </w:style>
  <w:style w:type="character" w:styleId="1008">
    <w:name w:val="标题 7 字符"/>
    <w:next w:val="1008"/>
    <w:link w:val="998"/>
    <w:uiPriority w:val="9"/>
    <w:qFormat/>
    <w:rPr>
      <w:rFonts w:ascii="Arial" w:hAnsi="Arial" w:eastAsia="Arial" w:cs="Arial"/>
      <w:b/>
      <w:bCs/>
      <w:i/>
      <w:iCs/>
      <w:sz w:val="22"/>
      <w:szCs w:val="22"/>
    </w:rPr>
  </w:style>
  <w:style w:type="character" w:styleId="1009">
    <w:name w:val="标题 8 字符"/>
    <w:next w:val="1009"/>
    <w:link w:val="999"/>
    <w:uiPriority w:val="9"/>
    <w:qFormat/>
    <w:rPr>
      <w:rFonts w:ascii="Arial" w:hAnsi="Arial" w:eastAsia="Arial" w:cs="Arial"/>
      <w:i/>
      <w:iCs/>
      <w:sz w:val="22"/>
      <w:szCs w:val="22"/>
    </w:rPr>
  </w:style>
  <w:style w:type="character" w:styleId="1010">
    <w:name w:val="标题 9 字符"/>
    <w:next w:val="1010"/>
    <w:link w:val="1000"/>
    <w:uiPriority w:val="9"/>
    <w:qFormat/>
    <w:rPr>
      <w:rFonts w:ascii="Arial" w:hAnsi="Arial" w:eastAsia="Arial" w:cs="Arial"/>
      <w:i/>
      <w:iCs/>
      <w:sz w:val="21"/>
      <w:szCs w:val="21"/>
    </w:rPr>
  </w:style>
  <w:style w:type="paragraph" w:styleId="1011">
    <w:name w:val="目录 7"/>
    <w:basedOn w:val="991"/>
    <w:next w:val="991"/>
    <w:link w:val="991"/>
    <w:uiPriority w:val="39"/>
    <w:unhideWhenUsed/>
    <w:qFormat/>
    <w:pPr>
      <w:ind w:left="1701"/>
      <w:spacing w:after="57"/>
    </w:pPr>
  </w:style>
  <w:style w:type="paragraph" w:styleId="1012">
    <w:name w:val="列表编号 2"/>
    <w:basedOn w:val="991"/>
    <w:next w:val="1012"/>
    <w:link w:val="991"/>
    <w:uiPriority w:val="99"/>
    <w:unhideWhenUsed/>
    <w:pPr>
      <w:numPr>
        <w:ilvl w:val="0"/>
        <w:numId w:val="1"/>
      </w:numPr>
      <w:tabs>
        <w:tab w:val="left" w:pos="780" w:leader="none"/>
      </w:tabs>
    </w:pPr>
  </w:style>
  <w:style w:type="paragraph" w:styleId="1013">
    <w:name w:val="正文缩进"/>
    <w:basedOn w:val="991"/>
    <w:next w:val="1013"/>
    <w:link w:val="991"/>
    <w:qFormat/>
    <w:pPr>
      <w:ind w:firstLine="420"/>
    </w:pPr>
  </w:style>
  <w:style w:type="paragraph" w:styleId="1014">
    <w:name w:val="题注"/>
    <w:basedOn w:val="991"/>
    <w:next w:val="991"/>
    <w:link w:val="991"/>
    <w:uiPriority w:val="35"/>
    <w:qFormat/>
    <w:pPr>
      <w:spacing w:line="276" w:lineRule="auto"/>
    </w:pPr>
    <w:rPr>
      <w:b/>
      <w:bCs/>
      <w:color w:val="4f81bd"/>
      <w:sz w:val="18"/>
      <w:szCs w:val="18"/>
    </w:rPr>
  </w:style>
  <w:style w:type="paragraph" w:styleId="1015">
    <w:name w:val="批注文字"/>
    <w:basedOn w:val="991"/>
    <w:next w:val="1015"/>
    <w:link w:val="1016"/>
    <w:uiPriority w:val="99"/>
    <w:unhideWhenUsed/>
    <w:qFormat/>
    <w:pPr>
      <w:jc w:val="left"/>
    </w:pPr>
  </w:style>
  <w:style w:type="character" w:styleId="1016">
    <w:name w:val="批注文字 字符"/>
    <w:next w:val="1016"/>
    <w:link w:val="1015"/>
    <w:uiPriority w:val="99"/>
    <w:rPr>
      <w:sz w:val="21"/>
      <w:szCs w:val="24"/>
    </w:rPr>
  </w:style>
  <w:style w:type="paragraph" w:styleId="1017">
    <w:name w:val="正文文本"/>
    <w:basedOn w:val="991"/>
    <w:next w:val="1018"/>
    <w:link w:val="991"/>
    <w:qFormat/>
    <w:pPr>
      <w:spacing w:after="120"/>
    </w:pPr>
    <w:rPr>
      <w:sz w:val="28"/>
    </w:rPr>
  </w:style>
  <w:style w:type="paragraph" w:styleId="1018">
    <w:name w:val="一级条标题"/>
    <w:basedOn w:val="1019"/>
    <w:next w:val="1020"/>
    <w:link w:val="99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9">
    <w:name w:val="章标题"/>
    <w:next w:val="991"/>
    <w:link w:val="99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20">
    <w:name w:val="段"/>
    <w:next w:val="1021"/>
    <w:link w:val="991"/>
    <w:qFormat/>
    <w:pPr>
      <w:ind w:firstLine="200"/>
      <w:jc w:val="both"/>
      <w:widowControl w:val="off"/>
    </w:pPr>
    <w:rPr>
      <w:rFonts w:ascii="宋体" w:hAnsi="宋体" w:cs="宋体"/>
      <w:color w:val="000000"/>
      <w:sz w:val="21"/>
      <w:szCs w:val="21"/>
      <w:lang w:val="en-US" w:eastAsia="zh-CN" w:bidi="ar-SA"/>
    </w:rPr>
  </w:style>
  <w:style w:type="paragraph" w:styleId="1021">
    <w:name w:val="正文 A"/>
    <w:next w:val="1020"/>
    <w:link w:val="991"/>
    <w:qFormat/>
    <w:pPr>
      <w:jc w:val="both"/>
      <w:widowControl w:val="off"/>
    </w:pPr>
    <w:rPr>
      <w:rFonts w:ascii="Calibri" w:hAnsi="Calibri" w:eastAsia="Calibri" w:cs="Calibri"/>
      <w:color w:val="000000"/>
      <w:sz w:val="21"/>
      <w:szCs w:val="21"/>
      <w:lang w:val="en-US" w:eastAsia="zh-CN" w:bidi="ar-SA"/>
    </w:rPr>
  </w:style>
  <w:style w:type="paragraph" w:styleId="1022">
    <w:name w:val="正文文本缩进"/>
    <w:basedOn w:val="991"/>
    <w:next w:val="1023"/>
    <w:link w:val="991"/>
    <w:uiPriority w:val="99"/>
    <w:qFormat/>
    <w:pPr>
      <w:ind w:firstLine="480"/>
      <w:tabs>
        <w:tab w:val="left" w:pos="180" w:leader="none"/>
      </w:tabs>
    </w:pPr>
    <w:rPr>
      <w:rFonts w:ascii="Tahoma" w:hAnsi="Tahoma"/>
      <w:sz w:val="24"/>
    </w:rPr>
  </w:style>
  <w:style w:type="paragraph" w:styleId="1023">
    <w:name w:val="寄信人地址"/>
    <w:basedOn w:val="991"/>
    <w:next w:val="1023"/>
    <w:link w:val="991"/>
    <w:qFormat/>
    <w:rPr>
      <w:rFonts w:ascii="Arial" w:hAnsi="Arial"/>
    </w:rPr>
  </w:style>
  <w:style w:type="paragraph" w:styleId="1024">
    <w:name w:val="索引 4"/>
    <w:basedOn w:val="991"/>
    <w:next w:val="991"/>
    <w:link w:val="991"/>
    <w:uiPriority w:val="99"/>
    <w:unhideWhenUsed/>
    <w:qFormat/>
    <w:rPr>
      <w:rFonts w:ascii="Times New Roman" w:hAnsi="Times New Roman"/>
      <w:sz w:val="24"/>
      <w:szCs w:val="24"/>
    </w:rPr>
  </w:style>
  <w:style w:type="paragraph" w:styleId="1025">
    <w:name w:val="目录 5"/>
    <w:basedOn w:val="991"/>
    <w:next w:val="991"/>
    <w:link w:val="991"/>
    <w:uiPriority w:val="39"/>
    <w:unhideWhenUsed/>
    <w:qFormat/>
    <w:pPr>
      <w:ind w:left="1134"/>
      <w:spacing w:after="57"/>
    </w:pPr>
  </w:style>
  <w:style w:type="paragraph" w:styleId="1026">
    <w:name w:val="目录 3"/>
    <w:basedOn w:val="991"/>
    <w:next w:val="991"/>
    <w:link w:val="991"/>
    <w:uiPriority w:val="39"/>
    <w:unhideWhenUsed/>
    <w:qFormat/>
    <w:pPr>
      <w:ind w:left="567"/>
      <w:spacing w:after="57"/>
    </w:pPr>
  </w:style>
  <w:style w:type="paragraph" w:styleId="1027">
    <w:name w:val="纯文本"/>
    <w:basedOn w:val="991"/>
    <w:next w:val="1027"/>
    <w:link w:val="991"/>
    <w:qFormat/>
    <w:rPr>
      <w:rFonts w:ascii="宋体" w:hAnsi="Courier New" w:eastAsia="楷体_GB2312"/>
      <w:sz w:val="26"/>
      <w:szCs w:val="20"/>
    </w:rPr>
  </w:style>
  <w:style w:type="paragraph" w:styleId="1028">
    <w:name w:val="目录 8"/>
    <w:basedOn w:val="991"/>
    <w:next w:val="991"/>
    <w:link w:val="991"/>
    <w:uiPriority w:val="39"/>
    <w:unhideWhenUsed/>
    <w:qFormat/>
    <w:pPr>
      <w:ind w:left="1984"/>
      <w:spacing w:after="57"/>
    </w:pPr>
  </w:style>
  <w:style w:type="paragraph" w:styleId="1029">
    <w:name w:val="日期"/>
    <w:basedOn w:val="991"/>
    <w:next w:val="991"/>
    <w:link w:val="1030"/>
    <w:uiPriority w:val="99"/>
    <w:unhideWhenUsed/>
    <w:pPr>
      <w:ind w:left="100"/>
    </w:pPr>
  </w:style>
  <w:style w:type="character" w:styleId="1030">
    <w:name w:val="日期 字符"/>
    <w:next w:val="1030"/>
    <w:link w:val="1029"/>
    <w:uiPriority w:val="99"/>
    <w:semiHidden/>
    <w:rPr>
      <w:sz w:val="21"/>
      <w:szCs w:val="24"/>
    </w:rPr>
  </w:style>
  <w:style w:type="paragraph" w:styleId="1031">
    <w:name w:val="正文文本缩进 2"/>
    <w:basedOn w:val="991"/>
    <w:next w:val="1031"/>
    <w:link w:val="991"/>
    <w:qFormat/>
    <w:pPr>
      <w:ind w:firstLine="525"/>
      <w:spacing w:line="420" w:lineRule="exact"/>
    </w:pPr>
    <w:rPr>
      <w:rFonts w:ascii="宋体"/>
      <w:szCs w:val="20"/>
    </w:rPr>
  </w:style>
  <w:style w:type="paragraph" w:styleId="1032">
    <w:name w:val="尾注文本"/>
    <w:basedOn w:val="991"/>
    <w:next w:val="1032"/>
    <w:link w:val="1033"/>
    <w:uiPriority w:val="99"/>
    <w:unhideWhenUsed/>
    <w:qFormat/>
    <w:rPr>
      <w:sz w:val="20"/>
      <w:szCs w:val="20"/>
    </w:rPr>
  </w:style>
  <w:style w:type="character" w:styleId="1033">
    <w:name w:val="尾注文本 字符"/>
    <w:next w:val="1033"/>
    <w:link w:val="1032"/>
    <w:uiPriority w:val="99"/>
    <w:qFormat/>
    <w:rPr>
      <w:sz w:val="20"/>
    </w:rPr>
  </w:style>
  <w:style w:type="paragraph" w:styleId="1034">
    <w:name w:val="批注框文本"/>
    <w:basedOn w:val="991"/>
    <w:next w:val="1034"/>
    <w:link w:val="1035"/>
    <w:uiPriority w:val="99"/>
    <w:unhideWhenUsed/>
    <w:rPr>
      <w:sz w:val="18"/>
      <w:szCs w:val="18"/>
    </w:rPr>
  </w:style>
  <w:style w:type="character" w:styleId="1035">
    <w:name w:val="批注框文本 字符"/>
    <w:next w:val="1035"/>
    <w:link w:val="1034"/>
    <w:uiPriority w:val="99"/>
    <w:semiHidden/>
    <w:rPr>
      <w:sz w:val="18"/>
      <w:szCs w:val="18"/>
    </w:rPr>
  </w:style>
  <w:style w:type="paragraph" w:styleId="1036">
    <w:name w:val="页脚"/>
    <w:basedOn w:val="991"/>
    <w:next w:val="1036"/>
    <w:link w:val="1037"/>
    <w:uiPriority w:val="99"/>
    <w:unhideWhenUsed/>
    <w:qFormat/>
    <w:pPr>
      <w:tabs>
        <w:tab w:val="center" w:pos="7143" w:leader="none"/>
        <w:tab w:val="right" w:pos="14287" w:leader="none"/>
      </w:tabs>
    </w:pPr>
  </w:style>
  <w:style w:type="character" w:styleId="1037">
    <w:name w:val="页脚 字符"/>
    <w:next w:val="1037"/>
    <w:link w:val="1036"/>
    <w:uiPriority w:val="99"/>
    <w:qFormat/>
  </w:style>
  <w:style w:type="paragraph" w:styleId="1038">
    <w:name w:val="页眉"/>
    <w:basedOn w:val="991"/>
    <w:next w:val="1038"/>
    <w:link w:val="1039"/>
    <w:uiPriority w:val="99"/>
    <w:unhideWhenUsed/>
    <w:qFormat/>
    <w:pPr>
      <w:tabs>
        <w:tab w:val="center" w:pos="7143" w:leader="none"/>
        <w:tab w:val="right" w:pos="14287" w:leader="none"/>
      </w:tabs>
    </w:pPr>
  </w:style>
  <w:style w:type="character" w:styleId="1039">
    <w:name w:val="页眉 字符"/>
    <w:next w:val="1039"/>
    <w:link w:val="1038"/>
    <w:uiPriority w:val="99"/>
    <w:qFormat/>
  </w:style>
  <w:style w:type="paragraph" w:styleId="1040">
    <w:name w:val="目录 1"/>
    <w:basedOn w:val="991"/>
    <w:next w:val="991"/>
    <w:link w:val="991"/>
    <w:uiPriority w:val="39"/>
    <w:unhideWhenUsed/>
    <w:qFormat/>
    <w:pPr>
      <w:spacing w:after="57"/>
    </w:pPr>
  </w:style>
  <w:style w:type="paragraph" w:styleId="1041">
    <w:name w:val="目录 4"/>
    <w:basedOn w:val="991"/>
    <w:next w:val="991"/>
    <w:link w:val="991"/>
    <w:uiPriority w:val="39"/>
    <w:unhideWhenUsed/>
    <w:qFormat/>
    <w:pPr>
      <w:ind w:left="850"/>
      <w:spacing w:after="57"/>
    </w:pPr>
  </w:style>
  <w:style w:type="paragraph" w:styleId="1042">
    <w:name w:val="副标题"/>
    <w:basedOn w:val="991"/>
    <w:next w:val="991"/>
    <w:link w:val="991"/>
    <w:uiPriority w:val="11"/>
    <w:qFormat/>
    <w:pPr>
      <w:spacing w:before="200" w:after="200"/>
    </w:pPr>
    <w:rPr>
      <w:sz w:val="24"/>
    </w:rPr>
  </w:style>
  <w:style w:type="paragraph" w:styleId="1043">
    <w:name w:val="脚注文本"/>
    <w:basedOn w:val="991"/>
    <w:next w:val="1043"/>
    <w:link w:val="1044"/>
    <w:uiPriority w:val="99"/>
    <w:unhideWhenUsed/>
    <w:qFormat/>
    <w:pPr>
      <w:spacing w:after="40"/>
    </w:pPr>
    <w:rPr>
      <w:sz w:val="18"/>
      <w:szCs w:val="20"/>
    </w:rPr>
  </w:style>
  <w:style w:type="character" w:styleId="1044">
    <w:name w:val="脚注文本 字符"/>
    <w:next w:val="1044"/>
    <w:link w:val="1043"/>
    <w:uiPriority w:val="99"/>
    <w:qFormat/>
    <w:rPr>
      <w:sz w:val="18"/>
    </w:rPr>
  </w:style>
  <w:style w:type="paragraph" w:styleId="1045">
    <w:name w:val="目录 6"/>
    <w:basedOn w:val="991"/>
    <w:next w:val="991"/>
    <w:link w:val="991"/>
    <w:uiPriority w:val="39"/>
    <w:unhideWhenUsed/>
    <w:qFormat/>
    <w:pPr>
      <w:ind w:left="1417"/>
      <w:spacing w:after="57"/>
    </w:pPr>
  </w:style>
  <w:style w:type="paragraph" w:styleId="1046">
    <w:name w:val="图表目录"/>
    <w:basedOn w:val="991"/>
    <w:next w:val="991"/>
    <w:link w:val="991"/>
    <w:uiPriority w:val="99"/>
    <w:unhideWhenUsed/>
    <w:qFormat/>
  </w:style>
  <w:style w:type="paragraph" w:styleId="1047">
    <w:name w:val="目录 2"/>
    <w:basedOn w:val="991"/>
    <w:next w:val="991"/>
    <w:link w:val="991"/>
    <w:uiPriority w:val="39"/>
    <w:unhideWhenUsed/>
    <w:qFormat/>
    <w:pPr>
      <w:ind w:left="283"/>
      <w:spacing w:after="57"/>
    </w:pPr>
  </w:style>
  <w:style w:type="paragraph" w:styleId="1048">
    <w:name w:val="目录 9"/>
    <w:basedOn w:val="991"/>
    <w:next w:val="991"/>
    <w:link w:val="991"/>
    <w:uiPriority w:val="39"/>
    <w:unhideWhenUsed/>
    <w:qFormat/>
    <w:pPr>
      <w:ind w:left="2268"/>
      <w:spacing w:after="57"/>
    </w:pPr>
  </w:style>
  <w:style w:type="paragraph" w:styleId="1049">
    <w:name w:val="普通(网站)"/>
    <w:basedOn w:val="991"/>
    <w:next w:val="1049"/>
    <w:link w:val="991"/>
    <w:uiPriority w:val="99"/>
    <w:unhideWhenUsed/>
    <w:pPr>
      <w:ind w:left="0" w:right="0"/>
      <w:jc w:val="left"/>
      <w:spacing w:before="100" w:beforeAutospacing="1" w:after="100" w:afterAutospacing="1"/>
    </w:pPr>
    <w:rPr>
      <w:sz w:val="24"/>
      <w:lang w:val="en-US" w:eastAsia="zh-CN" w:bidi="ar"/>
    </w:rPr>
  </w:style>
  <w:style w:type="paragraph" w:styleId="1050">
    <w:name w:val="标题"/>
    <w:basedOn w:val="991"/>
    <w:next w:val="991"/>
    <w:link w:val="1051"/>
    <w:uiPriority w:val="10"/>
    <w:qFormat/>
    <w:pPr>
      <w:contextualSpacing/>
      <w:spacing w:before="300" w:after="200"/>
    </w:pPr>
    <w:rPr>
      <w:sz w:val="48"/>
      <w:szCs w:val="48"/>
    </w:rPr>
  </w:style>
  <w:style w:type="character" w:styleId="1051">
    <w:name w:val="标题 字符"/>
    <w:next w:val="1051"/>
    <w:link w:val="1050"/>
    <w:uiPriority w:val="10"/>
    <w:qFormat/>
    <w:rPr>
      <w:sz w:val="48"/>
      <w:szCs w:val="48"/>
    </w:rPr>
  </w:style>
  <w:style w:type="paragraph" w:styleId="1052">
    <w:name w:val="批注主题"/>
    <w:basedOn w:val="1015"/>
    <w:next w:val="1015"/>
    <w:link w:val="1053"/>
    <w:uiPriority w:val="99"/>
    <w:unhideWhenUsed/>
    <w:rPr>
      <w:b/>
      <w:bCs/>
    </w:rPr>
  </w:style>
  <w:style w:type="character" w:styleId="1053">
    <w:name w:val="批注主题 字符"/>
    <w:next w:val="1053"/>
    <w:link w:val="1052"/>
    <w:uiPriority w:val="99"/>
    <w:semiHidden/>
    <w:rPr>
      <w:b/>
      <w:bCs/>
      <w:sz w:val="21"/>
      <w:szCs w:val="24"/>
    </w:rPr>
  </w:style>
  <w:style w:type="paragraph" w:styleId="1054">
    <w:name w:val="正文首行缩进"/>
    <w:basedOn w:val="991"/>
    <w:next w:val="1054"/>
    <w:link w:val="991"/>
    <w:qFormat/>
    <w:pPr>
      <w:ind w:firstLine="200"/>
      <w:spacing w:line="360" w:lineRule="auto"/>
    </w:pPr>
    <w:rPr>
      <w:rFonts w:ascii="仿宋_GB2312" w:eastAsia="仿宋_GB2312"/>
      <w:sz w:val="30"/>
      <w:szCs w:val="30"/>
    </w:rPr>
  </w:style>
  <w:style w:type="paragraph" w:styleId="1055">
    <w:name w:val="正文首行缩进 2"/>
    <w:basedOn w:val="1022"/>
    <w:next w:val="1055"/>
    <w:link w:val="991"/>
    <w:qFormat/>
    <w:pPr>
      <w:ind w:left="420" w:firstLine="420"/>
      <w:tabs>
        <w:tab w:val="left" w:pos="180" w:leader="none"/>
      </w:tabs>
    </w:pPr>
    <w:rPr>
      <w:rFonts w:ascii="Times New Roman" w:hAnsi="Times New Roman"/>
    </w:rPr>
  </w:style>
  <w:style w:type="table" w:styleId="1056">
    <w:name w:val="网格型"/>
    <w:next w:val="1056"/>
    <w:link w:val="991"/>
    <w:uiPriority w:val="59"/>
    <w:qFormat/>
    <w:rPr>
      <w:lang w:val="en-US" w:eastAsia="zh-CN" w:bidi="ar-SA"/>
    </w:rPr>
    <w:tblPr/>
  </w:style>
  <w:style w:type="character" w:styleId="1057">
    <w:name w:val="尾注引用"/>
    <w:next w:val="1057"/>
    <w:link w:val="991"/>
    <w:uiPriority w:val="99"/>
    <w:unhideWhenUsed/>
    <w:qFormat/>
    <w:rPr>
      <w:vertAlign w:val="superscript"/>
    </w:rPr>
  </w:style>
  <w:style w:type="character" w:styleId="1058">
    <w:name w:val="强调"/>
    <w:next w:val="1058"/>
    <w:link w:val="991"/>
    <w:uiPriority w:val="20"/>
    <w:qFormat/>
    <w:rPr>
      <w:i/>
    </w:rPr>
  </w:style>
  <w:style w:type="character" w:styleId="1059">
    <w:name w:val="超链接"/>
    <w:next w:val="1059"/>
    <w:link w:val="991"/>
    <w:uiPriority w:val="99"/>
    <w:unhideWhenUsed/>
    <w:qFormat/>
    <w:rPr>
      <w:color w:val="0000ff"/>
      <w:u w:val="single"/>
    </w:rPr>
  </w:style>
  <w:style w:type="character" w:styleId="1060">
    <w:name w:val="批注引用"/>
    <w:next w:val="1060"/>
    <w:link w:val="991"/>
    <w:uiPriority w:val="99"/>
    <w:unhideWhenUsed/>
    <w:qFormat/>
    <w:rPr>
      <w:sz w:val="21"/>
      <w:szCs w:val="21"/>
    </w:rPr>
  </w:style>
  <w:style w:type="character" w:styleId="1061">
    <w:name w:val="脚注引用"/>
    <w:next w:val="1061"/>
    <w:link w:val="991"/>
    <w:uiPriority w:val="99"/>
    <w:unhideWhenUsed/>
    <w:qFormat/>
    <w:rPr>
      <w:vertAlign w:val="superscript"/>
    </w:rPr>
  </w:style>
  <w:style w:type="paragraph" w:styleId="1062">
    <w:name w:val="正文1"/>
    <w:basedOn w:val="991"/>
    <w:next w:val="1062"/>
    <w:link w:val="991"/>
    <w:qFormat/>
    <w:pPr>
      <w:ind w:right="-167"/>
      <w:spacing w:line="440" w:lineRule="exact"/>
      <w:widowControl/>
    </w:pPr>
    <w:rPr>
      <w:b/>
    </w:rPr>
  </w:style>
  <w:style w:type="paragraph" w:styleId="1063">
    <w:name w:val="普通正文"/>
    <w:basedOn w:val="991"/>
    <w:next w:val="1063"/>
    <w:link w:val="991"/>
    <w:qFormat/>
    <w:pPr>
      <w:ind w:firstLine="480"/>
      <w:jc w:val="left"/>
      <w:spacing w:before="120" w:after="120" w:line="360" w:lineRule="auto"/>
    </w:pPr>
    <w:rPr>
      <w:rFonts w:ascii="Arial" w:hAnsi="Arial"/>
      <w:sz w:val="24"/>
    </w:rPr>
  </w:style>
  <w:style w:type="paragraph" w:styleId="1064">
    <w:name w:val="PlainText1"/>
    <w:basedOn w:val="991"/>
    <w:next w:val="1064"/>
    <w:link w:val="991"/>
    <w:qFormat/>
    <w:pPr>
      <w:jc w:val="both"/>
    </w:pPr>
    <w:rPr>
      <w:rFonts w:ascii="宋体" w:hAnsi="Courier New"/>
      <w:sz w:val="20"/>
      <w:szCs w:val="21"/>
      <w:lang w:val="en-US" w:eastAsia="zh-CN" w:bidi="ar-SA"/>
    </w:rPr>
  </w:style>
  <w:style w:type="paragraph" w:styleId="1065">
    <w:name w:val="Default"/>
    <w:next w:val="1065"/>
    <w:link w:val="991"/>
    <w:qFormat/>
    <w:rPr>
      <w:rFonts w:ascii="新宋体" w:eastAsia="新宋体" w:cs="新宋体"/>
      <w:color w:val="000000"/>
      <w:sz w:val="24"/>
      <w:szCs w:val="24"/>
      <w:lang w:val="en-US" w:eastAsia="zh-CN" w:bidi="ar-SA"/>
    </w:rPr>
  </w:style>
  <w:style w:type="paragraph" w:styleId="1066">
    <w:name w:val="正文文本缩进1"/>
    <w:basedOn w:val="991"/>
    <w:next w:val="1068"/>
    <w:link w:val="1067"/>
    <w:qFormat/>
    <w:pPr>
      <w:ind w:firstLine="301"/>
      <w:spacing w:line="200" w:lineRule="exact"/>
    </w:pPr>
    <w:rPr>
      <w:rFonts w:ascii="宋体" w:hAnsi="Courier New"/>
      <w:spacing w:val="-4"/>
      <w:sz w:val="18"/>
      <w:szCs w:val="20"/>
    </w:rPr>
  </w:style>
  <w:style w:type="character" w:styleId="1067">
    <w:name w:val="正文文本缩进 Char"/>
    <w:next w:val="1067"/>
    <w:link w:val="1066"/>
    <w:qFormat/>
    <w:rPr>
      <w:rFonts w:ascii="宋体" w:hAnsi="Courier New" w:eastAsia="宋体"/>
      <w:spacing w:val="-4"/>
      <w:sz w:val="18"/>
      <w:lang w:val="en-US" w:eastAsia="zh-CN" w:bidi="ar-SA"/>
    </w:rPr>
  </w:style>
  <w:style w:type="paragraph" w:styleId="1068">
    <w:name w:val="寄信人地址1"/>
    <w:basedOn w:val="991"/>
    <w:next w:val="1068"/>
    <w:link w:val="991"/>
    <w:qFormat/>
    <w:rPr>
      <w:rFonts w:ascii="Arial" w:hAnsi="Arial"/>
    </w:rPr>
  </w:style>
  <w:style w:type="paragraph" w:styleId="1069">
    <w:name w:val="正文首行缩进1"/>
    <w:basedOn w:val="1070"/>
    <w:next w:val="991"/>
    <w:link w:val="1072"/>
    <w:qFormat/>
    <w:pPr>
      <w:ind w:firstLine="200"/>
      <w:spacing w:line="360" w:lineRule="auto"/>
    </w:pPr>
    <w:rPr>
      <w:rFonts w:ascii="仿宋_GB2312" w:eastAsia="仿宋_GB2312"/>
      <w:sz w:val="30"/>
      <w:szCs w:val="30"/>
    </w:rPr>
  </w:style>
  <w:style w:type="paragraph" w:styleId="1070">
    <w:name w:val="正文文本1"/>
    <w:basedOn w:val="991"/>
    <w:next w:val="991"/>
    <w:link w:val="1071"/>
    <w:qFormat/>
    <w:pPr>
      <w:spacing w:after="120"/>
    </w:pPr>
    <w:rPr>
      <w:sz w:val="28"/>
    </w:rPr>
  </w:style>
  <w:style w:type="character" w:styleId="1071">
    <w:name w:val="正文文本 Char"/>
    <w:next w:val="1071"/>
    <w:link w:val="1070"/>
    <w:qFormat/>
    <w:rPr>
      <w:rFonts w:eastAsia="宋体"/>
      <w:sz w:val="28"/>
      <w:szCs w:val="24"/>
      <w:lang w:val="en-US" w:eastAsia="zh-CN" w:bidi="ar-SA"/>
    </w:rPr>
  </w:style>
  <w:style w:type="character" w:styleId="1072">
    <w:name w:val="正文首行缩进 Char"/>
    <w:next w:val="1072"/>
    <w:link w:val="1069"/>
    <w:qFormat/>
    <w:rPr>
      <w:rFonts w:ascii="仿宋_GB2312" w:eastAsia="仿宋_GB2312"/>
      <w:sz w:val="30"/>
      <w:szCs w:val="30"/>
      <w:lang w:val="en-US" w:eastAsia="zh-CN" w:bidi="ar-SA"/>
    </w:rPr>
  </w:style>
  <w:style w:type="paragraph" w:styleId="1073">
    <w:name w:val="正文首行缩进 211"/>
    <w:basedOn w:val="1074"/>
    <w:next w:val="1073"/>
    <w:link w:val="991"/>
    <w:qFormat/>
    <w:pPr>
      <w:ind w:left="420" w:firstLine="420"/>
      <w:tabs>
        <w:tab w:val="left" w:pos="180" w:leader="none"/>
      </w:tabs>
    </w:pPr>
    <w:rPr>
      <w:rFonts w:ascii="Times New Roman" w:hAnsi="Times New Roman"/>
    </w:rPr>
  </w:style>
  <w:style w:type="paragraph" w:styleId="1074">
    <w:name w:val="正文文本缩进11"/>
    <w:basedOn w:val="991"/>
    <w:next w:val="1075"/>
    <w:link w:val="991"/>
    <w:qFormat/>
    <w:pPr>
      <w:ind w:firstLine="480"/>
      <w:tabs>
        <w:tab w:val="left" w:pos="180" w:leader="none"/>
      </w:tabs>
    </w:pPr>
    <w:rPr>
      <w:rFonts w:ascii="Tahoma" w:hAnsi="Tahoma"/>
      <w:sz w:val="24"/>
    </w:rPr>
  </w:style>
  <w:style w:type="paragraph" w:styleId="1075">
    <w:name w:val="寄信人地址11"/>
    <w:basedOn w:val="991"/>
    <w:next w:val="1075"/>
    <w:link w:val="991"/>
    <w:qFormat/>
    <w:rPr>
      <w:rFonts w:ascii="Arial" w:hAnsi="Arial"/>
    </w:rPr>
  </w:style>
  <w:style w:type="paragraph" w:styleId="1076">
    <w:name w:val="正文缩进11"/>
    <w:basedOn w:val="991"/>
    <w:next w:val="1076"/>
    <w:link w:val="991"/>
    <w:qFormat/>
    <w:pPr>
      <w:ind w:firstLine="420"/>
    </w:pPr>
  </w:style>
  <w:style w:type="paragraph" w:styleId="1077">
    <w:name w:val="表格文字"/>
    <w:basedOn w:val="991"/>
    <w:next w:val="1017"/>
    <w:link w:val="991"/>
    <w:qFormat/>
    <w:pPr>
      <w:jc w:val="left"/>
      <w:spacing w:before="25" w:after="25"/>
    </w:pPr>
    <w:rPr>
      <w:rFonts w:ascii="Times New Roman" w:hAnsi="Times New Roman" w:eastAsia="宋体" w:cs="Times New Roman"/>
      <w:bCs/>
      <w:spacing w:val="10"/>
      <w:sz w:val="24"/>
      <w:szCs w:val="20"/>
    </w:rPr>
  </w:style>
  <w:style w:type="character" w:styleId="1078">
    <w:name w:val="标题 Char1"/>
    <w:next w:val="1078"/>
    <w:link w:val="991"/>
    <w:qFormat/>
    <w:rPr>
      <w:rFonts w:ascii="Cambria" w:hAnsi="Cambria" w:eastAsia="宋体" w:cs="Times New Roman"/>
      <w:b/>
      <w:bCs/>
      <w:sz w:val="32"/>
      <w:szCs w:val="32"/>
    </w:rPr>
  </w:style>
  <w:style w:type="character" w:styleId="1079">
    <w:name w:val="方案正文 Char"/>
    <w:next w:val="1079"/>
    <w:link w:val="1080"/>
    <w:qFormat/>
    <w:rPr>
      <w:rFonts w:ascii="华文细黑" w:hAnsi="华文细黑" w:eastAsia="华文细黑"/>
      <w:sz w:val="24"/>
      <w:szCs w:val="24"/>
    </w:rPr>
  </w:style>
  <w:style w:type="paragraph" w:styleId="1080">
    <w:name w:val="方案正文"/>
    <w:basedOn w:val="991"/>
    <w:next w:val="1080"/>
    <w:link w:val="1079"/>
    <w:qFormat/>
    <w:pPr>
      <w:ind w:firstLine="425"/>
      <w:spacing w:before="120" w:line="360" w:lineRule="auto"/>
    </w:pPr>
    <w:rPr>
      <w:rFonts w:ascii="华文细黑" w:hAnsi="华文细黑" w:eastAsia="华文细黑"/>
      <w:sz w:val="24"/>
    </w:rPr>
  </w:style>
  <w:style w:type="character" w:styleId="1081">
    <w:name w:val="要点1"/>
    <w:next w:val="1081"/>
    <w:link w:val="991"/>
    <w:qFormat/>
    <w:rPr>
      <w:b/>
      <w:bCs/>
    </w:rPr>
  </w:style>
  <w:style w:type="character" w:styleId="1082">
    <w:name w:val="Footer Char"/>
    <w:next w:val="1082"/>
    <w:link w:val="991"/>
    <w:uiPriority w:val="99"/>
    <w:qFormat/>
  </w:style>
  <w:style w:type="character" w:styleId="1083">
    <w:name w:val="oblog_text"/>
    <w:next w:val="1083"/>
    <w:link w:val="991"/>
    <w:qFormat/>
  </w:style>
  <w:style w:type="character" w:styleId="1084">
    <w:name w:val="表正文 Char1"/>
    <w:next w:val="1084"/>
    <w:link w:val="991"/>
    <w:qFormat/>
    <w:rPr>
      <w:rFonts w:eastAsia="宋体"/>
      <w:sz w:val="21"/>
      <w:lang w:val="en-US" w:eastAsia="zh-CN" w:bidi="ar-SA"/>
    </w:rPr>
  </w:style>
  <w:style w:type="character" w:styleId="1085">
    <w:name w:val="表格文字 Char2"/>
    <w:next w:val="1085"/>
    <w:link w:val="991"/>
    <w:qFormat/>
    <w:rPr>
      <w:rFonts w:ascii="宋体" w:hAnsi="Courier New" w:eastAsia="宋体"/>
      <w:sz w:val="24"/>
      <w:szCs w:val="24"/>
      <w:lang w:val="en-US" w:eastAsia="zh-CN" w:bidi="ar-SA"/>
    </w:rPr>
  </w:style>
  <w:style w:type="character" w:styleId="1086">
    <w:name w:val="正文首行缩进 2 Char"/>
    <w:next w:val="1086"/>
    <w:link w:val="1087"/>
    <w:qFormat/>
    <w:rPr>
      <w:lang w:val="en-US" w:eastAsia="zh-CN" w:bidi="ar-SA"/>
    </w:rPr>
  </w:style>
  <w:style w:type="paragraph" w:styleId="1087">
    <w:name w:val="正文首行缩进 21"/>
    <w:basedOn w:val="1066"/>
    <w:next w:val="1088"/>
    <w:link w:val="1086"/>
    <w:unhideWhenUsed/>
    <w:qFormat/>
    <w:pPr>
      <w:ind w:firstLine="420"/>
    </w:pPr>
    <w:rPr>
      <w:rFonts w:ascii="Times New Roman" w:hAnsi="Times New Roman"/>
      <w:spacing w:val="0"/>
      <w:sz w:val="20"/>
    </w:rPr>
  </w:style>
  <w:style w:type="paragraph" w:styleId="1088">
    <w:name w:val="正文缩进1"/>
    <w:basedOn w:val="991"/>
    <w:next w:val="1088"/>
    <w:link w:val="1089"/>
    <w:qFormat/>
    <w:pPr>
      <w:ind w:firstLine="420"/>
    </w:pPr>
    <w:rPr>
      <w:szCs w:val="20"/>
    </w:rPr>
  </w:style>
  <w:style w:type="character" w:styleId="1089">
    <w:name w:val="正文缩进 Char"/>
    <w:next w:val="1089"/>
    <w:link w:val="1088"/>
    <w:qFormat/>
    <w:rPr>
      <w:rFonts w:eastAsia="宋体"/>
      <w:sz w:val="21"/>
      <w:lang w:val="en-US" w:eastAsia="zh-CN" w:bidi="ar-SA"/>
    </w:rPr>
  </w:style>
  <w:style w:type="character" w:styleId="1090">
    <w:name w:val="纯文本 Char Char"/>
    <w:next w:val="1090"/>
    <w:link w:val="991"/>
    <w:qFormat/>
    <w:rPr>
      <w:rFonts w:ascii="宋体" w:hAnsi="Courier New" w:eastAsia="宋体"/>
      <w:sz w:val="24"/>
      <w:szCs w:val="24"/>
      <w:lang w:bidi="ar-SA"/>
    </w:rPr>
  </w:style>
  <w:style w:type="character" w:styleId="1091">
    <w:name w:val="font41"/>
    <w:next w:val="1091"/>
    <w:link w:val="991"/>
    <w:qFormat/>
    <w:rPr>
      <w:rFonts w:hint="eastAsia" w:ascii="宋体" w:hAnsi="宋体" w:eastAsia="宋体" w:cs="宋体"/>
      <w:color w:val="000000"/>
      <w:sz w:val="20"/>
      <w:szCs w:val="20"/>
      <w:u w:val="none"/>
    </w:rPr>
  </w:style>
  <w:style w:type="character" w:styleId="1092">
    <w:name w:val="3zw"/>
    <w:next w:val="1092"/>
    <w:link w:val="991"/>
    <w:qFormat/>
  </w:style>
  <w:style w:type="character" w:styleId="1093">
    <w:name w:val="日期 Char"/>
    <w:next w:val="1093"/>
    <w:link w:val="1094"/>
    <w:qFormat/>
    <w:rPr>
      <w:rFonts w:eastAsia="楷体_GB2312"/>
      <w:sz w:val="32"/>
      <w:lang w:val="en-US" w:eastAsia="zh-CN" w:bidi="ar-SA"/>
    </w:rPr>
  </w:style>
  <w:style w:type="paragraph" w:styleId="1094">
    <w:name w:val="日期1"/>
    <w:basedOn w:val="991"/>
    <w:next w:val="991"/>
    <w:link w:val="1093"/>
    <w:qFormat/>
    <w:rPr>
      <w:rFonts w:eastAsia="楷体_GB2312"/>
      <w:sz w:val="32"/>
      <w:szCs w:val="20"/>
    </w:rPr>
  </w:style>
  <w:style w:type="character" w:styleId="1095">
    <w:name w:val="批注框文本 Char"/>
    <w:next w:val="1095"/>
    <w:link w:val="1096"/>
    <w:qFormat/>
    <w:rPr>
      <w:rFonts w:eastAsia="宋体"/>
      <w:sz w:val="18"/>
      <w:szCs w:val="18"/>
      <w:lang w:val="en-US" w:eastAsia="zh-CN" w:bidi="ar-SA"/>
    </w:rPr>
  </w:style>
  <w:style w:type="paragraph" w:styleId="1096">
    <w:name w:val="批注框文本1"/>
    <w:basedOn w:val="991"/>
    <w:next w:val="1096"/>
    <w:link w:val="1095"/>
    <w:qFormat/>
    <w:rPr>
      <w:sz w:val="18"/>
      <w:szCs w:val="18"/>
    </w:rPr>
  </w:style>
  <w:style w:type="character" w:styleId="1097">
    <w:name w:val="正文文本缩进 2 Char"/>
    <w:next w:val="1097"/>
    <w:link w:val="1098"/>
    <w:qFormat/>
    <w:rPr>
      <w:rFonts w:ascii="仿宋_GB2312" w:hAnsi="宋体" w:eastAsia="宋体" w:cs="Arial"/>
      <w:b/>
      <w:bCs/>
      <w:color w:val="000000"/>
      <w:sz w:val="24"/>
      <w:szCs w:val="24"/>
      <w:lang w:val="en-US" w:eastAsia="zh-CN" w:bidi="ar-SA"/>
    </w:rPr>
  </w:style>
  <w:style w:type="paragraph" w:styleId="1098">
    <w:name w:val="正文文本缩进 211"/>
    <w:basedOn w:val="991"/>
    <w:next w:val="1098"/>
    <w:link w:val="1097"/>
    <w:qFormat/>
    <w:pPr>
      <w:ind w:firstLine="542"/>
    </w:pPr>
    <w:rPr>
      <w:rFonts w:ascii="仿宋_GB2312" w:hAnsi="宋体" w:cs="Arial"/>
      <w:b/>
      <w:bCs/>
      <w:color w:val="000000"/>
      <w:sz w:val="24"/>
    </w:rPr>
  </w:style>
  <w:style w:type="character" w:styleId="1099">
    <w:name w:val="HTML 预设格式 Char"/>
    <w:next w:val="1099"/>
    <w:link w:val="1100"/>
    <w:qFormat/>
    <w:rPr>
      <w:rFonts w:ascii="Arial" w:hAnsi="Arial"/>
      <w:sz w:val="21"/>
      <w:szCs w:val="21"/>
      <w:lang w:bidi="ar-SA"/>
    </w:rPr>
  </w:style>
  <w:style w:type="paragraph" w:styleId="1100">
    <w:name w:val="HTML 预设格式1"/>
    <w:basedOn w:val="991"/>
    <w:next w:val="1100"/>
    <w:link w:val="10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01">
    <w:name w:val="明显引用 字符"/>
    <w:next w:val="1101"/>
    <w:link w:val="1102"/>
    <w:uiPriority w:val="30"/>
    <w:qFormat/>
    <w:rPr>
      <w:i/>
    </w:rPr>
  </w:style>
  <w:style w:type="paragraph" w:styleId="1102">
    <w:name w:val="明显引用"/>
    <w:basedOn w:val="991"/>
    <w:next w:val="991"/>
    <w:link w:val="11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03">
    <w:name w:val="HTML 定义1"/>
    <w:next w:val="1103"/>
    <w:link w:val="991"/>
    <w:uiPriority w:val="99"/>
    <w:unhideWhenUsed/>
    <w:qFormat/>
  </w:style>
  <w:style w:type="character" w:styleId="1104">
    <w:name w:val="纯文本 Char"/>
    <w:next w:val="1104"/>
    <w:link w:val="1105"/>
    <w:qFormat/>
    <w:rPr>
      <w:rFonts w:ascii="宋体" w:hAnsi="Courier New" w:eastAsia="宋体"/>
      <w:sz w:val="24"/>
      <w:szCs w:val="24"/>
      <w:lang w:val="en-US" w:eastAsia="zh-CN" w:bidi="ar-SA"/>
    </w:rPr>
  </w:style>
  <w:style w:type="paragraph" w:styleId="1105">
    <w:name w:val="纯文本11"/>
    <w:basedOn w:val="991"/>
    <w:next w:val="1105"/>
    <w:link w:val="1104"/>
    <w:qFormat/>
    <w:pPr>
      <w:spacing w:before="156" w:after="156" w:line="400" w:lineRule="exact"/>
    </w:pPr>
    <w:rPr>
      <w:rFonts w:ascii="宋体" w:hAnsi="Courier New"/>
      <w:sz w:val="24"/>
    </w:rPr>
  </w:style>
  <w:style w:type="character" w:styleId="1106">
    <w:name w:val="Char Char Char"/>
    <w:next w:val="1106"/>
    <w:link w:val="991"/>
    <w:qFormat/>
    <w:rPr>
      <w:rFonts w:ascii="宋体" w:hAnsi="Courier New" w:eastAsia="宋体"/>
      <w:sz w:val="24"/>
      <w:szCs w:val="24"/>
      <w:lang w:val="en-US" w:eastAsia="zh-CN" w:bidi="ar-SA"/>
    </w:rPr>
  </w:style>
  <w:style w:type="character" w:styleId="1107">
    <w:name w:val="HTML 键盘1"/>
    <w:next w:val="1107"/>
    <w:link w:val="991"/>
    <w:uiPriority w:val="99"/>
    <w:unhideWhenUsed/>
    <w:qFormat/>
    <w:rPr>
      <w:rFonts w:ascii="monospace" w:hAnsi="monospace" w:eastAsia="monospace" w:cs="monospace"/>
      <w:sz w:val="20"/>
    </w:rPr>
  </w:style>
  <w:style w:type="character" w:styleId="1108">
    <w:name w:val="样式 宋体 四号"/>
    <w:next w:val="1108"/>
    <w:link w:val="991"/>
    <w:qFormat/>
    <w:rPr>
      <w:rFonts w:ascii="宋体" w:hAnsi="宋体" w:eastAsia="宋体"/>
      <w:sz w:val="24"/>
    </w:rPr>
  </w:style>
  <w:style w:type="character" w:styleId="1109">
    <w:name w:val="font21"/>
    <w:next w:val="1109"/>
    <w:link w:val="991"/>
    <w:qFormat/>
    <w:rPr>
      <w:rFonts w:hint="eastAsia" w:ascii="微软雅黑" w:hAnsi="微软雅黑" w:eastAsia="微软雅黑" w:cs="微软雅黑"/>
      <w:color w:val="000000"/>
      <w:sz w:val="20"/>
      <w:szCs w:val="20"/>
      <w:u w:val="none"/>
    </w:rPr>
  </w:style>
  <w:style w:type="character" w:styleId="1110">
    <w:name w:val="页码1"/>
    <w:next w:val="1110"/>
    <w:link w:val="991"/>
    <w:qFormat/>
    <w:rPr>
      <w:rFonts w:cs="Times New Roman"/>
    </w:rPr>
  </w:style>
  <w:style w:type="character" w:styleId="1111">
    <w:name w:val="访问过的超链接1"/>
    <w:next w:val="1111"/>
    <w:link w:val="991"/>
    <w:qFormat/>
    <w:rPr>
      <w:color w:val="800080"/>
      <w:u w:val="none"/>
    </w:rPr>
  </w:style>
  <w:style w:type="character" w:styleId="1112">
    <w:name w:val="font151"/>
    <w:next w:val="1112"/>
    <w:link w:val="991"/>
    <w:qFormat/>
    <w:rPr>
      <w:rFonts w:hint="eastAsia" w:ascii="宋体" w:hAnsi="宋体" w:eastAsia="宋体" w:cs="宋体"/>
      <w:color w:val="000000"/>
      <w:sz w:val="20"/>
      <w:szCs w:val="20"/>
      <w:u w:val="none"/>
    </w:rPr>
  </w:style>
  <w:style w:type="character" w:styleId="1113">
    <w:name w:val="页眉 Char"/>
    <w:next w:val="1113"/>
    <w:link w:val="1114"/>
    <w:qFormat/>
    <w:rPr>
      <w:rFonts w:eastAsia="仿宋_GB2312"/>
      <w:sz w:val="18"/>
      <w:lang w:val="en-US" w:eastAsia="zh-CN" w:bidi="ar-SA"/>
    </w:rPr>
  </w:style>
  <w:style w:type="paragraph" w:styleId="1114">
    <w:name w:val="页眉1"/>
    <w:basedOn w:val="991"/>
    <w:next w:val="1114"/>
    <w:link w:val="1113"/>
    <w:qFormat/>
    <w:pPr>
      <w:jc w:val="center"/>
      <w:tabs>
        <w:tab w:val="center" w:pos="4153" w:leader="none"/>
        <w:tab w:val="right" w:pos="8306" w:leader="none"/>
      </w:tabs>
    </w:pPr>
    <w:rPr>
      <w:rFonts w:eastAsia="仿宋_GB2312"/>
      <w:sz w:val="18"/>
      <w:szCs w:val="20"/>
    </w:rPr>
  </w:style>
  <w:style w:type="character" w:styleId="1115">
    <w:name w:val="副标题 Char"/>
    <w:next w:val="1115"/>
    <w:link w:val="1116"/>
    <w:qFormat/>
    <w:rPr>
      <w:rFonts w:ascii="Cambria" w:hAnsi="Cambria" w:eastAsia="宋体"/>
      <w:b/>
      <w:bCs/>
      <w:sz w:val="32"/>
      <w:szCs w:val="32"/>
      <w:lang w:bidi="ar-SA"/>
    </w:rPr>
  </w:style>
  <w:style w:type="paragraph" w:styleId="1116">
    <w:name w:val="副标题1"/>
    <w:basedOn w:val="991"/>
    <w:next w:val="991"/>
    <w:link w:val="1115"/>
    <w:qFormat/>
    <w:pPr>
      <w:jc w:val="center"/>
      <w:spacing w:before="240" w:after="60" w:line="312" w:lineRule="auto"/>
      <w:outlineLvl w:val="1"/>
    </w:pPr>
    <w:rPr>
      <w:rFonts w:ascii="Cambria" w:hAnsi="Cambria"/>
      <w:b/>
      <w:bCs/>
      <w:sz w:val="32"/>
      <w:szCs w:val="32"/>
    </w:rPr>
  </w:style>
  <w:style w:type="character" w:styleId="1117">
    <w:name w:val="font61"/>
    <w:next w:val="1117"/>
    <w:link w:val="991"/>
    <w:qFormat/>
    <w:rPr>
      <w:rFonts w:hint="eastAsia" w:ascii="宋体" w:hAnsi="宋体" w:eastAsia="宋体" w:cs="宋体"/>
      <w:color w:val="000000"/>
      <w:sz w:val="20"/>
      <w:szCs w:val="20"/>
      <w:u w:val="none"/>
    </w:rPr>
  </w:style>
  <w:style w:type="character" w:styleId="1118">
    <w:name w:val="批注引用1"/>
    <w:next w:val="1118"/>
    <w:link w:val="991"/>
    <w:qFormat/>
    <w:rPr>
      <w:sz w:val="21"/>
      <w:szCs w:val="21"/>
    </w:rPr>
  </w:style>
  <w:style w:type="character" w:styleId="1119">
    <w:name w:val="Char Char3"/>
    <w:next w:val="1119"/>
    <w:link w:val="991"/>
    <w:qFormat/>
    <w:rPr>
      <w:rFonts w:ascii="宋体" w:eastAsia="宋体"/>
      <w:sz w:val="24"/>
      <w:lang w:val="en-US" w:eastAsia="zh-CN" w:bidi="ar-SA"/>
    </w:rPr>
  </w:style>
  <w:style w:type="character" w:styleId="1120">
    <w:name w:val="font251"/>
    <w:next w:val="1120"/>
    <w:link w:val="991"/>
    <w:qFormat/>
    <w:rPr>
      <w:rFonts w:hint="eastAsia" w:ascii="宋体" w:hAnsi="宋体" w:eastAsia="宋体" w:cs="宋体"/>
      <w:color w:val="000000"/>
      <w:sz w:val="20"/>
      <w:szCs w:val="20"/>
      <w:u w:val="none"/>
    </w:rPr>
  </w:style>
  <w:style w:type="character" w:styleId="1121">
    <w:name w:val="正文缩进 Char Char"/>
    <w:next w:val="1121"/>
    <w:link w:val="991"/>
    <w:qFormat/>
    <w:rPr>
      <w:sz w:val="21"/>
      <w:szCs w:val="24"/>
    </w:rPr>
  </w:style>
  <w:style w:type="character" w:styleId="1122">
    <w:name w:val="正文文本 2 Char"/>
    <w:next w:val="1122"/>
    <w:link w:val="1123"/>
    <w:qFormat/>
    <w:rPr>
      <w:rFonts w:ascii="宋体" w:hAnsi="宋体" w:eastAsia="宋体"/>
      <w:color w:val="000000"/>
      <w:sz w:val="24"/>
      <w:szCs w:val="24"/>
      <w:lang w:val="en-US" w:eastAsia="zh-CN" w:bidi="ar-SA"/>
    </w:rPr>
  </w:style>
  <w:style w:type="paragraph" w:styleId="1123">
    <w:name w:val="正文文本 21"/>
    <w:basedOn w:val="991"/>
    <w:next w:val="1123"/>
    <w:link w:val="1122"/>
    <w:qFormat/>
    <w:pPr>
      <w:jc w:val="left"/>
      <w:spacing w:before="50" w:after="156" w:line="400" w:lineRule="exact"/>
      <w:widowControl/>
    </w:pPr>
    <w:rPr>
      <w:rFonts w:ascii="宋体" w:hAnsi="宋体"/>
      <w:color w:val="000000"/>
      <w:sz w:val="24"/>
    </w:rPr>
  </w:style>
  <w:style w:type="character" w:styleId="1124">
    <w:name w:val="标题 1 Char"/>
    <w:next w:val="1124"/>
    <w:link w:val="1125"/>
    <w:qFormat/>
    <w:rPr>
      <w:rFonts w:eastAsia="宋体"/>
      <w:b/>
      <w:bCs/>
      <w:sz w:val="44"/>
      <w:szCs w:val="44"/>
      <w:lang w:val="en-US" w:eastAsia="zh-CN" w:bidi="ar-SA"/>
    </w:rPr>
  </w:style>
  <w:style w:type="paragraph" w:styleId="1125">
    <w:name w:val="标题 11"/>
    <w:basedOn w:val="991"/>
    <w:next w:val="991"/>
    <w:link w:val="1124"/>
    <w:qFormat/>
    <w:pPr>
      <w:keepLines/>
      <w:keepNext/>
      <w:spacing w:before="340" w:after="330" w:line="578" w:lineRule="auto"/>
      <w:outlineLvl w:val="0"/>
    </w:pPr>
    <w:rPr>
      <w:b/>
      <w:bCs/>
      <w:sz w:val="44"/>
      <w:szCs w:val="44"/>
    </w:rPr>
  </w:style>
  <w:style w:type="character" w:styleId="1126">
    <w:name w:val="HTML 代码1"/>
    <w:next w:val="1126"/>
    <w:link w:val="991"/>
    <w:qFormat/>
    <w:rPr>
      <w:rFonts w:ascii="宋体" w:hAnsi="宋体" w:eastAsia="宋体" w:cs="宋体"/>
      <w:sz w:val="24"/>
      <w:szCs w:val="24"/>
    </w:rPr>
  </w:style>
  <w:style w:type="character" w:styleId="1127">
    <w:name w:val="标题 5 Char"/>
    <w:next w:val="1127"/>
    <w:link w:val="1128"/>
    <w:uiPriority w:val="9"/>
    <w:qFormat/>
    <w:rPr>
      <w:b/>
      <w:bCs/>
      <w:sz w:val="28"/>
      <w:szCs w:val="28"/>
    </w:rPr>
  </w:style>
  <w:style w:type="paragraph" w:styleId="1128">
    <w:name w:val="标题 51"/>
    <w:basedOn w:val="991"/>
    <w:next w:val="991"/>
    <w:link w:val="1127"/>
    <w:uiPriority w:val="9"/>
    <w:qFormat/>
    <w:pPr>
      <w:keepLines/>
      <w:keepNext/>
      <w:spacing w:before="280" w:after="290" w:line="376" w:lineRule="auto"/>
      <w:outlineLvl w:val="4"/>
    </w:pPr>
    <w:rPr>
      <w:b/>
      <w:bCs/>
      <w:sz w:val="28"/>
      <w:szCs w:val="28"/>
    </w:rPr>
  </w:style>
  <w:style w:type="character" w:styleId="1129">
    <w:name w:val="font241"/>
    <w:next w:val="1129"/>
    <w:link w:val="991"/>
    <w:qFormat/>
    <w:rPr>
      <w:rFonts w:hint="eastAsia" w:ascii="宋体" w:hAnsi="宋体" w:eastAsia="宋体" w:cs="宋体"/>
      <w:color w:val="000000"/>
      <w:sz w:val="20"/>
      <w:szCs w:val="20"/>
      <w:u w:val="none"/>
    </w:rPr>
  </w:style>
  <w:style w:type="character" w:styleId="1130">
    <w:name w:val="HTML 样本1"/>
    <w:next w:val="1130"/>
    <w:link w:val="991"/>
    <w:uiPriority w:val="99"/>
    <w:unhideWhenUsed/>
    <w:qFormat/>
    <w:rPr>
      <w:rFonts w:ascii="monospace" w:hAnsi="monospace" w:eastAsia="monospace" w:cs="monospace"/>
    </w:rPr>
  </w:style>
  <w:style w:type="character" w:styleId="1131">
    <w:name w:val="正文文本 3 Char"/>
    <w:next w:val="1131"/>
    <w:link w:val="1132"/>
    <w:qFormat/>
    <w:rPr>
      <w:rFonts w:hAnsi="宋体" w:eastAsia="仿宋_GB2312"/>
      <w:b/>
      <w:bCs/>
      <w:sz w:val="24"/>
      <w:lang w:val="en-US" w:eastAsia="zh-CN" w:bidi="ar-SA"/>
    </w:rPr>
  </w:style>
  <w:style w:type="paragraph" w:styleId="1132">
    <w:name w:val="正文文本 31"/>
    <w:basedOn w:val="991"/>
    <w:next w:val="1132"/>
    <w:link w:val="1131"/>
    <w:qFormat/>
    <w:pPr>
      <w:spacing w:before="50" w:after="50"/>
    </w:pPr>
    <w:rPr>
      <w:rFonts w:hAnsi="宋体" w:eastAsia="仿宋_GB2312"/>
      <w:b/>
      <w:bCs/>
      <w:sz w:val="24"/>
      <w:szCs w:val="20"/>
    </w:rPr>
  </w:style>
  <w:style w:type="character" w:styleId="1133">
    <w:name w:val="Heading 2 Char"/>
    <w:next w:val="1133"/>
    <w:link w:val="991"/>
    <w:qFormat/>
    <w:rPr>
      <w:rFonts w:ascii="宋体" w:hAnsi="宋体" w:eastAsia="宋体" w:cs="宋体"/>
      <w:b/>
      <w:bCs/>
      <w:sz w:val="36"/>
      <w:szCs w:val="36"/>
    </w:rPr>
  </w:style>
  <w:style w:type="character" w:styleId="1134">
    <w:name w:val="Subtitle Char"/>
    <w:next w:val="1134"/>
    <w:link w:val="991"/>
    <w:qFormat/>
    <w:rPr>
      <w:rFonts w:ascii="Cambria" w:hAnsi="Cambria" w:eastAsia="宋体" w:cs="Times New Roman"/>
      <w:b/>
      <w:bCs/>
      <w:sz w:val="32"/>
      <w:szCs w:val="32"/>
    </w:rPr>
  </w:style>
  <w:style w:type="character" w:styleId="1135">
    <w:name w:val="标题 3 Char"/>
    <w:next w:val="1135"/>
    <w:link w:val="1136"/>
    <w:qFormat/>
    <w:rPr>
      <w:rFonts w:eastAsia="宋体"/>
      <w:b/>
      <w:bCs/>
      <w:sz w:val="32"/>
      <w:szCs w:val="32"/>
      <w:lang w:val="en-US" w:eastAsia="zh-CN" w:bidi="ar-SA"/>
    </w:rPr>
  </w:style>
  <w:style w:type="paragraph" w:styleId="1136">
    <w:name w:val="标题 31"/>
    <w:basedOn w:val="991"/>
    <w:next w:val="991"/>
    <w:link w:val="1135"/>
    <w:qFormat/>
    <w:pPr>
      <w:keepLines/>
      <w:keepNext/>
      <w:spacing w:before="260" w:after="260" w:line="413" w:lineRule="auto"/>
      <w:outlineLvl w:val="2"/>
    </w:pPr>
    <w:rPr>
      <w:b/>
      <w:bCs/>
      <w:sz w:val="32"/>
      <w:szCs w:val="32"/>
    </w:rPr>
  </w:style>
  <w:style w:type="character" w:styleId="1137">
    <w:name w:val="批注主题 Char"/>
    <w:next w:val="1137"/>
    <w:link w:val="1138"/>
    <w:qFormat/>
    <w:rPr>
      <w:b/>
      <w:bCs/>
      <w:sz w:val="21"/>
      <w:szCs w:val="24"/>
    </w:rPr>
  </w:style>
  <w:style w:type="paragraph" w:styleId="1138">
    <w:name w:val="批注主题1"/>
    <w:basedOn w:val="1139"/>
    <w:next w:val="1139"/>
    <w:link w:val="1137"/>
    <w:qFormat/>
    <w:rPr>
      <w:b/>
      <w:bCs/>
    </w:rPr>
  </w:style>
  <w:style w:type="paragraph" w:styleId="1139">
    <w:name w:val="批注文字1"/>
    <w:basedOn w:val="991"/>
    <w:next w:val="1139"/>
    <w:link w:val="1140"/>
    <w:qFormat/>
    <w:pPr>
      <w:jc w:val="left"/>
    </w:pPr>
  </w:style>
  <w:style w:type="character" w:styleId="1140">
    <w:name w:val="批注文字 Char"/>
    <w:next w:val="1140"/>
    <w:link w:val="1139"/>
    <w:qFormat/>
    <w:rPr>
      <w:sz w:val="21"/>
      <w:szCs w:val="24"/>
    </w:rPr>
  </w:style>
  <w:style w:type="character" w:styleId="1141">
    <w:name w:val="页脚 Char"/>
    <w:next w:val="1141"/>
    <w:link w:val="1142"/>
    <w:uiPriority w:val="99"/>
    <w:qFormat/>
    <w:rPr>
      <w:rFonts w:eastAsia="黑体"/>
      <w:sz w:val="18"/>
      <w:szCs w:val="18"/>
      <w:lang w:val="en-US" w:eastAsia="zh-CN" w:bidi="ar-SA"/>
    </w:rPr>
  </w:style>
  <w:style w:type="paragraph" w:styleId="1142">
    <w:name w:val="页脚1"/>
    <w:basedOn w:val="991"/>
    <w:next w:val="1142"/>
    <w:link w:val="1141"/>
    <w:uiPriority w:val="99"/>
    <w:qFormat/>
    <w:pPr>
      <w:jc w:val="left"/>
      <w:tabs>
        <w:tab w:val="center" w:pos="4153" w:leader="none"/>
        <w:tab w:val="right" w:pos="8306" w:leader="none"/>
      </w:tabs>
    </w:pPr>
    <w:rPr>
      <w:rFonts w:eastAsia="黑体"/>
      <w:sz w:val="18"/>
      <w:szCs w:val="18"/>
    </w:rPr>
  </w:style>
  <w:style w:type="character" w:styleId="1143">
    <w:name w:val="页码11"/>
    <w:next w:val="1143"/>
    <w:link w:val="991"/>
    <w:qFormat/>
  </w:style>
  <w:style w:type="character" w:styleId="1144">
    <w:name w:val="f121"/>
    <w:next w:val="1144"/>
    <w:link w:val="991"/>
    <w:qFormat/>
    <w:rPr>
      <w:rFonts w:cs="Times New Roman"/>
      <w:sz w:val="18"/>
      <w:szCs w:val="18"/>
    </w:rPr>
  </w:style>
  <w:style w:type="character" w:styleId="1145">
    <w:name w:val="HTML 引文1"/>
    <w:next w:val="1145"/>
    <w:link w:val="991"/>
    <w:uiPriority w:val="99"/>
    <w:unhideWhenUsed/>
    <w:qFormat/>
  </w:style>
  <w:style w:type="character" w:styleId="1146">
    <w:name w:val="引用 字符"/>
    <w:next w:val="1146"/>
    <w:link w:val="1147"/>
    <w:uiPriority w:val="29"/>
    <w:qFormat/>
    <w:rPr>
      <w:i/>
    </w:rPr>
  </w:style>
  <w:style w:type="paragraph" w:styleId="1147">
    <w:name w:val="引用"/>
    <w:basedOn w:val="991"/>
    <w:next w:val="991"/>
    <w:link w:val="1146"/>
    <w:uiPriority w:val="29"/>
    <w:qFormat/>
    <w:pPr>
      <w:ind w:left="720" w:right="720"/>
    </w:pPr>
    <w:rPr>
      <w:i/>
      <w:sz w:val="20"/>
      <w:szCs w:val="20"/>
    </w:rPr>
  </w:style>
  <w:style w:type="character" w:styleId="1148">
    <w:name w:val="正文文本缩进 3 Char"/>
    <w:next w:val="1148"/>
    <w:link w:val="1149"/>
    <w:qFormat/>
    <w:rPr>
      <w:rFonts w:ascii="仿宋_GB2312" w:hAnsi="宋体" w:eastAsia="仿宋_GB2312"/>
      <w:color w:val="000000"/>
      <w:sz w:val="24"/>
      <w:szCs w:val="24"/>
      <w:lang w:val="en-US" w:eastAsia="zh-CN" w:bidi="ar-SA"/>
    </w:rPr>
  </w:style>
  <w:style w:type="paragraph" w:styleId="1149">
    <w:name w:val="正文文本缩进 31"/>
    <w:basedOn w:val="991"/>
    <w:next w:val="1149"/>
    <w:link w:val="1148"/>
    <w:qFormat/>
    <w:pPr>
      <w:ind w:firstLine="480"/>
      <w:jc w:val="left"/>
    </w:pPr>
    <w:rPr>
      <w:rFonts w:ascii="仿宋_GB2312" w:hAnsi="宋体" w:eastAsia="仿宋_GB2312"/>
      <w:color w:val="000000"/>
      <w:sz w:val="24"/>
    </w:rPr>
  </w:style>
  <w:style w:type="character" w:styleId="1150">
    <w:name w:val="Char Char1"/>
    <w:next w:val="1150"/>
    <w:link w:val="991"/>
    <w:qFormat/>
    <w:rPr>
      <w:rFonts w:ascii="宋体" w:hAnsi="Courier New" w:eastAsia="宋体"/>
      <w:sz w:val="24"/>
      <w:szCs w:val="24"/>
      <w:lang w:val="en-US" w:eastAsia="zh-CN" w:bidi="ar-SA"/>
    </w:rPr>
  </w:style>
  <w:style w:type="character" w:styleId="1151">
    <w:name w:val="纯文本 Char Char Char"/>
    <w:next w:val="1151"/>
    <w:link w:val="991"/>
    <w:qFormat/>
    <w:rPr>
      <w:rFonts w:ascii="宋体" w:hAnsi="Courier New" w:eastAsia="宋体"/>
      <w:sz w:val="21"/>
      <w:lang w:val="en-US" w:eastAsia="zh-CN" w:bidi="ar-SA"/>
    </w:rPr>
  </w:style>
  <w:style w:type="character" w:styleId="1152">
    <w:name w:val="超链接1"/>
    <w:next w:val="1152"/>
    <w:link w:val="991"/>
    <w:qFormat/>
    <w:rPr>
      <w:color w:val="0000ff"/>
      <w:u w:val="none"/>
    </w:rPr>
  </w:style>
  <w:style w:type="character" w:styleId="1153">
    <w:name w:val="Char Char5"/>
    <w:next w:val="1153"/>
    <w:link w:val="991"/>
    <w:qFormat/>
    <w:rPr>
      <w:rFonts w:ascii="宋体" w:hAnsi="Courier New" w:eastAsia="宋体"/>
      <w:sz w:val="21"/>
      <w:lang w:val="en-US" w:eastAsia="zh-CN" w:bidi="ar-SA"/>
    </w:rPr>
  </w:style>
  <w:style w:type="character" w:styleId="1154">
    <w:name w:val="HTML 缩写1"/>
    <w:next w:val="1154"/>
    <w:link w:val="991"/>
    <w:uiPriority w:val="99"/>
    <w:unhideWhenUsed/>
    <w:qFormat/>
  </w:style>
  <w:style w:type="character" w:styleId="1155">
    <w:name w:val="HTML 打字机1"/>
    <w:next w:val="1155"/>
    <w:link w:val="991"/>
    <w:uiPriority w:val="99"/>
    <w:unhideWhenUsed/>
    <w:qFormat/>
    <w:rPr>
      <w:rFonts w:ascii="monospace" w:hAnsi="monospace" w:eastAsia="monospace" w:cs="monospace"/>
      <w:sz w:val="20"/>
    </w:rPr>
  </w:style>
  <w:style w:type="character" w:styleId="1156">
    <w:name w:val="HTML 预设格式 Char1"/>
    <w:next w:val="1156"/>
    <w:link w:val="991"/>
    <w:qFormat/>
    <w:rPr>
      <w:rFonts w:ascii="Courier New" w:hAnsi="Courier New" w:cs="Courier New"/>
    </w:rPr>
  </w:style>
  <w:style w:type="character" w:styleId="1157">
    <w:name w:val="font51"/>
    <w:next w:val="1157"/>
    <w:link w:val="991"/>
    <w:qFormat/>
    <w:rPr>
      <w:rFonts w:ascii="Times New Roman" w:hAnsi="Times New Roman" w:cs="Times New Roman"/>
      <w:color w:val="000000"/>
      <w:sz w:val="32"/>
      <w:szCs w:val="32"/>
      <w:u w:val="none"/>
    </w:rPr>
  </w:style>
  <w:style w:type="character" w:styleId="1158">
    <w:name w:val="font31"/>
    <w:next w:val="1158"/>
    <w:link w:val="991"/>
    <w:qFormat/>
    <w:rPr>
      <w:rFonts w:hint="eastAsia" w:ascii="宋体" w:hAnsi="宋体" w:eastAsia="宋体" w:cs="宋体"/>
      <w:color w:val="000000"/>
      <w:sz w:val="20"/>
      <w:szCs w:val="20"/>
      <w:u w:val="none"/>
    </w:rPr>
  </w:style>
  <w:style w:type="character" w:styleId="1159">
    <w:name w:val="默认段落字体1"/>
    <w:next w:val="1159"/>
    <w:link w:val="991"/>
    <w:qFormat/>
  </w:style>
  <w:style w:type="character" w:styleId="1160">
    <w:name w:val="bulletintext1"/>
    <w:next w:val="1160"/>
    <w:link w:val="991"/>
    <w:qFormat/>
    <w:rPr>
      <w:color w:val="000000"/>
      <w:sz w:val="18"/>
      <w:szCs w:val="18"/>
    </w:rPr>
  </w:style>
  <w:style w:type="character" w:styleId="1161">
    <w:name w:val="Plain Text Char Char"/>
    <w:next w:val="1161"/>
    <w:link w:val="991"/>
    <w:qFormat/>
    <w:rPr>
      <w:rFonts w:ascii="宋体" w:hAnsi="Courier New" w:eastAsia="宋体"/>
    </w:rPr>
  </w:style>
  <w:style w:type="character" w:styleId="1162">
    <w:name w:val="标题 2 Char"/>
    <w:next w:val="1162"/>
    <w:link w:val="1163"/>
    <w:qFormat/>
    <w:rPr>
      <w:rFonts w:ascii="Arial" w:hAnsi="Arial" w:eastAsia="黑体"/>
      <w:b/>
      <w:bCs/>
      <w:sz w:val="32"/>
      <w:szCs w:val="32"/>
      <w:lang w:val="en-US" w:eastAsia="zh-CN" w:bidi="ar-SA"/>
    </w:rPr>
  </w:style>
  <w:style w:type="paragraph" w:styleId="1163">
    <w:name w:val="标题 21"/>
    <w:basedOn w:val="991"/>
    <w:next w:val="991"/>
    <w:link w:val="1162"/>
    <w:qFormat/>
    <w:pPr>
      <w:keepLines/>
      <w:keepNext/>
      <w:spacing w:before="260" w:after="260" w:line="413" w:lineRule="auto"/>
      <w:outlineLvl w:val="1"/>
    </w:pPr>
    <w:rPr>
      <w:rFonts w:ascii="Arial" w:hAnsi="Arial" w:eastAsia="黑体"/>
      <w:b/>
      <w:bCs/>
      <w:sz w:val="32"/>
      <w:szCs w:val="32"/>
    </w:rPr>
  </w:style>
  <w:style w:type="character" w:styleId="1164">
    <w:name w:val="强调1"/>
    <w:next w:val="1164"/>
    <w:link w:val="991"/>
    <w:qFormat/>
    <w:rPr>
      <w:rFonts w:cs="Times New Roman"/>
      <w:color w:val="cc0000"/>
    </w:rPr>
  </w:style>
  <w:style w:type="character" w:styleId="1165">
    <w:name w:val="font01"/>
    <w:next w:val="1165"/>
    <w:link w:val="991"/>
    <w:qFormat/>
    <w:rPr>
      <w:rFonts w:hint="eastAsia" w:ascii="宋体" w:hAnsi="宋体" w:eastAsia="宋体" w:cs="宋体"/>
      <w:color w:val="000000"/>
      <w:sz w:val="22"/>
      <w:szCs w:val="22"/>
      <w:u w:val="none"/>
    </w:rPr>
  </w:style>
  <w:style w:type="character" w:styleId="1166">
    <w:name w:val="标题 Char"/>
    <w:next w:val="1166"/>
    <w:link w:val="1167"/>
    <w:qFormat/>
    <w:rPr>
      <w:rFonts w:ascii="Arial" w:hAnsi="Arial" w:eastAsia="黑体"/>
      <w:b/>
      <w:bCs/>
      <w:color w:val="663300"/>
      <w:sz w:val="32"/>
      <w:szCs w:val="32"/>
      <w:lang w:val="en-US" w:eastAsia="zh-CN" w:bidi="ar-SA"/>
    </w:rPr>
  </w:style>
  <w:style w:type="paragraph" w:styleId="1167">
    <w:name w:val="标题1"/>
    <w:basedOn w:val="991"/>
    <w:next w:val="1167"/>
    <w:link w:val="1166"/>
    <w:qFormat/>
    <w:pPr>
      <w:numPr>
        <w:ilvl w:val="0"/>
        <w:numId w:val="2"/>
      </w:numPr>
      <w:jc w:val="center"/>
      <w:spacing w:before="240" w:after="240"/>
      <w:outlineLvl w:val="0"/>
    </w:pPr>
    <w:rPr>
      <w:rFonts w:ascii="Arial" w:hAnsi="Arial" w:eastAsia="黑体"/>
      <w:b/>
      <w:bCs/>
      <w:color w:val="663300"/>
      <w:sz w:val="32"/>
      <w:szCs w:val="32"/>
    </w:rPr>
  </w:style>
  <w:style w:type="character" w:styleId="1168">
    <w:name w:val="页脚 Char1"/>
    <w:next w:val="1168"/>
    <w:link w:val="991"/>
    <w:qFormat/>
    <w:rPr>
      <w:rFonts w:ascii="Times New Roman" w:hAnsi="Times New Roman" w:eastAsia="宋体" w:cs="Times New Roman"/>
      <w:sz w:val="18"/>
      <w:szCs w:val="18"/>
    </w:rPr>
  </w:style>
  <w:style w:type="character" w:styleId="1169">
    <w:name w:val="表格文字 Char1"/>
    <w:next w:val="1169"/>
    <w:link w:val="991"/>
    <w:qFormat/>
    <w:rPr>
      <w:rFonts w:ascii="宋体" w:hAnsi="Courier New" w:eastAsia="宋体"/>
      <w:sz w:val="21"/>
      <w:lang w:val="en-US" w:eastAsia="zh-CN" w:bidi="ar-SA"/>
    </w:rPr>
  </w:style>
  <w:style w:type="character" w:styleId="1170">
    <w:name w:val="apple-style-span"/>
    <w:next w:val="1170"/>
    <w:link w:val="991"/>
    <w:qFormat/>
    <w:rPr>
      <w:rFonts w:cs="Times New Roman"/>
    </w:rPr>
  </w:style>
  <w:style w:type="character" w:styleId="1171">
    <w:name w:val="标题 4 Char"/>
    <w:next w:val="1171"/>
    <w:link w:val="1172"/>
    <w:qFormat/>
    <w:rPr>
      <w:rFonts w:ascii="Arial" w:hAnsi="Arial" w:eastAsia="黑体"/>
      <w:b/>
      <w:bCs/>
      <w:sz w:val="28"/>
      <w:szCs w:val="28"/>
    </w:rPr>
  </w:style>
  <w:style w:type="paragraph" w:styleId="1172">
    <w:name w:val="标题 41"/>
    <w:basedOn w:val="991"/>
    <w:next w:val="991"/>
    <w:link w:val="1171"/>
    <w:qFormat/>
    <w:pPr>
      <w:keepLines/>
      <w:keepNext/>
      <w:spacing w:before="280" w:after="290" w:line="376" w:lineRule="auto"/>
      <w:outlineLvl w:val="3"/>
    </w:pPr>
    <w:rPr>
      <w:rFonts w:ascii="Arial" w:hAnsi="Arial" w:eastAsia="黑体"/>
      <w:b/>
      <w:bCs/>
      <w:sz w:val="28"/>
      <w:szCs w:val="28"/>
    </w:rPr>
  </w:style>
  <w:style w:type="character" w:styleId="1173">
    <w:name w:val="文档结构图 Char"/>
    <w:next w:val="1173"/>
    <w:link w:val="1174"/>
    <w:qFormat/>
    <w:rPr>
      <w:sz w:val="21"/>
      <w:szCs w:val="24"/>
      <w:shd w:val="clear" w:color="auto" w:fill="000080"/>
    </w:rPr>
  </w:style>
  <w:style w:type="paragraph" w:styleId="1174">
    <w:name w:val="文档结构图1"/>
    <w:basedOn w:val="991"/>
    <w:next w:val="1174"/>
    <w:link w:val="1173"/>
    <w:qFormat/>
    <w:pPr>
      <w:shd w:val="clear" w:color="auto" w:fill="000080"/>
    </w:pPr>
  </w:style>
  <w:style w:type="character" w:styleId="1175">
    <w:name w:val="HTML 变量1"/>
    <w:next w:val="1175"/>
    <w:link w:val="991"/>
    <w:uiPriority w:val="99"/>
    <w:unhideWhenUsed/>
    <w:qFormat/>
  </w:style>
  <w:style w:type="character" w:styleId="1176">
    <w:name w:val="font11"/>
    <w:next w:val="1176"/>
    <w:link w:val="991"/>
    <w:qFormat/>
    <w:rPr>
      <w:rFonts w:ascii="����" w:hAnsi="����" w:eastAsia="����" w:cs="����"/>
      <w:color w:val="393939"/>
      <w:sz w:val="18"/>
      <w:szCs w:val="18"/>
      <w:u w:val="none"/>
    </w:rPr>
  </w:style>
  <w:style w:type="paragraph" w:styleId="1177">
    <w:name w:val="目录 91"/>
    <w:basedOn w:val="991"/>
    <w:next w:val="991"/>
    <w:link w:val="991"/>
    <w:qFormat/>
    <w:pPr>
      <w:jc w:val="left"/>
    </w:pPr>
    <w:rPr>
      <w:sz w:val="22"/>
      <w:szCs w:val="22"/>
    </w:rPr>
  </w:style>
  <w:style w:type="paragraph" w:styleId="1178">
    <w:name w:val="目录 61"/>
    <w:basedOn w:val="991"/>
    <w:next w:val="991"/>
    <w:link w:val="991"/>
    <w:qFormat/>
    <w:pPr>
      <w:jc w:val="center"/>
    </w:pPr>
    <w:rPr>
      <w:szCs w:val="21"/>
    </w:rPr>
  </w:style>
  <w:style w:type="paragraph" w:styleId="1179">
    <w:name w:val="列表 21"/>
    <w:basedOn w:val="991"/>
    <w:next w:val="1179"/>
    <w:link w:val="991"/>
    <w:qFormat/>
    <w:pPr>
      <w:ind w:left="100" w:hanging="200"/>
    </w:pPr>
    <w:rPr>
      <w:sz w:val="28"/>
    </w:rPr>
  </w:style>
  <w:style w:type="paragraph" w:styleId="1180">
    <w:name w:val="列出段落1"/>
    <w:basedOn w:val="991"/>
    <w:next w:val="1180"/>
    <w:link w:val="991"/>
    <w:qFormat/>
    <w:pPr>
      <w:ind w:firstLine="420"/>
      <w:spacing w:line="360" w:lineRule="auto"/>
    </w:pPr>
    <w:rPr>
      <w:rFonts w:ascii="Calibri" w:hAnsi="Calibri"/>
      <w:sz w:val="24"/>
      <w:szCs w:val="22"/>
    </w:rPr>
  </w:style>
  <w:style w:type="paragraph" w:styleId="1181">
    <w:name w:val="样式 正文（首行缩进两字） + 宋体 小四"/>
    <w:basedOn w:val="1088"/>
    <w:next w:val="1181"/>
    <w:link w:val="991"/>
    <w:qFormat/>
    <w:pPr>
      <w:ind w:left="899" w:firstLine="3220"/>
      <w:jc w:val="left"/>
      <w:spacing w:line="100" w:lineRule="atLeast"/>
    </w:pPr>
    <w:rPr>
      <w:rFonts w:ascii="仿宋_GB2312" w:hAnsi="宋体" w:eastAsia="仿宋_GB2312"/>
      <w:sz w:val="28"/>
      <w:szCs w:val="28"/>
    </w:rPr>
  </w:style>
  <w:style w:type="paragraph" w:styleId="1182">
    <w:name w:val="题注1"/>
    <w:basedOn w:val="991"/>
    <w:next w:val="991"/>
    <w:link w:val="991"/>
    <w:qFormat/>
    <w:pPr>
      <w:spacing w:before="152" w:after="160"/>
    </w:pPr>
    <w:rPr>
      <w:rFonts w:ascii="Arial" w:hAnsi="Arial" w:eastAsia="黑体" w:cs="Arial"/>
      <w:sz w:val="20"/>
      <w:szCs w:val="20"/>
    </w:rPr>
  </w:style>
  <w:style w:type="paragraph" w:styleId="1183">
    <w:name w:val="目录 41"/>
    <w:basedOn w:val="991"/>
    <w:next w:val="991"/>
    <w:link w:val="991"/>
    <w:qFormat/>
    <w:pPr>
      <w:jc w:val="left"/>
    </w:pPr>
    <w:rPr>
      <w:sz w:val="22"/>
      <w:szCs w:val="22"/>
    </w:rPr>
  </w:style>
  <w:style w:type="paragraph" w:styleId="1184">
    <w:name w:val="列表编号 31"/>
    <w:basedOn w:val="991"/>
    <w:next w:val="1184"/>
    <w:link w:val="991"/>
    <w:qFormat/>
    <w:pPr>
      <w:numPr>
        <w:ilvl w:val="0"/>
        <w:numId w:val="3"/>
      </w:numPr>
      <w:tabs>
        <w:tab w:val="left" w:pos="1200" w:leader="none"/>
      </w:tabs>
    </w:pPr>
  </w:style>
  <w:style w:type="paragraph" w:styleId="1185">
    <w:name w:val="表内文字"/>
    <w:basedOn w:val="991"/>
    <w:next w:val="1185"/>
    <w:link w:val="991"/>
    <w:qFormat/>
    <w:pPr>
      <w:jc w:val="center"/>
      <w:spacing w:line="360" w:lineRule="auto"/>
      <w:tabs>
        <w:tab w:val="left" w:pos="1418" w:leader="none"/>
      </w:tabs>
    </w:pPr>
    <w:rPr>
      <w:rFonts w:ascii="仿宋_GB2312" w:eastAsia="仿宋_GB2312"/>
      <w:spacing w:val="-20"/>
      <w:sz w:val="24"/>
    </w:rPr>
  </w:style>
  <w:style w:type="paragraph" w:styleId="1186">
    <w:name w:val="中等深浅底纹 1 - 着色 11"/>
    <w:next w:val="1186"/>
    <w:link w:val="991"/>
    <w:uiPriority w:val="1"/>
    <w:qFormat/>
    <w:pPr>
      <w:jc w:val="both"/>
      <w:widowControl w:val="off"/>
    </w:pPr>
    <w:rPr>
      <w:sz w:val="21"/>
      <w:szCs w:val="22"/>
      <w:lang w:val="en-US" w:eastAsia="zh-CN" w:bidi="ar-SA"/>
    </w:rPr>
  </w:style>
  <w:style w:type="paragraph" w:styleId="1187">
    <w:name w:val="BodyTextIndent1"/>
    <w:basedOn w:val="991"/>
    <w:next w:val="1188"/>
    <w:link w:val="991"/>
    <w:qFormat/>
    <w:pPr>
      <w:ind w:firstLine="301"/>
      <w:spacing w:line="200" w:lineRule="exact"/>
    </w:pPr>
    <w:rPr>
      <w:rFonts w:ascii="宋体" w:hAnsi="Courier New"/>
      <w:spacing w:val="-4"/>
      <w:sz w:val="18"/>
      <w:szCs w:val="20"/>
    </w:rPr>
  </w:style>
  <w:style w:type="paragraph" w:styleId="1188">
    <w:name w:val="EnvelopeReturn1"/>
    <w:basedOn w:val="991"/>
    <w:next w:val="1188"/>
    <w:link w:val="991"/>
    <w:qFormat/>
    <w:rPr>
      <w:rFonts w:ascii="Arial" w:hAnsi="Arial"/>
    </w:rPr>
  </w:style>
  <w:style w:type="paragraph" w:styleId="1189">
    <w:name w:val="一级目录"/>
    <w:next w:val="991"/>
    <w:link w:val="991"/>
    <w:qFormat/>
    <w:pPr>
      <w:jc w:val="center"/>
      <w:spacing w:after="312"/>
      <w:outlineLvl w:val="0"/>
    </w:pPr>
    <w:rPr>
      <w:rFonts w:ascii="黑体" w:eastAsia="黑体"/>
      <w:b/>
      <w:sz w:val="44"/>
      <w:szCs w:val="44"/>
      <w:lang w:val="en-US" w:eastAsia="zh-CN" w:bidi="ar-SA"/>
    </w:rPr>
  </w:style>
  <w:style w:type="paragraph" w:styleId="1190">
    <w:name w:val="内容标题"/>
    <w:basedOn w:val="1174"/>
    <w:next w:val="1190"/>
    <w:link w:val="991"/>
    <w:qFormat/>
    <w:rPr>
      <w:rFonts w:ascii="Tahoma" w:hAnsi="Tahoma"/>
      <w:sz w:val="24"/>
    </w:rPr>
  </w:style>
  <w:style w:type="paragraph" w:styleId="1191">
    <w:name w:val="Char1"/>
    <w:basedOn w:val="991"/>
    <w:next w:val="1191"/>
    <w:link w:val="991"/>
    <w:qFormat/>
    <w:pPr>
      <w:tabs>
        <w:tab w:val="left" w:pos="360" w:leader="none"/>
      </w:tabs>
    </w:pPr>
  </w:style>
  <w:style w:type="paragraph" w:styleId="1192">
    <w:name w:val="Table Paragraph"/>
    <w:basedOn w:val="991"/>
    <w:next w:val="1192"/>
    <w:link w:val="991"/>
    <w:uiPriority w:val="1"/>
    <w:qFormat/>
    <w:pPr>
      <w:jc w:val="left"/>
    </w:pPr>
    <w:rPr>
      <w:rFonts w:ascii="微软雅黑" w:hAnsi="微软雅黑" w:eastAsia="微软雅黑" w:cs="微软雅黑"/>
      <w:sz w:val="22"/>
      <w:lang w:val="zh-CN" w:bidi="zh-CN"/>
    </w:rPr>
  </w:style>
  <w:style w:type="paragraph" w:styleId="1193">
    <w:name w:val="01 标题-封面"/>
    <w:next w:val="1105"/>
    <w:link w:val="991"/>
    <w:qFormat/>
    <w:rPr>
      <w:rFonts w:ascii="Arial" w:hAnsi="Arial" w:eastAsia="黑体" w:cs="Arial"/>
      <w:b/>
      <w:bCs/>
      <w:color w:val="800000"/>
      <w:sz w:val="72"/>
      <w:szCs w:val="32"/>
      <w:lang w:val="en-US" w:eastAsia="zh-CN" w:bidi="ar-SA"/>
    </w:rPr>
  </w:style>
  <w:style w:type="paragraph" w:styleId="1194">
    <w:name w:val="目录 51"/>
    <w:basedOn w:val="991"/>
    <w:next w:val="991"/>
    <w:link w:val="991"/>
    <w:qFormat/>
    <w:pPr>
      <w:jc w:val="left"/>
    </w:pPr>
    <w:rPr>
      <w:sz w:val="22"/>
      <w:szCs w:val="22"/>
    </w:rPr>
  </w:style>
  <w:style w:type="paragraph" w:styleId="1195">
    <w:name w:val="列表编号1"/>
    <w:basedOn w:val="991"/>
    <w:next w:val="1195"/>
    <w:link w:val="991"/>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196">
    <w:name w:val="样式 标题 1 + (符号) 宋体 小四 黑色 两端对齐 段前: 0 磅 段后: 0 磅 行距: 1.5 倍行距"/>
    <w:basedOn w:val="1125"/>
    <w:next w:val="1196"/>
    <w:link w:val="991"/>
    <w:qFormat/>
    <w:pPr>
      <w:jc w:val="left"/>
      <w:keepLines w:val="0"/>
      <w:keepNext w:val="0"/>
      <w:spacing w:before="0" w:after="0" w:line="360" w:lineRule="auto"/>
    </w:pPr>
    <w:rPr>
      <w:rFonts w:ascii="宋体" w:hAnsi="宋体" w:cs="宋体"/>
      <w:color w:val="000000"/>
      <w:sz w:val="24"/>
      <w:szCs w:val="20"/>
    </w:rPr>
  </w:style>
  <w:style w:type="paragraph" w:styleId="1197">
    <w:name w:val="TOC 标题1"/>
    <w:next w:val="1197"/>
    <w:link w:val="991"/>
    <w:uiPriority w:val="39"/>
    <w:unhideWhenUsed/>
    <w:qFormat/>
    <w:rPr>
      <w:lang w:val="en-US" w:eastAsia="zh-CN" w:bidi="ar-SA"/>
    </w:rPr>
  </w:style>
  <w:style w:type="paragraph" w:styleId="1198">
    <w:name w:val="列出段落3"/>
    <w:basedOn w:val="991"/>
    <w:next w:val="1198"/>
    <w:link w:val="991"/>
    <w:uiPriority w:val="99"/>
    <w:qFormat/>
    <w:pPr>
      <w:ind w:firstLine="420"/>
    </w:pPr>
    <w:rPr>
      <w:rFonts w:ascii="Calibri" w:hAnsi="Calibri" w:eastAsia="楷体"/>
      <w:szCs w:val="22"/>
    </w:rPr>
  </w:style>
  <w:style w:type="paragraph" w:styleId="1199">
    <w:name w:val="目录 21"/>
    <w:basedOn w:val="991"/>
    <w:next w:val="991"/>
    <w:link w:val="991"/>
    <w:qFormat/>
    <w:pPr>
      <w:ind w:left="420"/>
      <w:spacing w:line="360" w:lineRule="auto"/>
      <w:tabs>
        <w:tab w:val="right" w:pos="9060" w:leader="none"/>
      </w:tabs>
    </w:pPr>
  </w:style>
  <w:style w:type="paragraph" w:styleId="1200">
    <w:name w:val="_Style 3"/>
    <w:next w:val="1200"/>
    <w:link w:val="991"/>
    <w:qFormat/>
    <w:pPr>
      <w:jc w:val="both"/>
      <w:widowControl w:val="off"/>
    </w:pPr>
    <w:rPr>
      <w:sz w:val="21"/>
      <w:szCs w:val="24"/>
      <w:lang w:val="en-US" w:eastAsia="zh-CN" w:bidi="ar-SA"/>
    </w:rPr>
  </w:style>
  <w:style w:type="paragraph" w:styleId="1201">
    <w:name w:val="正文缩进2字符"/>
    <w:basedOn w:val="991"/>
    <w:next w:val="1201"/>
    <w:link w:val="991"/>
    <w:qFormat/>
    <w:pPr>
      <w:ind w:firstLine="480"/>
      <w:spacing w:line="360" w:lineRule="auto"/>
    </w:pPr>
    <w:rPr>
      <w:rFonts w:cs="宋体"/>
      <w:sz w:val="24"/>
    </w:rPr>
  </w:style>
  <w:style w:type="paragraph" w:styleId="1202">
    <w:name w:val="_Style 12"/>
    <w:basedOn w:val="1174"/>
    <w:next w:val="1202"/>
    <w:link w:val="991"/>
    <w:qFormat/>
    <w:pPr>
      <w:jc w:val="left"/>
      <w:spacing w:line="360" w:lineRule="auto"/>
      <w:widowControl/>
    </w:pPr>
    <w:rPr>
      <w:sz w:val="24"/>
    </w:rPr>
  </w:style>
  <w:style w:type="paragraph" w:styleId="1203">
    <w:name w:val="正文文本缩进 21"/>
    <w:basedOn w:val="991"/>
    <w:next w:val="1203"/>
    <w:link w:val="991"/>
    <w:qFormat/>
    <w:pPr>
      <w:ind w:left="420"/>
      <w:spacing w:after="120" w:line="480" w:lineRule="auto"/>
    </w:pPr>
    <w:rPr>
      <w:rFonts w:ascii="Calibri" w:hAnsi="Calibri"/>
    </w:rPr>
  </w:style>
  <w:style w:type="paragraph" w:styleId="1204">
    <w:name w:val="目录 11"/>
    <w:basedOn w:val="1205"/>
    <w:next w:val="1208"/>
    <w:link w:val="991"/>
    <w:qFormat/>
  </w:style>
  <w:style w:type="paragraph" w:styleId="1205">
    <w:name w:val="正文12"/>
    <w:next w:val="1206"/>
    <w:link w:val="991"/>
    <w:qFormat/>
    <w:rPr>
      <w:lang w:val="en-US" w:eastAsia="zh-CN" w:bidi="ar-SA"/>
    </w:rPr>
  </w:style>
  <w:style w:type="paragraph" w:styleId="1206">
    <w:name w:val="文本块11"/>
    <w:basedOn w:val="1207"/>
    <w:next w:val="1206"/>
    <w:link w:val="991"/>
    <w:qFormat/>
    <w:pPr>
      <w:ind w:left="1440" w:right="1440"/>
      <w:spacing w:after="120"/>
    </w:pPr>
  </w:style>
  <w:style w:type="paragraph" w:styleId="1207">
    <w:name w:val="正文121"/>
    <w:next w:val="1206"/>
    <w:link w:val="991"/>
    <w:qFormat/>
    <w:pPr>
      <w:jc w:val="both"/>
      <w:widowControl w:val="off"/>
    </w:pPr>
    <w:rPr>
      <w:sz w:val="21"/>
      <w:szCs w:val="24"/>
      <w:lang w:val="en-US" w:eastAsia="zh-CN" w:bidi="ar-SA"/>
    </w:rPr>
  </w:style>
  <w:style w:type="paragraph" w:styleId="1208">
    <w:name w:val="正文11"/>
    <w:next w:val="1204"/>
    <w:link w:val="991"/>
    <w:qFormat/>
    <w:pPr>
      <w:jc w:val="both"/>
      <w:widowControl w:val="off"/>
    </w:pPr>
    <w:rPr>
      <w:rFonts w:hint="eastAsia" w:ascii="宋体" w:hAnsi="宋体" w:eastAsia="宋体" w:cs="宋体"/>
      <w:color w:val="000000"/>
      <w:sz w:val="22"/>
      <w:szCs w:val="22"/>
      <w:lang w:val="en-US" w:eastAsia="zh-CN" w:bidi="ar-SA"/>
    </w:rPr>
  </w:style>
  <w:style w:type="paragraph" w:styleId="1209">
    <w:name w:val="普通(网站)1"/>
    <w:basedOn w:val="991"/>
    <w:next w:val="1209"/>
    <w:link w:val="991"/>
    <w:qFormat/>
    <w:pPr>
      <w:jc w:val="left"/>
      <w:spacing w:before="100" w:beforeAutospacing="1" w:after="100" w:afterAutospacing="1"/>
      <w:widowControl/>
    </w:pPr>
    <w:rPr>
      <w:rFonts w:ascii="宋体" w:hAnsi="宋体" w:cs="宋体"/>
      <w:color w:val="000000"/>
      <w:sz w:val="24"/>
    </w:rPr>
  </w:style>
  <w:style w:type="paragraph" w:styleId="1210">
    <w:name w:val="默认段落字体 Para Char Char Char Char Char Char Char Char Char1 Char Char Char Char Char Char Char"/>
    <w:basedOn w:val="1174"/>
    <w:next w:val="1210"/>
    <w:link w:val="991"/>
    <w:qFormat/>
  </w:style>
  <w:style w:type="paragraph" w:styleId="1211">
    <w:name w:val="列表1"/>
    <w:basedOn w:val="991"/>
    <w:next w:val="1211"/>
    <w:link w:val="991"/>
    <w:qFormat/>
    <w:pPr>
      <w:ind w:left="200" w:hanging="200"/>
    </w:pPr>
    <w:rPr>
      <w:sz w:val="28"/>
    </w:rPr>
  </w:style>
  <w:style w:type="paragraph" w:styleId="1212">
    <w:name w:val="p0"/>
    <w:basedOn w:val="991"/>
    <w:next w:val="1212"/>
    <w:link w:val="991"/>
    <w:qFormat/>
    <w:pPr>
      <w:widowControl/>
    </w:pPr>
    <w:rPr>
      <w:szCs w:val="21"/>
    </w:rPr>
  </w:style>
  <w:style w:type="paragraph" w:styleId="1213">
    <w:name w:val="f9b"/>
    <w:basedOn w:val="991"/>
    <w:next w:val="1213"/>
    <w:link w:val="991"/>
    <w:qFormat/>
    <w:pPr>
      <w:jc w:val="left"/>
      <w:spacing w:before="100" w:beforeAutospacing="1" w:after="100" w:afterAutospacing="1" w:line="375" w:lineRule="atLeast"/>
      <w:widowControl/>
    </w:pPr>
    <w:rPr>
      <w:rFonts w:ascii="Calibri" w:hAnsi="Calibri"/>
      <w:color w:val="000000"/>
      <w:sz w:val="18"/>
      <w:szCs w:val="18"/>
    </w:rPr>
  </w:style>
  <w:style w:type="paragraph" w:styleId="1214">
    <w:name w:val="目录 71"/>
    <w:basedOn w:val="991"/>
    <w:next w:val="991"/>
    <w:link w:val="991"/>
    <w:qFormat/>
    <w:pPr>
      <w:jc w:val="left"/>
    </w:pPr>
    <w:rPr>
      <w:sz w:val="22"/>
      <w:szCs w:val="22"/>
    </w:rPr>
  </w:style>
  <w:style w:type="paragraph" w:styleId="1215">
    <w:name w:val="p18"/>
    <w:basedOn w:val="991"/>
    <w:next w:val="1215"/>
    <w:link w:val="991"/>
    <w:qFormat/>
    <w:pPr>
      <w:jc w:val="left"/>
      <w:spacing w:before="100" w:beforeAutospacing="1" w:after="100" w:afterAutospacing="1"/>
      <w:widowControl/>
    </w:pPr>
    <w:rPr>
      <w:rFonts w:ascii="宋体" w:hAnsi="宋体" w:cs="宋体"/>
      <w:sz w:val="24"/>
    </w:rPr>
  </w:style>
  <w:style w:type="paragraph" w:styleId="1216">
    <w:name w:val="cas_content"/>
    <w:basedOn w:val="991"/>
    <w:next w:val="1216"/>
    <w:link w:val="991"/>
    <w:qFormat/>
    <w:pPr>
      <w:jc w:val="left"/>
      <w:spacing w:before="100" w:beforeAutospacing="1" w:after="100" w:afterAutospacing="1"/>
      <w:widowControl/>
    </w:pPr>
    <w:rPr>
      <w:rFonts w:ascii="宋体" w:hAnsi="宋体" w:cs="宋体"/>
      <w:sz w:val="24"/>
    </w:rPr>
  </w:style>
  <w:style w:type="paragraph" w:styleId="1217">
    <w:name w:val="样式 正文文本缩进 + 首行缩进:  2 字符 行距: 1.5 倍行距"/>
    <w:basedOn w:val="1066"/>
    <w:next w:val="1217"/>
    <w:link w:val="991"/>
    <w:qFormat/>
    <w:pPr>
      <w:ind w:firstLine="645"/>
      <w:spacing w:before="156" w:after="120"/>
    </w:pPr>
    <w:rPr>
      <w:rFonts w:ascii="Calibri" w:hAnsi="Calibri" w:cs="宋体"/>
      <w:sz w:val="28"/>
    </w:rPr>
  </w:style>
  <w:style w:type="paragraph" w:styleId="1218">
    <w:name w:val="Char"/>
    <w:basedOn w:val="991"/>
    <w:next w:val="1218"/>
    <w:link w:val="991"/>
    <w:qFormat/>
    <w:pPr>
      <w:tabs>
        <w:tab w:val="left" w:pos="360" w:leader="none"/>
      </w:tabs>
    </w:pPr>
    <w:rPr>
      <w:sz w:val="24"/>
    </w:rPr>
  </w:style>
  <w:style w:type="paragraph" w:styleId="1219">
    <w:name w:val="Char Char6 Char Char Char Char"/>
    <w:basedOn w:val="991"/>
    <w:next w:val="1219"/>
    <w:link w:val="991"/>
    <w:qFormat/>
    <w:pPr>
      <w:ind w:left="420" w:firstLine="420"/>
      <w:spacing w:line="240" w:lineRule="atLeast"/>
    </w:pPr>
    <w:rPr>
      <w:szCs w:val="21"/>
    </w:rPr>
  </w:style>
  <w:style w:type="paragraph" w:styleId="1220">
    <w:name w:val="表格0"/>
    <w:basedOn w:val="991"/>
    <w:next w:val="1220"/>
    <w:link w:val="991"/>
    <w:qFormat/>
    <w:pPr>
      <w:jc w:val="left"/>
      <w:widowControl/>
    </w:pPr>
    <w:rPr>
      <w:sz w:val="24"/>
    </w:rPr>
  </w:style>
  <w:style w:type="paragraph" w:styleId="1221">
    <w:name w:val="Char Char Char Char Char Char Char Char Char Char Char Char Char"/>
    <w:basedOn w:val="991"/>
    <w:next w:val="1221"/>
    <w:link w:val="991"/>
    <w:qFormat/>
    <w:rPr>
      <w:szCs w:val="21"/>
    </w:rPr>
  </w:style>
  <w:style w:type="paragraph" w:styleId="1222">
    <w:name w:val="_Style 5"/>
    <w:basedOn w:val="991"/>
    <w:next w:val="1222"/>
    <w:link w:val="991"/>
    <w:qFormat/>
    <w:pPr>
      <w:tabs>
        <w:tab w:val="left" w:pos="360" w:leader="none"/>
      </w:tabs>
    </w:pPr>
  </w:style>
  <w:style w:type="paragraph" w:styleId="1223">
    <w:name w:val="彩色列表 - 着色 11"/>
    <w:basedOn w:val="991"/>
    <w:next w:val="1223"/>
    <w:link w:val="991"/>
    <w:uiPriority w:val="99"/>
    <w:qFormat/>
    <w:pPr>
      <w:ind w:firstLine="420"/>
    </w:pPr>
    <w:rPr>
      <w:sz w:val="20"/>
      <w:szCs w:val="20"/>
    </w:rPr>
  </w:style>
  <w:style w:type="paragraph" w:styleId="1224">
    <w:name w:val="列表段落"/>
    <w:basedOn w:val="991"/>
    <w:next w:val="1224"/>
    <w:link w:val="991"/>
    <w:qFormat/>
    <w:pPr>
      <w:ind w:firstLine="420"/>
    </w:pPr>
    <w:rPr>
      <w:rFonts w:ascii="Calibri" w:hAnsi="Calibri"/>
      <w:szCs w:val="22"/>
    </w:rPr>
  </w:style>
  <w:style w:type="paragraph" w:styleId="1225">
    <w:name w:val="首行缩进"/>
    <w:basedOn w:val="991"/>
    <w:next w:val="1225"/>
    <w:link w:val="991"/>
    <w:qFormat/>
    <w:pPr>
      <w:ind w:firstLine="480"/>
      <w:spacing w:line="360" w:lineRule="auto"/>
    </w:pPr>
    <w:rPr>
      <w:rFonts w:ascii="宋体" w:hAnsi="宋体" w:cs="宋体"/>
      <w:sz w:val="24"/>
      <w:szCs w:val="21"/>
    </w:rPr>
  </w:style>
  <w:style w:type="paragraph" w:styleId="1226">
    <w:name w:val="列出段落11"/>
    <w:basedOn w:val="991"/>
    <w:next w:val="1226"/>
    <w:link w:val="991"/>
    <w:qFormat/>
    <w:pPr>
      <w:ind w:firstLine="420"/>
    </w:pPr>
  </w:style>
  <w:style w:type="paragraph" w:styleId="1227">
    <w:name w:val="目录 81"/>
    <w:basedOn w:val="991"/>
    <w:next w:val="991"/>
    <w:link w:val="991"/>
    <w:qFormat/>
    <w:pPr>
      <w:jc w:val="left"/>
    </w:pPr>
    <w:rPr>
      <w:sz w:val="22"/>
      <w:szCs w:val="22"/>
    </w:rPr>
  </w:style>
  <w:style w:type="paragraph" w:styleId="1228">
    <w:name w:val="无间隔"/>
    <w:basedOn w:val="991"/>
    <w:next w:val="1228"/>
    <w:link w:val="991"/>
    <w:qFormat/>
    <w:rPr>
      <w:sz w:val="20"/>
      <w:szCs w:val="20"/>
    </w:rPr>
  </w:style>
  <w:style w:type="paragraph" w:styleId="1229">
    <w:name w:val="修订1"/>
    <w:next w:val="1229"/>
    <w:link w:val="991"/>
    <w:uiPriority w:val="99"/>
    <w:unhideWhenUsed/>
    <w:qFormat/>
    <w:rPr>
      <w:sz w:val="21"/>
      <w:szCs w:val="24"/>
      <w:lang w:val="en-US" w:eastAsia="zh-CN" w:bidi="ar-SA"/>
    </w:rPr>
  </w:style>
  <w:style w:type="paragraph" w:styleId="1230">
    <w:name w:val="正文段"/>
    <w:basedOn w:val="991"/>
    <w:next w:val="1230"/>
    <w:link w:val="991"/>
    <w:qFormat/>
    <w:pPr>
      <w:ind w:firstLine="200"/>
      <w:spacing w:after="156"/>
      <w:widowControl/>
    </w:pPr>
    <w:rPr>
      <w:sz w:val="24"/>
      <w:szCs w:val="20"/>
    </w:rPr>
  </w:style>
  <w:style w:type="paragraph" w:styleId="1231">
    <w:name w:val="Char2"/>
    <w:basedOn w:val="991"/>
    <w:next w:val="1231"/>
    <w:link w:val="991"/>
    <w:qFormat/>
    <w:pPr>
      <w:ind w:left="432" w:hanging="432"/>
    </w:pPr>
    <w:rPr>
      <w:sz w:val="24"/>
    </w:rPr>
  </w:style>
  <w:style w:type="paragraph" w:styleId="1232">
    <w:name w:val="文本块1"/>
    <w:basedOn w:val="991"/>
    <w:next w:val="1232"/>
    <w:link w:val="991"/>
    <w:qFormat/>
    <w:pPr>
      <w:ind w:left="-359" w:right="31" w:firstLine="980"/>
      <w:spacing w:line="400" w:lineRule="exact"/>
    </w:pPr>
    <w:rPr>
      <w:rFonts w:ascii="宋体" w:hAnsi="宋体"/>
      <w:sz w:val="28"/>
      <w:szCs w:val="32"/>
    </w:rPr>
  </w:style>
  <w:style w:type="paragraph" w:styleId="1233">
    <w:name w:val="Char Char Char Char Char Char"/>
    <w:basedOn w:val="991"/>
    <w:next w:val="1233"/>
    <w:link w:val="991"/>
    <w:qFormat/>
    <w:pPr>
      <w:jc w:val="left"/>
      <w:spacing w:after="160" w:line="240" w:lineRule="exact"/>
      <w:widowControl/>
    </w:pPr>
  </w:style>
  <w:style w:type="paragraph" w:styleId="1234">
    <w:name w:val="索引 41"/>
    <w:basedOn w:val="991"/>
    <w:next w:val="991"/>
    <w:link w:val="991"/>
    <w:uiPriority w:val="99"/>
    <w:qFormat/>
    <w:pPr>
      <w:ind w:left="600"/>
    </w:pPr>
    <w:rPr>
      <w:rFonts w:ascii="Verdana" w:hAnsi="Verdana"/>
      <w:szCs w:val="20"/>
    </w:rPr>
  </w:style>
  <w:style w:type="paragraph" w:styleId="1235">
    <w:name w:val="目录 31"/>
    <w:basedOn w:val="991"/>
    <w:next w:val="991"/>
    <w:link w:val="991"/>
    <w:qFormat/>
    <w:pPr>
      <w:ind w:left="840"/>
    </w:pPr>
  </w:style>
  <w:style w:type="paragraph" w:styleId="1236">
    <w:name w:val="默认段落字体 Para Char Char Char Char Char Char Char Char Char1 Char Char Char Char"/>
    <w:basedOn w:val="991"/>
    <w:next w:val="1236"/>
    <w:link w:val="991"/>
    <w:qFormat/>
    <w:rPr>
      <w:rFonts w:ascii="Tahoma" w:hAnsi="Tahoma"/>
      <w:sz w:val="24"/>
      <w:szCs w:val="20"/>
    </w:rPr>
  </w:style>
  <w:style w:type="paragraph" w:styleId="1237">
    <w:name w:val="表内容"/>
    <w:basedOn w:val="991"/>
    <w:next w:val="1237"/>
    <w:link w:val="991"/>
    <w:qFormat/>
    <w:pPr>
      <w:jc w:val="left"/>
      <w:spacing w:line="320" w:lineRule="exact"/>
      <w:widowControl/>
    </w:pPr>
    <w:rPr>
      <w:rFonts w:ascii="Calibri" w:hAnsi="Calibri" w:cs="Arial"/>
      <w:sz w:val="20"/>
    </w:rPr>
  </w:style>
  <w:style w:type="paragraph" w:styleId="1238">
    <w:name w:val="Char Char Char Char Char Char Char Char Char1 Char"/>
    <w:basedOn w:val="1174"/>
    <w:next w:val="1238"/>
    <w:link w:val="991"/>
    <w:qFormat/>
    <w:pPr>
      <w:spacing w:line="360" w:lineRule="auto"/>
    </w:pPr>
    <w:rPr>
      <w:rFonts w:ascii="Tahoma" w:hAnsi="Tahoma"/>
      <w:sz w:val="24"/>
    </w:rPr>
  </w:style>
  <w:style w:type="paragraph" w:styleId="1239">
    <w:name w:val="__正文"/>
    <w:next w:val="1239"/>
    <w:link w:val="991"/>
    <w:qFormat/>
    <w:pPr>
      <w:ind w:firstLine="200"/>
      <w:spacing w:line="360" w:lineRule="auto"/>
    </w:pPr>
    <w:rPr>
      <w:sz w:val="24"/>
      <w:szCs w:val="21"/>
      <w:lang w:val="en-US" w:eastAsia="zh-CN" w:bidi="ar-SA"/>
    </w:rPr>
  </w:style>
  <w:style w:type="paragraph" w:styleId="1240">
    <w:name w:val="Char Char Char1 Char"/>
    <w:basedOn w:val="991"/>
    <w:next w:val="1240"/>
    <w:link w:val="991"/>
    <w:qFormat/>
    <w:rPr>
      <w:rFonts w:ascii="Tahoma" w:hAnsi="Tahoma"/>
      <w:sz w:val="24"/>
      <w:szCs w:val="20"/>
    </w:rPr>
  </w:style>
  <w:style w:type="paragraph" w:styleId="1241">
    <w:name w:val="TOC 标题11"/>
    <w:basedOn w:val="1125"/>
    <w:next w:val="991"/>
    <w:link w:val="991"/>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42">
    <w:name w:val="xl25"/>
    <w:basedOn w:val="991"/>
    <w:next w:val="1242"/>
    <w:link w:val="991"/>
    <w:qFormat/>
    <w:pPr>
      <w:jc w:val="center"/>
      <w:spacing w:before="100" w:beforeAutospacing="1" w:after="100" w:afterAutospacing="1"/>
      <w:widowControl/>
    </w:pPr>
    <w:rPr>
      <w:rFonts w:hint="eastAsia" w:ascii="楷体_GB2312" w:hAnsi="宋体" w:eastAsia="楷体_GB2312"/>
      <w:sz w:val="24"/>
    </w:rPr>
  </w:style>
  <w:style w:type="paragraph" w:styleId="1243">
    <w:name w:val="普通(网站)11"/>
    <w:basedOn w:val="991"/>
    <w:next w:val="1243"/>
    <w:link w:val="991"/>
    <w:qFormat/>
    <w:pPr>
      <w:jc w:val="left"/>
      <w:spacing w:before="100" w:beforeAutospacing="1" w:after="100" w:afterAutospacing="1"/>
      <w:widowControl/>
    </w:pPr>
    <w:rPr>
      <w:rFonts w:ascii="宋体" w:hAnsi="宋体" w:cs="宋体"/>
      <w:sz w:val="24"/>
    </w:rPr>
  </w:style>
  <w:style w:type="paragraph" w:styleId="1244">
    <w:name w:val="列出段落2"/>
    <w:basedOn w:val="991"/>
    <w:next w:val="1244"/>
    <w:link w:val="991"/>
    <w:uiPriority w:val="99"/>
    <w:qFormat/>
    <w:pPr>
      <w:ind w:firstLine="420"/>
    </w:pPr>
  </w:style>
  <w:style w:type="paragraph" w:styleId="1245">
    <w:name w:val="纯文本1"/>
    <w:basedOn w:val="991"/>
    <w:next w:val="1041"/>
    <w:link w:val="991"/>
    <w:qFormat/>
    <w:rPr>
      <w:rFonts w:ascii="宋体" w:hAnsi="Courier New"/>
      <w:szCs w:val="22"/>
    </w:rPr>
  </w:style>
  <w:style w:type="paragraph" w:styleId="1246">
    <w:name w:val="tabletext"/>
    <w:basedOn w:val="991"/>
    <w:next w:val="1246"/>
    <w:link w:val="991"/>
    <w:qFormat/>
    <w:pPr>
      <w:jc w:val="left"/>
      <w:spacing w:line="300" w:lineRule="atLeast"/>
      <w:widowControl/>
    </w:pPr>
    <w:rPr>
      <w:rFonts w:ascii="宋体" w:hAnsi="宋体" w:cs="宋体"/>
      <w:sz w:val="18"/>
      <w:szCs w:val="18"/>
    </w:rPr>
  </w:style>
  <w:style w:type="table" w:styleId="1247">
    <w:name w:val="Bordered &amp; Lined - Accent 4"/>
    <w:next w:val="1247"/>
    <w:link w:val="991"/>
    <w:uiPriority w:val="99"/>
    <w:qFormat/>
    <w:rPr>
      <w:color w:val="404040"/>
      <w:lang w:val="en-US" w:eastAsia="zh-CN" w:bidi="ar-SA"/>
    </w:rPr>
    <w:tblPr/>
  </w:style>
  <w:style w:type="table" w:styleId="1248">
    <w:name w:val="List Table 3 - Accent 5"/>
    <w:next w:val="1248"/>
    <w:link w:val="991"/>
    <w:uiPriority w:val="99"/>
    <w:qFormat/>
    <w:rPr>
      <w:lang w:val="en-US" w:eastAsia="zh-CN" w:bidi="ar-SA"/>
    </w:rPr>
    <w:tblPr/>
  </w:style>
  <w:style w:type="table" w:styleId="1249">
    <w:name w:val="网格表 7 彩色1"/>
    <w:next w:val="1249"/>
    <w:link w:val="991"/>
    <w:uiPriority w:val="99"/>
    <w:qFormat/>
    <w:rPr>
      <w:lang w:val="en-US" w:eastAsia="zh-CN" w:bidi="ar-SA"/>
    </w:rPr>
    <w:tblPr/>
  </w:style>
  <w:style w:type="table" w:styleId="1250">
    <w:name w:val="Bordered - Accent 1"/>
    <w:next w:val="1250"/>
    <w:link w:val="991"/>
    <w:uiPriority w:val="99"/>
    <w:qFormat/>
    <w:rPr>
      <w:lang w:val="en-US" w:eastAsia="zh-CN" w:bidi="ar-SA"/>
    </w:rPr>
    <w:tblPr/>
  </w:style>
  <w:style w:type="table" w:styleId="1251">
    <w:name w:val="Grid Table 6 Colorful - Accent 5"/>
    <w:next w:val="1251"/>
    <w:link w:val="991"/>
    <w:uiPriority w:val="99"/>
    <w:qFormat/>
    <w:rPr>
      <w:lang w:val="en-US" w:eastAsia="zh-CN" w:bidi="ar-SA"/>
    </w:rPr>
    <w:tblPr/>
  </w:style>
  <w:style w:type="table" w:styleId="1252">
    <w:name w:val="清单表 6 彩色1"/>
    <w:next w:val="1252"/>
    <w:link w:val="991"/>
    <w:uiPriority w:val="99"/>
    <w:qFormat/>
    <w:rPr>
      <w:lang w:val="en-US" w:eastAsia="zh-CN" w:bidi="ar-SA"/>
    </w:rPr>
    <w:tblPr/>
  </w:style>
  <w:style w:type="table" w:styleId="1253">
    <w:name w:val="Lined - Accent 3"/>
    <w:next w:val="1253"/>
    <w:link w:val="991"/>
    <w:uiPriority w:val="99"/>
    <w:qFormat/>
    <w:rPr>
      <w:color w:val="404040"/>
      <w:lang w:val="en-US" w:eastAsia="zh-CN" w:bidi="ar-SA"/>
    </w:rPr>
    <w:tblPr/>
  </w:style>
  <w:style w:type="table" w:styleId="1254">
    <w:name w:val="List Table 6 Colorful - Accent 4"/>
    <w:next w:val="1254"/>
    <w:link w:val="991"/>
    <w:uiPriority w:val="99"/>
    <w:qFormat/>
    <w:rPr>
      <w:lang w:val="en-US" w:eastAsia="zh-CN" w:bidi="ar-SA"/>
    </w:rPr>
    <w:tblPr/>
  </w:style>
  <w:style w:type="table" w:styleId="1255">
    <w:name w:val="List Table 4 - Accent 2"/>
    <w:next w:val="1255"/>
    <w:link w:val="991"/>
    <w:uiPriority w:val="99"/>
    <w:qFormat/>
    <w:rPr>
      <w:lang w:val="en-US" w:eastAsia="zh-CN" w:bidi="ar-SA"/>
    </w:rPr>
    <w:tblPr/>
  </w:style>
  <w:style w:type="table" w:styleId="1256">
    <w:name w:val="List Table 5 Dark - Accent 6"/>
    <w:next w:val="1256"/>
    <w:link w:val="991"/>
    <w:uiPriority w:val="99"/>
    <w:qFormat/>
    <w:rPr>
      <w:lang w:val="en-US" w:eastAsia="zh-CN" w:bidi="ar-SA"/>
    </w:rPr>
    <w:tblPr/>
  </w:style>
  <w:style w:type="table" w:styleId="1257">
    <w:name w:val="Grid Table 7 Colorful - Accent 6"/>
    <w:next w:val="1257"/>
    <w:link w:val="991"/>
    <w:uiPriority w:val="99"/>
    <w:qFormat/>
    <w:rPr>
      <w:lang w:val="en-US" w:eastAsia="zh-CN" w:bidi="ar-SA"/>
    </w:rPr>
    <w:tblPr/>
  </w:style>
  <w:style w:type="table" w:styleId="1258">
    <w:name w:val="Bordered &amp; Lined - Accent 1"/>
    <w:next w:val="1258"/>
    <w:link w:val="991"/>
    <w:uiPriority w:val="99"/>
    <w:qFormat/>
    <w:rPr>
      <w:color w:val="404040"/>
      <w:lang w:val="en-US" w:eastAsia="zh-CN" w:bidi="ar-SA"/>
    </w:rPr>
    <w:tblPr/>
  </w:style>
  <w:style w:type="table" w:styleId="1259">
    <w:name w:val="Bordered &amp; Lined - Accent 6"/>
    <w:next w:val="1259"/>
    <w:link w:val="991"/>
    <w:uiPriority w:val="99"/>
    <w:qFormat/>
    <w:rPr>
      <w:color w:val="404040"/>
      <w:lang w:val="en-US" w:eastAsia="zh-CN" w:bidi="ar-SA"/>
    </w:rPr>
    <w:tblPr/>
  </w:style>
  <w:style w:type="table" w:styleId="1260">
    <w:name w:val="List Table 6 Colorful - Accent 2"/>
    <w:next w:val="1260"/>
    <w:link w:val="991"/>
    <w:uiPriority w:val="99"/>
    <w:qFormat/>
    <w:rPr>
      <w:lang w:val="en-US" w:eastAsia="zh-CN" w:bidi="ar-SA"/>
    </w:rPr>
    <w:tblPr/>
  </w:style>
  <w:style w:type="table" w:styleId="1261">
    <w:name w:val="Grid Table 6 Colorful - Accent 6"/>
    <w:next w:val="1261"/>
    <w:link w:val="991"/>
    <w:uiPriority w:val="99"/>
    <w:qFormat/>
    <w:rPr>
      <w:lang w:val="en-US" w:eastAsia="zh-CN" w:bidi="ar-SA"/>
    </w:rPr>
    <w:tblPr/>
  </w:style>
  <w:style w:type="table" w:styleId="1262">
    <w:name w:val="List Table 7 Colorful - Accent 6"/>
    <w:next w:val="1262"/>
    <w:link w:val="991"/>
    <w:uiPriority w:val="99"/>
    <w:qFormat/>
    <w:rPr>
      <w:lang w:val="en-US" w:eastAsia="zh-CN" w:bidi="ar-SA"/>
    </w:rPr>
    <w:tblPr/>
  </w:style>
  <w:style w:type="table" w:styleId="1263">
    <w:name w:val="网格型3"/>
    <w:basedOn w:val="1264"/>
    <w:next w:val="1263"/>
    <w:link w:val="991"/>
    <w:qFormat/>
    <w:pPr>
      <w:jc w:val="both"/>
      <w:widowControl w:val="off"/>
    </w:pPr>
    <w:tblPr/>
  </w:style>
  <w:style w:type="table" w:styleId="1264">
    <w:name w:val="普通表格1"/>
    <w:next w:val="1264"/>
    <w:link w:val="991"/>
    <w:uiPriority w:val="99"/>
    <w:unhideWhenUsed/>
    <w:qFormat/>
    <w:rPr>
      <w:lang w:val="en-US" w:eastAsia="zh-CN" w:bidi="ar-SA"/>
    </w:rPr>
    <w:tblPr/>
  </w:style>
  <w:style w:type="table" w:styleId="1265">
    <w:name w:val="List Table 5 Dark - Accent 5"/>
    <w:next w:val="1265"/>
    <w:link w:val="991"/>
    <w:uiPriority w:val="99"/>
    <w:qFormat/>
    <w:rPr>
      <w:lang w:val="en-US" w:eastAsia="zh-CN" w:bidi="ar-SA"/>
    </w:rPr>
    <w:tblPr/>
  </w:style>
  <w:style w:type="table" w:styleId="1266">
    <w:name w:val="List Table 4 - Accent 4"/>
    <w:next w:val="1266"/>
    <w:link w:val="991"/>
    <w:uiPriority w:val="99"/>
    <w:qFormat/>
    <w:rPr>
      <w:lang w:val="en-US" w:eastAsia="zh-CN" w:bidi="ar-SA"/>
    </w:rPr>
    <w:tblPr/>
  </w:style>
  <w:style w:type="table" w:styleId="1267">
    <w:name w:val="Bordered"/>
    <w:next w:val="1267"/>
    <w:link w:val="991"/>
    <w:uiPriority w:val="99"/>
    <w:qFormat/>
    <w:rPr>
      <w:lang w:val="en-US" w:eastAsia="zh-CN" w:bidi="ar-SA"/>
    </w:rPr>
    <w:tblPr/>
  </w:style>
  <w:style w:type="table" w:styleId="1268">
    <w:name w:val="Bordered - Accent 6"/>
    <w:next w:val="1268"/>
    <w:link w:val="991"/>
    <w:uiPriority w:val="99"/>
    <w:qFormat/>
    <w:rPr>
      <w:lang w:val="en-US" w:eastAsia="zh-CN" w:bidi="ar-SA"/>
    </w:rPr>
    <w:tblPr/>
  </w:style>
  <w:style w:type="table" w:styleId="1269">
    <w:name w:val="Bordered &amp; Lined - Accent 5"/>
    <w:next w:val="1269"/>
    <w:link w:val="991"/>
    <w:uiPriority w:val="99"/>
    <w:qFormat/>
    <w:rPr>
      <w:color w:val="404040"/>
      <w:lang w:val="en-US" w:eastAsia="zh-CN" w:bidi="ar-SA"/>
    </w:rPr>
    <w:tblPr/>
  </w:style>
  <w:style w:type="table" w:styleId="1270">
    <w:name w:val="Bordered - Accent 3"/>
    <w:next w:val="1270"/>
    <w:link w:val="991"/>
    <w:uiPriority w:val="99"/>
    <w:qFormat/>
    <w:rPr>
      <w:lang w:val="en-US" w:eastAsia="zh-CN" w:bidi="ar-SA"/>
    </w:rPr>
    <w:tblPr/>
  </w:style>
  <w:style w:type="table" w:styleId="1271">
    <w:name w:val="List Table 6 Colorful - Accent 3"/>
    <w:next w:val="1271"/>
    <w:link w:val="991"/>
    <w:uiPriority w:val="99"/>
    <w:qFormat/>
    <w:rPr>
      <w:lang w:val="en-US" w:eastAsia="zh-CN" w:bidi="ar-SA"/>
    </w:rPr>
    <w:tblPr/>
  </w:style>
  <w:style w:type="table" w:styleId="1272">
    <w:name w:val="List Table 5 Dark - Accent 2"/>
    <w:next w:val="1272"/>
    <w:link w:val="991"/>
    <w:uiPriority w:val="99"/>
    <w:qFormat/>
    <w:rPr>
      <w:lang w:val="en-US" w:eastAsia="zh-CN" w:bidi="ar-SA"/>
    </w:rPr>
    <w:tblPr/>
  </w:style>
  <w:style w:type="table" w:styleId="1273">
    <w:name w:val="清单表 7 彩色1"/>
    <w:next w:val="1273"/>
    <w:link w:val="991"/>
    <w:uiPriority w:val="99"/>
    <w:qFormat/>
    <w:rPr>
      <w:lang w:val="en-US" w:eastAsia="zh-CN" w:bidi="ar-SA"/>
    </w:rPr>
    <w:tblPr/>
  </w:style>
  <w:style w:type="table" w:styleId="1274">
    <w:name w:val="Bordered &amp; Lined - Accent"/>
    <w:next w:val="1274"/>
    <w:link w:val="991"/>
    <w:uiPriority w:val="99"/>
    <w:qFormat/>
    <w:rPr>
      <w:color w:val="404040"/>
      <w:lang w:val="en-US" w:eastAsia="zh-CN" w:bidi="ar-SA"/>
    </w:rPr>
    <w:tblPr/>
  </w:style>
  <w:style w:type="table" w:styleId="1275">
    <w:name w:val="网格型11"/>
    <w:basedOn w:val="1264"/>
    <w:next w:val="1275"/>
    <w:link w:val="991"/>
    <w:uiPriority w:val="59"/>
    <w:qFormat/>
    <w:tblPr/>
  </w:style>
  <w:style w:type="table" w:styleId="1276">
    <w:name w:val="Bordered - Accent 2"/>
    <w:next w:val="1276"/>
    <w:link w:val="991"/>
    <w:uiPriority w:val="99"/>
    <w:qFormat/>
    <w:rPr>
      <w:lang w:val="en-US" w:eastAsia="zh-CN" w:bidi="ar-SA"/>
    </w:rPr>
    <w:tblPr/>
  </w:style>
  <w:style w:type="table" w:styleId="1277">
    <w:name w:val="List Table 6 Colorful - Accent 6"/>
    <w:next w:val="1277"/>
    <w:link w:val="991"/>
    <w:uiPriority w:val="99"/>
    <w:qFormat/>
    <w:rPr>
      <w:lang w:val="en-US" w:eastAsia="zh-CN" w:bidi="ar-SA"/>
    </w:rPr>
    <w:tblPr/>
  </w:style>
  <w:style w:type="table" w:styleId="1278">
    <w:name w:val="List Table 4 - Accent 1"/>
    <w:next w:val="1278"/>
    <w:link w:val="991"/>
    <w:uiPriority w:val="99"/>
    <w:qFormat/>
    <w:rPr>
      <w:lang w:val="en-US" w:eastAsia="zh-CN" w:bidi="ar-SA"/>
    </w:rPr>
    <w:tblPr/>
  </w:style>
  <w:style w:type="table" w:styleId="1279">
    <w:name w:val="List Table 7 Colorful - Accent 3"/>
    <w:next w:val="1279"/>
    <w:link w:val="991"/>
    <w:uiPriority w:val="99"/>
    <w:qFormat/>
    <w:rPr>
      <w:lang w:val="en-US" w:eastAsia="zh-CN" w:bidi="ar-SA"/>
    </w:rPr>
    <w:tblPr/>
  </w:style>
  <w:style w:type="table" w:styleId="1280">
    <w:name w:val="Bordered - Accent 5"/>
    <w:next w:val="1280"/>
    <w:link w:val="991"/>
    <w:uiPriority w:val="99"/>
    <w:qFormat/>
    <w:rPr>
      <w:lang w:val="en-US" w:eastAsia="zh-CN" w:bidi="ar-SA"/>
    </w:rPr>
    <w:tblPr/>
  </w:style>
  <w:style w:type="table" w:styleId="1281">
    <w:name w:val="Bordered - Accent 4"/>
    <w:next w:val="1281"/>
    <w:link w:val="991"/>
    <w:uiPriority w:val="99"/>
    <w:qFormat/>
    <w:rPr>
      <w:lang w:val="en-US" w:eastAsia="zh-CN" w:bidi="ar-SA"/>
    </w:rPr>
    <w:tblPr/>
  </w:style>
  <w:style w:type="table" w:styleId="1282">
    <w:name w:val="Grid Table 6 Colorful - Accent 4"/>
    <w:next w:val="1282"/>
    <w:link w:val="991"/>
    <w:uiPriority w:val="99"/>
    <w:qFormat/>
    <w:rPr>
      <w:lang w:val="en-US" w:eastAsia="zh-CN" w:bidi="ar-SA"/>
    </w:rPr>
    <w:tblPr/>
  </w:style>
  <w:style w:type="table" w:styleId="1283">
    <w:name w:val="List Table 7 Colorful - Accent 2"/>
    <w:next w:val="1283"/>
    <w:link w:val="991"/>
    <w:uiPriority w:val="99"/>
    <w:qFormat/>
    <w:rPr>
      <w:lang w:val="en-US" w:eastAsia="zh-CN" w:bidi="ar-SA"/>
    </w:rPr>
    <w:tblPr/>
  </w:style>
  <w:style w:type="table" w:styleId="1284">
    <w:name w:val="Lined - Accent 5"/>
    <w:next w:val="1284"/>
    <w:link w:val="991"/>
    <w:uiPriority w:val="99"/>
    <w:qFormat/>
    <w:rPr>
      <w:color w:val="404040"/>
      <w:lang w:val="en-US" w:eastAsia="zh-CN" w:bidi="ar-SA"/>
    </w:rPr>
    <w:tblPr/>
  </w:style>
  <w:style w:type="table" w:styleId="1285">
    <w:name w:val="List Table 5 Dark - Accent 1"/>
    <w:next w:val="1285"/>
    <w:link w:val="991"/>
    <w:uiPriority w:val="99"/>
    <w:qFormat/>
    <w:rPr>
      <w:lang w:val="en-US" w:eastAsia="zh-CN" w:bidi="ar-SA"/>
    </w:rPr>
    <w:tblPr/>
  </w:style>
  <w:style w:type="table" w:styleId="1286">
    <w:name w:val="List Table 7 Colorful - Accent 1"/>
    <w:next w:val="1286"/>
    <w:link w:val="991"/>
    <w:uiPriority w:val="99"/>
    <w:qFormat/>
    <w:rPr>
      <w:lang w:val="en-US" w:eastAsia="zh-CN" w:bidi="ar-SA"/>
    </w:rPr>
    <w:tblPr/>
  </w:style>
  <w:style w:type="table" w:styleId="1287">
    <w:name w:val="Grid Table 6 Colorful - Accent 2"/>
    <w:next w:val="1287"/>
    <w:link w:val="991"/>
    <w:uiPriority w:val="99"/>
    <w:qFormat/>
    <w:rPr>
      <w:lang w:val="en-US" w:eastAsia="zh-CN" w:bidi="ar-SA"/>
    </w:rPr>
    <w:tblPr/>
  </w:style>
  <w:style w:type="table" w:styleId="1288">
    <w:name w:val="Lined - Accent 6"/>
    <w:next w:val="1288"/>
    <w:link w:val="991"/>
    <w:uiPriority w:val="99"/>
    <w:qFormat/>
    <w:rPr>
      <w:color w:val="404040"/>
      <w:lang w:val="en-US" w:eastAsia="zh-CN" w:bidi="ar-SA"/>
    </w:rPr>
    <w:tblPr/>
  </w:style>
  <w:style w:type="table" w:styleId="1289">
    <w:name w:val="List Table 3 - Accent 4"/>
    <w:next w:val="1289"/>
    <w:link w:val="991"/>
    <w:uiPriority w:val="99"/>
    <w:qFormat/>
    <w:rPr>
      <w:lang w:val="en-US" w:eastAsia="zh-CN" w:bidi="ar-SA"/>
    </w:rPr>
    <w:tblPr/>
  </w:style>
  <w:style w:type="table" w:styleId="1290">
    <w:name w:val="List Table 4 - Accent 5"/>
    <w:next w:val="1290"/>
    <w:link w:val="991"/>
    <w:uiPriority w:val="99"/>
    <w:qFormat/>
    <w:rPr>
      <w:lang w:val="en-US" w:eastAsia="zh-CN" w:bidi="ar-SA"/>
    </w:rPr>
    <w:tblPr/>
  </w:style>
  <w:style w:type="table" w:styleId="1291">
    <w:name w:val="List Table 7 Colorful - Accent 5"/>
    <w:next w:val="1291"/>
    <w:link w:val="991"/>
    <w:uiPriority w:val="99"/>
    <w:qFormat/>
    <w:rPr>
      <w:lang w:val="en-US" w:eastAsia="zh-CN" w:bidi="ar-SA"/>
    </w:rPr>
    <w:tblPr/>
  </w:style>
  <w:style w:type="table" w:styleId="1292">
    <w:name w:val="List Table 3 - Accent 6"/>
    <w:next w:val="1292"/>
    <w:link w:val="991"/>
    <w:uiPriority w:val="99"/>
    <w:qFormat/>
    <w:rPr>
      <w:lang w:val="en-US" w:eastAsia="zh-CN" w:bidi="ar-SA"/>
    </w:rPr>
    <w:tblPr/>
  </w:style>
  <w:style w:type="table" w:styleId="1293">
    <w:name w:val="List Table 6 Colorful - Accent 5"/>
    <w:next w:val="1293"/>
    <w:link w:val="991"/>
    <w:uiPriority w:val="99"/>
    <w:qFormat/>
    <w:rPr>
      <w:lang w:val="en-US" w:eastAsia="zh-CN" w:bidi="ar-SA"/>
    </w:rPr>
    <w:tblPr/>
  </w:style>
  <w:style w:type="table" w:styleId="1294">
    <w:name w:val="List Table 5 Dark - Accent 3"/>
    <w:next w:val="1294"/>
    <w:link w:val="991"/>
    <w:uiPriority w:val="99"/>
    <w:qFormat/>
    <w:rPr>
      <w:lang w:val="en-US" w:eastAsia="zh-CN" w:bidi="ar-SA"/>
    </w:rPr>
    <w:tblPr/>
  </w:style>
  <w:style w:type="table" w:styleId="1295">
    <w:name w:val="Bordered &amp; Lined - Accent 2"/>
    <w:next w:val="1295"/>
    <w:link w:val="991"/>
    <w:uiPriority w:val="99"/>
    <w:qFormat/>
    <w:rPr>
      <w:color w:val="404040"/>
      <w:lang w:val="en-US" w:eastAsia="zh-CN" w:bidi="ar-SA"/>
    </w:rPr>
    <w:tblPr/>
  </w:style>
  <w:style w:type="table" w:styleId="1296">
    <w:name w:val="Grid Table 6 Colorful - Accent 3"/>
    <w:next w:val="1296"/>
    <w:link w:val="991"/>
    <w:uiPriority w:val="99"/>
    <w:qFormat/>
    <w:rPr>
      <w:lang w:val="en-US" w:eastAsia="zh-CN" w:bidi="ar-SA"/>
    </w:rPr>
    <w:tblPr/>
  </w:style>
  <w:style w:type="table" w:styleId="1297">
    <w:name w:val="Lined - Accent 1"/>
    <w:next w:val="1297"/>
    <w:link w:val="991"/>
    <w:uiPriority w:val="99"/>
    <w:qFormat/>
    <w:rPr>
      <w:color w:val="404040"/>
      <w:lang w:val="en-US" w:eastAsia="zh-CN" w:bidi="ar-SA"/>
    </w:rPr>
    <w:tblPr/>
  </w:style>
  <w:style w:type="table" w:styleId="1298">
    <w:name w:val="List Table 4 - Accent 6"/>
    <w:next w:val="1298"/>
    <w:link w:val="991"/>
    <w:uiPriority w:val="99"/>
    <w:qFormat/>
    <w:rPr>
      <w:lang w:val="en-US" w:eastAsia="zh-CN" w:bidi="ar-SA"/>
    </w:rPr>
    <w:tblPr/>
  </w:style>
  <w:style w:type="table" w:styleId="1299">
    <w:name w:val="网格型2"/>
    <w:basedOn w:val="1264"/>
    <w:next w:val="1299"/>
    <w:link w:val="991"/>
    <w:uiPriority w:val="39"/>
    <w:qFormat/>
    <w:rPr>
      <w:rFonts w:ascii="等线" w:hAnsi="等线" w:eastAsia="等线"/>
      <w:sz w:val="21"/>
      <w:szCs w:val="22"/>
    </w:rPr>
    <w:tblPr/>
  </w:style>
  <w:style w:type="table" w:styleId="1300">
    <w:name w:val="清单表 5 深色1"/>
    <w:next w:val="1300"/>
    <w:link w:val="991"/>
    <w:uiPriority w:val="99"/>
    <w:qFormat/>
    <w:rPr>
      <w:lang w:val="en-US" w:eastAsia="zh-CN" w:bidi="ar-SA"/>
    </w:rPr>
    <w:tblPr/>
  </w:style>
  <w:style w:type="table" w:styleId="1301">
    <w:name w:val="List Table 6 Colorful - Accent 1"/>
    <w:next w:val="1301"/>
    <w:link w:val="991"/>
    <w:uiPriority w:val="99"/>
    <w:qFormat/>
    <w:rPr>
      <w:lang w:val="en-US" w:eastAsia="zh-CN" w:bidi="ar-SA"/>
    </w:rPr>
    <w:tblPr/>
  </w:style>
  <w:style w:type="table" w:styleId="1302">
    <w:name w:val="Lined - Accent 4"/>
    <w:next w:val="1302"/>
    <w:link w:val="991"/>
    <w:uiPriority w:val="99"/>
    <w:qFormat/>
    <w:rPr>
      <w:color w:val="404040"/>
      <w:lang w:val="en-US" w:eastAsia="zh-CN" w:bidi="ar-SA"/>
    </w:rPr>
    <w:tblPr/>
  </w:style>
  <w:style w:type="table" w:styleId="1303">
    <w:name w:val="List Table 7 Colorful - Accent 4"/>
    <w:next w:val="1303"/>
    <w:link w:val="991"/>
    <w:uiPriority w:val="99"/>
    <w:qFormat/>
    <w:rPr>
      <w:lang w:val="en-US" w:eastAsia="zh-CN" w:bidi="ar-SA"/>
    </w:rPr>
    <w:tblPr/>
  </w:style>
  <w:style w:type="table" w:styleId="1304">
    <w:name w:val="清单表 41"/>
    <w:next w:val="1304"/>
    <w:link w:val="991"/>
    <w:uiPriority w:val="99"/>
    <w:qFormat/>
    <w:rPr>
      <w:lang w:val="en-US" w:eastAsia="zh-CN" w:bidi="ar-SA"/>
    </w:rPr>
    <w:tblPr/>
  </w:style>
  <w:style w:type="table" w:styleId="1305">
    <w:name w:val="Bordered &amp; Lined - Accent 3"/>
    <w:next w:val="1305"/>
    <w:link w:val="991"/>
    <w:uiPriority w:val="99"/>
    <w:qFormat/>
    <w:rPr>
      <w:color w:val="404040"/>
      <w:lang w:val="en-US" w:eastAsia="zh-CN" w:bidi="ar-SA"/>
    </w:rPr>
    <w:tblPr/>
  </w:style>
  <w:style w:type="table" w:styleId="1306">
    <w:name w:val="List Table 1 Light - Accent 4"/>
    <w:next w:val="1306"/>
    <w:link w:val="991"/>
    <w:uiPriority w:val="99"/>
    <w:qFormat/>
    <w:rPr>
      <w:lang w:val="en-US" w:eastAsia="zh-CN" w:bidi="ar-SA"/>
    </w:rPr>
    <w:tblPr/>
  </w:style>
  <w:style w:type="table" w:styleId="1307">
    <w:name w:val="List Table 5 Dark - Accent 4"/>
    <w:next w:val="1307"/>
    <w:link w:val="991"/>
    <w:uiPriority w:val="99"/>
    <w:qFormat/>
    <w:rPr>
      <w:lang w:val="en-US" w:eastAsia="zh-CN" w:bidi="ar-SA"/>
    </w:rPr>
    <w:tblPr/>
  </w:style>
  <w:style w:type="table" w:styleId="1308">
    <w:name w:val="List Table 4 - Accent 3"/>
    <w:next w:val="1308"/>
    <w:link w:val="991"/>
    <w:uiPriority w:val="99"/>
    <w:qFormat/>
    <w:rPr>
      <w:lang w:val="en-US" w:eastAsia="zh-CN" w:bidi="ar-SA"/>
    </w:rPr>
    <w:tblPr/>
  </w:style>
  <w:style w:type="table" w:styleId="1309">
    <w:name w:val="Grid Table 7 Colorful - Accent 3"/>
    <w:next w:val="1309"/>
    <w:link w:val="991"/>
    <w:uiPriority w:val="99"/>
    <w:qFormat/>
    <w:rPr>
      <w:lang w:val="en-US" w:eastAsia="zh-CN" w:bidi="ar-SA"/>
    </w:rPr>
    <w:tblPr/>
  </w:style>
  <w:style w:type="table" w:styleId="1310">
    <w:name w:val="网格表 31"/>
    <w:next w:val="1310"/>
    <w:link w:val="991"/>
    <w:uiPriority w:val="99"/>
    <w:qFormat/>
    <w:rPr>
      <w:lang w:val="en-US" w:eastAsia="zh-CN" w:bidi="ar-SA"/>
    </w:rPr>
    <w:tblPr/>
  </w:style>
  <w:style w:type="table" w:styleId="1311">
    <w:name w:val="Grid Table 1 Light - Accent 1"/>
    <w:next w:val="1311"/>
    <w:link w:val="991"/>
    <w:uiPriority w:val="99"/>
    <w:qFormat/>
    <w:rPr>
      <w:lang w:val="en-US" w:eastAsia="zh-CN" w:bidi="ar-SA"/>
    </w:rPr>
    <w:tblPr/>
  </w:style>
  <w:style w:type="table" w:styleId="1312">
    <w:name w:val="Grid Table 7 Colorful - Accent 5"/>
    <w:next w:val="1312"/>
    <w:link w:val="991"/>
    <w:uiPriority w:val="99"/>
    <w:qFormat/>
    <w:rPr>
      <w:lang w:val="en-US" w:eastAsia="zh-CN" w:bidi="ar-SA"/>
    </w:rPr>
    <w:tblPr/>
  </w:style>
  <w:style w:type="table" w:styleId="1313">
    <w:name w:val="网格表 1 浅色1"/>
    <w:next w:val="1313"/>
    <w:link w:val="991"/>
    <w:uiPriority w:val="99"/>
    <w:qFormat/>
    <w:rPr>
      <w:lang w:val="en-US" w:eastAsia="zh-CN" w:bidi="ar-SA"/>
    </w:rPr>
    <w:tblPr/>
  </w:style>
  <w:style w:type="table" w:styleId="1314">
    <w:name w:val="Grid Table 5 Dark - Accent 5"/>
    <w:next w:val="1314"/>
    <w:link w:val="991"/>
    <w:uiPriority w:val="99"/>
    <w:qFormat/>
    <w:rPr>
      <w:lang w:val="en-US" w:eastAsia="zh-CN" w:bidi="ar-SA"/>
    </w:rPr>
    <w:tblPr/>
  </w:style>
  <w:style w:type="table" w:styleId="1315">
    <w:name w:val="无格式表格 31"/>
    <w:next w:val="1315"/>
    <w:link w:val="991"/>
    <w:uiPriority w:val="99"/>
    <w:qFormat/>
    <w:rPr>
      <w:lang w:val="en-US" w:eastAsia="zh-CN" w:bidi="ar-SA"/>
    </w:rPr>
    <w:tblPr/>
  </w:style>
  <w:style w:type="table" w:styleId="1316">
    <w:name w:val="Grid Table 6 Colorful - Accent 1"/>
    <w:next w:val="1316"/>
    <w:link w:val="991"/>
    <w:uiPriority w:val="99"/>
    <w:qFormat/>
    <w:rPr>
      <w:lang w:val="en-US" w:eastAsia="zh-CN" w:bidi="ar-SA"/>
    </w:rPr>
    <w:tblPr/>
  </w:style>
  <w:style w:type="table" w:styleId="1317">
    <w:name w:val="无格式表格 11"/>
    <w:next w:val="1317"/>
    <w:link w:val="991"/>
    <w:uiPriority w:val="59"/>
    <w:qFormat/>
    <w:rPr>
      <w:lang w:val="en-US" w:eastAsia="zh-CN" w:bidi="ar-SA"/>
    </w:rPr>
    <w:tblPr/>
  </w:style>
  <w:style w:type="table" w:styleId="1318">
    <w:name w:val="List Table 1 Light - Accent 2"/>
    <w:next w:val="1318"/>
    <w:link w:val="991"/>
    <w:uiPriority w:val="99"/>
    <w:qFormat/>
    <w:rPr>
      <w:lang w:val="en-US" w:eastAsia="zh-CN" w:bidi="ar-SA"/>
    </w:rPr>
    <w:tblPr/>
  </w:style>
  <w:style w:type="table" w:styleId="1319">
    <w:name w:val="Table Grid Light"/>
    <w:next w:val="1319"/>
    <w:link w:val="991"/>
    <w:uiPriority w:val="59"/>
    <w:qFormat/>
    <w:rPr>
      <w:lang w:val="en-US" w:eastAsia="zh-CN" w:bidi="ar-SA"/>
    </w:rPr>
    <w:tblPr/>
  </w:style>
  <w:style w:type="table" w:styleId="1320">
    <w:name w:val="网格表 41"/>
    <w:next w:val="1320"/>
    <w:link w:val="991"/>
    <w:uiPriority w:val="59"/>
    <w:qFormat/>
    <w:rPr>
      <w:lang w:val="en-US" w:eastAsia="zh-CN" w:bidi="ar-SA"/>
    </w:rPr>
    <w:tblPr/>
  </w:style>
  <w:style w:type="table" w:styleId="1321">
    <w:name w:val="无格式表格 41"/>
    <w:next w:val="1321"/>
    <w:link w:val="991"/>
    <w:uiPriority w:val="99"/>
    <w:qFormat/>
    <w:rPr>
      <w:lang w:val="en-US" w:eastAsia="zh-CN" w:bidi="ar-SA"/>
    </w:rPr>
    <w:tblPr/>
  </w:style>
  <w:style w:type="table" w:styleId="1322">
    <w:name w:val="Grid Table 3 - Accent 5"/>
    <w:next w:val="1322"/>
    <w:link w:val="991"/>
    <w:uiPriority w:val="99"/>
    <w:qFormat/>
    <w:rPr>
      <w:lang w:val="en-US" w:eastAsia="zh-CN" w:bidi="ar-SA"/>
    </w:rPr>
    <w:tblPr/>
  </w:style>
  <w:style w:type="table" w:styleId="1323">
    <w:name w:val="Grid Table 1 Light - Accent 4"/>
    <w:next w:val="1323"/>
    <w:link w:val="991"/>
    <w:uiPriority w:val="99"/>
    <w:qFormat/>
    <w:rPr>
      <w:lang w:val="en-US" w:eastAsia="zh-CN" w:bidi="ar-SA"/>
    </w:rPr>
    <w:tblPr/>
  </w:style>
  <w:style w:type="table" w:styleId="1324">
    <w:name w:val="List Table 3 - Accent 1"/>
    <w:next w:val="1324"/>
    <w:link w:val="991"/>
    <w:uiPriority w:val="99"/>
    <w:qFormat/>
    <w:rPr>
      <w:lang w:val="en-US" w:eastAsia="zh-CN" w:bidi="ar-SA"/>
    </w:rPr>
    <w:tblPr/>
  </w:style>
  <w:style w:type="table" w:styleId="1325">
    <w:name w:val="Grid Table 2 - Accent 3"/>
    <w:next w:val="1325"/>
    <w:link w:val="991"/>
    <w:uiPriority w:val="99"/>
    <w:qFormat/>
    <w:rPr>
      <w:lang w:val="en-US" w:eastAsia="zh-CN" w:bidi="ar-SA"/>
    </w:rPr>
    <w:tblPr/>
  </w:style>
  <w:style w:type="table" w:styleId="1326">
    <w:name w:val="Grid Table 4 - Accent 6"/>
    <w:next w:val="1326"/>
    <w:link w:val="991"/>
    <w:uiPriority w:val="59"/>
    <w:qFormat/>
    <w:rPr>
      <w:lang w:val="en-US" w:eastAsia="zh-CN" w:bidi="ar-SA"/>
    </w:rPr>
    <w:tblPr/>
  </w:style>
  <w:style w:type="table" w:styleId="1327">
    <w:name w:val="网格表 21"/>
    <w:next w:val="1327"/>
    <w:link w:val="991"/>
    <w:uiPriority w:val="99"/>
    <w:qFormat/>
    <w:rPr>
      <w:lang w:val="en-US" w:eastAsia="zh-CN" w:bidi="ar-SA"/>
    </w:rPr>
    <w:tblPr/>
  </w:style>
  <w:style w:type="table" w:styleId="1328">
    <w:name w:val="Grid Table 5 Dark- Accent 4"/>
    <w:next w:val="1328"/>
    <w:link w:val="991"/>
    <w:uiPriority w:val="99"/>
    <w:qFormat/>
    <w:rPr>
      <w:lang w:val="en-US" w:eastAsia="zh-CN" w:bidi="ar-SA"/>
    </w:rPr>
    <w:tblPr/>
  </w:style>
  <w:style w:type="table" w:styleId="1329">
    <w:name w:val="无格式表格 51"/>
    <w:next w:val="1329"/>
    <w:link w:val="991"/>
    <w:uiPriority w:val="99"/>
    <w:qFormat/>
    <w:rPr>
      <w:lang w:val="en-US" w:eastAsia="zh-CN" w:bidi="ar-SA"/>
    </w:rPr>
    <w:tblPr/>
  </w:style>
  <w:style w:type="table" w:styleId="1330">
    <w:name w:val="List Table 3 - Accent 3"/>
    <w:next w:val="1330"/>
    <w:link w:val="991"/>
    <w:uiPriority w:val="99"/>
    <w:qFormat/>
    <w:rPr>
      <w:lang w:val="en-US" w:eastAsia="zh-CN" w:bidi="ar-SA"/>
    </w:rPr>
    <w:tblPr/>
  </w:style>
  <w:style w:type="table" w:styleId="1331">
    <w:name w:val="无格式表格 21"/>
    <w:next w:val="1331"/>
    <w:link w:val="991"/>
    <w:uiPriority w:val="59"/>
    <w:qFormat/>
    <w:rPr>
      <w:lang w:val="en-US" w:eastAsia="zh-CN" w:bidi="ar-SA"/>
    </w:rPr>
    <w:tblPr/>
  </w:style>
  <w:style w:type="table" w:styleId="1332">
    <w:name w:val="Grid Table 4 - Accent 4"/>
    <w:next w:val="1332"/>
    <w:link w:val="991"/>
    <w:uiPriority w:val="59"/>
    <w:qFormat/>
    <w:rPr>
      <w:lang w:val="en-US" w:eastAsia="zh-CN" w:bidi="ar-SA"/>
    </w:rPr>
    <w:tblPr/>
  </w:style>
  <w:style w:type="table" w:styleId="1333">
    <w:name w:val="Grid Table 1 Light - Accent 3"/>
    <w:next w:val="1333"/>
    <w:link w:val="991"/>
    <w:uiPriority w:val="99"/>
    <w:qFormat/>
    <w:rPr>
      <w:lang w:val="en-US" w:eastAsia="zh-CN" w:bidi="ar-SA"/>
    </w:rPr>
    <w:tblPr/>
  </w:style>
  <w:style w:type="table" w:styleId="1334">
    <w:name w:val="Grid Table 4 - Accent 1"/>
    <w:next w:val="1334"/>
    <w:link w:val="991"/>
    <w:uiPriority w:val="59"/>
    <w:qFormat/>
    <w:rPr>
      <w:lang w:val="en-US" w:eastAsia="zh-CN" w:bidi="ar-SA"/>
    </w:rPr>
    <w:tblPr/>
  </w:style>
  <w:style w:type="table" w:styleId="1335">
    <w:name w:val="Grid Table 1 Light - Accent 2"/>
    <w:next w:val="1335"/>
    <w:link w:val="991"/>
    <w:uiPriority w:val="99"/>
    <w:qFormat/>
    <w:rPr>
      <w:lang w:val="en-US" w:eastAsia="zh-CN" w:bidi="ar-SA"/>
    </w:rPr>
    <w:tblPr/>
  </w:style>
  <w:style w:type="table" w:styleId="1336">
    <w:name w:val="List Table 1 Light - Accent 5"/>
    <w:next w:val="1336"/>
    <w:link w:val="991"/>
    <w:uiPriority w:val="99"/>
    <w:qFormat/>
    <w:rPr>
      <w:lang w:val="en-US" w:eastAsia="zh-CN" w:bidi="ar-SA"/>
    </w:rPr>
    <w:tblPr/>
  </w:style>
  <w:style w:type="table" w:styleId="1337">
    <w:name w:val="Grid Table 1 Light - Accent 5"/>
    <w:next w:val="1337"/>
    <w:link w:val="991"/>
    <w:uiPriority w:val="99"/>
    <w:qFormat/>
    <w:rPr>
      <w:lang w:val="en-US" w:eastAsia="zh-CN" w:bidi="ar-SA"/>
    </w:rPr>
    <w:tblPr/>
  </w:style>
  <w:style w:type="table" w:styleId="1338">
    <w:name w:val="Grid Table 4 - Accent 3"/>
    <w:next w:val="1338"/>
    <w:link w:val="991"/>
    <w:uiPriority w:val="59"/>
    <w:qFormat/>
    <w:rPr>
      <w:lang w:val="en-US" w:eastAsia="zh-CN" w:bidi="ar-SA"/>
    </w:rPr>
    <w:tblPr/>
  </w:style>
  <w:style w:type="table" w:styleId="1339">
    <w:name w:val="Grid Table 1 Light - Accent 6"/>
    <w:next w:val="1339"/>
    <w:link w:val="991"/>
    <w:uiPriority w:val="99"/>
    <w:qFormat/>
    <w:rPr>
      <w:lang w:val="en-US" w:eastAsia="zh-CN" w:bidi="ar-SA"/>
    </w:rPr>
    <w:tblPr/>
  </w:style>
  <w:style w:type="table" w:styleId="1340">
    <w:name w:val="List Table 2 - Accent 3"/>
    <w:next w:val="1340"/>
    <w:link w:val="991"/>
    <w:uiPriority w:val="99"/>
    <w:qFormat/>
    <w:rPr>
      <w:lang w:val="en-US" w:eastAsia="zh-CN" w:bidi="ar-SA"/>
    </w:rPr>
    <w:tblPr/>
  </w:style>
  <w:style w:type="table" w:styleId="1341">
    <w:name w:val="Grid Table 2 - Accent 1"/>
    <w:next w:val="1341"/>
    <w:link w:val="991"/>
    <w:uiPriority w:val="99"/>
    <w:qFormat/>
    <w:rPr>
      <w:lang w:val="en-US" w:eastAsia="zh-CN" w:bidi="ar-SA"/>
    </w:rPr>
    <w:tblPr/>
  </w:style>
  <w:style w:type="table" w:styleId="1342">
    <w:name w:val="清单表 31"/>
    <w:next w:val="1342"/>
    <w:link w:val="991"/>
    <w:uiPriority w:val="99"/>
    <w:qFormat/>
    <w:rPr>
      <w:lang w:val="en-US" w:eastAsia="zh-CN" w:bidi="ar-SA"/>
    </w:rPr>
    <w:tblPr/>
  </w:style>
  <w:style w:type="table" w:styleId="1343">
    <w:name w:val="Grid Table 2 - Accent 2"/>
    <w:next w:val="1343"/>
    <w:link w:val="991"/>
    <w:uiPriority w:val="99"/>
    <w:qFormat/>
    <w:rPr>
      <w:lang w:val="en-US" w:eastAsia="zh-CN" w:bidi="ar-SA"/>
    </w:rPr>
    <w:tblPr/>
  </w:style>
  <w:style w:type="table" w:styleId="1344">
    <w:name w:val="List Table 2 - Accent 1"/>
    <w:next w:val="1344"/>
    <w:link w:val="991"/>
    <w:uiPriority w:val="99"/>
    <w:qFormat/>
    <w:rPr>
      <w:lang w:val="en-US" w:eastAsia="zh-CN" w:bidi="ar-SA"/>
    </w:rPr>
    <w:tblPr/>
  </w:style>
  <w:style w:type="table" w:styleId="1345">
    <w:name w:val="List Table 1 Light - Accent 6"/>
    <w:next w:val="1345"/>
    <w:link w:val="991"/>
    <w:uiPriority w:val="99"/>
    <w:qFormat/>
    <w:rPr>
      <w:lang w:val="en-US" w:eastAsia="zh-CN" w:bidi="ar-SA"/>
    </w:rPr>
    <w:tblPr/>
  </w:style>
  <w:style w:type="table" w:styleId="1346">
    <w:name w:val="Grid Table 3 - Accent 6"/>
    <w:next w:val="1346"/>
    <w:link w:val="991"/>
    <w:uiPriority w:val="99"/>
    <w:qFormat/>
    <w:rPr>
      <w:lang w:val="en-US" w:eastAsia="zh-CN" w:bidi="ar-SA"/>
    </w:rPr>
    <w:tblPr/>
  </w:style>
  <w:style w:type="table" w:styleId="1347">
    <w:name w:val="Grid Table 2 - Accent 4"/>
    <w:next w:val="1347"/>
    <w:link w:val="991"/>
    <w:uiPriority w:val="99"/>
    <w:qFormat/>
    <w:rPr>
      <w:lang w:val="en-US" w:eastAsia="zh-CN" w:bidi="ar-SA"/>
    </w:rPr>
    <w:tblPr/>
  </w:style>
  <w:style w:type="table" w:styleId="1348">
    <w:name w:val="Grid Table 7 Colorful - Accent 1"/>
    <w:next w:val="1348"/>
    <w:link w:val="991"/>
    <w:uiPriority w:val="99"/>
    <w:qFormat/>
    <w:rPr>
      <w:lang w:val="en-US" w:eastAsia="zh-CN" w:bidi="ar-SA"/>
    </w:rPr>
    <w:tblPr/>
  </w:style>
  <w:style w:type="table" w:styleId="1349">
    <w:name w:val="List Table 3 - Accent 2"/>
    <w:next w:val="1349"/>
    <w:link w:val="991"/>
    <w:uiPriority w:val="99"/>
    <w:qFormat/>
    <w:rPr>
      <w:lang w:val="en-US" w:eastAsia="zh-CN" w:bidi="ar-SA"/>
    </w:rPr>
    <w:tblPr/>
  </w:style>
  <w:style w:type="table" w:styleId="1350">
    <w:name w:val="Grid Table 5 Dark - Accent 6"/>
    <w:next w:val="1350"/>
    <w:link w:val="991"/>
    <w:uiPriority w:val="99"/>
    <w:qFormat/>
    <w:rPr>
      <w:lang w:val="en-US" w:eastAsia="zh-CN" w:bidi="ar-SA"/>
    </w:rPr>
    <w:tblPr/>
  </w:style>
  <w:style w:type="table" w:styleId="1351">
    <w:name w:val="Grid Table 2 - Accent 5"/>
    <w:next w:val="1351"/>
    <w:link w:val="991"/>
    <w:uiPriority w:val="99"/>
    <w:qFormat/>
    <w:rPr>
      <w:lang w:val="en-US" w:eastAsia="zh-CN" w:bidi="ar-SA"/>
    </w:rPr>
    <w:tblPr/>
  </w:style>
  <w:style w:type="table" w:styleId="1352">
    <w:name w:val="List Table 2 - Accent 5"/>
    <w:next w:val="1352"/>
    <w:link w:val="991"/>
    <w:uiPriority w:val="99"/>
    <w:qFormat/>
    <w:rPr>
      <w:lang w:val="en-US" w:eastAsia="zh-CN" w:bidi="ar-SA"/>
    </w:rPr>
    <w:tblPr/>
  </w:style>
  <w:style w:type="table" w:styleId="1353">
    <w:name w:val="Grid Table 7 Colorful - Accent 4"/>
    <w:next w:val="1353"/>
    <w:link w:val="991"/>
    <w:uiPriority w:val="99"/>
    <w:qFormat/>
    <w:rPr>
      <w:lang w:val="en-US" w:eastAsia="zh-CN" w:bidi="ar-SA"/>
    </w:rPr>
    <w:tblPr/>
  </w:style>
  <w:style w:type="table" w:styleId="1354">
    <w:name w:val="网格表 6 彩色1"/>
    <w:next w:val="1354"/>
    <w:link w:val="991"/>
    <w:uiPriority w:val="99"/>
    <w:qFormat/>
    <w:rPr>
      <w:lang w:val="en-US" w:eastAsia="zh-CN" w:bidi="ar-SA"/>
    </w:rPr>
    <w:tblPr/>
  </w:style>
  <w:style w:type="table" w:styleId="1355">
    <w:name w:val="Grid Table 2 - Accent 6"/>
    <w:next w:val="1355"/>
    <w:link w:val="991"/>
    <w:uiPriority w:val="99"/>
    <w:qFormat/>
    <w:rPr>
      <w:lang w:val="en-US" w:eastAsia="zh-CN" w:bidi="ar-SA"/>
    </w:rPr>
    <w:tblPr/>
  </w:style>
  <w:style w:type="table" w:styleId="1356">
    <w:name w:val="Grid Table 5 Dark - Accent 3"/>
    <w:next w:val="1356"/>
    <w:link w:val="991"/>
    <w:uiPriority w:val="99"/>
    <w:qFormat/>
    <w:rPr>
      <w:lang w:val="en-US" w:eastAsia="zh-CN" w:bidi="ar-SA"/>
    </w:rPr>
    <w:tblPr/>
  </w:style>
  <w:style w:type="table" w:styleId="1357">
    <w:name w:val="List Table 2 - Accent 6"/>
    <w:next w:val="1357"/>
    <w:link w:val="991"/>
    <w:uiPriority w:val="99"/>
    <w:qFormat/>
    <w:rPr>
      <w:lang w:val="en-US" w:eastAsia="zh-CN" w:bidi="ar-SA"/>
    </w:rPr>
    <w:tblPr/>
  </w:style>
  <w:style w:type="table" w:styleId="1358">
    <w:name w:val="List Table 2 - Accent 4"/>
    <w:next w:val="1358"/>
    <w:link w:val="991"/>
    <w:uiPriority w:val="99"/>
    <w:qFormat/>
    <w:rPr>
      <w:lang w:val="en-US" w:eastAsia="zh-CN" w:bidi="ar-SA"/>
    </w:rPr>
    <w:tblPr/>
  </w:style>
  <w:style w:type="table" w:styleId="1359">
    <w:name w:val="List Table 1 Light - Accent 1"/>
    <w:next w:val="1359"/>
    <w:link w:val="991"/>
    <w:uiPriority w:val="99"/>
    <w:qFormat/>
    <w:rPr>
      <w:lang w:val="en-US" w:eastAsia="zh-CN" w:bidi="ar-SA"/>
    </w:rPr>
    <w:tblPr/>
  </w:style>
  <w:style w:type="table" w:styleId="1360">
    <w:name w:val="Grid Table 4 - Accent 5"/>
    <w:next w:val="1360"/>
    <w:link w:val="991"/>
    <w:uiPriority w:val="59"/>
    <w:qFormat/>
    <w:rPr>
      <w:lang w:val="en-US" w:eastAsia="zh-CN" w:bidi="ar-SA"/>
    </w:rPr>
    <w:tblPr/>
  </w:style>
  <w:style w:type="table" w:styleId="1361">
    <w:name w:val="Grid Table 3 - Accent 1"/>
    <w:next w:val="1361"/>
    <w:link w:val="991"/>
    <w:uiPriority w:val="99"/>
    <w:qFormat/>
    <w:rPr>
      <w:lang w:val="en-US" w:eastAsia="zh-CN" w:bidi="ar-SA"/>
    </w:rPr>
    <w:tblPr/>
  </w:style>
  <w:style w:type="table" w:styleId="1362">
    <w:name w:val="List Table 2 - Accent 2"/>
    <w:next w:val="1362"/>
    <w:link w:val="991"/>
    <w:uiPriority w:val="99"/>
    <w:qFormat/>
    <w:rPr>
      <w:lang w:val="en-US" w:eastAsia="zh-CN" w:bidi="ar-SA"/>
    </w:rPr>
    <w:tblPr/>
  </w:style>
  <w:style w:type="table" w:styleId="1363">
    <w:name w:val="Grid Table 3 - Accent 2"/>
    <w:next w:val="1363"/>
    <w:link w:val="991"/>
    <w:uiPriority w:val="99"/>
    <w:qFormat/>
    <w:rPr>
      <w:lang w:val="en-US" w:eastAsia="zh-CN" w:bidi="ar-SA"/>
    </w:rPr>
    <w:tblPr/>
  </w:style>
  <w:style w:type="table" w:styleId="1364">
    <w:name w:val="网格表 5 深色1"/>
    <w:next w:val="1364"/>
    <w:link w:val="991"/>
    <w:uiPriority w:val="99"/>
    <w:qFormat/>
    <w:rPr>
      <w:lang w:val="en-US" w:eastAsia="zh-CN" w:bidi="ar-SA"/>
    </w:rPr>
    <w:tblPr/>
  </w:style>
  <w:style w:type="table" w:styleId="1365">
    <w:name w:val="Grid Table 7 Colorful - Accent 2"/>
    <w:next w:val="1365"/>
    <w:link w:val="991"/>
    <w:uiPriority w:val="99"/>
    <w:qFormat/>
    <w:rPr>
      <w:lang w:val="en-US" w:eastAsia="zh-CN" w:bidi="ar-SA"/>
    </w:rPr>
    <w:tblPr/>
  </w:style>
  <w:style w:type="table" w:styleId="1366">
    <w:name w:val="Grid Table 4 - Accent 2"/>
    <w:next w:val="1366"/>
    <w:link w:val="991"/>
    <w:uiPriority w:val="59"/>
    <w:qFormat/>
    <w:rPr>
      <w:lang w:val="en-US" w:eastAsia="zh-CN" w:bidi="ar-SA"/>
    </w:rPr>
    <w:tblPr/>
  </w:style>
  <w:style w:type="table" w:styleId="1367">
    <w:name w:val="Grid Table 3 - Accent 3"/>
    <w:next w:val="1367"/>
    <w:link w:val="991"/>
    <w:uiPriority w:val="99"/>
    <w:qFormat/>
    <w:rPr>
      <w:lang w:val="en-US" w:eastAsia="zh-CN" w:bidi="ar-SA"/>
    </w:rPr>
    <w:tblPr/>
  </w:style>
  <w:style w:type="table" w:styleId="1368">
    <w:name w:val="Grid Table 5 Dark- Accent 1"/>
    <w:next w:val="1368"/>
    <w:link w:val="991"/>
    <w:uiPriority w:val="99"/>
    <w:qFormat/>
    <w:rPr>
      <w:lang w:val="en-US" w:eastAsia="zh-CN" w:bidi="ar-SA"/>
    </w:rPr>
    <w:tblPr/>
  </w:style>
  <w:style w:type="table" w:styleId="1369">
    <w:name w:val="清单表 21"/>
    <w:next w:val="1369"/>
    <w:link w:val="991"/>
    <w:uiPriority w:val="99"/>
    <w:qFormat/>
    <w:rPr>
      <w:lang w:val="en-US" w:eastAsia="zh-CN" w:bidi="ar-SA"/>
    </w:rPr>
    <w:tblPr/>
  </w:style>
  <w:style w:type="table" w:styleId="1370">
    <w:name w:val="Grid Table 5 Dark - Accent 2"/>
    <w:next w:val="1370"/>
    <w:link w:val="991"/>
    <w:uiPriority w:val="99"/>
    <w:qFormat/>
    <w:rPr>
      <w:lang w:val="en-US" w:eastAsia="zh-CN" w:bidi="ar-SA"/>
    </w:rPr>
    <w:tblPr/>
  </w:style>
  <w:style w:type="table" w:styleId="1371">
    <w:name w:val="Grid Table 3 - Accent 4"/>
    <w:next w:val="1371"/>
    <w:link w:val="991"/>
    <w:uiPriority w:val="99"/>
    <w:qFormat/>
    <w:rPr>
      <w:lang w:val="en-US" w:eastAsia="zh-CN" w:bidi="ar-SA"/>
    </w:rPr>
    <w:tblPr/>
  </w:style>
  <w:style w:type="table" w:styleId="1372">
    <w:name w:val="List Table 1 Light - Accent 3"/>
    <w:next w:val="1372"/>
    <w:link w:val="991"/>
    <w:uiPriority w:val="99"/>
    <w:qFormat/>
    <w:rPr>
      <w:lang w:val="en-US" w:eastAsia="zh-CN" w:bidi="ar-SA"/>
    </w:rPr>
    <w:tblPr/>
  </w:style>
  <w:style w:type="table" w:styleId="1373">
    <w:name w:val="清单表 1 浅色1"/>
    <w:next w:val="1373"/>
    <w:link w:val="991"/>
    <w:uiPriority w:val="99"/>
    <w:qFormat/>
    <w:rPr>
      <w:lang w:val="en-US" w:eastAsia="zh-CN" w:bidi="ar-SA"/>
    </w:rPr>
    <w:tblPr/>
  </w:style>
  <w:style w:type="table" w:styleId="1374">
    <w:name w:val="Lined - Accent 2"/>
    <w:next w:val="1374"/>
    <w:link w:val="991"/>
    <w:uiPriority w:val="99"/>
    <w:qFormat/>
    <w:rPr>
      <w:color w:val="404040"/>
      <w:lang w:val="en-US" w:eastAsia="zh-CN" w:bidi="ar-SA"/>
    </w:rPr>
    <w:tblPr/>
  </w:style>
  <w:style w:type="table" w:styleId="1375">
    <w:name w:val="网格型1"/>
    <w:basedOn w:val="1264"/>
    <w:next w:val="1375"/>
    <w:link w:val="991"/>
    <w:qFormat/>
    <w:pPr>
      <w:jc w:val="both"/>
      <w:widowControl w:val="off"/>
    </w:pPr>
    <w:tblPr/>
  </w:style>
  <w:style w:type="table" w:styleId="1376">
    <w:name w:val="Lined - Accent"/>
    <w:next w:val="1376"/>
    <w:link w:val="991"/>
    <w:uiPriority w:val="99"/>
    <w:qFormat/>
    <w:rPr>
      <w:color w:val="404040"/>
      <w:lang w:val="en-US" w:eastAsia="zh-CN" w:bidi="ar-SA"/>
    </w:rPr>
    <w:tblPr/>
  </w:style>
  <w:style w:type="table" w:styleId="1377">
    <w:name w:val="网格型4"/>
    <w:basedOn w:val="1002"/>
    <w:next w:val="1377"/>
    <w:link w:val="991"/>
    <w:qFormat/>
    <w:pPr>
      <w:jc w:val="both"/>
      <w:widowControl w:val="off"/>
    </w:pPr>
    <w:tblPr/>
  </w:style>
  <w:style w:type="paragraph" w:styleId="1378">
    <w:name w:val="标题 311"/>
    <w:basedOn w:val="991"/>
    <w:next w:val="991"/>
    <w:link w:val="991"/>
    <w:uiPriority w:val="9"/>
    <w:qFormat/>
    <w:pPr>
      <w:keepLines/>
      <w:keepNext/>
      <w:spacing w:before="320" w:after="200"/>
      <w:outlineLvl w:val="2"/>
    </w:pPr>
    <w:rPr>
      <w:rFonts w:ascii="Arial" w:hAnsi="Arial" w:eastAsia="Arial" w:cs="Arial"/>
      <w:sz w:val="30"/>
      <w:szCs w:val="30"/>
    </w:rPr>
  </w:style>
  <w:style w:type="paragraph" w:styleId="1379">
    <w:name w:val="Normal_0"/>
    <w:next w:val="1379"/>
    <w:link w:val="991"/>
    <w:qFormat/>
    <w:rPr>
      <w:rFonts w:eastAsia="Times New Roman"/>
      <w:sz w:val="24"/>
      <w:szCs w:val="24"/>
      <w:lang w:val="en-US" w:eastAsia="zh-CN" w:bidi="ar-SA"/>
    </w:rPr>
  </w:style>
  <w:style w:type="paragraph" w:styleId="1380">
    <w:name w:val="正文文本111"/>
    <w:basedOn w:val="991"/>
    <w:next w:val="991"/>
    <w:link w:val="991"/>
    <w:qFormat/>
    <w:pPr>
      <w:spacing w:after="120"/>
    </w:pPr>
    <w:rPr>
      <w:sz w:val="28"/>
    </w:rPr>
  </w:style>
  <w:style w:type="character" w:styleId="1381">
    <w:name w:val="font131"/>
    <w:next w:val="1381"/>
    <w:link w:val="991"/>
    <w:qFormat/>
    <w:rPr>
      <w:rFonts w:hint="eastAsia" w:ascii="宋体" w:hAnsi="宋体" w:eastAsia="宋体" w:cs="宋体"/>
      <w:b/>
      <w:bCs/>
      <w:color w:val="000000"/>
      <w:sz w:val="32"/>
      <w:szCs w:val="32"/>
      <w:u w:val="none"/>
    </w:rPr>
  </w:style>
  <w:style w:type="character" w:styleId="1382">
    <w:name w:val="font91"/>
    <w:next w:val="1382"/>
    <w:link w:val="991"/>
    <w:qFormat/>
    <w:rPr>
      <w:rFonts w:ascii="微软雅黑" w:hAnsi="微软雅黑" w:eastAsia="微软雅黑" w:cs="微软雅黑"/>
      <w:color w:val="000000"/>
      <w:sz w:val="24"/>
      <w:szCs w:val="24"/>
      <w:u w:val="none"/>
    </w:rPr>
  </w:style>
  <w:style w:type="character" w:styleId="1383">
    <w:name w:val="font141"/>
    <w:next w:val="1383"/>
    <w:link w:val="991"/>
    <w:qFormat/>
    <w:rPr>
      <w:rFonts w:hint="eastAsia" w:ascii="宋体" w:hAnsi="宋体" w:eastAsia="宋体" w:cs="宋体"/>
      <w:color w:val="000000"/>
      <w:sz w:val="24"/>
      <w:szCs w:val="24"/>
      <w:u w:val="none"/>
      <w:vertAlign w:val="subscript"/>
    </w:rPr>
  </w:style>
  <w:style w:type="paragraph" w:styleId="1384">
    <w:name w:val="正文首行缩进 212"/>
    <w:basedOn w:val="1385"/>
    <w:next w:val="1387"/>
    <w:link w:val="991"/>
    <w:qFormat/>
    <w:pPr>
      <w:ind w:left="420" w:firstLine="420"/>
      <w:tabs>
        <w:tab w:val="left" w:pos="180" w:leader="none"/>
      </w:tabs>
    </w:pPr>
    <w:rPr>
      <w:rFonts w:ascii="Times New Roman" w:hAnsi="Times New Roman"/>
    </w:rPr>
  </w:style>
  <w:style w:type="paragraph" w:styleId="1385">
    <w:name w:val="正文文本缩进12"/>
    <w:basedOn w:val="991"/>
    <w:next w:val="1386"/>
    <w:link w:val="991"/>
    <w:qFormat/>
    <w:pPr>
      <w:ind w:firstLine="480"/>
      <w:tabs>
        <w:tab w:val="left" w:pos="180" w:leader="none"/>
      </w:tabs>
    </w:pPr>
    <w:rPr>
      <w:rFonts w:ascii="Tahoma" w:hAnsi="Tahoma"/>
      <w:sz w:val="24"/>
    </w:rPr>
  </w:style>
  <w:style w:type="paragraph" w:styleId="1386">
    <w:name w:val="寄信人地址12"/>
    <w:basedOn w:val="991"/>
    <w:next w:val="1386"/>
    <w:link w:val="991"/>
    <w:qFormat/>
    <w:rPr>
      <w:rFonts w:ascii="Arial" w:hAnsi="Arial"/>
    </w:rPr>
  </w:style>
  <w:style w:type="paragraph" w:styleId="1387">
    <w:name w:val="正文缩进12"/>
    <w:basedOn w:val="991"/>
    <w:next w:val="1387"/>
    <w:link w:val="991"/>
    <w:qFormat/>
    <w:pPr>
      <w:ind w:firstLine="420"/>
    </w:pPr>
  </w:style>
  <w:style w:type="paragraph" w:styleId="1388">
    <w:name w:val="List Paragraph"/>
    <w:basedOn w:val="991"/>
    <w:next w:val="1388"/>
    <w:link w:val="991"/>
    <w:uiPriority w:val="34"/>
    <w:qFormat/>
    <w:pPr>
      <w:ind w:firstLine="420"/>
    </w:pPr>
  </w:style>
  <w:style w:type="paragraph" w:styleId="1389">
    <w:name w:val="普通(网站)111"/>
    <w:basedOn w:val="991"/>
    <w:next w:val="1389"/>
    <w:link w:val="991"/>
    <w:uiPriority w:val="99"/>
    <w:unhideWhenUsed/>
    <w:qFormat/>
    <w:pPr>
      <w:ind w:left="0" w:right="0"/>
      <w:jc w:val="left"/>
      <w:spacing w:before="100" w:beforeAutospacing="1" w:after="100" w:afterAutospacing="1"/>
    </w:pPr>
    <w:rPr>
      <w:sz w:val="24"/>
      <w:lang w:val="en-US" w:eastAsia="zh-CN" w:bidi="ar"/>
    </w:rPr>
  </w:style>
  <w:style w:type="paragraph" w:styleId="1390">
    <w:name w:val="正文_16"/>
    <w:next w:val="1391"/>
    <w:link w:val="991"/>
    <w:qFormat/>
    <w:pPr>
      <w:jc w:val="both"/>
      <w:widowControl w:val="off"/>
    </w:pPr>
    <w:rPr>
      <w:rFonts w:ascii="Calibri" w:hAnsi="Calibri"/>
      <w:sz w:val="21"/>
      <w:szCs w:val="24"/>
      <w:lang w:val="en-US" w:eastAsia="zh-CN" w:bidi="ar-SA"/>
    </w:rPr>
  </w:style>
  <w:style w:type="paragraph" w:styleId="1391">
    <w:name w:val="正文文本 2_0"/>
    <w:basedOn w:val="1390"/>
    <w:next w:val="1391"/>
    <w:link w:val="991"/>
    <w:qFormat/>
    <w:rPr>
      <w:rFonts w:ascii="仿宋_GB2312" w:eastAsia="仿宋_GB2312"/>
      <w:sz w:val="28"/>
    </w:rPr>
  </w:style>
  <w:style w:type="paragraph" w:styleId="1392">
    <w:name w:val="正文首行缩进11"/>
    <w:basedOn w:val="1393"/>
    <w:next w:val="991"/>
    <w:link w:val="991"/>
    <w:qFormat/>
    <w:pPr>
      <w:ind w:firstLine="200"/>
      <w:spacing w:line="360" w:lineRule="auto"/>
    </w:pPr>
    <w:rPr>
      <w:rFonts w:ascii="仿宋_GB2312" w:eastAsia="仿宋_GB2312"/>
      <w:sz w:val="30"/>
      <w:szCs w:val="30"/>
    </w:rPr>
  </w:style>
  <w:style w:type="paragraph" w:styleId="1393">
    <w:name w:val="正文文本11"/>
    <w:basedOn w:val="991"/>
    <w:next w:val="991"/>
    <w:link w:val="991"/>
    <w:qFormat/>
    <w:pPr>
      <w:spacing w:after="120"/>
    </w:pPr>
    <w:rPr>
      <w:sz w:val="28"/>
    </w:rPr>
  </w:style>
  <w:style w:type="paragraph" w:styleId="1394">
    <w:name w:val="正文2"/>
    <w:next w:val="1394"/>
    <w:link w:val="991"/>
    <w:qFormat/>
    <w:rPr>
      <w:rFonts w:eastAsia="Times New Roman"/>
      <w:sz w:val="24"/>
      <w:szCs w:val="24"/>
      <w:lang w:val="en-US" w:eastAsia="zh-CN" w:bidi="ar-SA"/>
    </w:rPr>
  </w:style>
  <w:style w:type="paragraph" w:styleId="1395">
    <w:name w:val="标题 3111"/>
    <w:basedOn w:val="991"/>
    <w:next w:val="991"/>
    <w:link w:val="991"/>
    <w:uiPriority w:val="9"/>
    <w:qFormat/>
    <w:pPr>
      <w:keepLines/>
      <w:keepNext/>
      <w:spacing w:before="320" w:after="200"/>
      <w:outlineLvl w:val="2"/>
    </w:pPr>
    <w:rPr>
      <w:rFonts w:ascii="Arial" w:hAnsi="Arial" w:eastAsia="Arial"/>
      <w:sz w:val="30"/>
      <w:szCs w:val="30"/>
    </w:rPr>
  </w:style>
  <w:style w:type="paragraph" w:styleId="1396">
    <w:name w:val="修订"/>
    <w:next w:val="1396"/>
    <w:link w:val="991"/>
    <w:uiPriority w:val="99"/>
    <w:unhideWhenUsed/>
    <w:rPr>
      <w:sz w:val="21"/>
      <w:szCs w:val="24"/>
      <w:lang w:val="en-US" w:eastAsia="zh-CN" w:bidi="ar-SA"/>
    </w:rPr>
  </w:style>
  <w:style w:type="character" w:styleId="1397">
    <w:name w:val="NormalCharacter1"/>
    <w:next w:val="1397"/>
    <w:link w:val="991"/>
    <w:qFormat/>
  </w:style>
  <w:style w:type="character" w:styleId="1398" w:default="1">
    <w:name w:val="Default Paragraph Font"/>
    <w:uiPriority w:val="1"/>
    <w:semiHidden/>
    <w:unhideWhenUsed/>
  </w:style>
  <w:style w:type="numbering" w:styleId="1399" w:default="1">
    <w:name w:val="No List"/>
    <w:uiPriority w:val="99"/>
    <w:semiHidden/>
    <w:unhideWhenUsed/>
  </w:style>
  <w:style w:type="table" w:styleId="1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盐城市捷之诚工程项目管理有限公司</cp:lastModifiedBy>
  <cp:revision>7</cp:revision>
  <dcterms:created xsi:type="dcterms:W3CDTF">2025-02-12T09:00:00Z</dcterms:created>
  <dcterms:modified xsi:type="dcterms:W3CDTF">2025-02-26T11:32:25Z</dcterms:modified>
</cp:coreProperties>
</file>