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325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1570" cy="8783955"/>
            <wp:effectExtent l="0" t="0" r="17780" b="17145"/>
            <wp:docPr id="3" name="图片 3" descr="分项价格表-苏州尚迅信息科技有限公司-完整标书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分项价格表-苏州尚迅信息科技有限公司-完整标书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6650" cy="8790940"/>
            <wp:effectExtent l="0" t="0" r="12700" b="10160"/>
            <wp:docPr id="2" name="图片 2" descr="分项价格表-苏州尚迅信息科技有限公司-完整标书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项价格表-苏州尚迅信息科技有限公司-完整标书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879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1250" cy="8754745"/>
            <wp:effectExtent l="0" t="0" r="0" b="8255"/>
            <wp:docPr id="1" name="图片 1" descr="分项价格表-苏州尚迅信息科技有限公司-完整标书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价格表-苏州尚迅信息科技有限公司-完整标书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2025-06-23T01:28:41Z</dcterms:created>
  <dc:creator>Administrator</dc:creator>
  <cp:lastModifiedBy>约定阳光</cp:lastModifiedBy>
  <dcterms:modified xsi:type="dcterms:W3CDTF">2025-06-23T01:29:35Z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eyJoZGlkIjoiYmUwNTNiOGU0MWY1ZmQ1NWJjZmY0NzljMDk2ZjU1MWYiLCJ1c2VySWQiOiI1NTI2MTU4NzYifQ==</vt:lpwstr>
  </property>
  <property fmtid="{D5CDD505-2E9C-101B-9397-08002B2CF9AE}" pid="4" name="ICV">
    <vt:lpwstr>74B8039E1B7A40CE866BFF4331D81434_12</vt:lpwstr>
  </property>
</Properties>
</file>