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left="0" w:firstLine="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94"/>
        <w:ind w:left="0" w:firstLine="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2" w:right="-57" w:hanging="2"/>
        <w:jc w:val="center"/>
        <w:spacing w:line="360" w:lineRule="auto"/>
        <w:rPr>
          <w:rFonts w:hint="eastAsia" w:ascii="宋体" w:hAnsi="宋体" w:eastAsia="宋体" w:cs="宋体"/>
          <w:b/>
          <w:sz w:val="44"/>
          <w:szCs w:val="44"/>
          <w:highlight w:val="none"/>
          <w:lang w:eastAsia="zh-CN"/>
        </w:rPr>
      </w:pPr>
      <w:r>
        <w:rPr>
          <w:rFonts w:hint="eastAsia" w:ascii="宋体" w:hAnsi="宋体" w:eastAsia="宋体" w:cs="宋体"/>
          <w:b/>
          <w:sz w:val="44"/>
          <w:szCs w:val="44"/>
          <w:highlight w:val="none"/>
          <w:lang w:eastAsia="zh-CN"/>
        </w:rPr>
        <w:t xml:space="preserve">泰州医药高新区</w:t>
      </w:r>
      <w:r>
        <w:rPr>
          <w:rFonts w:hint="eastAsia" w:ascii="宋体" w:hAnsi="宋体" w:cs="宋体"/>
          <w:b/>
          <w:sz w:val="44"/>
          <w:szCs w:val="44"/>
          <w:highlight w:val="none"/>
          <w:lang w:eastAsia="zh-CN"/>
        </w:rPr>
        <w:t xml:space="preserve">（</w:t>
      </w:r>
      <w:r>
        <w:rPr>
          <w:rFonts w:hint="eastAsia" w:ascii="宋体" w:hAnsi="宋体" w:eastAsia="宋体" w:cs="宋体"/>
          <w:b/>
          <w:sz w:val="44"/>
          <w:szCs w:val="44"/>
          <w:highlight w:val="none"/>
          <w:lang w:eastAsia="zh-CN"/>
        </w:rPr>
        <w:t xml:space="preserve">高港区</w:t>
      </w:r>
      <w:r>
        <w:rPr>
          <w:rFonts w:hint="eastAsia" w:ascii="宋体" w:hAnsi="宋体" w:cs="宋体"/>
          <w:b/>
          <w:sz w:val="44"/>
          <w:szCs w:val="44"/>
          <w:highlight w:val="none"/>
          <w:lang w:eastAsia="zh-CN"/>
        </w:rPr>
        <w:t xml:space="preserve">）</w:t>
      </w:r>
      <w:r>
        <w:rPr>
          <w:rFonts w:hint="eastAsia" w:ascii="宋体" w:hAnsi="宋体" w:eastAsia="宋体" w:cs="宋体"/>
          <w:b/>
          <w:sz w:val="44"/>
          <w:szCs w:val="44"/>
          <w:highlight w:val="none"/>
          <w:lang w:eastAsia="zh-CN"/>
        </w:rPr>
        <w:t xml:space="preserve">东部核心区城市公共绿地绿化养护项目</w:t>
      </w:r>
      <w:r/>
    </w:p>
    <w:p>
      <w:pPr>
        <w:ind w:left="2" w:right="-57" w:hanging="2"/>
        <w:jc w:val="both"/>
        <w:spacing w:line="360" w:lineRule="auto"/>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ind w:left="2" w:right="-57" w:hanging="2"/>
        <w:jc w:val="both"/>
        <w:spacing w:line="360" w:lineRule="auto"/>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ind w:left="2" w:right="-57" w:hanging="2"/>
        <w:jc w:val="center"/>
        <w:spacing w:line="360" w:lineRule="auto"/>
        <w:rPr>
          <w:rFonts w:hint="eastAsia" w:ascii="宋体" w:hAnsi="宋体" w:eastAsia="宋体" w:cs="宋体"/>
          <w:b/>
          <w:sz w:val="72"/>
          <w:szCs w:val="72"/>
          <w:highlight w:val="none"/>
        </w:rPr>
      </w:pPr>
      <w:r>
        <w:rPr>
          <w:rFonts w:hint="eastAsia" w:ascii="宋体" w:hAnsi="宋体" w:eastAsia="宋体" w:cs="宋体"/>
          <w:b/>
          <w:sz w:val="44"/>
          <w:szCs w:val="44"/>
          <w:highlight w:val="none"/>
        </w:rPr>
        <w:t xml:space="preserve">招标文件</w:t>
      </w:r>
      <w:r/>
    </w:p>
    <w:p>
      <w:pPr>
        <w:ind w:firstLine="0"/>
        <w:jc w:val="both"/>
        <w:keepLines w:val="0"/>
        <w:keepNext w:val="0"/>
        <w:pageBreakBefore w:val="0"/>
        <w:spacing w:line="560" w:lineRule="exact"/>
        <w:widowControl w:val="off"/>
        <w:rPr>
          <w:rFonts w:hint="eastAsia" w:ascii="宋体" w:hAnsi="宋体" w:eastAsia="宋体" w:cs="宋体"/>
          <w:b/>
          <w:sz w:val="52"/>
          <w:szCs w:val="52"/>
          <w:highlight w:val="none"/>
        </w:rPr>
      </w:pPr>
      <w:r>
        <w:rPr>
          <w:rFonts w:hint="eastAsia" w:ascii="宋体" w:hAnsi="宋体" w:eastAsia="宋体" w:cs="宋体"/>
          <w:b/>
          <w:sz w:val="52"/>
          <w:szCs w:val="52"/>
          <w:highlight w:val="none"/>
        </w:rPr>
      </w:r>
      <w:r/>
    </w:p>
    <w:p>
      <w:pPr>
        <w:ind w:firstLine="0"/>
        <w:jc w:val="both"/>
        <w:keepLines w:val="0"/>
        <w:keepNext w:val="0"/>
        <w:pageBreakBefore w:val="0"/>
        <w:spacing w:line="560" w:lineRule="exact"/>
        <w:widowControl w:val="off"/>
        <w:rPr>
          <w:rFonts w:hint="eastAsia" w:ascii="宋体" w:hAnsi="宋体" w:eastAsia="宋体" w:cs="宋体"/>
          <w:b/>
          <w:sz w:val="52"/>
          <w:szCs w:val="52"/>
          <w:highlight w:val="none"/>
        </w:rPr>
      </w:pPr>
      <w:r>
        <w:rPr>
          <w:rFonts w:hint="eastAsia" w:ascii="宋体" w:hAnsi="宋体" w:eastAsia="宋体" w:cs="宋体"/>
          <w:b/>
          <w:sz w:val="52"/>
          <w:szCs w:val="52"/>
          <w:highlight w:val="none"/>
        </w:rPr>
      </w:r>
      <w:r/>
    </w:p>
    <w:p>
      <w:pPr>
        <w:ind w:firstLine="0"/>
        <w:jc w:val="both"/>
        <w:keepLines w:val="0"/>
        <w:keepNext w:val="0"/>
        <w:pageBreakBefore w:val="0"/>
        <w:widowControl w:val="off"/>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0"/>
        <w:jc w:val="both"/>
        <w:keepLines w:val="0"/>
        <w:keepNext w:val="0"/>
        <w:pageBreakBefore w:val="0"/>
        <w:widowControl w:val="off"/>
        <w:rPr>
          <w:rFonts w:hint="eastAsia" w:ascii="宋体" w:hAnsi="宋体" w:eastAsia="宋体" w:cs="宋体"/>
          <w:sz w:val="36"/>
          <w:highlight w:val="none"/>
        </w:rPr>
      </w:pPr>
      <w:r>
        <w:rPr>
          <w:rFonts w:hint="eastAsia" w:ascii="宋体" w:hAnsi="宋体" w:eastAsia="宋体" w:cs="宋体"/>
          <w:sz w:val="36"/>
          <w:highlight w:val="none"/>
        </w:rPr>
      </w:r>
      <w:r/>
    </w:p>
    <w:p>
      <w:pPr>
        <w:pStyle w:val="799"/>
        <w:ind w:firstLine="0"/>
        <w:jc w:val="both"/>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pStyle w:val="799"/>
        <w:ind w:firstLine="0"/>
        <w:jc w:val="both"/>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0"/>
        <w:jc w:val="both"/>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pStyle w:val="817"/>
        <w:rPr>
          <w:rFonts w:hint="eastAsia" w:ascii="宋体" w:hAnsi="宋体" w:eastAsia="宋体" w:cs="宋体"/>
        </w:rPr>
      </w:pPr>
      <w:r>
        <w:rPr>
          <w:rFonts w:hint="eastAsia" w:ascii="宋体" w:hAnsi="宋体" w:eastAsia="宋体" w:cs="宋体"/>
        </w:rPr>
      </w:r>
      <w:r/>
    </w:p>
    <w:p>
      <w:pPr>
        <w:ind w:firstLine="0"/>
        <w:jc w:val="both"/>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pStyle w:val="799"/>
        <w:ind w:firstLine="0"/>
        <w:jc w:val="both"/>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line="360" w:lineRule="auto"/>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采购人：</w:t>
      </w:r>
      <w:r>
        <w:rPr>
          <w:rFonts w:hint="eastAsia" w:ascii="宋体" w:hAnsi="宋体" w:eastAsia="宋体" w:cs="宋体"/>
          <w:sz w:val="28"/>
          <w:szCs w:val="28"/>
          <w:highlight w:val="none"/>
          <w:lang w:eastAsia="zh-CN"/>
        </w:rPr>
        <w:t xml:space="preserve">泰州医药高新技术产业开发区（泰州市高港区） 区级政府投资项目集中建设中心</w:t>
      </w:r>
      <w:r/>
    </w:p>
    <w:p>
      <w:pPr>
        <w:jc w:val="center"/>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采购代理机构：泰州市中诚工程咨询有限公司</w:t>
      </w:r>
      <w:r/>
    </w:p>
    <w:p>
      <w:pPr>
        <w:jc w:val="center"/>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keepLines w:val="0"/>
        <w:keepNext w:val="0"/>
        <w:pageBreakBefore w:val="0"/>
        <w:spacing w:line="360" w:lineRule="auto"/>
        <w:widowControl w:val="off"/>
        <w:rPr>
          <w:rFonts w:hint="eastAsia" w:ascii="宋体" w:hAnsi="宋体" w:eastAsia="宋体" w:cs="宋体"/>
          <w:sz w:val="36"/>
          <w:szCs w:val="36"/>
          <w:highlight w:val="none"/>
        </w:rPr>
      </w:pPr>
      <w:r>
        <w:rPr>
          <w:rFonts w:hint="eastAsia" w:ascii="宋体" w:hAnsi="宋体" w:eastAsia="宋体" w:cs="宋体"/>
          <w:sz w:val="28"/>
          <w:szCs w:val="28"/>
          <w:highlight w:val="none"/>
        </w:rPr>
        <w:t xml:space="preserve">二〇二</w:t>
      </w:r>
      <w:r>
        <w:rPr>
          <w:rFonts w:hint="eastAsia" w:ascii="宋体" w:hAnsi="宋体" w:eastAsia="宋体" w:cs="宋体"/>
          <w:sz w:val="28"/>
          <w:szCs w:val="28"/>
          <w:highlight w:val="none"/>
          <w:lang w:val="en-US" w:eastAsia="zh-CN"/>
        </w:rPr>
        <w:t xml:space="preserve">四</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十</w:t>
      </w:r>
      <w:r>
        <w:rPr>
          <w:rFonts w:hint="eastAsia" w:ascii="宋体" w:hAnsi="宋体" w:cs="宋体"/>
          <w:sz w:val="28"/>
          <w:szCs w:val="28"/>
          <w:highlight w:val="none"/>
          <w:lang w:val="en-US" w:eastAsia="zh-CN"/>
        </w:rPr>
        <w:t xml:space="preserve">二</w:t>
      </w:r>
      <w:r>
        <w:rPr>
          <w:rFonts w:hint="eastAsia" w:ascii="宋体" w:hAnsi="宋体" w:eastAsia="宋体" w:cs="宋体"/>
          <w:sz w:val="28"/>
          <w:szCs w:val="28"/>
          <w:highlight w:val="none"/>
        </w:rPr>
        <w:t xml:space="preserve">月</w:t>
      </w:r>
      <w:r/>
    </w:p>
    <w:p>
      <w:pPr>
        <w:pStyle w:val="81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81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jc w:val="center"/>
        <w:widowControl/>
        <w:rPr>
          <w:rFonts w:hint="eastAsia" w:ascii="宋体" w:hAnsi="宋体" w:eastAsia="宋体" w:cs="宋体"/>
          <w:b/>
          <w:sz w:val="44"/>
          <w:szCs w:val="44"/>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361" w:right="1558" w:bottom="1361" w:left="1701" w:header="851" w:footer="992" w:gutter="0"/>
          <w:cols w:num="1" w:sep="0" w:space="720" w:equalWidth="1"/>
          <w:docGrid w:linePitch="360"/>
        </w:sectPr>
      </w:pPr>
      <w:r>
        <w:rPr>
          <w:rFonts w:hint="eastAsia" w:ascii="宋体" w:hAnsi="宋体" w:eastAsia="宋体" w:cs="宋体"/>
          <w:b/>
          <w:sz w:val="44"/>
          <w:szCs w:val="44"/>
          <w:highlight w:val="none"/>
        </w:rPr>
      </w:r>
      <w:r/>
    </w:p>
    <w:p>
      <w:pPr>
        <w:jc w:val="center"/>
        <w:widowControl/>
        <w:rPr>
          <w:rFonts w:hint="eastAsia" w:ascii="宋体" w:hAnsi="宋体" w:eastAsia="宋体" w:cs="宋体"/>
          <w:b/>
          <w:sz w:val="44"/>
          <w:szCs w:val="44"/>
          <w:highlight w:val="none"/>
        </w:rPr>
      </w:pPr>
      <w:r>
        <w:rPr>
          <w:rFonts w:hint="eastAsia" w:ascii="宋体" w:hAnsi="宋体" w:eastAsia="宋体" w:cs="宋体"/>
          <w:b/>
          <w:sz w:val="44"/>
          <w:szCs w:val="44"/>
          <w:highlight w:val="none"/>
        </w:rPr>
        <w:t xml:space="preserve">目</w:t>
      </w:r>
      <w:r>
        <w:rPr>
          <w:rFonts w:hint="eastAsia" w:ascii="宋体" w:hAnsi="宋体" w:cs="宋体"/>
          <w:b/>
          <w:sz w:val="44"/>
          <w:szCs w:val="44"/>
          <w:highlight w:val="none"/>
          <w:lang w:val="en-US" w:eastAsia="zh-CN"/>
        </w:rPr>
        <w:t xml:space="preserve">  </w:t>
      </w:r>
      <w:r>
        <w:rPr>
          <w:rFonts w:hint="eastAsia" w:ascii="宋体" w:hAnsi="宋体" w:eastAsia="宋体" w:cs="宋体"/>
          <w:b/>
          <w:sz w:val="44"/>
          <w:szCs w:val="44"/>
          <w:highlight w:val="none"/>
        </w:rPr>
        <w:t xml:space="preserve">录</w:t>
      </w:r>
      <w:r/>
    </w:p>
    <w:p>
      <w:pPr>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780"/>
        <w:keepLines w:val="0"/>
        <w:keepNext w:val="0"/>
        <w:pageBreakBefore w:val="0"/>
        <w:spacing w:line="360" w:lineRule="auto"/>
        <w:widowControl w:val="off"/>
        <w:tabs>
          <w:tab w:val="right" w:pos="8647"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TOC \o "1-1" \h \z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_Toc27498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第一章 </w:t>
      </w:r>
      <w:r>
        <w:rPr>
          <w:rFonts w:hint="eastAsia" w:ascii="宋体" w:hAnsi="宋体" w:eastAsia="宋体" w:cs="宋体"/>
          <w:sz w:val="28"/>
          <w:szCs w:val="28"/>
        </w:rPr>
        <w:t xml:space="preserve">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_Toc27498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780"/>
        <w:keepLines w:val="0"/>
        <w:keepNext w:val="0"/>
        <w:pageBreakBefore w:val="0"/>
        <w:spacing w:line="360" w:lineRule="auto"/>
        <w:widowControl w:val="off"/>
        <w:tabs>
          <w:tab w:val="right" w:pos="8647"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_Toc19270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第二章 投标人须知</w:t>
      </w:r>
      <w:bookmarkStart w:id="37" w:name="_GoBack"/>
      <w:r/>
      <w:bookmarkEnd w:id="37"/>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_Toc19270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780"/>
        <w:keepLines w:val="0"/>
        <w:keepNext w:val="0"/>
        <w:pageBreakBefore w:val="0"/>
        <w:spacing w:line="360" w:lineRule="auto"/>
        <w:widowControl w:val="off"/>
        <w:tabs>
          <w:tab w:val="right" w:pos="8647"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_Toc6630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第三章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_Toc6630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16</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780"/>
        <w:keepLines w:val="0"/>
        <w:keepNext w:val="0"/>
        <w:pageBreakBefore w:val="0"/>
        <w:spacing w:line="360" w:lineRule="auto"/>
        <w:widowControl w:val="off"/>
        <w:tabs>
          <w:tab w:val="right" w:pos="8647"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_Toc14492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第四章 项目需求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_Toc14492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780"/>
        <w:keepLines w:val="0"/>
        <w:keepNext w:val="0"/>
        <w:pageBreakBefore w:val="0"/>
        <w:spacing w:line="360" w:lineRule="auto"/>
        <w:widowControl w:val="off"/>
        <w:tabs>
          <w:tab w:val="right" w:pos="8647"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_Toc32040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第五章 评标方法及评标标准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_Toc32040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780"/>
        <w:keepLines w:val="0"/>
        <w:keepNext w:val="0"/>
        <w:pageBreakBefore w:val="0"/>
        <w:spacing w:line="360" w:lineRule="auto"/>
        <w:widowControl w:val="off"/>
        <w:tabs>
          <w:tab w:val="right" w:pos="8647"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_Toc19493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zh-CN" w:eastAsia="zh-CN"/>
        </w:rPr>
        <w:t xml:space="preserve">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_Toc19493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28</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jc w:val="left"/>
        <w:keepLines w:val="0"/>
        <w:keepNext w:val="0"/>
        <w:pageBreakBefore w:val="0"/>
        <w:spacing w:line="360" w:lineRule="auto"/>
        <w:widowControl w:val="off"/>
        <w:rPr>
          <w:rFonts w:hint="eastAsia" w:ascii="宋体" w:hAnsi="宋体" w:eastAsia="宋体" w:cs="宋体"/>
          <w:sz w:val="28"/>
          <w:highlight w:val="none"/>
        </w:rPr>
        <w:sectPr>
          <w:footnotePr/>
          <w:endnotePr/>
          <w:type w:val="nextPage"/>
          <w:pgSz w:w="11906" w:h="16838" w:orient="portrait"/>
          <w:pgMar w:top="1361" w:right="1558" w:bottom="1361" w:left="1701" w:header="851" w:footer="992" w:gutter="0"/>
          <w:cols w:num="1" w:sep="0" w:space="720" w:equalWidth="1"/>
          <w:docGrid w:linePitch="360"/>
        </w:sectPr>
      </w:pPr>
      <w:r>
        <w:rPr>
          <w:rFonts w:hint="eastAsia" w:ascii="宋体" w:hAnsi="宋体" w:eastAsia="宋体" w:cs="宋体"/>
          <w:sz w:val="28"/>
          <w:szCs w:val="28"/>
          <w:highlight w:val="none"/>
        </w:rPr>
        <w:fldChar w:fldCharType="end"/>
      </w:r>
      <w:bookmarkStart w:id="0" w:name="_Toc436989820"/>
      <w:r/>
      <w:bookmarkStart w:id="1" w:name="OLE_LINK1"/>
      <w:r/>
      <w:r/>
    </w:p>
    <w:p>
      <w:pPr>
        <w:pStyle w:val="740"/>
        <w:jc w:val="center"/>
        <w:keepLines/>
        <w:keepNext/>
        <w:pageBreakBefore w:val="0"/>
        <w:spacing w:before="181" w:after="181" w:line="240" w:lineRule="auto"/>
        <w:widowControl w:val="off"/>
        <w:rPr>
          <w:rFonts w:hint="eastAsia" w:ascii="宋体" w:hAnsi="宋体" w:eastAsia="宋体" w:cs="宋体"/>
          <w:sz w:val="32"/>
          <w:szCs w:val="32"/>
        </w:rPr>
      </w:pPr>
      <w:r/>
      <w:bookmarkStart w:id="2" w:name="_Toc27498"/>
      <w:r>
        <w:rPr>
          <w:rFonts w:hint="eastAsia" w:ascii="宋体" w:hAnsi="宋体" w:eastAsia="宋体" w:cs="宋体"/>
          <w:sz w:val="32"/>
          <w:szCs w:val="32"/>
          <w:lang w:val="en-US" w:eastAsia="zh-CN"/>
        </w:rPr>
        <w:t xml:space="preserve">第一章 </w:t>
      </w:r>
      <w:r>
        <w:rPr>
          <w:rFonts w:hint="eastAsia" w:ascii="宋体" w:hAnsi="宋体" w:eastAsia="宋体" w:cs="宋体"/>
          <w:sz w:val="32"/>
          <w:szCs w:val="32"/>
        </w:rPr>
        <w:t xml:space="preserve">招标公告</w:t>
      </w:r>
      <w:bookmarkEnd w:id="2"/>
      <w:r/>
      <w:bookmarkEnd w:id="0"/>
      <w:bookmarkEnd w:id="1"/>
      <w:r/>
    </w:p>
    <w:tbl>
      <w:tblPr>
        <w:tblStyle w:val="750"/>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339"/>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93"/>
              <w:ind w:left="105" w:right="105"/>
              <w:jc w:val="both"/>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pBdr>
                <w:left w:val="none" w:color="auto" w:sz="0" w:space="0"/>
              </w:pBdr>
              <w:suppressLineNumbers w:val="0"/>
            </w:pPr>
            <w:r/>
            <w:bookmarkStart w:id="3" w:name="_Toc2339602"/>
            <w:r>
              <w:rPr>
                <w:rFonts w:hint="eastAsia" w:ascii="宋体" w:hAnsi="宋体" w:eastAsia="宋体" w:cs="宋体"/>
                <w:sz w:val="24"/>
                <w:szCs w:val="24"/>
                <w:highlight w:val="none"/>
              </w:rPr>
              <w:t xml:space="preserve">项目概况</w:t>
            </w:r>
            <w:r/>
          </w:p>
          <w:p>
            <w:pPr>
              <w:pStyle w:val="793"/>
              <w:ind w:left="105" w:right="105" w:firstLine="480"/>
              <w:jc w:val="both"/>
              <w:keepLines w:val="0"/>
              <w:keepNext w:val="0"/>
              <w:pageBreakBefore w:val="0"/>
              <w:spacing w:before="0" w:beforeAutospacing="0" w:after="0" w:afterAutospacing="0" w:line="360" w:lineRule="auto"/>
              <w:widowControl/>
              <w:rPr>
                <w:rFonts w:hint="eastAsia" w:ascii="宋体" w:hAnsi="宋体" w:eastAsia="宋体" w:cs="宋体"/>
                <w:highlight w:val="none"/>
              </w:rPr>
              <w:pBdr>
                <w:left w:val="none" w:color="auto" w:sz="0" w:space="0"/>
              </w:pBdr>
              <w:suppressLineNumbers w:val="0"/>
            </w:pPr>
            <w:r>
              <w:rPr>
                <w:rFonts w:hint="eastAsia"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泰州医药高新区</w:t>
            </w:r>
            <w:r>
              <w:rPr>
                <w:rFonts w:hint="eastAsia" w:cs="宋体"/>
                <w:sz w:val="24"/>
                <w:szCs w:val="24"/>
                <w:highlight w:val="none"/>
                <w:u w:val="single"/>
                <w:lang w:eastAsia="zh-CN"/>
              </w:rPr>
              <w:t xml:space="preserve">（</w:t>
            </w:r>
            <w:r>
              <w:rPr>
                <w:rFonts w:hint="eastAsia" w:ascii="宋体" w:hAnsi="宋体" w:eastAsia="宋体" w:cs="宋体"/>
                <w:sz w:val="24"/>
                <w:szCs w:val="24"/>
                <w:highlight w:val="none"/>
                <w:u w:val="single"/>
                <w:lang w:eastAsia="zh-CN"/>
              </w:rPr>
              <w:t xml:space="preserve">高港区</w:t>
            </w:r>
            <w:r>
              <w:rPr>
                <w:rFonts w:hint="eastAsia" w:cs="宋体"/>
                <w:sz w:val="24"/>
                <w:szCs w:val="24"/>
                <w:highlight w:val="none"/>
                <w:u w:val="single"/>
                <w:lang w:eastAsia="zh-CN"/>
              </w:rPr>
              <w:t xml:space="preserve">）</w:t>
            </w:r>
            <w:r>
              <w:rPr>
                <w:rFonts w:hint="eastAsia" w:ascii="宋体" w:hAnsi="宋体" w:eastAsia="宋体" w:cs="宋体"/>
                <w:sz w:val="24"/>
                <w:szCs w:val="24"/>
                <w:highlight w:val="none"/>
                <w:u w:val="single"/>
                <w:lang w:eastAsia="zh-CN"/>
              </w:rPr>
              <w:t xml:space="preserve">东部核心区城市公共绿地绿化养护项目</w:t>
            </w:r>
            <w:r>
              <w:rPr>
                <w:rFonts w:hint="eastAsia" w:ascii="宋体" w:hAnsi="宋体" w:eastAsia="宋体" w:cs="宋体"/>
                <w:sz w:val="24"/>
                <w:szCs w:val="24"/>
                <w:highlight w:val="none"/>
                <w:u w:val="single"/>
              </w:rPr>
              <w:t xml:space="preserve"> </w:t>
            </w:r>
            <w:r>
              <w:rPr>
                <w:rFonts w:hint="eastAsia" w:cs="宋体"/>
                <w:sz w:val="24"/>
                <w:szCs w:val="24"/>
                <w:highlight w:val="none"/>
                <w:u w:val="single"/>
                <w:lang w:eastAsia="zh-CN"/>
              </w:rPr>
              <w:t xml:space="preserve">JSZC-321203-TZZC-G2024-0014</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招标项目的潜在投标人应在</w:t>
            </w:r>
            <w:r>
              <w:rPr>
                <w:rFonts w:hint="eastAsia" w:cs="宋体"/>
                <w:sz w:val="24"/>
                <w:szCs w:val="24"/>
                <w:highlight w:val="none"/>
                <w:lang w:eastAsia="zh-CN"/>
              </w:rPr>
              <w:t xml:space="preserve">投标人</w:t>
            </w:r>
            <w:r>
              <w:rPr>
                <w:rFonts w:hint="eastAsia" w:ascii="宋体" w:hAnsi="宋体" w:eastAsia="宋体" w:cs="宋体"/>
                <w:sz w:val="24"/>
                <w:szCs w:val="24"/>
                <w:highlight w:val="none"/>
              </w:rPr>
              <w:t xml:space="preserve">完成注册并办理CA证书后登录“江苏政府采购“苏采云”系统”，下载本项目招标文件。（特别提醒：报名后必须在系统里及时下载招标文件，过了报名期将无法下载招标文件，会导致后面无法制作投标文件）。获取招标文件，并于202</w:t>
            </w:r>
            <w:r>
              <w:rPr>
                <w:rFonts w:hint="eastAsia"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cs="宋体"/>
                <w:sz w:val="24"/>
                <w:szCs w:val="24"/>
                <w:highlight w:val="none"/>
                <w:lang w:val="en-US" w:eastAsia="zh-CN"/>
              </w:rPr>
              <w:t xml:space="preserve">3  </w:t>
            </w:r>
            <w:r>
              <w:rPr>
                <w:rFonts w:hint="eastAsia" w:ascii="宋体" w:hAnsi="宋体" w:eastAsia="宋体" w:cs="宋体"/>
                <w:sz w:val="24"/>
                <w:szCs w:val="24"/>
                <w:highlight w:val="none"/>
                <w:lang w:val="en-US" w:eastAsia="zh-CN"/>
              </w:rPr>
              <w:t xml:space="preserve">14</w:t>
            </w:r>
            <w:r>
              <w:rPr>
                <w:rFonts w:hint="eastAsia" w:cs="宋体"/>
                <w:sz w:val="24"/>
                <w:szCs w:val="24"/>
                <w:highlight w:val="none"/>
                <w:lang w:val="en-US" w:eastAsia="zh-CN"/>
              </w:rPr>
              <w:t xml:space="preserve">：</w:t>
            </w:r>
            <w:r>
              <w:rPr>
                <w:rFonts w:hint="eastAsia" w:ascii="宋体" w:hAnsi="宋体" w:eastAsia="宋体" w:cs="宋体"/>
                <w:sz w:val="24"/>
                <w:szCs w:val="24"/>
                <w:highlight w:val="none"/>
              </w:rPr>
              <w:t xml:space="preserve">30（北京时间）前递交投标文件。</w:t>
            </w:r>
            <w:r/>
          </w:p>
        </w:tc>
      </w:tr>
    </w:tbl>
    <w:p>
      <w:pPr>
        <w:pStyle w:val="741"/>
        <w:keepLines/>
        <w:keepNext/>
        <w:pageBreakBefore w:val="0"/>
        <w:spacing w:before="181" w:after="181"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一、项目基本情况</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项目编号：</w:t>
      </w:r>
      <w:r>
        <w:rPr>
          <w:rFonts w:hint="eastAsia" w:ascii="宋体" w:hAnsi="宋体" w:cs="宋体"/>
          <w:sz w:val="24"/>
          <w:szCs w:val="24"/>
          <w:lang w:eastAsia="zh-CN"/>
        </w:rPr>
        <w:t xml:space="preserve">JSZC-321203-TZZC-G2024-0014</w:t>
      </w:r>
      <w:r/>
    </w:p>
    <w:p>
      <w:pPr>
        <w:ind w:firstLine="482"/>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rPr>
        <w:t xml:space="preserve">项目名称：</w:t>
      </w:r>
      <w:r>
        <w:rPr>
          <w:rFonts w:hint="eastAsia" w:ascii="宋体" w:hAnsi="宋体" w:eastAsia="宋体" w:cs="宋体"/>
          <w:sz w:val="24"/>
          <w:szCs w:val="24"/>
          <w:lang w:eastAsia="zh-CN"/>
        </w:rPr>
        <w:t xml:space="preserve">泰州医药高新区</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高港区</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东部核心区城市公共绿地绿化养护项目</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预算金额：</w:t>
      </w: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t xml:space="preserve">615.640782</w:t>
      </w:r>
      <w:r>
        <w:rPr>
          <w:rFonts w:hint="eastAsia" w:ascii="宋体" w:hAnsi="宋体" w:eastAsia="宋体" w:cs="宋体"/>
          <w:sz w:val="24"/>
          <w:szCs w:val="24"/>
          <w:lang w:val="en-US" w:eastAsia="zh-CN"/>
        </w:rPr>
      </w:r>
      <w:r>
        <w:rPr>
          <w:rFonts w:hint="eastAsia" w:ascii="宋体" w:hAnsi="宋体" w:eastAsia="宋体" w:cs="宋体"/>
          <w:sz w:val="24"/>
          <w:szCs w:val="24"/>
        </w:rPr>
        <w:t xml:space="preserve">万元</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最高限价（如有）：</w:t>
      </w:r>
      <w:r>
        <w:rPr>
          <w:rFonts w:hint="eastAsia" w:ascii="宋体" w:hAnsi="宋体" w:eastAsia="宋体" w:cs="宋体"/>
          <w:sz w:val="24"/>
          <w:szCs w:val="24"/>
        </w:rPr>
        <w:t xml:space="preserve">包</w:t>
      </w:r>
      <w:r>
        <w:rPr>
          <w:rFonts w:hint="eastAsia" w:ascii="宋体" w:hAnsi="宋体" w:cs="宋体"/>
          <w:sz w:val="24"/>
          <w:szCs w:val="24"/>
          <w:lang w:val="en-US" w:eastAsia="zh-CN"/>
        </w:rPr>
        <w:t xml:space="preserve">一</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176.302892万元</w:t>
      </w:r>
      <w:r>
        <w:rPr>
          <w:rFonts w:hint="eastAsia" w:ascii="宋体" w:hAnsi="宋体" w:eastAsia="宋体" w:cs="宋体"/>
          <w:sz w:val="24"/>
          <w:szCs w:val="24"/>
        </w:rPr>
        <w:t xml:space="preserve">；包</w:t>
      </w:r>
      <w:r>
        <w:rPr>
          <w:rFonts w:hint="eastAsia" w:ascii="宋体" w:hAnsi="宋体" w:cs="宋体"/>
          <w:sz w:val="24"/>
          <w:szCs w:val="24"/>
          <w:lang w:val="en-US" w:eastAsia="zh-CN"/>
        </w:rPr>
        <w:t xml:space="preserve">二</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216.646186万元</w:t>
      </w:r>
      <w:r>
        <w:rPr>
          <w:rFonts w:hint="eastAsia" w:ascii="宋体" w:hAnsi="宋体" w:eastAsia="宋体" w:cs="宋体"/>
          <w:sz w:val="24"/>
          <w:szCs w:val="24"/>
        </w:rPr>
        <w:t xml:space="preserve">；包</w:t>
      </w:r>
      <w:r>
        <w:rPr>
          <w:rFonts w:hint="eastAsia" w:ascii="宋体" w:hAnsi="宋体" w:cs="宋体"/>
          <w:sz w:val="24"/>
          <w:szCs w:val="24"/>
          <w:lang w:val="en-US" w:eastAsia="zh-CN"/>
        </w:rPr>
        <w:t xml:space="preserve">三</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222.691704万元</w:t>
      </w:r>
      <w:r>
        <w:rPr>
          <w:rFonts w:hint="eastAsia" w:ascii="宋体" w:hAnsi="宋体" w:eastAsia="宋体" w:cs="宋体"/>
          <w:sz w:val="24"/>
          <w:szCs w:val="24"/>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采购需求：</w:t>
      </w:r>
      <w:r>
        <w:rPr>
          <w:rFonts w:hint="eastAsia" w:ascii="宋体" w:hAnsi="宋体" w:eastAsia="宋体" w:cs="宋体"/>
          <w:sz w:val="24"/>
          <w:szCs w:val="24"/>
          <w:lang w:val="en-US" w:eastAsia="zh-CN"/>
        </w:rPr>
        <w:t xml:space="preserve">本项目共分三个</w:t>
      </w:r>
      <w:r>
        <w:rPr>
          <w:rFonts w:hint="eastAsia" w:ascii="宋体" w:hAnsi="宋体" w:cs="宋体"/>
          <w:sz w:val="24"/>
          <w:szCs w:val="24"/>
          <w:lang w:val="en-US" w:eastAsia="zh-CN"/>
        </w:rPr>
        <w:t xml:space="preserve">包</w:t>
      </w:r>
      <w:r>
        <w:rPr>
          <w:rFonts w:hint="eastAsia" w:ascii="宋体" w:hAnsi="宋体" w:eastAsia="宋体" w:cs="宋体"/>
          <w:sz w:val="24"/>
          <w:szCs w:val="24"/>
          <w:lang w:val="en-US" w:eastAsia="zh-CN"/>
        </w:rPr>
        <w:t xml:space="preserve">，一</w:t>
      </w:r>
      <w:r>
        <w:rPr>
          <w:rFonts w:hint="eastAsia" w:ascii="宋体" w:hAnsi="宋体" w:cs="宋体"/>
          <w:sz w:val="24"/>
          <w:szCs w:val="24"/>
          <w:lang w:val="en-US" w:eastAsia="zh-CN"/>
        </w:rPr>
        <w:t xml:space="preserve">包</w:t>
      </w:r>
      <w:r>
        <w:rPr>
          <w:rFonts w:hint="eastAsia" w:ascii="宋体" w:hAnsi="宋体" w:eastAsia="宋体" w:cs="宋体"/>
          <w:sz w:val="24"/>
          <w:szCs w:val="24"/>
          <w:lang w:val="en-US" w:eastAsia="zh-CN"/>
        </w:rPr>
        <w:t xml:space="preserve">为健康大道绿地、海陵南路绿地、鼓楼南路绿地绿化养护，养护面积274474㎡；</w:t>
      </w:r>
      <w:r>
        <w:rPr>
          <w:rFonts w:hint="eastAsia" w:ascii="宋体" w:hAnsi="宋体" w:cs="宋体"/>
          <w:sz w:val="24"/>
          <w:szCs w:val="24"/>
          <w:lang w:val="en-US" w:eastAsia="zh-CN"/>
        </w:rPr>
        <w:t xml:space="preserve">二包</w:t>
      </w:r>
      <w:r>
        <w:rPr>
          <w:rFonts w:hint="eastAsia" w:ascii="宋体" w:hAnsi="宋体" w:eastAsia="宋体" w:cs="宋体"/>
          <w:sz w:val="24"/>
          <w:szCs w:val="24"/>
          <w:lang w:val="en-US" w:eastAsia="zh-CN"/>
        </w:rPr>
        <w:t xml:space="preserve">为医学之路（东）、医学之路（西）、法制游园、会展路滨河游园、生产河绿地、三新路绿地、会展中心一期绿化养护、海陵南路绿地、鼓楼南路绿地、解家舍路、商务区周边绿地、公安技术用房周边绿地绿化养护，养护面积308814㎡；</w:t>
      </w:r>
      <w:r>
        <w:rPr>
          <w:rFonts w:hint="eastAsia" w:ascii="宋体" w:hAnsi="宋体" w:cs="宋体"/>
          <w:sz w:val="24"/>
          <w:szCs w:val="24"/>
          <w:lang w:val="en-US" w:eastAsia="zh-CN"/>
        </w:rPr>
        <w:t xml:space="preserve">三包</w:t>
      </w:r>
      <w:r>
        <w:rPr>
          <w:rFonts w:hint="eastAsia" w:ascii="宋体" w:hAnsi="宋体" w:eastAsia="宋体" w:cs="宋体"/>
          <w:sz w:val="24"/>
          <w:szCs w:val="24"/>
          <w:lang w:val="en-US" w:eastAsia="zh-CN"/>
        </w:rPr>
        <w:t xml:space="preserve">为雅茶河游园、福康路绿地、春晖路绿地、康居路绿地、华欣路绿地、会展路绿地、大华锦绣城游园、仲野路绿地、仲联路绿地、世纪家园游园、仲联河绿地、康居路绿地、勤学路绿地、褚雅路绿地、姜高路绿地、药城大道绿地、海陵南路绿地、鼓楼南路绿地绿化养护，养护面积337502㎡。</w:t>
      </w:r>
      <w:r>
        <w:rPr>
          <w:rFonts w:hint="eastAsia" w:ascii="宋体" w:hAnsi="宋体" w:eastAsia="宋体" w:cs="宋体"/>
          <w:b w:val="0"/>
          <w:bCs w:val="0"/>
          <w:sz w:val="24"/>
          <w:szCs w:val="24"/>
          <w:lang w:val="en-US" w:eastAsia="zh-CN"/>
        </w:rPr>
        <w:t xml:space="preserve">实际养护面积以结算审计为准，具体实施范围详见</w:t>
      </w:r>
      <w:r>
        <w:rPr>
          <w:rFonts w:hint="eastAsia" w:ascii="宋体" w:hAnsi="宋体" w:cs="宋体"/>
          <w:b w:val="0"/>
          <w:bCs w:val="0"/>
          <w:sz w:val="24"/>
          <w:szCs w:val="24"/>
          <w:lang w:val="en-US" w:eastAsia="zh-CN"/>
        </w:rPr>
        <w:t xml:space="preserve">第四章项目需求</w:t>
      </w:r>
      <w:r>
        <w:rPr>
          <w:rFonts w:hint="eastAsia" w:ascii="宋体" w:hAnsi="宋体" w:eastAsia="宋体" w:cs="宋体"/>
          <w:b w:val="0"/>
          <w:bCs w:val="0"/>
          <w:sz w:val="24"/>
          <w:szCs w:val="24"/>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合同履行期限：</w:t>
      </w:r>
      <w:r>
        <w:rPr>
          <w:rFonts w:hint="eastAsia" w:ascii="宋体" w:hAnsi="宋体" w:eastAsia="宋体" w:cs="宋体"/>
          <w:sz w:val="24"/>
          <w:szCs w:val="24"/>
          <w:lang w:val="en-US" w:eastAsia="zh-CN"/>
        </w:rPr>
        <w:t xml:space="preserve">两年</w:t>
      </w:r>
      <w:r/>
    </w:p>
    <w:p>
      <w:pPr>
        <w:ind w:firstLine="482"/>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b/>
          <w:bCs/>
          <w:sz w:val="24"/>
          <w:szCs w:val="24"/>
        </w:rPr>
        <w:t xml:space="preserve">本项目（是/否）接受联合体投标：</w:t>
      </w:r>
      <w:r>
        <w:rPr>
          <w:rFonts w:hint="eastAsia" w:ascii="宋体" w:hAnsi="宋体" w:eastAsia="宋体" w:cs="宋体"/>
          <w:sz w:val="24"/>
          <w:szCs w:val="24"/>
        </w:rPr>
        <w:t xml:space="preserve">不接受联合体</w:t>
      </w:r>
      <w:r>
        <w:rPr>
          <w:rFonts w:hint="eastAsia" w:ascii="宋体" w:hAnsi="宋体" w:cs="宋体"/>
          <w:sz w:val="24"/>
          <w:szCs w:val="24"/>
          <w:lang w:val="en-US" w:eastAsia="zh-CN"/>
        </w:rPr>
        <w:t xml:space="preserve">投标</w:t>
      </w:r>
      <w:r/>
    </w:p>
    <w:p>
      <w:pPr>
        <w:pStyle w:val="741"/>
        <w:keepLines/>
        <w:keepNext/>
        <w:pageBreakBefore w:val="0"/>
        <w:spacing w:before="181" w:after="181"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二、申请人的资格要求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firstLine="4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（二）落实政府采购政策需满足的资格要求：</w:t>
      </w:r>
      <w:r/>
    </w:p>
    <w:p>
      <w:pPr>
        <w:ind w:firstLine="480"/>
        <w:keepLines w:val="0"/>
        <w:keepNext w:val="0"/>
        <w:pageBreakBefore w:val="0"/>
        <w:spacing w:line="360" w:lineRule="auto"/>
        <w:widowControl w:val="off"/>
      </w:pPr>
      <w:r>
        <w:rPr>
          <w:rFonts w:hint="eastAsia" w:ascii="宋体" w:hAnsi="宋体" w:eastAsia="宋体" w:cs="宋体"/>
          <w:sz w:val="24"/>
          <w:szCs w:val="24"/>
          <w:lang w:val="en-US" w:eastAsia="zh-CN"/>
        </w:rPr>
        <w:t xml:space="preserve">采购包1</w:t>
      </w:r>
      <w:r>
        <w:rPr>
          <w:rFonts w:hint="eastAsia" w:ascii="宋体" w:hAnsi="宋体" w:eastAsia="宋体" w:cs="宋体"/>
          <w:sz w:val="24"/>
          <w:szCs w:val="24"/>
          <w:lang w:val="en-US" w:eastAsia="zh-CN"/>
        </w:rPr>
      </w:r>
    </w:p>
    <w:p>
      <w:pPr>
        <w:ind w:firstLine="480"/>
        <w:keepLines w:val="0"/>
        <w:keepNext w:val="0"/>
        <w:pageBreakBefore w:val="0"/>
        <w:spacing w:line="360" w:lineRule="auto"/>
        <w:widowControl w:val="off"/>
      </w:pPr>
      <w:r>
        <w:rPr>
          <w:rFonts w:hint="eastAsia" w:ascii="宋体" w:hAnsi="宋体" w:eastAsia="宋体" w:cs="宋体"/>
          <w:sz w:val="24"/>
          <w:szCs w:val="24"/>
          <w:lang w:val="en-US" w:eastAsia="zh-CN"/>
        </w:rPr>
        <w:t xml:space="preserve">1.本项目为非预留份额的采购项目或采购包，执行价格扣除优惠政策，具体详见招标文件第二章投标人须知“31、落实政府采购政策需满足的资格要求”。</w:t>
      </w:r>
      <w:r>
        <w:rPr>
          <w:rFonts w:hint="eastAsia" w:ascii="宋体" w:hAnsi="宋体" w:eastAsia="宋体" w:cs="宋体"/>
          <w:sz w:val="24"/>
          <w:szCs w:val="24"/>
          <w:lang w:val="en-US" w:eastAsia="zh-CN"/>
        </w:rPr>
      </w:r>
    </w:p>
    <w:p>
      <w:pPr>
        <w:ind w:firstLine="480"/>
        <w:keepLines w:val="0"/>
        <w:keepNext w:val="0"/>
        <w:pageBreakBefore w:val="0"/>
        <w:spacing w:line="360" w:lineRule="auto"/>
        <w:widowControl w:val="off"/>
      </w:pPr>
      <w:r>
        <w:rPr>
          <w:rFonts w:hint="eastAsia" w:ascii="宋体" w:hAnsi="宋体" w:eastAsia="宋体" w:cs="宋体"/>
          <w:sz w:val="24"/>
          <w:szCs w:val="24"/>
          <w:lang w:val="en-US" w:eastAsia="zh-CN"/>
        </w:rPr>
        <w:t xml:space="preserve">采购包2</w:t>
      </w:r>
      <w:r>
        <w:rPr>
          <w:rFonts w:hint="eastAsia" w:ascii="宋体" w:hAnsi="宋体" w:eastAsia="宋体" w:cs="宋体"/>
          <w:sz w:val="24"/>
          <w:szCs w:val="24"/>
          <w:lang w:val="en-US" w:eastAsia="zh-CN"/>
        </w:rPr>
      </w:r>
    </w:p>
    <w:p>
      <w:pPr>
        <w:ind w:firstLine="480"/>
        <w:keepLines w:val="0"/>
        <w:keepNext w:val="0"/>
        <w:pageBreakBefore w:val="0"/>
        <w:spacing w:line="360" w:lineRule="auto"/>
        <w:widowControl w:val="off"/>
      </w:pPr>
      <w:r>
        <w:rPr>
          <w:rFonts w:hint="eastAsia" w:ascii="宋体" w:hAnsi="宋体" w:eastAsia="宋体" w:cs="宋体"/>
          <w:sz w:val="24"/>
          <w:szCs w:val="24"/>
          <w:lang w:val="en-US" w:eastAsia="zh-CN"/>
        </w:rPr>
        <w:t xml:space="preserve">1.本项目为非预留份额的采购项目或采购包，执行价格扣除优惠政策，具体详见招标文件第二章投标人须知“31、落实政府采购政策需满足的资格要求”。</w:t>
      </w:r>
      <w:r>
        <w:rPr>
          <w:rFonts w:hint="eastAsia" w:ascii="宋体" w:hAnsi="宋体" w:eastAsia="宋体" w:cs="宋体"/>
          <w:sz w:val="24"/>
          <w:szCs w:val="24"/>
          <w:lang w:val="en-US" w:eastAsia="zh-CN"/>
        </w:rPr>
      </w:r>
    </w:p>
    <w:p>
      <w:pPr>
        <w:ind w:firstLine="480"/>
        <w:keepLines w:val="0"/>
        <w:keepNext w:val="0"/>
        <w:pageBreakBefore w:val="0"/>
        <w:spacing w:line="360" w:lineRule="auto"/>
        <w:widowControl w:val="off"/>
      </w:pPr>
      <w:r>
        <w:rPr>
          <w:rFonts w:hint="eastAsia" w:ascii="宋体" w:hAnsi="宋体" w:eastAsia="宋体" w:cs="宋体"/>
          <w:sz w:val="24"/>
          <w:szCs w:val="24"/>
          <w:lang w:val="en-US" w:eastAsia="zh-CN"/>
        </w:rPr>
        <w:t xml:space="preserve">采购包3</w:t>
      </w:r>
      <w:r>
        <w:rPr>
          <w:rFonts w:hint="eastAsia" w:ascii="宋体" w:hAnsi="宋体" w:eastAsia="宋体" w:cs="宋体"/>
          <w:sz w:val="24"/>
          <w:szCs w:val="24"/>
          <w:lang w:val="en-US" w:eastAsia="zh-CN"/>
        </w:rP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1.本项目为非预留份额的采购项目或采购包，执行价格扣除优惠政策，具体详见招标文件第二章投标人须知“31、落实政府采购政策需满足的资格要求”</w:t>
      </w:r>
      <w:r>
        <w:rPr>
          <w:rFonts w:hint="eastAsia" w:ascii="宋体" w:hAnsi="宋体" w:eastAsia="宋体" w:cs="宋体"/>
          <w:sz w:val="24"/>
          <w:szCs w:val="24"/>
          <w:lang w:val="en-US" w:eastAsia="zh-CN"/>
        </w:rPr>
      </w:r>
      <w:r>
        <w:rPr>
          <w:rFonts w:hint="eastAsia" w:ascii="宋体" w:hAnsi="宋体" w:cs="宋体"/>
          <w:sz w:val="24"/>
          <w:szCs w:val="24"/>
          <w:lang w:val="en-US" w:eastAsia="zh-CN"/>
        </w:rPr>
        <w:t xml:space="preserve">。</w:t>
      </w:r>
      <w:r/>
    </w:p>
    <w:p>
      <w:pPr>
        <w:ind w:firstLine="480"/>
        <w:keepLines w:val="0"/>
        <w:keepNext w:val="0"/>
        <w:pageBreakBefore w:val="0"/>
        <w:spacing w:line="360" w:lineRule="auto"/>
        <w:widowControl w:val="off"/>
      </w:pPr>
      <w:r>
        <w:rPr>
          <w:rFonts w:hint="eastAsia" w:ascii="宋体" w:hAnsi="宋体" w:eastAsia="宋体" w:cs="宋体"/>
          <w:sz w:val="24"/>
          <w:szCs w:val="24"/>
        </w:rPr>
        <w:t xml:space="preserve">（三）本项目的特定资格要求：</w:t>
      </w:r>
      <w:r>
        <w:rPr>
          <w:rFonts w:hint="eastAsia" w:ascii="宋体" w:hAnsi="宋体" w:eastAsia="宋体" w:cs="宋体"/>
          <w:sz w:val="24"/>
          <w:szCs w:val="24"/>
          <w:lang w:val="en-US" w:eastAsia="zh-CN"/>
        </w:rPr>
      </w:r>
      <w:r>
        <w:rPr>
          <w:rFonts w:hint="eastAsia" w:ascii="宋体" w:hAnsi="宋体" w:eastAsia="宋体" w:cs="宋体"/>
          <w:sz w:val="24"/>
          <w:szCs w:val="24"/>
        </w:rPr>
        <w:t xml:space="preserve">详见第（四）条</w:t>
      </w:r>
      <w:r>
        <w:rPr>
          <w:rFonts w:hint="eastAsia" w:ascii="宋体" w:hAnsi="宋体" w:eastAsia="宋体" w:cs="宋体"/>
          <w:sz w:val="24"/>
          <w:szCs w:val="24"/>
        </w:rPr>
      </w:r>
    </w:p>
    <w:p>
      <w:pPr>
        <w:ind w:firstLine="480"/>
        <w:keepLines w:val="0"/>
        <w:keepNext w:val="0"/>
        <w:pageBreakBefore w:val="0"/>
        <w:spacing w:line="360" w:lineRule="auto"/>
        <w:widowControl w:val="off"/>
      </w:pPr>
      <w:r>
        <w:rPr>
          <w:rFonts w:hint="eastAsia" w:ascii="宋体" w:hAnsi="宋体" w:eastAsia="宋体" w:cs="宋体"/>
          <w:sz w:val="24"/>
          <w:szCs w:val="24"/>
        </w:rPr>
        <w:t xml:space="preserve">（四）参加本次采购活动投标人不得存在下述情形：</w:t>
      </w:r>
      <w:r>
        <w:rPr>
          <w:rFonts w:hint="eastAsia" w:ascii="宋体" w:hAnsi="宋体" w:eastAsia="宋体" w:cs="宋体"/>
          <w:sz w:val="24"/>
          <w:szCs w:val="24"/>
        </w:rPr>
      </w:r>
    </w:p>
    <w:p>
      <w:pPr>
        <w:ind w:firstLine="480"/>
        <w:keepLines w:val="0"/>
        <w:keepNext w:val="0"/>
        <w:pageBreakBefore w:val="0"/>
        <w:spacing w:line="360" w:lineRule="auto"/>
        <w:widowControl w:val="off"/>
      </w:pPr>
      <w:r>
        <w:rPr>
          <w:rFonts w:hint="eastAsia" w:ascii="宋体" w:hAnsi="宋体" w:eastAsia="宋体" w:cs="宋体"/>
          <w:sz w:val="24"/>
          <w:szCs w:val="24"/>
        </w:rPr>
        <w:t xml:space="preserve">采购包1</w:t>
      </w:r>
      <w:r>
        <w:rPr>
          <w:rFonts w:hint="eastAsia" w:ascii="宋体" w:hAnsi="宋体" w:eastAsia="宋体" w:cs="宋体"/>
          <w:sz w:val="24"/>
          <w:szCs w:val="24"/>
        </w:rPr>
      </w:r>
    </w:p>
    <w:p>
      <w:pPr>
        <w:ind w:firstLine="480"/>
        <w:keepLines w:val="0"/>
        <w:keepNext w:val="0"/>
        <w:pageBreakBefore w:val="0"/>
        <w:spacing w:line="360" w:lineRule="auto"/>
        <w:widowControl w:val="off"/>
      </w:pPr>
      <w:r>
        <w:rPr>
          <w:rFonts w:hint="eastAsia" w:ascii="宋体" w:hAnsi="宋体" w:eastAsia="宋体" w:cs="宋体"/>
          <w:sz w:val="24"/>
          <w:szCs w:val="24"/>
        </w:rPr>
        <w:t xml:space="preserve">1.参加本次采购活动投标人不得存在下述情形： 1.不同投标人的单位负责人为同一人或者存在直接控股、管理关系的； 2.除单一来源采购项目外，为采购项目提供整体设计、规范编制或者项目管理、监理、检测等服务的； 3.被“信用中国”网站（www.creditchina.gov.cn）列入失信被执行人、重大税收违法案件当事人名单、政府采购严重违法失信行为记录名单的。</w:t>
      </w:r>
      <w:r>
        <w:rPr>
          <w:rFonts w:hint="eastAsia" w:ascii="宋体" w:hAnsi="宋体" w:eastAsia="宋体" w:cs="宋体"/>
          <w:sz w:val="24"/>
          <w:szCs w:val="24"/>
        </w:rPr>
      </w:r>
    </w:p>
    <w:p>
      <w:pPr>
        <w:ind w:firstLine="480"/>
        <w:keepLines w:val="0"/>
        <w:keepNext w:val="0"/>
        <w:pageBreakBefore w:val="0"/>
        <w:spacing w:line="360" w:lineRule="auto"/>
        <w:widowControl w:val="off"/>
      </w:pPr>
      <w:r>
        <w:rPr>
          <w:rFonts w:hint="eastAsia" w:ascii="宋体" w:hAnsi="宋体" w:eastAsia="宋体" w:cs="宋体"/>
          <w:sz w:val="24"/>
          <w:szCs w:val="24"/>
        </w:rPr>
        <w:t xml:space="preserve">采购包2</w:t>
      </w:r>
      <w:r>
        <w:rPr>
          <w:rFonts w:hint="eastAsia" w:ascii="宋体" w:hAnsi="宋体" w:eastAsia="宋体" w:cs="宋体"/>
          <w:sz w:val="24"/>
          <w:szCs w:val="24"/>
        </w:rPr>
      </w:r>
    </w:p>
    <w:p>
      <w:pPr>
        <w:ind w:firstLine="480"/>
        <w:keepLines w:val="0"/>
        <w:keepNext w:val="0"/>
        <w:pageBreakBefore w:val="0"/>
        <w:spacing w:line="360" w:lineRule="auto"/>
        <w:widowControl w:val="off"/>
      </w:pPr>
      <w:r>
        <w:rPr>
          <w:rFonts w:hint="eastAsia" w:ascii="宋体" w:hAnsi="宋体" w:eastAsia="宋体" w:cs="宋体"/>
          <w:sz w:val="24"/>
          <w:szCs w:val="24"/>
        </w:rPr>
        <w:t xml:space="preserve">1.参加本次采购活动投标人不得存在下述情形： 1.不同投标人的单位负责人为同一人或者存在直接控股、管理关系的； 2.除单一来源采购项目外，为采购项目提供整体设计、规范编制或者项目管理、监理、检测等服务的； 3.被“信用中国”网站（www.creditchina.gov.cn）列入失信被执行人、重大税收违法案件当事人名单、政府采购严重违法失信行为记录名单的。</w:t>
      </w:r>
      <w:r>
        <w:rPr>
          <w:rFonts w:hint="eastAsia" w:ascii="宋体" w:hAnsi="宋体" w:eastAsia="宋体" w:cs="宋体"/>
          <w:sz w:val="24"/>
          <w:szCs w:val="24"/>
        </w:rPr>
      </w:r>
    </w:p>
    <w:p>
      <w:pPr>
        <w:ind w:firstLine="480"/>
        <w:keepLines w:val="0"/>
        <w:keepNext w:val="0"/>
        <w:pageBreakBefore w:val="0"/>
        <w:spacing w:line="360" w:lineRule="auto"/>
        <w:widowControl w:val="off"/>
      </w:pPr>
      <w:r>
        <w:rPr>
          <w:rFonts w:hint="eastAsia" w:ascii="宋体" w:hAnsi="宋体" w:eastAsia="宋体" w:cs="宋体"/>
          <w:sz w:val="24"/>
          <w:szCs w:val="24"/>
        </w:rPr>
        <w:t xml:space="preserve">采购包3</w:t>
      </w:r>
      <w:r>
        <w:rPr>
          <w:rFonts w:hint="eastAsia" w:ascii="宋体" w:hAnsi="宋体" w:eastAsia="宋体" w:cs="宋体"/>
          <w:sz w:val="24"/>
          <w:szCs w:val="24"/>
        </w:rP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1.参加本次采购活动投标人不得存在下述情形： 1.不同投标人的单位负责人为同一人或者存在直接控股、管理关系的； 2.除单一来源采购项目外，为采购项目提供整体设计、规范编制或者项目管理、监理、检测等服务的； 3.被“信用中国”网站（www.creditchina.gov.cn）列入失信被执行人、重大税收违法案件当事人名单、政府采购严重违法失信行为记录名单的</w:t>
      </w:r>
      <w:r>
        <w:rPr>
          <w:rFonts w:hint="eastAsia" w:ascii="宋体" w:hAnsi="宋体" w:eastAsia="宋体" w:cs="宋体"/>
          <w:sz w:val="24"/>
          <w:szCs w:val="24"/>
        </w:rPr>
      </w:r>
      <w:r>
        <w:rPr>
          <w:rFonts w:hint="eastAsia" w:ascii="宋体" w:hAnsi="宋体" w:eastAsia="宋体" w:cs="宋体"/>
          <w:sz w:val="24"/>
          <w:szCs w:val="24"/>
        </w:rPr>
      </w:r>
      <w:r/>
      <w:r/>
    </w:p>
    <w:p>
      <w:pPr>
        <w:pStyle w:val="741"/>
        <w:keepLines/>
        <w:keepNext/>
        <w:pageBreakBefore w:val="0"/>
        <w:spacing w:before="181" w:after="181"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三、获取招标文件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自本公告发布之日起5个工作日，至2024年12月</w:t>
      </w:r>
      <w:r>
        <w:rPr>
          <w:rFonts w:hint="eastAsia" w:ascii="宋体" w:hAnsi="宋体" w:cs="宋体"/>
          <w:sz w:val="24"/>
          <w:szCs w:val="24"/>
          <w:highlight w:val="none"/>
          <w:lang w:val="en-US" w:eastAsia="zh-CN"/>
        </w:rPr>
        <w:t xml:space="preserve">21</w:t>
      </w:r>
      <w:r>
        <w:rPr>
          <w:rFonts w:hint="eastAsia" w:ascii="宋体" w:hAnsi="宋体" w:eastAsia="宋体" w:cs="宋体"/>
          <w:sz w:val="24"/>
          <w:szCs w:val="24"/>
          <w:highlight w:val="none"/>
          <w:lang w:val="en-US" w:eastAsia="zh-CN"/>
        </w:rPr>
        <w:t xml:space="preserve">日00</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00截止。（北京时间，法定节假日除外）</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地点：</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完成注册并办理CA证书后登录“江苏政府采购“苏采云”系统”，下载本项目招标文件。（特别提醒：报名后必须在系统里及时下载招标文件，过了报名期将无法下载招标文件，会导致后面无法制作投标文件）。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方式：登录江苏政府采购“苏采云”系统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售价：0.00元</w:t>
      </w:r>
      <w:r/>
    </w:p>
    <w:p>
      <w:pPr>
        <w:pStyle w:val="741"/>
        <w:keepLines/>
        <w:keepNext/>
        <w:pageBreakBefore w:val="0"/>
        <w:spacing w:before="181" w:after="181"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  </w:t>
      </w:r>
      <w:r>
        <w:rPr>
          <w:rFonts w:hint="eastAsia" w:ascii="宋体" w:hAnsi="宋体" w:eastAsia="宋体" w:cs="宋体"/>
          <w:sz w:val="24"/>
          <w:szCs w:val="24"/>
          <w:highlight w:val="none"/>
          <w:lang w:val="en-US" w:eastAsia="zh-CN"/>
        </w:rPr>
        <w:t xml:space="preserve">14</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30 （北京时间）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地点：江苏政府采购“苏采云”系统</w:t>
      </w:r>
      <w:r/>
    </w:p>
    <w:p>
      <w:pPr>
        <w:pStyle w:val="741"/>
        <w:keepLines/>
        <w:keepNext/>
        <w:pageBreakBefore w:val="0"/>
        <w:spacing w:before="181" w:after="181"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五、公告期限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741"/>
        <w:keepLines/>
        <w:keepNext/>
        <w:pageBreakBefore w:val="0"/>
        <w:spacing w:before="181" w:after="181"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六、其他补充事宜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无</w:t>
      </w:r>
      <w:r/>
    </w:p>
    <w:p>
      <w:pPr>
        <w:pStyle w:val="741"/>
        <w:keepLines/>
        <w:keepNext/>
        <w:pageBreakBefore w:val="0"/>
        <w:spacing w:before="181" w:after="181"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七、对本次招标提出询问，请按以下方式联系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单位名称：</w:t>
      </w:r>
      <w:r>
        <w:rPr>
          <w:rFonts w:hint="eastAsia" w:ascii="宋体" w:hAnsi="宋体" w:eastAsia="宋体" w:cs="宋体"/>
          <w:sz w:val="24"/>
          <w:szCs w:val="24"/>
          <w:lang w:eastAsia="zh-CN"/>
        </w:rPr>
        <w:t xml:space="preserve">泰州医药高新技术产业开发区（泰州市高港区） 区级政府投资项目集中建设中心</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单位地址：泰州市高港区金港中路119号建设大厦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徐</w:t>
      </w:r>
      <w:r>
        <w:rPr>
          <w:rFonts w:hint="eastAsia" w:ascii="宋体" w:hAnsi="宋体" w:eastAsia="宋体" w:cs="宋体"/>
          <w:sz w:val="24"/>
          <w:szCs w:val="24"/>
        </w:rPr>
        <w:t xml:space="preserve">先生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联系电话：0523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86969389</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2.采购代理机构信息（如有）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单位名称：泰州市中诚工程咨询有限公司</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单位地址：泰州市青年南路2号泰湖地产4楼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栾</w:t>
      </w:r>
      <w:r>
        <w:rPr>
          <w:rFonts w:hint="eastAsia" w:ascii="宋体" w:hAnsi="宋体" w:eastAsia="宋体" w:cs="宋体"/>
          <w:sz w:val="24"/>
          <w:szCs w:val="24"/>
        </w:rPr>
        <w:t xml:space="preserve">女士</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联系电话：0523-86889338</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项目联系人：</w:t>
      </w:r>
      <w:r>
        <w:rPr>
          <w:rFonts w:hint="eastAsia" w:ascii="宋体" w:hAnsi="宋体" w:eastAsia="宋体" w:cs="宋体"/>
          <w:sz w:val="24"/>
          <w:szCs w:val="24"/>
          <w:lang w:val="en-US" w:eastAsia="zh-CN"/>
        </w:rPr>
        <w:t xml:space="preserve">栾</w:t>
      </w:r>
      <w:r>
        <w:rPr>
          <w:rFonts w:hint="eastAsia" w:ascii="宋体" w:hAnsi="宋体" w:eastAsia="宋体" w:cs="宋体"/>
          <w:sz w:val="24"/>
          <w:szCs w:val="24"/>
        </w:rPr>
        <w:t xml:space="preserve">女士</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电话：0523-86889338</w:t>
      </w:r>
      <w:r/>
    </w:p>
    <w:p>
      <w:pPr>
        <w:pStyle w:val="81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1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17"/>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17"/>
        <w:rPr>
          <w:rFonts w:hint="eastAsia" w:ascii="宋体" w:hAnsi="宋体" w:eastAsia="宋体" w:cs="宋体"/>
          <w:sz w:val="28"/>
          <w:szCs w:val="28"/>
          <w:highlight w:val="none"/>
        </w:rPr>
        <w:sectPr>
          <w:headerReference w:type="default" r:id="rId11"/>
          <w:footerReference w:type="default" r:id="rId15"/>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sz w:val="28"/>
          <w:szCs w:val="28"/>
          <w:highlight w:val="none"/>
        </w:rPr>
      </w:r>
      <w:r/>
    </w:p>
    <w:p>
      <w:pPr>
        <w:pStyle w:val="740"/>
        <w:jc w:val="center"/>
        <w:keepLines/>
        <w:keepNext/>
        <w:pageBreakBefore w:val="0"/>
        <w:spacing w:before="181" w:after="181" w:line="240" w:lineRule="auto"/>
        <w:widowControl w:val="off"/>
        <w:rPr>
          <w:rFonts w:hint="eastAsia" w:ascii="宋体" w:hAnsi="宋体" w:eastAsia="宋体" w:cs="宋体"/>
          <w:sz w:val="32"/>
          <w:szCs w:val="32"/>
          <w:lang w:val="en-US" w:eastAsia="zh-CN"/>
        </w:rPr>
      </w:pPr>
      <w:r/>
      <w:bookmarkStart w:id="4" w:name="_Toc136001628"/>
      <w:r/>
      <w:bookmarkStart w:id="5" w:name="_Toc19270"/>
      <w:r>
        <w:rPr>
          <w:rFonts w:hint="eastAsia" w:ascii="宋体" w:hAnsi="宋体" w:eastAsia="宋体" w:cs="宋体"/>
          <w:sz w:val="32"/>
          <w:szCs w:val="32"/>
          <w:lang w:val="en-US" w:eastAsia="zh-CN"/>
        </w:rPr>
        <w:t xml:space="preserve">第二章 投标人须知</w:t>
      </w:r>
      <w:bookmarkEnd w:id="3"/>
      <w:r/>
      <w:bookmarkEnd w:id="4"/>
      <w:r/>
      <w:bookmarkEnd w:id="5"/>
      <w:r/>
      <w:r/>
    </w:p>
    <w:p>
      <w:pPr>
        <w:pStyle w:val="741"/>
        <w:keepLines/>
        <w:keepNext/>
        <w:pageBreakBefore w:val="0"/>
        <w:spacing w:before="181" w:after="181" w:line="240" w:lineRule="auto"/>
        <w:widowControl w:val="off"/>
        <w:rPr>
          <w:rFonts w:hint="eastAsia" w:ascii="宋体" w:hAnsi="宋体" w:eastAsia="宋体" w:cs="宋体"/>
          <w:sz w:val="28"/>
          <w:szCs w:val="28"/>
        </w:rPr>
      </w:pPr>
      <w:r/>
      <w:bookmarkStart w:id="6" w:name="_Toc503437632"/>
      <w:r>
        <w:rPr>
          <w:rFonts w:hint="eastAsia" w:ascii="宋体" w:hAnsi="宋体" w:eastAsia="宋体" w:cs="宋体"/>
          <w:sz w:val="28"/>
          <w:szCs w:val="28"/>
        </w:rPr>
        <w:t xml:space="preserve">1、招标方式</w:t>
      </w:r>
      <w:r/>
    </w:p>
    <w:p>
      <w:pPr>
        <w:ind w:firstLine="420"/>
        <w:spacing w:line="360" w:lineRule="auto"/>
        <w:rPr>
          <w:rFonts w:hint="eastAsia" w:ascii="宋体" w:hAnsi="宋体" w:eastAsia="宋体" w:cs="宋体"/>
          <w:bCs/>
          <w:szCs w:val="21"/>
          <w:highlight w:val="none"/>
          <w:u w:val="none"/>
        </w:rPr>
      </w:pPr>
      <w:r>
        <w:rPr>
          <w:rFonts w:hint="eastAsia" w:ascii="宋体" w:hAnsi="宋体" w:eastAsia="宋体" w:cs="宋体"/>
          <w:bCs/>
          <w:szCs w:val="21"/>
          <w:highlight w:val="none"/>
        </w:rPr>
        <w:t xml:space="preserve">1.1 本次招标采取公开招标方式，本招标文件仅适用</w:t>
      </w:r>
      <w:r>
        <w:rPr>
          <w:rFonts w:hint="eastAsia" w:ascii="宋体" w:hAnsi="宋体" w:eastAsia="宋体" w:cs="宋体"/>
          <w:bCs/>
          <w:szCs w:val="21"/>
          <w:highlight w:val="none"/>
          <w:u w:val="none"/>
          <w:lang w:eastAsia="zh-CN"/>
        </w:rPr>
        <w:t xml:space="preserve">泰州医药高新区</w:t>
      </w:r>
      <w:r>
        <w:rPr>
          <w:rFonts w:hint="eastAsia" w:ascii="宋体" w:hAnsi="宋体" w:cs="宋体"/>
          <w:bCs/>
          <w:szCs w:val="21"/>
          <w:highlight w:val="none"/>
          <w:u w:val="none"/>
          <w:lang w:eastAsia="zh-CN"/>
        </w:rPr>
        <w:t xml:space="preserve">（</w:t>
      </w:r>
      <w:r>
        <w:rPr>
          <w:rFonts w:hint="eastAsia" w:ascii="宋体" w:hAnsi="宋体" w:eastAsia="宋体" w:cs="宋体"/>
          <w:bCs/>
          <w:szCs w:val="21"/>
          <w:highlight w:val="none"/>
          <w:u w:val="none"/>
          <w:lang w:eastAsia="zh-CN"/>
        </w:rPr>
        <w:t xml:space="preserve">高港区</w:t>
      </w:r>
      <w:r>
        <w:rPr>
          <w:rFonts w:hint="eastAsia" w:ascii="宋体" w:hAnsi="宋体" w:cs="宋体"/>
          <w:bCs/>
          <w:szCs w:val="21"/>
          <w:highlight w:val="none"/>
          <w:u w:val="none"/>
          <w:lang w:eastAsia="zh-CN"/>
        </w:rPr>
        <w:t xml:space="preserve">）</w:t>
      </w:r>
      <w:r>
        <w:rPr>
          <w:rFonts w:hint="eastAsia" w:ascii="宋体" w:hAnsi="宋体" w:eastAsia="宋体" w:cs="宋体"/>
          <w:bCs/>
          <w:szCs w:val="21"/>
          <w:highlight w:val="none"/>
          <w:u w:val="none"/>
          <w:lang w:eastAsia="zh-CN"/>
        </w:rPr>
        <w:t xml:space="preserve">东部核心区城市公共绿地绿化养护项目</w:t>
      </w:r>
      <w:r>
        <w:rPr>
          <w:rFonts w:hint="eastAsia" w:ascii="宋体" w:hAnsi="宋体" w:eastAsia="宋体" w:cs="宋体"/>
          <w:bCs/>
          <w:szCs w:val="21"/>
          <w:highlight w:val="none"/>
          <w:u w:val="none"/>
        </w:rPr>
        <w:t xml:space="preserve">。</w:t>
      </w:r>
      <w:r/>
    </w:p>
    <w:p>
      <w:pPr>
        <w:pStyle w:val="741"/>
        <w:keepLines/>
        <w:keepNext/>
        <w:pageBreakBefore w:val="0"/>
        <w:spacing w:before="181" w:after="181"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2、投标人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2.1 本招标文件中“</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”，即“投标人”，是指参加投标竞争，并符合招标文件规定资格条件的法人、其他组织或者自然人。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合格的投标人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2.2.1 满足招标公告中</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的资格条件要求的规定。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2.2.2 满足本文件实质性条款的规定。</w:t>
      </w:r>
      <w:r/>
    </w:p>
    <w:p>
      <w:pPr>
        <w:pStyle w:val="741"/>
        <w:keepLines/>
        <w:keepNext/>
        <w:pageBreakBefore w:val="0"/>
        <w:spacing w:before="181" w:after="181"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3.1 本次招标及由此产生的合同受中华人民共和国有关的法律法规制约和保护。</w:t>
      </w:r>
      <w:r/>
    </w:p>
    <w:p>
      <w:pPr>
        <w:pStyle w:val="741"/>
        <w:keepLines/>
        <w:keepNext/>
        <w:pageBreakBefore w:val="0"/>
        <w:spacing w:before="181" w:after="181"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4、投标费用</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4.1 投标人应自行承担所有与参加投标有关的费用，无论投标过程中的做法和结果如何，代理机构在任何情况下均无义务和责任承担这些费用。 </w:t>
      </w:r>
      <w:r/>
    </w:p>
    <w:p>
      <w:pPr>
        <w:pStyle w:val="799"/>
        <w:rPr>
          <w:rFonts w:hint="eastAsia" w:ascii="宋体" w:hAnsi="宋体" w:eastAsia="宋体" w:cs="宋体"/>
          <w:b/>
          <w:sz w:val="21"/>
          <w:szCs w:val="21"/>
          <w:highlight w:val="none"/>
        </w:rPr>
      </w:pPr>
      <w:r>
        <w:rPr>
          <w:rFonts w:hint="eastAsia" w:cs="宋体"/>
          <w:sz w:val="21"/>
          <w:szCs w:val="22"/>
          <w:highlight w:val="none"/>
          <w:lang w:val="en-US" w:eastAsia="zh-CN"/>
        </w:rPr>
        <w:t xml:space="preserve">4.2 </w:t>
      </w:r>
      <w:r>
        <w:rPr>
          <w:rFonts w:hint="eastAsia" w:ascii="宋体" w:hAnsi="宋体" w:eastAsia="宋体" w:cs="宋体"/>
          <w:sz w:val="21"/>
          <w:szCs w:val="22"/>
          <w:highlight w:val="none"/>
        </w:rPr>
        <w:t xml:space="preserve">招标代理服务费，参照苏招协〔2022〕2号规定打</w:t>
      </w:r>
      <w:r>
        <w:rPr>
          <w:rFonts w:hint="eastAsia" w:cs="宋体"/>
          <w:sz w:val="21"/>
          <w:szCs w:val="22"/>
          <w:highlight w:val="none"/>
          <w:lang w:val="en-US" w:eastAsia="zh-CN"/>
        </w:rPr>
        <w:t xml:space="preserve">45</w:t>
      </w:r>
      <w:r>
        <w:rPr>
          <w:rFonts w:hint="eastAsia" w:ascii="宋体" w:hAnsi="宋体" w:eastAsia="宋体" w:cs="宋体"/>
          <w:sz w:val="21"/>
          <w:szCs w:val="22"/>
          <w:highlight w:val="none"/>
        </w:rPr>
        <w:t xml:space="preserve">折计取向中标</w:t>
      </w:r>
      <w:r>
        <w:rPr>
          <w:rFonts w:hint="eastAsia" w:cs="宋体"/>
          <w:sz w:val="21"/>
          <w:szCs w:val="22"/>
          <w:highlight w:val="none"/>
          <w:lang w:eastAsia="zh-CN"/>
        </w:rPr>
        <w:t xml:space="preserve">投标人</w:t>
      </w:r>
      <w:r>
        <w:rPr>
          <w:rFonts w:hint="eastAsia" w:ascii="宋体" w:hAnsi="宋体" w:eastAsia="宋体" w:cs="宋体"/>
          <w:sz w:val="21"/>
          <w:szCs w:val="22"/>
          <w:highlight w:val="none"/>
        </w:rPr>
        <w:t xml:space="preserve">收取。请各</w:t>
      </w:r>
      <w:r>
        <w:rPr>
          <w:rFonts w:hint="eastAsia" w:cs="宋体"/>
          <w:sz w:val="21"/>
          <w:szCs w:val="22"/>
          <w:highlight w:val="none"/>
          <w:lang w:eastAsia="zh-CN"/>
        </w:rPr>
        <w:t xml:space="preserve">投标人</w:t>
      </w:r>
      <w:r>
        <w:rPr>
          <w:rFonts w:hint="eastAsia" w:ascii="宋体" w:hAnsi="宋体" w:eastAsia="宋体" w:cs="宋体"/>
          <w:sz w:val="21"/>
          <w:szCs w:val="22"/>
          <w:highlight w:val="none"/>
        </w:rPr>
        <w:t xml:space="preserve">在报价时综合考虑上述费用等，确定成交</w:t>
      </w:r>
      <w:r>
        <w:rPr>
          <w:rFonts w:hint="eastAsia" w:cs="宋体"/>
          <w:sz w:val="21"/>
          <w:szCs w:val="22"/>
          <w:highlight w:val="none"/>
          <w:lang w:eastAsia="zh-CN"/>
        </w:rPr>
        <w:t xml:space="preserve">投标人</w:t>
      </w:r>
      <w:r>
        <w:rPr>
          <w:rFonts w:hint="eastAsia" w:ascii="宋体" w:hAnsi="宋体" w:eastAsia="宋体" w:cs="宋体"/>
          <w:sz w:val="21"/>
          <w:szCs w:val="22"/>
          <w:highlight w:val="none"/>
        </w:rPr>
        <w:t xml:space="preserve">后领取中标通知书前一次性缴纳给招标</w:t>
      </w:r>
      <w:r>
        <w:rPr>
          <w:rFonts w:hint="eastAsia" w:ascii="宋体" w:hAnsi="宋体" w:eastAsia="宋体" w:cs="宋体"/>
          <w:bCs/>
          <w:sz w:val="21"/>
          <w:szCs w:val="21"/>
          <w:highlight w:val="none"/>
        </w:rPr>
        <w:t xml:space="preserve">代理服务机构。</w:t>
      </w:r>
      <w:r/>
    </w:p>
    <w:p>
      <w:pPr>
        <w:pStyle w:val="741"/>
        <w:keepLines/>
        <w:keepNext/>
        <w:pageBreakBefore w:val="0"/>
        <w:spacing w:before="181" w:after="181"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5、招标文件的约束力</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5.1 投标人一旦参加本项目采购活动，即被认为接受了本招标文件的规定和约束。</w:t>
      </w:r>
      <w:r/>
    </w:p>
    <w:p>
      <w:pPr>
        <w:pStyle w:val="741"/>
        <w:keepLines/>
        <w:keepNext/>
        <w:pageBreakBefore w:val="0"/>
        <w:spacing w:before="181" w:after="181"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6、招标文件构成</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6.1 招标文件</w:t>
      </w:r>
      <w:r>
        <w:rPr>
          <w:rFonts w:hint="eastAsia" w:ascii="宋体" w:hAnsi="宋体" w:eastAsia="宋体" w:cs="宋体"/>
          <w:bCs/>
          <w:szCs w:val="21"/>
          <w:highlight w:val="none"/>
          <w:lang w:eastAsia="zh-CN"/>
        </w:rPr>
        <w:t xml:space="preserve">由以下部分组成</w:t>
      </w:r>
      <w:r>
        <w:rPr>
          <w:rFonts w:hint="eastAsia" w:ascii="宋体" w:hAnsi="宋体" w:eastAsia="宋体" w:cs="宋体"/>
          <w:bCs/>
          <w:szCs w:val="21"/>
          <w:highlight w:val="none"/>
        </w:rPr>
        <w:t xml:space="preserve">：</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（1）招标公告</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（2）投标人须知</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（3）合同条款及格式</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（4）项目需求</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（5）评标方法与评标标准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（6）投标文件格式</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6.2 招标的最小单位是包。招标服务数量及技术要求中未分包的，</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对要求提供的服务不得部分投标；招标服务数量及技术要求中已经分包的，应当以包为单位投标。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6.3 招标文件如果要求</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提交备选投标方案的，</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可以提交备选方案；否则，备选方案将被拒绝。</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1"/>
        <w:keepLines/>
        <w:keepNext/>
        <w:pageBreakBefore w:val="0"/>
        <w:spacing w:before="181" w:after="181"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7、招标文件的澄清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7.1 任何要求对招标文件进行澄清的投标人，应在投标截止日期的十日前按招标公告中的通讯地址，以书面形式通知代理机构。</w:t>
      </w:r>
      <w:r/>
    </w:p>
    <w:p>
      <w:pPr>
        <w:pStyle w:val="741"/>
        <w:keepLines/>
        <w:keepNext/>
        <w:pageBreakBefore w:val="0"/>
        <w:spacing w:before="181" w:after="181"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8、招标文件的修改</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8.2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8.3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招标文件的修改将在“泰州市政府采购网</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江苏省政府采购网”公布，补充文件将作为招标文件的组成部分，并对投标人具有约束力。</w:t>
      </w:r>
      <w:r/>
    </w:p>
    <w:p>
      <w:pPr>
        <w:pStyle w:val="741"/>
        <w:keepLines/>
        <w:keepNext/>
        <w:pageBreakBefore w:val="0"/>
        <w:spacing w:before="181" w:after="181"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9、投标文件的语言、度量衡单位、货币</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9.1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9.3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投标人应使用人民币报价。</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9.4</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投标文件应字迹清楚、内容齐全、不得涂改。如有修改，修改处须有投标人加盖公章和法定代表人或其授权代表签字。</w:t>
      </w:r>
      <w:r/>
    </w:p>
    <w:p>
      <w:pPr>
        <w:pStyle w:val="741"/>
        <w:keepLines/>
        <w:keepNext/>
        <w:pageBreakBefore w:val="0"/>
        <w:spacing w:before="181" w:after="181" w:line="24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投标文件构成</w:t>
      </w:r>
      <w:r/>
    </w:p>
    <w:p>
      <w:pPr>
        <w:pStyle w:val="971"/>
        <w:ind w:left="210" w:firstLine="21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10.1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投标函</w:t>
      </w:r>
      <w:r>
        <w:rPr>
          <w:rFonts w:hint="eastAsia" w:ascii="宋体" w:hAnsi="宋体" w:eastAsia="宋体" w:cs="宋体"/>
          <w:b/>
          <w:bCs w:val="0"/>
          <w:szCs w:val="21"/>
          <w:highlight w:val="none"/>
        </w:rPr>
        <w:t xml:space="preserve">（</w:t>
      </w:r>
      <w:r>
        <w:rPr>
          <w:rFonts w:hint="eastAsia" w:ascii="宋体" w:hAnsi="宋体" w:eastAsia="宋体" w:cs="宋体"/>
          <w:b/>
          <w:bCs/>
          <w:szCs w:val="21"/>
          <w:highlight w:val="none"/>
        </w:rPr>
        <w:t xml:space="preserve">格式见附件）</w:t>
      </w:r>
      <w:r/>
    </w:p>
    <w:p>
      <w:pPr>
        <w:ind w:firstLine="420"/>
        <w:spacing w:line="360" w:lineRule="auto"/>
        <w:tabs>
          <w:tab w:val="left" w:pos="99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10.2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资格、资信证明文件：</w:t>
      </w:r>
      <w:r/>
    </w:p>
    <w:p>
      <w:pPr>
        <w:ind w:firstLine="630"/>
        <w:spacing w:line="360" w:lineRule="auto"/>
        <w:tabs>
          <w:tab w:val="left" w:pos="990" w:leader="none"/>
        </w:tabs>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（1）关于资格的声明函</w:t>
      </w:r>
      <w:r>
        <w:rPr>
          <w:rFonts w:hint="eastAsia" w:ascii="宋体" w:hAnsi="宋体" w:eastAsia="宋体" w:cs="宋体"/>
          <w:b/>
          <w:bCs w:val="0"/>
          <w:szCs w:val="21"/>
          <w:highlight w:val="none"/>
          <w:lang w:val="zh-CN"/>
        </w:rPr>
        <w:t xml:space="preserve">（</w:t>
      </w:r>
      <w:r>
        <w:rPr>
          <w:rFonts w:hint="eastAsia" w:ascii="宋体" w:hAnsi="宋体" w:eastAsia="宋体" w:cs="宋体"/>
          <w:b/>
          <w:bCs/>
          <w:szCs w:val="21"/>
          <w:highlight w:val="none"/>
          <w:lang w:val="zh-CN"/>
        </w:rPr>
        <w:t xml:space="preserve">格式见附件</w:t>
      </w:r>
      <w:r>
        <w:rPr>
          <w:rFonts w:hint="eastAsia" w:ascii="宋体" w:hAnsi="宋体" w:eastAsia="宋体" w:cs="宋体"/>
          <w:b/>
          <w:bCs w:val="0"/>
          <w:szCs w:val="21"/>
          <w:highlight w:val="none"/>
          <w:lang w:val="zh-CN"/>
        </w:rPr>
        <w:t xml:space="preserve">）</w:t>
      </w:r>
      <w:r>
        <w:rPr>
          <w:rFonts w:hint="eastAsia" w:ascii="宋体" w:hAnsi="宋体" w:cs="宋体"/>
          <w:b w:val="0"/>
          <w:bCs/>
          <w:szCs w:val="21"/>
          <w:highlight w:val="none"/>
          <w:lang w:val="zh-CN"/>
        </w:rPr>
        <w:t xml:space="preserve">；</w:t>
      </w:r>
      <w:r/>
    </w:p>
    <w:p>
      <w:pPr>
        <w:ind w:left="630"/>
        <w:spacing w:line="360" w:lineRule="auto"/>
        <w:tabs>
          <w:tab w:val="left" w:pos="1069" w:leader="none"/>
        </w:tabs>
        <w:rPr>
          <w:rFonts w:hint="eastAsia" w:ascii="宋体" w:hAnsi="宋体" w:eastAsia="宋体" w:cs="宋体"/>
          <w:bCs/>
          <w:szCs w:val="21"/>
          <w:highlight w:val="none"/>
        </w:rPr>
      </w:pPr>
      <w:r>
        <w:rPr>
          <w:rFonts w:hint="eastAsia" w:ascii="宋体" w:hAnsi="宋体" w:eastAsia="宋体" w:cs="宋体"/>
          <w:bCs/>
          <w:szCs w:val="21"/>
          <w:highlight w:val="none"/>
          <w:lang w:val="zh-CN"/>
        </w:rPr>
        <w:t xml:space="preserve">（2）</w:t>
      </w:r>
      <w:r>
        <w:rPr>
          <w:rFonts w:hint="eastAsia" w:ascii="宋体" w:hAnsi="宋体" w:eastAsia="宋体" w:cs="宋体"/>
          <w:bCs/>
          <w:spacing w:val="-6"/>
          <w:sz w:val="21"/>
          <w:szCs w:val="21"/>
          <w:highlight w:val="none"/>
          <w:lang w:val="zh-CN"/>
        </w:rPr>
        <w:t xml:space="preserve">具有独立承担民事责任能力的投标人营业执照或相关部门的登记证明文件</w:t>
      </w:r>
      <w:r>
        <w:rPr>
          <w:rFonts w:hint="eastAsia" w:ascii="宋体" w:hAnsi="宋体" w:eastAsia="宋体" w:cs="宋体"/>
          <w:bCs/>
          <w:spacing w:val="-6"/>
          <w:sz w:val="21"/>
          <w:szCs w:val="21"/>
          <w:highlight w:val="none"/>
          <w:lang w:val="en-US" w:eastAsia="zh-CN"/>
        </w:rPr>
        <w:t xml:space="preserve">扫描件</w:t>
      </w:r>
      <w:r>
        <w:rPr>
          <w:rFonts w:hint="eastAsia" w:ascii="宋体" w:hAnsi="宋体" w:eastAsia="宋体" w:cs="宋体"/>
          <w:bCs/>
          <w:szCs w:val="21"/>
          <w:highlight w:val="none"/>
          <w:lang w:val="zh-CN"/>
        </w:rPr>
        <w:t xml:space="preserve">；</w:t>
      </w:r>
      <w:r/>
    </w:p>
    <w:p>
      <w:pPr>
        <w:ind w:firstLine="630"/>
        <w:spacing w:line="360" w:lineRule="auto"/>
        <w:tabs>
          <w:tab w:val="left" w:pos="990" w:leader="none"/>
        </w:tabs>
        <w:rPr>
          <w:rFonts w:hint="eastAsia" w:ascii="宋体" w:hAnsi="宋体" w:eastAsia="宋体" w:cs="宋体"/>
          <w:bCs/>
          <w:spacing w:val="-11"/>
          <w:sz w:val="21"/>
          <w:szCs w:val="21"/>
          <w:highlight w:val="none"/>
        </w:rPr>
      </w:pPr>
      <w:r>
        <w:rPr>
          <w:rFonts w:hint="eastAsia" w:ascii="宋体" w:hAnsi="宋体" w:eastAsia="宋体" w:cs="宋体"/>
          <w:bCs/>
          <w:szCs w:val="21"/>
          <w:highlight w:val="none"/>
        </w:rPr>
        <w:t xml:space="preserve">（3）投标人法定代表人授权委托书</w:t>
      </w:r>
      <w:r>
        <w:rPr>
          <w:rFonts w:hint="eastAsia" w:ascii="宋体" w:hAnsi="宋体" w:eastAsia="宋体" w:cs="宋体"/>
          <w:b/>
          <w:bCs w:val="0"/>
          <w:szCs w:val="21"/>
          <w:highlight w:val="none"/>
        </w:rPr>
        <w:t xml:space="preserve">（</w:t>
      </w:r>
      <w:r>
        <w:rPr>
          <w:rFonts w:hint="eastAsia" w:ascii="宋体" w:hAnsi="宋体" w:eastAsia="宋体" w:cs="宋体"/>
          <w:b/>
          <w:bCs/>
          <w:szCs w:val="21"/>
          <w:highlight w:val="none"/>
        </w:rPr>
        <w:t xml:space="preserve">格式见附件，</w:t>
      </w:r>
      <w:r>
        <w:rPr>
          <w:rFonts w:hint="eastAsia" w:ascii="宋体" w:hAnsi="宋体" w:eastAsia="宋体" w:cs="宋体"/>
          <w:b/>
          <w:bCs/>
          <w:spacing w:val="-11"/>
          <w:sz w:val="21"/>
          <w:szCs w:val="21"/>
          <w:highlight w:val="none"/>
        </w:rPr>
        <w:t xml:space="preserve">法定代表人亲自参加投标的除外</w:t>
      </w:r>
      <w:r>
        <w:rPr>
          <w:rFonts w:hint="eastAsia" w:ascii="宋体" w:hAnsi="宋体" w:eastAsia="宋体" w:cs="宋体"/>
          <w:b/>
          <w:bCs w:val="0"/>
          <w:spacing w:val="-11"/>
          <w:sz w:val="21"/>
          <w:szCs w:val="21"/>
          <w:highlight w:val="none"/>
        </w:rPr>
        <w:t xml:space="preserve">）</w:t>
      </w:r>
      <w:r>
        <w:rPr>
          <w:rFonts w:hint="eastAsia" w:ascii="宋体" w:hAnsi="宋体" w:eastAsia="宋体" w:cs="宋体"/>
          <w:bCs/>
          <w:spacing w:val="-11"/>
          <w:sz w:val="21"/>
          <w:szCs w:val="21"/>
          <w:highlight w:val="none"/>
        </w:rPr>
        <w:t xml:space="preserve">；</w:t>
      </w:r>
      <w:r/>
    </w:p>
    <w:p>
      <w:pPr>
        <w:ind w:firstLine="63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（4）投标人法定代表人身份证</w:t>
      </w:r>
      <w:r>
        <w:rPr>
          <w:rFonts w:hint="eastAsia" w:ascii="宋体" w:hAnsi="宋体" w:eastAsia="宋体" w:cs="宋体"/>
          <w:bCs/>
          <w:szCs w:val="21"/>
          <w:highlight w:val="none"/>
          <w:lang w:val="en-US" w:eastAsia="zh-CN"/>
        </w:rPr>
        <w:t xml:space="preserve">扫描件</w:t>
      </w:r>
      <w:r>
        <w:rPr>
          <w:rFonts w:hint="eastAsia" w:ascii="宋体" w:hAnsi="宋体" w:eastAsia="宋体" w:cs="宋体"/>
          <w:bCs/>
          <w:szCs w:val="21"/>
          <w:highlight w:val="none"/>
        </w:rPr>
        <w:t xml:space="preserve">；</w:t>
      </w:r>
      <w:r/>
    </w:p>
    <w:p>
      <w:pPr>
        <w:ind w:left="63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（5）投标人法定代表人授权代表身份证</w:t>
      </w:r>
      <w:r>
        <w:rPr>
          <w:rFonts w:hint="eastAsia" w:ascii="宋体" w:hAnsi="宋体" w:eastAsia="宋体" w:cs="宋体"/>
          <w:bCs/>
          <w:szCs w:val="21"/>
          <w:highlight w:val="none"/>
          <w:lang w:val="en-US" w:eastAsia="zh-CN"/>
        </w:rPr>
        <w:t xml:space="preserve">扫描件</w:t>
      </w:r>
      <w:r>
        <w:rPr>
          <w:rFonts w:hint="eastAsia" w:ascii="宋体" w:hAnsi="宋体" w:eastAsia="宋体" w:cs="宋体"/>
          <w:b/>
          <w:bCs w:val="0"/>
          <w:spacing w:val="-6"/>
          <w:sz w:val="21"/>
          <w:szCs w:val="21"/>
          <w:highlight w:val="none"/>
        </w:rPr>
        <w:t xml:space="preserve">（法定代表人亲自参加投标的</w:t>
      </w:r>
      <w:r>
        <w:rPr>
          <w:rFonts w:hint="eastAsia" w:ascii="宋体" w:hAnsi="宋体" w:eastAsia="宋体" w:cs="宋体"/>
          <w:b/>
          <w:bCs w:val="0"/>
          <w:spacing w:val="-6"/>
          <w:sz w:val="21"/>
          <w:szCs w:val="21"/>
          <w:highlight w:val="none"/>
          <w:lang w:val="en-US" w:eastAsia="zh-CN"/>
        </w:rPr>
        <w:t xml:space="preserve">除</w:t>
      </w:r>
      <w:r>
        <w:rPr>
          <w:rFonts w:hint="eastAsia" w:ascii="宋体" w:hAnsi="宋体" w:eastAsia="宋体" w:cs="宋体"/>
          <w:b/>
          <w:bCs w:val="0"/>
          <w:szCs w:val="21"/>
          <w:highlight w:val="none"/>
        </w:rPr>
        <w:t xml:space="preserve">外）</w:t>
      </w:r>
      <w:r>
        <w:rPr>
          <w:rFonts w:hint="eastAsia" w:ascii="宋体" w:hAnsi="宋体" w:eastAsia="宋体" w:cs="宋体"/>
          <w:bCs/>
          <w:szCs w:val="21"/>
          <w:highlight w:val="none"/>
        </w:rPr>
        <w:t xml:space="preserve">；</w:t>
      </w:r>
      <w:r/>
    </w:p>
    <w:p>
      <w:pPr>
        <w:ind w:left="210"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（6）投标人</w:t>
      </w:r>
      <w:r>
        <w:rPr>
          <w:rFonts w:hint="eastAsia" w:ascii="宋体" w:hAnsi="宋体" w:cs="宋体"/>
          <w:bCs/>
          <w:szCs w:val="21"/>
          <w:highlight w:val="none"/>
          <w:lang w:val="en-US" w:eastAsia="zh-CN"/>
        </w:rPr>
        <w:t xml:space="preserve">2024年9月-2024年11月</w:t>
      </w:r>
      <w:r>
        <w:rPr>
          <w:rFonts w:hint="eastAsia" w:ascii="宋体" w:hAnsi="宋体" w:eastAsia="宋体" w:cs="宋体"/>
          <w:bCs/>
          <w:szCs w:val="21"/>
          <w:highlight w:val="none"/>
        </w:rPr>
        <w:t xml:space="preserve">中任意一个月份</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不含投标当月</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的财务状况报告（资产负债表和利润表）或由会计师事务所出具的</w:t>
      </w:r>
      <w:r>
        <w:rPr>
          <w:rFonts w:hint="eastAsia" w:ascii="宋体" w:hAnsi="宋体" w:cs="宋体"/>
          <w:bCs/>
          <w:szCs w:val="21"/>
          <w:highlight w:val="none"/>
          <w:lang w:val="en-US" w:eastAsia="zh-CN"/>
        </w:rPr>
        <w:t xml:space="preserve">2022</w:t>
      </w:r>
      <w:r>
        <w:rPr>
          <w:rFonts w:hint="eastAsia" w:ascii="宋体" w:hAnsi="宋体" w:eastAsia="宋体" w:cs="宋体"/>
          <w:bCs/>
          <w:szCs w:val="21"/>
          <w:highlight w:val="none"/>
        </w:rPr>
        <w:t xml:space="preserve">年</w:t>
      </w:r>
      <w:r>
        <w:rPr>
          <w:rFonts w:hint="eastAsia" w:ascii="宋体" w:hAnsi="宋体" w:cs="宋体"/>
          <w:bCs/>
          <w:szCs w:val="21"/>
          <w:highlight w:val="none"/>
          <w:lang w:val="en-US" w:eastAsia="zh-CN"/>
        </w:rPr>
        <w:t xml:space="preserve">-2023年</w:t>
      </w:r>
      <w:r>
        <w:rPr>
          <w:rFonts w:hint="eastAsia" w:ascii="宋体" w:hAnsi="宋体" w:eastAsia="宋体" w:cs="宋体"/>
          <w:bCs/>
          <w:szCs w:val="21"/>
          <w:highlight w:val="none"/>
        </w:rPr>
        <w:t xml:space="preserve">中任意一个年度的审计报告和所附已审财务报告</w:t>
      </w:r>
      <w:r>
        <w:rPr>
          <w:rFonts w:hint="eastAsia" w:ascii="宋体" w:hAnsi="宋体" w:eastAsia="宋体" w:cs="宋体"/>
          <w:bCs/>
          <w:szCs w:val="21"/>
          <w:highlight w:val="none"/>
          <w:lang w:val="en-US" w:eastAsia="zh-CN"/>
        </w:rPr>
        <w:t xml:space="preserve">扫描件</w:t>
      </w:r>
      <w:r>
        <w:rPr>
          <w:rFonts w:hint="eastAsia" w:ascii="宋体" w:hAnsi="宋体" w:eastAsia="宋体" w:cs="宋体"/>
          <w:bCs/>
          <w:szCs w:val="21"/>
          <w:highlight w:val="none"/>
        </w:rPr>
        <w:t xml:space="preserve">；</w:t>
      </w:r>
      <w:r/>
    </w:p>
    <w:p>
      <w:pPr>
        <w:ind w:firstLine="63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（7）投标人</w:t>
      </w:r>
      <w:r>
        <w:rPr>
          <w:rFonts w:hint="eastAsia" w:ascii="宋体" w:hAnsi="宋体" w:cs="宋体"/>
          <w:bCs/>
          <w:szCs w:val="21"/>
          <w:highlight w:val="none"/>
          <w:lang w:val="en-US" w:eastAsia="zh-CN"/>
        </w:rPr>
        <w:t xml:space="preserve">2024年9月-2024年11月</w:t>
      </w:r>
      <w:r>
        <w:rPr>
          <w:rFonts w:hint="eastAsia" w:ascii="宋体" w:hAnsi="宋体" w:eastAsia="宋体" w:cs="宋体"/>
          <w:bCs/>
          <w:szCs w:val="21"/>
          <w:highlight w:val="none"/>
        </w:rPr>
        <w:t xml:space="preserve">中任意一个月份</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不含投标当月</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的依法缴纳税收的相关材料（提供相关主管部门证明或银行代扣证明）</w:t>
      </w:r>
      <w:r>
        <w:rPr>
          <w:rFonts w:hint="eastAsia" w:ascii="宋体" w:hAnsi="宋体" w:eastAsia="宋体" w:cs="宋体"/>
          <w:bCs/>
          <w:szCs w:val="21"/>
          <w:highlight w:val="none"/>
          <w:lang w:val="en-US" w:eastAsia="zh-CN"/>
        </w:rPr>
        <w:t xml:space="preserve">扫描件</w:t>
      </w:r>
      <w:r>
        <w:rPr>
          <w:rFonts w:hint="eastAsia" w:ascii="宋体" w:hAnsi="宋体" w:eastAsia="宋体" w:cs="宋体"/>
          <w:bCs/>
          <w:szCs w:val="21"/>
          <w:highlight w:val="none"/>
        </w:rPr>
        <w:t xml:space="preserve">；</w:t>
      </w:r>
      <w:r/>
    </w:p>
    <w:p>
      <w:pPr>
        <w:ind w:firstLine="63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（8）投标人</w:t>
      </w:r>
      <w:r>
        <w:rPr>
          <w:rFonts w:hint="eastAsia" w:ascii="宋体" w:hAnsi="宋体" w:cs="宋体"/>
          <w:bCs/>
          <w:szCs w:val="21"/>
          <w:highlight w:val="none"/>
          <w:lang w:val="en-US" w:eastAsia="zh-CN"/>
        </w:rPr>
        <w:t xml:space="preserve">2024年9月-2024年11月</w:t>
      </w:r>
      <w:r>
        <w:rPr>
          <w:rFonts w:hint="eastAsia" w:ascii="宋体" w:hAnsi="宋体" w:eastAsia="宋体" w:cs="宋体"/>
          <w:bCs/>
          <w:szCs w:val="21"/>
          <w:highlight w:val="none"/>
        </w:rPr>
        <w:t xml:space="preserve">中任意一个月份</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不含投标当月</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的依法缴纳社会保障资金的相关材料（提供相关主管部门证明或银行代扣证明）</w:t>
      </w:r>
      <w:r>
        <w:rPr>
          <w:rFonts w:hint="eastAsia" w:ascii="宋体" w:hAnsi="宋体" w:eastAsia="宋体" w:cs="宋体"/>
          <w:bCs/>
          <w:szCs w:val="21"/>
          <w:highlight w:val="none"/>
          <w:lang w:val="en-US" w:eastAsia="zh-CN"/>
        </w:rPr>
        <w:t xml:space="preserve">扫描件</w:t>
      </w:r>
      <w:r>
        <w:rPr>
          <w:rFonts w:hint="eastAsia" w:ascii="宋体" w:hAnsi="宋体" w:eastAsia="宋体" w:cs="宋体"/>
          <w:bCs/>
          <w:szCs w:val="21"/>
          <w:highlight w:val="none"/>
        </w:rPr>
        <w:t xml:space="preserve">；</w:t>
      </w:r>
      <w:r/>
    </w:p>
    <w:p>
      <w:pPr>
        <w:pStyle w:val="971"/>
        <w:ind w:left="210"/>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（9）符合法律、行政法规规定的其他条件承诺书</w:t>
      </w:r>
      <w:r>
        <w:rPr>
          <w:rFonts w:hint="eastAsia" w:ascii="宋体" w:hAnsi="宋体" w:eastAsia="宋体" w:cs="宋体"/>
          <w:b/>
          <w:bCs w:val="0"/>
          <w:szCs w:val="21"/>
          <w:highlight w:val="none"/>
          <w:lang w:val="zh-CN"/>
        </w:rPr>
        <w:t xml:space="preserve">（</w:t>
      </w:r>
      <w:r>
        <w:rPr>
          <w:rFonts w:hint="eastAsia" w:ascii="宋体" w:hAnsi="宋体" w:eastAsia="宋体" w:cs="宋体"/>
          <w:b/>
          <w:bCs/>
          <w:szCs w:val="21"/>
          <w:highlight w:val="none"/>
          <w:lang w:val="zh-CN"/>
        </w:rPr>
        <w:t xml:space="preserve">格式见附件</w:t>
      </w:r>
      <w:r>
        <w:rPr>
          <w:rFonts w:hint="eastAsia" w:ascii="宋体" w:hAnsi="宋体" w:eastAsia="宋体" w:cs="宋体"/>
          <w:b/>
          <w:bCs w:val="0"/>
          <w:szCs w:val="21"/>
          <w:highlight w:val="none"/>
          <w:lang w:val="zh-CN"/>
        </w:rPr>
        <w:t xml:space="preserve">）</w:t>
      </w:r>
      <w:r>
        <w:rPr>
          <w:rFonts w:hint="eastAsia" w:ascii="宋体" w:hAnsi="宋体" w:cs="宋体"/>
          <w:bCs/>
          <w:szCs w:val="21"/>
          <w:highlight w:val="none"/>
          <w:lang w:eastAsia="zh-CN"/>
        </w:rPr>
        <w:t xml:space="preserve">；</w:t>
      </w:r>
      <w:r/>
    </w:p>
    <w:p>
      <w:pPr>
        <w:pStyle w:val="971"/>
        <w:ind w:left="210"/>
        <w:spacing w:line="360" w:lineRule="auto"/>
        <w:rPr>
          <w:rFonts w:hint="eastAsia" w:ascii="宋体" w:hAnsi="宋体" w:eastAsia="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10</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rPr>
        <w:t xml:space="preserve">采购人要求的特定资质证明复印件</w:t>
      </w:r>
      <w:r>
        <w:rPr>
          <w:rFonts w:hint="eastAsia" w:ascii="宋体" w:hAnsi="宋体" w:eastAsia="宋体" w:cs="宋体"/>
          <w:b/>
          <w:bCs w:val="0"/>
          <w:szCs w:val="21"/>
          <w:highlight w:val="none"/>
        </w:rPr>
        <w:t xml:space="preserve">（</w:t>
      </w:r>
      <w:r>
        <w:rPr>
          <w:rFonts w:hint="eastAsia" w:ascii="宋体" w:hAnsi="宋体" w:eastAsia="宋体" w:cs="宋体"/>
          <w:b/>
          <w:bCs/>
          <w:szCs w:val="21"/>
          <w:highlight w:val="none"/>
        </w:rPr>
        <w:t xml:space="preserve">详见“</w:t>
      </w:r>
      <w:r>
        <w:rPr>
          <w:rFonts w:hint="eastAsia" w:ascii="宋体" w:hAnsi="宋体" w:eastAsia="宋体" w:cs="宋体"/>
          <w:b/>
          <w:bCs/>
          <w:szCs w:val="21"/>
          <w:highlight w:val="none"/>
          <w:lang w:val="en-US" w:eastAsia="zh-CN"/>
        </w:rPr>
        <w:t xml:space="preserve">招标公告</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“投标人资格要求”之</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三</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中要求）</w:t>
      </w:r>
      <w:r>
        <w:rPr>
          <w:rFonts w:hint="eastAsia" w:ascii="宋体" w:hAnsi="宋体" w:eastAsia="宋体" w:cs="宋体"/>
          <w:bCs/>
          <w:szCs w:val="21"/>
          <w:highlight w:val="none"/>
        </w:rPr>
        <w:t xml:space="preserve">。</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10.3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开标一览表</w:t>
      </w:r>
      <w:r>
        <w:rPr>
          <w:rFonts w:hint="eastAsia" w:ascii="宋体" w:hAnsi="宋体" w:eastAsia="宋体" w:cs="宋体"/>
          <w:b/>
          <w:bCs w:val="0"/>
          <w:szCs w:val="21"/>
          <w:highlight w:val="none"/>
          <w:lang w:val="zh-CN"/>
        </w:rPr>
        <w:t xml:space="preserve">（</w:t>
      </w:r>
      <w:r>
        <w:rPr>
          <w:rFonts w:hint="eastAsia" w:ascii="宋体" w:hAnsi="宋体" w:eastAsia="宋体" w:cs="宋体"/>
          <w:b/>
          <w:bCs/>
          <w:szCs w:val="21"/>
          <w:highlight w:val="none"/>
          <w:lang w:val="zh-CN"/>
        </w:rPr>
        <w:t xml:space="preserve">格式见附件</w:t>
      </w:r>
      <w:r>
        <w:rPr>
          <w:rFonts w:hint="eastAsia" w:ascii="宋体" w:hAnsi="宋体" w:eastAsia="宋体" w:cs="宋体"/>
          <w:b/>
          <w:bCs w:val="0"/>
          <w:szCs w:val="21"/>
          <w:highlight w:val="none"/>
          <w:lang w:val="zh-CN"/>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10.4</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明细报价表</w:t>
      </w:r>
      <w:r>
        <w:rPr>
          <w:rFonts w:hint="eastAsia" w:ascii="宋体" w:hAnsi="宋体" w:eastAsia="宋体" w:cs="宋体"/>
          <w:b/>
          <w:bCs w:val="0"/>
          <w:szCs w:val="21"/>
          <w:highlight w:val="none"/>
          <w:lang w:val="zh-CN"/>
        </w:rPr>
        <w:t xml:space="preserve">（</w:t>
      </w:r>
      <w:r>
        <w:rPr>
          <w:rFonts w:hint="eastAsia" w:ascii="宋体" w:hAnsi="宋体" w:eastAsia="宋体" w:cs="宋体"/>
          <w:b/>
          <w:bCs/>
          <w:szCs w:val="21"/>
          <w:highlight w:val="none"/>
          <w:lang w:val="zh-CN"/>
        </w:rPr>
        <w:t xml:space="preserve">格式见附件</w:t>
      </w:r>
      <w:r>
        <w:rPr>
          <w:rFonts w:hint="eastAsia" w:ascii="宋体" w:hAnsi="宋体" w:eastAsia="宋体" w:cs="宋体"/>
          <w:b/>
          <w:bCs w:val="0"/>
          <w:szCs w:val="21"/>
          <w:highlight w:val="none"/>
          <w:lang w:val="zh-CN"/>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10.5</w:t>
      </w:r>
      <w:r>
        <w:rPr>
          <w:rFonts w:hint="eastAsia" w:ascii="宋体" w:hAnsi="宋体" w:eastAsia="宋体" w:cs="宋体"/>
          <w:bCs/>
          <w:color w:val="auto"/>
          <w:szCs w:val="21"/>
          <w:highlight w:val="none"/>
          <w:lang w:val="en-US" w:eastAsia="zh-CN"/>
        </w:rPr>
        <w:t xml:space="preserve"> 服务要求响应表</w:t>
      </w:r>
      <w:r>
        <w:rPr>
          <w:rFonts w:hint="eastAsia" w:ascii="宋体" w:hAnsi="宋体" w:eastAsia="宋体" w:cs="宋体"/>
          <w:b/>
          <w:bCs w:val="0"/>
          <w:szCs w:val="21"/>
          <w:highlight w:val="none"/>
          <w:lang w:val="zh-CN"/>
        </w:rPr>
        <w:t xml:space="preserve">（</w:t>
      </w:r>
      <w:r>
        <w:rPr>
          <w:rFonts w:hint="eastAsia" w:ascii="宋体" w:hAnsi="宋体" w:eastAsia="宋体" w:cs="宋体"/>
          <w:b/>
          <w:bCs/>
          <w:szCs w:val="21"/>
          <w:highlight w:val="none"/>
          <w:lang w:val="zh-CN"/>
        </w:rPr>
        <w:t xml:space="preserve">格式见附件</w:t>
      </w:r>
      <w:r>
        <w:rPr>
          <w:rFonts w:hint="eastAsia" w:ascii="宋体" w:hAnsi="宋体" w:eastAsia="宋体" w:cs="宋体"/>
          <w:b/>
          <w:bCs w:val="0"/>
          <w:szCs w:val="21"/>
          <w:highlight w:val="none"/>
          <w:lang w:val="zh-CN"/>
        </w:rPr>
        <w:t xml:space="preserve">）</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color w:val="auto"/>
          <w:sz w:val="21"/>
          <w:szCs w:val="21"/>
          <w:highlight w:val="none"/>
          <w:lang w:val="en-US" w:eastAsia="zh-CN"/>
        </w:rPr>
        <w:t xml:space="preserve">10.6 </w:t>
      </w:r>
      <w:r>
        <w:rPr>
          <w:rFonts w:hint="eastAsia" w:ascii="宋体" w:hAnsi="宋体" w:eastAsia="宋体" w:cs="宋体"/>
          <w:bCs/>
          <w:color w:val="auto"/>
          <w:szCs w:val="21"/>
          <w:highlight w:val="none"/>
          <w:lang w:val="en-US" w:eastAsia="zh-CN"/>
        </w:rPr>
        <w:t xml:space="preserve">承诺书（</w:t>
      </w:r>
      <w:r>
        <w:rPr>
          <w:rFonts w:hint="eastAsia" w:ascii="宋体" w:hAnsi="宋体" w:eastAsia="宋体" w:cs="宋体"/>
          <w:b/>
          <w:bCs w:val="0"/>
          <w:color w:val="auto"/>
          <w:szCs w:val="21"/>
          <w:highlight w:val="none"/>
          <w:lang w:val="en-US" w:eastAsia="zh-CN"/>
        </w:rPr>
        <w:t xml:space="preserve">格式见附件</w:t>
      </w:r>
      <w:r>
        <w:rPr>
          <w:rFonts w:hint="eastAsia" w:ascii="宋体" w:hAnsi="宋体" w:eastAsia="宋体" w:cs="宋体"/>
          <w:bCs/>
          <w:color w:val="auto"/>
          <w:szCs w:val="21"/>
          <w:highlight w:val="none"/>
          <w:lang w:val="en-US" w:eastAsia="zh-CN"/>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评分标准中对应的证明材料（</w:t>
      </w:r>
      <w:r>
        <w:rPr>
          <w:rFonts w:hint="eastAsia" w:ascii="宋体" w:hAnsi="宋体" w:eastAsia="宋体" w:cs="宋体"/>
          <w:b/>
          <w:bCs/>
          <w:color w:val="auto"/>
          <w:szCs w:val="21"/>
          <w:highlight w:val="none"/>
        </w:rPr>
        <w:t xml:space="preserve">如有自行添加</w:t>
      </w:r>
      <w:r>
        <w:rPr>
          <w:rFonts w:hint="eastAsia" w:ascii="宋体" w:hAnsi="宋体" w:eastAsia="宋体" w:cs="宋体"/>
          <w:bCs/>
          <w:color w:val="auto"/>
          <w:szCs w:val="21"/>
          <w:highlight w:val="none"/>
        </w:rPr>
        <w:t xml:space="preserve">）</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10.8</w:t>
      </w:r>
      <w:r>
        <w:rPr>
          <w:rFonts w:hint="eastAsia" w:ascii="宋体" w:hAnsi="宋体" w:cs="宋体"/>
          <w:bCs/>
          <w:color w:val="auto"/>
          <w:szCs w:val="21"/>
          <w:highlight w:val="none"/>
          <w:lang w:val="en-US" w:eastAsia="zh-CN"/>
        </w:rPr>
        <w:t xml:space="preserve"> 中小企业声明函、残疾人福利性单位声明函、监狱企业声明函</w:t>
      </w:r>
      <w:r>
        <w:rPr>
          <w:rFonts w:hint="eastAsia" w:ascii="宋体" w:hAnsi="宋体" w:eastAsia="宋体" w:cs="宋体"/>
          <w:b/>
          <w:bCs w:val="0"/>
          <w:szCs w:val="21"/>
          <w:highlight w:val="none"/>
          <w:lang w:val="zh-CN"/>
        </w:rPr>
        <w:t xml:space="preserve">（</w:t>
      </w:r>
      <w:r>
        <w:rPr>
          <w:rFonts w:hint="eastAsia" w:ascii="宋体" w:hAnsi="宋体" w:eastAsia="宋体" w:cs="宋体"/>
          <w:b/>
          <w:bCs/>
          <w:szCs w:val="21"/>
          <w:highlight w:val="none"/>
          <w:lang w:val="zh-CN"/>
        </w:rPr>
        <w:t xml:space="preserve">格式见附件</w:t>
      </w:r>
      <w:r>
        <w:rPr>
          <w:rFonts w:hint="eastAsia" w:ascii="宋体" w:hAnsi="宋体" w:eastAsia="宋体" w:cs="宋体"/>
          <w:b/>
          <w:bCs w:val="0"/>
          <w:szCs w:val="21"/>
          <w:highlight w:val="none"/>
          <w:lang w:val="zh-CN"/>
        </w:rPr>
        <w:t xml:space="preserve">）</w:t>
      </w:r>
      <w:r/>
    </w:p>
    <w:p>
      <w:pPr>
        <w:ind w:firstLine="422"/>
        <w:spacing w:line="360" w:lineRule="auto"/>
        <w:rPr>
          <w:rFonts w:hint="eastAsia" w:ascii="宋体" w:hAnsi="宋体" w:eastAsia="宋体" w:cs="宋体"/>
          <w:bCs/>
          <w:szCs w:val="21"/>
          <w:highlight w:val="none"/>
        </w:rPr>
      </w:pPr>
      <w:r>
        <w:rPr>
          <w:rFonts w:hint="eastAsia" w:ascii="宋体" w:hAnsi="宋体" w:eastAsia="宋体" w:cs="宋体"/>
          <w:bCs/>
          <w:color w:val="auto"/>
          <w:szCs w:val="21"/>
          <w:highlight w:val="none"/>
        </w:rPr>
        <w:t xml:space="preserve">上述10.1-10.</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项投标人必须按</w:t>
      </w:r>
      <w:r>
        <w:rPr>
          <w:rFonts w:hint="eastAsia" w:ascii="宋体" w:hAnsi="宋体" w:eastAsia="宋体" w:cs="宋体"/>
          <w:bCs/>
          <w:szCs w:val="21"/>
          <w:highlight w:val="none"/>
        </w:rPr>
        <w:t xml:space="preserve">要求全部提供，否则投标文件无效。如上述资格证明文件遇年检、换证，则必须提供法定年检、换证单位出具的有效证明复印件。如上述资格</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资信</w:t>
      </w:r>
      <w:r>
        <w:rPr>
          <w:rFonts w:hint="eastAsia" w:ascii="宋体" w:hAnsi="宋体" w:eastAsia="宋体" w:cs="宋体"/>
          <w:bCs/>
          <w:szCs w:val="21"/>
          <w:highlight w:val="none"/>
        </w:rPr>
        <w:t xml:space="preserve">证明文件第（6）（7）（8）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szCs w:val="21"/>
          <w:highlight w:val="none"/>
          <w:lang w:eastAsia="zh-CN"/>
        </w:rPr>
        <w:t xml:space="preserve">或其他</w:t>
      </w:r>
      <w:r>
        <w:rPr>
          <w:rFonts w:hint="eastAsia" w:ascii="宋体" w:hAnsi="宋体" w:eastAsia="宋体" w:cs="宋体"/>
          <w:bCs/>
          <w:szCs w:val="21"/>
          <w:highlight w:val="none"/>
        </w:rPr>
        <w:t xml:space="preserve">可在中国大陆有效居留的许可证明。</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11、证明投标人资格及符合招标文件规定的文件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投标人应按要求提交资格证明文件及符合招标文件规定的文件。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投标人应提交证明其有资格参加投标和中标后有能力独立履行合同的文件。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投标人除必须具有履行合同所需提供的产品或服务的能力外，还必须具备相应的财务、技术方面的能力。</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11.4</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投标人应提交根据合同要求提供的证明服务质量合格以及符合招标文件规定的证明文件。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11.5</w:t>
      </w:r>
      <w:r>
        <w:rPr>
          <w:rFonts w:hint="eastAsia" w:ascii="宋体" w:hAnsi="宋体" w:cs="宋体"/>
          <w:bCs/>
          <w:szCs w:val="21"/>
          <w:highlight w:val="none"/>
          <w:lang w:val="en-US" w:eastAsia="zh-CN"/>
        </w:rPr>
        <w:t xml:space="preserve"> </w:t>
      </w:r>
      <w:r>
        <w:rPr>
          <w:rFonts w:hint="eastAsia" w:ascii="宋体" w:hAnsi="宋体" w:eastAsia="宋体" w:cs="宋体"/>
          <w:bCs/>
          <w:szCs w:val="21"/>
          <w:highlight w:val="none"/>
        </w:rPr>
        <w:t xml:space="preserve">证明投标人所提供服务与招标文件的要求相一致的文件可以是手册、图纸、文字资料和数据。</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12、投标报价</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12.1 投标人的报价应包括在本项目合同期内所需要全部费用，是为完成磋商文件规定的工作所涉及到的一切费用。包括所需要的人工费、材料费、施工机具使用费、企业管理费、利润、措施项目费（含单价措施项目费和总价措施项目费）、其它项目费、规费、税金、有关文件规定的政策性调价等以及各种可能发生的风险费用。磋商文件未列明，而</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认为必需的费用也需列入报价，采购人不再支付其它任何费用。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w:t>
      </w:r>
      <w:r>
        <w:rPr>
          <w:rFonts w:hint="eastAsia" w:ascii="宋体" w:hAnsi="宋体" w:eastAsia="宋体" w:cs="宋体"/>
          <w:bCs/>
          <w:szCs w:val="21"/>
          <w:highlight w:val="none"/>
          <w:lang w:val="en-US" w:eastAsia="zh-CN"/>
        </w:rPr>
        <w:t xml:space="preserve">2 其他费用</w:t>
      </w:r>
      <w:r>
        <w:rPr>
          <w:rFonts w:hint="eastAsia" w:ascii="宋体" w:hAnsi="宋体" w:eastAsia="宋体" w:cs="宋体"/>
          <w:bCs/>
          <w:szCs w:val="21"/>
          <w:highlight w:val="none"/>
        </w:rPr>
        <w:t xml:space="preserve">处理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w:t>
      </w:r>
      <w:r>
        <w:rPr>
          <w:rFonts w:hint="eastAsia" w:ascii="宋体" w:hAnsi="宋体" w:eastAsia="宋体" w:cs="宋体"/>
          <w:bCs/>
          <w:szCs w:val="21"/>
          <w:highlight w:val="none"/>
          <w:lang w:val="en-US" w:eastAsia="zh-CN"/>
        </w:rPr>
        <w:t xml:space="preserve">3 </w:t>
      </w:r>
      <w:r>
        <w:rPr>
          <w:rFonts w:hint="eastAsia" w:ascii="宋体" w:hAnsi="宋体" w:eastAsia="宋体" w:cs="宋体"/>
          <w:bCs/>
          <w:szCs w:val="21"/>
          <w:highlight w:val="none"/>
        </w:rPr>
        <w:t xml:space="preserve">投标货币</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投标文件中的服务单价和总价无特殊规定的采用人民币报价，以元为单位标注。招标文件中另有规定的按规定执行。</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13、投标函和开标一览表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13.1 投标人应按照招标文件中提供的格式完整、正确填写投标函、开标一览表。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13.2 开标一览表中的价格应与投标文件中分项报价表中的价格一致，如不一致，不作为无效投标处理，但评标时按开标一览表中价格为准。</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14、投标有效期</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14.1 投标有效期为开标之日起六十（60）天。投标有效期比规定短的将被视为非响应性投标而予以拒绝。</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14.2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bookmarkStart w:id="7" w:name="_Toc20823297"/>
      <w:r/>
      <w:bookmarkStart w:id="8" w:name="_Toc462564084"/>
      <w:r/>
      <w:bookmarkStart w:id="9" w:name="_Toc16938541"/>
      <w:r/>
      <w:bookmarkStart w:id="10" w:name="_Toc513029225"/>
      <w:r>
        <w:rPr>
          <w:rFonts w:hint="eastAsia" w:ascii="宋体" w:hAnsi="宋体" w:eastAsia="宋体" w:cs="宋体"/>
          <w:sz w:val="28"/>
          <w:szCs w:val="28"/>
          <w:lang w:val="en-US" w:eastAsia="zh-CN"/>
        </w:rPr>
        <w:t xml:space="preserve">15、投标文件</w:t>
      </w:r>
      <w:bookmarkEnd w:id="7"/>
      <w:r/>
      <w:bookmarkEnd w:id="8"/>
      <w:r/>
      <w:bookmarkEnd w:id="9"/>
      <w:r/>
      <w:bookmarkEnd w:id="10"/>
      <w:r>
        <w:rPr>
          <w:rFonts w:hint="eastAsia" w:ascii="宋体" w:hAnsi="宋体" w:eastAsia="宋体" w:cs="宋体"/>
          <w:sz w:val="28"/>
          <w:szCs w:val="28"/>
          <w:lang w:val="en-US" w:eastAsia="zh-CN"/>
        </w:rPr>
        <w:t xml:space="preserve">的递交</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15.1 电子投标文件的递交投标人应当按照《操作手册》规定，在投标截止时间前制作并上传电子投标文件。</w:t>
      </w:r>
      <w:bookmarkStart w:id="11" w:name="_Toc513029226"/>
      <w:r/>
      <w:bookmarkStart w:id="12" w:name="_Toc16938542"/>
      <w:r/>
      <w:bookmarkStart w:id="13" w:name="_Toc20823298"/>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15.2</w:t>
      </w:r>
      <w:r>
        <w:rPr>
          <w:rFonts w:hint="eastAsia" w:ascii="宋体" w:hAnsi="宋体" w:eastAsia="宋体" w:cs="宋体"/>
          <w:b/>
          <w:szCs w:val="21"/>
          <w:highlight w:val="none"/>
          <w:lang w:val="en-US" w:eastAsia="zh-CN"/>
        </w:rPr>
        <w:t xml:space="preserve"> </w:t>
      </w:r>
      <w:r>
        <w:rPr>
          <w:rFonts w:hint="eastAsia" w:ascii="宋体" w:hAnsi="宋体" w:eastAsia="宋体" w:cs="宋体"/>
          <w:b/>
          <w:bCs/>
          <w:szCs w:val="21"/>
          <w:highlight w:val="none"/>
        </w:rPr>
        <w:t xml:space="preserve">政府采购管理交易系统（苏采云）</w:t>
      </w:r>
      <w:r>
        <w:rPr>
          <w:rFonts w:hint="eastAsia" w:ascii="宋体" w:hAnsi="宋体" w:eastAsia="宋体" w:cs="宋体"/>
          <w:b/>
          <w:szCs w:val="21"/>
          <w:highlight w:val="none"/>
        </w:rPr>
        <w:t xml:space="preserve">相关要求是本招标文件的组成部分。</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15.3</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 xml:space="preserve">投标人应对 CA 证书妥善保管，如被他人盗用投标，因此带来的</w:t>
      </w:r>
      <w:r>
        <w:rPr>
          <w:rFonts w:hint="eastAsia" w:ascii="宋体" w:hAnsi="宋体" w:eastAsia="宋体" w:cs="宋体"/>
          <w:b/>
          <w:szCs w:val="21"/>
          <w:highlight w:val="none"/>
          <w:lang w:eastAsia="zh-CN"/>
        </w:rPr>
        <w:t xml:space="preserve">后果</w:t>
      </w:r>
      <w:r>
        <w:rPr>
          <w:rFonts w:hint="eastAsia" w:ascii="宋体" w:hAnsi="宋体" w:eastAsia="宋体" w:cs="宋体"/>
          <w:b/>
          <w:szCs w:val="21"/>
          <w:highlight w:val="none"/>
        </w:rPr>
        <w:t xml:space="preserve">均由投标人自行承担。</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15.4</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 xml:space="preserve">投标人应当对招标文件提出的要求和条件作出实质性响应，并在电子投标系统逐条应答。</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15.5</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 xml:space="preserve">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highlight w:val="none"/>
        </w:rPr>
      </w:pPr>
      <w:r>
        <w:rPr>
          <w:rFonts w:hint="eastAsia" w:ascii="宋体" w:hAnsi="宋体" w:eastAsia="宋体" w:cs="宋体"/>
          <w:b/>
          <w:szCs w:val="21"/>
          <w:highlight w:val="none"/>
        </w:rPr>
        <w:t xml:space="preserve">15.</w:t>
      </w:r>
      <w:r>
        <w:rPr>
          <w:rFonts w:hint="eastAsia" w:ascii="宋体" w:hAnsi="宋体" w:eastAsia="宋体" w:cs="宋体"/>
          <w:b/>
          <w:szCs w:val="21"/>
          <w:highlight w:val="none"/>
          <w:lang w:val="en-US" w:eastAsia="zh-CN"/>
        </w:rPr>
        <w:t xml:space="preserve">6 </w:t>
      </w:r>
      <w:r>
        <w:rPr>
          <w:rFonts w:hint="eastAsia" w:ascii="宋体" w:hAnsi="宋体" w:eastAsia="宋体" w:cs="宋体"/>
          <w:b/>
          <w:szCs w:val="21"/>
          <w:highlight w:val="none"/>
        </w:rPr>
        <w:t xml:space="preserve">各投标人应在规定时间内凭CA证书进行网上解密。</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16、投标截止日期</w:t>
      </w:r>
      <w:bookmarkEnd w:id="11"/>
      <w:r/>
      <w:bookmarkEnd w:id="12"/>
      <w:r/>
      <w:bookmarkEnd w:id="13"/>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16.1 投标人上传电子投标文件的时间不得迟于招标公告中规定的投标截止时间。</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投标人应</w:t>
      </w:r>
      <w:r>
        <w:rPr>
          <w:rFonts w:hint="eastAsia" w:ascii="宋体" w:hAnsi="宋体" w:eastAsia="宋体" w:cs="宋体"/>
          <w:bCs/>
          <w:szCs w:val="21"/>
          <w:highlight w:val="none"/>
          <w:lang w:eastAsia="zh-CN"/>
        </w:rPr>
        <w:t xml:space="preserve">充分考虑</w:t>
      </w:r>
      <w:r>
        <w:rPr>
          <w:rFonts w:hint="eastAsia" w:ascii="宋体" w:hAnsi="宋体" w:eastAsia="宋体" w:cs="宋体"/>
          <w:bCs/>
          <w:szCs w:val="21"/>
          <w:highlight w:val="none"/>
        </w:rPr>
        <w:t xml:space="preserve">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16.2 代理机构可以按照规定，通过修改招标文件延长投标截止日期，在此情况下，投标人的所有权利和义务以及投标人受制的截止日期均应以延长后新的截止日期为准。</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bookmarkStart w:id="14" w:name="_Toc16938543"/>
      <w:r/>
      <w:bookmarkStart w:id="15" w:name="_Toc20823299"/>
      <w:r/>
      <w:bookmarkStart w:id="16" w:name="_Toc513029227"/>
      <w:r>
        <w:rPr>
          <w:rFonts w:hint="eastAsia" w:ascii="宋体" w:hAnsi="宋体" w:eastAsia="宋体" w:cs="宋体"/>
          <w:sz w:val="28"/>
          <w:szCs w:val="28"/>
          <w:lang w:val="en-US" w:eastAsia="zh-CN"/>
        </w:rPr>
        <w:t xml:space="preserve">17、投标文件</w:t>
      </w:r>
      <w:bookmarkEnd w:id="14"/>
      <w:r/>
      <w:bookmarkEnd w:id="15"/>
      <w:r/>
      <w:bookmarkEnd w:id="16"/>
      <w:r>
        <w:rPr>
          <w:rFonts w:hint="eastAsia" w:ascii="宋体" w:hAnsi="宋体" w:eastAsia="宋体" w:cs="宋体"/>
          <w:sz w:val="28"/>
          <w:szCs w:val="28"/>
          <w:lang w:val="en-US" w:eastAsia="zh-CN"/>
        </w:rPr>
        <w:t xml:space="preserve">的拒收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17.1代理机构拒绝接收在其规定的投标截止时间后上传的任何投标文件。</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bookmarkStart w:id="17" w:name="_Toc513029228"/>
      <w:r/>
      <w:bookmarkStart w:id="18" w:name="_Toc16938544"/>
      <w:r/>
      <w:bookmarkStart w:id="19" w:name="_Toc20823300"/>
      <w:r>
        <w:rPr>
          <w:rFonts w:hint="eastAsia" w:ascii="宋体" w:hAnsi="宋体" w:eastAsia="宋体" w:cs="宋体"/>
          <w:sz w:val="28"/>
          <w:szCs w:val="28"/>
          <w:lang w:val="en-US" w:eastAsia="zh-CN"/>
        </w:rPr>
        <w:t xml:space="preserve">18、投标文件的撤回和修改</w:t>
      </w:r>
      <w:bookmarkEnd w:id="17"/>
      <w:r/>
      <w:bookmarkEnd w:id="18"/>
      <w:r/>
      <w:bookmarkEnd w:id="19"/>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18.1 投标文件的撤回</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18.1.1 电子投标文件的撤回</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投标人可在投标截止时间前，撤回其电子投标文件，具体操作方法见《江苏省政府采购管理交易系统（苏采云）</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操作手册》。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18.1.2 投标人撤回电子投标文件，则认为其不再参与本项目投标活动。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18.2 投标文件的修改</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投标人可在投标截止时间前，对其电子投标文件进行修改，具体操作方法见《江苏省政府采购管理交易系统（苏采云）</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操作手册》。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18.3 在投标截止时间之后，投标人不得对其电子投标文件作任何修改。</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18.4 在投标截止时间至招标文件中规定的投标有效期满之间的这段时间内，投标人不得撤回其投标。</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19、开标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19.1 代理机构将在招标公告中规定的时间和地点组织公开开标。投标人应当按照《江苏省政府采购管理交易系统（苏采云）</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操作手册》规定，参加开标活动。投标人未参加开标的，视同认可开标结果。</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投标人不足3家的，不得开标。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rPr>
        <w:t xml:space="preserve">9.3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投标人在开标过程中</w:t>
      </w:r>
      <w:r>
        <w:rPr>
          <w:rFonts w:hint="eastAsia" w:ascii="宋体" w:hAnsi="宋体" w:eastAsia="宋体" w:cs="宋体"/>
          <w:bCs/>
          <w:szCs w:val="21"/>
          <w:highlight w:val="none"/>
          <w:lang w:eastAsia="zh-CN"/>
        </w:rPr>
        <w:t xml:space="preserve">涉及的</w:t>
      </w:r>
      <w:r>
        <w:rPr>
          <w:rFonts w:hint="eastAsia" w:ascii="宋体" w:hAnsi="宋体" w:eastAsia="宋体" w:cs="宋体"/>
          <w:bCs/>
          <w:szCs w:val="21"/>
          <w:highlight w:val="none"/>
        </w:rPr>
        <w:t xml:space="preserve">投标文件解密、开标结果确认等工作，应按照《</w:t>
      </w:r>
      <w:r>
        <w:rPr>
          <w:rFonts w:hint="eastAsia" w:ascii="宋体" w:hAnsi="宋体" w:eastAsia="宋体" w:cs="宋体"/>
          <w:bCs/>
          <w:szCs w:val="21"/>
          <w:highlight w:val="none"/>
          <w:lang w:eastAsia="zh-CN"/>
        </w:rPr>
        <w:t xml:space="preserve">江苏省政府采购管理交易系统（苏采云）</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lang w:eastAsia="zh-CN"/>
        </w:rPr>
        <w:t xml:space="preserve">操作手册</w:t>
      </w:r>
      <w:r>
        <w:rPr>
          <w:rFonts w:hint="eastAsia" w:ascii="宋体" w:hAnsi="宋体" w:eastAsia="宋体" w:cs="宋体"/>
          <w:bCs/>
          <w:szCs w:val="21"/>
          <w:highlight w:val="none"/>
        </w:rPr>
        <w:t xml:space="preserve">》规定执行。每个投标人的解密时长为6分钟，超时视同解密失败。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19.5</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投标人如果对开标过程和开标记录有疑义，应当根据《</w:t>
      </w:r>
      <w:r>
        <w:rPr>
          <w:rFonts w:hint="eastAsia" w:ascii="宋体" w:hAnsi="宋体" w:eastAsia="宋体" w:cs="宋体"/>
          <w:highlight w:val="none"/>
          <w:lang w:eastAsia="zh-CN"/>
        </w:rPr>
        <w:t xml:space="preserve">江苏省政府采购管理交易系统（苏采云）</w:t>
      </w:r>
      <w:r>
        <w:rPr>
          <w:rFonts w:hint="eastAsia" w:ascii="宋体" w:hAnsi="宋体" w:cs="宋体"/>
          <w:highlight w:val="none"/>
          <w:lang w:eastAsia="zh-CN"/>
        </w:rPr>
        <w:t xml:space="preserve">投标人</w:t>
      </w:r>
      <w:r>
        <w:rPr>
          <w:rFonts w:hint="eastAsia" w:ascii="宋体" w:hAnsi="宋体" w:eastAsia="宋体" w:cs="宋体"/>
          <w:highlight w:val="none"/>
          <w:lang w:eastAsia="zh-CN"/>
        </w:rPr>
        <w:t xml:space="preserve">操作手册</w:t>
      </w:r>
      <w:r>
        <w:rPr>
          <w:rFonts w:hint="eastAsia" w:ascii="宋体" w:hAnsi="宋体" w:eastAsia="宋体" w:cs="宋体"/>
          <w:highlight w:val="none"/>
        </w:rPr>
        <w:t xml:space="preserve">》规定提出，“</w:t>
      </w:r>
      <w:r>
        <w:rPr>
          <w:rFonts w:hint="eastAsia" w:ascii="宋体" w:hAnsi="宋体" w:eastAsia="宋体" w:cs="宋体"/>
          <w:szCs w:val="21"/>
          <w:highlight w:val="none"/>
        </w:rPr>
        <w:t xml:space="preserve">政府采购交易管理系统（苏采云）</w:t>
      </w:r>
      <w:r>
        <w:rPr>
          <w:rFonts w:hint="eastAsia" w:ascii="宋体" w:hAnsi="宋体" w:eastAsia="宋体" w:cs="宋体"/>
          <w:highlight w:val="none"/>
        </w:rPr>
        <w:t xml:space="preserve">”中《开标记录表》宣布后5分钟内未提出的，视同认可开标结果。</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19.6 </w:t>
      </w:r>
      <w:r>
        <w:rPr>
          <w:rFonts w:hint="eastAsia" w:ascii="宋体" w:hAnsi="宋体" w:eastAsia="宋体" w:cs="宋体"/>
          <w:bCs/>
          <w:szCs w:val="21"/>
          <w:highlight w:val="none"/>
        </w:rPr>
        <w:t xml:space="preserve">投标人未参加开标的，视同认可开标结果。</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20、评标委员会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20.1 开标后，代理机构将立即组织评标委员会（以下简称评委会）进行评标。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20.2 评委会由采购人代表和有关技术、经济等方面的专家组成，且人员构成符合政府采购有关规定。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20.3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评委会独立工作，负责评审所有投标文件并确定中标候选人。</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21、评标过程的保密与公正</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21.1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21.2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在评标过程中，投标人不得以任何行为影响评标过程，否则其投标文件将被作为无效投标文件。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21.3 在评标期间，代理机构将设专门工作人员与投标人联系。</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21.4 代理机构和评委会不向未中标的投标人解释未中标原因，也不公布评标过程中的相关细节。</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21.5 采用综合评分法的项目，未中标的投标人可于中标结果公告期限届满之日起通过“政府采购管理交易系统（苏采云）”查看自己的评审得分及排序情况。</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22、投标的澄清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评标期间，为</w:t>
      </w:r>
      <w:r>
        <w:rPr>
          <w:rFonts w:hint="eastAsia" w:ascii="宋体" w:hAnsi="宋体" w:eastAsia="宋体" w:cs="宋体"/>
          <w:bCs/>
          <w:szCs w:val="21"/>
          <w:highlight w:val="none"/>
          <w:lang w:eastAsia="zh-CN"/>
        </w:rPr>
        <w:t xml:space="preserve">有助于</w:t>
      </w:r>
      <w:r>
        <w:rPr>
          <w:rFonts w:hint="eastAsia" w:ascii="宋体" w:hAnsi="宋体" w:eastAsia="宋体" w:cs="宋体"/>
          <w:bCs/>
          <w:szCs w:val="21"/>
          <w:highlight w:val="none"/>
        </w:rPr>
        <w:t xml:space="preserve">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接到评委会澄清要求的投标人应派人按评委会规定的时间和格式在“政府采购管理交易系统（苏采云）”中</w:t>
      </w:r>
      <w:r>
        <w:rPr>
          <w:rFonts w:hint="eastAsia" w:ascii="宋体" w:hAnsi="宋体" w:eastAsia="宋体" w:cs="宋体"/>
          <w:bCs/>
          <w:szCs w:val="21"/>
          <w:highlight w:val="none"/>
          <w:lang w:eastAsia="zh-CN"/>
        </w:rPr>
        <w:t xml:space="preserve">作出</w:t>
      </w:r>
      <w:r>
        <w:rPr>
          <w:rFonts w:hint="eastAsia" w:ascii="宋体" w:hAnsi="宋体" w:eastAsia="宋体" w:cs="宋体"/>
          <w:bCs/>
          <w:szCs w:val="21"/>
          <w:highlight w:val="none"/>
        </w:rPr>
        <w:t xml:space="preserve">澄清，澄清的内容作为投标文件的补充部分，但投标的价格和实质性的内容不得做任何更改。具体操作方式见《</w:t>
      </w:r>
      <w:r>
        <w:rPr>
          <w:rFonts w:hint="eastAsia" w:ascii="宋体" w:hAnsi="宋体" w:eastAsia="宋体" w:cs="宋体"/>
          <w:bCs/>
          <w:szCs w:val="21"/>
          <w:highlight w:val="none"/>
          <w:lang w:eastAsia="zh-CN"/>
        </w:rPr>
        <w:t xml:space="preserve">江苏省政府采购管理交易系统（苏采云）</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lang w:eastAsia="zh-CN"/>
        </w:rPr>
        <w:t xml:space="preserve">操作手册</w:t>
      </w:r>
      <w:r>
        <w:rPr>
          <w:rFonts w:hint="eastAsia" w:ascii="宋体" w:hAnsi="宋体" w:eastAsia="宋体" w:cs="宋体"/>
          <w:bCs/>
          <w:szCs w:val="21"/>
          <w:highlight w:val="none"/>
        </w:rPr>
        <w:t xml:space="preserve">》。</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22.3 接到评委会澄清要求的投标人如未按规定</w:t>
      </w:r>
      <w:r>
        <w:rPr>
          <w:rFonts w:hint="eastAsia" w:ascii="宋体" w:hAnsi="宋体" w:eastAsia="宋体" w:cs="宋体"/>
          <w:bCs/>
          <w:szCs w:val="21"/>
          <w:highlight w:val="none"/>
          <w:lang w:eastAsia="zh-CN"/>
        </w:rPr>
        <w:t xml:space="preserve">作出</w:t>
      </w:r>
      <w:r>
        <w:rPr>
          <w:rFonts w:hint="eastAsia" w:ascii="宋体" w:hAnsi="宋体" w:eastAsia="宋体" w:cs="宋体"/>
          <w:bCs/>
          <w:szCs w:val="21"/>
          <w:highlight w:val="none"/>
        </w:rPr>
        <w:t xml:space="preserve">澄清，其风险由投标人自行承担。</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23、对投标文件的初审</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投标文件初审分为资格审查和符合性审查。</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23.1.1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若接受联合体投标的项目，两个以上的自然人、法人或者其他组织组成一个联合体，以一个</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的身份共同参加政府采购活动的</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联合体成员存在不良信用记录的，视同联合体存在不良信用记录。</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23.1.2</w:t>
      </w:r>
      <w:r>
        <w:rPr>
          <w:rFonts w:hint="eastAsia" w:ascii="宋体" w:hAnsi="宋体" w:eastAsia="宋体" w:cs="宋体"/>
          <w:bCs/>
          <w:szCs w:val="21"/>
          <w:highlight w:val="none"/>
          <w:lang w:val="en-US" w:eastAsia="zh-CN"/>
        </w:rPr>
        <w:t xml:space="preserve"> 符</w:t>
      </w:r>
      <w:r>
        <w:rPr>
          <w:rFonts w:hint="eastAsia" w:ascii="宋体" w:hAnsi="宋体" w:eastAsia="宋体" w:cs="宋体"/>
          <w:bCs/>
          <w:szCs w:val="21"/>
          <w:highlight w:val="none"/>
        </w:rPr>
        <w:t xml:space="preserve">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23.4</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（2）大写金额与小写金额不一致的，以大写金额为准。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同时出现两种以上错误的，按照前款规定的顺序修正。对不同文字文本投标文件的解释发生异议的，以中文文本为准。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23.5</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23.6</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23.7</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23.8 投标人在开、评标全过程中应保持通讯畅通，并安排专人与代理机构及评委会联系。</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24、无效投标、废标及投标人不足三家的处理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无效投标条款</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24.1.1 投标人未成功解密电子投标文件的。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24.1.2 投标人未按照招标文件要求上传电子投标文件的。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24.1.3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投标人在报价时采用选择性报价的。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24.1.4</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投标人不具备招标文件中规定资格要求的。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24.1.5</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投标人的报价超过了采购预算或最高限价的。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24.1.6</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未通过符合性审查的。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24.1.7</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不符合招标文件中规定的其他实质性要求和条件的。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24.1.8</w:t>
      </w:r>
      <w:r>
        <w:rPr>
          <w:rFonts w:hint="eastAsia" w:ascii="宋体" w:hAnsi="宋体" w:cs="宋体"/>
          <w:bCs/>
          <w:szCs w:val="21"/>
          <w:highlight w:val="none"/>
          <w:lang w:val="en-US" w:eastAsia="zh-CN"/>
        </w:rPr>
        <w:t xml:space="preserve"> </w:t>
      </w:r>
      <w:r>
        <w:rPr>
          <w:rFonts w:hint="eastAsia" w:ascii="宋体" w:hAnsi="宋体" w:eastAsia="宋体" w:cs="宋体"/>
          <w:bCs/>
          <w:szCs w:val="21"/>
          <w:highlight w:val="none"/>
        </w:rPr>
        <w:t xml:space="preserve">投标人被“信用中国”网站（www.creditchina.gov.cn）列入失信被执行人或重大税收违法案件当事人名单或政府采购严重失信行为记录名单。</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24.1.9 投标文件含有采购人不能接受的附加条件的。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24.1.10 </w:t>
      </w:r>
      <w:r>
        <w:rPr>
          <w:rFonts w:hint="eastAsia" w:ascii="宋体" w:hAnsi="宋体" w:eastAsia="宋体" w:cs="宋体"/>
          <w:b/>
          <w:szCs w:val="21"/>
          <w:highlight w:val="none"/>
        </w:rPr>
        <w:t xml:space="preserve">评委会认为投标人的报价明显低于其他通过符合性审</w:t>
      </w:r>
      <w:r>
        <w:rPr>
          <w:rFonts w:hint="eastAsia" w:ascii="宋体" w:hAnsi="宋体" w:eastAsia="宋体" w:cs="宋体"/>
          <w:b/>
          <w:szCs w:val="21"/>
          <w:highlight w:val="none"/>
          <w:lang w:eastAsia="zh-CN"/>
        </w:rPr>
        <w:t xml:space="preserve">查的</w:t>
      </w:r>
      <w:r>
        <w:rPr>
          <w:rFonts w:hint="eastAsia" w:ascii="宋体" w:hAnsi="宋体" w:eastAsia="宋体" w:cs="宋体"/>
          <w:b/>
          <w:szCs w:val="21"/>
          <w:highlight w:val="none"/>
        </w:rPr>
        <w:t xml:space="preserve">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24.1.11 投标文件未按照招标文件要求加盖电子签章。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24.1.12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其他</w:t>
      </w:r>
      <w:r>
        <w:rPr>
          <w:rFonts w:hint="eastAsia" w:ascii="宋体" w:hAnsi="宋体" w:eastAsia="宋体" w:cs="宋体"/>
          <w:bCs/>
          <w:szCs w:val="21"/>
          <w:highlight w:val="none"/>
          <w:lang w:eastAsia="zh-CN"/>
        </w:rPr>
        <w:t xml:space="preserve">法律法规</w:t>
      </w:r>
      <w:r>
        <w:rPr>
          <w:rFonts w:hint="eastAsia" w:ascii="宋体" w:hAnsi="宋体" w:eastAsia="宋体" w:cs="宋体"/>
          <w:bCs/>
          <w:szCs w:val="21"/>
          <w:highlight w:val="none"/>
        </w:rPr>
        <w:t xml:space="preserve">及本招标文件规定的属无效投标的情形。</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废标条款：</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24.2.1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符合专业条件的</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或者对招标文件</w:t>
      </w:r>
      <w:r>
        <w:rPr>
          <w:rFonts w:hint="eastAsia" w:ascii="宋体" w:hAnsi="宋体" w:eastAsia="宋体" w:cs="宋体"/>
          <w:bCs/>
          <w:szCs w:val="21"/>
          <w:highlight w:val="none"/>
          <w:lang w:eastAsia="zh-CN"/>
        </w:rPr>
        <w:t xml:space="preserve">做</w:t>
      </w:r>
      <w:r>
        <w:rPr>
          <w:rFonts w:hint="eastAsia" w:ascii="宋体" w:hAnsi="宋体" w:eastAsia="宋体" w:cs="宋体"/>
          <w:bCs/>
          <w:szCs w:val="21"/>
          <w:highlight w:val="none"/>
        </w:rPr>
        <w:t xml:space="preserve">实质响应的</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不足三家的。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24.2.2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出现影响采购公正的违法、违规行为的。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24.2.3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投标人的报价均超过采购预算或最高限价；</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24.2.4</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因重大变故，采购任务取消的。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24.2.5</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评委会认定招标文件存在歧义、重大缺陷导致评审工作无法进行。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24.3 投标截止时间结束后参加投标的投标人不足三家或者通过资格审查或符合性审查的投标人不足三家的，除采购任务取消情形外，按照以下方式处理： </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24.3.1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招标文件存在不合理条款或者招标程序不符合规定的，由采购人、代理机构改正后依法重新招标；</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24.3.2 招标文件没有不合理条款、招标程序符合规定，需要采用其他采购方式采购的，采购人应当依法报财政部门批准。</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25、确定中标单位</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评委会根据本招标文件规</w:t>
      </w:r>
      <w:r>
        <w:rPr>
          <w:rFonts w:hint="eastAsia" w:ascii="宋体" w:hAnsi="宋体" w:eastAsia="宋体" w:cs="宋体"/>
          <w:bCs/>
          <w:szCs w:val="21"/>
          <w:highlight w:val="none"/>
          <w:lang w:eastAsia="zh-CN"/>
        </w:rPr>
        <w:t xml:space="preserve">定的</w:t>
      </w:r>
      <w:r>
        <w:rPr>
          <w:rFonts w:hint="eastAsia" w:ascii="宋体" w:hAnsi="宋体" w:eastAsia="宋体" w:cs="宋体"/>
          <w:bCs/>
          <w:szCs w:val="21"/>
          <w:highlight w:val="none"/>
        </w:rPr>
        <w:t xml:space="preserve">评标方法与评标标准向采购人推荐出中标候选人。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25.2 采购人应根据评委会推荐的中标候选人确定中标人。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代理机构将在“泰州市政府采购网</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江苏省政府采购网”发布中标公告，公告期限为1个工作日。</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25.4</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若有充分证据证明，中标人出现下列情况之一的，一经查实，将被取消中标资格：</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25.4.1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提供虚假材料谋取中标的；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25.4.2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向采购人、代理机构行贿或者提供其他不正当利益的；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25.4.3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恶意竞争，投标总报价明显低于其自身合理成本且又无法提供证明的；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25.4.4</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属于本文件规定的无效条件，但在评标过程中又未被评委会发现的；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25.4.5</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与采购人或者其他投标人恶意串通的；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25.4.6</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采取不正当手段诋毁、排挤其他</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25.4.7</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不符合</w:t>
      </w:r>
      <w:r>
        <w:rPr>
          <w:rFonts w:hint="eastAsia" w:ascii="宋体" w:hAnsi="宋体" w:eastAsia="宋体" w:cs="宋体"/>
          <w:bCs/>
          <w:szCs w:val="21"/>
          <w:highlight w:val="none"/>
          <w:lang w:eastAsia="zh-CN"/>
        </w:rPr>
        <w:t xml:space="preserve">法律法规</w:t>
      </w:r>
      <w:r>
        <w:rPr>
          <w:rFonts w:hint="eastAsia" w:ascii="宋体" w:hAnsi="宋体" w:eastAsia="宋体" w:cs="宋体"/>
          <w:bCs/>
          <w:szCs w:val="21"/>
          <w:highlight w:val="none"/>
        </w:rPr>
        <w:t xml:space="preserve">的规定的。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25.5. 有下列情形之一的，视为投标人串通投标，投标无效：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25.5.1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不同投标人的投标文件由同一单位或者个人编制。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25.5.2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不同投标人委托同一单位或者个人办理投标事宜。</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25.5.3 不同投标人的投标文件载明的项目管理成员或者联系人员为同一人。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25.5.4</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不同投标人的投标文件异常一致或者投标报价呈规律性差异。</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25.5.5</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不同投标人的投标文件相互混装。</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26、质疑处理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提出质疑的</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应当是参与所质疑项目采购活动的</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。潜在</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依法获取其可质疑的采购文件的，可以对采购文件提出质疑。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对项目需求部分的质疑，潜在</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应向采购人提出，由采购人负责答复。</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26.2.1</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26.2.2</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26.2.3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26.3</w:t>
      </w:r>
      <w:r>
        <w:rPr>
          <w:rFonts w:hint="eastAsia" w:ascii="宋体" w:hAnsi="宋体" w:eastAsia="宋体" w:cs="宋体"/>
          <w:bCs/>
          <w:szCs w:val="21"/>
          <w:highlight w:val="none"/>
          <w:lang w:val="en-US" w:eastAsia="zh-CN"/>
        </w:rPr>
        <w:t xml:space="preserve"> </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应在法定质疑期内一次性提出针对同一采购程序环节的质疑。</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如在法定期限内对同一采购程序环节提出多次质疑的，代理机构、采购人将只对</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第一次质疑作出答复。</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26.4</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质疑函必须按照《质疑函范本》及《授权委托书》要求的格式和内容进行填写。</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26.5 代理机构及采购人只接收以纸质原件形式送达的质疑。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采购人质疑接收人及联系方式见招标文件第一章。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26.6</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26.7</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质疑人应当在法定质疑期限内进行补正并重新提交质疑函。</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26.8 以下情形的质疑不予受理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26.8.1 内容不符合《政府采购质疑和投诉办法》第十二条规定的质疑。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26.8.2 超出政府采购法定期限的质疑。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26.8.3 以传真、电子邮件等方式递交的非原件形式的质疑。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26.8.4 未参加投标活动的</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或在投标活动中自身权益未受到损害的</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所提出的质疑。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26.8.5</w:t>
      </w:r>
      <w:r>
        <w:rPr>
          <w:rFonts w:hint="eastAsia" w:ascii="宋体" w:hAnsi="宋体" w:eastAsia="宋体" w:cs="宋体"/>
          <w:bCs/>
          <w:szCs w:val="21"/>
          <w:highlight w:val="none"/>
          <w:lang w:val="en-US" w:eastAsia="zh-CN"/>
        </w:rPr>
        <w:t xml:space="preserve"> </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组成联合体参加投标，联合体中任何一方或多方未按要求签字、盖章、加盖公章的质疑。</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26.9 </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进行相应的行政处罚和记录该</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的失信信息。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26.10</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代理机构应当在收到</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的书面质疑后7个工作日内作出答复，并以书面形式通知质疑</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和其他有关</w:t>
      </w:r>
      <w:r>
        <w:rPr>
          <w:rFonts w:hint="eastAsia" w:ascii="宋体" w:hAnsi="宋体" w:cs="宋体"/>
          <w:bCs/>
          <w:szCs w:val="21"/>
          <w:highlight w:val="none"/>
          <w:lang w:eastAsia="zh-CN"/>
        </w:rPr>
        <w:t xml:space="preserve">投标人</w:t>
      </w:r>
      <w:r>
        <w:rPr>
          <w:rFonts w:hint="eastAsia" w:ascii="宋体" w:hAnsi="宋体" w:eastAsia="宋体" w:cs="宋体"/>
          <w:bCs/>
          <w:szCs w:val="21"/>
          <w:highlight w:val="none"/>
        </w:rPr>
        <w:t xml:space="preserve">，但答复的内容不得涉及商业秘密。</w:t>
      </w:r>
      <w:r/>
    </w:p>
    <w:p>
      <w:pPr>
        <w:pStyle w:val="741"/>
        <w:keepLines/>
        <w:keepNext/>
        <w:pageBreakBefore w:val="0"/>
        <w:spacing w:before="181" w:after="181" w:line="24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27、中标通知书</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27.l 中标结果确定后，代理机构将向中标人发出中标通知书。</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27.2 中标人可在“政府采购管理交易系统（苏采云）”中标通知书下载模块中自行下载中标通知书。</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41"/>
        <w:keepLines/>
        <w:keepNext/>
        <w:pageBreakBefore w:val="0"/>
        <w:spacing w:before="181" w:after="181" w:line="24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28、签订合同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w:t>
      </w:r>
      <w:r>
        <w:rPr>
          <w:rFonts w:hint="eastAsia" w:ascii="宋体" w:hAnsi="宋体" w:cs="宋体"/>
          <w:bCs/>
          <w:szCs w:val="21"/>
          <w:highlight w:val="none"/>
          <w:lang w:val="en-US" w:eastAsia="zh-CN"/>
        </w:rPr>
        <w:t xml:space="preserve">8</w:t>
      </w:r>
      <w:r>
        <w:rPr>
          <w:rFonts w:hint="eastAsia" w:ascii="宋体" w:hAnsi="宋体" w:eastAsia="宋体" w:cs="宋体"/>
          <w:bCs/>
          <w:szCs w:val="21"/>
          <w:highlight w:val="none"/>
        </w:rPr>
        <w:t xml:space="preserve">.l</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中标人应在中标通知书发出之日起</w:t>
      </w:r>
      <w:r>
        <w:rPr>
          <w:rFonts w:hint="eastAsia" w:ascii="宋体" w:hAnsi="宋体" w:eastAsia="宋体" w:cs="宋体"/>
          <w:bCs/>
          <w:szCs w:val="21"/>
          <w:highlight w:val="none"/>
          <w:lang w:val="en-US" w:eastAsia="zh-CN"/>
        </w:rPr>
        <w:t xml:space="preserve">三十</w:t>
      </w:r>
      <w:r>
        <w:rPr>
          <w:rFonts w:hint="eastAsia" w:ascii="宋体" w:hAnsi="宋体" w:eastAsia="宋体" w:cs="宋体"/>
          <w:bCs/>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w:t>
      </w:r>
      <w:r>
        <w:rPr>
          <w:rFonts w:hint="eastAsia" w:ascii="宋体" w:hAnsi="宋体" w:cs="宋体"/>
          <w:bCs/>
          <w:szCs w:val="21"/>
          <w:highlight w:val="none"/>
          <w:lang w:val="en-US" w:eastAsia="zh-CN"/>
        </w:rPr>
        <w:t xml:space="preserve">8</w:t>
      </w:r>
      <w:r>
        <w:rPr>
          <w:rFonts w:hint="eastAsia" w:ascii="宋体" w:hAnsi="宋体" w:eastAsia="宋体" w:cs="宋体"/>
          <w:bCs/>
          <w:szCs w:val="21"/>
          <w:highlight w:val="none"/>
        </w:rPr>
        <w:t xml:space="preserve">.2 招标文件、中标人的投标文件及招标过程中有关澄清、承诺文件均应作为合同附件。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w:t>
      </w:r>
      <w:r>
        <w:rPr>
          <w:rFonts w:hint="eastAsia" w:ascii="宋体" w:hAnsi="宋体" w:cs="宋体"/>
          <w:bCs/>
          <w:szCs w:val="21"/>
          <w:highlight w:val="none"/>
          <w:lang w:val="en-US" w:eastAsia="zh-CN"/>
        </w:rPr>
        <w:t xml:space="preserve">8</w:t>
      </w:r>
      <w:r>
        <w:rPr>
          <w:rFonts w:hint="eastAsia" w:ascii="宋体" w:hAnsi="宋体" w:eastAsia="宋体" w:cs="宋体"/>
          <w:bCs/>
          <w:szCs w:val="21"/>
          <w:highlight w:val="none"/>
        </w:rPr>
        <w:t xml:space="preserve">.3 合同在“政府采购管理交易系统（苏采云）”中签订，签订合同后，中标人不得将货物或服务及其他服务进行转包。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w:t>
      </w:r>
      <w:r>
        <w:rPr>
          <w:rFonts w:hint="eastAsia" w:ascii="宋体" w:hAnsi="宋体" w:cs="宋体"/>
          <w:bCs/>
          <w:szCs w:val="21"/>
          <w:highlight w:val="none"/>
          <w:lang w:val="en-US" w:eastAsia="zh-CN"/>
        </w:rPr>
        <w:t xml:space="preserve">8</w:t>
      </w:r>
      <w:r>
        <w:rPr>
          <w:rFonts w:hint="eastAsia" w:ascii="宋体" w:hAnsi="宋体" w:eastAsia="宋体" w:cs="宋体"/>
          <w:bCs/>
          <w:szCs w:val="21"/>
          <w:highlight w:val="none"/>
        </w:rPr>
        <w:t xml:space="preserve">.4</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rPr>
        <w:t xml:space="preserve">采购人不得向中标人提出任何不合理的要求作为签订合同的条件，不得与中标人私下订立背离合同实质性内容的协议。所签订的合同不得对招标文件确定事项和中标人投标文件作实质性修改。</w:t>
      </w:r>
      <w:r/>
    </w:p>
    <w:p>
      <w:pPr>
        <w:pStyle w:val="741"/>
        <w:keepLines/>
        <w:keepNext/>
        <w:pageBreakBefore w:val="0"/>
        <w:spacing w:before="181" w:after="181" w:line="24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29、付款方式</w:t>
      </w:r>
      <w:r/>
    </w:p>
    <w:p>
      <w:pPr>
        <w:ind w:right="0"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sz w:val="24"/>
          <w:szCs w:val="24"/>
          <w:highlight w:val="none"/>
          <w:lang w:val="en-US" w:eastAsia="zh-CN"/>
        </w:rPr>
        <w:t xml:space="preserve">2025年6月30日前付合同价的25%，2025年12月31日前付至合同价的50%，2026年6月30日前付至合同价的75%，2026年12月31日前付至合同价的85%，余款在服务期满后办理竣工结算，按审定价付清余款（本项目所涉及款项皆不计取利息）。</w:t>
      </w:r>
      <w:r/>
    </w:p>
    <w:p>
      <w:pPr>
        <w:pStyle w:val="741"/>
        <w:keepLines/>
        <w:keepNext/>
        <w:pageBreakBefore w:val="0"/>
        <w:spacing w:before="181" w:after="181" w:line="24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30、其他说明</w:t>
      </w:r>
      <w:r/>
    </w:p>
    <w:p>
      <w:pPr>
        <w:pStyle w:val="751"/>
        <w:ind w:firstLine="420"/>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本项目共分3个包，</w:t>
      </w:r>
      <w:r>
        <w:rPr>
          <w:rFonts w:hint="eastAsia" w:ascii="宋体" w:hAnsi="宋体" w:cs="宋体"/>
          <w:bCs/>
          <w:sz w:val="21"/>
          <w:szCs w:val="21"/>
          <w:highlight w:val="none"/>
          <w:lang w:val="en-US" w:eastAsia="zh-CN" w:bidi="ar-SA"/>
        </w:rPr>
        <w:t xml:space="preserve">投标人</w:t>
      </w:r>
      <w:r>
        <w:rPr>
          <w:rFonts w:hint="eastAsia" w:ascii="宋体" w:hAnsi="宋体" w:eastAsia="宋体" w:cs="宋体"/>
          <w:bCs/>
          <w:sz w:val="21"/>
          <w:szCs w:val="21"/>
          <w:highlight w:val="none"/>
          <w:lang w:val="en-US" w:eastAsia="zh-CN" w:bidi="ar-SA"/>
        </w:rPr>
        <w:t xml:space="preserve">可同时参与3个包，但只能中一个包。开标、评标、定标按一、二、三包顺序进行，包一中标人可参与后续包的评审，不得被推荐为中标候选人，</w:t>
      </w:r>
      <w:r/>
    </w:p>
    <w:p>
      <w:pPr>
        <w:pStyle w:val="751"/>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以此类推。</w:t>
      </w:r>
      <w:r/>
    </w:p>
    <w:p>
      <w:pPr>
        <w:pStyle w:val="741"/>
        <w:keepLines/>
        <w:keepNext/>
        <w:pageBreakBefore w:val="0"/>
        <w:spacing w:before="181" w:after="181" w:line="24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31、落实政府采购政策需满足的资格要求</w:t>
      </w:r>
      <w:r/>
    </w:p>
    <w:p>
      <w:pPr>
        <w:ind w:firstLine="422"/>
        <w:spacing w:line="360" w:lineRule="auto"/>
        <w:rPr>
          <w:rFonts w:hint="eastAsia" w:ascii="宋体" w:hAnsi="宋体" w:eastAsia="宋体" w:cs="宋体"/>
          <w:b w:val="0"/>
          <w:bCs w:val="0"/>
          <w:sz w:val="21"/>
          <w:szCs w:val="21"/>
          <w:highlight w:val="none"/>
          <w:u w:val="none"/>
        </w:rPr>
      </w:pPr>
      <w:r>
        <w:rPr>
          <w:rFonts w:hint="eastAsia" w:ascii="宋体" w:hAnsi="宋体" w:eastAsia="宋体" w:cs="宋体"/>
          <w:b w:val="0"/>
          <w:bCs w:val="0"/>
          <w:sz w:val="21"/>
          <w:szCs w:val="21"/>
          <w:highlight w:val="none"/>
          <w:u w:val="none"/>
        </w:rPr>
        <w:t xml:space="preserve">（1）对小型和微型企业产品的价格给予10%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p>
    <w:p>
      <w:pPr>
        <w:ind w:firstLine="422"/>
        <w:spacing w:line="360" w:lineRule="auto"/>
        <w:rPr>
          <w:rFonts w:hint="eastAsia" w:ascii="宋体" w:hAnsi="宋体" w:eastAsia="宋体" w:cs="宋体"/>
          <w:b w:val="0"/>
          <w:bCs w:val="0"/>
          <w:sz w:val="21"/>
          <w:szCs w:val="21"/>
          <w:highlight w:val="none"/>
          <w:u w:val="none"/>
        </w:rPr>
      </w:pPr>
      <w:r>
        <w:rPr>
          <w:rFonts w:hint="eastAsia" w:ascii="宋体" w:hAnsi="宋体" w:eastAsia="宋体" w:cs="宋体"/>
          <w:b w:val="0"/>
          <w:bCs w:val="0"/>
          <w:sz w:val="21"/>
          <w:szCs w:val="21"/>
          <w:highlight w:val="none"/>
          <w:u w:val="none"/>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2"/>
        <w:spacing w:line="360" w:lineRule="auto"/>
        <w:rPr>
          <w:rFonts w:hint="eastAsia" w:ascii="宋体" w:hAnsi="宋体" w:eastAsia="宋体" w:cs="宋体"/>
          <w:b w:val="0"/>
          <w:bCs w:val="0"/>
          <w:sz w:val="21"/>
          <w:szCs w:val="21"/>
          <w:highlight w:val="none"/>
          <w:u w:val="none"/>
          <w:lang w:val="en-US" w:eastAsia="zh-CN" w:bidi="ar-SA"/>
        </w:rPr>
      </w:pPr>
      <w:r>
        <w:rPr>
          <w:rFonts w:hint="eastAsia" w:ascii="宋体" w:hAnsi="宋体" w:eastAsia="宋体" w:cs="宋体"/>
          <w:b w:val="0"/>
          <w:bCs w:val="0"/>
          <w:sz w:val="21"/>
          <w:szCs w:val="21"/>
          <w:highlight w:val="none"/>
          <w:u w:val="none"/>
          <w:lang w:val="en-US" w:eastAsia="zh-CN" w:bidi="ar-SA"/>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pStyle w:val="817"/>
        <w:ind w:left="0" w:firstLine="0"/>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r>
      <w:r/>
    </w:p>
    <w:p>
      <w:pPr>
        <w:pStyle w:val="817"/>
        <w:rPr>
          <w:rFonts w:hint="eastAsia" w:ascii="宋体" w:hAnsi="宋体" w:eastAsia="宋体" w:cs="宋体"/>
          <w:b/>
          <w:bCs/>
          <w:sz w:val="21"/>
          <w:szCs w:val="21"/>
          <w:highlight w:val="none"/>
          <w:u w:val="singl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21"/>
          <w:szCs w:val="21"/>
          <w:highlight w:val="none"/>
          <w:u w:val="single"/>
        </w:rPr>
      </w:r>
      <w:r/>
    </w:p>
    <w:p>
      <w:pPr>
        <w:pStyle w:val="740"/>
        <w:jc w:val="center"/>
        <w:keepLines/>
        <w:keepNext/>
        <w:pageBreakBefore w:val="0"/>
        <w:spacing w:before="181" w:after="181" w:line="240" w:lineRule="auto"/>
        <w:widowControl w:val="off"/>
        <w:rPr>
          <w:rFonts w:hint="eastAsia" w:ascii="宋体" w:hAnsi="宋体" w:eastAsia="宋体" w:cs="宋体"/>
          <w:sz w:val="32"/>
          <w:szCs w:val="32"/>
          <w:lang w:val="en-US" w:eastAsia="zh-CN"/>
        </w:rPr>
      </w:pPr>
      <w:r/>
      <w:bookmarkStart w:id="20" w:name="_Toc55204179"/>
      <w:r/>
      <w:bookmarkStart w:id="21" w:name="_Toc7012"/>
      <w:r/>
      <w:bookmarkStart w:id="22" w:name="_Toc6630"/>
      <w:r>
        <w:rPr>
          <w:rFonts w:hint="eastAsia" w:ascii="宋体" w:hAnsi="宋体" w:eastAsia="宋体" w:cs="宋体"/>
          <w:sz w:val="32"/>
          <w:szCs w:val="32"/>
          <w:lang w:val="en-US" w:eastAsia="zh-CN"/>
        </w:rPr>
        <w:t xml:space="preserve">第三章 合同条款及格式</w:t>
      </w:r>
      <w:bookmarkEnd w:id="20"/>
      <w:r/>
      <w:bookmarkEnd w:id="21"/>
      <w:r/>
      <w:bookmarkEnd w:id="22"/>
      <w:r/>
      <w:r/>
    </w:p>
    <w:p>
      <w:pPr>
        <w:jc w:val="center"/>
        <w:rPr>
          <w:rFonts w:hint="eastAsia" w:ascii="宋体" w:hAnsi="宋体" w:eastAsia="宋体" w:cs="宋体"/>
          <w:b/>
          <w:bCs/>
          <w:sz w:val="36"/>
          <w:szCs w:val="36"/>
          <w:highlight w:val="none"/>
        </w:rPr>
      </w:pPr>
      <w:r>
        <w:rPr>
          <w:rFonts w:hint="eastAsia" w:ascii="宋体" w:hAnsi="宋体" w:eastAsia="宋体" w:cs="宋体"/>
          <w:b/>
          <w:bCs/>
          <w:sz w:val="28"/>
          <w:szCs w:val="28"/>
          <w:highlight w:val="none"/>
        </w:rPr>
        <w:t xml:space="preserve">合同条款及格式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以下为中标后</w:t>
      </w:r>
      <w:r>
        <w:rPr>
          <w:rFonts w:hint="eastAsia" w:ascii="宋体" w:hAnsi="宋体" w:eastAsia="宋体" w:cs="宋体"/>
          <w:sz w:val="24"/>
          <w:szCs w:val="24"/>
          <w:highlight w:val="none"/>
          <w:lang w:eastAsia="zh-CN"/>
        </w:rPr>
        <w:t xml:space="preserve">签订</w:t>
      </w:r>
      <w:r>
        <w:rPr>
          <w:rFonts w:hint="eastAsia" w:ascii="宋体" w:hAnsi="宋体" w:eastAsia="宋体" w:cs="宋体"/>
          <w:sz w:val="24"/>
          <w:szCs w:val="24"/>
          <w:highlight w:val="none"/>
        </w:rPr>
        <w:t xml:space="preserve">本项目合同的通用条款，中标人不得提出实质性的修改，关于专用条款将由采购人与中标人结合本项目具体情况协商后签订。</w:t>
      </w:r>
      <w:r/>
    </w:p>
    <w:p>
      <w:pPr>
        <w:jc w:val="center"/>
        <w:rPr>
          <w:rFonts w:hint="eastAsia" w:ascii="宋体" w:hAnsi="宋体" w:eastAsia="宋体" w:cs="宋体"/>
          <w:b/>
          <w:bCs/>
          <w:sz w:val="28"/>
          <w:szCs w:val="28"/>
          <w:highlight w:val="none"/>
          <w:lang w:val="zh-CN"/>
        </w:rPr>
      </w:pPr>
      <w:r>
        <w:rPr>
          <w:rFonts w:hint="eastAsia" w:ascii="宋体" w:hAnsi="宋体" w:eastAsia="宋体" w:cs="宋体"/>
          <w:b/>
          <w:bCs/>
          <w:sz w:val="28"/>
          <w:szCs w:val="28"/>
          <w:highlight w:val="none"/>
          <w:lang w:val="zh-CN"/>
        </w:rPr>
        <w:t xml:space="preserve">政府采购合同（</w:t>
      </w:r>
      <w:r>
        <w:rPr>
          <w:rFonts w:hint="eastAsia" w:ascii="宋体" w:hAnsi="宋体" w:eastAsia="宋体" w:cs="宋体"/>
          <w:b/>
          <w:bCs/>
          <w:sz w:val="28"/>
          <w:szCs w:val="28"/>
          <w:highlight w:val="none"/>
          <w:lang w:val="en-US" w:eastAsia="zh-CN"/>
        </w:rPr>
        <w:t xml:space="preserve">服务</w:t>
      </w:r>
      <w:r>
        <w:rPr>
          <w:rFonts w:hint="eastAsia" w:ascii="宋体" w:hAnsi="宋体" w:eastAsia="宋体" w:cs="宋体"/>
          <w:b/>
          <w:bCs/>
          <w:sz w:val="28"/>
          <w:szCs w:val="28"/>
          <w:highlight w:val="none"/>
          <w:lang w:val="zh-CN"/>
        </w:rPr>
        <w:t xml:space="preserve">）</w:t>
      </w:r>
      <w:r/>
    </w:p>
    <w:p>
      <w:pPr>
        <w:jc w:val="center"/>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ind w:right="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甲方（发包方）</w:t>
      </w:r>
      <w:r>
        <w:rPr>
          <w:rFonts w:hint="eastAsia" w:ascii="宋体" w:hAnsi="宋体" w:eastAsia="宋体" w:cs="宋体"/>
          <w:sz w:val="21"/>
          <w:szCs w:val="21"/>
          <w:u w:val="single"/>
        </w:rPr>
        <w:t xml:space="preserve">                                   </w:t>
      </w:r>
      <w:r/>
    </w:p>
    <w:p>
      <w:pPr>
        <w:ind w:right="0"/>
        <w:keepLines w:val="0"/>
        <w:keepNext w:val="0"/>
        <w:pageBreakBefore w:val="0"/>
        <w:spacing w:line="360" w:lineRule="auto"/>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乙方（承包方）</w:t>
      </w:r>
      <w:r>
        <w:rPr>
          <w:rFonts w:hint="eastAsia" w:ascii="宋体" w:hAnsi="宋体" w:eastAsia="宋体" w:cs="宋体"/>
          <w:sz w:val="21"/>
          <w:szCs w:val="21"/>
          <w:u w:val="single"/>
        </w:rPr>
        <w:t xml:space="preserve">                                   </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为明确甲、乙双方的权利义务，根据有关法律、法规的规定，遵循平等、自愿、公平和诚实信用的原则，双方就甲方管辖的园林绿化项目的养护事宜协商一致，订立本合同。</w:t>
      </w:r>
      <w:r/>
    </w:p>
    <w:p>
      <w:pPr>
        <w:ind w:right="0"/>
        <w:keepLines w:val="0"/>
        <w:keepNext w:val="0"/>
        <w:pageBreakBefore w:val="0"/>
        <w:spacing w:line="360" w:lineRule="auto"/>
        <w:widowControl w:val="off"/>
        <w:rPr>
          <w:rFonts w:hint="eastAsia" w:ascii="宋体" w:hAnsi="宋体" w:eastAsia="宋体" w:cs="宋体"/>
          <w:b/>
          <w:bCs/>
          <w:sz w:val="21"/>
          <w:szCs w:val="21"/>
        </w:rPr>
        <w:outlineLvl w:val="1"/>
      </w:pPr>
      <w:r>
        <w:rPr>
          <w:rFonts w:hint="eastAsia" w:ascii="宋体" w:hAnsi="宋体" w:eastAsia="宋体" w:cs="宋体"/>
          <w:b/>
          <w:bCs/>
          <w:sz w:val="21"/>
          <w:szCs w:val="21"/>
        </w:rPr>
        <w:t xml:space="preserve">第一条  项目概况</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项目名称：</w:t>
      </w:r>
      <w:r>
        <w:rPr>
          <w:rFonts w:hint="eastAsia" w:ascii="宋体" w:hAnsi="宋体" w:eastAsia="宋体" w:cs="宋体"/>
          <w:sz w:val="21"/>
          <w:szCs w:val="21"/>
          <w:u w:val="single"/>
        </w:rPr>
        <w:t xml:space="preserve">                    </w:t>
      </w:r>
      <w:r/>
    </w:p>
    <w:p>
      <w:pPr>
        <w:ind w:right="0"/>
        <w:keepLines w:val="0"/>
        <w:keepNext w:val="0"/>
        <w:pageBreakBefore w:val="0"/>
        <w:spacing w:line="360" w:lineRule="auto"/>
        <w:widowControl w:val="off"/>
        <w:rPr>
          <w:rFonts w:hint="eastAsia" w:ascii="宋体" w:hAnsi="宋体" w:eastAsia="宋体" w:cs="宋体"/>
          <w:b/>
          <w:bCs/>
          <w:sz w:val="21"/>
          <w:szCs w:val="21"/>
        </w:rPr>
        <w:outlineLvl w:val="1"/>
      </w:pPr>
      <w:r>
        <w:rPr>
          <w:rFonts w:hint="eastAsia" w:ascii="宋体" w:hAnsi="宋体" w:eastAsia="宋体" w:cs="宋体"/>
          <w:b/>
          <w:bCs/>
          <w:sz w:val="21"/>
          <w:szCs w:val="21"/>
        </w:rPr>
        <w:t xml:space="preserve">第二条  养护范围</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养护范围</w:t>
      </w:r>
      <w:r>
        <w:rPr>
          <w:rFonts w:hint="eastAsia" w:ascii="宋体" w:hAnsi="宋体" w:cs="宋体"/>
          <w:sz w:val="21"/>
          <w:szCs w:val="21"/>
          <w:lang w:eastAsia="zh-CN"/>
        </w:rPr>
        <w:t xml:space="preserve">：</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p>
    <w:p>
      <w:pPr>
        <w:ind w:right="0"/>
        <w:keepLines w:val="0"/>
        <w:keepNext w:val="0"/>
        <w:pageBreakBefore w:val="0"/>
        <w:spacing w:line="360" w:lineRule="auto"/>
        <w:widowControl w:val="off"/>
        <w:rPr>
          <w:rFonts w:hint="eastAsia" w:ascii="宋体" w:hAnsi="宋体" w:eastAsia="宋体" w:cs="宋体"/>
          <w:b/>
          <w:bCs/>
          <w:sz w:val="21"/>
          <w:szCs w:val="21"/>
        </w:rPr>
        <w:outlineLvl w:val="1"/>
      </w:pPr>
      <w:r>
        <w:rPr>
          <w:rFonts w:hint="eastAsia" w:ascii="宋体" w:hAnsi="宋体" w:eastAsia="宋体" w:cs="宋体"/>
          <w:b/>
          <w:bCs/>
          <w:sz w:val="21"/>
          <w:szCs w:val="21"/>
        </w:rPr>
        <w:t xml:space="preserve">第三条  养护期限</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养护期限自</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日起至</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日止。</w:t>
      </w:r>
      <w:r/>
    </w:p>
    <w:p>
      <w:pPr>
        <w:ind w:right="0"/>
        <w:jc w:val="left"/>
        <w:keepLines w:val="0"/>
        <w:keepNext w:val="0"/>
        <w:pageBreakBefore w:val="0"/>
        <w:spacing w:line="360" w:lineRule="auto"/>
        <w:widowControl w:val="off"/>
        <w:rPr>
          <w:rFonts w:hint="eastAsia" w:ascii="宋体" w:hAnsi="宋体" w:eastAsia="宋体" w:cs="宋体"/>
          <w:b/>
          <w:bCs/>
          <w:sz w:val="21"/>
          <w:szCs w:val="21"/>
        </w:rPr>
        <w:outlineLvl w:val="1"/>
      </w:pPr>
      <w:r>
        <w:rPr>
          <w:rFonts w:hint="eastAsia" w:ascii="宋体" w:hAnsi="宋体" w:eastAsia="宋体" w:cs="宋体"/>
          <w:b/>
          <w:bCs/>
          <w:sz w:val="21"/>
          <w:szCs w:val="21"/>
        </w:rPr>
        <w:t xml:space="preserve">第四条  养护质量和考核</w:t>
      </w:r>
      <w:r/>
    </w:p>
    <w:p>
      <w:pPr>
        <w:ind w:right="0" w:firstLine="420"/>
        <w:keepLines w:val="0"/>
        <w:keepNext w:val="0"/>
        <w:pageBreakBefore w:val="0"/>
        <w:spacing w:line="360" w:lineRule="auto"/>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1．养护质量</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乙方养护应达到甲方考核细则、考核办法等规定的分级养护要求。甲方根据工作实际，会不定期对考核细则、考核办法等管理制度进行调整。</w:t>
      </w:r>
      <w:r/>
    </w:p>
    <w:p>
      <w:pPr>
        <w:ind w:right="0" w:firstLine="420"/>
        <w:keepLines w:val="0"/>
        <w:keepNext w:val="0"/>
        <w:pageBreakBefore w:val="0"/>
        <w:spacing w:line="360" w:lineRule="auto"/>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2．养护考核</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乙方必须认真按照甲方绿化养护工作考核细则进行养护，根据合同约定养护工作量，配备一定的专业技术管理人员和养护操作人员，并按照要求，报送切实可行的周计划、月计划、年度计划、工作总结并及时上报计划完成情况，内容包括但不限于养护人员数量、机械使用、病虫害防治、肥料使用等情况。</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甲方可按照招标文件、合同约定、《泰州医药高新区（高港区）城市园林绿化分级养护管理细则（试行）》进行检查和考核，发现养护质量达不到约定标准的部分，甲方可要求乙方采取补种、更换、重做、修复等一切补救措施，直到符合约定标准。因乙方原因达不到约定标准，由乙方承担由于采取补救措施而产生的一切费用。</w:t>
      </w:r>
      <w:r/>
    </w:p>
    <w:p>
      <w:pPr>
        <w:ind w:right="0"/>
        <w:jc w:val="left"/>
        <w:keepLines w:val="0"/>
        <w:keepNext w:val="0"/>
        <w:pageBreakBefore w:val="0"/>
        <w:spacing w:line="360" w:lineRule="auto"/>
        <w:widowControl w:val="off"/>
        <w:rPr>
          <w:rFonts w:hint="eastAsia" w:ascii="宋体" w:hAnsi="宋体" w:eastAsia="宋体" w:cs="宋体"/>
          <w:b/>
          <w:bCs/>
          <w:sz w:val="21"/>
          <w:szCs w:val="21"/>
        </w:rPr>
        <w:outlineLvl w:val="1"/>
      </w:pPr>
      <w:r>
        <w:rPr>
          <w:rFonts w:hint="eastAsia" w:ascii="宋体" w:hAnsi="宋体" w:eastAsia="宋体" w:cs="宋体"/>
          <w:b/>
          <w:bCs/>
          <w:sz w:val="21"/>
          <w:szCs w:val="21"/>
        </w:rPr>
        <w:t xml:space="preserve">第五条 </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双方工作</w:t>
      </w:r>
      <w:r/>
    </w:p>
    <w:p>
      <w:pPr>
        <w:ind w:right="0" w:firstLine="420"/>
        <w:keepLines w:val="0"/>
        <w:keepNext w:val="0"/>
        <w:pageBreakBefore w:val="0"/>
        <w:spacing w:line="360" w:lineRule="auto"/>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1．甲方工作</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（1）按照本合同约定，检查、考核乙方的工作。</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）全程参与月度和平时检查，负责所管绿地的定期巡查，发现问题及时下发整改通知书，督促乙方按时按质完成；负责向乙方支付合同养护费用的审核。</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bookmarkStart w:id="23" w:name="_Toc22000614"/>
      <w:r>
        <w:rPr>
          <w:rFonts w:hint="eastAsia" w:ascii="宋体" w:hAnsi="宋体" w:eastAsia="宋体" w:cs="宋体"/>
          <w:sz w:val="21"/>
          <w:szCs w:val="21"/>
        </w:rPr>
        <w:t xml:space="preserve">按合同和考核结果等向乙方支付养护费用。因乙方养护达不到约定标准，甲方按照考核结果对乙方实施扣款，甚至终止合同。合同期内，因政府征用、改造、占用绿地等需要乙方退出或减少养护地段（范围），甲方有权要求乙方退出养护地段（范围），或相应减少乙方养护地段（范围）及经费，由此造成的经济损失，甲方不负赔偿责任。</w:t>
      </w:r>
      <w:bookmarkEnd w:id="23"/>
      <w:r/>
      <w:r/>
    </w:p>
    <w:p>
      <w:pPr>
        <w:ind w:right="0" w:firstLine="420"/>
        <w:keepLines w:val="0"/>
        <w:keepNext w:val="0"/>
        <w:pageBreakBefore w:val="0"/>
        <w:spacing w:line="360" w:lineRule="auto"/>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2．乙方工作</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根据季节、气候、土壤、植物的生长习性和生长阶段及养护场地的具体情况合理安排、开展养护工作，完成去除枯死植株、植物补植、病虫害防治、浇灌排水、施肥、除草、植物修剪、植物防护（防旱、台、涝、除雪等）、清除绿化垃圾、应急处置等工作。</w:t>
      </w:r>
      <w:r/>
    </w:p>
    <w:p>
      <w:pPr>
        <w:ind w:right="0" w:firstLine="420"/>
        <w:keepLines w:val="0"/>
        <w:keepNext w:val="0"/>
        <w:pageBreakBefore w:val="0"/>
        <w:spacing w:line="360" w:lineRule="auto"/>
        <w:widowControl w:val="off"/>
        <w:rPr>
          <w:rFonts w:hint="eastAsia" w:ascii="宋体" w:hAnsi="宋体" w:eastAsia="宋体" w:cs="宋体"/>
          <w:color w:val="ff0000"/>
          <w:sz w:val="21"/>
          <w:szCs w:val="21"/>
        </w:rPr>
      </w:pPr>
      <w:r>
        <w:rPr>
          <w:rFonts w:hint="eastAsia" w:ascii="宋体" w:hAnsi="宋体" w:eastAsia="宋体" w:cs="宋体"/>
          <w:sz w:val="21"/>
          <w:szCs w:val="21"/>
        </w:rPr>
        <w:t xml:space="preserve">（2）开展养护工作时，严格遵守政府和有关主管部门对噪音污染、环境保护和安全生产等的管理规定，文明施工；按照公园物业服务单位要求，做好车辆、人员等方面的管理；对外开放的养护区域，处理好养护工作与游客的关系。</w:t>
      </w:r>
      <w:r>
        <w:rPr>
          <w:rFonts w:hint="eastAsia" w:ascii="宋体" w:hAnsi="宋体" w:eastAsia="宋体" w:cs="宋体"/>
          <w:color w:val="ff0000"/>
          <w:sz w:val="21"/>
          <w:szCs w:val="21"/>
        </w:rPr>
        <w:t xml:space="preserve">园林垃圾（包含垃圾箱）由乙方自行负责处理，须实行“绿色化”处置，不得随意丢弃、污染环境。</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（3）养护期间，因乙方原因造成养护范围内的地下管线和现有建筑物、构筑物等设施损坏的，立即报告甲方并及时通知相关部门处理，相关费用由乙方承担。</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接受甲方的管理、监督、检查和考核，对甲方发出的整改通知，应在通知规定时间内按要求进行整改。乙方在规定时间内没有整改或无正当理由拒绝整改时，甲方可以另行委托他人予以整改，所发生的费用由乙方承担。</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（5）乙方要增强安全生产管理意识，努力把安全风险降到最低，积极履行对养护人员劳动保护和人身安全的保障义务，主动为养护人员缴纳人</w:t>
      </w:r>
      <w:r>
        <w:rPr>
          <w:rFonts w:hint="eastAsia" w:ascii="宋体" w:hAnsi="宋体" w:cs="宋体"/>
          <w:sz w:val="21"/>
          <w:szCs w:val="21"/>
          <w:lang w:eastAsia="zh-CN"/>
        </w:rPr>
        <w:t xml:space="preserve">身</w:t>
      </w:r>
      <w:r>
        <w:rPr>
          <w:rFonts w:hint="eastAsia" w:ascii="宋体" w:hAnsi="宋体" w:eastAsia="宋体" w:cs="宋体"/>
          <w:sz w:val="21"/>
          <w:szCs w:val="21"/>
        </w:rPr>
        <w:t xml:space="preserve">意外保险等费用。</w:t>
      </w:r>
      <w:r/>
    </w:p>
    <w:p>
      <w:pPr>
        <w:ind w:right="0" w:firstLine="420"/>
        <w:keepLines w:val="0"/>
        <w:keepNext w:val="0"/>
        <w:pageBreakBefore w:val="0"/>
        <w:spacing w:line="360" w:lineRule="auto"/>
        <w:widowControl w:val="off"/>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（6）由于管理不善、雨水冲刷、积水或者人为破坏、偷盗等原因造成的苗木缺损等，由乙方</w:t>
      </w:r>
      <w:r>
        <w:rPr>
          <w:rFonts w:hint="eastAsia" w:ascii="宋体" w:hAnsi="宋体" w:eastAsia="宋体" w:cs="宋体"/>
          <w:color w:val="ff0000"/>
          <w:sz w:val="21"/>
          <w:szCs w:val="21"/>
        </w:rPr>
        <w:t xml:space="preserve">自费进行补植或恢复，补植或恢复的品种同原品种和规格一致（原规格树木为老化树木或移栽不易成活的，酌情处理），无法补植或恢复的要赔偿。因自然灾害、极端天气等原因造成的苗木缺损补植、绿地恢复费用由甲方负责，确因乙方管理不善、防护措施落实不到位的，相关损失由乙方负责。乙方做好养护范围内安全防范工作，充分考虑各种潜在风险，包括工人的意外伤害防范以及操作不当、养护不当（如蛀干害虫未及时防治引起枝条砸落）或管理不善而造成人身伤害或财产损失。上述问题一旦发生，均由乙方负责处理解决，所发生的费用（包括赔偿费用）均由乙方承担。</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（7）养护管理期满，将养护范围内的各类植物完好地移交给甲方。</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（8）对毁绿、占绿（包括超审批范围、时间占绿）的行为，在第一时间（当日17</w:t>
      </w:r>
      <w:r>
        <w:rPr>
          <w:rFonts w:hint="eastAsia" w:ascii="宋体" w:hAnsi="宋体" w:cs="宋体"/>
          <w:sz w:val="21"/>
          <w:szCs w:val="21"/>
          <w:lang w:eastAsia="zh-CN"/>
        </w:rPr>
        <w:t xml:space="preserve">：</w:t>
      </w:r>
      <w:r>
        <w:rPr>
          <w:rFonts w:hint="eastAsia" w:ascii="宋体" w:hAnsi="宋体" w:eastAsia="宋体" w:cs="宋体"/>
          <w:sz w:val="21"/>
          <w:szCs w:val="21"/>
        </w:rPr>
        <w:t xml:space="preserve">00之前发生的需当日处置，当日17</w:t>
      </w:r>
      <w:r>
        <w:rPr>
          <w:rFonts w:hint="eastAsia" w:ascii="宋体" w:hAnsi="宋体" w:cs="宋体"/>
          <w:sz w:val="21"/>
          <w:szCs w:val="21"/>
          <w:lang w:eastAsia="zh-CN"/>
        </w:rPr>
        <w:t xml:space="preserve">：</w:t>
      </w:r>
      <w:r>
        <w:rPr>
          <w:rFonts w:hint="eastAsia" w:ascii="宋体" w:hAnsi="宋体" w:eastAsia="宋体" w:cs="宋体"/>
          <w:sz w:val="21"/>
          <w:szCs w:val="21"/>
        </w:rPr>
        <w:t xml:space="preserve">00以后发生的需在次日12</w:t>
      </w:r>
      <w:r>
        <w:rPr>
          <w:rFonts w:hint="eastAsia" w:ascii="宋体" w:hAnsi="宋体" w:cs="宋体"/>
          <w:sz w:val="21"/>
          <w:szCs w:val="21"/>
          <w:lang w:eastAsia="zh-CN"/>
        </w:rPr>
        <w:t xml:space="preserve">：</w:t>
      </w:r>
      <w:r>
        <w:rPr>
          <w:rFonts w:hint="eastAsia" w:ascii="宋体" w:hAnsi="宋体" w:eastAsia="宋体" w:cs="宋体"/>
          <w:sz w:val="21"/>
          <w:szCs w:val="21"/>
        </w:rPr>
        <w:t xml:space="preserve">00之前处置）内发现并制止、上报甲方及相关执法单位，只上报而未作实质性处置的视为未有效制止毁绿、占绿行为。</w:t>
      </w:r>
      <w:r/>
    </w:p>
    <w:p>
      <w:pPr>
        <w:ind w:right="0" w:firstLine="420"/>
        <w:keepLines w:val="0"/>
        <w:keepNext w:val="0"/>
        <w:pageBreakBefore w:val="0"/>
        <w:spacing w:line="360" w:lineRule="auto"/>
        <w:widowControl w:val="off"/>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（9）完成文明城市创建、生态园林城市创建甲方交办的相应任务；完成甲方交办的片区内、养护清单外的其他各项任务；负责</w:t>
      </w:r>
      <w:r>
        <w:rPr>
          <w:rFonts w:hint="eastAsia" w:ascii="宋体" w:hAnsi="宋体" w:eastAsia="宋体" w:cs="宋体"/>
          <w:color w:val="ff0000"/>
          <w:sz w:val="21"/>
          <w:szCs w:val="21"/>
          <w:lang w:eastAsia="zh-CN"/>
        </w:rPr>
        <w:t xml:space="preserve">公（</w:t>
      </w:r>
      <w:r>
        <w:rPr>
          <w:rFonts w:hint="eastAsia" w:ascii="宋体" w:hAnsi="宋体" w:eastAsia="宋体" w:cs="宋体"/>
          <w:color w:val="ff0000"/>
          <w:sz w:val="21"/>
          <w:szCs w:val="21"/>
        </w:rPr>
        <w:t xml:space="preserve">游</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园中步道路面破损修复、亭台、坐凳、栏杆、栅栏</w:t>
      </w:r>
      <w:r>
        <w:rPr>
          <w:rFonts w:hint="eastAsia" w:ascii="宋体" w:hAnsi="宋体" w:eastAsia="宋体" w:cs="宋体"/>
          <w:color w:val="ff0000"/>
          <w:sz w:val="21"/>
          <w:szCs w:val="21"/>
          <w:lang w:eastAsia="zh-CN"/>
        </w:rPr>
        <w:t xml:space="preserve">、景观灯</w:t>
      </w:r>
      <w:r>
        <w:rPr>
          <w:rFonts w:hint="eastAsia" w:ascii="宋体" w:hAnsi="宋体" w:eastAsia="宋体" w:cs="宋体"/>
          <w:color w:val="ff0000"/>
          <w:sz w:val="21"/>
          <w:szCs w:val="21"/>
        </w:rPr>
        <w:t xml:space="preserve">等</w:t>
      </w:r>
      <w:r>
        <w:rPr>
          <w:rFonts w:hint="eastAsia" w:ascii="宋体" w:hAnsi="宋体" w:eastAsia="宋体" w:cs="宋体"/>
          <w:color w:val="ff0000"/>
          <w:sz w:val="21"/>
          <w:szCs w:val="21"/>
          <w:lang w:eastAsia="zh-CN"/>
        </w:rPr>
        <w:t xml:space="preserve">公共设施和游乐设施的</w:t>
      </w:r>
      <w:r>
        <w:rPr>
          <w:rFonts w:hint="eastAsia" w:ascii="宋体" w:hAnsi="宋体" w:eastAsia="宋体" w:cs="宋体"/>
          <w:color w:val="ff0000"/>
          <w:sz w:val="21"/>
          <w:szCs w:val="21"/>
        </w:rPr>
        <w:t xml:space="preserve">维修更换。该项费用按实结算。</w:t>
      </w:r>
      <w:r/>
    </w:p>
    <w:p>
      <w:pPr>
        <w:ind w:right="0"/>
        <w:jc w:val="left"/>
        <w:keepLines w:val="0"/>
        <w:keepNext w:val="0"/>
        <w:pageBreakBefore w:val="0"/>
        <w:spacing w:line="360" w:lineRule="auto"/>
        <w:widowControl w:val="off"/>
        <w:rPr>
          <w:rFonts w:hint="eastAsia" w:ascii="宋体" w:hAnsi="宋体" w:eastAsia="宋体" w:cs="宋体"/>
          <w:b/>
          <w:bCs/>
          <w:sz w:val="21"/>
          <w:szCs w:val="21"/>
        </w:rPr>
        <w:outlineLvl w:val="1"/>
      </w:pPr>
      <w:r>
        <w:rPr>
          <w:rFonts w:hint="eastAsia" w:ascii="宋体" w:hAnsi="宋体" w:eastAsia="宋体" w:cs="宋体"/>
          <w:b/>
          <w:bCs/>
          <w:sz w:val="21"/>
          <w:szCs w:val="21"/>
        </w:rPr>
        <w:t xml:space="preserve">第六条  安全防护及事故处理</w:t>
      </w:r>
      <w:r/>
    </w:p>
    <w:p>
      <w:pPr>
        <w:ind w:right="0" w:firstLine="420"/>
        <w:keepLines w:val="0"/>
        <w:keepNext w:val="0"/>
        <w:pageBreakBefore w:val="0"/>
        <w:spacing w:line="360" w:lineRule="auto"/>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1．要求</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（1）乙方全面负责安全，合同期内，乙方发生的任何责任事故都与甲方无关。</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乙方在养护期间，应当严格遵守安全生产作业的有关管理制度，并随时接受行业安全检查人员依法实施的监督检查，采取必要的安全防护措施，消除事故隐患。由于乙方安全措施不力造成事故的责任和因此发生的费用，由乙方承担。</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（3）乙方应对其在养护场地的工作人员进行安全教育，并对他们的安全负责。</w:t>
      </w:r>
      <w:r/>
    </w:p>
    <w:p>
      <w:pPr>
        <w:ind w:right="0" w:firstLine="420"/>
        <w:keepLines w:val="0"/>
        <w:keepNext w:val="0"/>
        <w:pageBreakBefore w:val="0"/>
        <w:spacing w:line="360" w:lineRule="auto"/>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2．安全防范</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乙方在从事喷洒农药、控制有害生物、修剪树木、修理设施、防台防汛等工作时应自行采取相应的安全防护措施，安全防护费用由乙方自行承担。施用药剂避免影响游客及公园内承租户的正常经营，重大节假日、重要活动期间及人流量密集时间段应当停止养护作业。</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（2）对于存在安全隐患的设施，应及时提请甲方予以处置。</w:t>
      </w:r>
      <w:r/>
    </w:p>
    <w:p>
      <w:pPr>
        <w:ind w:right="0" w:firstLine="420"/>
        <w:keepLines w:val="0"/>
        <w:keepNext w:val="0"/>
        <w:pageBreakBefore w:val="0"/>
        <w:spacing w:line="360" w:lineRule="auto"/>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3．环境保护</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（1）养护期间，乙方应遵守国家有关环境保护的政策、法规。</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（2）乙方应按合同约定进行施肥、树干涂白、防治病虫害等工作。施肥、树干涂白不得造成绿化景观和周边环境污染，防治病虫害药剂使用无毒、低毒药剂，禁止使用禁用农药。</w:t>
      </w:r>
      <w:r/>
    </w:p>
    <w:p>
      <w:pPr>
        <w:ind w:right="0" w:firstLine="420"/>
        <w:keepLines w:val="0"/>
        <w:keepNext w:val="0"/>
        <w:pageBreakBefore w:val="0"/>
        <w:spacing w:line="360" w:lineRule="auto"/>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4．事故处理</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（1）养护期间，若发生重大伤亡及其他安全事故，乙方应立即上报甲方，同时按政府规定要求处理。</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（2）乙方全面负责安全，合同期内，乙方发生的任何责任事故都与甲方无关。</w:t>
      </w:r>
      <w:r/>
    </w:p>
    <w:p>
      <w:pPr>
        <w:ind w:right="0"/>
        <w:jc w:val="left"/>
        <w:keepLines w:val="0"/>
        <w:keepNext w:val="0"/>
        <w:pageBreakBefore w:val="0"/>
        <w:spacing w:line="360" w:lineRule="auto"/>
        <w:widowControl w:val="off"/>
        <w:rPr>
          <w:rFonts w:hint="eastAsia" w:ascii="宋体" w:hAnsi="宋体" w:eastAsia="宋体" w:cs="宋体"/>
          <w:b/>
          <w:bCs/>
          <w:sz w:val="21"/>
          <w:szCs w:val="21"/>
        </w:rPr>
        <w:outlineLvl w:val="1"/>
      </w:pPr>
      <w:r>
        <w:rPr>
          <w:rFonts w:hint="eastAsia" w:ascii="宋体" w:hAnsi="宋体" w:eastAsia="宋体" w:cs="宋体"/>
          <w:b/>
          <w:bCs/>
          <w:sz w:val="21"/>
          <w:szCs w:val="21"/>
        </w:rPr>
        <w:t xml:space="preserve">第七条  普查、交接与验收</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养护合同到期前，甲方对标段的苗木进行普查，乙方应配合普查工作。养护合同到期前，绿地重新招标并确定新的养护承包人后，乙方应做好与新养护承包人的交接工作，乙方及新养护承包人最迟于原绿地养护合同到期后三个月内完成交接工作。对于交接过程中发现的问题，确系乙方原因所致，乙方需在规定时间内按要求整改到位，逾期整改不到位由新养护承包人进行整改，所需费用由乙方支付，否则甲方不予结算乙方养护费用和退还履约保证金。乙方对养护标段内存在的问题整改完成，由甲方、新养护承包人进行验收，验收通过后，各方签署验收交接单并加盖公章。</w:t>
      </w:r>
      <w:r/>
    </w:p>
    <w:p>
      <w:pPr>
        <w:ind w:right="0"/>
        <w:jc w:val="left"/>
        <w:keepLines w:val="0"/>
        <w:keepNext w:val="0"/>
        <w:pageBreakBefore w:val="0"/>
        <w:spacing w:line="360" w:lineRule="auto"/>
        <w:widowControl w:val="off"/>
        <w:rPr>
          <w:rFonts w:hint="eastAsia" w:ascii="宋体" w:hAnsi="宋体" w:eastAsia="宋体" w:cs="宋体"/>
          <w:b/>
          <w:bCs/>
          <w:sz w:val="21"/>
          <w:szCs w:val="21"/>
        </w:rPr>
        <w:outlineLvl w:val="1"/>
      </w:pPr>
      <w:r>
        <w:rPr>
          <w:rFonts w:hint="eastAsia" w:ascii="宋体" w:hAnsi="宋体" w:eastAsia="宋体" w:cs="宋体"/>
          <w:b/>
          <w:bCs/>
          <w:sz w:val="21"/>
          <w:szCs w:val="21"/>
        </w:rPr>
        <w:t xml:space="preserve">第八条  合同价款与支付</w:t>
      </w:r>
      <w:r/>
    </w:p>
    <w:p>
      <w:pPr>
        <w:ind w:right="0" w:firstLine="420"/>
        <w:keepLines w:val="0"/>
        <w:keepNext w:val="0"/>
        <w:pageBreakBefore w:val="0"/>
        <w:spacing w:line="360" w:lineRule="auto"/>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1．合同价款</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（1）本项目合同价</w:t>
      </w:r>
      <w:r>
        <w:rPr>
          <w:rFonts w:hint="eastAsia" w:ascii="宋体" w:hAnsi="宋体" w:eastAsia="宋体" w:cs="宋体"/>
          <w:sz w:val="21"/>
          <w:szCs w:val="21"/>
          <w:u w:val="single"/>
        </w:rPr>
        <w:t xml:space="preserve">             </w:t>
      </w:r>
      <w:r>
        <w:rPr>
          <w:rFonts w:hint="eastAsia" w:ascii="宋体" w:hAnsi="宋体" w:eastAsia="宋体" w:cs="宋体"/>
          <w:sz w:val="21"/>
          <w:szCs w:val="21"/>
          <w:u w:val="none"/>
        </w:rPr>
        <w:t xml:space="preserve">。</w:t>
      </w:r>
      <w:r>
        <w:rPr>
          <w:rFonts w:hint="eastAsia" w:ascii="宋体" w:hAnsi="宋体" w:eastAsia="宋体" w:cs="宋体"/>
          <w:color w:val="ff0000"/>
          <w:sz w:val="21"/>
          <w:szCs w:val="21"/>
          <w:u w:val="none"/>
          <w:lang w:eastAsia="zh-CN"/>
        </w:rPr>
        <w:t xml:space="preserve">包含全年肥料款和越冬草籽的播种，</w:t>
      </w:r>
      <w:r>
        <w:rPr>
          <w:rFonts w:hint="eastAsia" w:ascii="宋体" w:hAnsi="宋体" w:eastAsia="宋体" w:cs="宋体"/>
          <w:sz w:val="21"/>
          <w:szCs w:val="21"/>
        </w:rPr>
        <w:t xml:space="preserve">包括养护范围内香樟、广玉兰等不耐寒树木包裹无纺布费用及管护工作所需要的人工、材料、机械、管理、维护、保险、利润、税金、政策性文件规定及合同包含的所有风险、责任等各项应有费用。</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（2）因乙方自身原因导致的养护补救措施，乙方无权要求追加合同价款。</w:t>
      </w:r>
      <w:r/>
    </w:p>
    <w:p>
      <w:pPr>
        <w:ind w:right="0" w:firstLine="420"/>
        <w:keepLines w:val="0"/>
        <w:keepNext w:val="0"/>
        <w:pageBreakBefore w:val="0"/>
        <w:spacing w:line="360" w:lineRule="auto"/>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2．合同价款的支付方式</w:t>
      </w:r>
      <w:r/>
    </w:p>
    <w:p>
      <w:pPr>
        <w:ind w:right="0" w:firstLine="420"/>
        <w:keepLines w:val="0"/>
        <w:keepNext w:val="0"/>
        <w:pageBreakBefore w:val="0"/>
        <w:spacing w:line="360" w:lineRule="auto"/>
        <w:widowControl w:val="off"/>
        <w:rPr>
          <w:rFonts w:hint="eastAsia" w:ascii="宋体" w:hAnsi="宋体" w:eastAsia="宋体" w:cs="宋体"/>
          <w:color w:val="ff0000"/>
          <w:sz w:val="21"/>
          <w:szCs w:val="21"/>
          <w:highlight w:val="none"/>
        </w:rPr>
      </w:pPr>
      <w:r>
        <w:rPr>
          <w:rFonts w:hint="eastAsia" w:ascii="宋体" w:hAnsi="宋体" w:eastAsia="宋体" w:cs="宋体"/>
          <w:sz w:val="21"/>
          <w:szCs w:val="21"/>
          <w:highlight w:val="none"/>
          <w:lang w:val="en-US" w:eastAsia="zh-CN"/>
        </w:rPr>
        <w:t xml:space="preserve">2025年6月30日前付合同价的25%，2025年12月31日前付至合同价的50%，2026年6月30日前付至合同价的75%，2026年12月31日前付至合同价的85%，余款在服务期满后办理竣工结算，按审定价付清余款（本项目所涉及款项皆不计取利息）。</w:t>
      </w:r>
      <w:r/>
    </w:p>
    <w:p>
      <w:pPr>
        <w:ind w:right="0"/>
        <w:jc w:val="left"/>
        <w:keepLines w:val="0"/>
        <w:keepNext w:val="0"/>
        <w:pageBreakBefore w:val="0"/>
        <w:spacing w:line="360" w:lineRule="auto"/>
        <w:widowControl w:val="off"/>
        <w:rPr>
          <w:rFonts w:hint="eastAsia" w:ascii="宋体" w:hAnsi="宋体" w:eastAsia="宋体" w:cs="宋体"/>
          <w:b/>
          <w:bCs/>
          <w:sz w:val="21"/>
          <w:szCs w:val="21"/>
        </w:rPr>
        <w:outlineLvl w:val="1"/>
      </w:pPr>
      <w:r>
        <w:rPr>
          <w:rFonts w:hint="eastAsia" w:ascii="宋体" w:hAnsi="宋体" w:eastAsia="宋体" w:cs="宋体"/>
          <w:b/>
          <w:bCs/>
          <w:sz w:val="21"/>
          <w:szCs w:val="21"/>
        </w:rPr>
        <w:t xml:space="preserve">第九条  养护施工所需人员、机械、材料、器具设备 </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乙方应按照投标文件配置养护所需人员、机械、材料、器具设备，若实际投入未达到投标文件规定的要求，第一次甲方将书面通知整改，第二次将按实际投入情况计算养护费，第三次将解除合同，并不支付养护费。</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乙方应当对投入使用的机械、材料、器具设备的质量负责。乙方应保证其提供的机械、材料、器具设备符合安全标准。乙方在使用前，应按规范要求进行检验或试验，不合格的不得使用。检验或试验费用由乙方承担。</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乙方中标后，在合同签订前须在泰州医药高新区（高港区）范围内设置固定办公场所，面积不少于100㎡，提供租赁合同或产权证明供甲方核查，逾期未提供的按1万/天从合同价中扣除。同时乙方应积极履行防疫等相关政策，做好人员市内流通，如因乙方未按规定履行防疫等相关政策而造成人员不能到岗或不能按合同要求进行养护工作，给采购人造成损失的，按10万元/次，从合同价中扣除。</w:t>
      </w:r>
      <w:r/>
    </w:p>
    <w:p>
      <w:pPr>
        <w:ind w:right="0"/>
        <w:jc w:val="left"/>
        <w:keepLines w:val="0"/>
        <w:keepNext w:val="0"/>
        <w:pageBreakBefore w:val="0"/>
        <w:spacing w:line="360" w:lineRule="auto"/>
        <w:widowControl w:val="off"/>
        <w:rPr>
          <w:rFonts w:hint="eastAsia" w:ascii="宋体" w:hAnsi="宋体" w:eastAsia="宋体" w:cs="宋体"/>
          <w:b/>
          <w:bCs/>
          <w:sz w:val="21"/>
          <w:szCs w:val="21"/>
        </w:rPr>
        <w:outlineLvl w:val="1"/>
      </w:pPr>
      <w:r>
        <w:rPr>
          <w:rFonts w:hint="eastAsia" w:ascii="宋体" w:hAnsi="宋体" w:eastAsia="宋体" w:cs="宋体"/>
          <w:b/>
          <w:bCs/>
          <w:sz w:val="21"/>
          <w:szCs w:val="21"/>
        </w:rPr>
        <w:t xml:space="preserve">第十条  违约责任</w:t>
      </w:r>
      <w:r/>
    </w:p>
    <w:p>
      <w:pPr>
        <w:ind w:right="0" w:firstLine="567"/>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因一方违约使合同不能履行，另一方欲终止或解除全部合同，应提前10天通知违约方后，方可终止或解除合同，由违约方承担违约责任。</w:t>
      </w:r>
      <w:r/>
    </w:p>
    <w:p>
      <w:pPr>
        <w:ind w:right="0" w:firstLine="567"/>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合同履行过程中，双方可根据有关法律、行政法规规定，结合养护项目的实际情况，经协商一致后订立补充协议。补充协议视为本合同的组成部分。</w:t>
      </w:r>
      <w:r/>
    </w:p>
    <w:p>
      <w:pPr>
        <w:ind w:right="0"/>
        <w:jc w:val="left"/>
        <w:keepLines w:val="0"/>
        <w:keepNext w:val="0"/>
        <w:pageBreakBefore w:val="0"/>
        <w:spacing w:line="360" w:lineRule="auto"/>
        <w:widowControl w:val="off"/>
        <w:rPr>
          <w:rFonts w:hint="eastAsia" w:ascii="宋体" w:hAnsi="宋体" w:eastAsia="宋体" w:cs="宋体"/>
          <w:b/>
          <w:bCs/>
          <w:sz w:val="21"/>
          <w:szCs w:val="21"/>
        </w:rPr>
        <w:outlineLvl w:val="1"/>
      </w:pPr>
      <w:r>
        <w:rPr>
          <w:rFonts w:hint="eastAsia" w:ascii="宋体" w:hAnsi="宋体" w:eastAsia="宋体" w:cs="宋体"/>
          <w:b/>
          <w:bCs/>
          <w:sz w:val="21"/>
          <w:szCs w:val="21"/>
        </w:rPr>
        <w:t xml:space="preserve">第十一条 </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合同争议的解决</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甲、乙因合同发生争议，可由甲、乙方协商、调解、向有管辖权的经济合同仲裁机关申请仲裁、或向合同履行地有管辖权的人民法院起诉解决。</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发生争议后，除出现以下情况的，双方都应继续履行合同，保持养护连续性：</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合同确已无法履行；</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双方协议停止养护作业；</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仲裁机关要求停止养护作业；</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法院要求停止养护作业。</w:t>
      </w:r>
      <w:r/>
    </w:p>
    <w:p>
      <w:pPr>
        <w:ind w:right="0"/>
        <w:jc w:val="left"/>
        <w:keepLines w:val="0"/>
        <w:keepNext w:val="0"/>
        <w:pageBreakBefore w:val="0"/>
        <w:spacing w:line="360" w:lineRule="auto"/>
        <w:widowControl w:val="off"/>
        <w:rPr>
          <w:rFonts w:hint="eastAsia" w:ascii="宋体" w:hAnsi="宋体" w:eastAsia="宋体" w:cs="宋体"/>
          <w:b/>
          <w:bCs/>
          <w:sz w:val="21"/>
          <w:szCs w:val="21"/>
        </w:rPr>
        <w:outlineLvl w:val="1"/>
      </w:pPr>
      <w:r>
        <w:rPr>
          <w:rFonts w:hint="eastAsia" w:ascii="宋体" w:hAnsi="宋体" w:eastAsia="宋体" w:cs="宋体"/>
          <w:b/>
          <w:bCs/>
          <w:sz w:val="21"/>
          <w:szCs w:val="21"/>
        </w:rPr>
        <w:t xml:space="preserve">第十二条  合同的终止</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承包范围内的养护管理项目，乙方不得采取任何形式实施分包、转包、转让，凡违反此规定的，甲方将立即取消乙方的承包资格，终止养护承包合同的履行，由此产生的一切法律责任和经济损失由乙方承担；</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（2）试用期经甲方考核，乙方达不到约定质量和技术标准的，甲方有权终止合同；</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（3）如果乙方破产或无清偿能力时，甲方在任何时候书面通知乙方终止合同而不给乙方补偿。该终止合同将不损害或影响甲方已经或将要采取的补救措施的权利。</w:t>
      </w:r>
      <w:r/>
    </w:p>
    <w:p>
      <w:pPr>
        <w:ind w:right="0"/>
        <w:jc w:val="left"/>
        <w:keepLines w:val="0"/>
        <w:keepNext w:val="0"/>
        <w:pageBreakBefore w:val="0"/>
        <w:spacing w:line="360" w:lineRule="auto"/>
        <w:widowControl w:val="off"/>
        <w:rPr>
          <w:rFonts w:hint="eastAsia" w:ascii="宋体" w:hAnsi="宋体" w:eastAsia="宋体" w:cs="宋体"/>
          <w:b/>
          <w:bCs/>
          <w:sz w:val="21"/>
          <w:szCs w:val="21"/>
        </w:rPr>
        <w:outlineLvl w:val="1"/>
      </w:pPr>
      <w:r>
        <w:rPr>
          <w:rFonts w:hint="eastAsia" w:ascii="宋体" w:hAnsi="宋体" w:eastAsia="宋体" w:cs="宋体"/>
          <w:b/>
          <w:bCs/>
          <w:sz w:val="21"/>
          <w:szCs w:val="21"/>
        </w:rPr>
        <w:t xml:space="preserve">第十三条  履约保证金</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（1）履约保证金在项目到期且验收移交合格后，乙方提供相关资料向见证方申请无息退还。</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（2）如乙方未能履行合同规定的义务，甲方有权从履约保证金中取得赔偿。</w:t>
      </w:r>
      <w:r/>
    </w:p>
    <w:p>
      <w:pPr>
        <w:ind w:right="0"/>
        <w:jc w:val="left"/>
        <w:keepLines w:val="0"/>
        <w:keepNext w:val="0"/>
        <w:pageBreakBefore w:val="0"/>
        <w:spacing w:line="360" w:lineRule="auto"/>
        <w:widowControl w:val="off"/>
        <w:rPr>
          <w:rFonts w:hint="eastAsia" w:ascii="宋体" w:hAnsi="宋体" w:eastAsia="宋体" w:cs="宋体"/>
          <w:b/>
          <w:bCs/>
          <w:sz w:val="21"/>
          <w:szCs w:val="21"/>
        </w:rPr>
        <w:outlineLvl w:val="1"/>
      </w:pPr>
      <w:r>
        <w:rPr>
          <w:rFonts w:hint="eastAsia" w:ascii="宋体" w:hAnsi="宋体" w:eastAsia="宋体" w:cs="宋体"/>
          <w:b/>
          <w:bCs/>
          <w:sz w:val="21"/>
          <w:szCs w:val="21"/>
        </w:rPr>
        <w:t xml:space="preserve">第十四条  合同生效</w:t>
      </w:r>
      <w:r>
        <w:rPr>
          <w:rFonts w:hint="eastAsia" w:ascii="宋体" w:hAnsi="宋体" w:cs="宋体"/>
          <w:b/>
          <w:bCs/>
          <w:sz w:val="21"/>
          <w:szCs w:val="21"/>
          <w:lang w:eastAsia="zh-CN"/>
        </w:rPr>
        <w:t xml:space="preserve">及其他</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（1）本合同所有附件、采购文件、投标文件、中标通知书均为合同的有效组成部分，与本合同具有同等法律效力。</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（2）合同经甲方、乙方、见证方签字盖章，并在乙方向见证方交纳履约保证金后生效。</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（3）本合同</w:t>
      </w:r>
      <w:r>
        <w:rPr>
          <w:rFonts w:hint="eastAsia" w:ascii="宋体" w:hAnsi="宋体" w:cs="宋体"/>
          <w:sz w:val="21"/>
          <w:szCs w:val="21"/>
          <w:lang w:eastAsia="zh-CN"/>
        </w:rPr>
        <w:t xml:space="preserve">一式四份</w:t>
      </w:r>
      <w:r>
        <w:rPr>
          <w:rFonts w:hint="eastAsia" w:ascii="宋体" w:hAnsi="宋体" w:eastAsia="宋体" w:cs="宋体"/>
          <w:sz w:val="21"/>
          <w:szCs w:val="21"/>
        </w:rPr>
        <w:t xml:space="preserve">，以中文书写，甲方</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乙方各执两份。</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（4）如需修改或补充合同内容，应经甲方、乙方协商，并签署书面修改或补充协议，提交见证方一份备案。该协议将作为本合同不可分割的一部分。</w:t>
      </w:r>
      <w:r/>
    </w:p>
    <w:p>
      <w:pPr>
        <w:ind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（5）本合同应按照中华人民共和国的现行法律进行解释。</w:t>
      </w:r>
      <w:r/>
    </w:p>
    <w:p>
      <w:pPr>
        <w:ind w:right="0" w:firstLine="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0" w:firstLine="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盖章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                        乙方</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盖章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right="0" w:firstLine="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法定代表人（或授权代表）            法定代表人（或授权代表）</w:t>
      </w:r>
      <w:r/>
    </w:p>
    <w:p>
      <w:pPr>
        <w:ind w:right="0" w:firstLine="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                         （签字）：</w:t>
      </w:r>
      <w:r/>
    </w:p>
    <w:p>
      <w:pPr>
        <w:ind w:right="0"/>
        <w:jc w:val="righ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签订日期：  年  月   日</w:t>
      </w:r>
      <w:r/>
    </w:p>
    <w:p>
      <w:pPr>
        <w:ind w:right="960" w:firstLine="4830"/>
        <w:spacing w:line="360" w:lineRule="auto"/>
        <w:rPr>
          <w:rFonts w:hint="eastAsia" w:ascii="宋体" w:hAnsi="宋体" w:eastAsia="宋体" w:cs="宋体"/>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1"/>
          <w:szCs w:val="21"/>
          <w:highlight w:val="none"/>
        </w:rPr>
      </w:r>
      <w:r/>
    </w:p>
    <w:p>
      <w:pPr>
        <w:pStyle w:val="740"/>
        <w:jc w:val="center"/>
        <w:keepLines/>
        <w:keepNext/>
        <w:pageBreakBefore w:val="0"/>
        <w:spacing w:before="181" w:after="181" w:line="240" w:lineRule="auto"/>
        <w:widowControl w:val="off"/>
        <w:rPr>
          <w:rFonts w:hint="eastAsia" w:ascii="宋体" w:hAnsi="宋体" w:eastAsia="宋体" w:cs="宋体"/>
          <w:sz w:val="32"/>
          <w:szCs w:val="32"/>
          <w:lang w:val="en-US" w:eastAsia="zh-CN"/>
        </w:rPr>
      </w:pPr>
      <w:r/>
      <w:bookmarkStart w:id="24" w:name="_Toc14492"/>
      <w:r/>
      <w:bookmarkStart w:id="25" w:name="_Toc32289"/>
      <w:r>
        <w:rPr>
          <w:rFonts w:hint="eastAsia" w:ascii="宋体" w:hAnsi="宋体" w:eastAsia="宋体" w:cs="宋体"/>
          <w:sz w:val="32"/>
          <w:szCs w:val="32"/>
          <w:lang w:val="en-US" w:eastAsia="zh-CN"/>
        </w:rPr>
        <w:t xml:space="preserve">第四章 项目需求</w:t>
      </w:r>
      <w:bookmarkEnd w:id="24"/>
      <w:r/>
      <w:bookmarkEnd w:id="25"/>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一、养护管理标准</w:t>
      </w:r>
      <w:r/>
    </w:p>
    <w:p>
      <w:pPr>
        <w:rPr>
          <w:rFonts w:hint="default" w:eastAsia="宋体"/>
          <w:lang w:val="en-US" w:eastAsia="zh-CN"/>
        </w:rPr>
      </w:pPr>
      <w:r>
        <w:rPr>
          <w:rFonts w:hint="eastAsia"/>
          <w:lang w:val="en-US" w:eastAsia="zh-CN"/>
        </w:rPr>
        <w:t xml:space="preserve">按照《泰州医药高新区（高港区）城市园林绿化分级养护管理细则（试行）》的规定执行。</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二、清单及最高限价单价及总价</w:t>
      </w:r>
      <w:r/>
    </w:p>
    <w:p>
      <w:pPr>
        <w:pStyle w:val="818"/>
        <w:ind w:firstLine="482"/>
        <w:jc w:val="cente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东部核心区城市公共绿地绿化养护招标项目清单（2025-2026）</w:t>
      </w:r>
      <w:r/>
    </w:p>
    <w:tbl>
      <w:tblPr>
        <w:tblStyle w:val="750"/>
        <w:tblW w:w="1046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6"/>
        <w:gridCol w:w="533"/>
        <w:gridCol w:w="1767"/>
        <w:gridCol w:w="1376"/>
        <w:gridCol w:w="908"/>
        <w:gridCol w:w="793"/>
        <w:gridCol w:w="799"/>
        <w:gridCol w:w="1457"/>
        <w:gridCol w:w="1350"/>
        <w:gridCol w:w="1059"/>
      </w:tblGrid>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养护项目名称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区域范围</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养护面积（㎡）</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养护标准</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最高限价单价（元/㎡/年）</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合计养护费用最高限价</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元/年</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auto"/>
                <w:sz w:val="22"/>
                <w:szCs w:val="22"/>
                <w:u w:val="none"/>
                <w:lang w:val="en-US" w:eastAsia="zh-CN" w:bidi="ar"/>
              </w:rPr>
              <w:t xml:space="preserve">各包段</w:t>
            </w:r>
            <w:r>
              <w:rPr>
                <w:rFonts w:hint="eastAsia" w:ascii="宋体" w:hAnsi="宋体" w:eastAsia="宋体" w:cs="宋体"/>
                <w:i w:val="0"/>
                <w:iCs w:val="0"/>
                <w:color w:val="auto"/>
                <w:sz w:val="22"/>
                <w:szCs w:val="22"/>
                <w:u w:val="none"/>
                <w:lang w:val="en-US" w:eastAsia="zh-CN" w:bidi="ar"/>
              </w:rPr>
              <w:t xml:space="preserve">最高限价总价（元</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包一</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健康大道绿地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健康大道两侧，泰州大道至东风路</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92602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296327.02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88</w:t>
            </w:r>
            <w:r>
              <w:rPr>
                <w:rFonts w:hint="eastAsia" w:ascii="宋体" w:hAnsi="宋体" w:cs="宋体"/>
                <w:i w:val="0"/>
                <w:iCs w:val="0"/>
                <w:color w:val="000000"/>
                <w:sz w:val="22"/>
                <w:szCs w:val="22"/>
                <w:u w:val="none"/>
                <w:lang w:val="en-US" w:eastAsia="zh-CN" w:bidi="ar"/>
              </w:rPr>
              <w:t xml:space="preserve">1514.46</w:t>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含约500㎡草花更换，一年不少于四次，主要为健康大道</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海陵南路绿地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海陵南路两侧，健康大道至高港界</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61912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185737.28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鼓楼南路绿地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鼓楼南路两侧，健康大道至创新大道</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119960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359878.83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274474</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841943.13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应急措施费用</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39571.33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包二</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医学之路（东）</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海陵南路以西，会展路以东，郁金路以南，健康大道以北</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66506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212818.14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108</w:t>
            </w:r>
            <w:r>
              <w:rPr>
                <w:rFonts w:hint="eastAsia" w:ascii="宋体" w:hAnsi="宋体" w:cs="宋体"/>
                <w:i w:val="0"/>
                <w:iCs w:val="0"/>
                <w:color w:val="000000"/>
                <w:sz w:val="22"/>
                <w:szCs w:val="22"/>
                <w:u w:val="none"/>
                <w:lang w:val="en-US" w:eastAsia="zh-CN" w:bidi="ar"/>
              </w:rPr>
              <w:t xml:space="preserve">3230.93</w:t>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含约650㎡草花更换，一年不少于四次，主要为海陵南路、会展中心周边</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医学之路（西）</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会展路以西，泰州大道以东，郁金路以南，健康大道以北</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52611</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168356.61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法制游园</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公检法大楼、海关国检大楼北侧</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5426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20620.06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会展路滨河游园</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会展路东侧，药城大道至三新路，生产河两侧</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13260</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42431.74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生产河绿地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泰州市公安局西南角河岸绿地，三新路以南</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11019</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35259.92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三新路绿地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三新路两侧，泰州大道至海陵南路</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1297</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4150.42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会展中心一期</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泰州大道与三新路交叉口东北方向</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39748</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151044.22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海陵南路绿地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海陵南路两侧，药城大道至健康大道</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32156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122193.13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鼓楼南路绿地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鼓楼南路两侧，药城大道至健康大道</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49775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159281.42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解家舍路</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解家舍路两侧，鼓楼南路至东风路</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5078</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16250.38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商务区周边绿地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管委会大楼周边；公检法大楼、海关国检大楼南侧等</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28405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90894.79</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公安技术用房周边绿地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公安技术用房周边</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3532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11303.69</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308814</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1034604.52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应急措施费用</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48626.41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包三</w:t>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雅茶河游园</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康居路南侧滨河游园</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42679</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128037.56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111</w:t>
            </w:r>
            <w:r>
              <w:rPr>
                <w:rFonts w:hint="eastAsia" w:ascii="宋体" w:hAnsi="宋体" w:cs="宋体"/>
                <w:i w:val="0"/>
                <w:iCs w:val="0"/>
                <w:color w:val="000000"/>
                <w:sz w:val="22"/>
                <w:szCs w:val="22"/>
                <w:u w:val="none"/>
                <w:lang w:val="en-US" w:eastAsia="zh-CN" w:bidi="ar"/>
              </w:rPr>
              <w:t xml:space="preserve">3458.52</w:t>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含约500㎡草花更换，一年不少于四次，主要为鼓楼南路、东风路等</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福康路绿地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福康路北侧，东风路至康雅新苑东侧河道</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4754</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14263.47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春晖路绿地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春晖路两侧，姜高路至福康路</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2967</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8900.20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康居路绿地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康居路北侧绿地，东风路至康雅新苑东侧河道</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2395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7183.71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华欣路绿地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华欣路两侧，仲联河至药城大道</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4019</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12862.09</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会展路绿地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会展路两侧，姜高路至药城大道</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5506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17618.19</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大华锦绣城游园</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华欣路与药城大道东北角游园</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5174</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16557.23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仲野路绿地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仲野路两侧，会展路至仲联路</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4739</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15166.07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仲联路绿地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仲联路两侧，姜高路至药城大道</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7032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22503.05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世纪家园游园</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世纪家园公园里南侧，药城大道北侧</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7504</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24013.11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仲联河绿地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仲联河两侧，会展路至仲联路</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6232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19942.26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康居路绿地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康居路（野徐路至天禧玫瑰园东侧河道）两侧</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9988</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31960.44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勤学路绿地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勤学路北侧，春晖路至褚雅路</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2414.66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褚雅路绿地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褚雅路两侧，康居路至福康路</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1857</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5942.11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姜高路绿地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姜高路两侧，泰州大道至东风路</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29862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89587.36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药城大道绿地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药城大道两侧，泰州大道至春晖路</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81845</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261904.25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海陵南路绿地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海陵南路两侧，姜高路至药城大道</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20522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65670.40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鼓楼南路绿地</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鼓楼南路两侧，淮河路至药城大道</w:t>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99672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318949.02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337502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1063475.19</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应急措施费用</w:t>
            </w:r>
            <w:r/>
          </w:p>
        </w:tc>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49983.33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gridSpan w:val="10"/>
            <w:shd w:val="clear" w:color="auto" w:fill="auto"/>
            <w:tcBorders>
              <w:top w:val="single" w:color="000000" w:sz="4" w:space="0"/>
              <w:left w:val="single" w:color="000000" w:sz="4" w:space="0"/>
              <w:bottom w:val="single" w:color="000000" w:sz="4" w:space="0"/>
              <w:right w:val="single" w:color="000000" w:sz="4" w:space="0"/>
            </w:tcBorders>
            <w:tcW w:w="10468" w:type="dxa"/>
            <w:vAlign w:val="center"/>
            <w:textDirection w:val="lrTb"/>
            <w:noWrap/>
          </w:tcPr>
          <w:p>
            <w:pP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highlight w:val="none"/>
                <w:u w:val="none"/>
                <w:lang w:val="en-US" w:eastAsia="zh-CN"/>
              </w:rPr>
              <w:t xml:space="preserve">注：上述费用为一年养护期费用，本次招标养护期为两年。上述清单中的应急措施费用为不可竞争费用，不参与下浮，最终以实际发生费用结算。</w:t>
            </w:r>
            <w:r/>
          </w:p>
        </w:tc>
      </w:tr>
    </w:tbl>
    <w:p>
      <w:pPr>
        <w:pStyle w:val="741"/>
        <w:numPr>
          <w:ilvl w:val="0"/>
          <w:numId w:val="2"/>
        </w:numPr>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其他相关要求</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本项目</w:t>
      </w:r>
      <w:r>
        <w:rPr>
          <w:rFonts w:hint="eastAsia" w:ascii="宋体" w:hAnsi="宋体" w:eastAsia="宋体" w:cs="宋体"/>
          <w:bCs/>
          <w:szCs w:val="21"/>
          <w:highlight w:val="none"/>
        </w:rPr>
        <w:t xml:space="preserve">投标人的报价应</w:t>
      </w:r>
      <w:r>
        <w:rPr>
          <w:rFonts w:hint="eastAsia" w:ascii="宋体" w:hAnsi="宋体" w:eastAsia="宋体" w:cs="宋体"/>
        </w:rPr>
        <w:t xml:space="preserve">包括所需要的人工费、材料费、施工机具使用费、企业管理费、利润、措施项目费（含单价措施项目费和总价措施项目费）、</w:t>
      </w:r>
      <w:r>
        <w:rPr>
          <w:rFonts w:hint="eastAsia" w:ascii="宋体" w:hAnsi="宋体" w:cs="宋体"/>
          <w:lang w:eastAsia="zh-CN"/>
        </w:rPr>
        <w:t xml:space="preserve">其他</w:t>
      </w:r>
      <w:r>
        <w:rPr>
          <w:rFonts w:hint="eastAsia" w:ascii="宋体" w:hAnsi="宋体" w:eastAsia="宋体" w:cs="宋体"/>
        </w:rPr>
        <w:t xml:space="preserve">项目费、规费、税金、有关文件规定的政策性调价等</w:t>
      </w:r>
      <w:r>
        <w:rPr>
          <w:rFonts w:hint="eastAsia" w:ascii="宋体" w:hAnsi="宋体" w:eastAsia="宋体" w:cs="宋体"/>
          <w:bCs/>
          <w:color w:val="auto"/>
          <w:szCs w:val="21"/>
          <w:highlight w:val="none"/>
        </w:rPr>
        <w:t xml:space="preserve">合同实施过程中一切不可预见费用，以及完成本合同的全部费用。</w:t>
      </w:r>
      <w:r>
        <w:rPr>
          <w:rFonts w:hint="eastAsia" w:ascii="宋体" w:hAnsi="宋体" w:eastAsia="宋体" w:cs="宋体"/>
        </w:rPr>
        <w:t xml:space="preserve">采购人不再支付</w:t>
      </w:r>
      <w:r>
        <w:rPr>
          <w:rFonts w:hint="eastAsia" w:ascii="宋体" w:hAnsi="宋体" w:cs="宋体"/>
          <w:lang w:eastAsia="zh-CN"/>
        </w:rPr>
        <w:t xml:space="preserve">其他</w:t>
      </w:r>
      <w:r>
        <w:rPr>
          <w:rFonts w:hint="eastAsia" w:ascii="宋体" w:hAnsi="宋体" w:eastAsia="宋体" w:cs="宋体"/>
        </w:rPr>
        <w:t xml:space="preserve">任何费用。</w:t>
      </w:r>
      <w:r>
        <w:rPr>
          <w:rFonts w:hint="eastAsia" w:ascii="宋体" w:hAnsi="宋体" w:eastAsia="宋体" w:cs="宋体"/>
          <w:bCs/>
          <w:color w:val="auto"/>
          <w:szCs w:val="21"/>
          <w:highlight w:val="none"/>
        </w:rPr>
        <w:t xml:space="preserve">投标人任何漏项、漏报、少报</w:t>
      </w:r>
      <w:r>
        <w:rPr>
          <w:rFonts w:hint="eastAsia" w:ascii="宋体" w:hAnsi="宋体" w:eastAsia="宋体" w:cs="宋体"/>
          <w:color w:val="auto"/>
          <w:szCs w:val="21"/>
          <w:highlight w:val="none"/>
        </w:rPr>
        <w:t xml:space="preserve">、错报所产生的后果，均由投标人承担责任，</w:t>
      </w:r>
      <w:r>
        <w:rPr>
          <w:rFonts w:hint="eastAsia" w:ascii="宋体" w:hAnsi="宋体" w:eastAsia="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不再支付报价以外</w:t>
      </w:r>
      <w:r>
        <w:rPr>
          <w:rFonts w:hint="eastAsia" w:ascii="宋体" w:hAnsi="宋体" w:eastAsia="宋体" w:cs="宋体"/>
          <w:szCs w:val="21"/>
          <w:highlight w:val="none"/>
        </w:rPr>
        <w:t xml:space="preserve">的任何费用。</w:t>
      </w:r>
      <w:r/>
    </w:p>
    <w:p>
      <w:pPr>
        <w:pStyle w:val="741"/>
        <w:keepLines/>
        <w:keepNext/>
        <w:pageBreakBefore w:val="0"/>
        <w:spacing w:before="181" w:after="181" w:line="24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四、付款方式</w:t>
      </w:r>
      <w:r/>
    </w:p>
    <w:p>
      <w:pPr>
        <w:ind w:right="0" w:firstLine="42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cs="宋体"/>
          <w:lang w:val="en-US" w:eastAsia="zh-CN"/>
        </w:rPr>
        <w:t xml:space="preserve">2025年6月30日前付合同价的25%，2025年12月31日前付至合同价的50%，2026年6月30日前付至合同价的75%，2026年12月31日前付至合同价的85%，余款在服务期满后办理竣工结算，按审定价付清余款（本项目所涉及款项皆不计取利息）。</w:t>
      </w:r>
      <w:r/>
    </w:p>
    <w:p>
      <w:pP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rPr>
          <w:rFonts w:hint="eastAsia" w:ascii="宋体" w:hAnsi="宋体" w:eastAsia="宋体" w:cs="宋体"/>
          <w:b/>
          <w:bCs/>
          <w:sz w:val="44"/>
          <w:szCs w:val="4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44"/>
          <w:szCs w:val="44"/>
          <w:highlight w:val="none"/>
        </w:rPr>
      </w:r>
      <w:bookmarkEnd w:id="6"/>
      <w:r/>
    </w:p>
    <w:p>
      <w:pPr>
        <w:pStyle w:val="740"/>
        <w:jc w:val="center"/>
        <w:keepLines/>
        <w:keepNext/>
        <w:pageBreakBefore w:val="0"/>
        <w:spacing w:before="181" w:after="181" w:line="240" w:lineRule="auto"/>
        <w:widowControl w:val="off"/>
        <w:rPr>
          <w:rFonts w:hint="eastAsia" w:ascii="宋体" w:hAnsi="宋体" w:eastAsia="宋体" w:cs="宋体"/>
          <w:sz w:val="32"/>
          <w:szCs w:val="32"/>
          <w:lang w:val="en-US" w:eastAsia="zh-CN"/>
        </w:rPr>
      </w:pPr>
      <w:r/>
      <w:bookmarkStart w:id="26" w:name="_Hlt16619369"/>
      <w:r/>
      <w:bookmarkEnd w:id="26"/>
      <w:r/>
      <w:bookmarkStart w:id="27" w:name="_Toc32040"/>
      <w:r/>
      <w:bookmarkStart w:id="28" w:name="_Toc6088"/>
      <w:r/>
      <w:bookmarkStart w:id="29" w:name="_Toc7074115"/>
      <w:r>
        <w:rPr>
          <w:rFonts w:hint="eastAsia" w:ascii="宋体" w:hAnsi="宋体" w:eastAsia="宋体" w:cs="宋体"/>
          <w:sz w:val="32"/>
          <w:szCs w:val="32"/>
          <w:lang w:val="en-US" w:eastAsia="zh-CN"/>
        </w:rPr>
        <w:t xml:space="preserve">第五章 评标方法及评标标准</w:t>
      </w:r>
      <w:bookmarkEnd w:id="27"/>
      <w:r/>
      <w:bookmarkEnd w:id="28"/>
      <w:r/>
      <w:r/>
    </w:p>
    <w:p>
      <w:pPr>
        <w:ind w:firstLine="422"/>
        <w:jc w:val="left"/>
        <w:spacing w:before="120" w:after="120"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一、评标方法</w:t>
      </w:r>
      <w:r/>
    </w:p>
    <w:p>
      <w:pPr>
        <w:ind w:firstLine="420"/>
        <w:jc w:val="left"/>
        <w:spacing w:before="120" w:after="1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0"/>
        </w:numPr>
        <w:ind w:firstLine="211"/>
        <w:jc w:val="left"/>
        <w:spacing w:before="120" w:after="120" w:line="360" w:lineRule="auto"/>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 xml:space="preserve">二、</w:t>
      </w:r>
      <w:r>
        <w:rPr>
          <w:rFonts w:hint="eastAsia" w:ascii="宋体" w:hAnsi="宋体" w:eastAsia="宋体" w:cs="宋体"/>
          <w:b/>
          <w:szCs w:val="21"/>
          <w:highlight w:val="none"/>
        </w:rPr>
        <w:t xml:space="preserve">评标标准</w:t>
      </w:r>
      <w:r/>
    </w:p>
    <w:tbl>
      <w:tblPr>
        <w:tblStyle w:val="75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1425"/>
        <w:gridCol w:w="5780"/>
        <w:gridCol w:w="638"/>
      </w:tblGrid>
      <w:tr>
        <w:trPr/>
        <w:tc>
          <w:tcPr>
            <w:tcW w:w="398" w:type="pct"/>
            <w:vAlign w:val="center"/>
            <w:textDirection w:val="lrTb"/>
            <w:noWrap w:val="false"/>
          </w:tcPr>
          <w:p>
            <w:pPr>
              <w:ind w:left="105" w:right="105" w:firstLine="0"/>
              <w:jc w:val="center"/>
              <w:keepLines w:val="0"/>
              <w:keepNext w:val="0"/>
              <w:pageBreakBefore w:val="0"/>
              <w:spacing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p>
        </w:tc>
        <w:tc>
          <w:tcPr>
            <w:shd w:val="clear" w:color="auto" w:fill="auto"/>
            <w:tcW w:w="836" w:type="pct"/>
            <w:vAlign w:val="center"/>
            <w:textDirection w:val="lrTb"/>
            <w:noWrap w:val="false"/>
          </w:tcPr>
          <w:p>
            <w:pPr>
              <w:ind w:left="105" w:right="105" w:firstLine="0"/>
              <w:jc w:val="center"/>
              <w:keepLines w:val="0"/>
              <w:keepNext w:val="0"/>
              <w:pageBreakBefore w:val="0"/>
              <w:spacing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评分点</w:t>
            </w:r>
            <w:r/>
          </w:p>
        </w:tc>
        <w:tc>
          <w:tcPr>
            <w:shd w:val="clear" w:color="auto" w:fill="auto"/>
            <w:tcW w:w="3390" w:type="pct"/>
            <w:vAlign w:val="center"/>
            <w:textDirection w:val="lrTb"/>
            <w:noWrap w:val="false"/>
          </w:tcPr>
          <w:p>
            <w:pPr>
              <w:ind w:left="105" w:right="105" w:firstLine="0"/>
              <w:jc w:val="center"/>
              <w:keepLines w:val="0"/>
              <w:keepNext w:val="0"/>
              <w:pageBreakBefore w:val="0"/>
              <w:spacing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评审标准</w:t>
            </w:r>
            <w:r/>
          </w:p>
        </w:tc>
        <w:tc>
          <w:tcPr>
            <w:shd w:val="clear" w:color="auto" w:fill="auto"/>
            <w:tcW w:w="374" w:type="pct"/>
            <w:vAlign w:val="center"/>
            <w:textDirection w:val="lrTb"/>
            <w:noWrap w:val="false"/>
          </w:tcPr>
          <w:p>
            <w:pPr>
              <w:ind w:left="105" w:right="105" w:firstLine="0"/>
              <w:jc w:val="center"/>
              <w:keepLines w:val="0"/>
              <w:keepNext w:val="0"/>
              <w:pageBreakBefore w:val="0"/>
              <w:spacing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分值</w:t>
            </w:r>
            <w:r/>
          </w:p>
        </w:tc>
      </w:tr>
      <w:tr>
        <w:trPr/>
        <w:tc>
          <w:tcPr>
            <w:tcW w:w="398" w:type="pct"/>
            <w:vAlign w:val="center"/>
            <w:textDirection w:val="lrTb"/>
            <w:noWrap w:val="false"/>
          </w:tcPr>
          <w:p>
            <w:pPr>
              <w:ind w:left="105" w:right="105"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shd w:val="clear" w:color="auto" w:fill="auto"/>
            <w:tcW w:w="836" w:type="pct"/>
            <w:vAlign w:val="center"/>
            <w:textDirection w:val="lrTb"/>
            <w:noWrap w:val="false"/>
          </w:tcPr>
          <w:p>
            <w:pPr>
              <w:ind w:left="105" w:right="105"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价格</w:t>
            </w:r>
            <w:r/>
          </w:p>
        </w:tc>
        <w:tc>
          <w:tcPr>
            <w:shd w:val="clear" w:color="auto" w:fill="auto"/>
            <w:tcW w:w="3390" w:type="pct"/>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评标基准价=满足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文件要求且报价最低的</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为基准价，</w:t>
            </w:r>
            <w:r>
              <w:rPr>
                <w:rFonts w:hint="eastAsia" w:ascii="宋体" w:hAnsi="宋体" w:eastAsia="宋体" w:cs="宋体"/>
                <w:color w:val="auto"/>
                <w:sz w:val="21"/>
                <w:szCs w:val="21"/>
                <w:highlight w:val="none"/>
                <w:lang w:val="en-US" w:eastAsia="zh-CN"/>
              </w:rPr>
              <w:t xml:space="preserve">其</w:t>
            </w:r>
            <w:r>
              <w:rPr>
                <w:rFonts w:hint="eastAsia" w:ascii="宋体" w:hAnsi="宋体" w:eastAsia="宋体" w:cs="宋体"/>
                <w:color w:val="auto"/>
                <w:sz w:val="21"/>
                <w:szCs w:val="21"/>
                <w:highlight w:val="none"/>
              </w:rPr>
              <w:t xml:space="preserve">基准价得分为满分</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分。其他</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报价得分计算公式如下：投标报价得分=（评标基准价/投标报价）×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%×100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得分四舍五入保留小数点后两位</w:t>
            </w:r>
            <w:r>
              <w:rPr>
                <w:rFonts w:hint="eastAsia" w:ascii="宋体" w:hAnsi="宋体" w:eastAsia="宋体" w:cs="宋体"/>
                <w:color w:val="auto"/>
                <w:sz w:val="21"/>
                <w:szCs w:val="21"/>
                <w:highlight w:val="none"/>
                <w:lang w:eastAsia="zh-CN"/>
              </w:rPr>
              <w:t xml:space="preserve">）</w:t>
            </w:r>
            <w:r/>
          </w:p>
          <w:p>
            <w:pPr>
              <w:pStyle w:val="751"/>
              <w:rPr>
                <w:rFonts w:hint="eastAsia" w:ascii="宋体" w:hAnsi="宋体" w:eastAsia="宋体" w:cs="宋体"/>
                <w:color w:val="c00000"/>
                <w:sz w:val="21"/>
                <w:szCs w:val="21"/>
                <w:lang w:val="en-US" w:eastAsia="zh-CN" w:bidi="ar-SA"/>
              </w:rPr>
            </w:pPr>
            <w:r>
              <w:rPr>
                <w:rFonts w:hint="eastAsia" w:ascii="宋体" w:hAnsi="宋体" w:eastAsia="宋体" w:cs="宋体"/>
                <w:color w:val="c00000"/>
                <w:sz w:val="21"/>
                <w:szCs w:val="21"/>
                <w:lang w:val="en-US" w:eastAsia="zh-CN" w:bidi="ar-SA"/>
              </w:rPr>
              <w:t xml:space="preserve">（1）对小型和微型企业产品的价格给予10%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p>
          <w:p>
            <w:pPr>
              <w:pStyle w:val="751"/>
              <w:rPr>
                <w:rFonts w:hint="eastAsia" w:ascii="宋体" w:hAnsi="宋体" w:eastAsia="宋体" w:cs="宋体"/>
                <w:color w:val="c00000"/>
                <w:sz w:val="21"/>
                <w:szCs w:val="21"/>
                <w:lang w:val="en-US" w:eastAsia="zh-CN" w:bidi="ar-SA"/>
              </w:rPr>
            </w:pPr>
            <w:r>
              <w:rPr>
                <w:rFonts w:hint="eastAsia" w:ascii="宋体" w:hAnsi="宋体" w:eastAsia="宋体" w:cs="宋体"/>
                <w:color w:val="c00000"/>
                <w:sz w:val="21"/>
                <w:szCs w:val="21"/>
                <w:lang w:val="en-US" w:eastAsia="zh-CN" w:bidi="ar-SA"/>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pStyle w:val="751"/>
              <w:rPr>
                <w:rFonts w:hint="eastAsia" w:ascii="宋体" w:hAnsi="宋体" w:eastAsia="宋体" w:cs="宋体"/>
                <w:color w:val="c00000"/>
                <w:sz w:val="21"/>
                <w:szCs w:val="21"/>
                <w:lang w:val="en-US" w:eastAsia="zh-CN" w:bidi="ar-SA"/>
              </w:rPr>
            </w:pPr>
            <w:r>
              <w:rPr>
                <w:rFonts w:hint="eastAsia" w:ascii="宋体" w:hAnsi="宋体" w:eastAsia="宋体" w:cs="宋体"/>
                <w:color w:val="c00000"/>
                <w:sz w:val="21"/>
                <w:szCs w:val="21"/>
                <w:lang w:val="en-US" w:eastAsia="zh-CN" w:bidi="ar-SA"/>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left="0" w:right="0" w:firstLine="210"/>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评标委员会认为</w:t>
            </w:r>
            <w:r>
              <w:rPr>
                <w:rFonts w:hint="eastAsia" w:ascii="宋体" w:hAnsi="宋体" w:cs="宋体"/>
                <w:sz w:val="21"/>
                <w:szCs w:val="21"/>
                <w:lang w:eastAsia="zh-CN"/>
              </w:rPr>
              <w:t xml:space="preserve">投标人</w:t>
            </w:r>
            <w:r>
              <w:rPr>
                <w:rFonts w:hint="eastAsia" w:ascii="宋体" w:hAnsi="宋体" w:eastAsia="宋体" w:cs="宋体"/>
                <w:sz w:val="21"/>
                <w:szCs w:val="21"/>
              </w:rPr>
              <w:t xml:space="preserve">的报价明显低于其他通过符合性审查</w:t>
            </w:r>
            <w:r>
              <w:rPr>
                <w:rFonts w:hint="eastAsia" w:ascii="宋体" w:hAnsi="宋体" w:cs="宋体"/>
                <w:sz w:val="21"/>
                <w:szCs w:val="21"/>
                <w:lang w:eastAsia="zh-CN"/>
              </w:rPr>
              <w:t xml:space="preserve">投标人</w:t>
            </w:r>
            <w:r>
              <w:rPr>
                <w:rFonts w:hint="eastAsia" w:ascii="宋体" w:hAnsi="宋体" w:eastAsia="宋体" w:cs="宋体"/>
                <w:sz w:val="21"/>
                <w:szCs w:val="21"/>
              </w:rPr>
              <w:t xml:space="preserve">的报价，有可能影响产品质量或者不能诚信履约的，应当要求其在评标现场合理的时间内提供书面说明，必要时提交相关证明材料；</w:t>
            </w:r>
            <w:r>
              <w:rPr>
                <w:rFonts w:hint="eastAsia" w:ascii="宋体" w:hAnsi="宋体" w:cs="宋体"/>
                <w:sz w:val="21"/>
                <w:szCs w:val="21"/>
                <w:lang w:eastAsia="zh-CN"/>
              </w:rPr>
              <w:t xml:space="preserve">投标人</w:t>
            </w:r>
            <w:r>
              <w:rPr>
                <w:rFonts w:hint="eastAsia" w:ascii="宋体" w:hAnsi="宋体" w:eastAsia="宋体" w:cs="宋体"/>
                <w:sz w:val="21"/>
                <w:szCs w:val="21"/>
              </w:rPr>
              <w:t xml:space="preserve">不能证明其报价合理性的，评标委员会应当将其作为无效投标处理。</w:t>
            </w:r>
            <w:r/>
          </w:p>
        </w:tc>
        <w:tc>
          <w:tcPr>
            <w:shd w:val="clear" w:color="auto" w:fill="auto"/>
            <w:tcW w:w="374" w:type="pct"/>
            <w:vAlign w:val="center"/>
            <w:textDirection w:val="lrTb"/>
            <w:noWrap w:val="false"/>
          </w:tcPr>
          <w:p>
            <w:pPr>
              <w:ind w:left="105" w:right="105"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0</w:t>
            </w:r>
            <w:r/>
          </w:p>
        </w:tc>
      </w:tr>
      <w:tr>
        <w:trPr>
          <w:trHeight w:val="1593"/>
        </w:trPr>
        <w:tc>
          <w:tcPr>
            <w:tcW w:w="398" w:type="pct"/>
            <w:vAlign w:val="center"/>
            <w:textDirection w:val="lrTb"/>
            <w:noWrap w:val="false"/>
          </w:tcPr>
          <w:p>
            <w:pPr>
              <w:ind w:left="105" w:right="105"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shd w:val="clear" w:color="auto" w:fill="auto"/>
            <w:tcW w:w="836" w:type="pct"/>
            <w:vAlign w:val="center"/>
            <w:textDirection w:val="lrTb"/>
            <w:noWrap w:val="false"/>
          </w:tcPr>
          <w:p>
            <w:pPr>
              <w:ind w:left="105" w:right="105"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类似业绩</w:t>
            </w:r>
            <w:r/>
          </w:p>
        </w:tc>
        <w:tc>
          <w:tcPr>
            <w:shd w:val="clear" w:color="auto" w:fill="auto"/>
            <w:tcW w:w="3390" w:type="pct"/>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w:t>
            </w:r>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年1月1日（以合同签订时间为准）以来承担过的绿化养护项目给予加分</w:t>
            </w:r>
            <w:r>
              <w:rPr>
                <w:rFonts w:hint="eastAsia" w:ascii="宋体" w:hAnsi="宋体" w:cs="宋体"/>
                <w:sz w:val="21"/>
                <w:szCs w:val="21"/>
                <w:lang w:eastAsia="zh-CN"/>
              </w:rPr>
              <w:t xml:space="preserve">，</w:t>
            </w:r>
            <w:r>
              <w:rPr>
                <w:rFonts w:hint="eastAsia" w:ascii="宋体" w:hAnsi="宋体" w:eastAsia="宋体" w:cs="宋体"/>
                <w:sz w:val="21"/>
                <w:szCs w:val="21"/>
              </w:rPr>
              <w:t xml:space="preserve">每有一个加2分，本小项最高得</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w:t>
            </w:r>
            <w:r/>
          </w:p>
          <w:p>
            <w:pPr>
              <w:ind w:left="0" w:right="0" w:firstLine="211"/>
              <w:jc w:val="both"/>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sz w:val="21"/>
                <w:szCs w:val="21"/>
              </w:rPr>
              <w:t xml:space="preserve">以</w:t>
            </w:r>
            <w:r>
              <w:rPr>
                <w:rFonts w:hint="eastAsia" w:ascii="宋体" w:hAnsi="宋体" w:cs="宋体"/>
                <w:b/>
                <w:bCs/>
                <w:sz w:val="21"/>
                <w:szCs w:val="21"/>
                <w:lang w:eastAsia="zh-CN"/>
              </w:rPr>
              <w:t xml:space="preserve">投标人</w:t>
            </w:r>
            <w:r>
              <w:rPr>
                <w:rFonts w:hint="eastAsia" w:ascii="宋体" w:hAnsi="宋体" w:eastAsia="宋体" w:cs="宋体"/>
                <w:b/>
                <w:bCs/>
                <w:sz w:val="21"/>
                <w:szCs w:val="21"/>
              </w:rPr>
              <w:t xml:space="preserve">提供的合同原件</w:t>
            </w:r>
            <w:r>
              <w:rPr>
                <w:rFonts w:hint="eastAsia" w:ascii="宋体" w:hAnsi="宋体" w:cs="宋体"/>
                <w:b/>
                <w:bCs/>
                <w:sz w:val="21"/>
                <w:szCs w:val="21"/>
                <w:lang w:val="en-US" w:eastAsia="zh-CN"/>
              </w:rPr>
              <w:t xml:space="preserve">扫描件</w:t>
            </w:r>
            <w:r>
              <w:rPr>
                <w:rFonts w:hint="eastAsia" w:ascii="宋体" w:hAnsi="宋体" w:eastAsia="宋体" w:cs="宋体"/>
                <w:b/>
                <w:bCs/>
                <w:sz w:val="21"/>
                <w:szCs w:val="21"/>
              </w:rPr>
              <w:t xml:space="preserve">和中标通知书原件</w:t>
            </w:r>
            <w:r>
              <w:rPr>
                <w:rFonts w:hint="eastAsia" w:ascii="宋体" w:hAnsi="宋体" w:cs="宋体"/>
                <w:b/>
                <w:bCs/>
                <w:sz w:val="21"/>
                <w:szCs w:val="21"/>
                <w:lang w:val="en-US" w:eastAsia="zh-CN"/>
              </w:rPr>
              <w:t xml:space="preserve">扫描件</w:t>
            </w:r>
            <w:r>
              <w:rPr>
                <w:rFonts w:hint="eastAsia" w:ascii="宋体" w:hAnsi="宋体" w:eastAsia="宋体" w:cs="宋体"/>
                <w:b/>
                <w:bCs/>
                <w:sz w:val="21"/>
                <w:szCs w:val="21"/>
              </w:rPr>
              <w:t xml:space="preserve">作为得分依据</w:t>
            </w:r>
            <w:r>
              <w:rPr>
                <w:rFonts w:hint="eastAsia" w:ascii="宋体" w:hAnsi="宋体" w:cs="宋体"/>
                <w:b/>
                <w:bCs/>
                <w:sz w:val="21"/>
                <w:szCs w:val="21"/>
                <w:lang w:eastAsia="zh-CN"/>
              </w:rPr>
              <w:t xml:space="preserve">。</w:t>
            </w:r>
            <w:r/>
          </w:p>
        </w:tc>
        <w:tc>
          <w:tcPr>
            <w:shd w:val="clear" w:color="auto" w:fill="auto"/>
            <w:tcW w:w="374" w:type="pct"/>
            <w:vAlign w:val="center"/>
            <w:textDirection w:val="lrTb"/>
            <w:noWrap w:val="false"/>
          </w:tcPr>
          <w:p>
            <w:pPr>
              <w:ind w:left="105" w:right="105" w:firstLine="0"/>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r>
      <w:tr>
        <w:trPr>
          <w:trHeight w:val="1689"/>
        </w:trPr>
        <w:tc>
          <w:tcPr>
            <w:tcW w:w="398" w:type="pct"/>
            <w:vAlign w:val="center"/>
            <w:textDirection w:val="lrTb"/>
            <w:noWrap w:val="false"/>
          </w:tcPr>
          <w:p>
            <w:pPr>
              <w:ind w:left="105" w:right="105"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shd w:val="clear" w:color="auto" w:fill="auto"/>
            <w:tcW w:w="836" w:type="pct"/>
            <w:vAlign w:val="center"/>
            <w:textDirection w:val="lrTb"/>
            <w:noWrap w:val="false"/>
          </w:tcPr>
          <w:p>
            <w:pPr>
              <w:ind w:left="105" w:right="105"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人员</w:t>
            </w:r>
            <w:r/>
          </w:p>
        </w:tc>
        <w:tc>
          <w:tcPr>
            <w:shd w:val="clear" w:color="auto" w:fill="auto"/>
            <w:tcW w:w="3390" w:type="pct"/>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sz w:val="21"/>
                <w:szCs w:val="21"/>
              </w:rPr>
              <w:t xml:space="preserve">1.项目组人员组成（</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b/>
                <w:bCs/>
                <w:sz w:val="21"/>
                <w:szCs w:val="21"/>
              </w:rPr>
              <w:t xml:space="preserve">（同一人员只计一次，人员不得</w:t>
            </w:r>
            <w:r>
              <w:rPr>
                <w:rFonts w:hint="eastAsia" w:ascii="宋体" w:hAnsi="宋体" w:cs="宋体"/>
                <w:b/>
                <w:bCs/>
                <w:sz w:val="21"/>
                <w:szCs w:val="21"/>
                <w:lang w:val="en-US" w:eastAsia="zh-CN"/>
              </w:rPr>
              <w:t xml:space="preserve">兼任</w:t>
            </w:r>
            <w:r>
              <w:rPr>
                <w:rFonts w:hint="eastAsia" w:ascii="宋体" w:hAnsi="宋体" w:eastAsia="宋体" w:cs="宋体"/>
                <w:b/>
                <w:bCs/>
                <w:sz w:val="21"/>
                <w:szCs w:val="21"/>
              </w:rPr>
              <w:t xml:space="preserve">）</w:t>
            </w:r>
            <w:r/>
          </w:p>
          <w:p>
            <w:pPr>
              <w:ind w:left="0" w:right="0" w:firstLine="21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1）拟派本项目的项目负责人专业职称（</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p>
            <w:pPr>
              <w:ind w:left="0" w:right="0" w:firstLine="21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项目负责人具有园林绿化专业高级</w:t>
            </w:r>
            <w:r>
              <w:rPr>
                <w:rFonts w:hint="eastAsia" w:ascii="宋体" w:hAnsi="宋体" w:cs="宋体"/>
                <w:sz w:val="21"/>
                <w:szCs w:val="21"/>
                <w:lang w:val="en-US" w:eastAsia="zh-CN"/>
              </w:rPr>
              <w:t xml:space="preserve">及以上</w:t>
            </w:r>
            <w:r>
              <w:rPr>
                <w:rFonts w:hint="eastAsia" w:ascii="宋体" w:hAnsi="宋体" w:eastAsia="宋体" w:cs="宋体"/>
                <w:sz w:val="21"/>
                <w:szCs w:val="21"/>
              </w:rPr>
              <w:t xml:space="preserve">职称的得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p>
            <w:pPr>
              <w:ind w:left="0" w:right="0" w:firstLine="21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2）拟派本项目的技术负责人专业职称（2分）</w:t>
            </w:r>
            <w:r/>
          </w:p>
          <w:p>
            <w:pPr>
              <w:ind w:left="0" w:right="0" w:firstLine="21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技术负责人具有园林绿化专业</w:t>
            </w:r>
            <w:r>
              <w:rPr>
                <w:rFonts w:hint="eastAsia" w:ascii="宋体" w:hAnsi="宋体" w:cs="宋体"/>
                <w:sz w:val="21"/>
                <w:szCs w:val="21"/>
                <w:lang w:val="en-US" w:eastAsia="zh-CN"/>
              </w:rPr>
              <w:t xml:space="preserve">高</w:t>
            </w:r>
            <w:r>
              <w:rPr>
                <w:rFonts w:hint="eastAsia" w:ascii="宋体" w:hAnsi="宋体" w:eastAsia="宋体" w:cs="宋体"/>
                <w:sz w:val="21"/>
                <w:szCs w:val="21"/>
              </w:rPr>
              <w:t xml:space="preserve">级及以上职称的得2分。</w:t>
            </w:r>
            <w:r/>
          </w:p>
          <w:p>
            <w:pPr>
              <w:ind w:left="0" w:right="0" w:firstLine="21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3）拟派本项目的园林技术人员</w:t>
            </w:r>
            <w:r>
              <w:rPr>
                <w:rFonts w:hint="eastAsia" w:ascii="宋体" w:hAnsi="宋体" w:cs="宋体"/>
                <w:sz w:val="21"/>
                <w:szCs w:val="21"/>
                <w:lang w:val="en-US" w:eastAsia="zh-CN"/>
              </w:rPr>
              <w:t xml:space="preserve">专业职称</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p>
            <w:pPr>
              <w:ind w:left="0" w:right="0" w:firstLine="210"/>
              <w:jc w:val="both"/>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本项目园林技术人员中具有园林绿化相关专业中级及以上职称的</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每提供一个</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最高得2分</w:t>
            </w:r>
            <w:r>
              <w:rPr>
                <w:rFonts w:hint="eastAsia" w:ascii="宋体" w:hAnsi="宋体" w:cs="宋体"/>
                <w:sz w:val="21"/>
                <w:szCs w:val="21"/>
                <w:lang w:eastAsia="zh-CN"/>
              </w:rPr>
              <w:t xml:space="preserve">。</w:t>
            </w:r>
            <w:r/>
          </w:p>
          <w:p>
            <w:pPr>
              <w:ind w:left="0" w:right="0" w:firstLine="211"/>
              <w:jc w:val="both"/>
              <w:keepLines w:val="0"/>
              <w:keepNext w:val="0"/>
              <w:pageBreakBefore w:val="0"/>
              <w:spacing w:line="240" w:lineRule="auto"/>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t xml:space="preserve">注：</w:t>
            </w:r>
            <w:r>
              <w:rPr>
                <w:rFonts w:hint="eastAsia" w:ascii="宋体" w:hAnsi="宋体" w:eastAsia="宋体" w:cs="宋体"/>
                <w:b/>
                <w:bCs/>
                <w:sz w:val="21"/>
                <w:szCs w:val="21"/>
              </w:rPr>
              <w:t xml:space="preserve">以提供的职称证书和投标</w:t>
            </w:r>
            <w:r>
              <w:rPr>
                <w:rFonts w:hint="eastAsia" w:ascii="宋体" w:hAnsi="宋体" w:cs="宋体"/>
                <w:b/>
                <w:bCs/>
                <w:sz w:val="21"/>
                <w:szCs w:val="21"/>
                <w:lang w:val="en-US" w:eastAsia="zh-CN"/>
              </w:rPr>
              <w:t xml:space="preserve">人为其缴纳的2024年9月-2024年11月</w:t>
            </w:r>
            <w:r>
              <w:rPr>
                <w:rFonts w:hint="eastAsia" w:ascii="宋体" w:hAnsi="宋体" w:eastAsia="宋体" w:cs="宋体"/>
                <w:b/>
                <w:bCs/>
                <w:sz w:val="21"/>
                <w:szCs w:val="21"/>
              </w:rPr>
              <w:t xml:space="preserve">的社保证明材料作为得分依据</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园林绿化相关专业指园林规划设计、景观工程设计、环境艺术、园林工程技术、景观学、风景园林、园艺、园林等园林绿化类。若职称证书不能显示园林绿化相关专业的，必须提供能反映园林绿化相关专业的职称评审表。</w:t>
            </w:r>
            <w:r>
              <w:rPr>
                <w:rFonts w:hint="eastAsia" w:ascii="宋体" w:hAnsi="宋体" w:cs="宋体"/>
                <w:b/>
                <w:bCs/>
                <w:sz w:val="21"/>
                <w:szCs w:val="21"/>
                <w:lang w:val="en-US" w:eastAsia="zh-CN"/>
              </w:rPr>
              <w:t xml:space="preserve">未按要求提供不得分。</w:t>
            </w:r>
            <w:r/>
          </w:p>
          <w:p>
            <w:pPr>
              <w:ind w:left="0" w:right="0" w:firstLine="210"/>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2.</w:t>
            </w:r>
            <w:r>
              <w:rPr>
                <w:rFonts w:hint="eastAsia" w:ascii="宋体" w:hAnsi="宋体" w:cs="宋体"/>
                <w:color w:val="000000"/>
                <w:sz w:val="21"/>
                <w:szCs w:val="21"/>
                <w:lang w:eastAsia="zh-CN"/>
              </w:rPr>
              <w:t xml:space="preserve">投标人</w:t>
            </w:r>
            <w:r>
              <w:rPr>
                <w:rFonts w:hint="eastAsia" w:ascii="宋体" w:hAnsi="宋体" w:eastAsia="宋体" w:cs="宋体"/>
                <w:color w:val="000000"/>
                <w:sz w:val="21"/>
                <w:szCs w:val="21"/>
              </w:rPr>
              <w:t xml:space="preserve">拟派本项目的日常养护作业人员（与项目组人员不得重复，否则不予计分）数量（1</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eastAsia="宋体" w:cs="宋体"/>
                <w:b/>
                <w:bCs/>
                <w:color w:val="000000"/>
                <w:sz w:val="21"/>
                <w:szCs w:val="21"/>
              </w:rPr>
              <w:t xml:space="preserve">（同一人员只计一次，人员不得兼职）。</w:t>
            </w:r>
            <w:r/>
          </w:p>
          <w:p>
            <w:pPr>
              <w:ind w:left="0" w:right="0" w:firstLine="210"/>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投标人</w:t>
            </w:r>
            <w:r>
              <w:rPr>
                <w:rFonts w:hint="eastAsia" w:ascii="宋体" w:hAnsi="宋体" w:eastAsia="宋体" w:cs="宋体"/>
                <w:color w:val="000000"/>
                <w:sz w:val="21"/>
                <w:szCs w:val="21"/>
              </w:rPr>
              <w:t xml:space="preserve">拟派本项目的日常养护作业人员</w:t>
            </w:r>
            <w:r>
              <w:rPr>
                <w:rFonts w:hint="eastAsia" w:ascii="宋体" w:hAnsi="宋体" w:cs="宋体"/>
                <w:color w:val="000000"/>
                <w:sz w:val="21"/>
                <w:szCs w:val="21"/>
                <w:lang w:val="en-US" w:eastAsia="zh-CN"/>
              </w:rPr>
              <w:t xml:space="preserve">18</w:t>
            </w:r>
            <w:r>
              <w:rPr>
                <w:rFonts w:hint="eastAsia" w:ascii="宋体" w:hAnsi="宋体" w:eastAsia="宋体" w:cs="宋体"/>
                <w:color w:val="000000"/>
                <w:sz w:val="21"/>
                <w:szCs w:val="21"/>
              </w:rPr>
              <w:t xml:space="preserve">人及以上的得1</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p>
            <w:pPr>
              <w:pStyle w:val="1414"/>
              <w:ind w:left="0" w:right="0" w:firstLine="210"/>
              <w:jc w:val="both"/>
              <w:keepLines w:val="0"/>
              <w:keepNext w:val="0"/>
              <w:pageBreakBefore w:val="0"/>
              <w:spacing w:line="240" w:lineRule="auto"/>
              <w:widowControl w:val="off"/>
              <w:rPr>
                <w:rFonts w:hint="eastAsia" w:ascii="宋体" w:hAnsi="宋体" w:eastAsia="宋体" w:cs="宋体"/>
                <w:sz w:val="21"/>
                <w:szCs w:val="21"/>
              </w:rPr>
            </w:pPr>
            <w:r>
              <w:rPr>
                <w:rFonts w:hint="eastAsia" w:hAnsi="宋体" w:cs="宋体"/>
                <w:color w:val="000000"/>
                <w:sz w:val="21"/>
                <w:szCs w:val="21"/>
                <w:lang w:eastAsia="zh-CN"/>
              </w:rPr>
              <w:t xml:space="preserve">投标人</w:t>
            </w:r>
            <w:r>
              <w:rPr>
                <w:rFonts w:hint="eastAsia" w:ascii="宋体" w:hAnsi="宋体" w:eastAsia="宋体" w:cs="宋体"/>
                <w:color w:val="000000"/>
                <w:sz w:val="21"/>
                <w:szCs w:val="21"/>
              </w:rPr>
              <w:t xml:space="preserve">拟派本项目的日常养护作业人员15人及以上的得</w:t>
            </w:r>
            <w:r>
              <w:rPr>
                <w:rFonts w:hint="eastAsia" w:hAnsi="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p>
            <w:pPr>
              <w:ind w:left="0" w:right="0" w:firstLine="210"/>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投标人</w:t>
            </w:r>
            <w:r>
              <w:rPr>
                <w:rFonts w:hint="eastAsia" w:ascii="宋体" w:hAnsi="宋体" w:eastAsia="宋体" w:cs="宋体"/>
                <w:color w:val="000000"/>
                <w:sz w:val="21"/>
                <w:szCs w:val="21"/>
              </w:rPr>
              <w:t xml:space="preserve">拟派本项目的日常养护作业人员12人及以上的得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分；本小项不重复加分，只以最高得分计入。</w:t>
            </w:r>
            <w:r/>
          </w:p>
          <w:p>
            <w:pPr>
              <w:ind w:left="0" w:right="0" w:firstLine="211"/>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color w:val="000000"/>
                <w:sz w:val="21"/>
                <w:szCs w:val="21"/>
              </w:rPr>
              <w:t xml:space="preserve">拟派本项目的日常养护作业管理人员需提供人员一览表（格式自拟）及</w:t>
            </w:r>
            <w:r>
              <w:rPr>
                <w:rFonts w:hint="eastAsia" w:ascii="宋体" w:hAnsi="宋体" w:eastAsia="宋体" w:cs="宋体"/>
                <w:b/>
                <w:bCs/>
                <w:sz w:val="21"/>
                <w:szCs w:val="21"/>
              </w:rPr>
              <w:t xml:space="preserve">在投标</w:t>
            </w:r>
            <w:r>
              <w:rPr>
                <w:rFonts w:hint="eastAsia" w:ascii="宋体" w:hAnsi="宋体" w:cs="宋体"/>
                <w:b/>
                <w:bCs/>
                <w:sz w:val="21"/>
                <w:szCs w:val="21"/>
                <w:lang w:val="en-US" w:eastAsia="zh-CN"/>
              </w:rPr>
              <w:t xml:space="preserve">人为其缴纳的2024年9月-2024年11月</w:t>
            </w:r>
            <w:r>
              <w:rPr>
                <w:rFonts w:hint="eastAsia" w:ascii="宋体" w:hAnsi="宋体" w:eastAsia="宋体" w:cs="宋体"/>
                <w:b/>
                <w:bCs/>
                <w:sz w:val="21"/>
                <w:szCs w:val="21"/>
              </w:rPr>
              <w:t xml:space="preserve">的社保证明材料</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未按要求提供不得分</w:t>
            </w:r>
            <w:r>
              <w:rPr>
                <w:rFonts w:hint="eastAsia" w:ascii="宋体" w:hAnsi="宋体" w:eastAsia="宋体" w:cs="宋体"/>
                <w:b/>
                <w:bCs/>
                <w:color w:val="000000"/>
                <w:sz w:val="21"/>
                <w:szCs w:val="21"/>
              </w:rPr>
              <w:t xml:space="preserve">。</w:t>
            </w:r>
            <w:r/>
          </w:p>
        </w:tc>
        <w:tc>
          <w:tcPr>
            <w:shd w:val="clear" w:color="auto" w:fill="auto"/>
            <w:tcW w:w="374" w:type="pct"/>
            <w:vAlign w:val="center"/>
            <w:textDirection w:val="lrTb"/>
            <w:noWrap w:val="false"/>
          </w:tcPr>
          <w:p>
            <w:pPr>
              <w:ind w:left="105" w:right="105" w:firstLine="0"/>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w:t>
            </w:r>
            <w:r/>
          </w:p>
        </w:tc>
      </w:tr>
      <w:tr>
        <w:trPr>
          <w:trHeight w:val="1223"/>
        </w:trPr>
        <w:tc>
          <w:tcPr>
            <w:tcW w:w="398" w:type="pct"/>
            <w:vAlign w:val="center"/>
            <w:textDirection w:val="lrTb"/>
            <w:noWrap w:val="false"/>
          </w:tcPr>
          <w:p>
            <w:pPr>
              <w:ind w:left="105" w:right="105"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shd w:val="clear" w:color="auto" w:fill="auto"/>
            <w:tcW w:w="836" w:type="pct"/>
            <w:vAlign w:val="center"/>
            <w:textDirection w:val="lrTb"/>
            <w:noWrap w:val="false"/>
          </w:tcPr>
          <w:p>
            <w:pPr>
              <w:ind w:left="105" w:right="105"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rPr>
              <w:t xml:space="preserve">车辆及机械设备</w:t>
            </w:r>
            <w:r/>
          </w:p>
        </w:tc>
        <w:tc>
          <w:tcPr>
            <w:shd w:val="clear" w:color="auto" w:fill="auto"/>
            <w:tcW w:w="3390" w:type="pct"/>
            <w:vAlign w:val="center"/>
            <w:textDirection w:val="lrTb"/>
            <w:noWrap w:val="false"/>
          </w:tcPr>
          <w:p>
            <w:pPr>
              <w:ind w:left="0" w:right="0" w:firstLine="21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投标人</w:t>
            </w:r>
            <w:r>
              <w:rPr>
                <w:rFonts w:hint="eastAsia" w:ascii="宋体" w:hAnsi="宋体" w:eastAsia="宋体" w:cs="宋体"/>
                <w:sz w:val="21"/>
                <w:szCs w:val="21"/>
              </w:rPr>
              <w:t xml:space="preserve">投入本项目的</w:t>
            </w:r>
            <w:r>
              <w:rPr>
                <w:rFonts w:hint="eastAsia" w:ascii="宋体" w:hAnsi="宋体" w:eastAsia="宋体" w:cs="宋体"/>
                <w:b/>
                <w:bCs/>
                <w:sz w:val="21"/>
                <w:szCs w:val="21"/>
              </w:rPr>
              <w:t xml:space="preserve">自有</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p>
          <w:p>
            <w:pPr>
              <w:ind w:left="0" w:right="0" w:firstLine="21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（1）每配备1辆专业洒水车</w:t>
            </w:r>
            <w:r>
              <w:rPr>
                <w:rFonts w:hint="eastAsia" w:ascii="宋体" w:hAnsi="宋体" w:eastAsia="宋体" w:cs="宋体"/>
                <w:sz w:val="21"/>
                <w:szCs w:val="21"/>
                <w:lang w:eastAsia="zh-CN"/>
              </w:rPr>
              <w:t xml:space="preserve">和</w:t>
            </w:r>
            <w:r>
              <w:rPr>
                <w:rFonts w:hint="eastAsia" w:ascii="宋体" w:hAnsi="宋体" w:eastAsia="宋体" w:cs="宋体"/>
                <w:sz w:val="21"/>
                <w:szCs w:val="21"/>
              </w:rPr>
              <w:t xml:space="preserve">驾驶人员</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最高得2分</w:t>
            </w:r>
            <w:r>
              <w:rPr>
                <w:rFonts w:hint="eastAsia" w:ascii="宋体" w:hAnsi="宋体" w:eastAsia="宋体" w:cs="宋体"/>
                <w:sz w:val="21"/>
                <w:szCs w:val="21"/>
              </w:rPr>
              <w:t xml:space="preserve">；</w:t>
            </w:r>
            <w:r/>
          </w:p>
          <w:p>
            <w:pPr>
              <w:pStyle w:val="1414"/>
              <w:ind w:left="0" w:right="0" w:firstLine="210"/>
              <w:jc w:val="both"/>
              <w:keepLines w:val="0"/>
              <w:keepNext w:val="0"/>
              <w:pageBreakBefore w:val="0"/>
              <w:spacing w:line="240" w:lineRule="auto"/>
              <w:widowControl w:val="off"/>
              <w:rPr>
                <w:rFonts w:hint="eastAsia" w:hAnsi="宋体" w:cs="宋体"/>
                <w:sz w:val="21"/>
                <w:szCs w:val="21"/>
                <w:highlight w:val="none"/>
                <w:lang w:val="en-US" w:eastAsia="zh-CN"/>
              </w:rPr>
            </w:pPr>
            <w:r>
              <w:rPr>
                <w:rFonts w:hint="eastAsia" w:ascii="宋体" w:hAnsi="宋体" w:eastAsia="宋体" w:cs="宋体"/>
                <w:sz w:val="21"/>
                <w:szCs w:val="21"/>
                <w:highlight w:val="none"/>
              </w:rPr>
              <w:t xml:space="preserve">（2）配备1辆专业</w:t>
            </w:r>
            <w:r>
              <w:rPr>
                <w:rFonts w:hint="eastAsia" w:hAnsi="宋体" w:cs="宋体"/>
                <w:sz w:val="21"/>
                <w:szCs w:val="21"/>
                <w:highlight w:val="none"/>
                <w:lang w:val="en-US" w:eastAsia="zh-CN"/>
              </w:rPr>
              <w:t xml:space="preserve">高空作业车且配备1名高空特种作业人员（应急管理厅颁发）得2分；</w:t>
            </w:r>
            <w:r/>
          </w:p>
          <w:p>
            <w:pPr>
              <w:pStyle w:val="1415"/>
              <w:ind w:left="0" w:firstLine="210"/>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（3）配备1辆随车吊得2分；</w:t>
            </w:r>
            <w:r/>
          </w:p>
          <w:p>
            <w:pPr>
              <w:pStyle w:val="1415"/>
              <w:ind w:firstLine="210"/>
              <w:rPr>
                <w:rFonts w:hint="eastAsia" w:ascii="宋体" w:hAnsi="宋体" w:eastAsia="宋体" w:cs="宋体"/>
                <w:color w:val="000000"/>
                <w:sz w:val="21"/>
                <w:szCs w:val="21"/>
                <w:highlight w:val="none"/>
                <w:lang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配备</w:t>
            </w:r>
            <w:r>
              <w:rPr>
                <w:rFonts w:hint="eastAsia" w:ascii="宋体" w:hAnsi="宋体" w:eastAsia="宋体" w:cs="宋体"/>
                <w:color w:val="000000"/>
                <w:sz w:val="21"/>
                <w:szCs w:val="21"/>
                <w:highlight w:val="none"/>
              </w:rPr>
              <w:t xml:space="preserve">载货汽车</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辆及以上得1分</w:t>
            </w:r>
            <w:r>
              <w:rPr>
                <w:rFonts w:hint="eastAsia" w:ascii="宋体" w:hAnsi="宋体" w:eastAsia="宋体" w:cs="宋体"/>
                <w:color w:val="000000"/>
                <w:sz w:val="21"/>
                <w:szCs w:val="21"/>
                <w:highlight w:val="none"/>
                <w:lang w:eastAsia="zh-CN"/>
              </w:rPr>
              <w:t xml:space="preserve">；</w:t>
            </w:r>
            <w:r/>
          </w:p>
          <w:p>
            <w:pPr>
              <w:pStyle w:val="1415"/>
              <w:ind w:firstLine="210"/>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lang w:val="en-US" w:eastAsia="zh-CN"/>
              </w:rPr>
              <w:t xml:space="preserve">配备一辆应急巡逻车（面包车或轿车）得1分。</w:t>
            </w:r>
            <w:r/>
          </w:p>
          <w:p>
            <w:pPr>
              <w:ind w:left="0" w:right="0" w:firstLine="211"/>
              <w:jc w:val="both"/>
              <w:keepLines w:val="0"/>
              <w:keepNext w:val="0"/>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color w:val="000000"/>
                <w:sz w:val="21"/>
                <w:szCs w:val="21"/>
              </w:rPr>
              <w:t xml:space="preserve">车辆所有权</w:t>
            </w:r>
            <w:r>
              <w:rPr>
                <w:rFonts w:hint="eastAsia" w:ascii="宋体" w:hAnsi="宋体" w:cs="宋体"/>
                <w:b/>
                <w:bCs/>
                <w:color w:val="000000"/>
                <w:sz w:val="21"/>
                <w:szCs w:val="21"/>
                <w:lang w:val="en-US" w:eastAsia="zh-CN"/>
              </w:rPr>
              <w:t xml:space="preserve">应为投标人，</w:t>
            </w:r>
            <w:r>
              <w:rPr>
                <w:rFonts w:hint="eastAsia" w:ascii="宋体" w:hAnsi="宋体" w:eastAsia="宋体" w:cs="宋体"/>
                <w:b/>
                <w:bCs/>
                <w:color w:val="000000"/>
                <w:sz w:val="21"/>
                <w:szCs w:val="21"/>
              </w:rPr>
              <w:t xml:space="preserve">以车辆登记证、车辆行</w:t>
            </w:r>
            <w:r>
              <w:rPr>
                <w:rFonts w:hint="eastAsia" w:ascii="宋体" w:hAnsi="宋体" w:cs="宋体"/>
                <w:b/>
                <w:bCs/>
                <w:color w:val="000000"/>
                <w:sz w:val="21"/>
                <w:szCs w:val="21"/>
                <w:lang w:eastAsia="zh-CN"/>
              </w:rPr>
              <w:t xml:space="preserve">驶</w:t>
            </w:r>
            <w:r>
              <w:rPr>
                <w:rFonts w:hint="eastAsia" w:ascii="宋体" w:hAnsi="宋体" w:eastAsia="宋体" w:cs="宋体"/>
                <w:b/>
                <w:bCs/>
                <w:color w:val="000000"/>
                <w:sz w:val="21"/>
                <w:szCs w:val="21"/>
              </w:rPr>
              <w:t xml:space="preserve">证为准。</w:t>
            </w:r>
            <w:r>
              <w:rPr>
                <w:rFonts w:hint="eastAsia" w:ascii="宋体" w:hAnsi="宋体" w:cs="宋体"/>
                <w:b/>
                <w:bCs/>
                <w:color w:val="000000"/>
                <w:sz w:val="21"/>
                <w:szCs w:val="21"/>
                <w:lang w:val="en-US" w:eastAsia="zh-CN"/>
              </w:rPr>
              <w:t xml:space="preserve">要求配备驾驶员的，</w:t>
            </w:r>
            <w:r>
              <w:rPr>
                <w:rFonts w:hint="eastAsia" w:ascii="宋体" w:hAnsi="宋体" w:eastAsia="宋体" w:cs="宋体"/>
                <w:b/>
                <w:bCs/>
                <w:color w:val="000000"/>
                <w:sz w:val="21"/>
                <w:szCs w:val="21"/>
              </w:rPr>
              <w:t xml:space="preserve">驾驶员应具备驾驶本车辆相匹配的驾驶证，</w:t>
            </w:r>
            <w:r>
              <w:rPr>
                <w:rFonts w:hint="eastAsia" w:ascii="宋体" w:hAnsi="宋体" w:cs="宋体"/>
                <w:b/>
                <w:bCs/>
                <w:color w:val="000000"/>
                <w:sz w:val="21"/>
                <w:szCs w:val="21"/>
                <w:lang w:eastAsia="zh-CN"/>
              </w:rPr>
              <w:t xml:space="preserve">投标人</w:t>
            </w:r>
            <w:r>
              <w:rPr>
                <w:rFonts w:hint="eastAsia" w:ascii="宋体" w:hAnsi="宋体" w:eastAsia="宋体" w:cs="宋体"/>
                <w:b/>
                <w:bCs/>
                <w:color w:val="000000"/>
                <w:sz w:val="21"/>
                <w:szCs w:val="21"/>
              </w:rPr>
              <w:t xml:space="preserve">为驾驶员缴纳</w:t>
            </w:r>
            <w:r>
              <w:rPr>
                <w:rFonts w:hint="eastAsia" w:ascii="宋体" w:hAnsi="宋体" w:cs="宋体"/>
                <w:b/>
                <w:bCs/>
                <w:color w:val="000000"/>
                <w:sz w:val="21"/>
                <w:szCs w:val="21"/>
                <w:lang w:val="en-US" w:eastAsia="zh-CN"/>
              </w:rPr>
              <w:t xml:space="preserve">的</w:t>
            </w:r>
            <w:r>
              <w:rPr>
                <w:rFonts w:hint="eastAsia" w:ascii="宋体" w:hAnsi="宋体" w:cs="宋体"/>
                <w:b/>
                <w:bCs/>
                <w:sz w:val="21"/>
                <w:szCs w:val="21"/>
                <w:lang w:val="en-US" w:eastAsia="zh-CN"/>
              </w:rPr>
              <w:t xml:space="preserve">2024年9月-2024年11月</w:t>
            </w:r>
            <w:r>
              <w:rPr>
                <w:rFonts w:hint="eastAsia" w:ascii="宋体" w:hAnsi="宋体" w:eastAsia="宋体" w:cs="宋体"/>
                <w:b/>
                <w:bCs/>
                <w:sz w:val="21"/>
                <w:szCs w:val="21"/>
              </w:rPr>
              <w:t xml:space="preserve">的社保证明材料作为得分依据</w:t>
            </w: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未按要求提供不得分</w:t>
            </w:r>
            <w:r>
              <w:rPr>
                <w:rFonts w:hint="eastAsia" w:ascii="宋体" w:hAnsi="宋体" w:eastAsia="宋体" w:cs="宋体"/>
                <w:b/>
                <w:bCs/>
                <w:color w:val="000000"/>
                <w:sz w:val="21"/>
                <w:szCs w:val="21"/>
              </w:rPr>
              <w:t xml:space="preserve">。</w:t>
            </w:r>
            <w:r/>
          </w:p>
          <w:p>
            <w:pPr>
              <w:ind w:left="0" w:right="0" w:firstLine="21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eastAsia="zh-CN"/>
              </w:rPr>
              <w:t xml:space="preserve">投标人</w:t>
            </w:r>
            <w:r>
              <w:rPr>
                <w:rFonts w:hint="eastAsia" w:ascii="宋体" w:hAnsi="宋体" w:eastAsia="宋体" w:cs="宋体"/>
                <w:sz w:val="21"/>
                <w:szCs w:val="21"/>
              </w:rPr>
              <w:t xml:space="preserve">拟投入本项目的</w:t>
            </w:r>
            <w:r>
              <w:rPr>
                <w:rFonts w:hint="eastAsia" w:ascii="宋体" w:hAnsi="宋体" w:eastAsia="宋体" w:cs="宋体"/>
                <w:b/>
                <w:bCs/>
                <w:sz w:val="21"/>
                <w:szCs w:val="21"/>
              </w:rPr>
              <w:t xml:space="preserve">自有</w:t>
            </w:r>
            <w:r>
              <w:rPr>
                <w:rFonts w:hint="eastAsia" w:ascii="宋体" w:hAnsi="宋体" w:eastAsia="宋体" w:cs="宋体"/>
                <w:sz w:val="21"/>
                <w:szCs w:val="21"/>
              </w:rPr>
              <w:t xml:space="preserve">主要机械设备（1</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w:t>
            </w:r>
            <w:r/>
          </w:p>
          <w:p>
            <w:pPr>
              <w:ind w:left="0" w:right="0" w:firstLine="21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（1）每配备一台草坪机的得1分，本小项最高得3分</w:t>
            </w:r>
            <w:r/>
          </w:p>
          <w:p>
            <w:pPr>
              <w:ind w:left="0" w:right="0" w:firstLine="21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（2）每配备一台割灌机的得0.3分，本小项最高得3分</w:t>
            </w:r>
            <w:r/>
          </w:p>
          <w:p>
            <w:pPr>
              <w:ind w:left="0" w:right="0" w:firstLine="21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）每配备一台绿篱机的得0.5分，本小项最高得2分</w:t>
            </w:r>
            <w:r/>
          </w:p>
          <w:p>
            <w:pPr>
              <w:ind w:left="0" w:right="0" w:firstLine="21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）每配备一台吹风机的得0.5分，本小项最高得1分</w:t>
            </w:r>
            <w:r/>
          </w:p>
          <w:p>
            <w:pPr>
              <w:ind w:left="0" w:right="0" w:firstLine="21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）每配备一台油锯机的得0.5分，本小项最高得1分</w:t>
            </w:r>
            <w:r/>
          </w:p>
          <w:p>
            <w:pPr>
              <w:pStyle w:val="1414"/>
              <w:ind w:left="0" w:right="0" w:firstLine="210"/>
              <w:jc w:val="both"/>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hAnsi="宋体" w:cs="宋体"/>
                <w:sz w:val="21"/>
                <w:szCs w:val="21"/>
                <w:lang w:val="en-US" w:eastAsia="zh-CN"/>
              </w:rPr>
              <w:t xml:space="preserve">6</w:t>
            </w:r>
            <w:r>
              <w:rPr>
                <w:rFonts w:hint="eastAsia" w:ascii="宋体" w:hAnsi="宋体" w:eastAsia="宋体" w:cs="宋体"/>
                <w:sz w:val="21"/>
                <w:szCs w:val="21"/>
              </w:rPr>
              <w:t xml:space="preserve">）每配备一台高程打药机得0.5分，本小项最高得1分</w:t>
            </w:r>
            <w:r/>
          </w:p>
          <w:p>
            <w:pPr>
              <w:numPr>
                <w:ilvl w:val="0"/>
                <w:numId w:val="0"/>
              </w:numPr>
              <w:ind w:left="0" w:right="0" w:firstLine="211"/>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color w:val="000000"/>
                <w:sz w:val="21"/>
                <w:szCs w:val="21"/>
              </w:rPr>
              <w:t xml:space="preserve">以提供设备发票、设备照片作为得分依据。</w:t>
            </w:r>
            <w:r/>
          </w:p>
        </w:tc>
        <w:tc>
          <w:tcPr>
            <w:shd w:val="clear" w:color="auto" w:fill="auto"/>
            <w:tcW w:w="374" w:type="pct"/>
            <w:vAlign w:val="center"/>
            <w:textDirection w:val="lrTb"/>
            <w:noWrap w:val="false"/>
          </w:tcPr>
          <w:p>
            <w:pPr>
              <w:ind w:left="105" w:right="105" w:firstLine="0"/>
              <w:jc w:val="center"/>
              <w:keepLines w:val="0"/>
              <w:keepNext w:val="0"/>
              <w:pageBreakBefore w:val="0"/>
              <w:spacing w:line="240" w:lineRule="auto"/>
              <w:widowControl w:val="off"/>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19</w:t>
            </w:r>
            <w:r/>
          </w:p>
        </w:tc>
      </w:tr>
      <w:tr>
        <w:trPr>
          <w:trHeight w:val="586"/>
        </w:trPr>
        <w:tc>
          <w:tcPr>
            <w:tcW w:w="398" w:type="pct"/>
            <w:vAlign w:val="center"/>
            <w:textDirection w:val="lrTb"/>
            <w:noWrap w:val="false"/>
          </w:tcPr>
          <w:p>
            <w:pPr>
              <w:ind w:left="105" w:right="105"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shd w:val="clear" w:color="auto" w:fill="auto"/>
            <w:tcW w:w="836" w:type="pct"/>
            <w:vAlign w:val="center"/>
            <w:textDirection w:val="lrTb"/>
            <w:noWrap w:val="false"/>
          </w:tcPr>
          <w:p>
            <w:pPr>
              <w:ind w:left="105" w:right="105"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服务方案</w:t>
            </w:r>
            <w:r/>
          </w:p>
        </w:tc>
        <w:tc>
          <w:tcPr>
            <w:shd w:val="clear" w:color="auto" w:fill="auto"/>
            <w:tcW w:w="3390" w:type="pct"/>
            <w:vAlign w:val="center"/>
            <w:textDirection w:val="lrTb"/>
            <w:noWrap w:val="false"/>
          </w:tcPr>
          <w:p>
            <w:pPr>
              <w:ind w:left="0" w:right="0" w:firstLine="211"/>
              <w:jc w:val="both"/>
              <w:keepLines w:val="0"/>
              <w:keepNext w:val="0"/>
              <w:pageBreakBefore w:val="0"/>
              <w:spacing w:line="24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w:t>
            </w:r>
            <w:r>
              <w:rPr>
                <w:rFonts w:hint="eastAsia" w:ascii="宋体" w:hAnsi="宋体" w:cs="宋体"/>
                <w:b/>
                <w:bCs/>
                <w:color w:val="000000"/>
                <w:sz w:val="21"/>
                <w:szCs w:val="21"/>
                <w:lang w:eastAsia="zh-CN"/>
              </w:rPr>
              <w:t xml:space="preserve">.</w:t>
            </w:r>
            <w:r>
              <w:rPr>
                <w:rFonts w:hint="eastAsia" w:ascii="宋体" w:hAnsi="宋体" w:eastAsia="宋体" w:cs="宋体"/>
                <w:b/>
                <w:bCs/>
                <w:color w:val="000000"/>
                <w:sz w:val="21"/>
                <w:szCs w:val="21"/>
              </w:rPr>
              <w:t xml:space="preserve">养护方案评价（</w:t>
            </w:r>
            <w:r>
              <w:rPr>
                <w:rFonts w:hint="eastAsia" w:ascii="宋体" w:hAnsi="宋体" w:cs="宋体"/>
                <w:b/>
                <w:bCs/>
                <w:color w:val="000000"/>
                <w:sz w:val="21"/>
                <w:szCs w:val="21"/>
                <w:lang w:val="en-US" w:eastAsia="zh-CN"/>
              </w:rPr>
              <w:t xml:space="preserve">25</w:t>
            </w:r>
            <w:r>
              <w:rPr>
                <w:rFonts w:hint="eastAsia" w:ascii="宋体" w:hAnsi="宋体" w:eastAsia="宋体" w:cs="宋体"/>
                <w:b/>
                <w:bCs/>
                <w:color w:val="000000"/>
                <w:sz w:val="21"/>
                <w:szCs w:val="21"/>
              </w:rPr>
              <w:t xml:space="preserve">分）</w:t>
            </w:r>
            <w:r/>
          </w:p>
          <w:p>
            <w:pPr>
              <w:ind w:left="0" w:right="0" w:firstLine="211"/>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rPr>
              <w:t xml:space="preserve">1.1</w:t>
            </w:r>
            <w:r>
              <w:rPr>
                <w:rFonts w:hint="eastAsia" w:ascii="宋体" w:hAnsi="宋体" w:eastAsia="宋体" w:cs="宋体"/>
                <w:b/>
                <w:bCs/>
                <w:color w:val="000000"/>
                <w:sz w:val="21"/>
                <w:szCs w:val="21"/>
              </w:rPr>
              <w:t xml:space="preserve">针对性（5分）：</w:t>
            </w:r>
            <w:r>
              <w:rPr>
                <w:rFonts w:hint="eastAsia" w:ascii="宋体" w:hAnsi="宋体" w:eastAsia="宋体" w:cs="宋体"/>
                <w:color w:val="000000"/>
                <w:sz w:val="21"/>
                <w:szCs w:val="21"/>
              </w:rPr>
              <w:t xml:space="preserve">养护计划与本项目植物品种、实际情况相符；内容详尽</w:t>
            </w:r>
            <w:r>
              <w:rPr>
                <w:rFonts w:hint="eastAsia" w:ascii="宋体" w:hAnsi="宋体" w:cs="宋体"/>
                <w:color w:val="000000"/>
                <w:sz w:val="21"/>
                <w:szCs w:val="21"/>
                <w:lang w:eastAsia="zh-CN"/>
              </w:rPr>
              <w:t xml:space="preserve">全面的</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分，内容较为详尽</w:t>
            </w:r>
            <w:r>
              <w:rPr>
                <w:rFonts w:hint="eastAsia" w:ascii="宋体" w:hAnsi="宋体" w:cs="宋体"/>
                <w:color w:val="000000"/>
                <w:sz w:val="21"/>
                <w:szCs w:val="21"/>
                <w:lang w:eastAsia="zh-CN"/>
              </w:rPr>
              <w:t xml:space="preserve">全面的</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分，内容简单得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ind w:left="0" w:right="0" w:firstLine="211"/>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rPr>
              <w:t xml:space="preserve">1.2</w:t>
            </w:r>
            <w:r>
              <w:rPr>
                <w:rFonts w:hint="eastAsia" w:ascii="宋体" w:hAnsi="宋体" w:eastAsia="宋体" w:cs="宋体"/>
                <w:b/>
                <w:bCs/>
                <w:color w:val="000000"/>
                <w:sz w:val="21"/>
                <w:szCs w:val="21"/>
              </w:rPr>
              <w:t xml:space="preserve">合理性（5分）：</w:t>
            </w:r>
            <w:r>
              <w:rPr>
                <w:rFonts w:hint="eastAsia" w:ascii="宋体" w:hAnsi="宋体" w:eastAsia="宋体" w:cs="宋体"/>
                <w:color w:val="000000"/>
                <w:sz w:val="21"/>
                <w:szCs w:val="21"/>
              </w:rPr>
              <w:t xml:space="preserve">养护计划科学合理，符合植物生长规律和季节特点；内容详尽</w:t>
            </w:r>
            <w:r>
              <w:rPr>
                <w:rFonts w:hint="eastAsia" w:ascii="宋体" w:hAnsi="宋体" w:cs="宋体"/>
                <w:color w:val="000000"/>
                <w:sz w:val="21"/>
                <w:szCs w:val="21"/>
                <w:lang w:eastAsia="zh-CN"/>
              </w:rPr>
              <w:t xml:space="preserve">全面的</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分，内容较为详尽</w:t>
            </w:r>
            <w:r>
              <w:rPr>
                <w:rFonts w:hint="eastAsia" w:ascii="宋体" w:hAnsi="宋体" w:cs="宋体"/>
                <w:color w:val="000000"/>
                <w:sz w:val="21"/>
                <w:szCs w:val="21"/>
                <w:lang w:eastAsia="zh-CN"/>
              </w:rPr>
              <w:t xml:space="preserve">全面的</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分，内容简单得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ind w:left="0" w:right="0" w:firstLine="211"/>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rPr>
              <w:t xml:space="preserve">1.3</w:t>
            </w:r>
            <w:r>
              <w:rPr>
                <w:rFonts w:hint="eastAsia" w:ascii="宋体" w:hAnsi="宋体" w:eastAsia="宋体" w:cs="宋体"/>
                <w:b/>
                <w:bCs/>
                <w:color w:val="000000"/>
                <w:sz w:val="21"/>
                <w:szCs w:val="21"/>
              </w:rPr>
              <w:t xml:space="preserve">质量保证措施（5分）：</w:t>
            </w:r>
            <w:r>
              <w:rPr>
                <w:rFonts w:hint="eastAsia" w:ascii="宋体" w:hAnsi="宋体" w:eastAsia="宋体" w:cs="宋体"/>
                <w:color w:val="000000"/>
                <w:sz w:val="21"/>
                <w:szCs w:val="21"/>
              </w:rPr>
              <w:t xml:space="preserve">对本项目植物品种采取的养护质量保证措施；内容详尽</w:t>
            </w:r>
            <w:r>
              <w:rPr>
                <w:rFonts w:hint="eastAsia" w:ascii="宋体" w:hAnsi="宋体" w:cs="宋体"/>
                <w:color w:val="000000"/>
                <w:sz w:val="21"/>
                <w:szCs w:val="21"/>
                <w:lang w:eastAsia="zh-CN"/>
              </w:rPr>
              <w:t xml:space="preserve">全面的</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分，内容较为详尽</w:t>
            </w:r>
            <w:r>
              <w:rPr>
                <w:rFonts w:hint="eastAsia" w:ascii="宋体" w:hAnsi="宋体" w:cs="宋体"/>
                <w:color w:val="000000"/>
                <w:sz w:val="21"/>
                <w:szCs w:val="21"/>
                <w:lang w:eastAsia="zh-CN"/>
              </w:rPr>
              <w:t xml:space="preserve">全面的</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分，内容简单得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ind w:left="0" w:right="0" w:firstLine="211"/>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rPr>
              <w:t xml:space="preserve">1.4</w:t>
            </w:r>
            <w:r>
              <w:rPr>
                <w:rFonts w:hint="eastAsia" w:ascii="宋体" w:hAnsi="宋体" w:eastAsia="宋体" w:cs="宋体"/>
                <w:b/>
                <w:bCs/>
                <w:color w:val="000000"/>
                <w:sz w:val="21"/>
                <w:szCs w:val="21"/>
              </w:rPr>
              <w:t xml:space="preserve">养护安全措施（</w:t>
            </w:r>
            <w:r>
              <w:rPr>
                <w:rFonts w:hint="eastAsia" w:ascii="宋体" w:hAnsi="宋体" w:cs="宋体"/>
                <w:b/>
                <w:bCs/>
                <w:color w:val="000000"/>
                <w:sz w:val="21"/>
                <w:szCs w:val="21"/>
                <w:lang w:val="en-US" w:eastAsia="zh-CN"/>
              </w:rPr>
              <w:t xml:space="preserve">5</w:t>
            </w:r>
            <w:r>
              <w:rPr>
                <w:rFonts w:hint="eastAsia" w:ascii="宋体" w:hAnsi="宋体" w:eastAsia="宋体" w:cs="宋体"/>
                <w:b/>
                <w:bCs/>
                <w:color w:val="000000"/>
                <w:sz w:val="21"/>
                <w:szCs w:val="21"/>
              </w:rPr>
              <w:t xml:space="preserve">分）：</w:t>
            </w:r>
            <w:r/>
          </w:p>
          <w:p>
            <w:pPr>
              <w:ind w:left="0" w:right="0" w:firstLine="210"/>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1.4.1</w:t>
            </w:r>
            <w:r>
              <w:rPr>
                <w:rFonts w:hint="eastAsia" w:ascii="宋体" w:hAnsi="宋体" w:eastAsia="宋体" w:cs="宋体"/>
                <w:color w:val="000000"/>
                <w:sz w:val="21"/>
                <w:szCs w:val="21"/>
              </w:rPr>
              <w:t xml:space="preserve">针对性、合理性</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：养护安全管理方案内容</w:t>
            </w:r>
            <w:r>
              <w:rPr>
                <w:rFonts w:hint="eastAsia" w:ascii="宋体" w:hAnsi="宋体" w:cs="宋体"/>
                <w:color w:val="000000"/>
                <w:sz w:val="21"/>
                <w:szCs w:val="21"/>
                <w:lang w:eastAsia="zh-CN"/>
              </w:rPr>
              <w:t xml:space="preserve">与</w:t>
            </w:r>
            <w:r>
              <w:rPr>
                <w:rFonts w:hint="eastAsia" w:ascii="宋体" w:hAnsi="宋体" w:eastAsia="宋体" w:cs="宋体"/>
                <w:color w:val="000000"/>
                <w:sz w:val="21"/>
                <w:szCs w:val="21"/>
              </w:rPr>
              <w:t xml:space="preserve">本项目植物品种实际情况相符；内容详尽</w:t>
            </w:r>
            <w:r>
              <w:rPr>
                <w:rFonts w:hint="eastAsia" w:ascii="宋体" w:hAnsi="宋体" w:cs="宋体"/>
                <w:color w:val="000000"/>
                <w:sz w:val="21"/>
                <w:szCs w:val="21"/>
                <w:lang w:eastAsia="zh-CN"/>
              </w:rPr>
              <w:t xml:space="preserve">全面的</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分，内容较为详尽</w:t>
            </w:r>
            <w:r>
              <w:rPr>
                <w:rFonts w:hint="eastAsia" w:ascii="宋体" w:hAnsi="宋体" w:cs="宋体"/>
                <w:color w:val="000000"/>
                <w:sz w:val="21"/>
                <w:szCs w:val="21"/>
                <w:lang w:eastAsia="zh-CN"/>
              </w:rPr>
              <w:t xml:space="preserve">全面的</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分，内容简单得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ind w:left="0" w:right="0" w:firstLine="210"/>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1.4.2</w:t>
            </w:r>
            <w:r>
              <w:rPr>
                <w:rFonts w:hint="eastAsia" w:ascii="宋体" w:hAnsi="宋体" w:eastAsia="宋体" w:cs="宋体"/>
                <w:color w:val="000000"/>
                <w:sz w:val="21"/>
                <w:szCs w:val="21"/>
              </w:rPr>
              <w:t xml:space="preserve">养护安全管理保证措施</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：安全养护施工操作要点完善；内容详尽</w:t>
            </w:r>
            <w:r>
              <w:rPr>
                <w:rFonts w:hint="eastAsia" w:ascii="宋体" w:hAnsi="宋体" w:cs="宋体"/>
                <w:color w:val="000000"/>
                <w:sz w:val="21"/>
                <w:szCs w:val="21"/>
                <w:lang w:eastAsia="zh-CN"/>
              </w:rPr>
              <w:t xml:space="preserve">全面的</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分，内容较为详尽</w:t>
            </w:r>
            <w:r>
              <w:rPr>
                <w:rFonts w:hint="eastAsia" w:ascii="宋体" w:hAnsi="宋体" w:cs="宋体"/>
                <w:color w:val="000000"/>
                <w:sz w:val="21"/>
                <w:szCs w:val="21"/>
                <w:lang w:eastAsia="zh-CN"/>
              </w:rPr>
              <w:t xml:space="preserve">全面的</w:t>
            </w:r>
            <w:r>
              <w:rPr>
                <w:rFonts w:hint="eastAsia" w:ascii="宋体" w:hAnsi="宋体" w:cs="宋体"/>
                <w:color w:val="000000"/>
                <w:sz w:val="21"/>
                <w:szCs w:val="21"/>
                <w:lang w:val="en-US" w:eastAsia="zh-CN"/>
              </w:rPr>
              <w:t xml:space="preserve">1.5</w:t>
            </w:r>
            <w:r>
              <w:rPr>
                <w:rFonts w:hint="eastAsia" w:ascii="宋体" w:hAnsi="宋体" w:eastAsia="宋体" w:cs="宋体"/>
                <w:color w:val="000000"/>
                <w:sz w:val="21"/>
                <w:szCs w:val="21"/>
              </w:rPr>
              <w:t xml:space="preserve">分，内容简单得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ind w:left="0" w:right="0" w:firstLine="211"/>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rPr>
              <w:t xml:space="preserve">1.5</w:t>
            </w:r>
            <w:r>
              <w:rPr>
                <w:rFonts w:hint="eastAsia" w:ascii="宋体" w:hAnsi="宋体" w:eastAsia="宋体" w:cs="宋体"/>
                <w:b/>
                <w:bCs/>
                <w:color w:val="000000"/>
                <w:sz w:val="21"/>
                <w:szCs w:val="21"/>
              </w:rPr>
              <w:t xml:space="preserve">养护文明施工措施方案（</w:t>
            </w:r>
            <w:r>
              <w:rPr>
                <w:rFonts w:hint="eastAsia" w:ascii="宋体" w:hAnsi="宋体" w:cs="宋体"/>
                <w:b/>
                <w:bCs/>
                <w:color w:val="000000"/>
                <w:sz w:val="21"/>
                <w:szCs w:val="21"/>
                <w:lang w:val="en-US" w:eastAsia="zh-CN"/>
              </w:rPr>
              <w:t xml:space="preserve">5</w:t>
            </w:r>
            <w:r>
              <w:rPr>
                <w:rFonts w:hint="eastAsia" w:ascii="宋体" w:hAnsi="宋体" w:eastAsia="宋体" w:cs="宋体"/>
                <w:b/>
                <w:bCs/>
                <w:color w:val="000000"/>
                <w:sz w:val="21"/>
                <w:szCs w:val="21"/>
              </w:rPr>
              <w:t xml:space="preserve">分）</w:t>
            </w:r>
            <w:r/>
          </w:p>
          <w:p>
            <w:pPr>
              <w:ind w:left="0" w:right="0" w:firstLine="210"/>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针对性、合理性</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：养护文明施工措施管理方案内容</w:t>
            </w:r>
            <w:r>
              <w:rPr>
                <w:rFonts w:hint="eastAsia" w:ascii="宋体" w:hAnsi="宋体" w:cs="宋体"/>
                <w:color w:val="000000"/>
                <w:sz w:val="21"/>
                <w:szCs w:val="21"/>
                <w:lang w:eastAsia="zh-CN"/>
              </w:rPr>
              <w:t xml:space="preserve">与</w:t>
            </w:r>
            <w:r>
              <w:rPr>
                <w:rFonts w:hint="eastAsia" w:ascii="宋体" w:hAnsi="宋体" w:eastAsia="宋体" w:cs="宋体"/>
                <w:color w:val="000000"/>
                <w:sz w:val="21"/>
                <w:szCs w:val="21"/>
              </w:rPr>
              <w:t xml:space="preserve">本项目植物品种实际情况相符，内容详尽</w:t>
            </w:r>
            <w:r>
              <w:rPr>
                <w:rFonts w:hint="eastAsia" w:ascii="宋体" w:hAnsi="宋体" w:cs="宋体"/>
                <w:color w:val="000000"/>
                <w:sz w:val="21"/>
                <w:szCs w:val="21"/>
                <w:lang w:eastAsia="zh-CN"/>
              </w:rPr>
              <w:t xml:space="preserve">全面的</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分，内容较为详尽</w:t>
            </w:r>
            <w:r>
              <w:rPr>
                <w:rFonts w:hint="eastAsia" w:ascii="宋体" w:hAnsi="宋体" w:cs="宋体"/>
                <w:color w:val="000000"/>
                <w:sz w:val="21"/>
                <w:szCs w:val="21"/>
                <w:lang w:eastAsia="zh-CN"/>
              </w:rPr>
              <w:t xml:space="preserve">全面的</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分，内容简单得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ind w:left="0" w:right="0" w:firstLine="210"/>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现场文明施工操作要点完善</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，由评委在各</w:t>
            </w:r>
            <w:r>
              <w:rPr>
                <w:rFonts w:hint="eastAsia" w:ascii="宋体" w:hAnsi="宋体" w:cs="宋体"/>
                <w:color w:val="000000"/>
                <w:sz w:val="21"/>
                <w:szCs w:val="21"/>
                <w:lang w:eastAsia="zh-CN"/>
              </w:rPr>
              <w:t xml:space="preserve">投标人</w:t>
            </w:r>
            <w:r>
              <w:rPr>
                <w:rFonts w:hint="eastAsia" w:ascii="宋体" w:hAnsi="宋体" w:eastAsia="宋体" w:cs="宋体"/>
                <w:color w:val="000000"/>
                <w:sz w:val="21"/>
                <w:szCs w:val="21"/>
              </w:rPr>
              <w:t xml:space="preserve">之间进行横向比较，内容详尽</w:t>
            </w:r>
            <w:r>
              <w:rPr>
                <w:rFonts w:hint="eastAsia" w:ascii="宋体" w:hAnsi="宋体" w:cs="宋体"/>
                <w:color w:val="000000"/>
                <w:sz w:val="21"/>
                <w:szCs w:val="21"/>
                <w:lang w:eastAsia="zh-CN"/>
              </w:rPr>
              <w:t xml:space="preserve">全面的</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分，内容较为详尽</w:t>
            </w:r>
            <w:r>
              <w:rPr>
                <w:rFonts w:hint="eastAsia" w:ascii="宋体" w:hAnsi="宋体" w:cs="宋体"/>
                <w:color w:val="000000"/>
                <w:sz w:val="21"/>
                <w:szCs w:val="21"/>
                <w:lang w:eastAsia="zh-CN"/>
              </w:rPr>
              <w:t xml:space="preserve">全面的</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分，内容简单得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ind w:left="0" w:right="0" w:firstLine="211"/>
              <w:jc w:val="both"/>
              <w:keepLines w:val="0"/>
              <w:keepNext w:val="0"/>
              <w:pageBreakBefore w:val="0"/>
              <w:spacing w:line="24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2.抢险救灾应急预案评价（</w:t>
            </w:r>
            <w:r>
              <w:rPr>
                <w:rFonts w:hint="eastAsia" w:ascii="宋体" w:hAnsi="宋体" w:cs="宋体"/>
                <w:b/>
                <w:bCs/>
                <w:color w:val="000000"/>
                <w:sz w:val="21"/>
                <w:szCs w:val="21"/>
                <w:lang w:val="en-US" w:eastAsia="zh-CN"/>
              </w:rPr>
              <w:t xml:space="preserve">15</w:t>
            </w:r>
            <w:r>
              <w:rPr>
                <w:rFonts w:hint="eastAsia" w:ascii="宋体" w:hAnsi="宋体" w:eastAsia="宋体" w:cs="宋体"/>
                <w:b/>
                <w:bCs/>
                <w:color w:val="000000"/>
                <w:sz w:val="21"/>
                <w:szCs w:val="21"/>
              </w:rPr>
              <w:t xml:space="preserve">分）</w:t>
            </w:r>
            <w:r/>
          </w:p>
          <w:p>
            <w:pPr>
              <w:ind w:left="0" w:right="0" w:firstLine="210"/>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rPr>
              <w:t xml:space="preserve">抢险救灾预案应急可行性（包括组织机构、教育培训、安全抢险、日常巡查、灾后恢复）</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内容详尽</w:t>
            </w:r>
            <w:r>
              <w:rPr>
                <w:rFonts w:hint="eastAsia" w:ascii="宋体" w:hAnsi="宋体" w:cs="宋体"/>
                <w:color w:val="000000"/>
                <w:sz w:val="21"/>
                <w:szCs w:val="21"/>
                <w:lang w:eastAsia="zh-CN"/>
              </w:rPr>
              <w:t xml:space="preserve">全面的</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分，内容较为详尽</w:t>
            </w:r>
            <w:r>
              <w:rPr>
                <w:rFonts w:hint="eastAsia" w:ascii="宋体" w:hAnsi="宋体" w:cs="宋体"/>
                <w:color w:val="000000"/>
                <w:sz w:val="21"/>
                <w:szCs w:val="21"/>
                <w:lang w:eastAsia="zh-CN"/>
              </w:rPr>
              <w:t xml:space="preserve">全面的</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分，内容简单得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ind w:left="0" w:right="0" w:firstLine="210"/>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rPr>
              <w:t xml:space="preserve">抢险救灾车辆、机械应急配备情况（包括抢险救灾储备物资名录、维修保养及台账）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内容详尽</w:t>
            </w:r>
            <w:r>
              <w:rPr>
                <w:rFonts w:hint="eastAsia" w:ascii="宋体" w:hAnsi="宋体" w:cs="宋体"/>
                <w:color w:val="000000"/>
                <w:sz w:val="21"/>
                <w:szCs w:val="21"/>
                <w:lang w:eastAsia="zh-CN"/>
              </w:rPr>
              <w:t xml:space="preserve">全面的</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分，内容较为详尽</w:t>
            </w:r>
            <w:r>
              <w:rPr>
                <w:rFonts w:hint="eastAsia" w:ascii="宋体" w:hAnsi="宋体" w:cs="宋体"/>
                <w:color w:val="000000"/>
                <w:sz w:val="21"/>
                <w:szCs w:val="21"/>
                <w:lang w:eastAsia="zh-CN"/>
              </w:rPr>
              <w:t xml:space="preserve">全面的</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分，内容简单得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numPr>
                <w:ilvl w:val="0"/>
                <w:numId w:val="0"/>
              </w:numPr>
              <w:ind w:left="0" w:right="0" w:firstLine="210"/>
              <w:jc w:val="both"/>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2.3</w:t>
            </w:r>
            <w:r>
              <w:rPr>
                <w:rFonts w:hint="eastAsia" w:ascii="宋体" w:hAnsi="宋体" w:eastAsia="宋体" w:cs="宋体"/>
                <w:color w:val="000000"/>
                <w:sz w:val="21"/>
                <w:szCs w:val="21"/>
              </w:rPr>
              <w:t xml:space="preserve">抢险救灾人员应急配备情况（包括人员数量、职责分工）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内容详尽</w:t>
            </w:r>
            <w:r>
              <w:rPr>
                <w:rFonts w:hint="eastAsia" w:ascii="宋体" w:hAnsi="宋体" w:cs="宋体"/>
                <w:color w:val="000000"/>
                <w:sz w:val="21"/>
                <w:szCs w:val="21"/>
                <w:lang w:eastAsia="zh-CN"/>
              </w:rPr>
              <w:t xml:space="preserve">全面的</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分，内容较为详尽</w:t>
            </w:r>
            <w:r>
              <w:rPr>
                <w:rFonts w:hint="eastAsia" w:ascii="宋体" w:hAnsi="宋体" w:cs="宋体"/>
                <w:color w:val="000000"/>
                <w:sz w:val="21"/>
                <w:szCs w:val="21"/>
                <w:lang w:eastAsia="zh-CN"/>
              </w:rPr>
              <w:t xml:space="preserve">全面的</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分，内容简单得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pStyle w:val="751"/>
              <w:rPr>
                <w:rFonts w:hint="default" w:eastAsia="宋体"/>
                <w:lang w:val="en-US" w:eastAsia="zh-CN"/>
              </w:rPr>
            </w:pPr>
            <w:r>
              <w:rPr>
                <w:rFonts w:hint="eastAsia" w:ascii="宋体" w:hAnsi="宋体" w:cs="宋体"/>
                <w:b/>
                <w:bCs/>
                <w:color w:val="000000"/>
                <w:sz w:val="21"/>
                <w:szCs w:val="21"/>
                <w:lang w:val="en-US" w:eastAsia="zh-CN"/>
              </w:rPr>
              <w:t xml:space="preserve">注：服务方案不得超过150页，超过150页按0分计算。</w:t>
            </w:r>
            <w:r/>
          </w:p>
        </w:tc>
        <w:tc>
          <w:tcPr>
            <w:shd w:val="clear" w:color="auto" w:fill="auto"/>
            <w:tcW w:w="374" w:type="pct"/>
            <w:vAlign w:val="center"/>
            <w:textDirection w:val="lrTb"/>
            <w:noWrap w:val="false"/>
          </w:tcPr>
          <w:p>
            <w:pPr>
              <w:ind w:left="105" w:right="105" w:firstLine="0"/>
              <w:jc w:val="center"/>
              <w:keepLines w:val="0"/>
              <w:keepNext w:val="0"/>
              <w:pageBreakBefore w:val="0"/>
              <w:spacing w:line="240" w:lineRule="auto"/>
              <w:widowControl w:val="off"/>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40</w:t>
            </w:r>
            <w:r/>
          </w:p>
        </w:tc>
      </w:tr>
    </w:tbl>
    <w:p>
      <w:pPr>
        <w:pStyle w:val="817"/>
        <w:rPr>
          <w:rFonts w:hint="eastAsia" w:ascii="宋体" w:hAnsi="宋体" w:eastAsia="宋体" w:cs="宋体"/>
          <w:highlight w:val="none"/>
          <w:lang w:val="zh-CN"/>
        </w:rPr>
      </w:pPr>
      <w:r>
        <w:rPr>
          <w:rFonts w:hint="eastAsia" w:ascii="宋体" w:hAnsi="宋体" w:eastAsia="宋体" w:cs="宋体"/>
          <w:highlight w:val="none"/>
          <w:lang w:val="zh-CN"/>
        </w:rPr>
      </w:r>
      <w:r/>
    </w:p>
    <w:p>
      <w:pPr>
        <w:pStyle w:val="817"/>
        <w:rPr>
          <w:rFonts w:hint="eastAsia" w:ascii="宋体" w:hAnsi="宋体" w:eastAsia="宋体" w:cs="宋体"/>
          <w:highlight w:val="none"/>
          <w:lang w:val="zh-CN"/>
        </w:rPr>
      </w:pPr>
      <w:r>
        <w:rPr>
          <w:rFonts w:hint="eastAsia" w:ascii="宋体" w:hAnsi="宋体" w:eastAsia="宋体" w:cs="宋体"/>
          <w:highlight w:val="none"/>
          <w:lang w:val="zh-CN"/>
        </w:rPr>
      </w:r>
      <w:r/>
    </w:p>
    <w:p>
      <w:pPr>
        <w:jc w:val="center"/>
        <w:widowControl/>
        <w:rPr>
          <w:rFonts w:hint="eastAsia" w:ascii="宋体" w:hAnsi="宋体" w:eastAsia="宋体" w:cs="宋体"/>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highlight w:val="none"/>
          <w:lang w:val="zh-CN"/>
        </w:rPr>
      </w:r>
      <w:bookmarkEnd w:id="29"/>
      <w:r/>
    </w:p>
    <w:p>
      <w:pPr>
        <w:pStyle w:val="740"/>
        <w:jc w:val="center"/>
        <w:keepLines/>
        <w:keepNext/>
        <w:pageBreakBefore w:val="0"/>
        <w:spacing w:before="181" w:after="181" w:line="240" w:lineRule="auto"/>
        <w:widowControl w:val="off"/>
        <w:rPr>
          <w:rFonts w:hint="eastAsia" w:ascii="宋体" w:hAnsi="宋体" w:eastAsia="宋体" w:cs="宋体"/>
          <w:sz w:val="32"/>
          <w:szCs w:val="32"/>
          <w:lang w:val="zh-CN" w:eastAsia="zh-CN"/>
        </w:rPr>
      </w:pPr>
      <w:r/>
      <w:bookmarkStart w:id="30" w:name="_Toc19493"/>
      <w:r/>
      <w:bookmarkStart w:id="31" w:name="_Toc7979"/>
      <w:r>
        <w:rPr>
          <w:rFonts w:hint="eastAsia" w:ascii="宋体" w:hAnsi="宋体" w:eastAsia="宋体" w:cs="宋体"/>
          <w:sz w:val="32"/>
          <w:szCs w:val="32"/>
          <w:lang w:val="zh-CN" w:eastAsia="zh-CN"/>
        </w:rPr>
        <w:t xml:space="preserve">第六章 投标文件格式</w:t>
      </w:r>
      <w:bookmarkEnd w:id="30"/>
      <w:r/>
      <w:bookmarkEnd w:id="31"/>
      <w:r/>
      <w:r/>
    </w:p>
    <w:p>
      <w:pPr>
        <w:pStyle w:val="741"/>
        <w:rPr>
          <w:rFonts w:hint="eastAsia"/>
          <w:lang w:val="en-US" w:eastAsia="zh-CN"/>
        </w:rPr>
      </w:pPr>
      <w:r>
        <w:rPr>
          <w:rFonts w:hint="eastAsia"/>
          <w:lang w:val="en-US" w:eastAsia="zh-CN"/>
        </w:rPr>
        <w:t xml:space="preserve">封面</w:t>
      </w:r>
      <w:r/>
    </w:p>
    <w:p>
      <w:pPr>
        <w:pStyle w:val="799"/>
        <w:ind w:firstLine="400"/>
        <w:rPr>
          <w:rFonts w:hint="eastAsia" w:ascii="宋体" w:hAnsi="宋体" w:eastAsia="宋体" w:cs="宋体"/>
          <w:highlight w:val="none"/>
        </w:rPr>
      </w:pPr>
      <w:r>
        <w:rPr>
          <w:rFonts w:hint="eastAsia" w:ascii="宋体" w:hAnsi="宋体" w:eastAsia="宋体" w:cs="宋体"/>
          <w:highlight w:val="none"/>
        </w:rPr>
      </w:r>
      <w:r/>
    </w:p>
    <w:p>
      <w:pPr>
        <w:pStyle w:val="799"/>
        <w:ind w:firstLine="400"/>
        <w:rPr>
          <w:rFonts w:hint="eastAsia" w:ascii="宋体" w:hAnsi="宋体" w:eastAsia="宋体" w:cs="宋体"/>
          <w:highlight w:val="none"/>
        </w:rPr>
      </w:pPr>
      <w:r>
        <w:rPr>
          <w:rFonts w:hint="eastAsia" w:ascii="宋体" w:hAnsi="宋体" w:eastAsia="宋体" w:cs="宋体"/>
          <w:highlight w:val="none"/>
        </w:rPr>
      </w:r>
      <w:r/>
    </w:p>
    <w:p>
      <w:pPr>
        <w:pStyle w:val="799"/>
        <w:ind w:firstLine="400"/>
        <w:rPr>
          <w:rFonts w:hint="eastAsia" w:ascii="宋体" w:hAnsi="宋体" w:eastAsia="宋体" w:cs="宋体"/>
          <w:highlight w:val="none"/>
        </w:rPr>
      </w:pPr>
      <w:r>
        <w:rPr>
          <w:rFonts w:hint="eastAsia" w:ascii="宋体" w:hAnsi="宋体" w:eastAsia="宋体" w:cs="宋体"/>
          <w:highlight w:val="none"/>
        </w:rPr>
      </w:r>
      <w:r/>
    </w:p>
    <w:p>
      <w:pPr>
        <w:pStyle w:val="799"/>
        <w:ind w:firstLine="40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sz w:val="72"/>
          <w:highlight w:val="none"/>
        </w:rPr>
      </w:pPr>
      <w:r>
        <w:rPr>
          <w:rFonts w:hint="eastAsia" w:ascii="宋体" w:hAnsi="宋体" w:eastAsia="宋体" w:cs="宋体"/>
          <w:b/>
          <w:sz w:val="72"/>
          <w:highlight w:val="none"/>
        </w:rPr>
        <w:t xml:space="preserve">投  标  文  件</w:t>
      </w:r>
      <w:r/>
    </w:p>
    <w:p>
      <w:pPr>
        <w:jc w:val="center"/>
        <w:spacing w:line="360" w:lineRule="auto"/>
        <w:rPr>
          <w:rFonts w:hint="eastAsia" w:ascii="宋体" w:hAnsi="宋体" w:eastAsia="宋体" w:cs="宋体"/>
          <w:b/>
          <w:sz w:val="72"/>
          <w:highlight w:val="none"/>
        </w:rPr>
      </w:pPr>
      <w:r>
        <w:rPr>
          <w:rFonts w:hint="eastAsia" w:ascii="宋体" w:hAnsi="宋体" w:eastAsia="宋体" w:cs="宋体"/>
          <w:b/>
          <w:sz w:val="72"/>
          <w:highlight w:val="none"/>
        </w:rPr>
      </w:r>
      <w:r/>
    </w:p>
    <w:p>
      <w:pPr>
        <w:jc w:val="center"/>
        <w:spacing w:line="360" w:lineRule="auto"/>
        <w:rPr>
          <w:rFonts w:hint="eastAsia" w:ascii="宋体" w:hAnsi="宋体" w:eastAsia="宋体" w:cs="宋体"/>
          <w:b/>
          <w:sz w:val="72"/>
          <w:highlight w:val="none"/>
        </w:rPr>
      </w:pPr>
      <w:r>
        <w:rPr>
          <w:rFonts w:hint="eastAsia" w:ascii="宋体" w:hAnsi="宋体" w:eastAsia="宋体" w:cs="宋体"/>
          <w:b/>
          <w:sz w:val="72"/>
          <w:highlight w:val="none"/>
        </w:rPr>
      </w:r>
      <w:r/>
    </w:p>
    <w:p>
      <w:pPr>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pStyle w:val="799"/>
        <w:ind w:firstLine="400"/>
        <w:rPr>
          <w:rFonts w:hint="eastAsia" w:ascii="宋体" w:hAnsi="宋体" w:eastAsia="宋体" w:cs="宋体"/>
          <w:highlight w:val="none"/>
        </w:rPr>
      </w:pPr>
      <w:r>
        <w:rPr>
          <w:rFonts w:hint="eastAsia" w:ascii="宋体" w:hAnsi="宋体" w:eastAsia="宋体" w:cs="宋体"/>
          <w:highlight w:val="none"/>
        </w:rPr>
      </w:r>
      <w:r/>
    </w:p>
    <w:p>
      <w:pPr>
        <w:pStyle w:val="799"/>
        <w:ind w:firstLine="400"/>
        <w:rPr>
          <w:rFonts w:hint="eastAsia" w:ascii="宋体" w:hAnsi="宋体" w:eastAsia="宋体" w:cs="宋体"/>
          <w:highlight w:val="none"/>
        </w:rPr>
      </w:pPr>
      <w:r>
        <w:rPr>
          <w:rFonts w:hint="eastAsia" w:ascii="宋体" w:hAnsi="宋体" w:eastAsia="宋体" w:cs="宋体"/>
          <w:highlight w:val="none"/>
        </w:rPr>
      </w:r>
      <w:r/>
    </w:p>
    <w:p>
      <w:pPr>
        <w:ind w:left="1680" w:firstLine="0"/>
        <w:keepLines w:val="0"/>
        <w:keepNext w:val="0"/>
        <w:pageBreakBefore w:val="0"/>
        <w:spacing w:line="360" w:lineRule="auto"/>
        <w:widowControl w:val="off"/>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 xml:space="preserve">项 目 名 称：</w:t>
      </w:r>
      <w:r>
        <w:rPr>
          <w:rFonts w:hint="eastAsia" w:ascii="宋体" w:hAnsi="宋体" w:eastAsia="宋体" w:cs="宋体"/>
          <w:b/>
          <w:bCs w:val="0"/>
          <w:sz w:val="28"/>
          <w:szCs w:val="28"/>
          <w:highlight w:val="none"/>
          <w:u w:val="single"/>
        </w:rPr>
        <w:t xml:space="preserve">               </w:t>
      </w:r>
      <w:r/>
    </w:p>
    <w:p>
      <w:pPr>
        <w:ind w:left="1680" w:firstLine="0"/>
        <w:keepLines w:val="0"/>
        <w:keepNext w:val="0"/>
        <w:pageBreakBefore w:val="0"/>
        <w:spacing w:line="360" w:lineRule="auto"/>
        <w:widowControl w:val="off"/>
        <w:rPr>
          <w:rFonts w:hint="eastAsia" w:ascii="宋体" w:hAnsi="宋体" w:eastAsia="宋体" w:cs="宋体"/>
          <w:b/>
          <w:bCs w:val="0"/>
          <w:sz w:val="28"/>
          <w:szCs w:val="28"/>
          <w:highlight w:val="none"/>
          <w:u w:val="single"/>
        </w:rPr>
      </w:pPr>
      <w:r>
        <w:rPr>
          <w:rFonts w:hint="eastAsia" w:ascii="宋体" w:hAnsi="宋体" w:eastAsia="宋体" w:cs="宋体"/>
          <w:b/>
          <w:bCs w:val="0"/>
          <w:sz w:val="28"/>
          <w:szCs w:val="28"/>
          <w:highlight w:val="none"/>
          <w:lang w:val="en-US" w:eastAsia="zh-CN"/>
        </w:rPr>
        <w:t xml:space="preserve">项 目 </w:t>
      </w:r>
      <w:r>
        <w:rPr>
          <w:rFonts w:hint="eastAsia" w:ascii="宋体" w:hAnsi="宋体" w:eastAsia="宋体" w:cs="宋体"/>
          <w:b/>
          <w:bCs w:val="0"/>
          <w:sz w:val="28"/>
          <w:szCs w:val="28"/>
          <w:highlight w:val="none"/>
        </w:rPr>
        <w:t xml:space="preserve">编 号：</w:t>
      </w:r>
      <w:r>
        <w:rPr>
          <w:rFonts w:hint="eastAsia" w:ascii="宋体" w:hAnsi="宋体" w:eastAsia="宋体" w:cs="宋体"/>
          <w:b/>
          <w:bCs w:val="0"/>
          <w:sz w:val="28"/>
          <w:szCs w:val="28"/>
          <w:highlight w:val="none"/>
          <w:u w:val="single"/>
        </w:rPr>
        <w:t xml:space="preserve">               </w:t>
      </w:r>
      <w:r/>
    </w:p>
    <w:p>
      <w:pPr>
        <w:ind w:left="1680" w:firstLine="0"/>
        <w:keepLines w:val="0"/>
        <w:keepNext w:val="0"/>
        <w:pageBreakBefore w:val="0"/>
        <w:spacing w:line="360" w:lineRule="auto"/>
        <w:widowControl w:val="off"/>
        <w:rPr>
          <w:rFonts w:hint="default" w:ascii="宋体" w:hAnsi="宋体" w:eastAsia="宋体" w:cs="宋体"/>
          <w:b/>
          <w:bCs w:val="0"/>
          <w:sz w:val="28"/>
          <w:szCs w:val="28"/>
          <w:highlight w:val="none"/>
          <w:lang w:val="en-US" w:eastAsia="zh-CN"/>
        </w:rPr>
      </w:pPr>
      <w:r>
        <w:rPr>
          <w:rFonts w:hint="eastAsia" w:ascii="宋体" w:hAnsi="宋体" w:eastAsia="宋体" w:cs="宋体"/>
          <w:b/>
          <w:bCs w:val="0"/>
          <w:sz w:val="28"/>
          <w:szCs w:val="28"/>
          <w:highlight w:val="none"/>
          <w:lang w:val="en-US" w:eastAsia="zh-CN"/>
        </w:rPr>
        <w:t xml:space="preserve">所</w:t>
      </w:r>
      <w:r>
        <w:rPr>
          <w:rFonts w:hint="eastAsia" w:ascii="宋体" w:hAnsi="宋体" w:cs="宋体"/>
          <w:b/>
          <w:bCs w:val="0"/>
          <w:sz w:val="28"/>
          <w:szCs w:val="28"/>
          <w:highlight w:val="none"/>
          <w:lang w:val="en-US" w:eastAsia="zh-CN"/>
        </w:rPr>
        <w:t xml:space="preserve"> </w:t>
      </w:r>
      <w:r>
        <w:rPr>
          <w:rFonts w:hint="eastAsia" w:ascii="宋体" w:hAnsi="宋体" w:eastAsia="宋体" w:cs="宋体"/>
          <w:b/>
          <w:bCs w:val="0"/>
          <w:sz w:val="28"/>
          <w:szCs w:val="28"/>
          <w:highlight w:val="none"/>
          <w:lang w:val="en-US" w:eastAsia="zh-CN"/>
        </w:rPr>
        <w:t xml:space="preserve">投</w:t>
      </w:r>
      <w:r>
        <w:rPr>
          <w:rFonts w:hint="eastAsia" w:ascii="宋体" w:hAnsi="宋体" w:cs="宋体"/>
          <w:b/>
          <w:bCs w:val="0"/>
          <w:sz w:val="28"/>
          <w:szCs w:val="28"/>
          <w:highlight w:val="none"/>
          <w:lang w:val="en-US" w:eastAsia="zh-CN"/>
        </w:rPr>
        <w:t xml:space="preserve"> </w:t>
      </w:r>
      <w:r>
        <w:rPr>
          <w:rFonts w:hint="eastAsia" w:ascii="宋体" w:hAnsi="宋体" w:eastAsia="宋体" w:cs="宋体"/>
          <w:b/>
          <w:bCs w:val="0"/>
          <w:sz w:val="28"/>
          <w:szCs w:val="28"/>
          <w:highlight w:val="none"/>
          <w:lang w:val="en-US" w:eastAsia="zh-CN"/>
        </w:rPr>
        <w:t xml:space="preserve">包</w:t>
      </w:r>
      <w:r>
        <w:rPr>
          <w:rFonts w:hint="eastAsia" w:ascii="宋体" w:hAnsi="宋体" w:cs="宋体"/>
          <w:b/>
          <w:bCs w:val="0"/>
          <w:sz w:val="28"/>
          <w:szCs w:val="28"/>
          <w:highlight w:val="none"/>
          <w:lang w:val="en-US" w:eastAsia="zh-CN"/>
        </w:rPr>
        <w:t xml:space="preserve"> </w:t>
      </w:r>
      <w:r>
        <w:rPr>
          <w:rFonts w:hint="eastAsia" w:ascii="宋体" w:hAnsi="宋体" w:eastAsia="宋体" w:cs="宋体"/>
          <w:b/>
          <w:bCs w:val="0"/>
          <w:sz w:val="28"/>
          <w:szCs w:val="28"/>
          <w:highlight w:val="none"/>
          <w:lang w:val="en-US" w:eastAsia="zh-CN"/>
        </w:rPr>
        <w:t xml:space="preserve">号：</w:t>
      </w:r>
      <w:r>
        <w:rPr>
          <w:rFonts w:hint="eastAsia" w:ascii="宋体" w:hAnsi="宋体" w:eastAsia="宋体" w:cs="宋体"/>
          <w:b/>
          <w:bCs w:val="0"/>
          <w:sz w:val="28"/>
          <w:szCs w:val="28"/>
          <w:highlight w:val="none"/>
          <w:u w:val="single"/>
        </w:rPr>
        <w:t xml:space="preserve">               </w:t>
      </w:r>
      <w:r/>
    </w:p>
    <w:p>
      <w:pPr>
        <w:ind w:left="1680" w:firstLine="0"/>
        <w:keepLines w:val="0"/>
        <w:keepNext w:val="0"/>
        <w:pageBreakBefore w:val="0"/>
        <w:spacing w:line="360" w:lineRule="auto"/>
        <w:widowControl w:val="off"/>
        <w:rPr>
          <w:rFonts w:hint="eastAsia" w:ascii="宋体" w:hAnsi="宋体" w:eastAsia="宋体" w:cs="宋体"/>
          <w:b/>
          <w:bCs w:val="0"/>
          <w:sz w:val="28"/>
          <w:szCs w:val="28"/>
          <w:highlight w:val="none"/>
          <w:lang w:val="en-US" w:eastAsia="zh-CN"/>
        </w:rPr>
      </w:pPr>
      <w:r>
        <w:rPr>
          <w:rFonts w:hint="eastAsia" w:ascii="宋体" w:hAnsi="宋体" w:eastAsia="宋体" w:cs="宋体"/>
          <w:b/>
          <w:bCs w:val="0"/>
          <w:sz w:val="28"/>
          <w:szCs w:val="28"/>
          <w:highlight w:val="none"/>
          <w:lang w:val="en-US" w:eastAsia="zh-CN"/>
        </w:rPr>
        <w:t xml:space="preserve">投  标  人 ：</w:t>
      </w:r>
      <w:r>
        <w:rPr>
          <w:rFonts w:hint="eastAsia" w:ascii="宋体" w:hAnsi="宋体" w:eastAsia="宋体" w:cs="宋体"/>
          <w:b/>
          <w:bCs w:val="0"/>
          <w:sz w:val="28"/>
          <w:szCs w:val="28"/>
          <w:highlight w:val="none"/>
          <w:u w:val="single"/>
          <w:lang w:val="en-US" w:eastAsia="zh-CN"/>
        </w:rPr>
        <w:t xml:space="preserve">         </w:t>
      </w:r>
      <w:r>
        <w:rPr>
          <w:rFonts w:hint="eastAsia" w:ascii="宋体" w:hAnsi="宋体" w:eastAsia="宋体" w:cs="宋体"/>
          <w:b/>
          <w:bCs w:val="0"/>
          <w:sz w:val="28"/>
          <w:szCs w:val="28"/>
          <w:highlight w:val="none"/>
          <w:lang w:val="en-US" w:eastAsia="zh-CN"/>
        </w:rPr>
        <w:t xml:space="preserve">（电子签章）</w:t>
      </w:r>
      <w:r/>
    </w:p>
    <w:p>
      <w:pPr>
        <w:ind w:left="1680" w:firstLine="0"/>
        <w:keepLines w:val="0"/>
        <w:keepNext w:val="0"/>
        <w:pageBreakBefore w:val="0"/>
        <w:spacing w:line="360" w:lineRule="auto"/>
        <w:widowControl w:val="off"/>
        <w:rPr>
          <w:rFonts w:hint="eastAsia" w:ascii="宋体" w:hAnsi="宋体" w:eastAsia="宋体" w:cs="宋体"/>
          <w:b/>
          <w:bCs w:val="0"/>
          <w:sz w:val="28"/>
          <w:szCs w:val="28"/>
          <w:highlight w:val="none"/>
          <w:u w:val="single"/>
          <w:lang w:val="en-US" w:eastAsia="zh-CN"/>
        </w:rPr>
      </w:pPr>
      <w:r>
        <w:rPr>
          <w:rFonts w:hint="eastAsia" w:ascii="宋体" w:hAnsi="宋体" w:eastAsia="宋体" w:cs="宋体"/>
          <w:b/>
          <w:bCs w:val="0"/>
          <w:sz w:val="28"/>
          <w:szCs w:val="28"/>
          <w:highlight w:val="none"/>
          <w:lang w:val="en-US" w:eastAsia="zh-CN"/>
        </w:rPr>
        <w:t xml:space="preserve">日      期 ：</w:t>
      </w:r>
      <w:r>
        <w:rPr>
          <w:rFonts w:hint="eastAsia" w:ascii="宋体" w:hAnsi="宋体" w:eastAsia="宋体" w:cs="宋体"/>
          <w:b/>
          <w:bCs w:val="0"/>
          <w:sz w:val="28"/>
          <w:szCs w:val="28"/>
          <w:highlight w:val="none"/>
          <w:u w:val="single"/>
          <w:lang w:val="en-US" w:eastAsia="zh-CN"/>
        </w:rPr>
        <w:t xml:space="preserve">               </w:t>
      </w:r>
      <w:r/>
    </w:p>
    <w:p>
      <w:pPr>
        <w:pStyle w:val="751"/>
        <w:rPr>
          <w:rFonts w:hint="eastAsia" w:ascii="宋体" w:hAnsi="宋体" w:eastAsia="宋体" w:cs="宋体"/>
          <w:b/>
          <w:bCs w:val="0"/>
          <w:sz w:val="28"/>
          <w:szCs w:val="28"/>
          <w:highlight w:val="none"/>
          <w:u w:val="single"/>
          <w:lang w:val="en-US" w:eastAsia="zh-CN"/>
        </w:rPr>
      </w:pPr>
      <w:r>
        <w:rPr>
          <w:rFonts w:hint="eastAsia" w:ascii="宋体" w:hAnsi="宋体" w:eastAsia="宋体" w:cs="宋体"/>
          <w:b/>
          <w:bCs w:val="0"/>
          <w:sz w:val="28"/>
          <w:szCs w:val="28"/>
          <w:highlight w:val="none"/>
          <w:u w:val="single"/>
          <w:lang w:val="en-US" w:eastAsia="zh-CN"/>
        </w:rPr>
      </w:r>
      <w:r/>
    </w:p>
    <w:p>
      <w:pPr>
        <w:rPr>
          <w:rFonts w:hint="eastAsia" w:ascii="宋体" w:hAnsi="宋体" w:eastAsia="宋体" w:cs="宋体"/>
          <w:b/>
          <w:bCs w:val="0"/>
          <w:sz w:val="28"/>
          <w:szCs w:val="28"/>
          <w:highlight w:val="none"/>
          <w:u w:val="single"/>
          <w:lang w:val="en-US" w:eastAsia="zh-CN"/>
        </w:rPr>
      </w:pPr>
      <w:r>
        <w:rPr>
          <w:rFonts w:hint="eastAsia" w:ascii="宋体" w:hAnsi="宋体" w:eastAsia="宋体" w:cs="宋体"/>
          <w:b/>
          <w:bCs w:val="0"/>
          <w:sz w:val="28"/>
          <w:szCs w:val="28"/>
          <w:highlight w:val="none"/>
          <w:u w:val="single"/>
          <w:lang w:val="en-US" w:eastAsia="zh-CN"/>
        </w:rPr>
      </w:r>
      <w:r/>
    </w:p>
    <w:p>
      <w:pPr>
        <w:pStyle w:val="751"/>
        <w:rPr>
          <w:rFonts w:hint="eastAsia"/>
          <w:lang w:val="en-US" w:eastAsia="zh-CN"/>
        </w:rPr>
      </w:pPr>
      <w:r>
        <w:rPr>
          <w:rFonts w:hint="eastAsia"/>
          <w:lang w:val="en-US" w:eastAsia="zh-CN"/>
        </w:rPr>
      </w:r>
      <w:r/>
    </w:p>
    <w:p>
      <w:pPr>
        <w:rPr>
          <w:rFonts w:hint="eastAsia"/>
        </w:rPr>
      </w:pPr>
      <w:r>
        <w:rPr>
          <w:rFonts w:hint="eastAsia"/>
        </w:rPr>
      </w:r>
      <w:r/>
    </w:p>
    <w:p>
      <w:pPr>
        <w:rPr>
          <w:rFonts w:hint="eastAsia"/>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rPr>
      </w:r>
      <w:r/>
    </w:p>
    <w:p>
      <w:pPr>
        <w:pStyle w:val="741"/>
        <w:rPr>
          <w:rFonts w:hint="eastAsia"/>
          <w:sz w:val="24"/>
          <w:szCs w:val="24"/>
        </w:rPr>
      </w:pPr>
      <w:r>
        <w:rPr>
          <w:rFonts w:hint="eastAsia"/>
          <w:sz w:val="24"/>
          <w:szCs w:val="24"/>
        </w:rPr>
        <w:t xml:space="preserve">（一）开标一览表（格式）</w:t>
      </w:r>
      <w:r/>
    </w:p>
    <w:p>
      <w:pPr>
        <w:jc w:val="center"/>
        <w:rPr>
          <w:rFonts w:hint="eastAsia"/>
          <w:b/>
          <w:bCs/>
          <w:sz w:val="28"/>
          <w:szCs w:val="28"/>
        </w:rPr>
      </w:pPr>
      <w:r>
        <w:rPr>
          <w:rFonts w:hint="eastAsia"/>
          <w:b/>
          <w:bCs/>
          <w:sz w:val="28"/>
          <w:szCs w:val="28"/>
        </w:rPr>
      </w:r>
      <w:r/>
    </w:p>
    <w:p>
      <w:pPr>
        <w:jc w:val="center"/>
        <w:keepLines w:val="0"/>
        <w:keepNext w:val="0"/>
        <w:pageBreakBefore w:val="0"/>
        <w:spacing w:before="361" w:after="361"/>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开标一览表</w:t>
      </w:r>
      <w:r/>
    </w:p>
    <w:p>
      <w:pPr>
        <w:pStyle w:val="793"/>
        <w:keepLines w:val="0"/>
        <w:keepNext w:val="0"/>
        <w:widowControl/>
        <w:suppressLineNumbers w:val="0"/>
      </w:pPr>
      <w:r>
        <w:t xml:space="preserve">项目编号：</w:t>
      </w:r>
      <w:r/>
    </w:p>
    <w:p>
      <w:pPr>
        <w:pStyle w:val="793"/>
        <w:keepLines w:val="0"/>
        <w:keepNext w:val="0"/>
        <w:widowControl/>
        <w:suppressLineNumbers w:val="0"/>
      </w:pPr>
      <w:r>
        <w:t xml:space="preserve">货币单位：人民币元</w:t>
      </w:r>
      <w:r/>
    </w:p>
    <w:tbl>
      <w:tblPr>
        <w:tblStyle w:val="750"/>
        <w:tblW w:w="4698"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542"/>
        <w:gridCol w:w="2358"/>
        <w:gridCol w:w="3017"/>
      </w:tblGrid>
      <w:tr>
        <w:trPr>
          <w:tblCellSpacing w:w="15" w:type="dxa"/>
          <w:trHeight w:val="688"/>
        </w:trPr>
        <w:tc>
          <w:tcPr>
            <w:shd w:val="clear" w:color="auto" w:fill="auto"/>
            <w:tcW w:w="1583" w:type="pct"/>
            <w:vAlign w:val="center"/>
            <w:textDirection w:val="lrTb"/>
            <w:noWrap w:val="false"/>
          </w:tcPr>
          <w:p>
            <w:pPr>
              <w:pStyle w:val="793"/>
              <w:keepLines w:val="0"/>
              <w:keepNext w:val="0"/>
              <w:widowControl/>
              <w:suppressLineNumbers w:val="0"/>
            </w:pPr>
            <w:r>
              <w:t xml:space="preserve">项目名称</w:t>
            </w:r>
            <w:r/>
          </w:p>
        </w:tc>
        <w:tc>
          <w:tcPr>
            <w:shd w:val="clear" w:color="auto" w:fill="auto"/>
            <w:tcW w:w="1476" w:type="pct"/>
            <w:vAlign w:val="center"/>
            <w:textDirection w:val="lrTb"/>
            <w:noWrap w:val="false"/>
          </w:tcPr>
          <w:p>
            <w:pPr>
              <w:pStyle w:val="793"/>
              <w:keepLines w:val="0"/>
              <w:keepNext w:val="0"/>
              <w:widowControl/>
              <w:suppressLineNumbers w:val="0"/>
            </w:pPr>
            <w:r>
              <w:t xml:space="preserve">项目内容</w:t>
            </w:r>
            <w:r/>
          </w:p>
        </w:tc>
        <w:tc>
          <w:tcPr>
            <w:shd w:val="clear" w:color="auto" w:fill="auto"/>
            <w:tcW w:w="1864" w:type="pct"/>
            <w:vAlign w:val="center"/>
            <w:textDirection w:val="lrTb"/>
            <w:noWrap w:val="false"/>
          </w:tcPr>
          <w:p>
            <w:pPr>
              <w:pStyle w:val="793"/>
              <w:keepLines w:val="0"/>
              <w:keepNext w:val="0"/>
              <w:widowControl/>
              <w:suppressLineNumbers w:val="0"/>
            </w:pPr>
            <w:r>
              <w:t xml:space="preserve"> 总价（小写）</w:t>
            </w:r>
            <w:r/>
          </w:p>
        </w:tc>
      </w:tr>
      <w:tr>
        <w:trPr>
          <w:tblCellSpacing w:w="15" w:type="dxa"/>
          <w:trHeight w:val="640"/>
        </w:trPr>
        <w:tc>
          <w:tcPr>
            <w:shd w:val="clear" w:color="auto" w:fill="auto"/>
            <w:tcW w:w="1583" w:type="pct"/>
            <w:vAlign w:val="center"/>
            <w:textDirection w:val="lrTb"/>
            <w:noWrap w:val="false"/>
          </w:tcPr>
          <w:p>
            <w:pPr>
              <w:pStyle w:val="793"/>
              <w:keepLines w:val="0"/>
              <w:keepNext w:val="0"/>
              <w:widowControl/>
              <w:suppressLineNumbers w:val="0"/>
            </w:pPr>
            <w:r>
              <w:rPr>
                <w:shd w:val="clear" w:color="auto" w:fill="ffffff"/>
              </w:rPr>
              <w:t xml:space="preserve">项目名称</w:t>
            </w:r>
            <w:r>
              <w:t xml:space="preserve"> </w:t>
            </w:r>
            <w:r/>
          </w:p>
        </w:tc>
        <w:tc>
          <w:tcPr>
            <w:shd w:val="clear" w:color="auto" w:fill="auto"/>
            <w:tcW w:w="1476" w:type="pct"/>
            <w:vAlign w:val="center"/>
            <w:textDirection w:val="lrTb"/>
            <w:noWrap w:val="false"/>
          </w:tcPr>
          <w:p>
            <w:pPr>
              <w:pStyle w:val="793"/>
              <w:keepLines w:val="0"/>
              <w:keepNext w:val="0"/>
              <w:widowControl/>
              <w:suppressLineNumbers w:val="0"/>
            </w:pPr>
            <w:r>
              <w:t xml:space="preserve">详见投标文件</w:t>
            </w:r>
            <w:r/>
          </w:p>
        </w:tc>
        <w:tc>
          <w:tcPr>
            <w:shd w:val="clear" w:color="auto" w:fill="auto"/>
            <w:tcW w:w="1864" w:type="pct"/>
            <w:vAlign w:val="center"/>
            <w:textDirection w:val="lrTb"/>
            <w:noWrap w:val="false"/>
          </w:tcPr>
          <w:p>
            <w:pPr>
              <w:pStyle w:val="793"/>
              <w:keepLines w:val="0"/>
              <w:keepNext w:val="0"/>
              <w:widowControl/>
              <w:suppressLineNumbers w:val="0"/>
            </w:pPr>
            <w:r>
              <w:t xml:space="preserve"> 元</w:t>
            </w:r>
            <w:r/>
          </w:p>
        </w:tc>
      </w:tr>
      <w:tr>
        <w:trPr>
          <w:tblCellSpacing w:w="15" w:type="dxa"/>
          <w:trHeight w:val="688"/>
        </w:trPr>
        <w:tc>
          <w:tcPr>
            <w:shd w:val="clear" w:color="auto" w:fill="auto"/>
            <w:tcW w:w="1583" w:type="pct"/>
            <w:vAlign w:val="center"/>
            <w:textDirection w:val="lrTb"/>
            <w:noWrap w:val="false"/>
          </w:tcPr>
          <w:p>
            <w:pPr>
              <w:pStyle w:val="793"/>
              <w:keepLines w:val="0"/>
              <w:keepNext w:val="0"/>
              <w:widowControl/>
              <w:suppressLineNumbers w:val="0"/>
            </w:pPr>
            <w:r>
              <w:t xml:space="preserve">总价（大写）：</w:t>
            </w:r>
            <w:r/>
          </w:p>
        </w:tc>
        <w:tc>
          <w:tcPr>
            <w:gridSpan w:val="2"/>
            <w:shd w:val="clear" w:color="auto" w:fill="auto"/>
            <w:tcW w:w="3360" w:type="pct"/>
            <w:vAlign w:val="center"/>
            <w:textDirection w:val="lrTb"/>
            <w:noWrap w:val="false"/>
          </w:tcPr>
          <w:p>
            <w:pPr>
              <w:pStyle w:val="793"/>
              <w:keepLines w:val="0"/>
              <w:keepNext w:val="0"/>
              <w:widowControl/>
              <w:suppressLineNumbers w:val="0"/>
            </w:pPr>
            <w:r>
              <w:t xml:space="preserve">金额大写 </w:t>
            </w:r>
            <w:r/>
          </w:p>
        </w:tc>
      </w:tr>
    </w:tbl>
    <w:p>
      <w:pPr>
        <w:pStyle w:val="793"/>
        <w:keepLines w:val="0"/>
        <w:keepNext w:val="0"/>
        <w:widowControl/>
        <w:suppressLineNumbers w:val="0"/>
      </w:pPr>
      <w:r>
        <w:t xml:space="preserve"> </w:t>
      </w:r>
      <w:r/>
    </w:p>
    <w:p>
      <w:pPr>
        <w:pStyle w:val="793"/>
        <w:keepLines w:val="0"/>
        <w:keepNext w:val="0"/>
        <w:widowControl/>
        <w:suppressLineNumbers w:val="0"/>
      </w:pPr>
      <w:r>
        <w:t xml:space="preserve">投标人公章：        （电子签章）</w:t>
      </w:r>
      <w:r/>
    </w:p>
    <w:p>
      <w:pPr>
        <w:pStyle w:val="793"/>
        <w:keepLines w:val="0"/>
        <w:keepNext w:val="0"/>
        <w:pageBreakBefore w:val="0"/>
        <w:spacing w:before="0" w:beforeAutospacing="0" w:after="0" w:afterAutospacing="0" w:line="360" w:lineRule="auto"/>
        <w:widowControl/>
        <w:rPr>
          <w:rFonts w:hint="eastAsia" w:ascii="宋体" w:hAnsi="宋体" w:cs="宋体"/>
          <w:sz w:val="21"/>
          <w:szCs w:val="21"/>
          <w:lang w:val="en-US" w:eastAsia="zh-CN"/>
        </w:rPr>
      </w:pPr>
      <w:r>
        <w:rPr>
          <w:rFonts w:hint="eastAsia" w:ascii="宋体" w:hAnsi="宋体" w:cs="宋体"/>
          <w:sz w:val="21"/>
          <w:szCs w:val="21"/>
          <w:lang w:val="en-US" w:eastAsia="zh-CN"/>
        </w:rPr>
      </w:r>
      <w:r/>
    </w:p>
    <w:p>
      <w:pPr>
        <w:pStyle w:val="793"/>
        <w:keepLines w:val="0"/>
        <w:keepNext w:val="0"/>
        <w:pageBreakBefore w:val="0"/>
        <w:spacing w:before="0" w:beforeAutospacing="0" w:after="0" w:afterAutospacing="0" w:line="360" w:lineRule="auto"/>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注：</w:t>
      </w:r>
      <w:r/>
    </w:p>
    <w:p>
      <w:pPr>
        <w:pStyle w:val="793"/>
        <w:numPr>
          <w:ilvl w:val="0"/>
          <w:numId w:val="0"/>
        </w:numPr>
        <w:ind w:firstLine="420"/>
        <w:keepLines w:val="0"/>
        <w:keepNext w:val="0"/>
        <w:pageBreakBefore w:val="0"/>
        <w:spacing w:before="0" w:beforeAutospacing="0" w:after="0" w:afterAutospacing="0" w:line="360" w:lineRule="auto"/>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1.响应总价应为一年养护的总价*2，如不等于，则须按照一年养护总价进行修正。</w:t>
      </w:r>
      <w:r/>
    </w:p>
    <w:p>
      <w:pPr>
        <w:pStyle w:val="793"/>
        <w:numPr>
          <w:ilvl w:val="0"/>
          <w:numId w:val="0"/>
        </w:numPr>
        <w:ind w:firstLine="420"/>
        <w:keepLines w:val="0"/>
        <w:keepNext w:val="0"/>
        <w:pageBreakBefore w:val="0"/>
        <w:spacing w:before="0" w:beforeAutospacing="0" w:after="0" w:afterAutospacing="0" w:line="360" w:lineRule="auto"/>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2..以上费用应包括所需要的人工费、材料费、施工机具使用费、企业管理费、利润、措施项目费（含单价措施项目费和总价措施项目费）、其他项目费、规费、税金、有关文件规定的政策性调价等合同实施过程中一切不可预见费用，以及完成本合同的全部费用。采购人不再支付其他任何费用。投标人任何漏项、漏报、少报、错报所产生的后果，均由投标人承担责任，采购人不再支付报价以外的任何费用。</w:t>
      </w:r>
      <w:r/>
    </w:p>
    <w:p>
      <w:pPr>
        <w:pStyle w:val="793"/>
        <w:ind w:right="1680"/>
        <w:jc w:val="right"/>
        <w:keepLines w:val="0"/>
        <w:keepNext w:val="0"/>
        <w:pageBreakBefore w:val="0"/>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投标人公章：（</w:t>
      </w:r>
      <w:r>
        <w:rPr>
          <w:rFonts w:hint="eastAsia" w:ascii="宋体" w:hAnsi="宋体" w:eastAsia="宋体" w:cs="宋体"/>
          <w:bCs/>
          <w:sz w:val="24"/>
          <w:highlight w:val="none"/>
          <w:lang w:val="en-US" w:eastAsia="zh-CN"/>
        </w:rPr>
        <w:t xml:space="preserve">CA电子公章</w:t>
      </w:r>
      <w:r>
        <w:rPr>
          <w:rFonts w:hint="eastAsia" w:ascii="宋体" w:hAnsi="宋体" w:eastAsia="宋体" w:cs="宋体"/>
          <w:color w:val="000000"/>
          <w:highlight w:val="none"/>
        </w:rPr>
        <w:t xml:space="preserve">）</w:t>
      </w:r>
      <w:r/>
    </w:p>
    <w:p>
      <w:pPr>
        <w:ind w:firstLine="420"/>
        <w:jc w:val="both"/>
        <w:keepLines w:val="0"/>
        <w:keepNext w:val="0"/>
        <w:pageBreakBefore w:val="0"/>
        <w:spacing w:line="288" w:lineRule="auto"/>
        <w:widowControl w:val="off"/>
        <w:rPr>
          <w:rFonts w:hint="eastAsia"/>
        </w:rPr>
      </w:pPr>
      <w:r>
        <w:rPr>
          <w:rFonts w:hint="eastAsia"/>
        </w:rPr>
      </w:r>
      <w:r/>
    </w:p>
    <w:p>
      <w:pPr>
        <w:pStyle w:val="751"/>
        <w:rPr>
          <w:rFonts w:hint="eastAsia"/>
        </w:rPr>
      </w:pPr>
      <w:r>
        <w:rPr>
          <w:rFonts w:hint="eastAsia"/>
        </w:rPr>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4"/>
          <w:szCs w:val="24"/>
          <w:highlight w:val="none"/>
        </w:rPr>
      </w:r>
      <w:r/>
    </w:p>
    <w:p>
      <w:pPr>
        <w:pStyle w:val="741"/>
        <w:keepLines/>
        <w:keepNext/>
        <w:pageBreakBefore w:val="0"/>
        <w:spacing w:line="240" w:lineRule="auto"/>
        <w:widowControl w:val="off"/>
        <w:rPr>
          <w:rFonts w:hint="eastAsia"/>
          <w:sz w:val="24"/>
          <w:szCs w:val="24"/>
        </w:rPr>
      </w:pPr>
      <w:r>
        <w:rPr>
          <w:rFonts w:hint="eastAsia"/>
          <w:sz w:val="24"/>
          <w:szCs w:val="24"/>
        </w:rPr>
        <w:t xml:space="preserve">（二）投标函（格式）：</w:t>
      </w:r>
      <w:r/>
    </w:p>
    <w:p>
      <w:pPr>
        <w:jc w:val="center"/>
        <w:keepLines w:val="0"/>
        <w:keepNext w:val="0"/>
        <w:pageBreakBefore w:val="0"/>
        <w:spacing w:before="361" w:after="361"/>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投标函</w:t>
      </w:r>
      <w:r/>
    </w:p>
    <w:p>
      <w:pPr>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u w:val="single"/>
        </w:rPr>
        <w:t xml:space="preserve">              </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根据贵方的________________（项目编号）招标文件，正式授权下述签字人________________</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代表我方______________（投标人的名称），全权处理本次项目投标的有关事宜。</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据此函，__________签字人兹宣布同意如下：</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1.按招标文件规定的各项要求，向买方提供所需货物与服务。</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2.我们完全理解贵方不一定将合同授予最低报价的投标人。</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3.我们已详细审核全部招标文件及其有效补充文件，我们知道必须放弃提出含糊不清或误解问题的权利。</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4.我们同意从规定的开标日期起遵循本投标文件，并在规定的投标有效期期满之前均具有约束力。</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5.同意向贵方提供贵方可能另外要求的与投标有关的任何证据或资料，并保证我方已提供和将要提供的文件是真实的、准确的。</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6.一旦我方中标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我方将根据招标文件的规定，严格履行合同的责任和义务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并保证在招标文件规定的时间完成项目。</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如果我方被确定为中标</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，我方如无不可抗力，又未履行采购文件、响应文件和合同条款的，一经查实，我方愿意赔偿由此而造成的一切损失，并同意接受按采购文件的相关要求对我方进行的处理。</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我方决不提供虚假材料谋取中标、决不采取不正当手段诋毁、排挤其他</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、决不与采购人、</w:t>
      </w:r>
      <w:r>
        <w:rPr>
          <w:rFonts w:hint="eastAsia" w:ascii="宋体" w:hAnsi="宋体" w:eastAsia="宋体" w:cs="宋体"/>
          <w:sz w:val="24"/>
          <w:szCs w:val="24"/>
          <w:highlight w:val="none"/>
          <w:lang w:eastAsia="zh-CN"/>
        </w:rPr>
        <w:t xml:space="preserve">其他</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.与本投标有关的正式通讯地址为：</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 编：</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 </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 </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投标人开户行：</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户： </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行 号：</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bCs/>
          <w:sz w:val="24"/>
          <w:highlight w:val="none"/>
          <w:lang w:val="en-US" w:eastAsia="zh-CN"/>
        </w:rPr>
        <w:t xml:space="preserve">CA电子公章</w:t>
      </w:r>
      <w:r>
        <w:rPr>
          <w:rFonts w:hint="eastAsia" w:ascii="宋体" w:hAnsi="宋体" w:eastAsia="宋体" w:cs="宋体"/>
          <w:sz w:val="24"/>
          <w:szCs w:val="24"/>
          <w:highlight w:val="none"/>
        </w:rPr>
        <w:t xml:space="preserve">）： </w:t>
      </w:r>
      <w:r/>
    </w:p>
    <w:p>
      <w:pPr>
        <w:ind w:firstLine="480"/>
        <w:jc w:val="both"/>
        <w:keepLines w:val="0"/>
        <w:keepNext w:val="0"/>
        <w:pageBreakBefore w:val="0"/>
        <w:spacing w:line="288" w:lineRule="auto"/>
        <w:widowControl w:val="off"/>
        <w:rPr>
          <w:rFonts w:hint="eastAsia" w:ascii="宋体" w:hAnsi="宋体" w:eastAsia="宋体" w:cs="宋体"/>
          <w:sz w:val="24"/>
          <w:szCs w:val="24"/>
          <w:highlight w:val="none"/>
        </w:rPr>
        <w:sectPr>
          <w:footerReference w:type="default" r:id="rId16"/>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sz w:val="24"/>
          <w:szCs w:val="24"/>
          <w:highlight w:val="none"/>
        </w:rPr>
        <w:t xml:space="preserve">日 期：________年____月____日</w:t>
      </w:r>
      <w:r/>
    </w:p>
    <w:p>
      <w:pPr>
        <w:pStyle w:val="741"/>
        <w:rPr>
          <w:rFonts w:hint="eastAsia"/>
          <w:sz w:val="24"/>
          <w:szCs w:val="24"/>
          <w:lang w:eastAsia="zh-CN"/>
        </w:rPr>
      </w:pPr>
      <w:r>
        <w:rPr>
          <w:rFonts w:hint="eastAsia"/>
          <w:sz w:val="24"/>
          <w:szCs w:val="24"/>
          <w:lang w:eastAsia="zh-CN"/>
        </w:rPr>
        <w:t xml:space="preserve">（</w:t>
      </w:r>
      <w:r>
        <w:rPr>
          <w:rFonts w:hint="eastAsia"/>
          <w:sz w:val="24"/>
          <w:szCs w:val="24"/>
          <w:lang w:val="en-US" w:eastAsia="zh-CN"/>
        </w:rPr>
        <w:t xml:space="preserve">三</w:t>
      </w:r>
      <w:r>
        <w:rPr>
          <w:rFonts w:hint="eastAsia"/>
          <w:sz w:val="24"/>
          <w:szCs w:val="24"/>
          <w:lang w:eastAsia="zh-CN"/>
        </w:rPr>
        <w:t xml:space="preserve">）</w:t>
      </w:r>
      <w:r>
        <w:rPr>
          <w:rFonts w:hint="eastAsia"/>
          <w:sz w:val="24"/>
          <w:szCs w:val="24"/>
          <w:lang w:val="en-US" w:eastAsia="zh-CN"/>
        </w:rPr>
        <w:t xml:space="preserve">明细报价表</w:t>
      </w:r>
      <w:r>
        <w:rPr>
          <w:rFonts w:hint="eastAsia"/>
          <w:sz w:val="24"/>
          <w:szCs w:val="24"/>
          <w:lang w:eastAsia="zh-CN"/>
        </w:rPr>
        <w:t xml:space="preserve">（格式）</w:t>
      </w:r>
      <w:r/>
    </w:p>
    <w:p>
      <w:pPr>
        <w:jc w:val="center"/>
        <w:keepLines w:val="0"/>
        <w:keepNext w:val="0"/>
        <w:pageBreakBefore w:val="0"/>
        <w:spacing w:before="361" w:after="361"/>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明细报价表</w:t>
      </w:r>
      <w:r/>
    </w:p>
    <w:tbl>
      <w:tblPr>
        <w:tblStyle w:val="750"/>
        <w:tblW w:w="103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49"/>
        <w:gridCol w:w="510"/>
        <w:gridCol w:w="1109"/>
        <w:gridCol w:w="1783"/>
        <w:gridCol w:w="956"/>
        <w:gridCol w:w="815"/>
        <w:gridCol w:w="1098"/>
        <w:gridCol w:w="1420"/>
        <w:gridCol w:w="1305"/>
        <w:gridCol w:w="911"/>
      </w:tblGrid>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养护项目名称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区域范围</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养护面积（㎡）</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养护标准</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单价（元/㎡/年）</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总价</w:t>
            </w:r>
            <w:r/>
          </w:p>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一包</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健康大道绿地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健康大道两侧，泰州大道至东风路</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92602</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vMerge w:val="restart"/>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含约500㎡草花更换，一年不少于四次，主要为健康大道</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海陵南路绿地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海陵南路两侧，健康大道至高港界</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61912</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鼓楼南路绿地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鼓楼南路两侧，健康大道至创新大道</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119960</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395"/>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274474</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应急措施费用</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pageBreakBefore w:val="0"/>
              <w:widowControl/>
              <w:rPr>
                <w:rFonts w:hint="default" w:ascii="宋体" w:hAnsi="宋体" w:eastAsia="宋体" w:cs="宋体"/>
                <w:i w:val="0"/>
                <w:iCs w:val="0"/>
                <w:color w:val="auto"/>
                <w:sz w:val="22"/>
                <w:szCs w:val="22"/>
                <w:highlight w:val="none"/>
                <w:u w:val="none"/>
                <w:lang w:val="en-US" w:eastAsia="zh-CN"/>
              </w:rPr>
              <w:suppressLineNumbers w:val="0"/>
            </w:pPr>
            <w:r>
              <w:rPr>
                <w:rFonts w:hint="default"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39571.33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vMerge w:val="continue"/>
            <w:textDirection w:val="lrTb"/>
            <w:noWrap/>
          </w:tcPr>
          <w:p>
            <w:pPr>
              <w:jc w:val="cente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continue"/>
            <w:textDirection w:val="lrTb"/>
            <w:noWrap w:val="false"/>
          </w:tcPr>
          <w:p>
            <w:pPr>
              <w:jc w:val="center"/>
              <w:keepLines w:val="0"/>
              <w:keepNext w:val="0"/>
              <w:pageBreakBefore w:val="0"/>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817"/>
        <w:ind w:right="0" w:firstLine="0"/>
        <w:keepLines w:val="0"/>
        <w:keepNext w:val="0"/>
        <w:pageBreakBefore w:val="0"/>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注：上述清单中的应急措施费用为不可竞争费用，不参与下浮，最终以实际发生费用结算。</w:t>
      </w:r>
      <w:r/>
    </w:p>
    <w:p>
      <w:pPr>
        <w:pStyle w:val="817"/>
        <w:ind w:firstLine="0"/>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p>
      <w:pPr>
        <w:ind w:right="1680"/>
        <w:jc w:val="righ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CA电子公章</w:t>
      </w:r>
      <w:r>
        <w:rPr>
          <w:rFonts w:hint="eastAsia" w:ascii="宋体" w:hAnsi="宋体" w:eastAsia="宋体" w:cs="宋体"/>
          <w:sz w:val="24"/>
          <w:szCs w:val="24"/>
        </w:rPr>
        <w:t xml:space="preserve">）：</w:t>
      </w:r>
      <w:r/>
    </w:p>
    <w:p>
      <w:pPr>
        <w:ind w:right="1680"/>
        <w:jc w:val="righ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法定代表人或授权委托代理人（签字或盖章）：</w:t>
      </w:r>
      <w:r/>
    </w:p>
    <w:p>
      <w:pPr>
        <w:ind w:right="1680"/>
        <w:jc w:val="right"/>
        <w:keepLines w:val="0"/>
        <w:keepNext w:val="0"/>
        <w:pageBreakBefore w:val="0"/>
        <w:spacing w:line="360" w:lineRule="auto"/>
        <w:widowControl w:val="off"/>
        <w:rPr>
          <w:rFonts w:hint="eastAsia" w:ascii="宋体" w:hAnsi="宋体" w:eastAsia="宋体" w:cs="宋体"/>
          <w:bCs/>
          <w:highlight w:val="none"/>
          <w:lang w:val="en-US" w:eastAsia="zh-CN"/>
        </w:rPr>
      </w:pPr>
      <w:r>
        <w:rPr>
          <w:rFonts w:hint="eastAsia" w:ascii="宋体" w:hAnsi="宋体" w:eastAsia="宋体" w:cs="宋体"/>
          <w:sz w:val="24"/>
          <w:szCs w:val="24"/>
          <w:lang w:val="en-US" w:eastAsia="zh-CN"/>
        </w:rPr>
        <w:t xml:space="preserve">日期：</w:t>
      </w:r>
      <w:r/>
    </w:p>
    <w:p>
      <w:pPr>
        <w:pStyle w:val="818"/>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r>
      <w:r/>
    </w:p>
    <w:p>
      <w:pPr>
        <w:pStyle w:val="818"/>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r>
      <w:r/>
    </w:p>
    <w:p>
      <w:pPr>
        <w:pStyle w:val="818"/>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r>
      <w:r/>
    </w:p>
    <w:p>
      <w:pPr>
        <w:pStyle w:val="818"/>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r>
      <w:r/>
    </w:p>
    <w:p>
      <w:pPr>
        <w:pStyle w:val="818"/>
        <w:rPr>
          <w:rFonts w:hint="eastAsia" w:ascii="宋体" w:hAnsi="宋体" w:eastAsia="宋体" w:cs="宋体"/>
          <w:bCs/>
          <w:sz w:val="24"/>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bCs/>
          <w:sz w:val="24"/>
          <w:highlight w:val="none"/>
          <w:lang w:val="en-US" w:eastAsia="zh-CN"/>
        </w:rPr>
      </w:r>
      <w:r/>
    </w:p>
    <w:p>
      <w:pPr>
        <w:jc w:val="center"/>
        <w:keepLines w:val="0"/>
        <w:keepNext w:val="0"/>
        <w:pageBreakBefore w:val="0"/>
        <w:spacing w:before="361" w:after="361"/>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明细报价表</w:t>
      </w:r>
      <w:r/>
    </w:p>
    <w:tbl>
      <w:tblPr>
        <w:tblStyle w:val="750"/>
        <w:tblW w:w="10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49"/>
        <w:gridCol w:w="510"/>
        <w:gridCol w:w="1109"/>
        <w:gridCol w:w="2127"/>
        <w:gridCol w:w="895"/>
        <w:gridCol w:w="768"/>
        <w:gridCol w:w="1061"/>
        <w:gridCol w:w="1210"/>
        <w:gridCol w:w="1424"/>
        <w:gridCol w:w="803"/>
      </w:tblGrid>
      <w:tr>
        <w:trPr>
          <w:jc w:val="center"/>
          <w:trHeight w:val="900"/>
        </w:trPr>
        <w:tc>
          <w:tcPr>
            <w:shd w:val="clear" w:color="auto" w:fill="auto"/>
            <w:tcW w:w="449"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包号</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养护项目名称</w:t>
            </w:r>
            <w:r/>
          </w:p>
        </w:tc>
        <w:tc>
          <w:tcPr>
            <w:shd w:val="clear" w:color="auto" w:fill="auto"/>
            <w:tcW w:w="21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区域范围</w:t>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养护面积（㎡）</w:t>
            </w:r>
            <w:r/>
          </w:p>
        </w:tc>
        <w:tc>
          <w:tcPr>
            <w:shd w:val="clear" w:color="auto" w:fill="auto"/>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养护标准</w:t>
            </w:r>
            <w:r/>
          </w:p>
        </w:tc>
        <w:tc>
          <w:tcPr>
            <w:shd w:val="clear" w:color="auto" w:fill="auto"/>
            <w:tcW w:w="106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单价</w:t>
            </w:r>
            <w:r/>
          </w:p>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（元/㎡/年）</w:t>
            </w:r>
            <w:r/>
          </w:p>
        </w:tc>
        <w:tc>
          <w:tcPr>
            <w:shd w:val="clear" w:color="auto" w:fill="auto"/>
            <w:tcW w:w="12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合计</w:t>
            </w:r>
            <w:r/>
          </w:p>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（元/年）</w:t>
            </w:r>
            <w:r/>
          </w:p>
        </w:tc>
        <w:tc>
          <w:tcPr>
            <w:shd w:val="clear" w:color="auto" w:fill="auto"/>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总价</w:t>
            </w:r>
            <w:r/>
          </w:p>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（元/年）</w:t>
            </w:r>
            <w:r/>
          </w:p>
        </w:tc>
        <w:tc>
          <w:tcPr>
            <w:shd w:val="clear" w:color="auto" w:fill="auto"/>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jc w:val="center"/>
          <w:trHeight w:val="560"/>
        </w:trPr>
        <w:tc>
          <w:tcPr>
            <w:shd w:val="clear" w:color="auto" w:fill="auto"/>
            <w:tcW w:w="449"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二包</w:t>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p>
        </w:tc>
        <w:tc>
          <w:tcPr>
            <w:shd w:val="clear" w:color="auto" w:fill="auto"/>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医学之路（东）</w:t>
            </w:r>
            <w:r/>
          </w:p>
        </w:tc>
        <w:tc>
          <w:tcPr>
            <w:shd w:val="clear" w:color="auto" w:fill="auto"/>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海陵南路以西，会展路以东，郁金路以南，健康大道以北</w:t>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66506</w:t>
            </w:r>
            <w:r/>
          </w:p>
        </w:tc>
        <w:tc>
          <w:tcPr>
            <w:shd w:val="clear" w:color="auto" w:fill="auto"/>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二级</w:t>
            </w:r>
            <w:r/>
          </w:p>
        </w:tc>
        <w:tc>
          <w:tcPr>
            <w:shd w:val="clear" w:color="auto" w:fill="auto"/>
            <w:tcW w:w="10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2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42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803" w:type="dxa"/>
            <w:vAlign w:val="center"/>
            <w:vMerge w:val="restart"/>
            <w:textDirection w:val="lrTb"/>
            <w:noWrap w:val="false"/>
          </w:tcPr>
          <w:p>
            <w:pPr>
              <w:jc w:val="center"/>
              <w:keepLines w:val="0"/>
              <w:keepNext w:val="0"/>
              <w:widowControl/>
              <w:rPr>
                <w:rFonts w:hint="eastAsia"/>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含约650㎡草花更换，一年不少于四次，主要为海陵南路、会展中心周边</w:t>
            </w:r>
            <w:r/>
          </w:p>
        </w:tc>
      </w:tr>
      <w:tr>
        <w:trPr>
          <w:jc w:val="center"/>
          <w:trHeight w:val="560"/>
        </w:trPr>
        <w:tc>
          <w:tcPr>
            <w:shd w:val="clear" w:color="auto" w:fill="auto"/>
            <w:tcW w:w="449"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p>
        </w:tc>
        <w:tc>
          <w:tcPr>
            <w:shd w:val="clear" w:color="auto" w:fill="auto"/>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医学之路（西）</w:t>
            </w:r>
            <w:r/>
          </w:p>
        </w:tc>
        <w:tc>
          <w:tcPr>
            <w:shd w:val="clear" w:color="auto" w:fill="auto"/>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会展路以西，泰州大道以东，郁金路以南，健康大道以北</w:t>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52611</w:t>
            </w:r>
            <w:r/>
          </w:p>
        </w:tc>
        <w:tc>
          <w:tcPr>
            <w:shd w:val="clear" w:color="auto" w:fill="auto"/>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二级</w:t>
            </w:r>
            <w:r/>
          </w:p>
        </w:tc>
        <w:tc>
          <w:tcPr>
            <w:shd w:val="clear" w:color="auto" w:fill="auto"/>
            <w:tcW w:w="10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2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42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0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400"/>
        </w:trPr>
        <w:tc>
          <w:tcPr>
            <w:shd w:val="clear" w:color="auto" w:fill="auto"/>
            <w:tcW w:w="449"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p>
        </w:tc>
        <w:tc>
          <w:tcPr>
            <w:shd w:val="clear" w:color="auto" w:fill="auto"/>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法制游园</w:t>
            </w:r>
            <w:r/>
          </w:p>
        </w:tc>
        <w:tc>
          <w:tcPr>
            <w:shd w:val="clear" w:color="auto" w:fill="auto"/>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公检法大楼、海关国检大楼北侧</w:t>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5426</w:t>
            </w:r>
            <w:r/>
          </w:p>
        </w:tc>
        <w:tc>
          <w:tcPr>
            <w:shd w:val="clear" w:color="auto" w:fill="auto"/>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一级</w:t>
            </w:r>
            <w:r/>
          </w:p>
        </w:tc>
        <w:tc>
          <w:tcPr>
            <w:shd w:val="clear" w:color="auto" w:fill="auto"/>
            <w:tcW w:w="10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2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42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0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560"/>
        </w:trPr>
        <w:tc>
          <w:tcPr>
            <w:shd w:val="clear" w:color="auto" w:fill="auto"/>
            <w:tcW w:w="449"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p>
        </w:tc>
        <w:tc>
          <w:tcPr>
            <w:shd w:val="clear" w:color="auto" w:fill="auto"/>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会展路滨河游园</w:t>
            </w:r>
            <w:r/>
          </w:p>
        </w:tc>
        <w:tc>
          <w:tcPr>
            <w:shd w:val="clear" w:color="auto" w:fill="auto"/>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会展路东侧，药城大道至三新路，生产河两侧</w:t>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13260</w:t>
            </w:r>
            <w:r/>
          </w:p>
        </w:tc>
        <w:tc>
          <w:tcPr>
            <w:shd w:val="clear" w:color="auto" w:fill="auto"/>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二级</w:t>
            </w:r>
            <w:r/>
          </w:p>
        </w:tc>
        <w:tc>
          <w:tcPr>
            <w:shd w:val="clear" w:color="auto" w:fill="auto"/>
            <w:tcW w:w="10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2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42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0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560"/>
        </w:trPr>
        <w:tc>
          <w:tcPr>
            <w:shd w:val="clear" w:color="auto" w:fill="auto"/>
            <w:tcW w:w="449"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w:t>
            </w:r>
            <w:r/>
          </w:p>
        </w:tc>
        <w:tc>
          <w:tcPr>
            <w:shd w:val="clear" w:color="auto" w:fill="auto"/>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生产河绿地</w:t>
            </w:r>
            <w:r/>
          </w:p>
        </w:tc>
        <w:tc>
          <w:tcPr>
            <w:shd w:val="clear" w:color="auto" w:fill="auto"/>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泰州市公安局西南角河岸绿地，三新路以南</w:t>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11019</w:t>
            </w:r>
            <w:r/>
          </w:p>
        </w:tc>
        <w:tc>
          <w:tcPr>
            <w:shd w:val="clear" w:color="auto" w:fill="auto"/>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二级</w:t>
            </w:r>
            <w:r/>
          </w:p>
        </w:tc>
        <w:tc>
          <w:tcPr>
            <w:shd w:val="clear" w:color="auto" w:fill="auto"/>
            <w:tcW w:w="10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2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42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0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400"/>
        </w:trPr>
        <w:tc>
          <w:tcPr>
            <w:shd w:val="clear" w:color="auto" w:fill="auto"/>
            <w:tcW w:w="449"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w:t>
            </w:r>
            <w:r/>
          </w:p>
        </w:tc>
        <w:tc>
          <w:tcPr>
            <w:shd w:val="clear" w:color="auto" w:fill="auto"/>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三新路绿地</w:t>
            </w:r>
            <w:r/>
          </w:p>
        </w:tc>
        <w:tc>
          <w:tcPr>
            <w:shd w:val="clear" w:color="auto" w:fill="auto"/>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三新路两侧，泰州大道至海陵南路</w:t>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1297</w:t>
            </w:r>
            <w:r/>
          </w:p>
        </w:tc>
        <w:tc>
          <w:tcPr>
            <w:shd w:val="clear" w:color="auto" w:fill="auto"/>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二级</w:t>
            </w:r>
            <w:r/>
          </w:p>
        </w:tc>
        <w:tc>
          <w:tcPr>
            <w:shd w:val="clear" w:color="auto" w:fill="auto"/>
            <w:tcW w:w="10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2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42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0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400"/>
        </w:trPr>
        <w:tc>
          <w:tcPr>
            <w:shd w:val="clear" w:color="auto" w:fill="auto"/>
            <w:tcW w:w="449"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w:t>
            </w:r>
            <w:r/>
          </w:p>
        </w:tc>
        <w:tc>
          <w:tcPr>
            <w:shd w:val="clear" w:color="auto" w:fill="auto"/>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会展中心一期</w:t>
            </w:r>
            <w:r/>
          </w:p>
        </w:tc>
        <w:tc>
          <w:tcPr>
            <w:shd w:val="clear" w:color="auto" w:fill="auto"/>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泰州大道与三新路交叉口东北方向</w:t>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39748</w:t>
            </w:r>
            <w:r/>
          </w:p>
        </w:tc>
        <w:tc>
          <w:tcPr>
            <w:shd w:val="clear" w:color="auto" w:fill="auto"/>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一级</w:t>
            </w:r>
            <w:r/>
          </w:p>
        </w:tc>
        <w:tc>
          <w:tcPr>
            <w:shd w:val="clear" w:color="auto" w:fill="auto"/>
            <w:tcW w:w="10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2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42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0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400"/>
        </w:trPr>
        <w:tc>
          <w:tcPr>
            <w:shd w:val="clear" w:color="auto" w:fill="auto"/>
            <w:tcW w:w="449"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8</w:t>
            </w:r>
            <w:r/>
          </w:p>
        </w:tc>
        <w:tc>
          <w:tcPr>
            <w:shd w:val="clear" w:color="auto" w:fill="auto"/>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海陵南路绿地</w:t>
            </w:r>
            <w:r/>
          </w:p>
        </w:tc>
        <w:tc>
          <w:tcPr>
            <w:shd w:val="clear" w:color="auto" w:fill="auto"/>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海陵南路两侧，药城大道至健康大道</w:t>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32156</w:t>
            </w:r>
            <w:r/>
          </w:p>
        </w:tc>
        <w:tc>
          <w:tcPr>
            <w:shd w:val="clear" w:color="auto" w:fill="auto"/>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一级</w:t>
            </w:r>
            <w:r/>
          </w:p>
        </w:tc>
        <w:tc>
          <w:tcPr>
            <w:shd w:val="clear" w:color="auto" w:fill="auto"/>
            <w:tcW w:w="10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2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42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0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400"/>
        </w:trPr>
        <w:tc>
          <w:tcPr>
            <w:shd w:val="clear" w:color="auto" w:fill="auto"/>
            <w:tcW w:w="449"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w:t>
            </w:r>
            <w:r/>
          </w:p>
        </w:tc>
        <w:tc>
          <w:tcPr>
            <w:shd w:val="clear" w:color="auto" w:fill="auto"/>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鼓楼南路绿地</w:t>
            </w:r>
            <w:r/>
          </w:p>
        </w:tc>
        <w:tc>
          <w:tcPr>
            <w:shd w:val="clear" w:color="auto" w:fill="auto"/>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鼓楼南路两侧，药城大道至健康大道</w:t>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49775</w:t>
            </w:r>
            <w:r/>
          </w:p>
        </w:tc>
        <w:tc>
          <w:tcPr>
            <w:shd w:val="clear" w:color="auto" w:fill="auto"/>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二级</w:t>
            </w:r>
            <w:r/>
          </w:p>
        </w:tc>
        <w:tc>
          <w:tcPr>
            <w:shd w:val="clear" w:color="auto" w:fill="auto"/>
            <w:tcW w:w="10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2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42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0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400"/>
        </w:trPr>
        <w:tc>
          <w:tcPr>
            <w:shd w:val="clear" w:color="auto" w:fill="auto"/>
            <w:tcW w:w="449"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w:t>
            </w:r>
            <w:r/>
          </w:p>
        </w:tc>
        <w:tc>
          <w:tcPr>
            <w:shd w:val="clear" w:color="auto" w:fill="auto"/>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解家舍路</w:t>
            </w:r>
            <w:r/>
          </w:p>
        </w:tc>
        <w:tc>
          <w:tcPr>
            <w:shd w:val="clear" w:color="auto" w:fill="auto"/>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解家舍路两侧，鼓楼南路至东风路</w:t>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5078</w:t>
            </w:r>
            <w:r/>
          </w:p>
        </w:tc>
        <w:tc>
          <w:tcPr>
            <w:shd w:val="clear" w:color="auto" w:fill="auto"/>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二级</w:t>
            </w:r>
            <w:r/>
          </w:p>
        </w:tc>
        <w:tc>
          <w:tcPr>
            <w:shd w:val="clear" w:color="auto" w:fill="auto"/>
            <w:tcW w:w="10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2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42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0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560"/>
        </w:trPr>
        <w:tc>
          <w:tcPr>
            <w:shd w:val="clear" w:color="auto" w:fill="auto"/>
            <w:tcW w:w="449"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11</w:t>
            </w:r>
            <w:r/>
          </w:p>
        </w:tc>
        <w:tc>
          <w:tcPr>
            <w:shd w:val="clear" w:color="auto" w:fill="auto"/>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商务区周边绿地</w:t>
            </w:r>
            <w:r/>
          </w:p>
        </w:tc>
        <w:tc>
          <w:tcPr>
            <w:shd w:val="clear" w:color="auto" w:fill="auto"/>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管委会大楼周边；公检法大楼、海关国检大楼南侧等</w:t>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28405</w:t>
            </w:r>
            <w:r/>
          </w:p>
        </w:tc>
        <w:tc>
          <w:tcPr>
            <w:shd w:val="clear" w:color="auto" w:fill="auto"/>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二级</w:t>
            </w:r>
            <w:r/>
          </w:p>
        </w:tc>
        <w:tc>
          <w:tcPr>
            <w:shd w:val="clear" w:color="auto" w:fill="auto"/>
            <w:tcW w:w="10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2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42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0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400"/>
        </w:trPr>
        <w:tc>
          <w:tcPr>
            <w:shd w:val="clear" w:color="auto" w:fill="auto"/>
            <w:tcW w:w="449"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12</w:t>
            </w:r>
            <w:r/>
          </w:p>
        </w:tc>
        <w:tc>
          <w:tcPr>
            <w:shd w:val="clear" w:color="auto" w:fill="auto"/>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公安技术用房周边绿地</w:t>
            </w:r>
            <w:r/>
          </w:p>
        </w:tc>
        <w:tc>
          <w:tcPr>
            <w:shd w:val="clear" w:color="auto" w:fill="auto"/>
            <w:tcW w:w="212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公安技术用房周边</w:t>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3532</w:t>
            </w:r>
            <w:r/>
          </w:p>
        </w:tc>
        <w:tc>
          <w:tcPr>
            <w:shd w:val="clear" w:color="auto" w:fill="auto"/>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二级</w:t>
            </w:r>
            <w:r/>
          </w:p>
        </w:tc>
        <w:tc>
          <w:tcPr>
            <w:shd w:val="clear" w:color="auto" w:fill="auto"/>
            <w:tcW w:w="10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2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42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0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400"/>
        </w:trPr>
        <w:tc>
          <w:tcPr>
            <w:shd w:val="clear" w:color="auto" w:fill="auto"/>
            <w:tcW w:w="449"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16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小计</w:t>
            </w:r>
            <w:r/>
          </w:p>
        </w:tc>
        <w:tc>
          <w:tcPr>
            <w:shd w:val="clear" w:color="auto" w:fill="auto"/>
            <w:tcW w:w="2127"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308814</w:t>
            </w:r>
            <w:r/>
          </w:p>
        </w:tc>
        <w:tc>
          <w:tcPr>
            <w:shd w:val="clear" w:color="auto" w:fill="auto"/>
            <w:tcW w:w="768"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1061"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12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42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0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400"/>
        </w:trPr>
        <w:tc>
          <w:tcPr>
            <w:shd w:val="clear" w:color="auto" w:fill="auto"/>
            <w:tcW w:w="449"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W w:w="16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应急措施费用</w:t>
            </w:r>
            <w:r/>
          </w:p>
        </w:tc>
        <w:tc>
          <w:tcPr>
            <w:shd w:val="clear" w:color="auto" w:fill="auto"/>
            <w:tcW w:w="2127"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9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768"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10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W w:w="12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u w:val="none"/>
                <w:lang w:val="en-US" w:eastAsia="zh-CN" w:bidi="ar"/>
              </w:rPr>
              <w:t xml:space="preserve">48626.41</w:t>
            </w:r>
            <w:r/>
          </w:p>
        </w:tc>
        <w:tc>
          <w:tcPr>
            <w:shd w:val="clear" w:color="auto" w:fill="auto"/>
            <w:tcW w:w="142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W w:w="80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817"/>
        <w:ind w:right="0" w:firstLine="0"/>
        <w:keepLines w:val="0"/>
        <w:keepNext w:val="0"/>
        <w:pageBreakBefore w:val="0"/>
        <w:widowControl w:val="off"/>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注：上述清单中的应急措施费用为不可竞争费用，不参与下浮</w:t>
      </w:r>
      <w:r>
        <w:rPr>
          <w:rFonts w:hint="eastAsia" w:ascii="宋体" w:hAnsi="宋体" w:cs="宋体"/>
          <w:color w:val="auto"/>
          <w:sz w:val="21"/>
          <w:szCs w:val="21"/>
          <w:highlight w:val="none"/>
          <w:lang w:val="en-US" w:eastAsia="zh-CN"/>
        </w:rPr>
        <w:t xml:space="preserve">，最终以实际发生费用结算</w:t>
      </w:r>
      <w:r>
        <w:rPr>
          <w:rFonts w:hint="eastAsia" w:ascii="宋体" w:hAnsi="宋体" w:cs="宋体"/>
          <w:sz w:val="21"/>
          <w:szCs w:val="21"/>
          <w:highlight w:val="none"/>
          <w:lang w:val="en-US" w:eastAsia="zh-CN"/>
        </w:rPr>
        <w:t xml:space="preserve">。</w:t>
      </w:r>
      <w:r/>
    </w:p>
    <w:p>
      <w:pPr>
        <w:ind w:right="1680"/>
        <w:jc w:val="righ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CA电子公章</w:t>
      </w:r>
      <w:r>
        <w:rPr>
          <w:rFonts w:hint="eastAsia" w:ascii="宋体" w:hAnsi="宋体" w:eastAsia="宋体" w:cs="宋体"/>
          <w:sz w:val="24"/>
          <w:szCs w:val="24"/>
          <w:highlight w:val="none"/>
        </w:rPr>
        <w:t xml:space="preserve">）：</w:t>
      </w:r>
      <w:r/>
    </w:p>
    <w:p>
      <w:pPr>
        <w:ind w:right="1680"/>
        <w:jc w:val="righ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法定代表人或授权委托代理人（签字或盖章）：</w:t>
      </w:r>
      <w:r/>
    </w:p>
    <w:p>
      <w:pPr>
        <w:ind w:right="1680"/>
        <w:jc w:val="right"/>
        <w:keepLines w:val="0"/>
        <w:keepNext w:val="0"/>
        <w:pageBreakBefore w:val="0"/>
        <w:spacing w:line="360" w:lineRule="auto"/>
        <w:widowControl w:val="off"/>
        <w:rPr>
          <w:rFonts w:hint="eastAsia" w:ascii="宋体" w:hAnsi="宋体" w:eastAsia="宋体" w:cs="宋体"/>
          <w:bCs/>
          <w:highlight w:val="none"/>
          <w:lang w:val="en-US" w:eastAsia="zh-CN"/>
        </w:rPr>
      </w:pPr>
      <w:r>
        <w:rPr>
          <w:rFonts w:hint="eastAsia" w:ascii="宋体" w:hAnsi="宋体" w:eastAsia="宋体" w:cs="宋体"/>
          <w:sz w:val="24"/>
          <w:szCs w:val="24"/>
          <w:lang w:val="en-US" w:eastAsia="zh-CN"/>
        </w:rPr>
        <w:t xml:space="preserve">日期：</w:t>
      </w:r>
      <w:r/>
    </w:p>
    <w:p>
      <w:pPr>
        <w:pStyle w:val="818"/>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r>
      <w:r/>
    </w:p>
    <w:p>
      <w:pPr>
        <w:pStyle w:val="818"/>
        <w:rPr>
          <w:rFonts w:hint="eastAsia" w:ascii="宋体" w:hAnsi="宋体" w:eastAsia="宋体" w:cs="宋体"/>
          <w:bCs/>
          <w:sz w:val="24"/>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bCs/>
          <w:sz w:val="24"/>
          <w:highlight w:val="none"/>
          <w:lang w:val="en-US" w:eastAsia="zh-CN"/>
        </w:rPr>
      </w:r>
      <w:r/>
    </w:p>
    <w:p>
      <w:pPr>
        <w:jc w:val="center"/>
        <w:keepLines w:val="0"/>
        <w:keepNext w:val="0"/>
        <w:pageBreakBefore w:val="0"/>
        <w:spacing w:before="361" w:after="361"/>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明细报价表</w:t>
      </w:r>
      <w:r/>
    </w:p>
    <w:tbl>
      <w:tblPr>
        <w:tblStyle w:val="750"/>
        <w:tblW w:w="103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49"/>
        <w:gridCol w:w="510"/>
        <w:gridCol w:w="1109"/>
        <w:gridCol w:w="1783"/>
        <w:gridCol w:w="956"/>
        <w:gridCol w:w="815"/>
        <w:gridCol w:w="1098"/>
        <w:gridCol w:w="1261"/>
        <w:gridCol w:w="1104"/>
        <w:gridCol w:w="1271"/>
      </w:tblGrid>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养护项目名称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区域范围</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养护面积（㎡）</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养护标准</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单价（元/㎡/年）</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合计（元/年）</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总价（元/年）</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restart"/>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三包</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雅茶河游园</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康居路南侧滨河游园</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42679</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含约500㎡草花更换，一年不少于四次，主要为鼓楼南路、东风路等</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福康路绿地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福康路北侧，东风路至康雅新苑东侧河道</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4754</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春晖路绿地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春晖路两侧，姜高路至福康路</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2967</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康居路绿地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康居路北侧绿地，东风路至康雅新苑东侧河道</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2395</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华欣路绿地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华欣路两侧，仲联河至药城大道</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4019</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会展路绿地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会展路两侧，姜高路至药城大道</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5506</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大华锦绣城游园</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华欣路与药城大道东北角游园</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5174</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仲野路绿地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仲野路两侧，会展路至仲联路</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4739</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仲联路绿地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仲联路两侧，姜高路至药城大道</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7032</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世纪家园游园</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世纪家园公园里南侧，药城大道北侧</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7504</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仲联河绿地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仲联河两侧，会展路至仲联路</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6232</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康居路绿地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康居路（野徐路至天禧玫瑰园东侧河道）两侧</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9988</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勤学路绿地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勤学路北侧，春晖路至褚雅路</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褚雅路绿地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褚雅路两侧，康居路至福康路</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1857</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姜高路绿地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姜高路两侧，泰州大道至东风路</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29862</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药城大道绿地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药城大道两侧，泰州大道至春晖路</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81845</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海陵南路绿地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海陵南路两侧，姜高路至药城大道</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20522</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鼓楼南路绿地</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鼓楼南路两侧，淮河路至药城大道</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99672</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337502</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2"/>
                <w:szCs w:val="22"/>
                <w:highlight w:val="none"/>
                <w:u w:val="none"/>
              </w:rPr>
              <w:suppressLineNumbers w:val="0"/>
            </w:pPr>
            <w:r>
              <w:rPr>
                <w:rFonts w:hint="eastAsia" w:ascii="宋体" w:hAnsi="宋体" w:eastAsia="宋体" w:cs="宋体"/>
                <w:b w:val="0"/>
                <w:bCs w:val="0"/>
                <w:i w:val="0"/>
                <w:iCs w:val="0"/>
                <w:color w:val="000000"/>
                <w:sz w:val="22"/>
                <w:szCs w:val="22"/>
                <w:highlight w:val="none"/>
                <w:u w:val="none"/>
                <w:lang w:val="en-US" w:eastAsia="zh-CN" w:bidi="ar"/>
              </w:rPr>
              <w:t xml:space="preserve">应急措施费用</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49983.33</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817"/>
        <w:ind w:right="0" w:firstLine="0"/>
        <w:keepLines w:val="0"/>
        <w:keepNext w:val="0"/>
        <w:pageBreakBefore w:val="0"/>
        <w:widowControl w:val="off"/>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注：上述清单中的应急措施费用为不可竞争费用，不参与下浮</w:t>
      </w:r>
      <w:r>
        <w:rPr>
          <w:rFonts w:hint="eastAsia" w:ascii="宋体" w:hAnsi="宋体" w:cs="宋体"/>
          <w:color w:val="auto"/>
          <w:sz w:val="21"/>
          <w:szCs w:val="21"/>
          <w:highlight w:val="none"/>
          <w:lang w:val="en-US" w:eastAsia="zh-CN"/>
        </w:rPr>
        <w:t xml:space="preserve">，最终以实际发生费用结算</w:t>
      </w:r>
      <w:r>
        <w:rPr>
          <w:rFonts w:hint="eastAsia" w:ascii="宋体" w:hAnsi="宋体" w:cs="宋体"/>
          <w:sz w:val="21"/>
          <w:szCs w:val="21"/>
          <w:highlight w:val="none"/>
          <w:lang w:val="en-US" w:eastAsia="zh-CN"/>
        </w:rPr>
        <w:t xml:space="preserve">。</w:t>
      </w:r>
      <w:r/>
    </w:p>
    <w:p>
      <w:pPr>
        <w:ind w:right="1680"/>
        <w:jc w:val="righ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680"/>
        <w:jc w:val="righ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CA电子公章</w:t>
      </w:r>
      <w:r>
        <w:rPr>
          <w:rFonts w:hint="eastAsia" w:ascii="宋体" w:hAnsi="宋体" w:eastAsia="宋体" w:cs="宋体"/>
          <w:sz w:val="24"/>
          <w:szCs w:val="24"/>
          <w:highlight w:val="none"/>
        </w:rPr>
        <w:t xml:space="preserve">）：</w:t>
      </w:r>
      <w:r/>
    </w:p>
    <w:p>
      <w:pPr>
        <w:ind w:right="1680"/>
        <w:jc w:val="righ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法定代表人或授权委托代理人（签字或盖章）：</w:t>
      </w:r>
      <w:r/>
    </w:p>
    <w:p>
      <w:pPr>
        <w:ind w:right="1680"/>
        <w:jc w:val="righ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日期：</w:t>
      </w:r>
      <w:r/>
    </w:p>
    <w:p>
      <w:pPr>
        <w:pStyle w:val="818"/>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r>
      <w:r/>
    </w:p>
    <w:p>
      <w:pPr>
        <w:pStyle w:val="818"/>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r>
      <w:r/>
    </w:p>
    <w:p>
      <w:pPr>
        <w:jc w:val="left"/>
        <w:widowControl/>
        <w:rPr>
          <w:rFonts w:hint="eastAsia" w:ascii="宋体" w:hAnsi="宋体" w:eastAsia="宋体" w:cs="宋体"/>
          <w:b w:val="0"/>
          <w:bCs w:val="0"/>
          <w:sz w:val="24"/>
          <w:szCs w:val="24"/>
          <w:highlight w:val="none"/>
          <w:lang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b w:val="0"/>
          <w:bCs w:val="0"/>
          <w:sz w:val="24"/>
          <w:szCs w:val="24"/>
          <w:highlight w:val="none"/>
          <w:lang w:eastAsia="zh-CN"/>
        </w:rPr>
      </w:r>
      <w:r/>
    </w:p>
    <w:p>
      <w:pPr>
        <w:pStyle w:val="741"/>
        <w:rPr>
          <w:rFonts w:hint="eastAsia"/>
          <w:sz w:val="24"/>
          <w:szCs w:val="24"/>
          <w:lang w:eastAsia="zh-CN"/>
        </w:rPr>
      </w:pPr>
      <w:r>
        <w:rPr>
          <w:rFonts w:hint="eastAsia"/>
          <w:sz w:val="24"/>
          <w:szCs w:val="24"/>
          <w:lang w:eastAsia="zh-CN"/>
        </w:rPr>
        <w:t xml:space="preserve">（</w:t>
      </w:r>
      <w:r>
        <w:rPr>
          <w:rFonts w:hint="eastAsia"/>
          <w:sz w:val="24"/>
          <w:szCs w:val="24"/>
          <w:lang w:val="en-US" w:eastAsia="zh-CN"/>
        </w:rPr>
        <w:t xml:space="preserve">四</w:t>
      </w:r>
      <w:r>
        <w:rPr>
          <w:rFonts w:hint="eastAsia"/>
          <w:sz w:val="24"/>
          <w:szCs w:val="24"/>
          <w:lang w:eastAsia="zh-CN"/>
        </w:rPr>
        <w:t xml:space="preserve">）法定代表人授权委托书（格式）：</w:t>
      </w:r>
      <w:r/>
    </w:p>
    <w:p>
      <w:pPr>
        <w:pStyle w:val="817"/>
        <w:rPr>
          <w:rFonts w:hint="eastAsia"/>
        </w:rPr>
      </w:pPr>
      <w:r>
        <w:rPr>
          <w:rFonts w:hint="eastAsia"/>
        </w:rPr>
      </w:r>
      <w:r/>
    </w:p>
    <w:p>
      <w:pPr>
        <w:jc w:val="center"/>
        <w:keepLines w:val="0"/>
        <w:keepNext w:val="0"/>
        <w:pageBreakBefore w:val="0"/>
        <w:spacing w:before="361" w:after="361"/>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法定代表人授权书</w:t>
      </w:r>
      <w:r/>
    </w:p>
    <w:p>
      <w:pPr>
        <w:ind w:left="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本授权书声明：________________（投标人名称）授权________________（被授权人的姓名）为我方就</w:t>
      </w:r>
      <w:r>
        <w:rPr>
          <w:rFonts w:hint="eastAsia" w:ascii="宋体" w:hAnsi="宋体" w:eastAsia="宋体" w:cs="宋体"/>
          <w:sz w:val="24"/>
          <w:szCs w:val="24"/>
          <w:highlight w:val="none"/>
          <w:u w:val="single"/>
        </w:rPr>
        <w:t xml:space="preserve">（项目编号）</w:t>
      </w:r>
      <w:r>
        <w:rPr>
          <w:rFonts w:hint="eastAsia" w:ascii="宋体" w:hAnsi="宋体" w:eastAsia="宋体" w:cs="宋体"/>
          <w:sz w:val="24"/>
          <w:szCs w:val="24"/>
          <w:highlight w:val="none"/>
        </w:rPr>
        <w:t xml:space="preserve">号</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项目采购活动的合法代理人，以本公司名义全权处理一切与该项目采购有关的事务。</w:t>
      </w:r>
      <w:r/>
    </w:p>
    <w:p>
      <w:pPr>
        <w:ind w:left="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本授权书于______年____月____日起生效，特此声明。</w:t>
      </w:r>
      <w:r/>
    </w:p>
    <w:p>
      <w:pPr>
        <w:ind w:left="0" w:firstLine="420"/>
        <w:keepLines w:val="0"/>
        <w:keepNext w:val="0"/>
        <w:pageBreakBefore w:val="0"/>
        <w:spacing w:line="360" w:lineRule="auto"/>
        <w:widowControl w:val="off"/>
        <w:tabs>
          <w:tab w:val="left" w:pos="360" w:leader="none"/>
        </w:tabs>
        <w:rPr>
          <w:rFonts w:hint="eastAsia" w:ascii="宋体" w:hAnsi="宋体" w:eastAsia="宋体" w:cs="宋体"/>
          <w:szCs w:val="21"/>
          <w:highlight w:val="none"/>
        </w:rPr>
      </w:pPr>
      <w:r>
        <w:rPr>
          <w:rFonts w:hint="eastAsia" w:ascii="宋体" w:hAnsi="宋体" w:eastAsia="宋体" w:cs="宋体"/>
          <w:szCs w:val="21"/>
          <w:highlight w:val="none"/>
        </w:rPr>
      </w:r>
      <w:r/>
    </w:p>
    <w:p>
      <w:pPr>
        <w:pStyle w:val="1085"/>
        <w:ind w:left="0" w:firstLine="480"/>
        <w:keepLines w:val="0"/>
        <w:keepNext w:val="0"/>
        <w:pageBreakBefore w:val="0"/>
        <w:spacing w:line="360" w:lineRule="auto"/>
        <w:widowControl w:val="off"/>
        <w:rPr>
          <w:rFonts w:hint="eastAsia" w:ascii="宋体" w:hAnsi="宋体" w:eastAsia="宋体" w:cs="宋体"/>
          <w:highlight w:val="none"/>
          <w:u w:val="single"/>
        </w:rPr>
      </w:pPr>
      <w:r>
        <w:rPr>
          <w:rFonts w:hint="eastAsia" w:ascii="宋体" w:hAnsi="宋体" w:eastAsia="宋体" w:cs="宋体"/>
          <w:highlight w:val="none"/>
        </w:rPr>
        <w:t xml:space="preserve">法定代表人：（签字或盖章）______________</w:t>
      </w:r>
      <w:r/>
    </w:p>
    <w:p>
      <w:pPr>
        <w:pStyle w:val="1085"/>
        <w:ind w:left="0"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代理人（被授权人）：_______________________</w:t>
      </w:r>
      <w:r/>
    </w:p>
    <w:p>
      <w:pPr>
        <w:pStyle w:val="1085"/>
        <w:ind w:left="0"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联系电话：___________________</w:t>
      </w:r>
      <w:r/>
    </w:p>
    <w:p>
      <w:pPr>
        <w:ind w:left="0" w:right="1680" w:firstLine="0"/>
        <w:jc w:val="righ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投标人（</w:t>
      </w:r>
      <w:r>
        <w:rPr>
          <w:rFonts w:hint="eastAsia" w:ascii="宋体" w:hAnsi="宋体" w:eastAsia="宋体" w:cs="宋体"/>
          <w:bCs/>
          <w:sz w:val="24"/>
          <w:highlight w:val="none"/>
          <w:lang w:val="en-US" w:eastAsia="zh-CN"/>
        </w:rPr>
        <w:t xml:space="preserve">CA电子公章</w:t>
      </w:r>
      <w:r>
        <w:rPr>
          <w:rFonts w:hint="eastAsia" w:ascii="宋体" w:hAnsi="宋体" w:eastAsia="宋体" w:cs="宋体"/>
          <w:bCs/>
          <w:sz w:val="24"/>
          <w:highlight w:val="none"/>
        </w:rPr>
        <w:t xml:space="preserve">）：</w:t>
      </w:r>
      <w:r/>
    </w:p>
    <w:p>
      <w:pPr>
        <w:pStyle w:val="1085"/>
        <w:ind w:left="0" w:right="1680" w:firstLine="0"/>
        <w:jc w:val="righ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日 期：</w:t>
      </w:r>
      <w:bookmarkStart w:id="32" w:name="_Hlt26955070"/>
      <w:r/>
      <w:bookmarkEnd w:id="32"/>
      <w:r/>
      <w:bookmarkStart w:id="33" w:name="_格式3__银行出具的资信证明"/>
      <w:r/>
      <w:bookmarkEnd w:id="33"/>
      <w:r/>
      <w:bookmarkStart w:id="34" w:name="_Hlt26671380"/>
      <w:r/>
      <w:bookmarkEnd w:id="34"/>
      <w:r/>
      <w:r/>
    </w:p>
    <w:p>
      <w:pPr>
        <w:spacing w:line="460" w:lineRule="exact"/>
        <w:rPr>
          <w:rFonts w:hint="eastAsia" w:ascii="宋体" w:hAnsi="宋体" w:eastAsia="宋体" w:cs="宋体"/>
          <w:bCs/>
          <w:highlight w:val="none"/>
        </w:rPr>
      </w:pPr>
      <w:r>
        <w:rPr>
          <w:rFonts w:hint="eastAsia" w:ascii="宋体" w:hAnsi="宋体" w:eastAsia="宋体" w:cs="宋体"/>
          <w:bCs/>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jc w:val="left"/>
        <w:spacing w:line="360" w:lineRule="auto"/>
        <w:rPr>
          <w:rFonts w:hint="eastAsia" w:ascii="宋体" w:hAnsi="宋体" w:eastAsia="宋体" w:cs="宋体"/>
          <w:sz w:val="24"/>
          <w:highlight w:val="none"/>
        </w:rPr>
      </w:pPr>
      <w:r/>
      <w:bookmarkStart w:id="35" w:name="_Toc27409"/>
      <w:r>
        <w:rPr>
          <w:rFonts w:hint="eastAsia" w:ascii="宋体" w:hAnsi="宋体" w:eastAsia="宋体" w:cs="宋体"/>
          <w:sz w:val="24"/>
          <w:highlight w:val="none"/>
        </w:rPr>
        <w:t xml:space="preserve">注：需同时提供法定代表人</w:t>
      </w:r>
      <w:r>
        <w:rPr>
          <w:rFonts w:hint="eastAsia" w:ascii="宋体" w:hAnsi="宋体" w:eastAsia="宋体" w:cs="宋体"/>
          <w:sz w:val="24"/>
          <w:highlight w:val="none"/>
          <w:lang w:val="en-US" w:eastAsia="zh-CN"/>
        </w:rPr>
        <w:t xml:space="preserve">及授权代表</w:t>
      </w:r>
      <w:r>
        <w:rPr>
          <w:rFonts w:hint="eastAsia" w:ascii="宋体" w:hAnsi="宋体" w:eastAsia="宋体" w:cs="宋体"/>
          <w:sz w:val="24"/>
          <w:highlight w:val="none"/>
        </w:rPr>
        <w:t xml:space="preserve">身份证，如法定代表人签署文件则无需出具授权书，仅需提供法定代表人身份证。</w:t>
      </w:r>
      <w:r/>
    </w:p>
    <w:p>
      <w:pPr>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jc w:val="left"/>
        <w:spacing w:line="360" w:lineRule="auto"/>
        <w:rPr>
          <w:rFonts w:hint="eastAsia" w:ascii="宋体" w:hAnsi="宋体" w:eastAsia="宋体" w:cs="宋体"/>
          <w:sz w:val="24"/>
          <w:highlight w:val="none"/>
          <w:lang w:eastAsia="zh-CN"/>
        </w:rPr>
        <w:sectPr>
          <w:footerReference w:type="default" r:id="rId17"/>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sz w:val="24"/>
          <w:highlight w:val="none"/>
          <w:lang w:eastAsia="zh-CN"/>
        </w:rPr>
      </w:r>
      <w:r/>
    </w:p>
    <w:p>
      <w:pPr>
        <w:pStyle w:val="741"/>
        <w:rPr>
          <w:rFonts w:hint="eastAsia"/>
          <w:sz w:val="24"/>
          <w:szCs w:val="24"/>
          <w:lang w:val="en-US" w:eastAsia="zh-CN"/>
        </w:rPr>
      </w:pPr>
      <w:r>
        <w:rPr>
          <w:rFonts w:hint="eastAsia"/>
          <w:sz w:val="24"/>
          <w:szCs w:val="24"/>
          <w:lang w:val="en-US" w:eastAsia="zh-CN"/>
        </w:rPr>
        <w:t xml:space="preserve">（五）法定代表人及授权代表身份证</w:t>
      </w:r>
      <w:r/>
    </w:p>
    <w:p>
      <w:pPr>
        <w:numPr>
          <w:ilvl w:val="0"/>
          <w:numId w:val="0"/>
        </w:numPr>
        <w:jc w:val="both"/>
        <w:widowControl w:val="off"/>
        <w:rPr>
          <w:rFonts w:hint="default"/>
          <w:lang w:val="en-US" w:eastAsia="zh-CN"/>
        </w:rPr>
      </w:pPr>
      <w:r>
        <w:rPr>
          <w:rFonts w:hint="default"/>
          <w:lang w:val="en-US" w:eastAsia="zh-CN"/>
        </w:rPr>
      </w:r>
      <w:bookmarkEnd w:id="35"/>
      <w:r/>
    </w:p>
    <w:p>
      <w:pPr>
        <w:jc w:val="left"/>
        <w:widowControl/>
        <w:rPr>
          <w:rFonts w:hint="eastAsia" w:ascii="宋体" w:hAnsi="宋体" w:eastAsia="宋体" w:cs="宋体"/>
          <w:b w:val="0"/>
          <w:bCs w:val="0"/>
          <w:sz w:val="24"/>
          <w:szCs w:val="24"/>
          <w:highlight w:val="none"/>
          <w:lang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b w:val="0"/>
          <w:bCs w:val="0"/>
          <w:sz w:val="24"/>
          <w:szCs w:val="24"/>
          <w:highlight w:val="none"/>
          <w:lang w:eastAsia="zh-CN"/>
        </w:rPr>
      </w:r>
      <w:r/>
    </w:p>
    <w:p>
      <w:pPr>
        <w:pStyle w:val="741"/>
        <w:rPr>
          <w:rFonts w:hint="eastAsia"/>
          <w:sz w:val="24"/>
          <w:szCs w:val="24"/>
          <w:lang w:val="en-US" w:eastAsia="zh-CN"/>
        </w:rPr>
      </w:pPr>
      <w:r>
        <w:rPr>
          <w:rFonts w:hint="eastAsia"/>
          <w:sz w:val="24"/>
          <w:szCs w:val="24"/>
          <w:lang w:val="en-US" w:eastAsia="zh-CN"/>
        </w:rPr>
        <w:t xml:space="preserve">（六）服务要求响应表（格式）</w:t>
      </w:r>
      <w:r/>
    </w:p>
    <w:p>
      <w:pPr>
        <w:jc w:val="center"/>
        <w:keepLines w:val="0"/>
        <w:keepNext w:val="0"/>
        <w:pageBreakBefore w:val="0"/>
        <w:spacing w:before="181" w:after="181"/>
        <w:widowControl/>
        <w:rPr>
          <w:rFonts w:hint="eastAsia"/>
          <w:lang w:val="en-US" w:eastAsia="zh-CN"/>
        </w:rPr>
      </w:pPr>
      <w:r>
        <w:rPr>
          <w:rFonts w:hint="eastAsia" w:ascii="宋体" w:hAnsi="宋体" w:eastAsia="宋体" w:cs="宋体"/>
          <w:b/>
          <w:bCs/>
          <w:sz w:val="32"/>
          <w:szCs w:val="44"/>
          <w:highlight w:val="none"/>
          <w:lang w:val="en-US" w:eastAsia="zh-CN"/>
        </w:rPr>
        <w:t xml:space="preserve">服务要求响应表</w:t>
      </w:r>
      <w:r/>
    </w:p>
    <w:tbl>
      <w:tblPr>
        <w:tblStyle w:val="750"/>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551"/>
        <w:gridCol w:w="3119"/>
        <w:gridCol w:w="2268"/>
      </w:tblGrid>
      <w:tr>
        <w:trPr>
          <w:cantSplit/>
          <w:trHeight w:val="479"/>
        </w:trPr>
        <w:tc>
          <w:tcPr>
            <w:tcW w:w="8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W w:w="25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招标要求</w:t>
            </w:r>
            <w:r/>
          </w:p>
        </w:tc>
        <w:tc>
          <w:tcPr>
            <w:tcW w:w="31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投标响应</w:t>
            </w:r>
            <w:r/>
          </w:p>
        </w:tc>
        <w:tc>
          <w:tcPr>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偏离情况</w:t>
            </w:r>
            <w:r/>
          </w:p>
        </w:tc>
      </w:tr>
      <w:tr>
        <w:trPr>
          <w:cantSplit/>
          <w:trHeight w:val="640"/>
        </w:trPr>
        <w:tc>
          <w:tcPr>
            <w:tcW w:w="8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119"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6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8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119"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6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8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119"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6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8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119"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6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8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119"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6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8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119"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6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8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119"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6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84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55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3119"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2268"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注：1、</w:t>
      </w:r>
      <w:r>
        <w:rPr>
          <w:rFonts w:hint="eastAsia" w:ascii="宋体" w:hAnsi="宋体" w:eastAsia="宋体" w:cs="宋体"/>
          <w:szCs w:val="21"/>
          <w:highlight w:val="none"/>
          <w:lang w:val="en-US" w:eastAsia="zh-CN"/>
        </w:rPr>
        <w:t xml:space="preserve">按照</w:t>
      </w:r>
      <w:r>
        <w:rPr>
          <w:rFonts w:hint="eastAsia" w:ascii="宋体" w:hAnsi="宋体" w:eastAsia="宋体" w:cs="宋体"/>
          <w:szCs w:val="21"/>
          <w:highlight w:val="none"/>
        </w:rPr>
        <w:t xml:space="preserve">第四章项目需求中的内容进行填写</w:t>
      </w:r>
      <w:r>
        <w:rPr>
          <w:rFonts w:hint="eastAsia" w:ascii="宋体" w:hAnsi="宋体" w:eastAsia="宋体" w:cs="宋体"/>
          <w:szCs w:val="21"/>
          <w:highlight w:val="none"/>
          <w:lang w:eastAsia="zh-CN"/>
        </w:rPr>
        <w:t xml:space="preserve">。</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2、行数不够，可自行添加。</w:t>
      </w:r>
      <w:r/>
    </w:p>
    <w:p>
      <w:pPr>
        <w:ind w:firstLine="480"/>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3、偏离情况填写“正偏离</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不偏离</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负偏离”</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负偏离视为不响应采购需求。</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99"/>
        <w:rPr>
          <w:rFonts w:hint="eastAsia" w:ascii="宋体" w:hAnsi="宋体" w:eastAsia="宋体" w:cs="宋体"/>
          <w:highlight w:val="none"/>
        </w:rPr>
      </w:pPr>
      <w:r>
        <w:rPr>
          <w:rFonts w:hint="eastAsia" w:ascii="宋体" w:hAnsi="宋体" w:eastAsia="宋体" w:cs="宋体"/>
          <w:highlight w:val="none"/>
        </w:rPr>
      </w:r>
      <w:r/>
    </w:p>
    <w:p>
      <w:pPr>
        <w:ind w:right="1680"/>
        <w:jc w:val="righ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投标人（</w:t>
      </w:r>
      <w:r>
        <w:rPr>
          <w:rFonts w:hint="eastAsia" w:ascii="宋体" w:hAnsi="宋体" w:eastAsia="宋体" w:cs="宋体"/>
          <w:bCs/>
          <w:sz w:val="24"/>
          <w:highlight w:val="none"/>
          <w:lang w:val="en-US" w:eastAsia="zh-CN"/>
        </w:rPr>
        <w:t xml:space="preserve">CA电子公章</w:t>
      </w:r>
      <w:r>
        <w:rPr>
          <w:rFonts w:hint="eastAsia" w:ascii="宋体" w:hAnsi="宋体" w:eastAsia="宋体" w:cs="宋体"/>
          <w:bCs/>
          <w:sz w:val="24"/>
          <w:highlight w:val="none"/>
        </w:rPr>
        <w:t xml:space="preserve">）：</w:t>
      </w:r>
      <w:r/>
    </w:p>
    <w:p>
      <w:pPr>
        <w:ind w:right="1680"/>
        <w:jc w:val="righ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w:t>
      </w:r>
      <w:r>
        <w:rPr>
          <w:rFonts w:hint="eastAsia" w:ascii="宋体" w:hAnsi="宋体" w:eastAsia="宋体" w:cs="宋体"/>
          <w:color w:val="000000"/>
          <w:sz w:val="24"/>
          <w:szCs w:val="24"/>
          <w:highlight w:val="none"/>
        </w:rPr>
        <w:t xml:space="preserve">或授权委托代理人</w:t>
      </w:r>
      <w:r>
        <w:rPr>
          <w:rFonts w:hint="eastAsia" w:ascii="宋体" w:hAnsi="宋体" w:eastAsia="宋体" w:cs="宋体"/>
          <w:bCs/>
          <w:sz w:val="24"/>
          <w:highlight w:val="none"/>
        </w:rPr>
        <w:t xml:space="preserve">（签字或盖章）：</w:t>
      </w:r>
      <w:r/>
    </w:p>
    <w:p>
      <w:pPr>
        <w:pStyle w:val="818"/>
        <w:ind w:right="1680"/>
        <w:jc w:val="right"/>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bCs/>
          <w:sz w:val="24"/>
          <w:highlight w:val="none"/>
          <w:lang w:val="en-US" w:eastAsia="zh-CN"/>
        </w:rPr>
        <w:t xml:space="preserve">日期：</w:t>
      </w:r>
      <w:r/>
    </w:p>
    <w:p>
      <w:pPr>
        <w:ind w:firstLine="441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41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41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jc w:val="left"/>
        <w:widowControl/>
        <w:rPr>
          <w:rFonts w:hint="eastAsia" w:ascii="宋体" w:hAnsi="宋体" w:eastAsia="宋体" w:cs="宋体"/>
          <w:b w:val="0"/>
          <w:bCs w:val="0"/>
          <w:sz w:val="24"/>
          <w:szCs w:val="24"/>
          <w:highlight w:val="none"/>
          <w:lang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b w:val="0"/>
          <w:bCs w:val="0"/>
          <w:sz w:val="24"/>
          <w:szCs w:val="24"/>
          <w:highlight w:val="none"/>
          <w:lang w:eastAsia="zh-CN"/>
        </w:rPr>
      </w:r>
      <w:r/>
    </w:p>
    <w:p>
      <w:pPr>
        <w:pStyle w:val="741"/>
        <w:rPr>
          <w:rFonts w:hint="eastAsia"/>
          <w:sz w:val="24"/>
          <w:szCs w:val="24"/>
          <w:lang w:val="en-US" w:eastAsia="zh-CN"/>
        </w:rPr>
      </w:pPr>
      <w:r>
        <w:rPr>
          <w:rFonts w:hint="eastAsia"/>
          <w:sz w:val="24"/>
          <w:szCs w:val="24"/>
          <w:lang w:val="en-US" w:eastAsia="zh-CN"/>
        </w:rPr>
        <w:t xml:space="preserve">（七）资格条件：满足《中华人民共和国政府采购法》第二十二条规定</w:t>
      </w:r>
      <w:r/>
    </w:p>
    <w:p>
      <w:pPr>
        <w:numPr>
          <w:ilvl w:val="0"/>
          <w:numId w:val="0"/>
        </w:numPr>
        <w:keepLines w:val="0"/>
        <w:keepNext w:val="0"/>
        <w:pageBreakBefore w:val="0"/>
        <w:widowControl w:val="off"/>
        <w:rPr>
          <w:rFonts w:hint="eastAsia" w:ascii="宋体" w:hAnsi="宋体" w:eastAsia="宋体" w:cs="宋体"/>
          <w:b/>
          <w:bCs w:val="0"/>
          <w:spacing w:val="-6"/>
          <w:sz w:val="24"/>
          <w:szCs w:val="24"/>
          <w:highlight w:val="none"/>
          <w:lang w:val="zh-CN"/>
        </w:rPr>
      </w:pPr>
      <w:r>
        <w:rPr>
          <w:rFonts w:hint="eastAsia" w:ascii="宋体" w:hAnsi="宋体" w:eastAsia="宋体" w:cs="宋体"/>
          <w:b/>
          <w:bCs w:val="0"/>
          <w:spacing w:val="-6"/>
          <w:sz w:val="24"/>
          <w:szCs w:val="24"/>
          <w:lang w:val="zh-CN" w:eastAsia="zh-CN" w:bidi="ar-SA"/>
        </w:rPr>
        <w:t xml:space="preserve">1.</w:t>
      </w:r>
      <w:r>
        <w:rPr>
          <w:rFonts w:hint="eastAsia" w:ascii="宋体" w:hAnsi="宋体" w:eastAsia="宋体" w:cs="宋体"/>
          <w:b/>
          <w:bCs w:val="0"/>
          <w:i w:val="0"/>
          <w:iCs w:val="0"/>
          <w:caps w:val="0"/>
          <w:color w:val="333333"/>
          <w:spacing w:val="0"/>
          <w:sz w:val="24"/>
          <w:szCs w:val="24"/>
          <w:shd w:val="clear" w:color="auto" w:fill="ffffff"/>
        </w:rPr>
        <w:t xml:space="preserve">具有独立承担民事责任的能力</w:t>
      </w:r>
      <w:r>
        <w:rPr>
          <w:rFonts w:hint="eastAsia" w:ascii="宋体" w:hAnsi="宋体" w:eastAsia="宋体" w:cs="宋体"/>
          <w:b/>
          <w:bCs w:val="0"/>
          <w:spacing w:val="-6"/>
          <w:sz w:val="24"/>
          <w:szCs w:val="24"/>
          <w:highlight w:val="none"/>
          <w:lang w:val="zh-CN"/>
        </w:rPr>
        <w:t xml:space="preserve">：</w:t>
      </w:r>
      <w:r/>
    </w:p>
    <w:p>
      <w:pPr>
        <w:numPr>
          <w:ilvl w:val="0"/>
          <w:numId w:val="0"/>
        </w:numPr>
        <w:ind w:firstLine="456"/>
        <w:keepLines w:val="0"/>
        <w:keepNext w:val="0"/>
        <w:pageBreakBefore w:val="0"/>
        <w:widowControl w:val="off"/>
        <w:rPr>
          <w:rFonts w:hint="eastAsia" w:ascii="宋体" w:hAnsi="宋体" w:eastAsia="宋体" w:cs="宋体"/>
          <w:bCs/>
          <w:sz w:val="24"/>
          <w:szCs w:val="24"/>
          <w:highlight w:val="none"/>
          <w:lang w:val="zh-CN"/>
        </w:rPr>
      </w:pPr>
      <w:r>
        <w:rPr>
          <w:rFonts w:hint="eastAsia" w:ascii="宋体" w:hAnsi="宋体" w:eastAsia="宋体" w:cs="宋体"/>
          <w:bCs/>
          <w:spacing w:val="-6"/>
          <w:sz w:val="24"/>
          <w:szCs w:val="24"/>
          <w:highlight w:val="none"/>
          <w:lang w:val="zh-CN"/>
        </w:rPr>
        <w:t xml:space="preserve">投标人营业执照或相关部门的登记证明文件</w:t>
      </w:r>
      <w:r>
        <w:rPr>
          <w:rFonts w:hint="eastAsia" w:ascii="宋体" w:hAnsi="宋体" w:eastAsia="宋体" w:cs="宋体"/>
          <w:bCs/>
          <w:spacing w:val="-6"/>
          <w:sz w:val="24"/>
          <w:szCs w:val="24"/>
          <w:highlight w:val="none"/>
          <w:lang w:val="en-US" w:eastAsia="zh-CN"/>
        </w:rPr>
        <w:t xml:space="preserve">扫描件</w:t>
      </w:r>
      <w:r>
        <w:rPr>
          <w:rFonts w:hint="eastAsia" w:ascii="宋体" w:hAnsi="宋体" w:eastAsia="宋体" w:cs="宋体"/>
          <w:bCs/>
          <w:sz w:val="24"/>
          <w:szCs w:val="24"/>
          <w:highlight w:val="none"/>
          <w:lang w:val="zh-CN"/>
        </w:rPr>
        <w:t xml:space="preserve">；</w:t>
      </w:r>
      <w:r/>
    </w:p>
    <w:p>
      <w:pPr>
        <w:numPr>
          <w:ilvl w:val="0"/>
          <w:numId w:val="0"/>
        </w:numPr>
        <w:ind w:firstLine="560"/>
        <w:keepLines w:val="0"/>
        <w:keepNext w:val="0"/>
        <w:pageBreakBefore w:val="0"/>
        <w:widowControl w:val="off"/>
        <w:rPr>
          <w:rFonts w:hint="eastAsia" w:ascii="宋体" w:hAnsi="宋体" w:eastAsia="宋体" w:cs="宋体"/>
          <w:bCs/>
          <w:sz w:val="28"/>
          <w:szCs w:val="28"/>
          <w:lang w:val="zh-CN" w:eastAsia="zh-CN" w:bidi="ar-SA"/>
        </w:rPr>
      </w:pPr>
      <w:r>
        <w:rPr>
          <w:rFonts w:hint="eastAsia" w:ascii="宋体" w:hAnsi="宋体" w:eastAsia="宋体" w:cs="宋体"/>
          <w:bCs/>
          <w:sz w:val="28"/>
          <w:szCs w:val="28"/>
          <w:lang w:val="zh-CN" w:eastAsia="zh-CN" w:bidi="ar-SA"/>
        </w:rPr>
      </w:r>
      <w:r/>
    </w:p>
    <w:p>
      <w:pPr>
        <w:numPr>
          <w:ilvl w:val="0"/>
          <w:numId w:val="0"/>
        </w:numPr>
        <w:ind w:firstLine="560"/>
        <w:keepLines w:val="0"/>
        <w:keepNext w:val="0"/>
        <w:pageBreakBefore w:val="0"/>
        <w:widowControl w:val="off"/>
        <w:rPr>
          <w:rFonts w:hint="eastAsia" w:ascii="宋体" w:hAnsi="宋体" w:eastAsia="宋体" w:cs="宋体"/>
          <w:bCs/>
          <w:sz w:val="28"/>
          <w:szCs w:val="28"/>
          <w:lang w:val="zh-CN"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8"/>
          <w:szCs w:val="28"/>
          <w:lang w:val="zh-CN" w:eastAsia="zh-CN" w:bidi="ar-SA"/>
        </w:rPr>
      </w:r>
      <w:r/>
    </w:p>
    <w:p>
      <w:pPr>
        <w:numPr>
          <w:ilvl w:val="0"/>
          <w:numId w:val="0"/>
        </w:numPr>
        <w:keepLines w:val="0"/>
        <w:keepNext w:val="0"/>
        <w:pageBreakBefore w:val="0"/>
        <w:widowControl w:val="off"/>
        <w:rPr>
          <w:rFonts w:hint="eastAsia" w:ascii="宋体" w:hAnsi="宋体" w:eastAsia="宋体" w:cs="宋体"/>
          <w:b/>
          <w:bCs w:val="0"/>
          <w:sz w:val="24"/>
          <w:szCs w:val="24"/>
          <w:highlight w:val="none"/>
          <w:lang w:val="zh-CN"/>
        </w:rPr>
      </w:pPr>
      <w:r>
        <w:rPr>
          <w:rFonts w:hint="eastAsia" w:ascii="宋体" w:hAnsi="宋体" w:eastAsia="宋体" w:cs="宋体"/>
          <w:b/>
          <w:bCs w:val="0"/>
          <w:sz w:val="24"/>
          <w:szCs w:val="24"/>
          <w:lang w:val="zh-CN" w:eastAsia="zh-CN" w:bidi="ar-SA"/>
        </w:rPr>
        <w:t xml:space="preserve">2.</w:t>
      </w:r>
      <w:r>
        <w:rPr>
          <w:rFonts w:hint="eastAsia" w:ascii="宋体" w:hAnsi="宋体" w:eastAsia="宋体" w:cs="宋体"/>
          <w:b/>
          <w:bCs w:val="0"/>
          <w:i w:val="0"/>
          <w:iCs w:val="0"/>
          <w:caps w:val="0"/>
          <w:color w:val="333333"/>
          <w:spacing w:val="0"/>
          <w:sz w:val="24"/>
          <w:szCs w:val="24"/>
          <w:shd w:val="clear" w:color="auto" w:fill="ffffff"/>
        </w:rPr>
        <w:t xml:space="preserve">具有良好的商业信誉和健全的财务会计制度</w:t>
      </w:r>
      <w:r>
        <w:rPr>
          <w:rFonts w:hint="eastAsia" w:ascii="宋体" w:hAnsi="宋体" w:eastAsia="宋体" w:cs="宋体"/>
          <w:b/>
          <w:bCs w:val="0"/>
          <w:sz w:val="24"/>
          <w:szCs w:val="24"/>
          <w:highlight w:val="none"/>
          <w:lang w:val="zh-CN"/>
        </w:rPr>
        <w:t xml:space="preserve">：</w:t>
      </w:r>
      <w:r/>
    </w:p>
    <w:p>
      <w:pPr>
        <w:numPr>
          <w:ilvl w:val="0"/>
          <w:numId w:val="0"/>
        </w:numPr>
        <w:ind w:firstLine="480"/>
        <w:keepLines w:val="0"/>
        <w:keepNext w:val="0"/>
        <w:pageBreakBefore w:val="0"/>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rPr>
        <w:t xml:space="preserve">投标人</w:t>
      </w:r>
      <w:r>
        <w:rPr>
          <w:rFonts w:hint="eastAsia" w:ascii="宋体" w:hAnsi="宋体" w:eastAsia="宋体" w:cs="宋体"/>
          <w:bCs/>
          <w:sz w:val="24"/>
          <w:szCs w:val="24"/>
          <w:highlight w:val="none"/>
          <w:lang w:val="en-US" w:eastAsia="zh-CN"/>
        </w:rPr>
        <w:t xml:space="preserve">2024年9月-2024年11月</w:t>
      </w:r>
      <w:r>
        <w:rPr>
          <w:rFonts w:hint="eastAsia" w:ascii="宋体" w:hAnsi="宋体" w:eastAsia="宋体" w:cs="宋体"/>
          <w:bCs/>
          <w:sz w:val="24"/>
          <w:szCs w:val="24"/>
          <w:highlight w:val="none"/>
        </w:rPr>
        <w:t xml:space="preserve">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不含投标当月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的财务状况报告（资产负债表和利润表）或由会计师事务所出具的</w:t>
      </w:r>
      <w:r>
        <w:rPr>
          <w:rFonts w:hint="eastAsia" w:ascii="宋体" w:hAnsi="宋体" w:eastAsia="宋体" w:cs="宋体"/>
          <w:bCs/>
          <w:sz w:val="24"/>
          <w:szCs w:val="24"/>
          <w:highlight w:val="none"/>
          <w:lang w:val="en-US" w:eastAsia="zh-CN"/>
        </w:rPr>
        <w:t xml:space="preserve">2022</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val="en-US" w:eastAsia="zh-CN"/>
        </w:rPr>
        <w:t xml:space="preserve">-2023年</w:t>
      </w:r>
      <w:r>
        <w:rPr>
          <w:rFonts w:hint="eastAsia" w:ascii="宋体" w:hAnsi="宋体" w:eastAsia="宋体" w:cs="宋体"/>
          <w:bCs/>
          <w:sz w:val="24"/>
          <w:szCs w:val="24"/>
          <w:highlight w:val="none"/>
        </w:rPr>
        <w:t xml:space="preserve">中任意一个年度的审计报告和所附已审财务报告</w:t>
      </w:r>
      <w:r>
        <w:rPr>
          <w:rFonts w:hint="eastAsia" w:ascii="宋体" w:hAnsi="宋体" w:eastAsia="宋体" w:cs="宋体"/>
          <w:bCs/>
          <w:sz w:val="24"/>
          <w:szCs w:val="24"/>
          <w:highlight w:val="none"/>
          <w:lang w:val="en-US" w:eastAsia="zh-CN"/>
        </w:rPr>
        <w:t xml:space="preserve">扫描件；</w:t>
      </w:r>
      <w:r/>
    </w:p>
    <w:p>
      <w:pPr>
        <w:numPr>
          <w:ilvl w:val="0"/>
          <w:numId w:val="0"/>
        </w:numPr>
        <w:ind w:firstLine="560"/>
        <w:keepLines w:val="0"/>
        <w:keepNext w:val="0"/>
        <w:pageBreakBefore w:val="0"/>
        <w:widowControl w:val="off"/>
        <w:rPr>
          <w:rFonts w:hint="eastAsia"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r>
      <w:r/>
    </w:p>
    <w:p>
      <w:pPr>
        <w:numPr>
          <w:ilvl w:val="0"/>
          <w:numId w:val="0"/>
        </w:numPr>
        <w:ind w:firstLine="560"/>
        <w:keepLines w:val="0"/>
        <w:keepNext w:val="0"/>
        <w:pageBreakBefore w:val="0"/>
        <w:widowControl w:val="off"/>
        <w:rPr>
          <w:rFonts w:hint="eastAsia" w:ascii="宋体" w:hAnsi="宋体" w:eastAsia="宋体" w:cs="宋体"/>
          <w:bCs/>
          <w:sz w:val="28"/>
          <w:szCs w:val="28"/>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8"/>
          <w:szCs w:val="28"/>
          <w:lang w:val="en-US" w:eastAsia="zh-CN" w:bidi="ar-SA"/>
        </w:rPr>
      </w:r>
      <w:r/>
    </w:p>
    <w:p>
      <w:pPr>
        <w:numPr>
          <w:ilvl w:val="0"/>
          <w:numId w:val="0"/>
        </w:numPr>
        <w:keepLines w:val="0"/>
        <w:keepNext w:val="0"/>
        <w:pageBreakBefore w:val="0"/>
        <w:widowControl w:val="off"/>
        <w:rPr>
          <w:rFonts w:hint="eastAsia" w:ascii="宋体" w:hAnsi="宋体" w:eastAsia="宋体" w:cs="宋体"/>
          <w:b/>
          <w:bCs w:val="0"/>
          <w:sz w:val="24"/>
          <w:szCs w:val="24"/>
          <w:highlight w:val="none"/>
          <w:lang w:val="zh-CN"/>
        </w:rPr>
      </w:pPr>
      <w:r>
        <w:rPr>
          <w:rFonts w:hint="eastAsia" w:ascii="宋体" w:hAnsi="宋体" w:eastAsia="宋体" w:cs="宋体"/>
          <w:b/>
          <w:bCs w:val="0"/>
          <w:sz w:val="24"/>
          <w:szCs w:val="24"/>
          <w:lang w:val="en-US" w:eastAsia="zh-CN" w:bidi="ar-SA"/>
        </w:rPr>
        <w:t xml:space="preserve">3</w:t>
      </w:r>
      <w:r>
        <w:rPr>
          <w:rFonts w:hint="eastAsia" w:ascii="宋体" w:hAnsi="宋体" w:eastAsia="宋体" w:cs="宋体"/>
          <w:b/>
          <w:bCs w:val="0"/>
          <w:sz w:val="24"/>
          <w:szCs w:val="24"/>
          <w:lang w:val="zh-CN" w:eastAsia="zh-CN" w:bidi="ar-SA"/>
        </w:rPr>
        <w:t xml:space="preserve">.</w:t>
      </w:r>
      <w:r>
        <w:rPr>
          <w:rFonts w:hint="eastAsia" w:ascii="宋体" w:hAnsi="宋体" w:eastAsia="宋体" w:cs="宋体"/>
          <w:b/>
          <w:bCs w:val="0"/>
          <w:i w:val="0"/>
          <w:iCs w:val="0"/>
          <w:caps w:val="0"/>
          <w:color w:val="333333"/>
          <w:spacing w:val="0"/>
          <w:sz w:val="24"/>
          <w:szCs w:val="24"/>
          <w:shd w:val="clear" w:color="auto" w:fill="ffffff"/>
        </w:rPr>
        <w:t xml:space="preserve">具有履行合同所必需的设备和专业技术能力</w:t>
      </w:r>
      <w:r>
        <w:rPr>
          <w:rFonts w:hint="eastAsia" w:ascii="宋体" w:hAnsi="宋体" w:eastAsia="宋体" w:cs="宋体"/>
          <w:b/>
          <w:bCs w:val="0"/>
          <w:sz w:val="24"/>
          <w:szCs w:val="24"/>
          <w:highlight w:val="none"/>
          <w:lang w:eastAsia="zh-CN"/>
        </w:rPr>
        <w:t xml:space="preserve">：</w:t>
      </w:r>
      <w:r/>
    </w:p>
    <w:p>
      <w:pPr>
        <w:jc w:val="center"/>
        <w:spacing w:after="240"/>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jc w:val="center"/>
        <w:spacing w:after="240"/>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 xml:space="preserve">承诺书</w:t>
      </w:r>
      <w:r/>
    </w:p>
    <w:p>
      <w:pPr>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u w:val="single"/>
        </w:rPr>
        <w:t xml:space="preserve">（投标人名称）    </w:t>
      </w:r>
      <w:r>
        <w:rPr>
          <w:rFonts w:hint="eastAsia" w:ascii="宋体" w:hAnsi="宋体" w:eastAsia="宋体" w:cs="宋体"/>
          <w:sz w:val="22"/>
          <w:szCs w:val="21"/>
          <w:highlight w:val="none"/>
        </w:rPr>
        <w:t xml:space="preserve">在此承诺：</w:t>
      </w:r>
      <w:r/>
    </w:p>
    <w:p>
      <w:pPr>
        <w:ind w:firstLine="480"/>
        <w:spacing w:line="360" w:lineRule="auto"/>
        <w:rPr>
          <w:rFonts w:hint="eastAsia" w:ascii="宋体" w:hAnsi="宋体" w:eastAsia="宋体" w:cs="宋体"/>
          <w:bCs/>
          <w:sz w:val="22"/>
          <w:szCs w:val="21"/>
          <w:highlight w:val="none"/>
        </w:rPr>
      </w:pPr>
      <w:r>
        <w:rPr>
          <w:rFonts w:hint="eastAsia" w:ascii="宋体" w:hAnsi="宋体" w:eastAsia="宋体" w:cs="宋体"/>
          <w:sz w:val="22"/>
          <w:szCs w:val="21"/>
          <w:highlight w:val="none"/>
        </w:rPr>
        <w:t xml:space="preserve">1</w:t>
      </w:r>
      <w:r>
        <w:rPr>
          <w:rFonts w:hint="eastAsia" w:ascii="宋体" w:hAnsi="宋体" w:eastAsia="宋体" w:cs="宋体"/>
          <w:bCs/>
          <w:sz w:val="22"/>
          <w:szCs w:val="21"/>
          <w:highlight w:val="none"/>
        </w:rPr>
        <w:t xml:space="preserve">.</w:t>
      </w:r>
      <w:r>
        <w:rPr>
          <w:rFonts w:hint="eastAsia" w:ascii="宋体" w:hAnsi="宋体" w:eastAsia="宋体" w:cs="宋体"/>
          <w:sz w:val="22"/>
          <w:szCs w:val="21"/>
          <w:highlight w:val="none"/>
        </w:rPr>
        <w:t xml:space="preserve">本公司（单位）</w:t>
      </w:r>
      <w:r>
        <w:rPr>
          <w:rFonts w:hint="eastAsia" w:ascii="宋体" w:hAnsi="宋体" w:eastAsia="宋体" w:cs="宋体"/>
          <w:bCs/>
          <w:sz w:val="22"/>
          <w:szCs w:val="21"/>
          <w:highlight w:val="none"/>
        </w:rPr>
        <w:t xml:space="preserve">对本项目</w:t>
      </w:r>
      <w:r>
        <w:rPr>
          <w:rFonts w:hint="eastAsia" w:ascii="宋体" w:hAnsi="宋体" w:eastAsia="宋体" w:cs="宋体"/>
          <w:sz w:val="22"/>
          <w:szCs w:val="24"/>
          <w:highlight w:val="none"/>
          <w:u w:val="single"/>
        </w:rPr>
        <w:t xml:space="preserve">                      项目</w:t>
      </w:r>
      <w:r>
        <w:rPr>
          <w:rFonts w:hint="eastAsia" w:ascii="宋体" w:hAnsi="宋体" w:eastAsia="宋体" w:cs="宋体"/>
          <w:bCs/>
          <w:sz w:val="22"/>
          <w:szCs w:val="21"/>
          <w:highlight w:val="none"/>
        </w:rPr>
        <w:t xml:space="preserve">所提供服务；</w:t>
      </w:r>
      <w:r/>
    </w:p>
    <w:p>
      <w:pPr>
        <w:ind w:firstLine="480"/>
        <w:spacing w:line="360" w:lineRule="auto"/>
        <w:rPr>
          <w:rFonts w:hint="eastAsia" w:ascii="宋体" w:hAnsi="宋体" w:eastAsia="宋体" w:cs="宋体"/>
          <w:bCs/>
          <w:sz w:val="22"/>
          <w:szCs w:val="21"/>
          <w:highlight w:val="none"/>
        </w:rPr>
      </w:pPr>
      <w:r>
        <w:rPr>
          <w:rFonts w:hint="eastAsia" w:ascii="宋体" w:hAnsi="宋体" w:eastAsia="宋体" w:cs="宋体"/>
          <w:bCs/>
          <w:sz w:val="22"/>
          <w:szCs w:val="21"/>
          <w:highlight w:val="none"/>
        </w:rPr>
        <w:t xml:space="preserve">2.</w:t>
      </w:r>
      <w:r>
        <w:rPr>
          <w:rFonts w:hint="eastAsia" w:ascii="宋体" w:hAnsi="宋体" w:eastAsia="宋体" w:cs="宋体"/>
          <w:sz w:val="22"/>
          <w:szCs w:val="21"/>
          <w:highlight w:val="none"/>
        </w:rPr>
        <w:t xml:space="preserve">本公司（单位）</w:t>
      </w:r>
      <w:r>
        <w:rPr>
          <w:rFonts w:hint="eastAsia" w:ascii="宋体" w:hAnsi="宋体" w:eastAsia="宋体" w:cs="宋体"/>
          <w:bCs/>
          <w:sz w:val="22"/>
          <w:szCs w:val="21"/>
          <w:highlight w:val="none"/>
        </w:rPr>
        <w:t xml:space="preserve">具备履行合同所必需的设备和专业技术能力；</w:t>
      </w:r>
      <w:r/>
    </w:p>
    <w:p>
      <w:pPr>
        <w:ind w:firstLine="480"/>
        <w:spacing w:line="360" w:lineRule="auto"/>
        <w:rPr>
          <w:rFonts w:hint="eastAsia" w:ascii="宋体" w:hAnsi="宋体" w:eastAsia="宋体" w:cs="宋体"/>
          <w:sz w:val="22"/>
          <w:szCs w:val="21"/>
          <w:highlight w:val="none"/>
        </w:rPr>
      </w:pPr>
      <w:r>
        <w:rPr>
          <w:rFonts w:hint="eastAsia" w:ascii="宋体" w:hAnsi="宋体" w:eastAsia="宋体" w:cs="宋体"/>
          <w:bCs/>
          <w:sz w:val="22"/>
          <w:szCs w:val="21"/>
          <w:highlight w:val="none"/>
        </w:rPr>
        <w:t xml:space="preserve">3.</w:t>
      </w:r>
      <w:r>
        <w:rPr>
          <w:rFonts w:hint="eastAsia" w:ascii="宋体" w:hAnsi="宋体" w:eastAsia="宋体" w:cs="宋体"/>
          <w:sz w:val="22"/>
          <w:szCs w:val="21"/>
          <w:highlight w:val="none"/>
        </w:rPr>
        <w:t xml:space="preserve">本公司未被“</w:t>
      </w:r>
      <w:r>
        <w:rPr>
          <w:rFonts w:hint="eastAsia" w:ascii="宋体" w:hAnsi="宋体" w:eastAsia="宋体" w:cs="宋体"/>
          <w:bCs/>
          <w:sz w:val="22"/>
          <w:szCs w:val="21"/>
          <w:highlight w:val="none"/>
        </w:rPr>
        <w:t xml:space="preserve">信用中国</w:t>
      </w:r>
      <w:r>
        <w:rPr>
          <w:rFonts w:hint="eastAsia" w:ascii="宋体" w:hAnsi="宋体" w:eastAsia="宋体" w:cs="宋体"/>
          <w:sz w:val="22"/>
          <w:szCs w:val="21"/>
          <w:highlight w:val="none"/>
        </w:rPr>
        <w:t xml:space="preserve">”</w:t>
      </w:r>
      <w:r>
        <w:rPr>
          <w:rFonts w:hint="eastAsia" w:ascii="宋体" w:hAnsi="宋体" w:eastAsia="宋体" w:cs="宋体"/>
          <w:bCs/>
          <w:sz w:val="22"/>
          <w:szCs w:val="21"/>
          <w:highlight w:val="none"/>
        </w:rPr>
        <w:t xml:space="preserve">网站（</w:t>
      </w:r>
      <w:r>
        <w:rPr>
          <w:rFonts w:hint="eastAsia" w:ascii="宋体" w:hAnsi="宋体" w:eastAsia="宋体" w:cs="宋体"/>
          <w:sz w:val="20"/>
          <w:szCs w:val="21"/>
          <w:highlight w:val="none"/>
        </w:rPr>
        <w:fldChar w:fldCharType="begin"/>
      </w:r>
      <w:r>
        <w:rPr>
          <w:rFonts w:hint="eastAsia" w:ascii="宋体" w:hAnsi="宋体" w:eastAsia="宋体" w:cs="宋体"/>
          <w:sz w:val="20"/>
          <w:szCs w:val="21"/>
          <w:highlight w:val="none"/>
        </w:rPr>
        <w:instrText xml:space="preserve"> HYPERLINK "http://www.creditchina.gov.cn" \o "http://www.creditchina.gov.cn" </w:instrText>
      </w:r>
      <w:r>
        <w:rPr>
          <w:rFonts w:hint="eastAsia" w:ascii="宋体" w:hAnsi="宋体" w:eastAsia="宋体" w:cs="宋体"/>
          <w:sz w:val="20"/>
          <w:szCs w:val="21"/>
          <w:highlight w:val="none"/>
        </w:rPr>
        <w:fldChar w:fldCharType="separate"/>
      </w:r>
      <w:r>
        <w:rPr>
          <w:rStyle w:val="810"/>
          <w:rFonts w:hint="eastAsia" w:ascii="宋体" w:hAnsi="宋体" w:eastAsia="宋体" w:cs="宋体"/>
          <w:bCs/>
          <w:sz w:val="20"/>
          <w:szCs w:val="21"/>
          <w:highlight w:val="none"/>
        </w:rPr>
        <w:t xml:space="preserve">www.creditchina.gov.cn</w:t>
      </w:r>
      <w:r>
        <w:rPr>
          <w:rStyle w:val="810"/>
          <w:rFonts w:hint="eastAsia" w:ascii="宋体" w:hAnsi="宋体" w:eastAsia="宋体" w:cs="宋体"/>
          <w:bCs/>
          <w:sz w:val="20"/>
          <w:szCs w:val="21"/>
          <w:highlight w:val="none"/>
        </w:rPr>
        <w:fldChar w:fldCharType="end"/>
      </w:r>
      <w:r>
        <w:rPr>
          <w:rFonts w:hint="eastAsia" w:ascii="宋体" w:hAnsi="宋体" w:eastAsia="宋体" w:cs="宋体"/>
          <w:bCs/>
          <w:sz w:val="22"/>
          <w:szCs w:val="21"/>
          <w:highlight w:val="none"/>
        </w:rPr>
        <w:t xml:space="preserve">）</w:t>
      </w:r>
      <w:r>
        <w:rPr>
          <w:rFonts w:hint="eastAsia" w:ascii="宋体" w:hAnsi="宋体" w:eastAsia="宋体" w:cs="宋体"/>
          <w:sz w:val="22"/>
          <w:szCs w:val="21"/>
          <w:highlight w:val="none"/>
        </w:rPr>
        <w:t xml:space="preserve">列入失信被执行人、重大税收违法案件当事人名单、政府采购严重违法失信行为记录名单。</w:t>
      </w:r>
      <w:r/>
    </w:p>
    <w:p>
      <w:pPr>
        <w:ind w:firstLine="440"/>
        <w:spacing w:line="360" w:lineRule="auto"/>
        <w:rPr>
          <w:rFonts w:hint="eastAsia" w:ascii="宋体" w:hAnsi="宋体" w:eastAsia="宋体" w:cs="宋体"/>
          <w:bCs/>
          <w:sz w:val="22"/>
          <w:szCs w:val="21"/>
          <w:highlight w:val="none"/>
        </w:rPr>
      </w:pPr>
      <w:r>
        <w:rPr>
          <w:rFonts w:hint="eastAsia" w:ascii="宋体" w:hAnsi="宋体" w:eastAsia="宋体" w:cs="宋体"/>
          <w:bCs/>
          <w:sz w:val="22"/>
          <w:szCs w:val="21"/>
          <w:highlight w:val="none"/>
        </w:rPr>
        <w:t xml:space="preserve">4.</w:t>
      </w:r>
      <w:r>
        <w:rPr>
          <w:rFonts w:hint="eastAsia" w:ascii="宋体" w:hAnsi="宋体" w:eastAsia="宋体" w:cs="宋体"/>
          <w:sz w:val="22"/>
          <w:szCs w:val="21"/>
          <w:highlight w:val="none"/>
        </w:rPr>
        <w:t xml:space="preserve">本公司不存在“</w:t>
      </w:r>
      <w:r>
        <w:rPr>
          <w:rFonts w:hint="eastAsia" w:ascii="宋体" w:hAnsi="宋体" w:eastAsia="宋体" w:cs="宋体"/>
          <w:sz w:val="22"/>
          <w:szCs w:val="21"/>
          <w:highlight w:val="none"/>
          <w:lang w:val="en-US" w:eastAsia="zh-CN"/>
        </w:rPr>
        <w:t xml:space="preserve">招标公告</w:t>
      </w:r>
      <w:r>
        <w:rPr>
          <w:rFonts w:hint="eastAsia" w:ascii="宋体" w:hAnsi="宋体" w:eastAsia="宋体" w:cs="宋体"/>
          <w:sz w:val="22"/>
          <w:szCs w:val="21"/>
          <w:highlight w:val="none"/>
        </w:rPr>
        <w:t xml:space="preserve">”</w:t>
      </w:r>
      <w:r>
        <w:rPr>
          <w:rFonts w:hint="eastAsia" w:ascii="宋体" w:hAnsi="宋体" w:eastAsia="宋体" w:cs="宋体"/>
          <w:sz w:val="22"/>
          <w:szCs w:val="21"/>
          <w:highlight w:val="none"/>
          <w:lang w:eastAsia="zh-CN"/>
        </w:rPr>
        <w:t xml:space="preserve">－</w:t>
      </w:r>
      <w:r>
        <w:rPr>
          <w:rFonts w:hint="eastAsia" w:ascii="宋体" w:hAnsi="宋体" w:eastAsia="宋体" w:cs="宋体"/>
          <w:sz w:val="22"/>
          <w:szCs w:val="21"/>
          <w:highlight w:val="none"/>
        </w:rPr>
        <w:t xml:space="preserve">“投标人资格要求”之</w:t>
      </w:r>
      <w:r>
        <w:rPr>
          <w:rFonts w:hint="eastAsia" w:ascii="宋体" w:hAnsi="宋体" w:cs="宋体"/>
          <w:sz w:val="22"/>
          <w:szCs w:val="21"/>
          <w:highlight w:val="none"/>
          <w:lang w:eastAsia="zh-CN"/>
        </w:rPr>
        <w:t xml:space="preserve">（</w:t>
      </w:r>
      <w:r>
        <w:rPr>
          <w:rFonts w:hint="eastAsia" w:ascii="宋体" w:hAnsi="宋体" w:cs="宋体"/>
          <w:sz w:val="22"/>
          <w:szCs w:val="21"/>
          <w:highlight w:val="none"/>
          <w:lang w:val="en-US" w:eastAsia="zh-CN"/>
        </w:rPr>
        <w:t xml:space="preserve">四</w:t>
      </w:r>
      <w:r>
        <w:rPr>
          <w:rFonts w:hint="eastAsia" w:ascii="宋体" w:hAnsi="宋体" w:cs="宋体"/>
          <w:sz w:val="22"/>
          <w:szCs w:val="21"/>
          <w:highlight w:val="none"/>
          <w:lang w:eastAsia="zh-CN"/>
        </w:rPr>
        <w:t xml:space="preserve">）</w:t>
      </w:r>
      <w:r>
        <w:rPr>
          <w:rFonts w:hint="eastAsia" w:ascii="宋体" w:hAnsi="宋体" w:eastAsia="宋体" w:cs="宋体"/>
          <w:sz w:val="22"/>
          <w:szCs w:val="21"/>
          <w:highlight w:val="none"/>
        </w:rPr>
        <w:t xml:space="preserve">中项规定的情形。</w:t>
      </w:r>
      <w:r>
        <w:rPr>
          <w:rFonts w:hint="eastAsia" w:ascii="宋体" w:hAnsi="宋体" w:eastAsia="宋体" w:cs="宋体"/>
          <w:bCs/>
          <w:sz w:val="22"/>
          <w:szCs w:val="21"/>
          <w:highlight w:val="none"/>
        </w:rPr>
        <w:t xml:space="preserve">投标如违背上述承诺，自愿放弃中标资格，同时本公司</w:t>
      </w:r>
      <w:r>
        <w:rPr>
          <w:rFonts w:hint="eastAsia" w:ascii="宋体" w:hAnsi="宋体" w:eastAsia="宋体" w:cs="宋体"/>
          <w:sz w:val="22"/>
          <w:szCs w:val="21"/>
          <w:highlight w:val="none"/>
        </w:rPr>
        <w:t xml:space="preserve">（单位）</w:t>
      </w:r>
      <w:r>
        <w:rPr>
          <w:rFonts w:hint="eastAsia" w:ascii="宋体" w:hAnsi="宋体" w:eastAsia="宋体" w:cs="宋体"/>
          <w:bCs/>
          <w:sz w:val="22"/>
          <w:szCs w:val="21"/>
          <w:highlight w:val="none"/>
        </w:rPr>
        <w:t xml:space="preserve">将承担一切法律责任。</w:t>
      </w:r>
      <w:r/>
    </w:p>
    <w:p>
      <w:pPr>
        <w:spacing w:line="48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r>
      <w:r/>
    </w:p>
    <w:p>
      <w:pPr>
        <w:ind w:firstLine="5400"/>
        <w:spacing w:line="480" w:lineRule="auto"/>
        <w:rPr>
          <w:rFonts w:hint="eastAsia" w:ascii="宋体" w:hAnsi="宋体" w:eastAsia="宋体" w:cs="宋体"/>
          <w:bCs/>
          <w:sz w:val="22"/>
          <w:szCs w:val="21"/>
          <w:highlight w:val="none"/>
        </w:rPr>
      </w:pPr>
      <w:r>
        <w:rPr>
          <w:rFonts w:hint="eastAsia" w:ascii="宋体" w:hAnsi="宋体" w:eastAsia="宋体" w:cs="宋体"/>
          <w:bCs/>
          <w:sz w:val="22"/>
          <w:szCs w:val="21"/>
          <w:highlight w:val="none"/>
        </w:rPr>
      </w:r>
      <w:r/>
    </w:p>
    <w:p>
      <w:pPr>
        <w:ind w:right="1680"/>
        <w:jc w:val="right"/>
        <w:keepLines w:val="0"/>
        <w:keepNext w:val="0"/>
        <w:pageBreakBefore w:val="0"/>
        <w:spacing w:line="360" w:lineRule="auto"/>
        <w:widowControl w:val="off"/>
        <w:rPr>
          <w:rFonts w:hint="eastAsia" w:ascii="宋体" w:hAnsi="宋体" w:eastAsia="宋体" w:cs="宋体"/>
          <w:bCs/>
          <w:sz w:val="22"/>
          <w:szCs w:val="21"/>
          <w:highlight w:val="none"/>
          <w:lang w:val="en-US" w:eastAsia="zh-CN"/>
        </w:rPr>
      </w:pPr>
      <w:r>
        <w:rPr>
          <w:rFonts w:hint="eastAsia" w:ascii="宋体" w:hAnsi="宋体" w:eastAsia="宋体" w:cs="宋体"/>
          <w:bCs/>
          <w:sz w:val="22"/>
          <w:szCs w:val="21"/>
          <w:highlight w:val="none"/>
          <w:lang w:val="en-US" w:eastAsia="zh-CN"/>
        </w:rPr>
        <w:t xml:space="preserve">投标人（CA电子公章）：</w:t>
      </w:r>
      <w:r/>
    </w:p>
    <w:p>
      <w:pPr>
        <w:ind w:right="1680"/>
        <w:jc w:val="right"/>
        <w:keepLines w:val="0"/>
        <w:keepNext w:val="0"/>
        <w:pageBreakBefore w:val="0"/>
        <w:spacing w:line="360" w:lineRule="auto"/>
        <w:widowControl w:val="off"/>
        <w:rPr>
          <w:rFonts w:hint="eastAsia" w:ascii="宋体" w:hAnsi="宋体" w:eastAsia="宋体" w:cs="宋体"/>
          <w:bCs/>
          <w:sz w:val="22"/>
          <w:szCs w:val="21"/>
          <w:highlight w:val="none"/>
          <w:lang w:val="en-US" w:eastAsia="zh-CN"/>
        </w:rPr>
      </w:pPr>
      <w:r>
        <w:rPr>
          <w:rFonts w:hint="eastAsia" w:ascii="宋体" w:hAnsi="宋体" w:eastAsia="宋体" w:cs="宋体"/>
          <w:bCs/>
          <w:sz w:val="22"/>
          <w:szCs w:val="21"/>
          <w:highlight w:val="none"/>
          <w:lang w:val="en-US" w:eastAsia="zh-CN"/>
        </w:rPr>
        <w:t xml:space="preserve">法定代表人或授权委托代理人（签字或盖章）：</w:t>
      </w:r>
      <w:r/>
    </w:p>
    <w:p>
      <w:pPr>
        <w:ind w:right="1680"/>
        <w:jc w:val="right"/>
        <w:keepLines w:val="0"/>
        <w:keepNext w:val="0"/>
        <w:pageBreakBefore w:val="0"/>
        <w:spacing w:line="360" w:lineRule="auto"/>
        <w:widowControl w:val="off"/>
        <w:rPr>
          <w:rFonts w:hint="eastAsia" w:ascii="宋体" w:hAnsi="宋体" w:eastAsia="宋体" w:cs="宋体"/>
          <w:bCs/>
          <w:sz w:val="22"/>
          <w:szCs w:val="21"/>
          <w:highlight w:val="none"/>
          <w:lang w:val="en-US" w:eastAsia="zh-CN"/>
        </w:rPr>
      </w:pPr>
      <w:r>
        <w:rPr>
          <w:rFonts w:hint="eastAsia" w:ascii="宋体" w:hAnsi="宋体" w:eastAsia="宋体" w:cs="宋体"/>
          <w:bCs/>
          <w:sz w:val="22"/>
          <w:szCs w:val="21"/>
          <w:highlight w:val="none"/>
          <w:lang w:val="en-US" w:eastAsia="zh-CN"/>
        </w:rPr>
        <w:t xml:space="preserve">日期：</w:t>
      </w:r>
      <w:r/>
    </w:p>
    <w:p>
      <w:pPr>
        <w:ind w:right="1680"/>
        <w:jc w:val="right"/>
        <w:keepLines w:val="0"/>
        <w:keepNext w:val="0"/>
        <w:pageBreakBefore w:val="0"/>
        <w:spacing w:line="360" w:lineRule="auto"/>
        <w:widowControl w:val="off"/>
        <w:rPr>
          <w:rFonts w:hint="eastAsia" w:ascii="宋体" w:hAnsi="宋体" w:eastAsia="宋体" w:cs="宋体"/>
          <w:bCs/>
          <w:sz w:val="24"/>
          <w:highlight w:val="none"/>
          <w:lang w:val="zh-CN" w:eastAsia="zh-CN"/>
        </w:rPr>
      </w:pPr>
      <w:r>
        <w:rPr>
          <w:rFonts w:hint="eastAsia" w:ascii="宋体" w:hAnsi="宋体" w:eastAsia="宋体" w:cs="宋体"/>
          <w:bCs/>
          <w:sz w:val="24"/>
          <w:highlight w:val="none"/>
          <w:lang w:val="zh-CN" w:eastAsia="zh-CN"/>
        </w:rPr>
      </w:r>
      <w:r/>
    </w:p>
    <w:p>
      <w:pPr>
        <w:pStyle w:val="751"/>
        <w:rPr>
          <w:rFonts w:hint="eastAsia"/>
          <w:lang w:val="en-US" w:eastAsia="zh-CN"/>
        </w:rPr>
      </w:pPr>
      <w:r>
        <w:rPr>
          <w:rFonts w:hint="eastAsia"/>
          <w:lang w:val="en-US" w:eastAsia="zh-CN"/>
        </w:rPr>
      </w:r>
      <w:r/>
    </w:p>
    <w:p>
      <w:pPr>
        <w:numPr>
          <w:ilvl w:val="0"/>
          <w:numId w:val="0"/>
        </w:numPr>
        <w:ind w:firstLine="560"/>
        <w:keepLines w:val="0"/>
        <w:keepNext w:val="0"/>
        <w:pageBreakBefore w:val="0"/>
        <w:widowControl w:val="off"/>
        <w:rPr>
          <w:rFonts w:hint="eastAsia" w:ascii="宋体" w:hAnsi="宋体" w:eastAsia="宋体" w:cs="宋体"/>
          <w:bCs/>
          <w:sz w:val="28"/>
          <w:szCs w:val="28"/>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8"/>
          <w:szCs w:val="28"/>
          <w:lang w:val="en-US" w:eastAsia="zh-CN" w:bidi="ar-SA"/>
        </w:rPr>
      </w:r>
      <w:r/>
    </w:p>
    <w:p>
      <w:pPr>
        <w:numPr>
          <w:ilvl w:val="0"/>
          <w:numId w:val="0"/>
        </w:numPr>
        <w:keepLines w:val="0"/>
        <w:keepNext w:val="0"/>
        <w:pageBreakBefore w:val="0"/>
        <w:widowControl w:val="off"/>
        <w:rPr>
          <w:rFonts w:hint="eastAsia" w:ascii="宋体" w:hAnsi="宋体" w:eastAsia="宋体" w:cs="宋体"/>
          <w:b/>
          <w:bCs w:val="0"/>
          <w:sz w:val="24"/>
          <w:szCs w:val="24"/>
          <w:highlight w:val="none"/>
          <w:lang w:val="zh-CN"/>
        </w:rPr>
      </w:pPr>
      <w:r>
        <w:rPr>
          <w:rFonts w:hint="eastAsia" w:ascii="宋体" w:hAnsi="宋体" w:eastAsia="宋体" w:cs="宋体"/>
          <w:b/>
          <w:bCs w:val="0"/>
          <w:sz w:val="24"/>
          <w:szCs w:val="24"/>
          <w:lang w:val="en-US" w:eastAsia="zh-CN" w:bidi="ar-SA"/>
        </w:rPr>
        <w:t xml:space="preserve">4</w:t>
      </w:r>
      <w:r>
        <w:rPr>
          <w:rFonts w:hint="eastAsia" w:ascii="宋体" w:hAnsi="宋体" w:eastAsia="宋体" w:cs="宋体"/>
          <w:b/>
          <w:bCs w:val="0"/>
          <w:sz w:val="24"/>
          <w:szCs w:val="24"/>
          <w:lang w:val="zh-CN" w:eastAsia="zh-CN" w:bidi="ar-SA"/>
        </w:rPr>
        <w:t xml:space="preserve">.</w:t>
      </w:r>
      <w:r>
        <w:rPr>
          <w:rFonts w:hint="eastAsia" w:ascii="宋体" w:hAnsi="宋体" w:eastAsia="宋体" w:cs="宋体"/>
          <w:b/>
          <w:bCs w:val="0"/>
          <w:i w:val="0"/>
          <w:iCs w:val="0"/>
          <w:caps w:val="0"/>
          <w:color w:val="333333"/>
          <w:spacing w:val="0"/>
          <w:sz w:val="24"/>
          <w:szCs w:val="24"/>
          <w:shd w:val="clear" w:color="auto" w:fill="ffffff"/>
        </w:rPr>
        <w:t xml:space="preserve">有依法缴纳税收和社会保障资金的良好记录</w:t>
      </w:r>
      <w:r>
        <w:rPr>
          <w:rFonts w:hint="eastAsia" w:ascii="宋体" w:hAnsi="宋体" w:eastAsia="宋体" w:cs="宋体"/>
          <w:b/>
          <w:bCs w:val="0"/>
          <w:sz w:val="24"/>
          <w:szCs w:val="24"/>
          <w:highlight w:val="none"/>
          <w:lang w:eastAsia="zh-CN"/>
        </w:rPr>
        <w:t xml:space="preserve">：</w:t>
      </w:r>
      <w:r/>
    </w:p>
    <w:p>
      <w:pPr>
        <w:numPr>
          <w:ilvl w:val="0"/>
          <w:numId w:val="0"/>
        </w:numPr>
        <w:ind w:firstLine="480"/>
        <w:keepLines w:val="0"/>
        <w:keepNext w:val="0"/>
        <w:pageBreakBefore w:val="0"/>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rPr>
        <w:t xml:space="preserve">投标人</w:t>
      </w:r>
      <w:r>
        <w:rPr>
          <w:rFonts w:hint="eastAsia" w:ascii="宋体" w:hAnsi="宋体" w:eastAsia="宋体" w:cs="宋体"/>
          <w:bCs/>
          <w:sz w:val="24"/>
          <w:szCs w:val="24"/>
          <w:highlight w:val="none"/>
          <w:lang w:val="en-US" w:eastAsia="zh-CN"/>
        </w:rPr>
        <w:t xml:space="preserve">2024年9月-2024年11月</w:t>
      </w:r>
      <w:r>
        <w:rPr>
          <w:rFonts w:hint="eastAsia" w:ascii="宋体" w:hAnsi="宋体" w:eastAsia="宋体" w:cs="宋体"/>
          <w:bCs/>
          <w:sz w:val="24"/>
          <w:szCs w:val="24"/>
          <w:highlight w:val="none"/>
        </w:rPr>
        <w:t xml:space="preserve">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不含投标当月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的依法缴纳税收的相关材料（提供相关主管部门证明或银行代扣证明）</w:t>
      </w:r>
      <w:r>
        <w:rPr>
          <w:rFonts w:hint="eastAsia" w:ascii="宋体" w:hAnsi="宋体" w:eastAsia="宋体" w:cs="宋体"/>
          <w:bCs/>
          <w:sz w:val="24"/>
          <w:szCs w:val="24"/>
          <w:highlight w:val="none"/>
          <w:lang w:val="en-US" w:eastAsia="zh-CN"/>
        </w:rPr>
        <w:t xml:space="preserve">扫描件；</w:t>
      </w:r>
      <w:r>
        <w:rPr>
          <w:rFonts w:hint="eastAsia" w:ascii="宋体" w:hAnsi="宋体" w:eastAsia="宋体" w:cs="宋体"/>
          <w:bCs/>
          <w:sz w:val="24"/>
          <w:szCs w:val="24"/>
          <w:highlight w:val="none"/>
        </w:rPr>
        <w:t xml:space="preserve">投标人</w:t>
      </w:r>
      <w:r>
        <w:rPr>
          <w:rFonts w:hint="eastAsia" w:ascii="宋体" w:hAnsi="宋体" w:eastAsia="宋体" w:cs="宋体"/>
          <w:bCs/>
          <w:sz w:val="24"/>
          <w:szCs w:val="24"/>
          <w:highlight w:val="none"/>
          <w:lang w:val="en-US" w:eastAsia="zh-CN"/>
        </w:rPr>
        <w:t xml:space="preserve">2024年9月-2024年11月</w:t>
      </w:r>
      <w:r>
        <w:rPr>
          <w:rFonts w:hint="eastAsia" w:ascii="宋体" w:hAnsi="宋体" w:eastAsia="宋体" w:cs="宋体"/>
          <w:bCs/>
          <w:sz w:val="24"/>
          <w:szCs w:val="24"/>
          <w:highlight w:val="none"/>
        </w:rPr>
        <w:t xml:space="preserve">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不含投标当月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的依法缴纳社会保障资金的相关材料（提供相关主管部门证明或银行代扣证明）</w:t>
      </w:r>
      <w:r>
        <w:rPr>
          <w:rFonts w:hint="eastAsia" w:ascii="宋体" w:hAnsi="宋体" w:eastAsia="宋体" w:cs="宋体"/>
          <w:bCs/>
          <w:sz w:val="24"/>
          <w:szCs w:val="24"/>
          <w:highlight w:val="none"/>
          <w:lang w:val="en-US" w:eastAsia="zh-CN"/>
        </w:rPr>
        <w:t xml:space="preserve">扫描件</w:t>
      </w:r>
      <w:r/>
    </w:p>
    <w:p>
      <w:pPr>
        <w:numPr>
          <w:ilvl w:val="0"/>
          <w:numId w:val="0"/>
        </w:numPr>
        <w:ind w:firstLine="480"/>
        <w:keepLines w:val="0"/>
        <w:keepNext w:val="0"/>
        <w:pageBreakBefore w:val="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numPr>
          <w:ilvl w:val="0"/>
          <w:numId w:val="0"/>
        </w:numPr>
        <w:ind w:firstLine="480"/>
        <w:keepLines w:val="0"/>
        <w:keepNext w:val="0"/>
        <w:pageBreakBefore w:val="0"/>
        <w:widowControl w:val="off"/>
        <w:rPr>
          <w:rFonts w:hint="eastAsia" w:ascii="宋体" w:hAnsi="宋体" w:eastAsia="宋体" w:cs="宋体"/>
          <w:bCs/>
          <w:sz w:val="24"/>
          <w:szCs w:val="24"/>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szCs w:val="24"/>
          <w:lang w:val="en-US" w:eastAsia="zh-CN" w:bidi="ar-SA"/>
        </w:rPr>
      </w:r>
      <w:r/>
    </w:p>
    <w:p>
      <w:pPr>
        <w:numPr>
          <w:ilvl w:val="0"/>
          <w:numId w:val="0"/>
        </w:numPr>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bidi="ar-SA"/>
        </w:rPr>
        <w:t xml:space="preserve">5.</w:t>
      </w:r>
      <w:r>
        <w:rPr>
          <w:rFonts w:hint="eastAsia" w:ascii="宋体" w:hAnsi="宋体" w:eastAsia="宋体" w:cs="宋体"/>
          <w:i w:val="0"/>
          <w:iCs w:val="0"/>
          <w:caps w:val="0"/>
          <w:color w:val="333333"/>
          <w:spacing w:val="0"/>
          <w:sz w:val="24"/>
          <w:szCs w:val="24"/>
          <w:shd w:val="clear" w:color="auto" w:fill="ffffff"/>
        </w:rPr>
        <w:t xml:space="preserve">参加政府采购活动前三年内，在经营活动中没有重大违法记录</w:t>
      </w:r>
      <w:r>
        <w:rPr>
          <w:rFonts w:hint="eastAsia" w:ascii="宋体" w:hAnsi="宋体" w:eastAsia="宋体" w:cs="宋体"/>
          <w:sz w:val="24"/>
          <w:szCs w:val="24"/>
          <w:highlight w:val="none"/>
          <w:lang w:eastAsia="zh-CN"/>
        </w:rPr>
        <w:t xml:space="preserve">：</w:t>
      </w:r>
      <w:r/>
    </w:p>
    <w:p>
      <w:pPr>
        <w:jc w:val="left"/>
        <w:keepLines w:val="0"/>
        <w:keepNext w:val="0"/>
        <w:pageBreakBefore w:val="0"/>
        <w:spacing w:before="361" w:after="361"/>
        <w:widowControl w:val="off"/>
        <w:rPr>
          <w:rFonts w:hint="eastAsia" w:ascii="宋体" w:hAnsi="宋体" w:eastAsia="宋体" w:cs="宋体"/>
          <w:b/>
          <w:bCs/>
          <w:sz w:val="24"/>
          <w:szCs w:val="24"/>
          <w:highlight w:val="none"/>
        </w:rPr>
      </w:pPr>
      <w:r>
        <w:rPr>
          <w:rFonts w:hint="eastAsia"/>
          <w:sz w:val="20"/>
          <w:szCs w:val="21"/>
          <w:lang w:val="en-US" w:eastAsia="zh-CN"/>
        </w:rPr>
        <w:t xml:space="preserve">关于资格的声明函（格式）：</w:t>
      </w:r>
      <w:r/>
    </w:p>
    <w:p>
      <w:pPr>
        <w:jc w:val="center"/>
        <w:keepLines w:val="0"/>
        <w:keepNext w:val="0"/>
        <w:pageBreakBefore w:val="0"/>
        <w:spacing w:before="361" w:after="361"/>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关于资格的声明函</w:t>
      </w:r>
      <w:r/>
    </w:p>
    <w:p>
      <w:pPr>
        <w:ind w:firstLine="660"/>
        <w:keepLines w:val="0"/>
        <w:keepNext w:val="0"/>
        <w:pageBreakBefore w:val="0"/>
        <w:spacing w:line="360" w:lineRule="auto"/>
        <w:widowControl w:val="off"/>
        <w:rPr>
          <w:rFonts w:hint="eastAsia" w:ascii="宋体" w:hAnsi="宋体" w:eastAsia="宋体" w:cs="宋体"/>
          <w:bCs/>
          <w:sz w:val="22"/>
          <w:szCs w:val="21"/>
          <w:highlight w:val="none"/>
        </w:rPr>
      </w:pPr>
      <w:r>
        <w:rPr>
          <w:rFonts w:hint="eastAsia" w:ascii="宋体" w:hAnsi="宋体" w:eastAsia="宋体" w:cs="宋体"/>
          <w:bCs/>
          <w:sz w:val="22"/>
          <w:szCs w:val="21"/>
          <w:highlight w:val="none"/>
        </w:rPr>
        <w:t xml:space="preserve">我公司（单位）参加本次</w:t>
      </w:r>
      <w:r>
        <w:rPr>
          <w:rFonts w:hint="eastAsia" w:ascii="宋体" w:hAnsi="宋体" w:eastAsia="宋体" w:cs="宋体"/>
          <w:bCs/>
          <w:sz w:val="22"/>
          <w:szCs w:val="21"/>
          <w:highlight w:val="none"/>
          <w:u w:val="single"/>
        </w:rPr>
        <w:t xml:space="preserve">                  </w:t>
      </w:r>
      <w:r>
        <w:rPr>
          <w:rFonts w:hint="eastAsia" w:ascii="宋体" w:hAnsi="宋体" w:eastAsia="宋体" w:cs="宋体"/>
          <w:bCs/>
          <w:sz w:val="22"/>
          <w:szCs w:val="21"/>
          <w:highlight w:val="none"/>
        </w:rPr>
        <w:t xml:space="preserve">（项目名称、项目编号</w:t>
      </w:r>
      <w:r>
        <w:rPr>
          <w:rFonts w:hint="eastAsia" w:ascii="宋体" w:hAnsi="宋体" w:cs="宋体"/>
          <w:bCs/>
          <w:sz w:val="22"/>
          <w:szCs w:val="21"/>
          <w:highlight w:val="none"/>
          <w:lang w:eastAsia="zh-CN"/>
        </w:rPr>
        <w:t xml:space="preserve">、</w:t>
      </w:r>
      <w:r>
        <w:rPr>
          <w:rFonts w:hint="eastAsia" w:ascii="宋体" w:hAnsi="宋体" w:cs="宋体"/>
          <w:bCs/>
          <w:sz w:val="22"/>
          <w:szCs w:val="21"/>
          <w:highlight w:val="none"/>
          <w:lang w:val="en-US" w:eastAsia="zh-CN"/>
        </w:rPr>
        <w:t xml:space="preserve">包号</w:t>
      </w:r>
      <w:r>
        <w:rPr>
          <w:rFonts w:hint="eastAsia" w:ascii="宋体" w:hAnsi="宋体" w:eastAsia="宋体" w:cs="宋体"/>
          <w:bCs/>
          <w:sz w:val="22"/>
          <w:szCs w:val="21"/>
          <w:highlight w:val="none"/>
        </w:rPr>
        <w:t xml:space="preserve">）政府采购活动前三年内，在经营活动中没有重大违法记录，我公司（单位）愿针对本次 </w:t>
      </w:r>
      <w:r>
        <w:rPr>
          <w:rFonts w:hint="eastAsia" w:ascii="宋体" w:hAnsi="宋体" w:eastAsia="宋体" w:cs="宋体"/>
          <w:bCs/>
          <w:sz w:val="22"/>
          <w:szCs w:val="21"/>
          <w:highlight w:val="none"/>
          <w:u w:val="single"/>
        </w:rPr>
        <w:t xml:space="preserve">                     </w:t>
      </w:r>
      <w:r>
        <w:rPr>
          <w:rFonts w:hint="eastAsia" w:ascii="宋体" w:hAnsi="宋体" w:eastAsia="宋体" w:cs="宋体"/>
          <w:bCs/>
          <w:sz w:val="22"/>
          <w:szCs w:val="21"/>
          <w:highlight w:val="none"/>
        </w:rPr>
        <w:t xml:space="preserve">（项目名称、项目编号</w:t>
      </w:r>
      <w:r>
        <w:rPr>
          <w:rFonts w:hint="eastAsia" w:ascii="宋体" w:hAnsi="宋体" w:cs="宋体"/>
          <w:bCs/>
          <w:sz w:val="22"/>
          <w:szCs w:val="21"/>
          <w:highlight w:val="none"/>
          <w:lang w:eastAsia="zh-CN"/>
        </w:rPr>
        <w:t xml:space="preserve">、</w:t>
      </w:r>
      <w:r>
        <w:rPr>
          <w:rFonts w:hint="eastAsia" w:ascii="宋体" w:hAnsi="宋体" w:cs="宋体"/>
          <w:bCs/>
          <w:sz w:val="22"/>
          <w:szCs w:val="21"/>
          <w:highlight w:val="none"/>
          <w:lang w:val="en-US" w:eastAsia="zh-CN"/>
        </w:rPr>
        <w:t xml:space="preserve">包号</w:t>
      </w:r>
      <w:r>
        <w:rPr>
          <w:rFonts w:hint="eastAsia" w:ascii="宋体" w:hAnsi="宋体" w:eastAsia="宋体" w:cs="宋体"/>
          <w:bCs/>
          <w:sz w:val="22"/>
          <w:szCs w:val="21"/>
          <w:highlight w:val="none"/>
        </w:rPr>
        <w:t xml:space="preserve">）进行投标，投标文件中所有关于投标资格的文件、证明、陈述均是真实的、准确的。若有违背，我公司（单位）愿意承担由此而产生的一切后果。</w:t>
      </w:r>
      <w:r/>
    </w:p>
    <w:p>
      <w:pPr>
        <w:keepLines w:val="0"/>
        <w:keepNext w:val="0"/>
        <w:pageBreakBefore w:val="0"/>
        <w:spacing w:line="360" w:lineRule="auto"/>
        <w:widowControl w:val="off"/>
        <w:rPr>
          <w:rFonts w:hint="eastAsia" w:ascii="宋体" w:hAnsi="宋体" w:eastAsia="宋体" w:cs="宋体"/>
          <w:bCs/>
          <w:sz w:val="22"/>
          <w:szCs w:val="21"/>
          <w:highlight w:val="none"/>
        </w:rPr>
      </w:pPr>
      <w:r>
        <w:rPr>
          <w:rFonts w:hint="eastAsia" w:ascii="宋体" w:hAnsi="宋体" w:eastAsia="宋体" w:cs="宋体"/>
          <w:bCs/>
          <w:sz w:val="22"/>
          <w:szCs w:val="21"/>
          <w:highlight w:val="none"/>
        </w:rPr>
      </w:r>
      <w:r/>
    </w:p>
    <w:p>
      <w:pPr>
        <w:ind w:right="1680"/>
        <w:jc w:val="right"/>
        <w:keepLines w:val="0"/>
        <w:keepNext w:val="0"/>
        <w:pageBreakBefore w:val="0"/>
        <w:spacing w:line="360" w:lineRule="auto"/>
        <w:widowControl w:val="off"/>
        <w:rPr>
          <w:rFonts w:hint="eastAsia" w:ascii="宋体" w:hAnsi="宋体" w:eastAsia="宋体" w:cs="宋体"/>
          <w:bCs/>
          <w:sz w:val="22"/>
          <w:szCs w:val="21"/>
          <w:highlight w:val="none"/>
        </w:rPr>
      </w:pPr>
      <w:r>
        <w:rPr>
          <w:rFonts w:hint="eastAsia" w:ascii="宋体" w:hAnsi="宋体" w:eastAsia="宋体" w:cs="宋体"/>
          <w:bCs/>
          <w:sz w:val="22"/>
          <w:szCs w:val="21"/>
          <w:highlight w:val="none"/>
        </w:rPr>
        <w:t xml:space="preserve">投标人（</w:t>
      </w:r>
      <w:r>
        <w:rPr>
          <w:rFonts w:hint="eastAsia" w:ascii="宋体" w:hAnsi="宋体" w:eastAsia="宋体" w:cs="宋体"/>
          <w:bCs/>
          <w:sz w:val="22"/>
          <w:szCs w:val="21"/>
          <w:highlight w:val="none"/>
          <w:lang w:val="en-US" w:eastAsia="zh-CN"/>
        </w:rPr>
        <w:t xml:space="preserve">CA电子公章</w:t>
      </w:r>
      <w:r>
        <w:rPr>
          <w:rFonts w:hint="eastAsia" w:ascii="宋体" w:hAnsi="宋体" w:eastAsia="宋体" w:cs="宋体"/>
          <w:bCs/>
          <w:sz w:val="22"/>
          <w:szCs w:val="21"/>
          <w:highlight w:val="none"/>
        </w:rPr>
        <w:t xml:space="preserve">）：</w:t>
      </w:r>
      <w:r/>
    </w:p>
    <w:p>
      <w:pPr>
        <w:ind w:right="1680"/>
        <w:jc w:val="right"/>
        <w:keepLines w:val="0"/>
        <w:keepNext w:val="0"/>
        <w:pageBreakBefore w:val="0"/>
        <w:spacing w:line="360" w:lineRule="auto"/>
        <w:widowControl w:val="off"/>
        <w:rPr>
          <w:rFonts w:hint="eastAsia" w:ascii="宋体" w:hAnsi="宋体" w:eastAsia="宋体" w:cs="宋体"/>
          <w:bCs/>
          <w:sz w:val="22"/>
          <w:szCs w:val="21"/>
          <w:highlight w:val="none"/>
        </w:rPr>
      </w:pPr>
      <w:r>
        <w:rPr>
          <w:rFonts w:hint="eastAsia" w:ascii="宋体" w:hAnsi="宋体" w:eastAsia="宋体" w:cs="宋体"/>
          <w:bCs/>
          <w:sz w:val="22"/>
          <w:szCs w:val="21"/>
          <w:highlight w:val="none"/>
        </w:rPr>
        <w:t xml:space="preserve">法定代表人</w:t>
      </w:r>
      <w:r>
        <w:rPr>
          <w:rFonts w:hint="eastAsia" w:ascii="宋体" w:hAnsi="宋体" w:eastAsia="宋体" w:cs="宋体"/>
          <w:color w:val="000000"/>
          <w:sz w:val="22"/>
          <w:szCs w:val="22"/>
          <w:highlight w:val="none"/>
        </w:rPr>
        <w:t xml:space="preserve">或授权委托代理人</w:t>
      </w:r>
      <w:r>
        <w:rPr>
          <w:rFonts w:hint="eastAsia" w:ascii="宋体" w:hAnsi="宋体" w:eastAsia="宋体" w:cs="宋体"/>
          <w:bCs/>
          <w:sz w:val="22"/>
          <w:szCs w:val="21"/>
          <w:highlight w:val="none"/>
        </w:rPr>
        <w:t xml:space="preserve">（签字或盖章）：</w:t>
      </w:r>
      <w:r/>
    </w:p>
    <w:p>
      <w:pPr>
        <w:pStyle w:val="751"/>
        <w:rPr>
          <w:rFonts w:hint="eastAsia"/>
          <w:sz w:val="22"/>
          <w:szCs w:val="21"/>
          <w:lang w:val="zh-CN"/>
        </w:rPr>
      </w:pPr>
      <w:r>
        <w:rPr>
          <w:rFonts w:hint="eastAsia"/>
          <w:sz w:val="22"/>
          <w:szCs w:val="21"/>
          <w:lang w:val="zh-CN"/>
        </w:rPr>
      </w:r>
      <w:r/>
    </w:p>
    <w:p>
      <w:pPr>
        <w:numPr>
          <w:ilvl w:val="0"/>
          <w:numId w:val="0"/>
        </w:numPr>
        <w:ind w:firstLine="480"/>
        <w:keepLines w:val="0"/>
        <w:keepNext w:val="0"/>
        <w:pageBreakBefore w:val="0"/>
        <w:widowControl w:val="off"/>
        <w:rPr>
          <w:rFonts w:hint="eastAsia" w:ascii="宋体" w:hAnsi="宋体" w:eastAsia="宋体" w:cs="宋体"/>
          <w:bCs/>
          <w:sz w:val="24"/>
          <w:szCs w:val="24"/>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szCs w:val="24"/>
          <w:lang w:val="en-US" w:eastAsia="zh-CN" w:bidi="ar-SA"/>
        </w:rPr>
      </w:r>
      <w:r/>
    </w:p>
    <w:p>
      <w:pPr>
        <w:numPr>
          <w:ilvl w:val="0"/>
          <w:numId w:val="0"/>
        </w:numPr>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bidi="ar-SA"/>
        </w:rPr>
        <w:t xml:space="preserve">6.</w:t>
      </w:r>
      <w:r>
        <w:rPr>
          <w:rFonts w:hint="eastAsia" w:ascii="宋体" w:hAnsi="宋体" w:eastAsia="宋体" w:cs="宋体"/>
          <w:i w:val="0"/>
          <w:iCs w:val="0"/>
          <w:caps w:val="0"/>
          <w:color w:val="333333"/>
          <w:spacing w:val="0"/>
          <w:sz w:val="24"/>
          <w:szCs w:val="24"/>
          <w:shd w:val="clear" w:color="auto" w:fill="ffffff"/>
        </w:rPr>
        <w:t xml:space="preserve">法律、行政法规规定的其他条件</w:t>
      </w:r>
      <w:r>
        <w:rPr>
          <w:rFonts w:hint="eastAsia" w:ascii="宋体" w:hAnsi="宋体" w:eastAsia="宋体" w:cs="宋体"/>
          <w:sz w:val="24"/>
          <w:szCs w:val="24"/>
          <w:highlight w:val="none"/>
          <w:lang w:eastAsia="zh-CN"/>
        </w:rPr>
        <w:t xml:space="preserve">：</w:t>
      </w:r>
      <w:r/>
    </w:p>
    <w:p>
      <w:pPr>
        <w:jc w:val="center"/>
        <w:keepLines w:val="0"/>
        <w:keepNext w:val="0"/>
        <w:pageBreakBefore w:val="0"/>
        <w:spacing w:before="313" w:after="313"/>
        <w:widowControl w:val="off"/>
        <w:rPr>
          <w:rFonts w:hint="default" w:ascii="宋体" w:hAnsi="宋体" w:eastAsia="宋体" w:cs="宋体"/>
          <w:b/>
          <w:bCs w:val="0"/>
          <w:sz w:val="28"/>
          <w:szCs w:val="28"/>
          <w:highlight w:val="none"/>
          <w:lang w:val="en-US" w:eastAsia="zh-CN"/>
        </w:rPr>
      </w:pPr>
      <w:r>
        <w:rPr>
          <w:rFonts w:hint="eastAsia" w:ascii="宋体" w:hAnsi="宋体" w:eastAsia="宋体" w:cs="宋体"/>
          <w:b/>
          <w:bCs w:val="0"/>
          <w:sz w:val="28"/>
          <w:szCs w:val="28"/>
          <w:highlight w:val="none"/>
          <w:lang w:val="en-US" w:eastAsia="zh-CN"/>
        </w:rPr>
        <w:t xml:space="preserve">符合</w:t>
      </w:r>
      <w:r>
        <w:rPr>
          <w:rFonts w:hint="eastAsia" w:ascii="宋体" w:hAnsi="宋体" w:eastAsia="宋体" w:cs="宋体"/>
          <w:b/>
          <w:bCs w:val="0"/>
          <w:sz w:val="28"/>
          <w:szCs w:val="28"/>
          <w:highlight w:val="none"/>
          <w:lang w:val="zh-CN" w:eastAsia="zh-CN"/>
        </w:rPr>
        <w:t xml:space="preserve">法律、行政法规规定的其他条件承诺</w:t>
      </w:r>
      <w:r>
        <w:rPr>
          <w:rFonts w:hint="eastAsia" w:ascii="宋体" w:hAnsi="宋体" w:eastAsia="宋体" w:cs="宋体"/>
          <w:b/>
          <w:bCs w:val="0"/>
          <w:sz w:val="28"/>
          <w:szCs w:val="28"/>
          <w:highlight w:val="none"/>
          <w:lang w:val="en-US" w:eastAsia="zh-CN"/>
        </w:rPr>
        <w:t xml:space="preserve">书</w:t>
      </w:r>
      <w:r/>
    </w:p>
    <w:p>
      <w:pPr>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泰州医药高新技术产业开发区（泰州市高港区） 区级政府投资项目集中建设中心</w:t>
      </w:r>
      <w:r>
        <w:rPr>
          <w:rFonts w:hint="eastAsia" w:ascii="宋体" w:hAnsi="宋体" w:eastAsia="宋体" w:cs="宋体"/>
          <w:sz w:val="22"/>
          <w:szCs w:val="22"/>
          <w:highlight w:val="none"/>
        </w:rPr>
        <w:t xml:space="preserve">：</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我公司参加贵单位组织的编号为</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single"/>
          <w:lang w:val="zh-CN" w:eastAsia="zh-CN"/>
        </w:rPr>
        <w:t xml:space="preserve">(项目编号)</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lang w:val="zh-CN" w:eastAsia="zh-CN"/>
        </w:rPr>
        <w:t xml:space="preserve">的</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single"/>
          <w:lang w:val="zh-CN" w:eastAsia="zh-CN"/>
        </w:rPr>
        <w:t xml:space="preserve">(项目名称)</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lang w:val="zh-CN" w:eastAsia="zh-CN"/>
        </w:rPr>
        <w:t xml:space="preserve">采购活动，现就有关事项承诺如下：</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我公司符合法律、行政法规规定的其他条件，我公司随时愿意提供相关证明材料并随时接受采购人的检查验证。</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违反上述承诺，我公司愿承担一切法律责任。</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特此承诺。</w:t>
      </w:r>
      <w:r/>
    </w:p>
    <w:p>
      <w:pPr>
        <w:ind w:firstLine="5400"/>
        <w:spacing w:line="480" w:lineRule="auto"/>
        <w:rPr>
          <w:rFonts w:hint="eastAsia" w:ascii="宋体" w:hAnsi="宋体" w:eastAsia="宋体" w:cs="宋体"/>
          <w:bCs/>
          <w:sz w:val="22"/>
          <w:szCs w:val="21"/>
          <w:highlight w:val="none"/>
        </w:rPr>
      </w:pPr>
      <w:r>
        <w:rPr>
          <w:rFonts w:hint="eastAsia" w:ascii="宋体" w:hAnsi="宋体" w:eastAsia="宋体" w:cs="宋体"/>
          <w:bCs/>
          <w:sz w:val="22"/>
          <w:szCs w:val="21"/>
          <w:highlight w:val="none"/>
        </w:rPr>
      </w:r>
      <w:r/>
    </w:p>
    <w:p>
      <w:pPr>
        <w:ind w:right="1680"/>
        <w:jc w:val="right"/>
        <w:keepLines w:val="0"/>
        <w:keepNext w:val="0"/>
        <w:pageBreakBefore w:val="0"/>
        <w:spacing w:line="360" w:lineRule="auto"/>
        <w:widowControl w:val="off"/>
        <w:rPr>
          <w:rFonts w:hint="eastAsia" w:ascii="宋体" w:hAnsi="宋体" w:eastAsia="宋体" w:cs="宋体"/>
          <w:bCs/>
          <w:sz w:val="22"/>
          <w:szCs w:val="21"/>
          <w:highlight w:val="none"/>
          <w:lang w:val="en-US" w:eastAsia="zh-CN"/>
        </w:rPr>
      </w:pPr>
      <w:r>
        <w:rPr>
          <w:rFonts w:hint="eastAsia" w:ascii="宋体" w:hAnsi="宋体" w:eastAsia="宋体" w:cs="宋体"/>
          <w:bCs/>
          <w:sz w:val="22"/>
          <w:szCs w:val="21"/>
          <w:highlight w:val="none"/>
          <w:lang w:val="en-US" w:eastAsia="zh-CN"/>
        </w:rPr>
        <w:t xml:space="preserve">投标人（CA电子公章）：</w:t>
      </w:r>
      <w:r/>
    </w:p>
    <w:p>
      <w:pPr>
        <w:ind w:right="1680"/>
        <w:jc w:val="right"/>
        <w:keepLines w:val="0"/>
        <w:keepNext w:val="0"/>
        <w:pageBreakBefore w:val="0"/>
        <w:spacing w:line="360" w:lineRule="auto"/>
        <w:widowControl w:val="off"/>
        <w:rPr>
          <w:rFonts w:hint="eastAsia" w:ascii="宋体" w:hAnsi="宋体" w:eastAsia="宋体" w:cs="宋体"/>
          <w:bCs/>
          <w:sz w:val="22"/>
          <w:szCs w:val="21"/>
          <w:highlight w:val="none"/>
          <w:lang w:val="en-US" w:eastAsia="zh-CN"/>
        </w:rPr>
      </w:pPr>
      <w:r>
        <w:rPr>
          <w:rFonts w:hint="eastAsia" w:ascii="宋体" w:hAnsi="宋体" w:eastAsia="宋体" w:cs="宋体"/>
          <w:bCs/>
          <w:sz w:val="22"/>
          <w:szCs w:val="21"/>
          <w:highlight w:val="none"/>
          <w:lang w:val="en-US" w:eastAsia="zh-CN"/>
        </w:rPr>
        <w:t xml:space="preserve">法定代表人或授权委托代理人（签字或盖章）：</w:t>
      </w:r>
      <w:r/>
    </w:p>
    <w:p>
      <w:pPr>
        <w:ind w:right="1680"/>
        <w:jc w:val="right"/>
        <w:keepLines w:val="0"/>
        <w:keepNext w:val="0"/>
        <w:pageBreakBefore w:val="0"/>
        <w:spacing w:line="360" w:lineRule="auto"/>
        <w:widowControl w:val="off"/>
        <w:rPr>
          <w:rFonts w:hint="eastAsia" w:ascii="宋体" w:hAnsi="宋体" w:eastAsia="宋体" w:cs="宋体"/>
          <w:bCs/>
          <w:sz w:val="22"/>
          <w:szCs w:val="21"/>
          <w:highlight w:val="none"/>
          <w:lang w:val="en-US" w:eastAsia="zh-CN"/>
        </w:rPr>
      </w:pPr>
      <w:r>
        <w:rPr>
          <w:rFonts w:hint="eastAsia" w:ascii="宋体" w:hAnsi="宋体" w:eastAsia="宋体" w:cs="宋体"/>
          <w:bCs/>
          <w:sz w:val="22"/>
          <w:szCs w:val="21"/>
          <w:highlight w:val="none"/>
          <w:lang w:val="en-US" w:eastAsia="zh-CN"/>
        </w:rPr>
        <w:t xml:space="preserve">日期：</w:t>
      </w:r>
      <w:r/>
    </w:p>
    <w:p>
      <w:pPr>
        <w:numPr>
          <w:ilvl w:val="0"/>
          <w:numId w:val="0"/>
        </w:numPr>
        <w:keepLines w:val="0"/>
        <w:keepNext w:val="0"/>
        <w:pageBreakBefore w:val="0"/>
        <w:widowControl w:val="off"/>
        <w:rPr>
          <w:rFonts w:hint="eastAsia" w:ascii="宋体" w:hAnsi="宋体" w:eastAsia="宋体" w:cs="宋体"/>
          <w:sz w:val="28"/>
          <w:szCs w:val="28"/>
          <w:highlight w:val="none"/>
          <w:lang w:val="zh-CN" w:eastAsia="zh-CN"/>
        </w:rPr>
      </w:pPr>
      <w:r>
        <w:rPr>
          <w:rFonts w:hint="eastAsia" w:ascii="宋体" w:hAnsi="宋体" w:eastAsia="宋体" w:cs="宋体"/>
          <w:sz w:val="28"/>
          <w:szCs w:val="28"/>
          <w:highlight w:val="none"/>
          <w:lang w:val="zh-CN" w:eastAsia="zh-CN"/>
        </w:rPr>
      </w:r>
      <w:r/>
    </w:p>
    <w:p>
      <w:pPr>
        <w:pStyle w:val="817"/>
        <w:rPr>
          <w:rFonts w:hint="eastAsia"/>
        </w:rPr>
      </w:pPr>
      <w:r>
        <w:rPr>
          <w:rFonts w:hint="eastAsia"/>
        </w:rPr>
      </w:r>
      <w:r/>
    </w:p>
    <w:p>
      <w:pPr>
        <w:pStyle w:val="751"/>
        <w:rPr>
          <w:rFonts w:hint="eastAsia" w:ascii="宋体" w:hAnsi="宋体" w:eastAsia="宋体" w:cs="宋体"/>
          <w:bCs/>
          <w:sz w:val="24"/>
          <w:highlight w:val="none"/>
        </w:rPr>
      </w:pPr>
      <w:r>
        <w:rPr>
          <w:rFonts w:hint="eastAsia" w:ascii="宋体" w:hAnsi="宋体" w:eastAsia="宋体" w:cs="宋体"/>
          <w:bCs/>
          <w:sz w:val="24"/>
          <w:highlight w:val="none"/>
        </w:rPr>
      </w:r>
      <w:r/>
    </w:p>
    <w:p>
      <w:pPr>
        <w:jc w:val="left"/>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p>
      <w:pPr>
        <w:jc w:val="left"/>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p>
      <w:pPr>
        <w:jc w:val="left"/>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p>
      <w:pPr>
        <w:jc w:val="left"/>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p>
      <w:pPr>
        <w:jc w:val="left"/>
        <w:widowControl/>
        <w:rPr>
          <w:rFonts w:hint="eastAsia" w:ascii="宋体" w:hAnsi="宋体" w:eastAsia="宋体" w:cs="宋体"/>
          <w:b w:val="0"/>
          <w:bCs w:val="0"/>
          <w:sz w:val="24"/>
          <w:szCs w:val="24"/>
          <w:highlight w:val="none"/>
          <w:lang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b w:val="0"/>
          <w:bCs w:val="0"/>
          <w:sz w:val="24"/>
          <w:szCs w:val="24"/>
          <w:highlight w:val="none"/>
          <w:lang w:eastAsia="zh-CN"/>
        </w:rPr>
      </w:r>
      <w:r/>
    </w:p>
    <w:p>
      <w:pPr>
        <w:pStyle w:val="741"/>
        <w:keepLines/>
        <w:keepNext/>
        <w:pageBreakBefore w:val="0"/>
        <w:spacing w:line="360" w:lineRule="auto"/>
        <w:widowControl w:val="off"/>
        <w:rPr>
          <w:rFonts w:hint="eastAsia"/>
          <w:sz w:val="24"/>
          <w:szCs w:val="24"/>
          <w:lang w:val="en-US" w:eastAsia="zh-CN"/>
        </w:rPr>
      </w:pPr>
      <w:r>
        <w:rPr>
          <w:rFonts w:hint="eastAsia"/>
          <w:sz w:val="24"/>
          <w:szCs w:val="24"/>
          <w:lang w:val="en-US" w:eastAsia="zh-CN"/>
        </w:rPr>
        <w:t xml:space="preserve">（八）中小企业声明函（格式）、残疾人福利性单位声明函（格式）、监狱企业声明函（格式）</w:t>
      </w:r>
      <w:r/>
    </w:p>
    <w:p>
      <w:pPr>
        <w:jc w:val="center"/>
        <w:spacing w:line="500" w:lineRule="exact"/>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中小企业声明函</w:t>
      </w:r>
      <w:r/>
    </w:p>
    <w:p>
      <w:pPr>
        <w:spacing w:line="500" w:lineRule="exact"/>
        <w:rPr>
          <w:rFonts w:hint="eastAsia" w:ascii="宋体" w:hAnsi="宋体" w:eastAsia="宋体" w:cs="宋体"/>
          <w:highlight w:val="none"/>
        </w:rPr>
      </w:pPr>
      <w:r>
        <w:rPr>
          <w:rFonts w:hint="eastAsia" w:ascii="宋体" w:hAnsi="宋体" w:eastAsia="宋体" w:cs="宋体"/>
          <w:highlight w:val="none"/>
        </w:rPr>
      </w:r>
      <w:r/>
    </w:p>
    <w:p>
      <w:pPr>
        <w:ind w:firstLine="72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本公司（联合体）郑重声明，根据《政府采购促进中小企业发展管理办法》（财库﹝2020﹞46 号）的规定，本公司（联合体）参加 </w:t>
      </w:r>
      <w:r>
        <w:rPr>
          <w:rFonts w:hint="eastAsia" w:ascii="宋体" w:hAnsi="宋体" w:eastAsia="宋体" w:cs="宋体"/>
          <w:i/>
          <w:sz w:val="24"/>
          <w:highlight w:val="none"/>
          <w:u w:val="single"/>
        </w:rPr>
        <w:t xml:space="preserve">（单位名称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的 </w:t>
      </w:r>
      <w:r>
        <w:rPr>
          <w:rFonts w:hint="eastAsia" w:ascii="宋体" w:hAnsi="宋体" w:eastAsia="宋体" w:cs="宋体"/>
          <w:i/>
          <w:sz w:val="24"/>
          <w:highlight w:val="none"/>
          <w:u w:val="single"/>
        </w:rPr>
        <w:t xml:space="preserve">（ 项目名称 ）</w:t>
      </w:r>
      <w:r>
        <w:rPr>
          <w:rFonts w:hint="eastAsia" w:ascii="宋体" w:hAnsi="宋体" w:eastAsia="宋体" w:cs="宋体"/>
          <w:sz w:val="24"/>
          <w:szCs w:val="28"/>
          <w:highlight w:val="none"/>
          <w:u w:val="single"/>
        </w:rPr>
        <w:t xml:space="preserve">（标段：   ）</w:t>
      </w:r>
      <w:r>
        <w:rPr>
          <w:rFonts w:hint="eastAsia" w:ascii="宋体" w:hAnsi="宋体" w:eastAsia="宋体" w:cs="宋体"/>
          <w:sz w:val="24"/>
          <w:highlight w:val="none"/>
        </w:rPr>
        <w:t xml:space="preserve"> 采购活动，服务全部由符合政策要求的中小企业承接。相关企业（含联合体中的中小企业、签订分包意向协议的中小企业）的具体情况如下：</w:t>
      </w:r>
      <w:r/>
    </w:p>
    <w:p>
      <w:pPr>
        <w:ind w:firstLine="48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1. </w:t>
      </w:r>
      <w:r>
        <w:rPr>
          <w:rFonts w:hint="eastAsia" w:ascii="宋体" w:hAnsi="宋体" w:eastAsia="宋体" w:cs="宋体"/>
          <w:i/>
          <w:sz w:val="24"/>
          <w:highlight w:val="none"/>
          <w:u w:val="single"/>
        </w:rPr>
        <w:t xml:space="preserve">（标的名称）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，属于</w:t>
      </w:r>
      <w:r>
        <w:rPr>
          <w:rFonts w:hint="eastAsia" w:ascii="宋体" w:hAnsi="宋体" w:eastAsia="宋体" w:cs="宋体"/>
          <w:i/>
          <w:sz w:val="24"/>
          <w:highlight w:val="none"/>
          <w:u w:val="single"/>
        </w:rPr>
        <w:t xml:space="preserve">（ 其他未列明行业 ）</w:t>
      </w:r>
      <w:r>
        <w:rPr>
          <w:rFonts w:hint="eastAsia" w:ascii="宋体" w:hAnsi="宋体" w:eastAsia="宋体" w:cs="宋体"/>
          <w:sz w:val="24"/>
          <w:highlight w:val="none"/>
          <w:u w:val="single"/>
        </w:rPr>
        <w:t xml:space="preserve">行业 </w:t>
      </w:r>
      <w:r>
        <w:rPr>
          <w:rFonts w:hint="eastAsia" w:ascii="宋体" w:hAnsi="宋体" w:eastAsia="宋体" w:cs="宋体"/>
          <w:sz w:val="24"/>
          <w:highlight w:val="none"/>
        </w:rPr>
        <w:t xml:space="preserve">；承接企业为</w:t>
      </w:r>
      <w:r>
        <w:rPr>
          <w:rFonts w:hint="eastAsia" w:ascii="宋体" w:hAnsi="宋体" w:eastAsia="宋体" w:cs="宋体"/>
          <w:sz w:val="24"/>
          <w:highlight w:val="none"/>
          <w:u w:val="single"/>
        </w:rPr>
        <w:t xml:space="preserve"> </w:t>
      </w:r>
      <w:r>
        <w:rPr>
          <w:rFonts w:hint="eastAsia" w:ascii="宋体" w:hAnsi="宋体" w:eastAsia="宋体" w:cs="宋体"/>
          <w:i/>
          <w:sz w:val="24"/>
          <w:highlight w:val="none"/>
          <w:u w:val="single"/>
        </w:rPr>
        <w:t xml:space="preserve">（ 企业名称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万元¹，属于 </w:t>
      </w:r>
      <w:r>
        <w:rPr>
          <w:rFonts w:hint="eastAsia" w:ascii="宋体" w:hAnsi="宋体" w:eastAsia="宋体" w:cs="宋体"/>
          <w:i/>
          <w:sz w:val="24"/>
          <w:highlight w:val="none"/>
          <w:u w:val="single"/>
        </w:rPr>
        <w:t xml:space="preserve">（ 中型企业、小型企业 、微型企业）</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48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i/>
          <w:sz w:val="24"/>
          <w:highlight w:val="none"/>
          <w:u w:val="single"/>
        </w:rPr>
        <w:t xml:space="preserve">（ 标的名称）</w:t>
      </w:r>
      <w:r>
        <w:rPr>
          <w:rFonts w:hint="eastAsia" w:ascii="宋体" w:hAnsi="宋体" w:eastAsia="宋体" w:cs="宋体"/>
          <w:sz w:val="24"/>
          <w:highlight w:val="none"/>
        </w:rPr>
        <w:t xml:space="preserve"> ，属于</w:t>
      </w:r>
      <w:r>
        <w:rPr>
          <w:rFonts w:hint="eastAsia" w:ascii="宋体" w:hAnsi="宋体" w:eastAsia="宋体" w:cs="宋体"/>
          <w:i/>
          <w:sz w:val="24"/>
          <w:highlight w:val="none"/>
          <w:u w:val="single"/>
        </w:rPr>
        <w:t xml:space="preserve">（其他未列明行业 ）</w:t>
      </w:r>
      <w:r>
        <w:rPr>
          <w:rFonts w:hint="eastAsia" w:ascii="宋体" w:hAnsi="宋体" w:eastAsia="宋体" w:cs="宋体"/>
          <w:sz w:val="24"/>
          <w:highlight w:val="none"/>
        </w:rPr>
        <w:t xml:space="preserve"> ；承接企业为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 ，从业人员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i/>
          <w:sz w:val="24"/>
          <w:highlight w:val="none"/>
          <w:u w:val="single"/>
        </w:rPr>
        <w:t xml:space="preserve">（ 中型企业 、小型企业 、微型企业 ）</w:t>
      </w:r>
      <w:r>
        <w:rPr>
          <w:rFonts w:hint="eastAsia" w:ascii="宋体" w:hAnsi="宋体" w:eastAsia="宋体" w:cs="宋体"/>
          <w:i/>
          <w:sz w:val="24"/>
          <w:highlight w:val="none"/>
        </w:rPr>
        <w:t xml:space="preserve"> </w:t>
      </w:r>
      <w:r>
        <w:rPr>
          <w:rFonts w:hint="eastAsia" w:ascii="宋体" w:hAnsi="宋体" w:eastAsia="宋体" w:cs="宋体"/>
          <w:sz w:val="24"/>
          <w:highlight w:val="none"/>
        </w:rPr>
        <w:t xml:space="preserve">；</w:t>
      </w:r>
      <w:r/>
    </w:p>
    <w:p>
      <w:pPr>
        <w:ind w:firstLine="48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 …… </w:t>
      </w:r>
      <w:r/>
    </w:p>
    <w:p>
      <w:pPr>
        <w:ind w:firstLine="480"/>
        <w:spacing w:line="460" w:lineRule="exact"/>
        <w:rPr>
          <w:rFonts w:hint="eastAsia" w:ascii="宋体" w:hAnsi="宋体" w:eastAsia="宋体" w:cs="宋体"/>
          <w:sz w:val="24"/>
          <w:szCs w:val="21"/>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ascii="宋体" w:hAnsi="宋体" w:eastAsia="宋体" w:cs="宋体"/>
          <w:sz w:val="24"/>
          <w:szCs w:val="21"/>
          <w:highlight w:val="none"/>
        </w:rPr>
        <w:t xml:space="preserve"> </w:t>
      </w:r>
      <w:r/>
    </w:p>
    <w:p>
      <w:pPr>
        <w:rPr>
          <w:rFonts w:hint="eastAsia"/>
        </w:rPr>
      </w:pPr>
      <w:r>
        <w:rPr>
          <w:rFonts w:hint="eastAsia"/>
        </w:rPr>
      </w:r>
      <w:r/>
    </w:p>
    <w:p>
      <w:pPr>
        <w:ind w:right="1680"/>
        <w:jc w:val="right"/>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r>
      <w:r/>
    </w:p>
    <w:p>
      <w:pPr>
        <w:ind w:right="1680"/>
        <w:jc w:val="right"/>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企业名称（CA电子公章）：</w:t>
      </w:r>
      <w:r/>
    </w:p>
    <w:p>
      <w:pPr>
        <w:ind w:right="1680"/>
        <w:jc w:val="right"/>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日  期：</w:t>
      </w:r>
      <w:r/>
    </w:p>
    <w:p>
      <w:pPr>
        <w:rPr>
          <w:rFonts w:hint="eastAsia"/>
        </w:rPr>
      </w:pPr>
      <w:r>
        <w:rPr>
          <w:rFonts w:hint="eastAsia"/>
        </w:rPr>
      </w:r>
      <w:r/>
    </w:p>
    <w:p>
      <w:pPr>
        <w:rPr>
          <w:rFonts w:hint="eastAsia"/>
        </w:rPr>
      </w:pPr>
      <w:r>
        <w:rPr>
          <w:rFonts w:hint="eastAsia"/>
        </w:rPr>
        <w:t xml:space="preserve">注：从业人员、营业收入、资产总额填报上一年度数据，无上一年度数据的新成立企业可不填报。</w:t>
      </w:r>
      <w:r/>
    </w:p>
    <w:p>
      <w:pPr>
        <w:rPr>
          <w:rFonts w:hint="eastAsia"/>
        </w:rPr>
      </w:pPr>
      <w:r>
        <w:rPr>
          <w:rFonts w:hint="eastAsia"/>
        </w:rPr>
      </w:r>
      <w:r/>
    </w:p>
    <w:p>
      <w:pPr>
        <w:rPr>
          <w:rFonts w:hint="eastAsia"/>
        </w:rPr>
      </w:pPr>
      <w:r>
        <w:rPr>
          <w:rFonts w:hint="eastAsia"/>
        </w:rPr>
      </w:r>
      <w:r/>
    </w:p>
    <w:p>
      <w:pPr>
        <w:rPr>
          <w:rFonts w:hint="eastAsia"/>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rPr>
      </w:r>
      <w:r/>
    </w:p>
    <w:p>
      <w:pPr>
        <w:rPr>
          <w:rFonts w:hint="eastAsia"/>
        </w:rPr>
      </w:pPr>
      <w:r>
        <w:rPr>
          <w:rFonts w:hint="eastAsia"/>
        </w:rPr>
      </w:r>
      <w:r/>
    </w:p>
    <w:p>
      <w:pPr>
        <w:ind w:firstLine="560"/>
        <w:jc w:val="center"/>
        <w:spacing w:line="588" w:lineRule="exact"/>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残疾人福利性单位声明函</w:t>
      </w:r>
      <w:r/>
    </w:p>
    <w:p>
      <w:pPr>
        <w:ind w:firstLine="560"/>
        <w:jc w:val="center"/>
        <w:spacing w:line="588"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ind w:firstLine="480"/>
        <w:spacing w:line="588" w:lineRule="exact"/>
        <w:rPr>
          <w:rFonts w:hint="eastAsia" w:ascii="宋体" w:hAnsi="宋体" w:eastAsia="宋体" w:cs="宋体"/>
          <w:sz w:val="24"/>
          <w:szCs w:val="21"/>
          <w:highlight w:val="none"/>
        </w:rPr>
      </w:pPr>
      <w:r>
        <w:rPr>
          <w:rFonts w:hint="eastAsia" w:ascii="宋体" w:hAnsi="宋体" w:eastAsia="宋体" w:cs="宋体"/>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lang w:eastAsia="zh-CN"/>
        </w:rPr>
        <w:t xml:space="preserve">〔2017〕141号</w:t>
      </w:r>
      <w:r>
        <w:rPr>
          <w:rFonts w:hint="eastAsia" w:ascii="宋体" w:hAnsi="宋体" w:eastAsia="宋体" w:cs="宋体"/>
          <w:sz w:val="24"/>
          <w:highlight w:val="none"/>
        </w:rPr>
        <w:t xml:space="preserve">）的规定，本单位</w:t>
      </w:r>
      <w:r>
        <w:rPr>
          <w:rFonts w:hint="eastAsia" w:ascii="宋体" w:hAnsi="宋体" w:eastAsia="宋体" w:cs="宋体"/>
          <w:color w:val="000000"/>
          <w:sz w:val="24"/>
          <w:szCs w:val="24"/>
          <w:highlight w:val="none"/>
          <w:u w:val="single"/>
        </w:rPr>
        <w:t xml:space="preserve">是/否</w:t>
      </w:r>
      <w:r>
        <w:rPr>
          <w:rFonts w:hint="eastAsia" w:ascii="宋体" w:hAnsi="宋体" w:eastAsia="宋体" w:cs="宋体"/>
          <w:sz w:val="24"/>
          <w:highlight w:val="none"/>
        </w:rPr>
        <w:t xml:space="preserve">为符合条件的残疾人福利性单位，且本单位参加______单位的采购文件编号为______的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93"/>
        <w:ind w:right="0"/>
        <w:jc w:val="both"/>
        <w:keepLines w:val="0"/>
        <w:keepNext w:val="0"/>
        <w:spacing w:before="0" w:beforeAutospacing="0" w:after="0" w:afterAutospacing="0" w:line="587" w:lineRule="atLeast"/>
        <w:widowControl/>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（备注：1、</w:t>
      </w:r>
      <w:r>
        <w:rPr>
          <w:rFonts w:hint="eastAsia"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如不提供此声明函，价格将不做相应扣除。2、中标</w:t>
      </w:r>
      <w:r>
        <w:rPr>
          <w:rFonts w:hint="eastAsia"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为残疾人福利单位的，此声明函将随中标结果同时公告，接受社会监督）</w:t>
      </w:r>
      <w:r/>
    </w:p>
    <w:p>
      <w:pPr>
        <w:ind w:firstLine="624"/>
        <w:spacing w:line="588"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r>
      <w:r/>
    </w:p>
    <w:p>
      <w:pPr>
        <w:ind w:right="1680"/>
        <w:jc w:val="righ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投标人</w:t>
      </w:r>
      <w:r>
        <w:rPr>
          <w:rFonts w:hint="eastAsia" w:ascii="宋体" w:hAnsi="宋体" w:eastAsia="宋体" w:cs="宋体"/>
          <w:bCs/>
          <w:sz w:val="24"/>
          <w:highlight w:val="none"/>
        </w:rPr>
        <w:t xml:space="preserve">全称（CA电子公章）：</w:t>
      </w:r>
      <w:r/>
    </w:p>
    <w:p>
      <w:pPr>
        <w:ind w:right="1680"/>
        <w:jc w:val="righ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r>
      <w:r/>
    </w:p>
    <w:p>
      <w:pPr>
        <w:ind w:right="1680"/>
        <w:jc w:val="righ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日期：</w:t>
      </w:r>
      <w:r/>
    </w:p>
    <w:p>
      <w:pPr>
        <w:pStyle w:val="756"/>
        <w:rPr>
          <w:rFonts w:hint="eastAsia" w:ascii="宋体" w:hAnsi="宋体" w:eastAsia="宋体" w:cs="宋体"/>
          <w:sz w:val="24"/>
          <w:highlight w:val="none"/>
        </w:rPr>
      </w:pPr>
      <w:r>
        <w:rPr>
          <w:rFonts w:hint="eastAsia" w:ascii="宋体" w:hAnsi="宋体" w:eastAsia="宋体" w:cs="宋体"/>
          <w:sz w:val="24"/>
          <w:highlight w:val="none"/>
        </w:rPr>
      </w:r>
      <w:r/>
    </w:p>
    <w:p>
      <w:pPr>
        <w:pStyle w:val="756"/>
        <w:rPr>
          <w:rFonts w:hint="eastAsia" w:ascii="宋体" w:hAnsi="宋体" w:eastAsia="宋体" w:cs="宋体"/>
          <w:bCs/>
          <w:sz w:val="32"/>
          <w:highlight w:val="none"/>
        </w:rPr>
      </w:pPr>
      <w:r>
        <w:rPr>
          <w:rFonts w:hint="eastAsia" w:ascii="宋体" w:hAnsi="宋体" w:eastAsia="宋体" w:cs="宋体"/>
          <w:bCs/>
          <w:sz w:val="32"/>
          <w:highlight w:val="non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rPr>
      </w:r>
      <w:r/>
    </w:p>
    <w:p>
      <w:pPr>
        <w:pStyle w:val="772"/>
        <w:jc w:val="center"/>
        <w:spacing w:before="24" w:after="24"/>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监狱企业声明函</w:t>
      </w:r>
      <w:r/>
    </w:p>
    <w:p>
      <w:pPr>
        <w:pStyle w:val="772"/>
        <w:jc w:val="center"/>
        <w:spacing w:before="24" w:after="24"/>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本单位郑重声明，根据《关于政府采购支持监狱企业发展有关问题的通知》（财库</w:t>
      </w:r>
      <w:r>
        <w:rPr>
          <w:rFonts w:hint="eastAsia" w:ascii="宋体" w:hAnsi="宋体" w:cs="宋体"/>
          <w:sz w:val="24"/>
          <w:highlight w:val="none"/>
          <w:lang w:eastAsia="zh-CN"/>
        </w:rPr>
        <w:t xml:space="preserve">〔2014〕68号</w:t>
      </w:r>
      <w:r>
        <w:rPr>
          <w:rFonts w:hint="eastAsia" w:ascii="宋体" w:hAnsi="宋体" w:eastAsia="宋体" w:cs="宋体"/>
          <w:sz w:val="24"/>
          <w:highlight w:val="none"/>
        </w:rPr>
        <w:t xml:space="preserve">）的规定，本单位为监狱企业。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根据上述标准，我单位属于监狱企业的理由为：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772"/>
        <w:ind w:firstLine="480"/>
        <w:spacing w:before="24" w:after="24"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本单位参加</w:t>
      </w:r>
      <w:r>
        <w:rPr>
          <w:rFonts w:hint="eastAsia" w:ascii="宋体" w:hAnsi="宋体" w:eastAsia="宋体" w:cs="宋体"/>
          <w:sz w:val="24"/>
          <w:szCs w:val="24"/>
          <w:highlight w:val="none"/>
          <w:u w:val="single"/>
        </w:rPr>
        <w:t xml:space="preserve">（采购人名称）       </w:t>
      </w:r>
      <w:r>
        <w:rPr>
          <w:rFonts w:hint="eastAsia" w:ascii="宋体" w:hAnsi="宋体" w:eastAsia="宋体" w:cs="宋体"/>
          <w:sz w:val="24"/>
          <w:szCs w:val="24"/>
          <w:highlight w:val="none"/>
        </w:rPr>
        <w:t xml:space="preserve">单位的</w:t>
      </w:r>
      <w:r>
        <w:rPr>
          <w:rFonts w:hint="eastAsia" w:ascii="宋体" w:hAnsi="宋体" w:eastAsia="宋体" w:cs="宋体"/>
          <w:sz w:val="24"/>
          <w:szCs w:val="24"/>
          <w:highlight w:val="none"/>
          <w:u w:val="single"/>
        </w:rPr>
        <w:t xml:space="preserve"> （项目名称）         </w:t>
      </w:r>
      <w:r>
        <w:rPr>
          <w:rFonts w:hint="eastAsia" w:ascii="宋体" w:hAnsi="宋体" w:eastAsia="宋体" w:cs="宋体"/>
          <w:sz w:val="24"/>
          <w:szCs w:val="24"/>
          <w:highlight w:val="none"/>
        </w:rPr>
        <w:t xml:space="preserve">项目的采购活动，并由本单位为本项目提供服务。</w:t>
      </w:r>
      <w:r/>
    </w:p>
    <w:p>
      <w:pPr>
        <w:pStyle w:val="772"/>
        <w:ind w:firstLine="480"/>
        <w:spacing w:before="24" w:after="24"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pStyle w:val="772"/>
        <w:spacing w:before="24" w:after="24"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2"/>
        <w:spacing w:before="24" w:after="24"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680"/>
        <w:jc w:val="right"/>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投标人（CA电子公章）：</w:t>
      </w:r>
      <w:r/>
    </w:p>
    <w:p>
      <w:pPr>
        <w:ind w:right="1680"/>
        <w:jc w:val="right"/>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日期：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1、监狱企业参加采购活动时，应当提供由省级以上监狱管理局、戒毒管理局（含新疆生产建设兵团）出具的属于监狱企业的证明文件。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3、非监狱企业不需提供此声明函。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4、联合体主办方和各成员单位分别提供此函。</w:t>
      </w:r>
      <w:r/>
    </w:p>
    <w:p>
      <w:pPr>
        <w:pStyle w:val="818"/>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18"/>
        <w:rPr>
          <w:rFonts w:hint="eastAsia" w:ascii="宋体" w:hAnsi="宋体" w:eastAsia="宋体" w:cs="宋体"/>
          <w:b w:val="0"/>
          <w:bCs/>
          <w:szCs w:val="21"/>
          <w:highlight w:val="none"/>
          <w:lang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b w:val="0"/>
          <w:bCs/>
          <w:szCs w:val="21"/>
          <w:highlight w:val="none"/>
          <w:lang w:eastAsia="zh-CN"/>
        </w:rPr>
      </w:r>
      <w:r/>
    </w:p>
    <w:p>
      <w:pPr>
        <w:pStyle w:val="741"/>
        <w:keepLines/>
        <w:keepNext/>
        <w:pageBreakBefore w:val="0"/>
        <w:spacing w:line="360" w:lineRule="auto"/>
        <w:widowControl w:val="off"/>
        <w:rPr>
          <w:rFonts w:hint="eastAsia"/>
          <w:sz w:val="24"/>
          <w:szCs w:val="24"/>
          <w:lang w:val="en-US" w:eastAsia="zh-CN"/>
        </w:rPr>
      </w:pPr>
      <w:r>
        <w:rPr>
          <w:rFonts w:hint="eastAsia"/>
          <w:sz w:val="24"/>
          <w:szCs w:val="24"/>
          <w:lang w:val="en-US" w:eastAsia="zh-CN"/>
        </w:rPr>
        <w:t xml:space="preserve">（九）评分标准中对应的证明材料</w:t>
      </w:r>
      <w:r/>
    </w:p>
    <w:p>
      <w:pPr>
        <w:jc w:val="left"/>
        <w:spacing w:line="360" w:lineRule="auto"/>
        <w:widowControl/>
        <w:rPr>
          <w:rFonts w:hint="eastAsia" w:ascii="宋体" w:hAnsi="宋体" w:eastAsia="宋体" w:cs="宋体"/>
          <w:b/>
          <w:bCs/>
          <w:highlight w:val="none"/>
        </w:rPr>
      </w:pPr>
      <w:r>
        <w:rPr>
          <w:rFonts w:hint="eastAsia" w:ascii="宋体" w:hAnsi="宋体" w:eastAsia="宋体" w:cs="宋体"/>
          <w:b/>
          <w:bCs/>
          <w:highlight w:val="none"/>
        </w:rPr>
      </w:r>
      <w:r/>
    </w:p>
    <w:p>
      <w:pPr>
        <w:pStyle w:val="799"/>
        <w:rPr>
          <w:rFonts w:hint="eastAsia" w:ascii="宋体" w:hAnsi="宋体" w:eastAsia="宋体" w:cs="宋体"/>
          <w:highlight w:val="none"/>
        </w:rPr>
      </w:pPr>
      <w:r>
        <w:rPr>
          <w:rFonts w:hint="eastAsia" w:ascii="宋体" w:hAnsi="宋体" w:eastAsia="宋体" w:cs="宋体"/>
          <w:highlight w:val="none"/>
        </w:rPr>
      </w:r>
      <w:r/>
    </w:p>
    <w:p>
      <w:pPr>
        <w:pStyle w:val="799"/>
        <w:rPr>
          <w:rFonts w:hint="eastAsia" w:ascii="宋体" w:hAnsi="宋体" w:eastAsia="宋体" w:cs="宋体"/>
          <w:highlight w:val="none"/>
        </w:rPr>
      </w:pPr>
      <w:r/>
      <w:bookmarkStart w:id="36" w:name="_Hlt26955054"/>
      <w:r/>
      <w:bookmarkEnd w:id="36"/>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NewRomanPSMT">
    <w:panose1 w:val="02020603050405020304"/>
  </w:font>
  <w:font w:name="Symbol">
    <w:panose1 w:val="05050102010706020507"/>
  </w:font>
  <w:font w:name="新宋体">
    <w:panose1 w:val="02010609030101010101"/>
  </w:font>
  <w:font w:name="方正小标宋_GBK">
    <w:panose1 w:val="020B0503020202020204"/>
  </w:font>
  <w:font w:name="仿宋">
    <w:panose1 w:val="02010609060101010101"/>
  </w:font>
  <w:font w:name="楷体">
    <w:panose1 w:val="02010609060101010101"/>
  </w:font>
  <w:font w:name="微软雅黑">
    <w:panose1 w:val="020B0503020204020204"/>
  </w:font>
  <w:font w:name="Calibri">
    <w:panose1 w:val="020F0502020204030204"/>
  </w:font>
  <w:font w:name="Tahoma">
    <w:panose1 w:val="020B0604030504040204"/>
  </w:font>
  <w:font w:name="Courier New">
    <w:panose1 w:val="02070309020205020404"/>
  </w:font>
  <w:font w:name="ˎ̥">
    <w:panose1 w:val="020B0503020202020204"/>
  </w:font>
  <w:font w:name="楷体_GB2312">
    <w:panose1 w:val="02010609060101010101"/>
  </w:font>
  <w:font w:name="Cambria">
    <w:panose1 w:val="02040503050406030204"/>
  </w:font>
  <w:font w:name="Plotter">
    <w:panose1 w:val="020B0503020202020204"/>
  </w:font>
  <w:font w:name="Helv">
    <w:panose1 w:val="020B0503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Microsoft JhengHei">
    <w:panose1 w:val="020B0604030504040204"/>
  </w:font>
  <w:font w:name="Helvetica">
    <w:panose1 w:val="020B0604020202020204"/>
  </w:font>
  <w:font w:name="monospace">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803"/>
      </w:rPr>
      <w:framePr w:wrap="around" w:vAnchor="text" w:hAnchor="margin" w:xAlign="center" w:y="1"/>
    </w:pPr>
    <w:r>
      <w:fldChar w:fldCharType="begin"/>
    </w:r>
    <w:r>
      <w:rPr>
        <w:rStyle w:val="803"/>
      </w:rPr>
      <w:instrText xml:space="preserve">PAGE  </w:instrText>
    </w:r>
    <w:r>
      <w:fldChar w:fldCharType="end"/>
    </w:r>
    <w:r/>
  </w:p>
  <w:p>
    <w:pPr>
      <w:pStyle w:val="7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pPr>
    <w:r>
      <w:rPr>
        <w:rFonts w:hint="eastAsia"/>
      </w:rPr>
      <w:t xml:space="preserve">59</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8"/>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803"/>
      </w:rPr>
      <w:framePr w:wrap="around" w:vAnchor="text" w:hAnchor="margin" w:xAlign="center" w:y="1"/>
    </w:pPr>
    <w:r>
      <w:fldChar w:fldCharType="begin"/>
    </w:r>
    <w:r>
      <w:rPr>
        <w:rStyle w:val="803"/>
      </w:rPr>
      <w:instrText xml:space="preserve">PAGE  </w:instrText>
    </w:r>
    <w:r>
      <w:fldChar w:fldCharType="separate"/>
    </w:r>
    <w:r>
      <w:rPr>
        <w:rStyle w:val="803"/>
      </w:rPr>
      <w:t xml:space="preserve">51</w:t>
    </w:r>
    <w:r>
      <w:fldChar w:fldCharType="end"/>
    </w:r>
    <w:r/>
  </w:p>
  <w:p>
    <w:pPr>
      <w:pStyle w:val="77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803"/>
      </w:rPr>
      <w:framePr w:wrap="around" w:vAnchor="text" w:hAnchor="margin" w:xAlign="center" w:y="1"/>
    </w:pPr>
    <w:r>
      <w:fldChar w:fldCharType="begin"/>
    </w:r>
    <w:r>
      <w:rPr>
        <w:rStyle w:val="803"/>
      </w:rPr>
      <w:instrText xml:space="preserve">PAGE  </w:instrText>
    </w:r>
    <w:r>
      <w:fldChar w:fldCharType="separate"/>
    </w:r>
    <w:r>
      <w:rPr>
        <w:rStyle w:val="803"/>
      </w:rPr>
      <w:t xml:space="preserve">51</w:t>
    </w:r>
    <w:r>
      <w:fldChar w:fldCharType="end"/>
    </w:r>
    <w:r/>
  </w:p>
  <w:p>
    <w:pPr>
      <w:pStyle w:val="77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rPr>
        <w:rFonts w:ascii="宋体" w:hAnsi="宋体" w:cs="仿宋"/>
        <w:bCs/>
        <w:spacing w:val="15"/>
      </w:rPr>
    </w:pPr>
    <w:r>
      <w:rPr>
        <w:rFonts w:hint="eastAsia" w:ascii="宋体" w:hAnsi="宋体" w:cs="仿宋"/>
        <w:bCs/>
        <w:spacing w:val="15"/>
      </w:rPr>
      <w:t xml:space="preserve">JDLC-2022FS017号                                    </w:t>
    </w:r>
    <w:r>
      <w:rPr>
        <w:rFonts w:hint="eastAsia" w:ascii="宋体" w:hAnsi="宋体"/>
      </w:rPr>
      <w:t xml:space="preserve">江苏屸川全项目管理有限公司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6"/>
      <w:isLgl w:val="false"/>
      <w:suff w:val="tab"/>
      <w:lvlText w:val="%1."/>
      <w:lvlJc w:val="left"/>
      <w:pPr>
        <w:ind w:left="0" w:firstLine="0"/>
        <w:tabs>
          <w:tab w:val="left" w:pos="567" w:leader="none"/>
        </w:tabs>
      </w:pPr>
      <w:rPr>
        <w:rFonts w:hint="default" w:ascii="Courier New" w:hAnsi="Courier New" w:eastAsia="Microsoft JhengHei" w:cs="Times New Roman"/>
        <w:b/>
        <w:i w:val="0"/>
        <w:sz w:val="28"/>
      </w:rPr>
    </w:lvl>
    <w:lvl w:ilvl="1">
      <w:start w:val="1"/>
      <w:numFmt w:val="decimal"/>
      <w:isLgl w:val="false"/>
      <w:suff w:val="tab"/>
      <w:lvlText w:val="(%2)"/>
      <w:lvlJc w:val="left"/>
      <w:pPr>
        <w:ind w:left="561" w:hanging="561"/>
        <w:tabs>
          <w:tab w:val="left" w:pos="505" w:leader="none"/>
        </w:tabs>
      </w:pPr>
      <w:rPr>
        <w:rFonts w:hint="default" w:ascii="Courier New" w:hAnsi="Courier New" w:eastAsia="Microsoft JhengHei" w:cs="Times New Roman"/>
        <w:b w:val="0"/>
        <w:color w:val="auto"/>
        <w:sz w:val="22"/>
      </w:rPr>
    </w:lvl>
    <w:lvl w:ilvl="2">
      <w:start w:val="1"/>
      <w:numFmt w:val="decimal"/>
      <w:pStyle w:val="977"/>
      <w:isLgl w:val="false"/>
      <w:suff w:val="tab"/>
      <w:lvlText w:val="(%2-%3)"/>
      <w:lvlJc w:val="left"/>
      <w:pPr>
        <w:ind w:left="964" w:hanging="624"/>
        <w:tabs>
          <w:tab w:val="left" w:pos="1134" w:leader="none"/>
        </w:tabs>
      </w:pPr>
      <w:rPr>
        <w:rFonts w:hint="default" w:ascii="Courier New" w:hAnsi="Courier New" w:eastAsia="Microsoft JhengHei" w:cs="Times New Roman"/>
        <w:sz w:val="22"/>
      </w:rPr>
    </w:lvl>
    <w:lvl w:ilvl="3">
      <w:start w:val="1"/>
      <w:numFmt w:val="decimal"/>
      <w:pStyle w:val="978"/>
      <w:isLgl w:val="false"/>
      <w:suff w:val="tab"/>
      <w:lvlText w:val="(%2-%3-%4)"/>
      <w:lvlJc w:val="left"/>
      <w:pPr>
        <w:ind w:left="1162" w:hanging="572"/>
        <w:tabs>
          <w:tab w:val="left" w:pos="1644" w:leader="none"/>
        </w:tabs>
      </w:pPr>
      <w:rPr>
        <w:rFonts w:hint="default" w:ascii="Courier New" w:hAnsi="Courier New" w:eastAsia="Microsoft JhengHei" w:cs="Times New Roman"/>
        <w:sz w:val="22"/>
      </w:rPr>
    </w:lvl>
    <w:lvl w:ilvl="4">
      <w:start w:val="1"/>
      <w:numFmt w:val="decimal"/>
      <w:pStyle w:val="979"/>
      <w:isLgl w:val="false"/>
      <w:suff w:val="tab"/>
      <w:lvlText w:val="(%2-%3-%4-%5)"/>
      <w:lvlJc w:val="left"/>
      <w:pPr>
        <w:ind w:left="2041" w:hanging="1304"/>
        <w:tabs>
          <w:tab w:val="left" w:pos="2070" w:leader="none"/>
        </w:tabs>
      </w:pPr>
      <w:rPr>
        <w:rFonts w:hint="default" w:ascii="Courier New" w:hAnsi="Courier New" w:eastAsia="Microsoft JhengHei" w:cs="Times New Roman"/>
        <w:sz w:val="22"/>
      </w:rPr>
    </w:lvl>
    <w:lvl w:ilvl="5">
      <w:start w:val="1"/>
      <w:numFmt w:val="upperRoman"/>
      <w:pStyle w:val="980"/>
      <w:isLgl w:val="false"/>
      <w:suff w:val="tab"/>
      <w:lvlText w:val="(%6)"/>
      <w:lvlJc w:val="left"/>
      <w:pPr>
        <w:ind w:left="1701" w:hanging="765"/>
        <w:tabs>
          <w:tab w:val="left" w:pos="1701" w:leader="none"/>
        </w:tabs>
      </w:pPr>
      <w:rPr>
        <w:rFonts w:hint="default" w:ascii="Courier New" w:hAnsi="Courier New" w:eastAsia="Microsoft JhengHei" w:cs="Times New Roman"/>
        <w:b w:val="0"/>
        <w:i w:val="0"/>
        <w:sz w:val="22"/>
      </w:rPr>
    </w:lvl>
    <w:lvl w:ilvl="6">
      <w:start w:val="1"/>
      <w:numFmt w:val="bullet"/>
      <w:isLgl w:val="false"/>
      <w:suff w:val="tab"/>
      <w:lvlText w:val=""/>
      <w:lvlJc w:val="left"/>
      <w:pPr>
        <w:ind w:left="1188" w:firstLine="0"/>
        <w:tabs>
          <w:tab w:val="left" w:pos="1755" w:leader="none"/>
        </w:tabs>
      </w:pPr>
      <w:rPr>
        <w:rFonts w:hint="default" w:ascii="Wingdings" w:hAnsi="Wingdings"/>
      </w:rPr>
    </w:lvl>
    <w:lvl w:ilvl="7">
      <w:start w:val="1"/>
      <w:numFmt w:val="upperLetter"/>
      <w:isLgl w:val="false"/>
      <w:suff w:val="tab"/>
      <w:lvlText w:val="%8."/>
      <w:lvlJc w:val="left"/>
      <w:pPr>
        <w:ind w:left="1386" w:firstLine="0"/>
        <w:tabs>
          <w:tab w:val="left" w:pos="1953" w:leader="none"/>
        </w:tabs>
      </w:pPr>
    </w:lvl>
    <w:lvl w:ilvl="8">
      <w:start w:val="1"/>
      <w:numFmt w:val="lowerRoman"/>
      <w:isLgl w:val="false"/>
      <w:suff w:val="tab"/>
      <w:lvlText w:val="%9."/>
      <w:lvlJc w:val="right"/>
      <w:pPr>
        <w:ind w:left="1584" w:firstLine="0"/>
        <w:tabs>
          <w:tab w:val="left" w:pos="2151" w:leader="none"/>
        </w:tabs>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9" w:default="1">
    <w:name w:val="Normal"/>
    <w:next w:val="751"/>
    <w:uiPriority w:val="0"/>
    <w:qFormat/>
    <w:pPr>
      <w:jc w:val="both"/>
      <w:widowControl w:val="off"/>
    </w:pPr>
    <w:rPr>
      <w:rFonts w:ascii="Times New Roman" w:hAnsi="Times New Roman" w:eastAsia="宋体" w:cs="Times New Roman"/>
      <w:sz w:val="21"/>
      <w:szCs w:val="22"/>
      <w:lang w:val="en-US" w:eastAsia="zh-CN" w:bidi="ar-SA"/>
    </w:rPr>
  </w:style>
  <w:style w:type="paragraph" w:styleId="740">
    <w:name w:val="Heading 1"/>
    <w:basedOn w:val="739"/>
    <w:next w:val="739"/>
    <w:link w:val="955"/>
    <w:uiPriority w:val="0"/>
    <w:qFormat/>
    <w:pPr>
      <w:keepLines/>
      <w:keepNext/>
      <w:spacing w:before="340" w:after="330" w:line="578" w:lineRule="auto"/>
      <w:outlineLvl w:val="0"/>
    </w:pPr>
    <w:rPr>
      <w:b/>
      <w:bCs/>
      <w:sz w:val="44"/>
      <w:szCs w:val="44"/>
    </w:rPr>
  </w:style>
  <w:style w:type="paragraph" w:styleId="741">
    <w:name w:val="Heading 2"/>
    <w:basedOn w:val="739"/>
    <w:next w:val="739"/>
    <w:link w:val="956"/>
    <w:uiPriority w:val="0"/>
    <w:qFormat/>
    <w:pPr>
      <w:keepLines/>
      <w:keepNext/>
      <w:spacing w:line="415" w:lineRule="auto"/>
      <w:outlineLvl w:val="1"/>
    </w:pPr>
    <w:rPr>
      <w:rFonts w:ascii="Arial" w:hAnsi="Arial" w:eastAsia="黑体"/>
      <w:b/>
      <w:bCs/>
      <w:sz w:val="32"/>
      <w:szCs w:val="32"/>
    </w:rPr>
  </w:style>
  <w:style w:type="paragraph" w:styleId="742">
    <w:name w:val="Heading 3"/>
    <w:basedOn w:val="739"/>
    <w:next w:val="739"/>
    <w:link w:val="957"/>
    <w:uiPriority w:val="0"/>
    <w:qFormat/>
    <w:pPr>
      <w:jc w:val="left"/>
      <w:outlineLvl w:val="2"/>
    </w:pPr>
    <w:rPr>
      <w:sz w:val="24"/>
      <w:szCs w:val="24"/>
    </w:rPr>
  </w:style>
  <w:style w:type="paragraph" w:styleId="743">
    <w:name w:val="Heading 4"/>
    <w:basedOn w:val="739"/>
    <w:next w:val="739"/>
    <w:link w:val="1008"/>
    <w:uiPriority w:val="0"/>
    <w:qFormat/>
    <w:pPr>
      <w:keepLines/>
      <w:keepNext/>
      <w:spacing w:before="280" w:after="290" w:line="376" w:lineRule="auto"/>
      <w:outlineLvl w:val="3"/>
    </w:pPr>
    <w:rPr>
      <w:rFonts w:ascii="Arial" w:hAnsi="Arial" w:eastAsia="黑体"/>
      <w:b/>
      <w:bCs/>
      <w:sz w:val="28"/>
      <w:szCs w:val="28"/>
    </w:rPr>
  </w:style>
  <w:style w:type="paragraph" w:styleId="744">
    <w:name w:val="Heading 5"/>
    <w:basedOn w:val="739"/>
    <w:next w:val="739"/>
    <w:link w:val="1009"/>
    <w:uiPriority w:val="0"/>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745">
    <w:name w:val="Heading 6"/>
    <w:basedOn w:val="739"/>
    <w:next w:val="739"/>
    <w:link w:val="1010"/>
    <w:uiPriority w:val="0"/>
    <w:qFormat/>
    <w:pPr>
      <w:ind w:left="1152" w:hanging="1152"/>
      <w:jc w:val="left"/>
      <w:spacing w:before="240" w:after="60"/>
      <w:widowControl/>
      <w:tabs>
        <w:tab w:val="left" w:pos="1152" w:leader="none"/>
      </w:tabs>
      <w:outlineLvl w:val="5"/>
    </w:pPr>
    <w:rPr>
      <w:b/>
      <w:bCs/>
      <w:sz w:val="22"/>
      <w:lang w:eastAsia="en-US"/>
    </w:rPr>
  </w:style>
  <w:style w:type="paragraph" w:styleId="746">
    <w:name w:val="Heading 7"/>
    <w:basedOn w:val="739"/>
    <w:next w:val="739"/>
    <w:link w:val="1011"/>
    <w:uiPriority w:val="0"/>
    <w:qFormat/>
    <w:pPr>
      <w:ind w:left="1296" w:hanging="1296"/>
      <w:jc w:val="left"/>
      <w:spacing w:before="240" w:after="60"/>
      <w:widowControl/>
      <w:tabs>
        <w:tab w:val="left" w:pos="1296" w:leader="none"/>
      </w:tabs>
      <w:outlineLvl w:val="6"/>
    </w:pPr>
    <w:rPr>
      <w:sz w:val="24"/>
      <w:szCs w:val="24"/>
      <w:lang w:eastAsia="en-US"/>
    </w:rPr>
  </w:style>
  <w:style w:type="paragraph" w:styleId="747">
    <w:name w:val="Heading 8"/>
    <w:basedOn w:val="739"/>
    <w:next w:val="739"/>
    <w:link w:val="1012"/>
    <w:uiPriority w:val="0"/>
    <w:qFormat/>
    <w:pPr>
      <w:keepLines/>
      <w:keepNext/>
      <w:spacing w:before="240" w:after="64" w:line="320" w:lineRule="auto"/>
      <w:outlineLvl w:val="7"/>
    </w:pPr>
    <w:rPr>
      <w:rFonts w:ascii="Arial" w:hAnsi="Arial" w:eastAsia="黑体"/>
      <w:b/>
      <w:sz w:val="24"/>
      <w:szCs w:val="24"/>
    </w:rPr>
  </w:style>
  <w:style w:type="paragraph" w:styleId="748">
    <w:name w:val="Heading 9"/>
    <w:basedOn w:val="739"/>
    <w:next w:val="739"/>
    <w:link w:val="1013"/>
    <w:uiPriority w:val="0"/>
    <w:qFormat/>
    <w:pPr>
      <w:keepLines/>
      <w:keepNext/>
      <w:spacing w:before="240" w:after="64" w:line="320" w:lineRule="auto"/>
      <w:outlineLvl w:val="8"/>
    </w:pPr>
    <w:rPr>
      <w:rFonts w:ascii="Arial" w:hAnsi="Arial" w:eastAsia="黑体"/>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customStyle="1">
    <w:name w:val="目录 11"/>
    <w:basedOn w:val="739"/>
    <w:next w:val="739"/>
    <w:uiPriority w:val="0"/>
    <w:unhideWhenUsed/>
    <w:qFormat/>
    <w:pPr>
      <w:jc w:val="left"/>
    </w:pPr>
    <w:rPr>
      <w:sz w:val="24"/>
    </w:rPr>
  </w:style>
  <w:style w:type="paragraph" w:styleId="752">
    <w:name w:val="List 3"/>
    <w:basedOn w:val="739"/>
    <w:uiPriority w:val="0"/>
    <w:qFormat/>
    <w:pPr>
      <w:ind w:left="1260" w:hanging="420"/>
    </w:pPr>
    <w:rPr>
      <w:szCs w:val="20"/>
    </w:rPr>
  </w:style>
  <w:style w:type="paragraph" w:styleId="753">
    <w:name w:val="toc 7"/>
    <w:basedOn w:val="739"/>
    <w:next w:val="739"/>
    <w:uiPriority w:val="0"/>
    <w:qFormat/>
    <w:pPr>
      <w:ind w:left="1440"/>
      <w:jc w:val="left"/>
    </w:pPr>
    <w:rPr>
      <w:sz w:val="20"/>
      <w:szCs w:val="20"/>
    </w:rPr>
  </w:style>
  <w:style w:type="paragraph" w:styleId="754">
    <w:name w:val="table of authorities"/>
    <w:basedOn w:val="739"/>
    <w:next w:val="739"/>
    <w:uiPriority w:val="99"/>
    <w:unhideWhenUsed/>
    <w:qFormat/>
    <w:pPr>
      <w:ind w:left="420"/>
      <w:jc w:val="left"/>
      <w:widowControl/>
    </w:pPr>
    <w:rPr>
      <w:rFonts w:asciiTheme="minorHAnsi" w:hAnsiTheme="minorHAnsi" w:cstheme="minorBidi"/>
      <w:sz w:val="24"/>
      <w:szCs w:val="21"/>
    </w:rPr>
  </w:style>
  <w:style w:type="paragraph" w:styleId="755">
    <w:name w:val="index 8"/>
    <w:basedOn w:val="739"/>
    <w:next w:val="739"/>
    <w:uiPriority w:val="0"/>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56">
    <w:name w:val="Normal Indent"/>
    <w:basedOn w:val="739"/>
    <w:link w:val="960"/>
    <w:uiPriority w:val="0"/>
    <w:qFormat/>
    <w:pPr>
      <w:ind w:firstLine="420"/>
    </w:pPr>
    <w:rPr>
      <w:sz w:val="20"/>
      <w:szCs w:val="20"/>
    </w:rPr>
  </w:style>
  <w:style w:type="paragraph" w:styleId="757">
    <w:name w:val="Caption"/>
    <w:basedOn w:val="739"/>
    <w:next w:val="739"/>
    <w:uiPriority w:val="0"/>
    <w:qFormat/>
    <w:rPr>
      <w:rFonts w:ascii="Cambria" w:hAnsi="Cambria" w:eastAsia="黑体"/>
      <w:sz w:val="20"/>
      <w:szCs w:val="20"/>
    </w:rPr>
  </w:style>
  <w:style w:type="paragraph" w:styleId="758">
    <w:name w:val="index 5"/>
    <w:basedOn w:val="739"/>
    <w:next w:val="739"/>
    <w:uiPriority w:val="0"/>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59">
    <w:name w:val="List Bullet"/>
    <w:basedOn w:val="739"/>
    <w:uiPriority w:val="0"/>
    <w:qFormat/>
    <w:pPr>
      <w:ind w:firstLine="454"/>
      <w:spacing w:line="360" w:lineRule="auto"/>
    </w:pPr>
    <w:rPr>
      <w:rFonts w:ascii="宋体" w:hAnsi="宋体"/>
      <w:color w:val="000000"/>
      <w:sz w:val="24"/>
      <w:szCs w:val="24"/>
    </w:rPr>
  </w:style>
  <w:style w:type="paragraph" w:styleId="760">
    <w:name w:val="Document Map"/>
    <w:basedOn w:val="739"/>
    <w:link w:val="1031"/>
    <w:uiPriority w:val="0"/>
    <w:qFormat/>
    <w:pPr>
      <w:shd w:val="clear" w:color="auto" w:fill="000080"/>
    </w:pPr>
    <w:rPr>
      <w:sz w:val="24"/>
      <w:szCs w:val="24"/>
    </w:rPr>
  </w:style>
  <w:style w:type="paragraph" w:styleId="761">
    <w:name w:val="annotation text"/>
    <w:basedOn w:val="739"/>
    <w:link w:val="964"/>
    <w:uiPriority w:val="0"/>
    <w:unhideWhenUsed/>
    <w:qFormat/>
    <w:pPr>
      <w:jc w:val="left"/>
    </w:pPr>
  </w:style>
  <w:style w:type="paragraph" w:styleId="762">
    <w:name w:val="index 6"/>
    <w:basedOn w:val="739"/>
    <w:next w:val="739"/>
    <w:uiPriority w:val="0"/>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63">
    <w:name w:val="Body Text 3"/>
    <w:basedOn w:val="739"/>
    <w:link w:val="1029"/>
    <w:uiPriority w:val="0"/>
    <w:qFormat/>
    <w:pPr>
      <w:jc w:val="left"/>
      <w:spacing w:before="100" w:beforeAutospacing="1" w:after="100" w:afterAutospacing="1"/>
      <w:widowControl/>
    </w:pPr>
    <w:rPr>
      <w:rFonts w:ascii="宋体" w:hAnsi="宋体"/>
      <w:sz w:val="24"/>
      <w:szCs w:val="24"/>
    </w:rPr>
  </w:style>
  <w:style w:type="paragraph" w:styleId="764">
    <w:name w:val="Body Text"/>
    <w:basedOn w:val="739"/>
    <w:next w:val="739"/>
    <w:link w:val="1065"/>
    <w:uiPriority w:val="0"/>
    <w:qFormat/>
    <w:pPr>
      <w:jc w:val="center"/>
    </w:pPr>
    <w:rPr>
      <w:rFonts w:eastAsia="华文中宋"/>
      <w:sz w:val="44"/>
      <w:szCs w:val="44"/>
    </w:rPr>
  </w:style>
  <w:style w:type="paragraph" w:styleId="765">
    <w:name w:val="Body Text Indent"/>
    <w:basedOn w:val="739"/>
    <w:link w:val="998"/>
    <w:uiPriority w:val="99"/>
    <w:unhideWhenUsed/>
    <w:qFormat/>
    <w:pPr>
      <w:ind w:left="420"/>
      <w:spacing w:after="120"/>
    </w:pPr>
  </w:style>
  <w:style w:type="paragraph" w:styleId="766">
    <w:name w:val="List 2"/>
    <w:basedOn w:val="739"/>
    <w:uiPriority w:val="0"/>
    <w:qFormat/>
    <w:pPr>
      <w:ind w:left="100" w:hanging="200"/>
    </w:pPr>
    <w:rPr>
      <w:szCs w:val="24"/>
    </w:rPr>
  </w:style>
  <w:style w:type="paragraph" w:styleId="767">
    <w:name w:val="Block Text"/>
    <w:basedOn w:val="739"/>
    <w:uiPriority w:val="0"/>
    <w:qFormat/>
    <w:pPr>
      <w:ind w:right="210" w:firstLine="560"/>
      <w:spacing w:line="360" w:lineRule="auto"/>
    </w:pPr>
    <w:rPr>
      <w:rFonts w:ascii="宋体" w:hAnsi="宋体"/>
      <w:color w:val="000000"/>
      <w:spacing w:val="20"/>
      <w:sz w:val="24"/>
      <w:szCs w:val="18"/>
    </w:rPr>
  </w:style>
  <w:style w:type="paragraph" w:styleId="768">
    <w:name w:val="List Bullet 2"/>
    <w:basedOn w:val="739"/>
    <w:uiPriority w:val="0"/>
    <w:qFormat/>
    <w:pPr>
      <w:spacing w:line="400" w:lineRule="exact"/>
      <w:tabs>
        <w:tab w:val="left" w:pos="567" w:leader="none"/>
        <w:tab w:val="left" w:pos="780" w:leader="none"/>
      </w:tabs>
    </w:pPr>
    <w:rPr>
      <w:rFonts w:eastAsia="楷体_GB2312"/>
      <w:sz w:val="28"/>
      <w:szCs w:val="24"/>
    </w:rPr>
  </w:style>
  <w:style w:type="paragraph" w:styleId="769">
    <w:name w:val="index 4"/>
    <w:basedOn w:val="739"/>
    <w:next w:val="739"/>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70">
    <w:name w:val="toc 5"/>
    <w:basedOn w:val="739"/>
    <w:next w:val="739"/>
    <w:uiPriority w:val="0"/>
    <w:qFormat/>
    <w:pPr>
      <w:ind w:left="960"/>
      <w:jc w:val="left"/>
    </w:pPr>
    <w:rPr>
      <w:sz w:val="20"/>
      <w:szCs w:val="20"/>
    </w:rPr>
  </w:style>
  <w:style w:type="paragraph" w:styleId="771">
    <w:name w:val="toc 3"/>
    <w:basedOn w:val="739"/>
    <w:next w:val="739"/>
    <w:uiPriority w:val="39"/>
    <w:qFormat/>
    <w:pPr>
      <w:ind w:left="975"/>
      <w:tabs>
        <w:tab w:val="right" w:pos="9912" w:leader="dot"/>
      </w:tabs>
    </w:pPr>
    <w:rPr>
      <w:sz w:val="20"/>
      <w:szCs w:val="20"/>
    </w:rPr>
  </w:style>
  <w:style w:type="paragraph" w:styleId="772">
    <w:name w:val="Plain Text"/>
    <w:basedOn w:val="739"/>
    <w:next w:val="756"/>
    <w:link w:val="975"/>
    <w:uiPriority w:val="99"/>
    <w:qFormat/>
    <w:rPr>
      <w:rFonts w:ascii="宋体" w:hAnsi="Courier New" w:eastAsiaTheme="minorEastAsia" w:cstheme="minorBidi"/>
    </w:rPr>
  </w:style>
  <w:style w:type="paragraph" w:styleId="773">
    <w:name w:val="toc 8"/>
    <w:basedOn w:val="739"/>
    <w:next w:val="739"/>
    <w:uiPriority w:val="0"/>
    <w:qFormat/>
    <w:pPr>
      <w:ind w:left="1680"/>
      <w:jc w:val="left"/>
    </w:pPr>
    <w:rPr>
      <w:sz w:val="20"/>
      <w:szCs w:val="20"/>
    </w:rPr>
  </w:style>
  <w:style w:type="paragraph" w:styleId="774">
    <w:name w:val="Date"/>
    <w:basedOn w:val="739"/>
    <w:next w:val="739"/>
    <w:link w:val="966"/>
    <w:uiPriority w:val="0"/>
    <w:qFormat/>
    <w:pPr>
      <w:ind w:left="100"/>
      <w:jc w:val="left"/>
    </w:pPr>
    <w:rPr>
      <w:rFonts w:asciiTheme="minorHAnsi" w:hAnsiTheme="minorHAnsi" w:eastAsiaTheme="minorEastAsia" w:cstheme="minorBidi"/>
      <w:sz w:val="24"/>
      <w:szCs w:val="24"/>
    </w:rPr>
  </w:style>
  <w:style w:type="paragraph" w:styleId="775">
    <w:name w:val="Body Text Indent 2"/>
    <w:basedOn w:val="739"/>
    <w:link w:val="968"/>
    <w:uiPriority w:val="0"/>
    <w:qFormat/>
    <w:pPr>
      <w:ind w:firstLine="630"/>
    </w:pPr>
    <w:rPr>
      <w:rFonts w:ascii="仿宋_GB2312" w:eastAsia="仿宋_GB2312" w:hAnsiTheme="minorHAnsi" w:cstheme="minorBidi"/>
      <w:sz w:val="28"/>
      <w:szCs w:val="24"/>
    </w:rPr>
  </w:style>
  <w:style w:type="paragraph" w:styleId="776">
    <w:name w:val="endnote text"/>
    <w:basedOn w:val="739"/>
    <w:link w:val="969"/>
    <w:uiPriority w:val="0"/>
    <w:qFormat/>
    <w:pPr>
      <w:jc w:val="left"/>
    </w:pPr>
    <w:rPr>
      <w:rFonts w:asciiTheme="minorHAnsi" w:hAnsiTheme="minorHAnsi" w:eastAsiaTheme="minorEastAsia" w:cstheme="minorBidi"/>
    </w:rPr>
  </w:style>
  <w:style w:type="paragraph" w:styleId="777">
    <w:name w:val="Balloon Text"/>
    <w:basedOn w:val="739"/>
    <w:link w:val="963"/>
    <w:uiPriority w:val="99"/>
    <w:qFormat/>
    <w:rPr>
      <w:sz w:val="18"/>
      <w:szCs w:val="18"/>
    </w:rPr>
  </w:style>
  <w:style w:type="paragraph" w:styleId="778">
    <w:name w:val="Footer"/>
    <w:basedOn w:val="739"/>
    <w:link w:val="954"/>
    <w:uiPriority w:val="0"/>
    <w:unhideWhenUsed/>
    <w:qFormat/>
    <w:pPr>
      <w:jc w:val="left"/>
      <w:tabs>
        <w:tab w:val="center" w:pos="4153" w:leader="none"/>
        <w:tab w:val="right" w:pos="8306" w:leader="none"/>
      </w:tabs>
    </w:pPr>
    <w:rPr>
      <w:sz w:val="18"/>
      <w:szCs w:val="18"/>
    </w:rPr>
  </w:style>
  <w:style w:type="paragraph" w:styleId="779">
    <w:name w:val="Header"/>
    <w:basedOn w:val="739"/>
    <w:link w:val="95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39"/>
    <w:next w:val="739"/>
    <w:uiPriority w:val="39"/>
    <w:qFormat/>
  </w:style>
  <w:style w:type="paragraph" w:styleId="781">
    <w:name w:val="toc 4"/>
    <w:basedOn w:val="739"/>
    <w:next w:val="739"/>
    <w:uiPriority w:val="0"/>
    <w:qFormat/>
    <w:pPr>
      <w:ind w:left="720"/>
      <w:jc w:val="left"/>
    </w:pPr>
    <w:rPr>
      <w:sz w:val="20"/>
      <w:szCs w:val="20"/>
    </w:rPr>
  </w:style>
  <w:style w:type="paragraph" w:styleId="782">
    <w:name w:val="Subtitle"/>
    <w:basedOn w:val="739"/>
    <w:next w:val="739"/>
    <w:link w:val="1030"/>
    <w:uiPriority w:val="0"/>
    <w:qFormat/>
    <w:pPr>
      <w:jc w:val="center"/>
      <w:spacing w:after="60"/>
      <w:outlineLvl w:val="1"/>
    </w:pPr>
    <w:rPr>
      <w:rFonts w:ascii="Cambria" w:hAnsi="Cambria"/>
      <w:sz w:val="24"/>
      <w:szCs w:val="24"/>
    </w:rPr>
  </w:style>
  <w:style w:type="paragraph" w:styleId="783">
    <w:name w:val="List"/>
    <w:basedOn w:val="739"/>
    <w:uiPriority w:val="0"/>
    <w:qFormat/>
    <w:pPr>
      <w:ind w:left="200" w:hanging="200"/>
    </w:pPr>
    <w:rPr>
      <w:szCs w:val="21"/>
    </w:rPr>
  </w:style>
  <w:style w:type="paragraph" w:styleId="784">
    <w:name w:val="footnote text"/>
    <w:basedOn w:val="739"/>
    <w:link w:val="967"/>
    <w:uiPriority w:val="0"/>
    <w:qFormat/>
    <w:pPr>
      <w:jc w:val="left"/>
    </w:pPr>
    <w:rPr>
      <w:rFonts w:asciiTheme="minorHAnsi" w:hAnsiTheme="minorHAnsi" w:eastAsiaTheme="minorEastAsia" w:cstheme="minorBidi"/>
      <w:sz w:val="18"/>
      <w:szCs w:val="18"/>
    </w:rPr>
  </w:style>
  <w:style w:type="paragraph" w:styleId="785">
    <w:name w:val="toc 6"/>
    <w:basedOn w:val="739"/>
    <w:next w:val="739"/>
    <w:uiPriority w:val="0"/>
    <w:qFormat/>
    <w:pPr>
      <w:ind w:left="1200"/>
      <w:jc w:val="left"/>
    </w:pPr>
    <w:rPr>
      <w:sz w:val="20"/>
      <w:szCs w:val="20"/>
    </w:rPr>
  </w:style>
  <w:style w:type="paragraph" w:styleId="786">
    <w:name w:val="Body Text Indent 3"/>
    <w:basedOn w:val="739"/>
    <w:link w:val="1023"/>
    <w:uiPriority w:val="0"/>
    <w:qFormat/>
    <w:pPr>
      <w:ind w:firstLine="567"/>
      <w:spacing w:line="360" w:lineRule="auto"/>
    </w:pPr>
    <w:rPr>
      <w:rFonts w:eastAsia="仿宋_GB2312" w:cs="Arial"/>
      <w:color w:val="000000"/>
      <w:sz w:val="28"/>
      <w:szCs w:val="20"/>
    </w:rPr>
  </w:style>
  <w:style w:type="paragraph" w:styleId="787">
    <w:name w:val="table of figures"/>
    <w:basedOn w:val="739"/>
    <w:next w:val="739"/>
    <w:uiPriority w:val="0"/>
    <w:qFormat/>
    <w:pPr>
      <w:ind w:left="840" w:hanging="420"/>
    </w:pPr>
    <w:rPr>
      <w:szCs w:val="24"/>
    </w:rPr>
  </w:style>
  <w:style w:type="paragraph" w:styleId="788">
    <w:name w:val="toc 2"/>
    <w:basedOn w:val="739"/>
    <w:next w:val="739"/>
    <w:uiPriority w:val="0"/>
    <w:unhideWhenUsed/>
    <w:qFormat/>
    <w:pPr>
      <w:ind w:left="420"/>
    </w:pPr>
  </w:style>
  <w:style w:type="paragraph" w:styleId="789">
    <w:name w:val="toc 9"/>
    <w:basedOn w:val="739"/>
    <w:next w:val="739"/>
    <w:uiPriority w:val="0"/>
    <w:qFormat/>
    <w:pPr>
      <w:ind w:left="1920"/>
      <w:jc w:val="left"/>
    </w:pPr>
    <w:rPr>
      <w:sz w:val="20"/>
      <w:szCs w:val="20"/>
    </w:rPr>
  </w:style>
  <w:style w:type="paragraph" w:styleId="790">
    <w:name w:val="Body Text 2"/>
    <w:basedOn w:val="739"/>
    <w:link w:val="1036"/>
    <w:uiPriority w:val="0"/>
    <w:qFormat/>
    <w:pPr>
      <w:spacing w:after="120" w:line="480" w:lineRule="auto"/>
    </w:pPr>
    <w:rPr>
      <w:b/>
      <w:sz w:val="18"/>
      <w:szCs w:val="20"/>
    </w:rPr>
  </w:style>
  <w:style w:type="paragraph" w:styleId="791">
    <w:name w:val="List 4"/>
    <w:basedOn w:val="739"/>
    <w:uiPriority w:val="0"/>
    <w:qFormat/>
    <w:pPr>
      <w:ind w:left="1680" w:hanging="420"/>
      <w:jc w:val="left"/>
    </w:pPr>
    <w:rPr>
      <w:rFonts w:ascii="宋体"/>
      <w:sz w:val="24"/>
      <w:szCs w:val="20"/>
    </w:rPr>
  </w:style>
  <w:style w:type="paragraph" w:styleId="792">
    <w:name w:val="HTML Preformatted"/>
    <w:basedOn w:val="739"/>
    <w:link w:val="1213"/>
    <w:uiPriority w:val="99"/>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paragraph" w:styleId="793">
    <w:name w:val="Normal (Web)"/>
    <w:basedOn w:val="739"/>
    <w:uiPriority w:val="99"/>
    <w:qFormat/>
    <w:pPr>
      <w:jc w:val="left"/>
      <w:spacing w:before="100" w:beforeAutospacing="1" w:after="100" w:afterAutospacing="1"/>
      <w:widowControl/>
    </w:pPr>
    <w:rPr>
      <w:rFonts w:ascii="宋体" w:hAnsi="宋体" w:cs="宋体"/>
      <w:sz w:val="24"/>
      <w:szCs w:val="24"/>
    </w:rPr>
  </w:style>
  <w:style w:type="paragraph" w:styleId="794">
    <w:name w:val="index 1"/>
    <w:basedOn w:val="739"/>
    <w:next w:val="739"/>
    <w:uiPriority w:val="0"/>
    <w:qFormat/>
    <w:rPr>
      <w:szCs w:val="24"/>
    </w:rPr>
  </w:style>
  <w:style w:type="paragraph" w:styleId="795">
    <w:name w:val="index 2"/>
    <w:basedOn w:val="739"/>
    <w:next w:val="739"/>
    <w:uiPriority w:val="0"/>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96">
    <w:name w:val="Title"/>
    <w:basedOn w:val="739"/>
    <w:link w:val="996"/>
    <w:uiPriority w:val="0"/>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paragraph" w:styleId="797">
    <w:name w:val="annotation subject"/>
    <w:basedOn w:val="761"/>
    <w:next w:val="761"/>
    <w:link w:val="965"/>
    <w:uiPriority w:val="0"/>
    <w:qFormat/>
    <w:rPr>
      <w:b/>
      <w:bCs/>
    </w:rPr>
  </w:style>
  <w:style w:type="paragraph" w:styleId="798">
    <w:name w:val="Body Text First Indent"/>
    <w:basedOn w:val="764"/>
    <w:link w:val="1016"/>
    <w:uiPriority w:val="99"/>
    <w:qFormat/>
    <w:pPr>
      <w:ind w:firstLine="420"/>
      <w:jc w:val="both"/>
      <w:spacing w:after="120"/>
    </w:pPr>
    <w:rPr>
      <w:rFonts w:eastAsia="宋体"/>
      <w:b/>
      <w:sz w:val="18"/>
      <w:szCs w:val="24"/>
    </w:rPr>
  </w:style>
  <w:style w:type="paragraph" w:styleId="799">
    <w:name w:val="Body Text First Indent 2"/>
    <w:basedOn w:val="765"/>
    <w:link w:val="1184"/>
    <w:uiPriority w:val="99"/>
    <w:qFormat/>
    <w:pPr>
      <w:ind w:left="0" w:firstLine="420"/>
      <w:spacing w:after="0" w:line="360" w:lineRule="auto"/>
    </w:pPr>
    <w:rPr>
      <w:rFonts w:ascii="宋体" w:hAnsi="宋体"/>
      <w:sz w:val="20"/>
      <w:szCs w:val="20"/>
    </w:rPr>
  </w:style>
  <w:style w:type="table" w:styleId="800">
    <w:name w:val="Table Grid"/>
    <w:basedOn w:val="75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1">
    <w:name w:val="Strong"/>
    <w:basedOn w:val="749"/>
    <w:uiPriority w:val="0"/>
    <w:qFormat/>
    <w:rPr>
      <w:b/>
      <w:sz w:val="24"/>
      <w:szCs w:val="24"/>
    </w:rPr>
  </w:style>
  <w:style w:type="character" w:styleId="802">
    <w:name w:val="endnote reference"/>
    <w:basedOn w:val="749"/>
    <w:uiPriority w:val="0"/>
    <w:qFormat/>
    <w:rPr>
      <w:vertAlign w:val="superscript"/>
    </w:rPr>
  </w:style>
  <w:style w:type="character" w:styleId="803">
    <w:name w:val="page number"/>
    <w:basedOn w:val="749"/>
    <w:uiPriority w:val="0"/>
    <w:qFormat/>
  </w:style>
  <w:style w:type="character" w:styleId="804">
    <w:name w:val="FollowedHyperlink"/>
    <w:basedOn w:val="749"/>
    <w:uiPriority w:val="99"/>
    <w:qFormat/>
    <w:rPr>
      <w:color w:val="800080"/>
      <w:u w:val="none"/>
    </w:rPr>
  </w:style>
  <w:style w:type="character" w:styleId="805">
    <w:name w:val="Emphasis"/>
    <w:basedOn w:val="749"/>
    <w:uiPriority w:val="0"/>
    <w:qFormat/>
  </w:style>
  <w:style w:type="character" w:styleId="806">
    <w:name w:val="HTML Definition"/>
    <w:basedOn w:val="749"/>
    <w:uiPriority w:val="0"/>
    <w:qFormat/>
  </w:style>
  <w:style w:type="character" w:styleId="807">
    <w:name w:val="HTML Typewriter"/>
    <w:basedOn w:val="749"/>
    <w:uiPriority w:val="0"/>
    <w:qFormat/>
    <w:rPr>
      <w:rFonts w:hint="default" w:ascii="monospace" w:hAnsi="monospace" w:eastAsia="monospace" w:cs="monospace"/>
      <w:sz w:val="20"/>
    </w:rPr>
  </w:style>
  <w:style w:type="character" w:styleId="808">
    <w:name w:val="HTML Acronym"/>
    <w:basedOn w:val="749"/>
    <w:uiPriority w:val="0"/>
    <w:qFormat/>
  </w:style>
  <w:style w:type="character" w:styleId="809">
    <w:name w:val="HTML Variable"/>
    <w:basedOn w:val="749"/>
    <w:uiPriority w:val="0"/>
    <w:qFormat/>
  </w:style>
  <w:style w:type="character" w:styleId="810">
    <w:name w:val="Hyperlink"/>
    <w:basedOn w:val="749"/>
    <w:uiPriority w:val="99"/>
    <w:qFormat/>
    <w:rPr>
      <w:color w:val="0000ff"/>
      <w:u w:val="none"/>
    </w:rPr>
  </w:style>
  <w:style w:type="character" w:styleId="811">
    <w:name w:val="HTML Code"/>
    <w:basedOn w:val="749"/>
    <w:uiPriority w:val="0"/>
    <w:qFormat/>
    <w:rPr>
      <w:rFonts w:ascii="monospace" w:hAnsi="monospace" w:eastAsia="monospace" w:cs="monospace"/>
      <w:sz w:val="20"/>
    </w:rPr>
  </w:style>
  <w:style w:type="character" w:styleId="812">
    <w:name w:val="annotation reference"/>
    <w:basedOn w:val="749"/>
    <w:uiPriority w:val="0"/>
    <w:qFormat/>
    <w:rPr>
      <w:sz w:val="21"/>
      <w:szCs w:val="21"/>
    </w:rPr>
  </w:style>
  <w:style w:type="character" w:styleId="813">
    <w:name w:val="HTML Cite"/>
    <w:basedOn w:val="749"/>
    <w:uiPriority w:val="99"/>
    <w:qFormat/>
  </w:style>
  <w:style w:type="character" w:styleId="814">
    <w:name w:val="footnote reference"/>
    <w:basedOn w:val="749"/>
    <w:uiPriority w:val="0"/>
    <w:qFormat/>
    <w:rPr>
      <w:vertAlign w:val="superscript"/>
    </w:rPr>
  </w:style>
  <w:style w:type="character" w:styleId="815">
    <w:name w:val="HTML Keyboard"/>
    <w:basedOn w:val="749"/>
    <w:uiPriority w:val="0"/>
    <w:qFormat/>
    <w:rPr>
      <w:rFonts w:hint="default" w:ascii="monospace" w:hAnsi="monospace" w:eastAsia="monospace" w:cs="monospace"/>
      <w:sz w:val="20"/>
    </w:rPr>
  </w:style>
  <w:style w:type="character" w:styleId="816">
    <w:name w:val="HTML Sample"/>
    <w:basedOn w:val="749"/>
    <w:uiPriority w:val="0"/>
    <w:qFormat/>
    <w:rPr>
      <w:rFonts w:hint="default" w:ascii="monospace" w:hAnsi="monospace" w:eastAsia="monospace" w:cs="monospace"/>
    </w:rPr>
  </w:style>
  <w:style w:type="paragraph" w:styleId="817" w:customStyle="1">
    <w:name w:val="DAS正文"/>
    <w:basedOn w:val="739"/>
    <w:uiPriority w:val="0"/>
    <w:qFormat/>
    <w:pPr>
      <w:ind w:right="181" w:firstLine="480"/>
      <w:jc w:val="both"/>
      <w:spacing w:after="0" w:line="360" w:lineRule="auto"/>
    </w:pPr>
    <w:rPr>
      <w:rFonts w:ascii="Verdana" w:hAnsi="Verdana" w:eastAsia="宋体" w:cs="Times New Roman"/>
      <w:szCs w:val="24"/>
    </w:rPr>
  </w:style>
  <w:style w:type="paragraph" w:styleId="818"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819" w:customStyle="1">
    <w:name w:val="Heading 2 Char"/>
    <w:basedOn w:val="749"/>
    <w:uiPriority w:val="9"/>
    <w:qFormat/>
    <w:rPr>
      <w:rFonts w:ascii="Arial" w:hAnsi="Arial" w:eastAsia="Arial" w:cs="Arial"/>
      <w:sz w:val="34"/>
    </w:rPr>
  </w:style>
  <w:style w:type="character" w:styleId="820" w:customStyle="1">
    <w:name w:val="Title Char"/>
    <w:basedOn w:val="749"/>
    <w:uiPriority w:val="10"/>
    <w:qFormat/>
    <w:rPr>
      <w:sz w:val="48"/>
      <w:szCs w:val="48"/>
    </w:rPr>
  </w:style>
  <w:style w:type="character" w:styleId="821" w:customStyle="1">
    <w:name w:val="Subtitle Char"/>
    <w:basedOn w:val="749"/>
    <w:uiPriority w:val="11"/>
    <w:qFormat/>
    <w:rPr>
      <w:sz w:val="24"/>
      <w:szCs w:val="24"/>
    </w:rPr>
  </w:style>
  <w:style w:type="character" w:styleId="822" w:customStyle="1">
    <w:name w:val="Quote Char"/>
    <w:uiPriority w:val="29"/>
    <w:qFormat/>
    <w:rPr>
      <w:i/>
    </w:rPr>
  </w:style>
  <w:style w:type="character" w:styleId="823" w:customStyle="1">
    <w:name w:val="Intense Quote Char"/>
    <w:uiPriority w:val="30"/>
    <w:qFormat/>
    <w:rPr>
      <w:i/>
    </w:rPr>
  </w:style>
  <w:style w:type="character" w:styleId="824" w:customStyle="1">
    <w:name w:val="Caption Char"/>
    <w:uiPriority w:val="99"/>
    <w:qFormat/>
  </w:style>
  <w:style w:type="table" w:styleId="825" w:customStyle="1">
    <w:name w:val="Table Grid Light"/>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6" w:customStyle="1">
    <w:name w:val="无格式表格 11"/>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5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5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5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5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5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5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5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5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5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5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网格表 31"/>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5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5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5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5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5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75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5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basedOn w:val="75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basedOn w:val="75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basedOn w:val="75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basedOn w:val="75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basedOn w:val="75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网格表 5 深色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网格表 6 彩色1"/>
    <w:basedOn w:val="75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5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5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5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0" w:customStyle="1">
    <w:name w:val="Grid Table 6 Colorful - Accent 4"/>
    <w:basedOn w:val="7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5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basedOn w:val="75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网格表 7 彩色1"/>
    <w:basedOn w:val="75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5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5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5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5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5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5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清单表 1 浅色1"/>
    <w:basedOn w:val="75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5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5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5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5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5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5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清单表 21"/>
    <w:basedOn w:val="75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5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basedOn w:val="75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basedOn w:val="75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basedOn w:val="75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basedOn w:val="75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basedOn w:val="75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清单表 3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5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basedOn w:val="75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5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5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5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清单表 4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5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basedOn w:val="75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basedOn w:val="75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basedOn w:val="75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basedOn w:val="75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basedOn w:val="75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清单表 5 深色1"/>
    <w:basedOn w:val="75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5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5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5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5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5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5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清单表 6 彩色1"/>
    <w:basedOn w:val="75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5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7" w:customStyle="1">
    <w:name w:val="List Table 6 Colorful - Accent 2"/>
    <w:basedOn w:val="75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8" w:customStyle="1">
    <w:name w:val="List Table 6 Colorful - Accent 3"/>
    <w:basedOn w:val="75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9" w:customStyle="1">
    <w:name w:val="List Table 6 Colorful - Accent 4"/>
    <w:basedOn w:val="75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0" w:customStyle="1">
    <w:name w:val="List Table 6 Colorful - Accent 5"/>
    <w:basedOn w:val="75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1" w:customStyle="1">
    <w:name w:val="List Table 6 Colorful - Accent 6"/>
    <w:basedOn w:val="75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2" w:customStyle="1">
    <w:name w:val="清单表 7 彩色1"/>
    <w:basedOn w:val="75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5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5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5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5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5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5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basedOn w:val="75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5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basedOn w:val="75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basedOn w:val="75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basedOn w:val="75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basedOn w:val="75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basedOn w:val="75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basedOn w:val="75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5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basedOn w:val="75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basedOn w:val="7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basedOn w:val="7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basedOn w:val="75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basedOn w:val="7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Footnote Text Char"/>
    <w:uiPriority w:val="99"/>
    <w:qFormat/>
    <w:rPr>
      <w:sz w:val="18"/>
    </w:rPr>
  </w:style>
  <w:style w:type="character" w:styleId="951" w:customStyle="1">
    <w:name w:val="Endnote Text Char"/>
    <w:uiPriority w:val="99"/>
    <w:qFormat/>
    <w:rPr>
      <w:sz w:val="20"/>
    </w:rPr>
  </w:style>
  <w:style w:type="paragraph" w:styleId="952" w:customStyle="1">
    <w:name w:val="TOC 标题1"/>
    <w:uiPriority w:val="39"/>
    <w:unhideWhenUsed/>
    <w:qFormat/>
    <w:rPr>
      <w:rFonts w:ascii="Times New Roman" w:hAnsi="Times New Roman" w:eastAsia="宋体" w:cs="Times New Roman"/>
      <w:lang w:val="en-US" w:eastAsia="zh-CN" w:bidi="ar-SA"/>
    </w:rPr>
  </w:style>
  <w:style w:type="character" w:styleId="953" w:customStyle="1">
    <w:name w:val="页眉 字符"/>
    <w:basedOn w:val="749"/>
    <w:link w:val="779"/>
    <w:uiPriority w:val="99"/>
    <w:qFormat/>
    <w:rPr>
      <w:sz w:val="18"/>
      <w:szCs w:val="18"/>
    </w:rPr>
  </w:style>
  <w:style w:type="character" w:styleId="954" w:customStyle="1">
    <w:name w:val="页脚 字符"/>
    <w:basedOn w:val="749"/>
    <w:link w:val="778"/>
    <w:uiPriority w:val="99"/>
    <w:qFormat/>
    <w:rPr>
      <w:sz w:val="18"/>
      <w:szCs w:val="18"/>
    </w:rPr>
  </w:style>
  <w:style w:type="character" w:styleId="955" w:customStyle="1">
    <w:name w:val="标题 1 字符"/>
    <w:basedOn w:val="749"/>
    <w:link w:val="740"/>
    <w:uiPriority w:val="9"/>
    <w:qFormat/>
    <w:rPr>
      <w:rFonts w:ascii="Times New Roman" w:hAnsi="Times New Roman" w:eastAsia="宋体" w:cs="Times New Roman"/>
      <w:b/>
      <w:bCs/>
      <w:sz w:val="44"/>
      <w:szCs w:val="44"/>
    </w:rPr>
  </w:style>
  <w:style w:type="character" w:styleId="956" w:customStyle="1">
    <w:name w:val="标题 2 字符"/>
    <w:basedOn w:val="749"/>
    <w:link w:val="741"/>
    <w:uiPriority w:val="9"/>
    <w:qFormat/>
    <w:rPr>
      <w:rFonts w:ascii="Arial" w:hAnsi="Arial" w:eastAsia="黑体" w:cs="Times New Roman"/>
      <w:b/>
      <w:bCs/>
      <w:sz w:val="32"/>
      <w:szCs w:val="32"/>
    </w:rPr>
  </w:style>
  <w:style w:type="character" w:styleId="957" w:customStyle="1">
    <w:name w:val="标题 3 字符"/>
    <w:basedOn w:val="749"/>
    <w:link w:val="742"/>
    <w:uiPriority w:val="0"/>
    <w:qFormat/>
    <w:rPr>
      <w:rFonts w:ascii="Times New Roman" w:hAnsi="Times New Roman" w:eastAsia="宋体" w:cs="Times New Roman"/>
      <w:sz w:val="24"/>
      <w:szCs w:val="24"/>
    </w:rPr>
  </w:style>
  <w:style w:type="character" w:styleId="958" w:customStyle="1">
    <w:name w:val="脚注文本 Char"/>
    <w:basedOn w:val="749"/>
    <w:uiPriority w:val="0"/>
    <w:qFormat/>
    <w:rPr>
      <w:sz w:val="18"/>
      <w:szCs w:val="18"/>
    </w:rPr>
  </w:style>
  <w:style w:type="character" w:styleId="959" w:customStyle="1">
    <w:name w:val="尾注文本 Char"/>
    <w:basedOn w:val="749"/>
    <w:uiPriority w:val="0"/>
    <w:qFormat/>
  </w:style>
  <w:style w:type="character" w:styleId="960" w:customStyle="1">
    <w:name w:val="正文缩进 字符"/>
    <w:link w:val="756"/>
    <w:uiPriority w:val="0"/>
    <w:qFormat/>
    <w:rPr>
      <w:rFonts w:ascii="Times New Roman" w:hAnsi="Times New Roman" w:eastAsia="宋体" w:cs="Times New Roman"/>
      <w:sz w:val="20"/>
      <w:szCs w:val="20"/>
    </w:rPr>
  </w:style>
  <w:style w:type="character" w:styleId="961" w:customStyle="1">
    <w:name w:val="正文文本缩进 2 Char"/>
    <w:basedOn w:val="749"/>
    <w:uiPriority w:val="0"/>
    <w:qFormat/>
    <w:rPr>
      <w:rFonts w:ascii="仿宋_GB2312" w:eastAsia="仿宋_GB2312"/>
      <w:sz w:val="28"/>
      <w:szCs w:val="24"/>
    </w:rPr>
  </w:style>
  <w:style w:type="character" w:styleId="962" w:customStyle="1">
    <w:name w:val="日期 Char"/>
    <w:uiPriority w:val="0"/>
    <w:qFormat/>
    <w:rPr>
      <w:sz w:val="24"/>
      <w:szCs w:val="24"/>
    </w:rPr>
  </w:style>
  <w:style w:type="character" w:styleId="963" w:customStyle="1">
    <w:name w:val="批注框文本 字符"/>
    <w:basedOn w:val="749"/>
    <w:link w:val="777"/>
    <w:uiPriority w:val="99"/>
    <w:qFormat/>
    <w:rPr>
      <w:rFonts w:ascii="Times New Roman" w:hAnsi="Times New Roman" w:eastAsia="宋体" w:cs="Times New Roman"/>
      <w:sz w:val="18"/>
      <w:szCs w:val="18"/>
    </w:rPr>
  </w:style>
  <w:style w:type="character" w:styleId="964" w:customStyle="1">
    <w:name w:val="批注文字 字符"/>
    <w:basedOn w:val="749"/>
    <w:link w:val="761"/>
    <w:uiPriority w:val="0"/>
    <w:qFormat/>
    <w:rPr>
      <w:rFonts w:ascii="Times New Roman" w:hAnsi="Times New Roman" w:eastAsia="宋体" w:cs="Times New Roman"/>
    </w:rPr>
  </w:style>
  <w:style w:type="character" w:styleId="965" w:customStyle="1">
    <w:name w:val="批注主题 字符"/>
    <w:basedOn w:val="964"/>
    <w:link w:val="797"/>
    <w:uiPriority w:val="0"/>
    <w:qFormat/>
    <w:rPr>
      <w:rFonts w:ascii="Times New Roman" w:hAnsi="Times New Roman" w:eastAsia="宋体" w:cs="Times New Roman"/>
      <w:b/>
      <w:bCs/>
    </w:rPr>
  </w:style>
  <w:style w:type="character" w:styleId="966" w:customStyle="1">
    <w:name w:val="日期 字符"/>
    <w:basedOn w:val="749"/>
    <w:link w:val="774"/>
    <w:uiPriority w:val="0"/>
    <w:qFormat/>
    <w:rPr>
      <w:rFonts w:ascii="Times New Roman" w:hAnsi="Times New Roman" w:eastAsia="宋体" w:cs="Times New Roman"/>
    </w:rPr>
  </w:style>
  <w:style w:type="character" w:styleId="967" w:customStyle="1">
    <w:name w:val="脚注文本 字符"/>
    <w:basedOn w:val="749"/>
    <w:link w:val="784"/>
    <w:uiPriority w:val="0"/>
    <w:qFormat/>
    <w:rPr>
      <w:rFonts w:ascii="Times New Roman" w:hAnsi="Times New Roman" w:eastAsia="宋体" w:cs="Times New Roman"/>
      <w:sz w:val="18"/>
      <w:szCs w:val="18"/>
    </w:rPr>
  </w:style>
  <w:style w:type="character" w:styleId="968" w:customStyle="1">
    <w:name w:val="正文文本缩进 2 字符"/>
    <w:basedOn w:val="749"/>
    <w:link w:val="775"/>
    <w:uiPriority w:val="0"/>
    <w:qFormat/>
    <w:rPr>
      <w:rFonts w:ascii="Times New Roman" w:hAnsi="Times New Roman" w:eastAsia="宋体" w:cs="Times New Roman"/>
    </w:rPr>
  </w:style>
  <w:style w:type="character" w:styleId="969" w:customStyle="1">
    <w:name w:val="尾注文本 字符"/>
    <w:basedOn w:val="749"/>
    <w:link w:val="776"/>
    <w:uiPriority w:val="0"/>
    <w:qFormat/>
    <w:rPr>
      <w:rFonts w:ascii="Times New Roman" w:hAnsi="Times New Roman" w:eastAsia="宋体" w:cs="Times New Roman"/>
    </w:rPr>
  </w:style>
  <w:style w:type="paragraph" w:styleId="970" w:customStyle="1">
    <w:name w:val="Char Char"/>
    <w:basedOn w:val="739"/>
    <w:uiPriority w:val="0"/>
    <w:qFormat/>
    <w:pPr>
      <w:spacing w:line="360" w:lineRule="auto"/>
    </w:pPr>
    <w:rPr>
      <w:rFonts w:ascii="Tahoma" w:hAnsi="Tahoma"/>
      <w:sz w:val="24"/>
      <w:szCs w:val="20"/>
    </w:rPr>
  </w:style>
  <w:style w:type="paragraph" w:styleId="971">
    <w:name w:val="List Paragraph"/>
    <w:basedOn w:val="739"/>
    <w:link w:val="1368"/>
    <w:uiPriority w:val="34"/>
    <w:qFormat/>
    <w:pPr>
      <w:ind w:firstLine="420"/>
    </w:pPr>
  </w:style>
  <w:style w:type="paragraph" w:styleId="972" w:customStyle="1">
    <w:name w:val="列出段落1"/>
    <w:basedOn w:val="739"/>
    <w:link w:val="1406"/>
    <w:uiPriority w:val="0"/>
    <w:qFormat/>
    <w:pPr>
      <w:ind w:firstLine="420"/>
    </w:pPr>
    <w:rPr>
      <w:rFonts w:ascii="Calibri" w:hAnsi="Calibri" w:cs="Calibri"/>
      <w:szCs w:val="21"/>
    </w:rPr>
  </w:style>
  <w:style w:type="paragraph" w:styleId="973" w:customStyle="1">
    <w:name w:val="普通正文"/>
    <w:basedOn w:val="739"/>
    <w:uiPriority w:val="99"/>
    <w:qFormat/>
    <w:pPr>
      <w:ind w:firstLine="480"/>
      <w:jc w:val="left"/>
      <w:spacing w:before="120" w:after="120" w:line="360" w:lineRule="auto"/>
    </w:pPr>
    <w:rPr>
      <w:rFonts w:ascii="Arial" w:hAnsi="Arial"/>
      <w:sz w:val="24"/>
      <w:szCs w:val="24"/>
    </w:rPr>
  </w:style>
  <w:style w:type="character" w:styleId="974" w:customStyle="1">
    <w:name w:val="纯文本 Char"/>
    <w:uiPriority w:val="0"/>
    <w:qFormat/>
    <w:rPr>
      <w:rFonts w:ascii="宋体" w:hAnsi="Courier New"/>
    </w:rPr>
  </w:style>
  <w:style w:type="character" w:styleId="975" w:customStyle="1">
    <w:name w:val="纯文本 字符1"/>
    <w:basedOn w:val="749"/>
    <w:link w:val="772"/>
    <w:uiPriority w:val="0"/>
    <w:qFormat/>
    <w:rPr>
      <w:rFonts w:ascii="宋体" w:hAnsi="Courier New" w:eastAsia="宋体" w:cs="Courier New"/>
      <w:szCs w:val="21"/>
    </w:rPr>
  </w:style>
  <w:style w:type="paragraph" w:styleId="976" w:customStyle="1">
    <w:name w:val="H1"/>
    <w:basedOn w:val="739"/>
    <w:uiPriority w:val="0"/>
    <w:qFormat/>
    <w:pPr>
      <w:numPr>
        <w:ilvl w:val="0"/>
        <w:numId w:val="1"/>
      </w:numPr>
      <w:jc w:val="left"/>
      <w:spacing w:before="30" w:after="30"/>
    </w:pPr>
    <w:rPr>
      <w:rFonts w:ascii="Microsoft JhengHei" w:hAnsi="Microsoft JhengHei" w:eastAsia="Microsoft JhengHei"/>
      <w:b/>
      <w:sz w:val="28"/>
      <w:szCs w:val="20"/>
      <w:lang w:eastAsia="zh-TW"/>
    </w:rPr>
  </w:style>
  <w:style w:type="paragraph" w:styleId="977" w:customStyle="1">
    <w:name w:val="H3"/>
    <w:basedOn w:val="739"/>
    <w:uiPriority w:val="0"/>
    <w:qFormat/>
    <w:pPr>
      <w:numPr>
        <w:ilvl w:val="2"/>
        <w:numId w:val="1"/>
      </w:numPr>
      <w:jc w:val="left"/>
      <w:spacing w:before="20" w:after="20"/>
    </w:pPr>
    <w:rPr>
      <w:rFonts w:ascii="Courier New" w:hAnsi="Courier New" w:eastAsia="Microsoft JhengHei"/>
      <w:sz w:val="20"/>
      <w:szCs w:val="20"/>
      <w:lang w:eastAsia="zh-TW"/>
    </w:rPr>
  </w:style>
  <w:style w:type="paragraph" w:styleId="978" w:customStyle="1">
    <w:name w:val="H4"/>
    <w:basedOn w:val="977"/>
    <w:uiPriority w:val="0"/>
    <w:qFormat/>
    <w:pPr>
      <w:numPr>
        <w:ilvl w:val="3"/>
      </w:numPr>
    </w:pPr>
  </w:style>
  <w:style w:type="paragraph" w:styleId="979" w:customStyle="1">
    <w:name w:val="H5"/>
    <w:basedOn w:val="978"/>
    <w:uiPriority w:val="0"/>
    <w:qFormat/>
    <w:pPr>
      <w:numPr>
        <w:ilvl w:val="4"/>
      </w:numPr>
    </w:pPr>
  </w:style>
  <w:style w:type="paragraph" w:styleId="980" w:customStyle="1">
    <w:name w:val="H6"/>
    <w:basedOn w:val="979"/>
    <w:uiPriority w:val="0"/>
    <w:qFormat/>
    <w:pPr>
      <w:numPr>
        <w:ilvl w:val="5"/>
      </w:numPr>
    </w:pPr>
  </w:style>
  <w:style w:type="character" w:styleId="981" w:customStyle="1">
    <w:name w:val="font21"/>
    <w:uiPriority w:val="0"/>
    <w:qFormat/>
    <w:rPr>
      <w:rFonts w:hint="eastAsia" w:ascii="宋体" w:hAnsi="宋体" w:eastAsia="宋体" w:cs="宋体"/>
      <w:color w:val="000000"/>
      <w:sz w:val="18"/>
      <w:szCs w:val="18"/>
      <w:u w:val="none"/>
    </w:rPr>
  </w:style>
  <w:style w:type="paragraph" w:styleId="982" w:customStyle="1">
    <w:name w:val="List Paragraph1"/>
    <w:basedOn w:val="739"/>
    <w:uiPriority w:val="0"/>
    <w:qFormat/>
    <w:pPr>
      <w:ind w:firstLine="420"/>
    </w:pPr>
  </w:style>
  <w:style w:type="paragraph" w:styleId="983" w:customStyle="1">
    <w:name w:val="列出段落2"/>
    <w:basedOn w:val="739"/>
    <w:uiPriority w:val="0"/>
    <w:unhideWhenUsed/>
    <w:qFormat/>
    <w:pPr>
      <w:ind w:firstLine="420"/>
    </w:pPr>
    <w:rPr>
      <w:rFonts w:ascii="Calibri" w:hAnsi="Calibri"/>
      <w:szCs w:val="24"/>
    </w:rPr>
  </w:style>
  <w:style w:type="paragraph" w:styleId="984" w:customStyle="1">
    <w:name w:val="Normal_6"/>
    <w:uiPriority w:val="0"/>
    <w:qFormat/>
    <w:pPr>
      <w:jc w:val="both"/>
      <w:spacing w:before="120" w:after="240"/>
    </w:pPr>
    <w:rPr>
      <w:rFonts w:asciiTheme="minorHAnsi" w:hAnsiTheme="minorHAnsi" w:eastAsiaTheme="minorHAnsi" w:cstheme="minorBidi"/>
      <w:sz w:val="22"/>
      <w:szCs w:val="22"/>
      <w:lang w:val="en-US" w:eastAsia="en-US" w:bidi="ar-SA"/>
    </w:rPr>
  </w:style>
  <w:style w:type="paragraph" w:styleId="985" w:customStyle="1">
    <w:name w:val="Normal_7"/>
    <w:uiPriority w:val="0"/>
    <w:qFormat/>
    <w:pPr>
      <w:jc w:val="both"/>
      <w:spacing w:before="120" w:after="240"/>
    </w:pPr>
    <w:rPr>
      <w:rFonts w:ascii="Times New Roman" w:hAnsi="Times New Roman" w:eastAsia="Times New Roman" w:cs="Times New Roman"/>
      <w:sz w:val="22"/>
      <w:szCs w:val="22"/>
      <w:lang w:val="en-US" w:eastAsia="en-US" w:bidi="ar-SA"/>
    </w:rPr>
  </w:style>
  <w:style w:type="paragraph" w:styleId="986" w:customStyle="1">
    <w:name w:val="Normal_3"/>
    <w:uiPriority w:val="0"/>
    <w:qFormat/>
    <w:pPr>
      <w:jc w:val="both"/>
      <w:spacing w:before="120" w:after="240"/>
    </w:pPr>
    <w:rPr>
      <w:rFonts w:ascii="Times New Roman" w:hAnsi="Times New Roman" w:eastAsia="Times New Roman" w:cs="Times New Roman"/>
      <w:sz w:val="22"/>
      <w:szCs w:val="22"/>
      <w:lang w:val="en-US" w:eastAsia="en-US" w:bidi="ar-SA"/>
    </w:rPr>
  </w:style>
  <w:style w:type="character" w:styleId="987" w:customStyle="1">
    <w:name w:val="redfilenumber"/>
    <w:basedOn w:val="749"/>
    <w:uiPriority w:val="0"/>
    <w:qFormat/>
    <w:rPr>
      <w:color w:val="ba2636"/>
      <w:sz w:val="18"/>
      <w:szCs w:val="18"/>
    </w:rPr>
  </w:style>
  <w:style w:type="character" w:styleId="988" w:customStyle="1">
    <w:name w:val="qxdate"/>
    <w:basedOn w:val="749"/>
    <w:uiPriority w:val="0"/>
    <w:qFormat/>
    <w:rPr>
      <w:color w:val="333333"/>
      <w:sz w:val="18"/>
      <w:szCs w:val="18"/>
    </w:rPr>
  </w:style>
  <w:style w:type="character" w:styleId="989" w:customStyle="1">
    <w:name w:val="gjfg"/>
    <w:basedOn w:val="749"/>
    <w:uiPriority w:val="0"/>
    <w:qFormat/>
  </w:style>
  <w:style w:type="character" w:styleId="990" w:customStyle="1">
    <w:name w:val="displayarti"/>
    <w:basedOn w:val="749"/>
    <w:uiPriority w:val="0"/>
    <w:qFormat/>
    <w:rPr>
      <w:color w:val="ffffff"/>
      <w:shd w:val="clear" w:color="auto" w:fill="a00000"/>
    </w:rPr>
  </w:style>
  <w:style w:type="character" w:styleId="991" w:customStyle="1">
    <w:name w:val="redfilefwwh"/>
    <w:basedOn w:val="749"/>
    <w:uiPriority w:val="0"/>
    <w:qFormat/>
    <w:rPr>
      <w:color w:val="ba2636"/>
      <w:sz w:val="18"/>
      <w:szCs w:val="18"/>
    </w:rPr>
  </w:style>
  <w:style w:type="character" w:styleId="992" w:customStyle="1">
    <w:name w:val="cfdate"/>
    <w:basedOn w:val="749"/>
    <w:uiPriority w:val="0"/>
    <w:qFormat/>
    <w:rPr>
      <w:color w:val="333333"/>
      <w:sz w:val="18"/>
      <w:szCs w:val="18"/>
    </w:rPr>
  </w:style>
  <w:style w:type="character" w:styleId="993" w:customStyle="1">
    <w:name w:val="正文文字 Char"/>
    <w:basedOn w:val="749"/>
    <w:link w:val="994"/>
    <w:uiPriority w:val="0"/>
    <w:qFormat/>
    <w:rPr>
      <w:sz w:val="24"/>
      <w:szCs w:val="24"/>
    </w:rPr>
  </w:style>
  <w:style w:type="paragraph" w:styleId="994" w:customStyle="1">
    <w:name w:val="正文文字"/>
    <w:basedOn w:val="739"/>
    <w:link w:val="993"/>
    <w:uiPriority w:val="0"/>
    <w:qFormat/>
    <w:pPr>
      <w:ind w:firstLine="200"/>
      <w:spacing w:line="520" w:lineRule="exact"/>
    </w:pPr>
    <w:rPr>
      <w:sz w:val="24"/>
      <w:szCs w:val="24"/>
    </w:rPr>
  </w:style>
  <w:style w:type="character" w:styleId="995" w:customStyle="1">
    <w:name w:val="标题 Char"/>
    <w:uiPriority w:val="0"/>
    <w:qFormat/>
    <w:rPr>
      <w:b/>
      <w:sz w:val="24"/>
    </w:rPr>
  </w:style>
  <w:style w:type="character" w:styleId="996" w:customStyle="1">
    <w:name w:val="标题 字符"/>
    <w:basedOn w:val="749"/>
    <w:link w:val="796"/>
    <w:uiPriority w:val="0"/>
    <w:qFormat/>
    <w:rPr>
      <w:rFonts w:asciiTheme="majorHAnsi" w:hAnsiTheme="majorHAnsi" w:cstheme="majorBidi"/>
      <w:b/>
      <w:bCs/>
      <w:sz w:val="32"/>
      <w:szCs w:val="32"/>
    </w:rPr>
  </w:style>
  <w:style w:type="paragraph" w:styleId="997" w:customStyle="1">
    <w:name w:val="p0"/>
    <w:basedOn w:val="739"/>
    <w:uiPriority w:val="0"/>
    <w:qFormat/>
    <w:pPr>
      <w:spacing w:line="312" w:lineRule="atLeast"/>
      <w:widowControl/>
    </w:pPr>
    <w:rPr>
      <w:szCs w:val="21"/>
    </w:rPr>
  </w:style>
  <w:style w:type="character" w:styleId="998" w:customStyle="1">
    <w:name w:val="正文文本缩进 字符"/>
    <w:basedOn w:val="749"/>
    <w:link w:val="765"/>
    <w:uiPriority w:val="99"/>
    <w:qFormat/>
    <w:rPr>
      <w:sz w:val="21"/>
      <w:szCs w:val="22"/>
    </w:rPr>
  </w:style>
  <w:style w:type="character" w:styleId="999" w:customStyle="1">
    <w:name w:val="Blockquote Char"/>
    <w:link w:val="1000"/>
    <w:uiPriority w:val="0"/>
    <w:qFormat/>
    <w:rPr>
      <w:sz w:val="24"/>
    </w:rPr>
  </w:style>
  <w:style w:type="paragraph" w:styleId="1000" w:customStyle="1">
    <w:name w:val="Blockquote"/>
    <w:basedOn w:val="739"/>
    <w:link w:val="999"/>
    <w:uiPriority w:val="0"/>
    <w:qFormat/>
    <w:pPr>
      <w:ind w:left="360" w:right="360"/>
      <w:jc w:val="left"/>
      <w:spacing w:before="100" w:after="100"/>
    </w:pPr>
    <w:rPr>
      <w:sz w:val="24"/>
      <w:szCs w:val="20"/>
    </w:rPr>
  </w:style>
  <w:style w:type="character" w:styleId="1001" w:customStyle="1">
    <w:name w:val="Blockquote Char_0"/>
    <w:link w:val="1002"/>
    <w:uiPriority w:val="0"/>
    <w:qFormat/>
    <w:rPr>
      <w:sz w:val="24"/>
    </w:rPr>
  </w:style>
  <w:style w:type="paragraph" w:styleId="1002" w:customStyle="1">
    <w:name w:val="Blockquote_0"/>
    <w:basedOn w:val="739"/>
    <w:link w:val="1001"/>
    <w:uiPriority w:val="0"/>
    <w:qFormat/>
    <w:pPr>
      <w:ind w:left="360" w:right="360"/>
      <w:spacing w:before="100" w:after="100"/>
    </w:pPr>
    <w:rPr>
      <w:sz w:val="24"/>
      <w:szCs w:val="20"/>
    </w:rPr>
  </w:style>
  <w:style w:type="character" w:styleId="1003" w:customStyle="1">
    <w:name w:val="标题 4 Char_0"/>
    <w:link w:val="1004"/>
    <w:uiPriority w:val="0"/>
    <w:qFormat/>
    <w:rPr>
      <w:rFonts w:ascii="Cambria" w:hAnsi="Cambria"/>
      <w:b/>
      <w:bCs/>
      <w:sz w:val="28"/>
      <w:szCs w:val="28"/>
    </w:rPr>
  </w:style>
  <w:style w:type="paragraph" w:styleId="1004" w:customStyle="1">
    <w:name w:val="标题 4_0"/>
    <w:basedOn w:val="739"/>
    <w:next w:val="739"/>
    <w:link w:val="1003"/>
    <w:uiPriority w:val="0"/>
    <w:qFormat/>
    <w:pPr>
      <w:keepLines/>
      <w:keepNext/>
      <w:spacing w:before="280" w:after="290" w:line="372" w:lineRule="auto"/>
      <w:outlineLvl w:val="3"/>
    </w:pPr>
    <w:rPr>
      <w:rFonts w:ascii="Cambria" w:hAnsi="Cambria"/>
      <w:b/>
      <w:bCs/>
      <w:sz w:val="28"/>
      <w:szCs w:val="28"/>
    </w:rPr>
  </w:style>
  <w:style w:type="paragraph" w:styleId="1005" w:customStyle="1">
    <w:name w:val="正文1"/>
    <w:uiPriority w:val="0"/>
    <w:qFormat/>
    <w:rPr>
      <w:rFonts w:ascii="Times New Roman" w:hAnsi="Times New Roman" w:eastAsia="宋体" w:cs="Times New Roman"/>
      <w:lang w:val="en-US" w:eastAsia="zh-CN" w:bidi="ar-SA"/>
    </w:rPr>
  </w:style>
  <w:style w:type="paragraph" w:styleId="1006" w:customStyle="1">
    <w:name w:val="正文_0_0"/>
    <w:uiPriority w:val="0"/>
    <w:qFormat/>
    <w:pPr>
      <w:jc w:val="both"/>
      <w:widowControl w:val="off"/>
    </w:pPr>
    <w:rPr>
      <w:rFonts w:ascii="Calibri" w:hAnsi="Calibri" w:eastAsia="宋体" w:cs="Times New Roman"/>
      <w:lang w:val="en-US" w:eastAsia="zh-CN" w:bidi="ar-SA"/>
    </w:rPr>
  </w:style>
  <w:style w:type="paragraph" w:styleId="1007" w:customStyle="1">
    <w:name w:val="正文_0_0_0"/>
    <w:uiPriority w:val="0"/>
    <w:qFormat/>
    <w:pPr>
      <w:ind w:firstLine="360"/>
      <w:jc w:val="both"/>
      <w:widowControl w:val="off"/>
    </w:pPr>
    <w:rPr>
      <w:rFonts w:ascii="Calibri" w:hAnsi="Calibri" w:eastAsia="宋体" w:cs="Times New Roman"/>
      <w:sz w:val="22"/>
      <w:szCs w:val="22"/>
      <w:lang w:val="en-US" w:eastAsia="zh-CN" w:bidi="ar-SA"/>
    </w:rPr>
  </w:style>
  <w:style w:type="character" w:styleId="1008" w:customStyle="1">
    <w:name w:val="标题 4 字符"/>
    <w:basedOn w:val="749"/>
    <w:link w:val="743"/>
    <w:uiPriority w:val="0"/>
    <w:qFormat/>
    <w:rPr>
      <w:rFonts w:ascii="Arial" w:hAnsi="Arial" w:eastAsia="黑体"/>
      <w:b/>
      <w:bCs/>
      <w:sz w:val="28"/>
      <w:szCs w:val="28"/>
    </w:rPr>
  </w:style>
  <w:style w:type="character" w:styleId="1009" w:customStyle="1">
    <w:name w:val="标题 5 字符"/>
    <w:basedOn w:val="749"/>
    <w:link w:val="744"/>
    <w:uiPriority w:val="9"/>
    <w:qFormat/>
    <w:rPr>
      <w:rFonts w:ascii="Plotter" w:hAnsi="Plotter"/>
      <w:b/>
      <w:bCs/>
      <w:i/>
      <w:iCs/>
      <w:sz w:val="26"/>
      <w:szCs w:val="26"/>
      <w:lang w:eastAsia="en-US"/>
    </w:rPr>
  </w:style>
  <w:style w:type="character" w:styleId="1010" w:customStyle="1">
    <w:name w:val="标题 6 字符"/>
    <w:basedOn w:val="749"/>
    <w:link w:val="745"/>
    <w:uiPriority w:val="0"/>
    <w:qFormat/>
    <w:rPr>
      <w:b/>
      <w:bCs/>
      <w:sz w:val="22"/>
      <w:szCs w:val="22"/>
      <w:lang w:eastAsia="en-US"/>
    </w:rPr>
  </w:style>
  <w:style w:type="character" w:styleId="1011" w:customStyle="1">
    <w:name w:val="标题 7 字符"/>
    <w:basedOn w:val="749"/>
    <w:link w:val="746"/>
    <w:uiPriority w:val="0"/>
    <w:qFormat/>
    <w:rPr>
      <w:sz w:val="24"/>
      <w:szCs w:val="24"/>
      <w:lang w:eastAsia="en-US"/>
    </w:rPr>
  </w:style>
  <w:style w:type="character" w:styleId="1012" w:customStyle="1">
    <w:name w:val="标题 8 字符"/>
    <w:basedOn w:val="749"/>
    <w:link w:val="747"/>
    <w:uiPriority w:val="0"/>
    <w:qFormat/>
    <w:rPr>
      <w:rFonts w:ascii="Arial" w:hAnsi="Arial" w:eastAsia="黑体"/>
      <w:b/>
      <w:sz w:val="24"/>
      <w:szCs w:val="24"/>
    </w:rPr>
  </w:style>
  <w:style w:type="character" w:styleId="1013" w:customStyle="1">
    <w:name w:val="标题 9 字符"/>
    <w:basedOn w:val="749"/>
    <w:link w:val="748"/>
    <w:uiPriority w:val="0"/>
    <w:qFormat/>
    <w:rPr>
      <w:rFonts w:ascii="Arial" w:hAnsi="Arial" w:eastAsia="黑体"/>
      <w:sz w:val="21"/>
      <w:szCs w:val="21"/>
    </w:rPr>
  </w:style>
  <w:style w:type="character" w:styleId="1014" w:customStyle="1">
    <w:name w:val="页眉 Char1"/>
    <w:uiPriority w:val="99"/>
    <w:qFormat/>
    <w:rPr>
      <w:rFonts w:eastAsia="宋体"/>
      <w:sz w:val="18"/>
      <w:szCs w:val="18"/>
      <w:lang w:val="en-US" w:eastAsia="zh-CN" w:bidi="ar-SA"/>
    </w:rPr>
  </w:style>
  <w:style w:type="character" w:styleId="1015" w:customStyle="1">
    <w:name w:val="批注主题 Char1"/>
    <w:basedOn w:val="964"/>
    <w:uiPriority w:val="0"/>
    <w:qFormat/>
    <w:rPr>
      <w:rFonts w:ascii="Times New Roman" w:hAnsi="Times New Roman" w:eastAsia="宋体" w:cs="Times New Roman"/>
      <w:b/>
      <w:bCs/>
      <w:sz w:val="21"/>
      <w:szCs w:val="22"/>
    </w:rPr>
  </w:style>
  <w:style w:type="character" w:styleId="1016" w:customStyle="1">
    <w:name w:val="正文文本首行缩进 字符"/>
    <w:link w:val="798"/>
    <w:uiPriority w:val="99"/>
    <w:qFormat/>
    <w:rPr>
      <w:b/>
      <w:sz w:val="18"/>
      <w:szCs w:val="24"/>
    </w:rPr>
  </w:style>
  <w:style w:type="character" w:styleId="1017" w:customStyle="1">
    <w:name w:val="批注文字 Char Char"/>
    <w:uiPriority w:val="0"/>
    <w:qFormat/>
    <w:rPr>
      <w:rFonts w:ascii="宋体" w:hAnsi="Times New Roman" w:eastAsia="宋体" w:cs="Times New Roman"/>
      <w:sz w:val="28"/>
      <w:szCs w:val="20"/>
    </w:rPr>
  </w:style>
  <w:style w:type="character" w:styleId="1018" w:customStyle="1">
    <w:name w:val="正文文本 Char"/>
    <w:basedOn w:val="749"/>
    <w:uiPriority w:val="0"/>
    <w:qFormat/>
  </w:style>
  <w:style w:type="character" w:styleId="1019" w:customStyle="1">
    <w:name w:val="文档结构图 Char1"/>
    <w:uiPriority w:val="0"/>
    <w:qFormat/>
    <w:rPr>
      <w:rFonts w:ascii="宋体"/>
      <w:b/>
      <w:sz w:val="18"/>
      <w:szCs w:val="18"/>
    </w:rPr>
  </w:style>
  <w:style w:type="character" w:styleId="1020" w:customStyle="1">
    <w:name w:val="页脚 Char1"/>
    <w:uiPriority w:val="99"/>
    <w:qFormat/>
    <w:rPr>
      <w:rFonts w:eastAsia="宋体"/>
      <w:sz w:val="18"/>
      <w:szCs w:val="18"/>
      <w:lang w:val="en-US" w:eastAsia="zh-CN" w:bidi="ar-SA"/>
    </w:rPr>
  </w:style>
  <w:style w:type="character" w:styleId="1021" w:customStyle="1">
    <w:name w:val="样式 标题 3h3section:3Level 3 HeadH3level_3PIM 33rd level3H... Char"/>
    <w:link w:val="1022"/>
    <w:uiPriority w:val="0"/>
    <w:qFormat/>
    <w:rPr>
      <w:rFonts w:ascii="Arial" w:hAnsi="Arial"/>
      <w:b/>
      <w:bCs/>
      <w:sz w:val="24"/>
      <w:szCs w:val="28"/>
    </w:rPr>
  </w:style>
  <w:style w:type="paragraph" w:styleId="1022" w:customStyle="1">
    <w:name w:val="样式 标题 3h3section:3Level 3 HeadH3level_3PIM 33rd level3H..."/>
    <w:basedOn w:val="742"/>
    <w:link w:val="1021"/>
    <w:uiPriority w:val="0"/>
    <w:qFormat/>
    <w:pPr>
      <w:ind w:left="2100" w:hanging="420"/>
      <w:jc w:val="both"/>
      <w:keepLines/>
      <w:keepNext/>
      <w:spacing w:before="240" w:after="60" w:line="416" w:lineRule="atLeast"/>
      <w:tabs>
        <w:tab w:val="left" w:pos="1680" w:leader="none"/>
      </w:tabs>
    </w:pPr>
    <w:rPr>
      <w:rFonts w:ascii="Arial" w:hAnsi="Arial"/>
      <w:b/>
      <w:bCs/>
      <w:szCs w:val="28"/>
    </w:rPr>
  </w:style>
  <w:style w:type="character" w:styleId="1023" w:customStyle="1">
    <w:name w:val="正文文本缩进 3 字符"/>
    <w:basedOn w:val="749"/>
    <w:link w:val="786"/>
    <w:uiPriority w:val="0"/>
    <w:qFormat/>
    <w:rPr>
      <w:rFonts w:eastAsia="仿宋_GB2312" w:cs="Arial"/>
      <w:color w:val="000000"/>
      <w:sz w:val="28"/>
    </w:rPr>
  </w:style>
  <w:style w:type="character" w:styleId="1024" w:customStyle="1">
    <w:name w:val="正文文本 2 Char1"/>
    <w:basedOn w:val="749"/>
    <w:uiPriority w:val="0"/>
    <w:qFormat/>
    <w:rPr>
      <w:sz w:val="21"/>
      <w:szCs w:val="22"/>
    </w:rPr>
  </w:style>
  <w:style w:type="character" w:styleId="1025" w:customStyle="1">
    <w:name w:val="page-cur"/>
    <w:basedOn w:val="749"/>
    <w:uiPriority w:val="0"/>
    <w:qFormat/>
    <w:rPr>
      <w:b/>
      <w:color w:val="333333"/>
      <w:shd w:val="clear" w:color="auto" w:fill="f2f2f2"/>
    </w:rPr>
  </w:style>
  <w:style w:type="character" w:styleId="1026" w:customStyle="1">
    <w:name w:val="标题4 Char Char"/>
    <w:link w:val="1027"/>
    <w:uiPriority w:val="0"/>
    <w:qFormat/>
    <w:rPr>
      <w:rFonts w:ascii="Arial" w:hAnsi="Arial"/>
      <w:b/>
      <w:bCs/>
      <w:sz w:val="24"/>
      <w:szCs w:val="32"/>
    </w:rPr>
  </w:style>
  <w:style w:type="paragraph" w:styleId="1027" w:customStyle="1">
    <w:name w:val="标题4"/>
    <w:basedOn w:val="741"/>
    <w:next w:val="769"/>
    <w:link w:val="1026"/>
    <w:uiPriority w:val="0"/>
    <w:qFormat/>
    <w:pPr>
      <w:spacing w:before="260" w:after="260" w:line="413" w:lineRule="auto"/>
    </w:pPr>
    <w:rPr>
      <w:rFonts w:eastAsia="宋体"/>
      <w:sz w:val="24"/>
    </w:rPr>
  </w:style>
  <w:style w:type="character" w:styleId="1028" w:customStyle="1">
    <w:name w:val="文档结构图 Char2"/>
    <w:basedOn w:val="749"/>
    <w:uiPriority w:val="99"/>
    <w:semiHidden/>
    <w:qFormat/>
    <w:rPr>
      <w:rFonts w:ascii="宋体"/>
      <w:sz w:val="18"/>
      <w:szCs w:val="18"/>
    </w:rPr>
  </w:style>
  <w:style w:type="character" w:styleId="1029" w:customStyle="1">
    <w:name w:val="正文文本 3 字符"/>
    <w:basedOn w:val="749"/>
    <w:link w:val="763"/>
    <w:uiPriority w:val="0"/>
    <w:qFormat/>
    <w:rPr>
      <w:rFonts w:ascii="宋体" w:hAnsi="宋体"/>
      <w:sz w:val="24"/>
      <w:szCs w:val="24"/>
    </w:rPr>
  </w:style>
  <w:style w:type="character" w:styleId="1030" w:customStyle="1">
    <w:name w:val="副标题 字符"/>
    <w:basedOn w:val="749"/>
    <w:link w:val="782"/>
    <w:uiPriority w:val="0"/>
    <w:qFormat/>
    <w:rPr>
      <w:rFonts w:ascii="Cambria" w:hAnsi="Cambria"/>
      <w:sz w:val="24"/>
      <w:szCs w:val="24"/>
    </w:rPr>
  </w:style>
  <w:style w:type="character" w:styleId="1031" w:customStyle="1">
    <w:name w:val="文档结构图 字符"/>
    <w:link w:val="760"/>
    <w:uiPriority w:val="0"/>
    <w:qFormat/>
    <w:rPr>
      <w:sz w:val="24"/>
      <w:szCs w:val="24"/>
      <w:shd w:val="clear" w:color="auto" w:fill="000080"/>
    </w:rPr>
  </w:style>
  <w:style w:type="character" w:styleId="1032" w:customStyle="1">
    <w:name w:val="明显参考1"/>
    <w:uiPriority w:val="0"/>
    <w:qFormat/>
    <w:rPr>
      <w:b/>
      <w:sz w:val="24"/>
      <w:u w:val="single"/>
    </w:rPr>
  </w:style>
  <w:style w:type="character" w:styleId="1033" w:customStyle="1">
    <w:name w:val="引用 字符"/>
    <w:basedOn w:val="749"/>
    <w:link w:val="1034"/>
    <w:uiPriority w:val="0"/>
    <w:qFormat/>
    <w:rPr>
      <w:i/>
      <w:sz w:val="24"/>
      <w:szCs w:val="24"/>
    </w:rPr>
  </w:style>
  <w:style w:type="paragraph" w:styleId="1034">
    <w:name w:val="Quote"/>
    <w:basedOn w:val="739"/>
    <w:next w:val="739"/>
    <w:link w:val="1033"/>
    <w:uiPriority w:val="0"/>
    <w:qFormat/>
    <w:rPr>
      <w:i/>
      <w:sz w:val="24"/>
      <w:szCs w:val="24"/>
    </w:rPr>
  </w:style>
  <w:style w:type="character" w:styleId="1035" w:customStyle="1">
    <w:name w:val="批注框文本 Char1"/>
    <w:uiPriority w:val="0"/>
    <w:qFormat/>
    <w:rPr>
      <w:sz w:val="18"/>
      <w:szCs w:val="18"/>
    </w:rPr>
  </w:style>
  <w:style w:type="character" w:styleId="1036" w:customStyle="1">
    <w:name w:val="正文文本 2 字符"/>
    <w:link w:val="790"/>
    <w:uiPriority w:val="0"/>
    <w:qFormat/>
    <w:rPr>
      <w:b/>
      <w:sz w:val="18"/>
    </w:rPr>
  </w:style>
  <w:style w:type="character" w:styleId="1037" w:customStyle="1">
    <w:name w:val="bigfont1"/>
    <w:uiPriority w:val="0"/>
    <w:qFormat/>
    <w:rPr>
      <w:rFonts w:hint="default"/>
      <w:color w:val="000000"/>
      <w:sz w:val="24"/>
      <w:szCs w:val="24"/>
      <w:u w:val="none"/>
    </w:rPr>
  </w:style>
  <w:style w:type="character" w:styleId="1038" w:customStyle="1">
    <w:name w:val="标题 3 Char_0"/>
    <w:basedOn w:val="749"/>
    <w:link w:val="1039"/>
    <w:uiPriority w:val="0"/>
    <w:qFormat/>
    <w:rPr>
      <w:rFonts w:ascii="宋体" w:hAnsi="宋体"/>
      <w:b/>
      <w:bCs/>
      <w:sz w:val="27"/>
      <w:szCs w:val="27"/>
    </w:rPr>
  </w:style>
  <w:style w:type="paragraph" w:styleId="1039" w:customStyle="1">
    <w:name w:val="标题 3_0"/>
    <w:basedOn w:val="1040"/>
    <w:link w:val="1038"/>
    <w:uiPriority w:val="0"/>
    <w:qFormat/>
    <w:pPr>
      <w:spacing w:before="100" w:beforeAutospacing="1" w:after="100" w:afterAutospacing="1"/>
      <w:outlineLvl w:val="2"/>
    </w:pPr>
    <w:rPr>
      <w:rFonts w:ascii="宋体" w:hAnsi="宋体"/>
      <w:b/>
      <w:bCs/>
      <w:sz w:val="27"/>
      <w:szCs w:val="27"/>
    </w:rPr>
  </w:style>
  <w:style w:type="paragraph" w:styleId="1040" w:customStyle="1">
    <w:name w:val="正文_0"/>
    <w:link w:val="1364"/>
    <w:uiPriority w:val="0"/>
    <w:qFormat/>
    <w:rPr>
      <w:rFonts w:ascii="Times New Roman" w:hAnsi="Times New Roman" w:eastAsia="宋体" w:cs="Times New Roman"/>
      <w:lang w:val="en-US" w:eastAsia="zh-CN" w:bidi="ar-SA"/>
    </w:rPr>
  </w:style>
  <w:style w:type="character" w:styleId="1041" w:customStyle="1">
    <w:name w:val="正文格式 Char"/>
    <w:link w:val="1042"/>
    <w:uiPriority w:val="0"/>
    <w:qFormat/>
    <w:rPr>
      <w:sz w:val="24"/>
    </w:rPr>
  </w:style>
  <w:style w:type="paragraph" w:styleId="1042" w:customStyle="1">
    <w:name w:val="正文格式"/>
    <w:basedOn w:val="739"/>
    <w:link w:val="1041"/>
    <w:uiPriority w:val="0"/>
    <w:qFormat/>
    <w:pPr>
      <w:ind w:firstLine="482"/>
      <w:spacing w:line="360" w:lineRule="atLeast"/>
      <w:widowControl/>
    </w:pPr>
    <w:rPr>
      <w:sz w:val="24"/>
      <w:szCs w:val="20"/>
    </w:rPr>
  </w:style>
  <w:style w:type="character" w:styleId="1043" w:customStyle="1">
    <w:name w:val="标题 Char_0"/>
    <w:link w:val="1044"/>
    <w:uiPriority w:val="0"/>
    <w:qFormat/>
    <w:rPr>
      <w:rFonts w:ascii="黑体" w:hAnsi="Arial" w:eastAsia="黑体"/>
      <w:b/>
      <w:bCs/>
      <w:sz w:val="32"/>
      <w:szCs w:val="32"/>
    </w:rPr>
  </w:style>
  <w:style w:type="paragraph" w:styleId="1044" w:customStyle="1">
    <w:name w:val="标题_0"/>
    <w:basedOn w:val="1045"/>
    <w:link w:val="1043"/>
    <w:uiPriority w:val="0"/>
    <w:qFormat/>
    <w:pPr>
      <w:jc w:val="center"/>
      <w:spacing w:before="120" w:after="120" w:line="360" w:lineRule="auto"/>
      <w:outlineLvl w:val="0"/>
    </w:pPr>
    <w:rPr>
      <w:rFonts w:ascii="黑体" w:hAnsi="Arial" w:eastAsia="黑体"/>
      <w:b/>
      <w:bCs/>
      <w:sz w:val="32"/>
      <w:szCs w:val="32"/>
    </w:rPr>
  </w:style>
  <w:style w:type="paragraph" w:styleId="1045" w:customStyle="1">
    <w:name w:val="正文_2"/>
    <w:uiPriority w:val="0"/>
    <w:qFormat/>
    <w:rPr>
      <w:rFonts w:ascii="Times New Roman" w:hAnsi="Times New Roman" w:eastAsia="宋体" w:cs="Times New Roman"/>
      <w:lang w:val="en-US" w:eastAsia="zh-CN" w:bidi="ar-SA"/>
    </w:rPr>
  </w:style>
  <w:style w:type="character" w:styleId="1046" w:customStyle="1">
    <w:name w:val="书籍标题1"/>
    <w:uiPriority w:val="0"/>
    <w:qFormat/>
    <w:rPr>
      <w:rFonts w:ascii="Cambria" w:hAnsi="Cambria" w:eastAsia="宋体"/>
      <w:b/>
      <w:i/>
      <w:sz w:val="24"/>
      <w:szCs w:val="24"/>
    </w:rPr>
  </w:style>
  <w:style w:type="character" w:styleId="1047" w:customStyle="1">
    <w:name w:val="正文文本缩进 Char1"/>
    <w:uiPriority w:val="0"/>
    <w:qFormat/>
    <w:rPr>
      <w:rFonts w:ascii="楷体_GB2312" w:hAnsi="宋体" w:eastAsia="楷体_GB2312" w:cs="Times New Roman"/>
      <w:sz w:val="28"/>
      <w:szCs w:val="28"/>
    </w:rPr>
  </w:style>
  <w:style w:type="character" w:styleId="1048" w:customStyle="1">
    <w:name w:val="标题6 Char"/>
    <w:link w:val="1049"/>
    <w:uiPriority w:val="0"/>
    <w:qFormat/>
    <w:rPr>
      <w:rFonts w:ascii="宋体" w:hAnsi="宋体" w:eastAsia="黑体"/>
      <w:sz w:val="32"/>
      <w:szCs w:val="32"/>
    </w:rPr>
  </w:style>
  <w:style w:type="paragraph" w:styleId="1049" w:customStyle="1">
    <w:name w:val="标题6"/>
    <w:basedOn w:val="739"/>
    <w:link w:val="1048"/>
    <w:uiPriority w:val="0"/>
    <w:qFormat/>
    <w:pPr>
      <w:jc w:val="center"/>
      <w:keepLines/>
      <w:keepNext/>
      <w:spacing w:line="400" w:lineRule="exact"/>
      <w:outlineLvl w:val="2"/>
    </w:pPr>
    <w:rPr>
      <w:rFonts w:ascii="宋体" w:hAnsi="宋体" w:eastAsia="黑体"/>
      <w:sz w:val="32"/>
      <w:szCs w:val="32"/>
    </w:rPr>
  </w:style>
  <w:style w:type="character" w:styleId="1050" w:customStyle="1">
    <w:name w:val="15"/>
    <w:basedOn w:val="749"/>
    <w:uiPriority w:val="0"/>
    <w:qFormat/>
    <w:rPr>
      <w:rFonts w:hint="default" w:ascii="Times New Roman" w:hAnsi="Times New Roman" w:cs="Times New Roman"/>
      <w:color w:val="0000ff"/>
      <w:u w:val="single"/>
    </w:rPr>
  </w:style>
  <w:style w:type="character" w:styleId="1051" w:customStyle="1">
    <w:name w:val="infodetail"/>
    <w:basedOn w:val="749"/>
    <w:uiPriority w:val="0"/>
    <w:qFormat/>
  </w:style>
  <w:style w:type="character" w:styleId="1052" w:customStyle="1">
    <w:name w:val="不明显参考1"/>
    <w:uiPriority w:val="0"/>
    <w:qFormat/>
    <w:rPr>
      <w:sz w:val="24"/>
      <w:szCs w:val="24"/>
      <w:u w:val="single"/>
    </w:rPr>
  </w:style>
  <w:style w:type="character" w:styleId="1053" w:customStyle="1">
    <w:name w:val="textcontents"/>
    <w:uiPriority w:val="0"/>
    <w:qFormat/>
    <w:rPr>
      <w:rFonts w:cs="Times New Roman"/>
    </w:rPr>
  </w:style>
  <w:style w:type="character" w:styleId="1054" w:customStyle="1">
    <w:name w:val="不明显强调1"/>
    <w:uiPriority w:val="0"/>
    <w:qFormat/>
    <w:rPr>
      <w:i/>
      <w:color w:val="5a5a5a"/>
    </w:rPr>
  </w:style>
  <w:style w:type="character" w:styleId="1055" w:customStyle="1">
    <w:name w:val="明显引用 字符"/>
    <w:basedOn w:val="749"/>
    <w:link w:val="1056"/>
    <w:uiPriority w:val="0"/>
    <w:qFormat/>
    <w:rPr>
      <w:b/>
      <w:i/>
      <w:sz w:val="24"/>
      <w:szCs w:val="22"/>
    </w:rPr>
  </w:style>
  <w:style w:type="paragraph" w:styleId="1056">
    <w:name w:val="Intense Quote"/>
    <w:basedOn w:val="739"/>
    <w:next w:val="739"/>
    <w:link w:val="1055"/>
    <w:uiPriority w:val="0"/>
    <w:qFormat/>
    <w:pPr>
      <w:ind w:left="720" w:right="720"/>
    </w:pPr>
    <w:rPr>
      <w:b/>
      <w:i/>
      <w:sz w:val="24"/>
    </w:rPr>
  </w:style>
  <w:style w:type="character" w:styleId="1057" w:customStyle="1">
    <w:name w:val="样式 小四 Char"/>
    <w:uiPriority w:val="0"/>
    <w:qFormat/>
    <w:rPr>
      <w:rFonts w:eastAsia="宋体"/>
      <w:b/>
      <w:sz w:val="24"/>
      <w:szCs w:val="24"/>
      <w:lang w:val="en-US" w:eastAsia="zh-CN" w:bidi="ar-SA"/>
    </w:rPr>
  </w:style>
  <w:style w:type="character" w:styleId="1058" w:customStyle="1">
    <w:name w:val="Variable"/>
    <w:uiPriority w:val="0"/>
    <w:qFormat/>
    <w:rPr>
      <w:i/>
    </w:rPr>
  </w:style>
  <w:style w:type="character" w:styleId="1059" w:customStyle="1">
    <w:name w:val="明显强调1"/>
    <w:uiPriority w:val="0"/>
    <w:qFormat/>
    <w:rPr>
      <w:b/>
      <w:i/>
      <w:sz w:val="24"/>
      <w:szCs w:val="24"/>
      <w:u w:val="single"/>
    </w:rPr>
  </w:style>
  <w:style w:type="character" w:styleId="1060" w:customStyle="1">
    <w:name w:val="标题5 Char Char"/>
    <w:link w:val="1061"/>
    <w:uiPriority w:val="0"/>
    <w:qFormat/>
    <w:rPr>
      <w:rFonts w:ascii="Arial" w:hAnsi="Arial"/>
      <w:b/>
      <w:bCs/>
      <w:sz w:val="24"/>
      <w:szCs w:val="32"/>
    </w:rPr>
  </w:style>
  <w:style w:type="paragraph" w:styleId="1061" w:customStyle="1">
    <w:name w:val="标题5"/>
    <w:basedOn w:val="742"/>
    <w:link w:val="1060"/>
    <w:uiPriority w:val="0"/>
    <w:qFormat/>
    <w:pPr>
      <w:jc w:val="both"/>
      <w:keepLines/>
      <w:keepNext/>
      <w:spacing w:before="260" w:after="260" w:line="413" w:lineRule="auto"/>
    </w:pPr>
    <w:rPr>
      <w:rFonts w:ascii="Arial" w:hAnsi="Arial"/>
      <w:b/>
      <w:bCs/>
      <w:szCs w:val="32"/>
    </w:rPr>
  </w:style>
  <w:style w:type="character" w:styleId="1062" w:customStyle="1">
    <w:name w:val="正文文本缩进 2 Char Char"/>
    <w:link w:val="1063"/>
    <w:uiPriority w:val="0"/>
    <w:qFormat/>
    <w:rPr>
      <w:rFonts w:ascii="楷体_GB2312" w:eastAsia="楷体_GB2312"/>
      <w:b/>
      <w:bCs/>
      <w:sz w:val="28"/>
      <w:szCs w:val="24"/>
    </w:rPr>
  </w:style>
  <w:style w:type="paragraph" w:styleId="1063" w:customStyle="1">
    <w:name w:val="正文文本缩进 21"/>
    <w:basedOn w:val="739"/>
    <w:link w:val="1062"/>
    <w:uiPriority w:val="0"/>
    <w:qFormat/>
    <w:pPr>
      <w:ind w:firstLine="562"/>
      <w:spacing w:line="480" w:lineRule="exact"/>
    </w:pPr>
    <w:rPr>
      <w:rFonts w:ascii="楷体_GB2312" w:eastAsia="楷体_GB2312"/>
      <w:b/>
      <w:bCs/>
      <w:sz w:val="28"/>
      <w:szCs w:val="24"/>
    </w:rPr>
  </w:style>
  <w:style w:type="character" w:styleId="1064" w:customStyle="1">
    <w:name w:val="正文首行缩进 Char1"/>
    <w:basedOn w:val="1065"/>
    <w:uiPriority w:val="99"/>
    <w:semiHidden/>
    <w:qFormat/>
    <w:rPr>
      <w:rFonts w:eastAsia="华文中宋"/>
      <w:sz w:val="21"/>
      <w:szCs w:val="22"/>
    </w:rPr>
  </w:style>
  <w:style w:type="character" w:styleId="1065" w:customStyle="1">
    <w:name w:val="正文文本 字符"/>
    <w:link w:val="764"/>
    <w:uiPriority w:val="0"/>
    <w:qFormat/>
    <w:rPr>
      <w:rFonts w:eastAsia="华文中宋"/>
      <w:sz w:val="44"/>
      <w:szCs w:val="44"/>
    </w:rPr>
  </w:style>
  <w:style w:type="character" w:styleId="1066" w:customStyle="1">
    <w:name w:val="无间隔 字符"/>
    <w:link w:val="1067"/>
    <w:uiPriority w:val="0"/>
    <w:qFormat/>
    <w:rPr>
      <w:sz w:val="22"/>
      <w:szCs w:val="22"/>
    </w:rPr>
  </w:style>
  <w:style w:type="paragraph" w:styleId="1067">
    <w:name w:val="No Spacing"/>
    <w:link w:val="1066"/>
    <w:uiPriority w:val="0"/>
    <w:qFormat/>
    <w:rPr>
      <w:rFonts w:ascii="Times New Roman" w:hAnsi="Times New Roman" w:eastAsia="宋体" w:cs="Times New Roman"/>
      <w:sz w:val="22"/>
      <w:szCs w:val="22"/>
      <w:lang w:val="en-US" w:eastAsia="zh-CN" w:bidi="ar-SA"/>
    </w:rPr>
  </w:style>
  <w:style w:type="character" w:styleId="1068" w:customStyle="1">
    <w:name w:val="Blockquote Char Char"/>
    <w:uiPriority w:val="0"/>
    <w:qFormat/>
    <w:rPr>
      <w:sz w:val="24"/>
    </w:rPr>
  </w:style>
  <w:style w:type="character" w:styleId="1069" w:customStyle="1">
    <w:name w:val="c-icon14"/>
    <w:basedOn w:val="749"/>
    <w:uiPriority w:val="0"/>
    <w:qFormat/>
  </w:style>
  <w:style w:type="character" w:styleId="1070" w:customStyle="1">
    <w:name w:val="c-icon"/>
    <w:basedOn w:val="749"/>
    <w:uiPriority w:val="0"/>
    <w:qFormat/>
  </w:style>
  <w:style w:type="paragraph" w:styleId="1071" w:customStyle="1">
    <w:name w:val="flNote"/>
    <w:basedOn w:val="739"/>
    <w:uiPriority w:val="0"/>
    <w:qFormat/>
    <w:pPr>
      <w:jc w:val="center"/>
      <w:spacing w:before="320" w:after="160" w:line="360" w:lineRule="atLeast"/>
    </w:pPr>
    <w:rPr>
      <w:rFonts w:ascii="Arial" w:eastAsia="黑体"/>
      <w:sz w:val="30"/>
      <w:szCs w:val="20"/>
    </w:rPr>
  </w:style>
  <w:style w:type="character" w:styleId="1072" w:customStyle="1">
    <w:name w:val="正文文本缩进 3 Char1"/>
    <w:basedOn w:val="749"/>
    <w:uiPriority w:val="0"/>
    <w:qFormat/>
    <w:rPr>
      <w:sz w:val="16"/>
      <w:szCs w:val="16"/>
    </w:rPr>
  </w:style>
  <w:style w:type="paragraph" w:styleId="1073" w:customStyle="1">
    <w:name w:val="样式 标题 2 +"/>
    <w:basedOn w:val="741"/>
    <w:uiPriority w:val="0"/>
    <w:qFormat/>
    <w:rPr>
      <w:sz w:val="28"/>
    </w:rPr>
  </w:style>
  <w:style w:type="paragraph" w:styleId="1074" w:customStyle="1">
    <w:name w:val="样式7"/>
    <w:basedOn w:val="739"/>
    <w:next w:val="1075"/>
    <w:uiPriority w:val="0"/>
    <w:qFormat/>
    <w:rPr>
      <w:szCs w:val="24"/>
    </w:rPr>
  </w:style>
  <w:style w:type="paragraph" w:styleId="1075" w:customStyle="1">
    <w:name w:val="样式6"/>
    <w:basedOn w:val="741"/>
    <w:uiPriority w:val="0"/>
    <w:qFormat/>
    <w:pPr>
      <w:spacing w:before="120" w:after="120" w:line="240" w:lineRule="auto"/>
    </w:pPr>
    <w:rPr>
      <w:rFonts w:ascii="宋体" w:hAnsi="宋体" w:eastAsia="宋体"/>
      <w:sz w:val="24"/>
      <w:szCs w:val="24"/>
    </w:rPr>
  </w:style>
  <w:style w:type="paragraph" w:styleId="1076" w:customStyle="1">
    <w:name w:val="xl25"/>
    <w:basedOn w:val="739"/>
    <w:uiPriority w:val="0"/>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077" w:customStyle="1">
    <w:name w:val="空半行"/>
    <w:basedOn w:val="739"/>
    <w:uiPriority w:val="0"/>
    <w:qFormat/>
    <w:pPr>
      <w:spacing w:line="120" w:lineRule="exact"/>
    </w:pPr>
    <w:rPr>
      <w:rFonts w:eastAsia="仿宋_GB2312"/>
      <w:color w:val="ffffff"/>
      <w:sz w:val="30"/>
      <w:szCs w:val="20"/>
    </w:rPr>
  </w:style>
  <w:style w:type="character" w:styleId="1078" w:customStyle="1">
    <w:name w:val="副标题 Char1"/>
    <w:basedOn w:val="749"/>
    <w:uiPriority w:val="11"/>
    <w:qFormat/>
    <w:rPr>
      <w:rFonts w:asciiTheme="majorHAnsi" w:hAnsiTheme="majorHAnsi" w:cstheme="majorBidi"/>
      <w:b/>
      <w:bCs/>
      <w:sz w:val="32"/>
      <w:szCs w:val="32"/>
    </w:rPr>
  </w:style>
  <w:style w:type="paragraph" w:styleId="1079" w:customStyle="1">
    <w:name w:val="Normal_4"/>
    <w:uiPriority w:val="0"/>
    <w:qFormat/>
    <w:rPr>
      <w:rFonts w:ascii="Times New Roman" w:hAnsi="Times New Roman" w:eastAsia="Times New Roman" w:cs="Times New Roman"/>
      <w:sz w:val="24"/>
      <w:szCs w:val="24"/>
      <w:lang w:val="en-US" w:eastAsia="zh-CN" w:bidi="ar-SA"/>
    </w:rPr>
  </w:style>
  <w:style w:type="character" w:styleId="1080" w:customStyle="1">
    <w:name w:val="正文文本 2 Char2"/>
    <w:basedOn w:val="749"/>
    <w:uiPriority w:val="99"/>
    <w:semiHidden/>
    <w:qFormat/>
    <w:rPr>
      <w:sz w:val="21"/>
      <w:szCs w:val="22"/>
    </w:rPr>
  </w:style>
  <w:style w:type="paragraph" w:styleId="1081" w:customStyle="1">
    <w:name w:val="Table Paragraph"/>
    <w:basedOn w:val="739"/>
    <w:uiPriority w:val="1"/>
    <w:qFormat/>
    <w:pPr>
      <w:jc w:val="left"/>
    </w:pPr>
    <w:rPr>
      <w:rFonts w:cs="Calibri"/>
      <w:sz w:val="22"/>
      <w:lang w:eastAsia="en-US"/>
    </w:rPr>
  </w:style>
  <w:style w:type="character" w:styleId="1082" w:customStyle="1">
    <w:name w:val="正文文本 Char2"/>
    <w:basedOn w:val="749"/>
    <w:uiPriority w:val="99"/>
    <w:semiHidden/>
    <w:qFormat/>
    <w:rPr>
      <w:sz w:val="21"/>
      <w:szCs w:val="22"/>
    </w:rPr>
  </w:style>
  <w:style w:type="paragraph" w:styleId="1083" w:customStyle="1">
    <w:name w:val="样式 小四"/>
    <w:basedOn w:val="739"/>
    <w:next w:val="739"/>
    <w:uiPriority w:val="0"/>
    <w:qFormat/>
    <w:pPr>
      <w:ind w:left="538" w:firstLine="361"/>
    </w:pPr>
    <w:rPr>
      <w:b/>
      <w:sz w:val="24"/>
      <w:szCs w:val="24"/>
    </w:rPr>
  </w:style>
  <w:style w:type="paragraph" w:styleId="1084" w:customStyle="1">
    <w:name w:val="样式4"/>
    <w:basedOn w:val="739"/>
    <w:uiPriority w:val="0"/>
    <w:qFormat/>
    <w:rPr>
      <w:szCs w:val="24"/>
    </w:rPr>
  </w:style>
  <w:style w:type="paragraph" w:styleId="1085" w:customStyle="1">
    <w:name w:val="Char"/>
    <w:basedOn w:val="739"/>
    <w:uiPriority w:val="0"/>
    <w:qFormat/>
    <w:pPr>
      <w:ind w:left="780" w:hanging="360"/>
    </w:pPr>
    <w:rPr>
      <w:sz w:val="24"/>
      <w:szCs w:val="24"/>
    </w:rPr>
  </w:style>
  <w:style w:type="character" w:styleId="1086" w:customStyle="1">
    <w:name w:val="正文文本 3 Char1"/>
    <w:basedOn w:val="749"/>
    <w:uiPriority w:val="0"/>
    <w:qFormat/>
    <w:rPr>
      <w:sz w:val="16"/>
      <w:szCs w:val="16"/>
    </w:rPr>
  </w:style>
  <w:style w:type="paragraph" w:styleId="1087" w:customStyle="1">
    <w:name w:val="no body"/>
    <w:basedOn w:val="764"/>
    <w:uiPriority w:val="0"/>
    <w:qFormat/>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088" w:customStyle="1">
    <w:name w:val="正文 第一章"/>
    <w:basedOn w:val="739"/>
    <w:next w:val="1089"/>
    <w:uiPriority w:val="0"/>
    <w:qFormat/>
    <w:pPr>
      <w:jc w:val="center"/>
      <w:pageBreakBefore/>
      <w:spacing w:before="240" w:after="240" w:line="480" w:lineRule="auto"/>
      <w:tabs>
        <w:tab w:val="left" w:pos="567" w:leader="none"/>
      </w:tabs>
      <w:outlineLvl w:val="0"/>
    </w:pPr>
    <w:rPr>
      <w:rFonts w:ascii="黑体" w:hAnsi="宋体" w:eastAsia="黑体"/>
      <w:sz w:val="36"/>
      <w:szCs w:val="21"/>
    </w:rPr>
  </w:style>
  <w:style w:type="paragraph" w:styleId="1089" w:customStyle="1">
    <w:name w:val="正文 1.1"/>
    <w:basedOn w:val="739"/>
    <w:next w:val="1090"/>
    <w:uiPriority w:val="0"/>
    <w:qFormat/>
    <w:pPr>
      <w:ind w:left="980" w:hanging="980"/>
      <w:spacing w:line="360" w:lineRule="auto"/>
      <w:tabs>
        <w:tab w:val="left" w:pos="505" w:leader="none"/>
        <w:tab w:val="left" w:pos="851" w:leader="none"/>
      </w:tabs>
      <w:outlineLvl w:val="1"/>
    </w:pPr>
    <w:rPr>
      <w:rFonts w:ascii="仿宋" w:hAnsi="仿宋" w:eastAsia="仿宋"/>
      <w:b/>
      <w:sz w:val="28"/>
      <w:szCs w:val="21"/>
    </w:rPr>
  </w:style>
  <w:style w:type="paragraph" w:styleId="1090" w:customStyle="1">
    <w:name w:val="正文 1.1.1"/>
    <w:basedOn w:val="739"/>
    <w:next w:val="739"/>
    <w:uiPriority w:val="0"/>
    <w:qFormat/>
    <w:pPr>
      <w:ind w:left="964" w:hanging="624"/>
      <w:spacing w:line="360" w:lineRule="auto"/>
      <w:tabs>
        <w:tab w:val="left" w:pos="851" w:leader="none"/>
        <w:tab w:val="left" w:pos="1134" w:leader="none"/>
      </w:tabs>
      <w:outlineLvl w:val="2"/>
    </w:pPr>
    <w:rPr>
      <w:rFonts w:ascii="宋体" w:hAnsi="宋体"/>
      <w:color w:val="ff0000"/>
      <w:sz w:val="28"/>
      <w:szCs w:val="21"/>
    </w:rPr>
  </w:style>
  <w:style w:type="paragraph" w:styleId="1091" w:customStyle="1">
    <w:name w:val="Normal_1"/>
    <w:uiPriority w:val="99"/>
    <w:qFormat/>
    <w:rPr>
      <w:rFonts w:ascii="Times New Roman" w:hAnsi="Times New Roman" w:eastAsia="Times New Roman" w:cs="Times New Roman"/>
      <w:sz w:val="24"/>
      <w:szCs w:val="24"/>
      <w:lang w:val="en-US" w:eastAsia="zh-CN" w:bidi="ar-SA"/>
    </w:rPr>
  </w:style>
  <w:style w:type="paragraph" w:styleId="1092" w:customStyle="1">
    <w:name w:val="flName"/>
    <w:basedOn w:val="739"/>
    <w:uiPriority w:val="0"/>
    <w:qFormat/>
    <w:pPr>
      <w:jc w:val="center"/>
      <w:spacing w:before="320" w:after="160" w:line="360" w:lineRule="atLeast"/>
    </w:pPr>
    <w:rPr>
      <w:rFonts w:ascii="Arial" w:eastAsia="黑体"/>
      <w:sz w:val="32"/>
      <w:szCs w:val="20"/>
    </w:rPr>
  </w:style>
  <w:style w:type="character" w:styleId="1093" w:customStyle="1">
    <w:name w:val="文档结构图 Char3"/>
    <w:basedOn w:val="749"/>
    <w:uiPriority w:val="99"/>
    <w:semiHidden/>
    <w:qFormat/>
    <w:rPr>
      <w:rFonts w:ascii="宋体"/>
      <w:sz w:val="18"/>
      <w:szCs w:val="18"/>
    </w:rPr>
  </w:style>
  <w:style w:type="paragraph" w:styleId="1094" w:customStyle="1">
    <w:name w:val="样式 标题 2 + Times New Roman 四号 非加粗 段前: 5 磅 段后: 0 磅 行距: 固定值 20..."/>
    <w:basedOn w:val="741"/>
    <w:uiPriority w:val="0"/>
    <w:qFormat/>
    <w:pPr>
      <w:jc w:val="left"/>
      <w:keepLines w:val="0"/>
      <w:spacing w:before="100" w:line="400" w:lineRule="exact"/>
      <w:widowControl/>
    </w:pPr>
    <w:rPr>
      <w:rFonts w:ascii="Times New Roman" w:hAnsi="Times New Roman" w:eastAsia="宋体" w:cs="宋体"/>
      <w:b w:val="0"/>
      <w:i/>
      <w:iCs/>
      <w:sz w:val="28"/>
      <w:szCs w:val="20"/>
    </w:rPr>
  </w:style>
  <w:style w:type="paragraph" w:styleId="1095" w:customStyle="1">
    <w:name w:val="xl22"/>
    <w:basedOn w:val="739"/>
    <w:uiPriority w:val="0"/>
    <w:qFormat/>
    <w:pPr>
      <w:jc w:val="center"/>
      <w:spacing w:before="100" w:beforeAutospacing="1" w:after="100" w:afterAutospacing="1"/>
      <w:widowControl/>
    </w:pPr>
    <w:rPr>
      <w:rFonts w:ascii="宋体" w:hAnsi="宋体"/>
      <w:sz w:val="20"/>
      <w:szCs w:val="20"/>
    </w:rPr>
  </w:style>
  <w:style w:type="paragraph" w:styleId="1096" w:customStyle="1">
    <w:name w:val="正文 + 五号"/>
    <w:basedOn w:val="739"/>
    <w:uiPriority w:val="0"/>
    <w:qFormat/>
    <w:pPr>
      <w:ind w:firstLine="420"/>
      <w:jc w:val="left"/>
      <w:spacing w:line="360" w:lineRule="auto"/>
      <w:widowControl/>
    </w:pPr>
    <w:rPr>
      <w:szCs w:val="21"/>
    </w:rPr>
  </w:style>
  <w:style w:type="paragraph" w:styleId="1097" w:customStyle="1">
    <w:name w:val="Normal_0"/>
    <w:uiPriority w:val="99"/>
    <w:qFormat/>
    <w:rPr>
      <w:rFonts w:ascii="Times New Roman" w:hAnsi="Times New Roman" w:eastAsia="Times New Roman" w:cs="Times New Roman"/>
      <w:sz w:val="24"/>
      <w:szCs w:val="24"/>
      <w:lang w:val="en-US" w:eastAsia="zh-CN" w:bidi="ar-SA"/>
    </w:rPr>
  </w:style>
  <w:style w:type="paragraph" w:styleId="1098" w:customStyle="1">
    <w:name w:val="样式1"/>
    <w:basedOn w:val="772"/>
    <w:link w:val="1167"/>
    <w:uiPriority w:val="0"/>
    <w:qFormat/>
    <w:rPr>
      <w:rFonts w:eastAsia="宋体" w:cs="Times New Roman"/>
      <w:szCs w:val="21"/>
    </w:rPr>
  </w:style>
  <w:style w:type="character" w:styleId="1099" w:customStyle="1">
    <w:name w:val="正文首行缩进 Char2"/>
    <w:basedOn w:val="1082"/>
    <w:uiPriority w:val="99"/>
    <w:semiHidden/>
    <w:qFormat/>
    <w:rPr>
      <w:sz w:val="21"/>
      <w:szCs w:val="22"/>
    </w:rPr>
  </w:style>
  <w:style w:type="paragraph" w:styleId="1100" w:customStyle="1">
    <w:name w:val="样式 标题 3 + (中文) 黑体 小四 非加粗 段前: 7.8 磅 段后: 0 磅 行距: 固定值 20 磅"/>
    <w:basedOn w:val="742"/>
    <w:uiPriority w:val="0"/>
    <w:qFormat/>
    <w:pPr>
      <w:jc w:val="both"/>
      <w:keepLines/>
      <w:keepNext/>
      <w:spacing w:line="400" w:lineRule="exact"/>
    </w:pPr>
    <w:rPr>
      <w:rFonts w:ascii="Cambria" w:hAnsi="Cambria" w:eastAsia="黑体" w:cs="宋体"/>
      <w:bCs/>
      <w:szCs w:val="20"/>
    </w:rPr>
  </w:style>
  <w:style w:type="paragraph" w:styleId="1101" w:customStyle="1">
    <w:name w:val="正文3"/>
    <w:uiPriority w:val="0"/>
    <w:qFormat/>
    <w:rPr>
      <w:rFonts w:ascii="Times New Roman" w:hAnsi="Times New Roman" w:eastAsia="宋体" w:cs="Times New Roman"/>
      <w:lang w:val="en-US" w:eastAsia="zh-CN" w:bidi="ar-SA"/>
    </w:rPr>
  </w:style>
  <w:style w:type="paragraph" w:styleId="1102" w:customStyle="1">
    <w:name w:val="修订1"/>
    <w:uiPriority w:val="0"/>
    <w:qFormat/>
    <w:rPr>
      <w:rFonts w:ascii="Times New Roman" w:hAnsi="Times New Roman" w:eastAsia="宋体" w:cs="Times New Roman"/>
      <w:sz w:val="21"/>
      <w:lang w:val="en-US" w:eastAsia="zh-CN" w:bidi="ar-SA"/>
    </w:rPr>
  </w:style>
  <w:style w:type="paragraph" w:styleId="1103" w:customStyle="1">
    <w:name w:val="Body Text 21"/>
    <w:basedOn w:val="739"/>
    <w:uiPriority w:val="0"/>
    <w:qFormat/>
    <w:pPr>
      <w:spacing w:line="288" w:lineRule="auto"/>
      <w:widowControl/>
    </w:pPr>
    <w:rPr>
      <w:rFonts w:ascii="宋体"/>
      <w:sz w:val="24"/>
      <w:szCs w:val="20"/>
      <w:lang w:bidi="he-IL"/>
    </w:rPr>
  </w:style>
  <w:style w:type="paragraph" w:styleId="1104" w:customStyle="1">
    <w:name w:val="xl24"/>
    <w:basedOn w:val="739"/>
    <w:uiPriority w:val="0"/>
    <w:qFormat/>
    <w:pPr>
      <w:jc w:val="center"/>
      <w:spacing w:before="100" w:beforeAutospacing="1" w:after="100" w:afterAutospacing="1"/>
      <w:widowControl/>
    </w:pPr>
    <w:rPr>
      <w:rFonts w:ascii="宋体" w:hAnsi="宋体"/>
      <w:sz w:val="24"/>
      <w:szCs w:val="24"/>
    </w:rPr>
  </w:style>
  <w:style w:type="paragraph" w:styleId="1105" w:customStyle="1">
    <w:name w:val="第四级"/>
    <w:basedOn w:val="739"/>
    <w:next w:val="739"/>
    <w:uiPriority w:val="0"/>
    <w:qFormat/>
    <w:pPr>
      <w:ind w:left="1162" w:hanging="572"/>
      <w:spacing w:line="360" w:lineRule="auto"/>
      <w:tabs>
        <w:tab w:val="left" w:pos="1134" w:leader="none"/>
        <w:tab w:val="left" w:pos="1644" w:leader="none"/>
      </w:tabs>
    </w:pPr>
    <w:rPr>
      <w:rFonts w:ascii="宋体" w:hAnsi="宋体" w:eastAsia="仿宋"/>
      <w:sz w:val="28"/>
      <w:szCs w:val="21"/>
    </w:rPr>
  </w:style>
  <w:style w:type="paragraph" w:styleId="1106" w:customStyle="1">
    <w:name w:val="Char1"/>
    <w:basedOn w:val="739"/>
    <w:uiPriority w:val="0"/>
    <w:qFormat/>
    <w:rPr>
      <w:sz w:val="24"/>
      <w:szCs w:val="24"/>
    </w:rPr>
  </w:style>
  <w:style w:type="paragraph" w:styleId="1107" w:customStyle="1">
    <w:name w:val="样式3"/>
    <w:basedOn w:val="741"/>
    <w:uiPriority w:val="0"/>
    <w:qFormat/>
    <w:pPr>
      <w:spacing w:before="120" w:after="120" w:line="240" w:lineRule="auto"/>
    </w:pPr>
    <w:rPr>
      <w:rFonts w:ascii="宋体" w:hAnsi="宋体" w:eastAsia="宋体"/>
      <w:sz w:val="24"/>
      <w:szCs w:val="24"/>
    </w:rPr>
  </w:style>
  <w:style w:type="paragraph" w:styleId="1108" w:customStyle="1">
    <w:name w:val="jk3"/>
    <w:basedOn w:val="739"/>
    <w:uiPriority w:val="0"/>
    <w:qFormat/>
    <w:pPr>
      <w:ind w:firstLine="482"/>
      <w:spacing w:line="520" w:lineRule="exact"/>
    </w:pPr>
    <w:rPr>
      <w:b/>
      <w:sz w:val="24"/>
      <w:szCs w:val="24"/>
    </w:rPr>
  </w:style>
  <w:style w:type="paragraph" w:styleId="1109" w:customStyle="1">
    <w:name w:val="列出段落3"/>
    <w:basedOn w:val="739"/>
    <w:uiPriority w:val="0"/>
    <w:qFormat/>
    <w:pPr>
      <w:ind w:firstLine="420"/>
    </w:pPr>
    <w:rPr>
      <w:szCs w:val="21"/>
    </w:rPr>
  </w:style>
  <w:style w:type="paragraph" w:styleId="1110" w:customStyle="1">
    <w:name w:val="样式9"/>
    <w:basedOn w:val="1083"/>
    <w:next w:val="741"/>
    <w:uiPriority w:val="0"/>
    <w:qFormat/>
  </w:style>
  <w:style w:type="paragraph" w:styleId="1111" w:customStyle="1">
    <w:name w:val="图片"/>
    <w:uiPriority w:val="0"/>
    <w:qFormat/>
    <w:pPr>
      <w:jc w:val="center"/>
    </w:pPr>
    <w:rPr>
      <w:rFonts w:ascii="Times New Roman" w:hAnsi="Times New Roman" w:eastAsia="宋体" w:cs="宋体"/>
      <w:sz w:val="24"/>
      <w:lang w:val="en-US" w:eastAsia="zh-CN" w:bidi="ar-SA"/>
    </w:rPr>
  </w:style>
  <w:style w:type="paragraph" w:styleId="1112" w:customStyle="1">
    <w:name w:val="正文_1_0"/>
    <w:uiPriority w:val="0"/>
    <w:qFormat/>
    <w:rPr>
      <w:rFonts w:ascii="Times New Roman" w:hAnsi="Times New Roman" w:eastAsia="宋体" w:cs="Times New Roman"/>
      <w:lang w:val="en-US" w:eastAsia="zh-CN" w:bidi="ar-SA"/>
    </w:rPr>
  </w:style>
  <w:style w:type="paragraph" w:styleId="1113" w:customStyle="1">
    <w:name w:val="Address"/>
    <w:basedOn w:val="739"/>
    <w:next w:val="739"/>
    <w:uiPriority w:val="0"/>
    <w:qFormat/>
    <w:rPr>
      <w:i/>
      <w:sz w:val="24"/>
    </w:rPr>
  </w:style>
  <w:style w:type="paragraph" w:styleId="1114" w:customStyle="1">
    <w:name w:val="TTitle"/>
    <w:basedOn w:val="739"/>
    <w:uiPriority w:val="0"/>
    <w:qFormat/>
    <w:pPr>
      <w:jc w:val="center"/>
    </w:pPr>
    <w:rPr>
      <w:rFonts w:ascii="黑体" w:eastAsia="黑体"/>
      <w:bCs/>
      <w:sz w:val="24"/>
      <w:szCs w:val="21"/>
    </w:rPr>
  </w:style>
  <w:style w:type="paragraph" w:styleId="1115" w:customStyle="1">
    <w:name w:val="1"/>
    <w:basedOn w:val="739"/>
    <w:next w:val="775"/>
    <w:uiPriority w:val="0"/>
    <w:qFormat/>
    <w:pPr>
      <w:ind w:left="1080"/>
      <w:tabs>
        <w:tab w:val="left" w:pos="1080" w:leader="none"/>
      </w:tabs>
    </w:pPr>
    <w:rPr>
      <w:szCs w:val="24"/>
    </w:rPr>
  </w:style>
  <w:style w:type="paragraph" w:styleId="1116" w:customStyle="1">
    <w:name w:val="图"/>
    <w:basedOn w:val="739"/>
    <w:uiPriority w:val="0"/>
    <w:qFormat/>
    <w:pPr>
      <w:jc w:val="center"/>
      <w:keepNext/>
      <w:spacing w:before="60" w:after="60" w:line="300" w:lineRule="auto"/>
    </w:pPr>
    <w:rPr>
      <w:spacing w:val="20"/>
      <w:sz w:val="24"/>
      <w:szCs w:val="20"/>
    </w:rPr>
  </w:style>
  <w:style w:type="paragraph" w:styleId="1117" w:customStyle="1">
    <w:name w:val="TOC 标题11"/>
    <w:basedOn w:val="740"/>
    <w:next w:val="739"/>
    <w:uiPriority w:val="0"/>
    <w:qFormat/>
    <w:pPr>
      <w:spacing w:before="480" w:after="0" w:line="276" w:lineRule="auto"/>
      <w:widowControl/>
      <w:outlineLvl w:val="9"/>
    </w:pPr>
    <w:rPr>
      <w:rFonts w:ascii="Cambria" w:hAnsi="Cambria"/>
      <w:bCs w:val="0"/>
      <w:color w:val="365f91"/>
      <w:sz w:val="28"/>
      <w:szCs w:val="22"/>
    </w:rPr>
  </w:style>
  <w:style w:type="character" w:styleId="1118" w:customStyle="1">
    <w:name w:val="明显引用 Char1"/>
    <w:basedOn w:val="749"/>
    <w:uiPriority w:val="99"/>
    <w:qFormat/>
    <w:rPr>
      <w:b/>
      <w:bCs/>
      <w:i/>
      <w:iCs/>
      <w:color w:val="4f81bd" w:themeColor="accent1"/>
      <w:sz w:val="21"/>
      <w:szCs w:val="22"/>
      <w14:textFill>
        <w14:solidFill>
          <w14:schemeClr w14:val="accent1"/>
        </w14:solidFill>
      </w14:textFill>
    </w:rPr>
  </w:style>
  <w:style w:type="paragraph" w:styleId="1119" w:customStyle="1">
    <w:name w:val="样式 首行缩进:  2 字符1"/>
    <w:basedOn w:val="739"/>
    <w:uiPriority w:val="0"/>
    <w:qFormat/>
    <w:pPr>
      <w:ind w:firstLine="200"/>
      <w:spacing w:line="360" w:lineRule="auto"/>
      <w:widowControl/>
    </w:pPr>
    <w:rPr>
      <w:rFonts w:cs="宋体"/>
      <w:sz w:val="24"/>
      <w:szCs w:val="20"/>
      <w:lang w:eastAsia="en-US" w:bidi="he-IL"/>
    </w:rPr>
  </w:style>
  <w:style w:type="paragraph" w:styleId="1120" w:customStyle="1">
    <w:name w:val="正文 + 宋体"/>
    <w:basedOn w:val="739"/>
    <w:uiPriority w:val="0"/>
    <w:qFormat/>
    <w:pPr>
      <w:jc w:val="center"/>
      <w:spacing w:line="499" w:lineRule="exact"/>
    </w:pPr>
    <w:rPr>
      <w:rFonts w:ascii="宋体" w:hAnsi="宋体"/>
      <w:sz w:val="24"/>
      <w:szCs w:val="24"/>
    </w:rPr>
  </w:style>
  <w:style w:type="paragraph" w:styleId="1121" w:customStyle="1">
    <w:name w:val="样式5"/>
    <w:basedOn w:val="739"/>
    <w:next w:val="741"/>
    <w:uiPriority w:val="0"/>
    <w:qFormat/>
    <w:rPr>
      <w:i/>
      <w:szCs w:val="24"/>
    </w:rPr>
  </w:style>
  <w:style w:type="paragraph" w:styleId="1122" w:customStyle="1">
    <w:name w:val="样式2"/>
    <w:basedOn w:val="739"/>
    <w:uiPriority w:val="0"/>
    <w:qFormat/>
    <w:rPr>
      <w:b/>
      <w:szCs w:val="24"/>
    </w:rPr>
  </w:style>
  <w:style w:type="paragraph" w:styleId="1123" w:customStyle="1">
    <w:name w:val="defaultfont"/>
    <w:basedOn w:val="739"/>
    <w:uiPriority w:val="0"/>
    <w:qFormat/>
    <w:pPr>
      <w:jc w:val="left"/>
      <w:spacing w:before="100" w:beforeAutospacing="1" w:after="100" w:afterAutospacing="1"/>
      <w:widowControl/>
    </w:pPr>
    <w:rPr>
      <w:rFonts w:ascii="宋体" w:hAnsi="宋体" w:cs="宋体"/>
      <w:sz w:val="24"/>
      <w:szCs w:val="24"/>
    </w:rPr>
  </w:style>
  <w:style w:type="paragraph" w:styleId="1124" w:customStyle="1">
    <w:name w:val="blockquote"/>
    <w:basedOn w:val="739"/>
    <w:uiPriority w:val="0"/>
    <w:qFormat/>
    <w:pPr>
      <w:jc w:val="left"/>
      <w:spacing w:before="100" w:beforeAutospacing="1" w:after="100" w:afterAutospacing="1"/>
      <w:widowControl/>
    </w:pPr>
    <w:rPr>
      <w:rFonts w:ascii="宋体" w:hAnsi="宋体"/>
      <w:sz w:val="24"/>
      <w:szCs w:val="24"/>
    </w:rPr>
  </w:style>
  <w:style w:type="paragraph" w:styleId="1125" w:customStyle="1">
    <w:name w:val="Heading 71"/>
    <w:basedOn w:val="739"/>
    <w:uiPriority w:val="99"/>
    <w:qFormat/>
    <w:pPr>
      <w:jc w:val="left"/>
      <w:outlineLvl w:val="7"/>
    </w:pPr>
    <w:rPr>
      <w:rFonts w:ascii="宋体" w:hAnsi="宋体" w:cs="宋体"/>
      <w:sz w:val="28"/>
      <w:szCs w:val="28"/>
      <w:lang w:eastAsia="en-US"/>
    </w:rPr>
  </w:style>
  <w:style w:type="paragraph" w:styleId="1126" w:customStyle="1">
    <w:name w:val="Normal_2"/>
    <w:uiPriority w:val="99"/>
    <w:qFormat/>
    <w:rPr>
      <w:rFonts w:ascii="Times New Roman" w:hAnsi="Times New Roman" w:eastAsia="Times New Roman" w:cs="Times New Roman"/>
      <w:sz w:val="24"/>
      <w:szCs w:val="24"/>
      <w:lang w:val="en-US" w:eastAsia="zh-CN" w:bidi="ar-SA"/>
    </w:rPr>
  </w:style>
  <w:style w:type="paragraph" w:styleId="1127" w:customStyle="1">
    <w:name w:val="图表"/>
    <w:basedOn w:val="739"/>
    <w:uiPriority w:val="0"/>
    <w:qFormat/>
    <w:pPr>
      <w:jc w:val="center"/>
    </w:pPr>
    <w:rPr>
      <w:rFonts w:ascii="仿宋_GB2312" w:eastAsia="仿宋_GB2312"/>
      <w:szCs w:val="21"/>
    </w:rPr>
  </w:style>
  <w:style w:type="paragraph" w:styleId="1128" w:customStyle="1">
    <w:name w:val="正文_1"/>
    <w:uiPriority w:val="0"/>
    <w:qFormat/>
    <w:rPr>
      <w:rFonts w:ascii="Times New Roman" w:hAnsi="Times New Roman" w:eastAsia="宋体" w:cs="Times New Roman"/>
      <w:lang w:val="en-US" w:eastAsia="zh-CN" w:bidi="ar-SA"/>
    </w:rPr>
  </w:style>
  <w:style w:type="paragraph" w:styleId="1129" w:customStyle="1">
    <w:name w:val="列出段落_0"/>
    <w:basedOn w:val="1040"/>
    <w:uiPriority w:val="34"/>
    <w:qFormat/>
    <w:pPr>
      <w:ind w:firstLine="420"/>
      <w:jc w:val="both"/>
      <w:widowControl w:val="off"/>
    </w:pPr>
    <w:rPr>
      <w:sz w:val="21"/>
      <w:szCs w:val="22"/>
    </w:rPr>
  </w:style>
  <w:style w:type="paragraph" w:styleId="1130" w:customStyle="1">
    <w:name w:val="Achievement"/>
    <w:basedOn w:val="739"/>
    <w:uiPriority w:val="0"/>
    <w:qFormat/>
    <w:pPr>
      <w:ind w:left="3600" w:hanging="360"/>
      <w:tabs>
        <w:tab w:val="left" w:pos="3600" w:leader="none"/>
      </w:tabs>
    </w:pPr>
    <w:rPr>
      <w:szCs w:val="24"/>
    </w:rPr>
  </w:style>
  <w:style w:type="paragraph" w:styleId="1131" w:customStyle="1">
    <w:name w:val="样式8"/>
    <w:basedOn w:val="739"/>
    <w:uiPriority w:val="0"/>
    <w:qFormat/>
    <w:rPr>
      <w:sz w:val="24"/>
      <w:szCs w:val="24"/>
    </w:rPr>
  </w:style>
  <w:style w:type="paragraph" w:styleId="1132" w:customStyle="1">
    <w:name w:val="??"/>
    <w:uiPriority w:val="0"/>
    <w:qFormat/>
    <w:pPr>
      <w:widowControl w:val="off"/>
    </w:pPr>
    <w:rPr>
      <w:rFonts w:ascii="??" w:hAnsi="Times New Roman" w:eastAsia="??" w:cs="Times New Roman"/>
      <w:lang w:val="en-US" w:eastAsia="zh-CN" w:bidi="ar-SA"/>
    </w:rPr>
  </w:style>
  <w:style w:type="character" w:styleId="1133" w:customStyle="1">
    <w:name w:val="引用 Char1"/>
    <w:basedOn w:val="749"/>
    <w:uiPriority w:val="99"/>
    <w:qFormat/>
    <w:rPr>
      <w:i/>
      <w:iCs/>
      <w:color w:val="000000" w:themeColor="text1"/>
      <w:sz w:val="21"/>
      <w:szCs w:val="22"/>
      <w14:textFill>
        <w14:solidFill>
          <w14:schemeClr w14:val="tx1"/>
        </w14:solidFill>
      </w14:textFill>
    </w:rPr>
  </w:style>
  <w:style w:type="paragraph" w:styleId="1134" w:customStyle="1">
    <w:name w:val="font0"/>
    <w:basedOn w:val="739"/>
    <w:uiPriority w:val="0"/>
    <w:qFormat/>
    <w:pPr>
      <w:jc w:val="left"/>
      <w:spacing w:before="100" w:beforeAutospacing="1" w:after="100" w:afterAutospacing="1"/>
      <w:widowControl/>
    </w:pPr>
    <w:rPr>
      <w:rFonts w:hint="eastAsia" w:ascii="宋体" w:hAnsi="宋体" w:cs="Arial Unicode MS"/>
      <w:sz w:val="24"/>
      <w:szCs w:val="24"/>
    </w:rPr>
  </w:style>
  <w:style w:type="paragraph" w:styleId="1135" w:customStyle="1">
    <w:name w:val="Char2"/>
    <w:basedOn w:val="739"/>
    <w:uiPriority w:val="0"/>
    <w:qFormat/>
    <w:pPr>
      <w:ind w:left="300" w:hanging="420"/>
    </w:pPr>
    <w:rPr>
      <w:sz w:val="24"/>
      <w:szCs w:val="24"/>
    </w:rPr>
  </w:style>
  <w:style w:type="paragraph" w:styleId="1136" w:customStyle="1">
    <w:name w:val="正文缩进_1"/>
    <w:basedOn w:val="1045"/>
    <w:uiPriority w:val="0"/>
    <w:qFormat/>
    <w:pPr>
      <w:ind w:firstLine="420"/>
      <w:jc w:val="both"/>
      <w:widowControl w:val="off"/>
    </w:pPr>
    <w:rPr>
      <w:sz w:val="21"/>
      <w:u w:val="single"/>
    </w:rPr>
  </w:style>
  <w:style w:type="paragraph" w:styleId="1137" w:customStyle="1">
    <w:name w:val="Heading 41"/>
    <w:basedOn w:val="739"/>
    <w:uiPriority w:val="99"/>
    <w:qFormat/>
    <w:pPr>
      <w:jc w:val="left"/>
      <w:outlineLvl w:val="4"/>
    </w:pPr>
    <w:rPr>
      <w:rFonts w:ascii="宋体" w:hAnsi="宋体" w:cs="宋体"/>
      <w:sz w:val="32"/>
      <w:szCs w:val="32"/>
      <w:lang w:eastAsia="en-US"/>
    </w:rPr>
  </w:style>
  <w:style w:type="paragraph" w:styleId="1138" w:customStyle="1">
    <w:name w:val="正文缩进_0"/>
    <w:basedOn w:val="1128"/>
    <w:uiPriority w:val="0"/>
    <w:qFormat/>
    <w:pPr>
      <w:ind w:firstLine="420"/>
      <w:jc w:val="both"/>
      <w:widowControl w:val="off"/>
    </w:pPr>
    <w:rPr>
      <w:sz w:val="21"/>
      <w:u w:val="single"/>
    </w:rPr>
  </w:style>
  <w:style w:type="paragraph" w:styleId="1139" w:customStyle="1">
    <w:name w:val="2"/>
    <w:basedOn w:val="739"/>
    <w:next w:val="790"/>
    <w:uiPriority w:val="0"/>
    <w:qFormat/>
    <w:pPr>
      <w:spacing w:before="20" w:after="20"/>
    </w:pPr>
    <w:rPr>
      <w:rFonts w:ascii="宋体" w:hAnsi="宋体"/>
      <w:color w:val="ff00ff"/>
      <w:sz w:val="24"/>
      <w:szCs w:val="24"/>
    </w:rPr>
  </w:style>
  <w:style w:type="character" w:styleId="1140" w:customStyle="1">
    <w:name w:val="En-tête 1.1 Char"/>
    <w:uiPriority w:val="0"/>
    <w:qFormat/>
    <w:rPr>
      <w:sz w:val="18"/>
      <w:szCs w:val="18"/>
    </w:rPr>
  </w:style>
  <w:style w:type="character" w:styleId="1141" w:customStyle="1">
    <w:name w:val="ca-401"/>
    <w:uiPriority w:val="0"/>
    <w:qFormat/>
    <w:rPr>
      <w:rFonts w:hint="eastAsia" w:ascii="宋体" w:hAnsi="宋体" w:eastAsia="宋体"/>
      <w:color w:val="ff0000"/>
      <w:sz w:val="21"/>
      <w:szCs w:val="21"/>
    </w:rPr>
  </w:style>
  <w:style w:type="character" w:styleId="1142" w:customStyle="1">
    <w:name w:val="Heading 8 Char"/>
    <w:uiPriority w:val="0"/>
    <w:qFormat/>
    <w:rPr>
      <w:rFonts w:ascii="Arial" w:hAnsi="Arial" w:eastAsia="黑体"/>
      <w:sz w:val="24"/>
    </w:rPr>
  </w:style>
  <w:style w:type="character" w:styleId="1143" w:customStyle="1">
    <w:name w:val="En-tête 1.1 Char1"/>
    <w:uiPriority w:val="0"/>
    <w:qFormat/>
    <w:rPr>
      <w:rFonts w:eastAsia="宋体"/>
      <w:sz w:val="18"/>
      <w:szCs w:val="18"/>
      <w:lang w:val="en-US" w:eastAsia="zh-CN" w:bidi="ar-SA"/>
    </w:rPr>
  </w:style>
  <w:style w:type="character" w:styleId="1144" w:customStyle="1">
    <w:name w:val="正文段落_列表2"/>
    <w:uiPriority w:val="0"/>
    <w:qFormat/>
    <w:rPr>
      <w:rFonts w:ascii="宋体" w:hAnsi="宋体" w:eastAsia="宋体" w:cs="宋体"/>
    </w:rPr>
  </w:style>
  <w:style w:type="character" w:styleId="1145" w:customStyle="1">
    <w:name w:val="标题 6 Char1"/>
    <w:uiPriority w:val="0"/>
    <w:qFormat/>
    <w:rPr>
      <w:rFonts w:ascii="Arial" w:hAnsi="Arial" w:eastAsia="黑体"/>
      <w:b/>
      <w:bCs/>
      <w:sz w:val="24"/>
      <w:szCs w:val="24"/>
      <w:lang w:val="en-US" w:eastAsia="zh-CN" w:bidi="ar-SA"/>
    </w:rPr>
  </w:style>
  <w:style w:type="character" w:styleId="1146" w:customStyle="1">
    <w:name w:val="Heading 5 Char"/>
    <w:uiPriority w:val="0"/>
    <w:qFormat/>
    <w:rPr>
      <w:rFonts w:ascii="宋体" w:hAnsi="Times New Roman" w:eastAsia="宋体"/>
      <w:color w:val="000000"/>
      <w:sz w:val="28"/>
    </w:rPr>
  </w:style>
  <w:style w:type="character" w:styleId="1147" w:customStyle="1">
    <w:name w:val="Char1 Char2"/>
    <w:uiPriority w:val="0"/>
    <w:qFormat/>
    <w:rPr>
      <w:rFonts w:ascii="宋体" w:hAnsi="Courier New" w:eastAsia="宋体" w:cs="Courier New"/>
      <w:sz w:val="21"/>
      <w:szCs w:val="21"/>
      <w:lang w:val="en-US" w:eastAsia="zh-CN" w:bidi="ar-SA"/>
    </w:rPr>
  </w:style>
  <w:style w:type="character" w:styleId="1148" w:customStyle="1">
    <w:name w:val="En-tête 1.1 Char2"/>
    <w:uiPriority w:val="0"/>
    <w:qFormat/>
    <w:rPr>
      <w:rFonts w:eastAsia="宋体"/>
      <w:sz w:val="18"/>
      <w:szCs w:val="18"/>
      <w:lang w:val="en-US" w:eastAsia="zh-CN" w:bidi="ar-SA"/>
    </w:rPr>
  </w:style>
  <w:style w:type="character" w:styleId="1149" w:customStyle="1">
    <w:name w:val="标题 5 Char1"/>
    <w:uiPriority w:val="0"/>
    <w:qFormat/>
    <w:rPr>
      <w:rFonts w:ascii="宋体" w:eastAsia="宋体"/>
      <w:color w:val="000000"/>
      <w:sz w:val="28"/>
      <w:lang w:val="en-US" w:eastAsia="zh-CN" w:bidi="ar-SA"/>
    </w:rPr>
  </w:style>
  <w:style w:type="character" w:styleId="1150" w:customStyle="1">
    <w:name w:val="标题 3 Char1"/>
    <w:uiPriority w:val="0"/>
    <w:qFormat/>
    <w:rPr>
      <w:rFonts w:eastAsia="宋体"/>
      <w:sz w:val="24"/>
      <w:szCs w:val="24"/>
      <w:lang w:val="en-US" w:eastAsia="zh-CN" w:bidi="ar-SA"/>
    </w:rPr>
  </w:style>
  <w:style w:type="character" w:styleId="1151" w:customStyle="1">
    <w:name w:val="p141"/>
    <w:uiPriority w:val="0"/>
    <w:qFormat/>
    <w:rPr>
      <w:sz w:val="21"/>
      <w:szCs w:val="21"/>
      <w:u w:val="none"/>
    </w:rPr>
  </w:style>
  <w:style w:type="character" w:styleId="1152" w:customStyle="1">
    <w:name w:val="批注文字 Char1"/>
    <w:uiPriority w:val="0"/>
    <w:semiHidden/>
    <w:qFormat/>
    <w:rPr>
      <w:sz w:val="21"/>
      <w:szCs w:val="24"/>
    </w:rPr>
  </w:style>
  <w:style w:type="character" w:styleId="1153" w:customStyle="1">
    <w:name w:val="apple-converted-space"/>
    <w:basedOn w:val="749"/>
    <w:uiPriority w:val="0"/>
    <w:qFormat/>
  </w:style>
  <w:style w:type="character" w:styleId="1154" w:customStyle="1">
    <w:name w:val="Date Char"/>
    <w:uiPriority w:val="0"/>
    <w:qFormat/>
    <w:rPr>
      <w:rFonts w:ascii="Times New Roman" w:hAnsi="Times New Roman" w:eastAsia="宋体"/>
      <w:sz w:val="24"/>
    </w:rPr>
  </w:style>
  <w:style w:type="character" w:styleId="1155" w:customStyle="1">
    <w:name w:val="articleinfo_other"/>
    <w:basedOn w:val="749"/>
    <w:uiPriority w:val="0"/>
    <w:qFormat/>
  </w:style>
  <w:style w:type="character" w:styleId="1156" w:customStyle="1">
    <w:name w:val="标题 2 Char1"/>
    <w:uiPriority w:val="0"/>
    <w:qFormat/>
    <w:rPr>
      <w:sz w:val="24"/>
      <w:szCs w:val="24"/>
    </w:rPr>
  </w:style>
  <w:style w:type="character" w:styleId="1157" w:customStyle="1">
    <w:name w:val="Heading 1 Char"/>
    <w:uiPriority w:val="0"/>
    <w:qFormat/>
    <w:rPr>
      <w:rFonts w:ascii="楷体_GB2312" w:hAnsi="Times New Roman" w:eastAsia="楷体_GB2312"/>
      <w:sz w:val="28"/>
    </w:rPr>
  </w:style>
  <w:style w:type="character" w:styleId="1158" w:customStyle="1">
    <w:name w:val="Body Text 3 Char"/>
    <w:uiPriority w:val="0"/>
    <w:qFormat/>
    <w:rPr>
      <w:rFonts w:ascii="仿宋_GB2312" w:hAnsi="Arial" w:eastAsia="仿宋_GB2312"/>
      <w:sz w:val="32"/>
    </w:rPr>
  </w:style>
  <w:style w:type="character" w:styleId="1159" w:customStyle="1">
    <w:name w:val="正文格式 Char1"/>
    <w:uiPriority w:val="0"/>
    <w:qFormat/>
    <w:rPr>
      <w:rFonts w:ascii="宋体" w:hAnsi="宋体" w:eastAsia="宋体"/>
      <w:bCs/>
      <w:color w:val="000000"/>
      <w:sz w:val="24"/>
      <w:szCs w:val="24"/>
      <w:lang w:val="en-US" w:eastAsia="zh-CN" w:bidi="ar-SA"/>
    </w:rPr>
  </w:style>
  <w:style w:type="character" w:styleId="1160" w:customStyle="1">
    <w:name w:val="正文首行缩进 2 Char1"/>
    <w:uiPriority w:val="0"/>
    <w:qFormat/>
    <w:rPr>
      <w:rFonts w:ascii="楷体_GB2312" w:hAnsi="宋体" w:eastAsia="楷体_GB2312"/>
      <w:sz w:val="24"/>
      <w:szCs w:val="24"/>
      <w:lang w:val="en-US" w:eastAsia="zh-CN" w:bidi="ar-SA"/>
    </w:rPr>
  </w:style>
  <w:style w:type="character" w:styleId="1161" w:customStyle="1">
    <w:name w:val="段 Char"/>
    <w:link w:val="1162"/>
    <w:uiPriority w:val="0"/>
    <w:qFormat/>
    <w:rPr>
      <w:rFonts w:ascii="宋体"/>
      <w:sz w:val="21"/>
    </w:rPr>
  </w:style>
  <w:style w:type="paragraph" w:styleId="1162" w:customStyle="1">
    <w:name w:val="段"/>
    <w:link w:val="1161"/>
    <w:uiPriority w:val="0"/>
    <w:qFormat/>
    <w:pPr>
      <w:ind w:firstLine="200"/>
      <w:jc w:val="both"/>
    </w:pPr>
    <w:rPr>
      <w:rFonts w:ascii="宋体" w:hAnsi="Times New Roman" w:eastAsia="宋体" w:cs="Times New Roman"/>
      <w:sz w:val="21"/>
      <w:lang w:val="en-US" w:eastAsia="zh-CN" w:bidi="ar-SA"/>
    </w:rPr>
  </w:style>
  <w:style w:type="character" w:styleId="1163" w:customStyle="1">
    <w:name w:val="Plain Text Char"/>
    <w:uiPriority w:val="0"/>
    <w:qFormat/>
    <w:rPr>
      <w:rFonts w:ascii="宋体" w:hAnsi="Courier New" w:eastAsia="宋体"/>
      <w:sz w:val="21"/>
    </w:rPr>
  </w:style>
  <w:style w:type="character" w:styleId="1164" w:customStyle="1">
    <w:name w:val="表格内容"/>
    <w:uiPriority w:val="0"/>
    <w:qFormat/>
    <w:rPr>
      <w:rFonts w:hint="default" w:ascii="Times New Roman" w:hAnsi="Times New Roman" w:cs="Times New Roman"/>
      <w:sz w:val="24"/>
    </w:rPr>
  </w:style>
  <w:style w:type="character" w:styleId="1165" w:customStyle="1">
    <w:name w:val="Char Char5"/>
    <w:uiPriority w:val="0"/>
    <w:qFormat/>
    <w:rPr>
      <w:rFonts w:eastAsia="宋体"/>
      <w:sz w:val="24"/>
      <w:szCs w:val="24"/>
      <w:lang w:val="en-US" w:eastAsia="zh-CN" w:bidi="ar-SA"/>
    </w:rPr>
  </w:style>
  <w:style w:type="character" w:styleId="1166" w:customStyle="1">
    <w:name w:val="Heading 4 Char"/>
    <w:uiPriority w:val="0"/>
    <w:qFormat/>
    <w:rPr>
      <w:rFonts w:ascii="Arial" w:hAnsi="Arial" w:eastAsia="黑体"/>
      <w:b/>
      <w:sz w:val="28"/>
    </w:rPr>
  </w:style>
  <w:style w:type="character" w:styleId="1167" w:customStyle="1">
    <w:name w:val="样式1 Char"/>
    <w:link w:val="1098"/>
    <w:uiPriority w:val="0"/>
    <w:qFormat/>
    <w:rPr>
      <w:rFonts w:ascii="宋体" w:hAnsi="Courier New"/>
      <w:sz w:val="21"/>
      <w:szCs w:val="21"/>
    </w:rPr>
  </w:style>
  <w:style w:type="character" w:styleId="1168" w:customStyle="1">
    <w:name w:val="第一层条 Char"/>
    <w:uiPriority w:val="0"/>
    <w:qFormat/>
    <w:rPr>
      <w:rFonts w:ascii="Arial" w:hAnsi="Arial" w:eastAsia="幼圆" w:cs="Times New Roman"/>
      <w:b/>
      <w:sz w:val="44"/>
      <w:szCs w:val="20"/>
    </w:rPr>
  </w:style>
  <w:style w:type="character" w:styleId="1169" w:customStyle="1">
    <w:name w:val="Body Text Char"/>
    <w:uiPriority w:val="0"/>
    <w:qFormat/>
    <w:rPr>
      <w:rFonts w:ascii="楷体_GB2312" w:hAnsi="Arial" w:eastAsia="楷体_GB2312"/>
      <w:sz w:val="28"/>
    </w:rPr>
  </w:style>
  <w:style w:type="character" w:styleId="1170" w:customStyle="1">
    <w:name w:val="bt1"/>
    <w:uiPriority w:val="0"/>
    <w:qFormat/>
    <w:rPr>
      <w:b/>
      <w:bCs/>
      <w:color w:val="0000ff"/>
      <w:sz w:val="21"/>
      <w:szCs w:val="21"/>
    </w:rPr>
  </w:style>
  <w:style w:type="character" w:styleId="1171" w:customStyle="1">
    <w:name w:val="Char Char16"/>
    <w:uiPriority w:val="0"/>
    <w:qFormat/>
    <w:rPr>
      <w:rFonts w:ascii="Arial" w:hAnsi="Arial"/>
      <w:b/>
      <w:bCs/>
      <w:sz w:val="21"/>
    </w:rPr>
  </w:style>
  <w:style w:type="character" w:styleId="1172" w:customStyle="1">
    <w:name w:val="正文（标记） Char2"/>
    <w:uiPriority w:val="0"/>
    <w:qFormat/>
    <w:rPr>
      <w:rFonts w:eastAsia="宋体"/>
      <w:sz w:val="24"/>
      <w:szCs w:val="24"/>
      <w:lang w:val="en-US" w:eastAsia="zh-CN" w:bidi="ar-SA"/>
    </w:rPr>
  </w:style>
  <w:style w:type="character" w:styleId="1173" w:customStyle="1">
    <w:name w:val="标题 9 Char1"/>
    <w:uiPriority w:val="0"/>
    <w:qFormat/>
    <w:rPr>
      <w:rFonts w:ascii="Arial" w:hAnsi="Arial" w:eastAsia="黑体"/>
      <w:sz w:val="21"/>
      <w:szCs w:val="21"/>
      <w:lang w:val="en-US" w:eastAsia="zh-CN" w:bidi="ar-SA"/>
    </w:rPr>
  </w:style>
  <w:style w:type="character" w:styleId="1174" w:customStyle="1">
    <w:name w:val="font5 Char"/>
    <w:uiPriority w:val="0"/>
    <w:qFormat/>
    <w:rPr>
      <w:rFonts w:ascii="宋体" w:hAnsi="宋体" w:eastAsia="宋体"/>
      <w:sz w:val="28"/>
      <w:lang w:val="en-US" w:eastAsia="zh-CN"/>
    </w:rPr>
  </w:style>
  <w:style w:type="character" w:styleId="1175" w:customStyle="1">
    <w:name w:val="apple-style-span"/>
    <w:basedOn w:val="749"/>
    <w:uiPriority w:val="0"/>
    <w:qFormat/>
  </w:style>
  <w:style w:type="character" w:styleId="1176" w:customStyle="1">
    <w:name w:val="二级目录 Char Char"/>
    <w:link w:val="1177"/>
    <w:uiPriority w:val="0"/>
    <w:qFormat/>
    <w:rPr>
      <w:rFonts w:eastAsia="Times New Roman"/>
      <w:b/>
      <w:sz w:val="30"/>
      <w:szCs w:val="28"/>
    </w:rPr>
  </w:style>
  <w:style w:type="paragraph" w:styleId="1177" w:customStyle="1">
    <w:name w:val="二级目录"/>
    <w:next w:val="739"/>
    <w:link w:val="1176"/>
    <w:uiPriority w:val="0"/>
    <w:qFormat/>
    <w:pPr>
      <w:ind w:left="720" w:hanging="720"/>
      <w:tabs>
        <w:tab w:val="left" w:pos="720" w:leader="none"/>
      </w:tabs>
      <w:outlineLvl w:val="1"/>
    </w:pPr>
    <w:rPr>
      <w:rFonts w:ascii="Times New Roman" w:hAnsi="Times New Roman" w:eastAsia="Times New Roman" w:cs="Times New Roman"/>
      <w:b/>
      <w:sz w:val="30"/>
      <w:szCs w:val="28"/>
      <w:lang w:val="en-US" w:eastAsia="zh-CN" w:bidi="ar-SA"/>
    </w:rPr>
  </w:style>
  <w:style w:type="character" w:styleId="1178" w:customStyle="1">
    <w:name w:val="txt1"/>
    <w:uiPriority w:val="0"/>
    <w:qFormat/>
    <w:rPr>
      <w:rFonts w:hint="default" w:ascii="ˎ̥" w:hAnsi="ˎ̥"/>
      <w:sz w:val="18"/>
      <w:szCs w:val="18"/>
    </w:rPr>
  </w:style>
  <w:style w:type="character" w:styleId="1179" w:customStyle="1">
    <w:name w:val="ca-171"/>
    <w:uiPriority w:val="0"/>
    <w:qFormat/>
    <w:rPr>
      <w:rFonts w:hint="eastAsia" w:ascii="仿宋_GB2312" w:eastAsia="仿宋_GB2312"/>
      <w:color w:val="ff0000"/>
      <w:sz w:val="24"/>
      <w:szCs w:val="24"/>
    </w:rPr>
  </w:style>
  <w:style w:type="character" w:styleId="1180" w:customStyle="1">
    <w:name w:val="p12"/>
    <w:basedOn w:val="749"/>
    <w:uiPriority w:val="0"/>
    <w:qFormat/>
  </w:style>
  <w:style w:type="character" w:styleId="1181" w:customStyle="1">
    <w:name w:val="H1 Char"/>
    <w:uiPriority w:val="0"/>
    <w:qFormat/>
    <w:rPr>
      <w:rFonts w:eastAsia="宋体"/>
      <w:sz w:val="24"/>
      <w:szCs w:val="24"/>
      <w:lang w:val="en-US" w:eastAsia="zh-CN" w:bidi="ar-SA"/>
    </w:rPr>
  </w:style>
  <w:style w:type="character" w:styleId="1182" w:customStyle="1">
    <w:name w:val="普通文字 Char Char"/>
    <w:uiPriority w:val="0"/>
    <w:qFormat/>
    <w:rPr>
      <w:rFonts w:ascii="宋体" w:hAnsi="Courier New" w:eastAsia="宋体"/>
      <w:sz w:val="21"/>
      <w:lang w:val="en-US" w:eastAsia="zh-CN" w:bidi="ar-SA"/>
    </w:rPr>
  </w:style>
  <w:style w:type="character" w:styleId="1183" w:customStyle="1">
    <w:name w:val="Balloon Text Char"/>
    <w:uiPriority w:val="0"/>
    <w:qFormat/>
    <w:rPr>
      <w:rFonts w:ascii="Times New Roman" w:hAnsi="Times New Roman" w:eastAsia="宋体"/>
      <w:sz w:val="18"/>
    </w:rPr>
  </w:style>
  <w:style w:type="character" w:styleId="1184" w:customStyle="1">
    <w:name w:val="正文文本首行缩进 2 字符"/>
    <w:link w:val="799"/>
    <w:uiPriority w:val="0"/>
    <w:qFormat/>
    <w:rPr>
      <w:rFonts w:ascii="宋体" w:hAnsi="宋体"/>
    </w:rPr>
  </w:style>
  <w:style w:type="character" w:styleId="1185" w:customStyle="1">
    <w:name w:val="Footer Char"/>
    <w:uiPriority w:val="0"/>
    <w:qFormat/>
    <w:rPr>
      <w:rFonts w:eastAsia="宋体"/>
      <w:sz w:val="18"/>
    </w:rPr>
  </w:style>
  <w:style w:type="character" w:styleId="1186" w:customStyle="1">
    <w:name w:val="普通文字1 Char"/>
    <w:uiPriority w:val="0"/>
    <w:qFormat/>
    <w:rPr>
      <w:rFonts w:ascii="宋体" w:hAnsi="Courier New" w:eastAsia="宋体"/>
      <w:sz w:val="21"/>
      <w:lang w:val="en-US" w:eastAsia="zh-CN" w:bidi="ar-SA"/>
    </w:rPr>
  </w:style>
  <w:style w:type="character" w:styleId="1187" w:customStyle="1">
    <w:name w:val="g1"/>
    <w:uiPriority w:val="0"/>
    <w:qFormat/>
    <w:rPr>
      <w:color w:val="008000"/>
    </w:rPr>
  </w:style>
  <w:style w:type="character" w:styleId="1188" w:customStyle="1">
    <w:name w:val="纯文本 Char2"/>
    <w:uiPriority w:val="0"/>
    <w:qFormat/>
    <w:rPr>
      <w:rFonts w:ascii="宋体" w:hAnsi="Courier New" w:eastAsia="宋体" w:cs="Courier New"/>
      <w:sz w:val="21"/>
      <w:szCs w:val="21"/>
      <w:lang w:val="en-US" w:eastAsia="zh-CN" w:bidi="ar-SA"/>
    </w:rPr>
  </w:style>
  <w:style w:type="character" w:styleId="1189" w:customStyle="1">
    <w:name w:val="正文首缩两字 Char1"/>
    <w:link w:val="1190"/>
    <w:uiPriority w:val="0"/>
    <w:qFormat/>
    <w:rPr>
      <w:rFonts w:ascii="Arial" w:hAnsi="Arial" w:cs="Arial"/>
      <w:sz w:val="24"/>
      <w:szCs w:val="24"/>
    </w:rPr>
  </w:style>
  <w:style w:type="paragraph" w:styleId="1190" w:customStyle="1">
    <w:name w:val="正文首缩两字"/>
    <w:basedOn w:val="739"/>
    <w:link w:val="1189"/>
    <w:uiPriority w:val="0"/>
    <w:qFormat/>
    <w:pPr>
      <w:ind w:firstLine="200"/>
      <w:spacing w:line="301" w:lineRule="atLeast"/>
    </w:pPr>
    <w:rPr>
      <w:rFonts w:ascii="Arial" w:hAnsi="Arial" w:cs="Arial"/>
      <w:sz w:val="24"/>
      <w:szCs w:val="24"/>
    </w:rPr>
  </w:style>
  <w:style w:type="character" w:styleId="1191" w:customStyle="1">
    <w:name w:val="c lh15"/>
    <w:basedOn w:val="749"/>
    <w:uiPriority w:val="0"/>
    <w:qFormat/>
  </w:style>
  <w:style w:type="character" w:styleId="1192" w:customStyle="1">
    <w:name w:val="Char Char17"/>
    <w:uiPriority w:val="0"/>
    <w:qFormat/>
    <w:rPr>
      <w:rFonts w:ascii="Arial" w:hAnsi="Arial" w:eastAsia="黑体"/>
      <w:b/>
      <w:bCs/>
      <w:sz w:val="24"/>
      <w:szCs w:val="24"/>
      <w:lang w:val="en-US" w:eastAsia="zh-CN" w:bidi="ar-SA"/>
    </w:rPr>
  </w:style>
  <w:style w:type="character" w:styleId="1193" w:customStyle="1">
    <w:name w:val="Heading 9 Char"/>
    <w:uiPriority w:val="0"/>
    <w:qFormat/>
    <w:rPr>
      <w:rFonts w:ascii="Arial" w:hAnsi="Arial" w:eastAsia="黑体"/>
      <w:sz w:val="21"/>
    </w:rPr>
  </w:style>
  <w:style w:type="character" w:styleId="1194" w:customStyle="1">
    <w:name w:val="页脚 Char2"/>
    <w:uiPriority w:val="0"/>
    <w:qFormat/>
    <w:rPr>
      <w:rFonts w:eastAsia="宋体"/>
      <w:sz w:val="18"/>
      <w:szCs w:val="18"/>
      <w:lang w:val="en-US" w:eastAsia="zh-CN" w:bidi="ar-SA"/>
    </w:rPr>
  </w:style>
  <w:style w:type="character" w:styleId="1195" w:customStyle="1">
    <w:name w:val="Normal Indent Char"/>
    <w:uiPriority w:val="0"/>
    <w:qFormat/>
    <w:rPr>
      <w:sz w:val="21"/>
    </w:rPr>
  </w:style>
  <w:style w:type="character" w:styleId="1196" w:customStyle="1">
    <w:name w:val="Heading 7 Char"/>
    <w:uiPriority w:val="0"/>
    <w:qFormat/>
    <w:rPr>
      <w:rFonts w:ascii="Times New Roman" w:hAnsi="Times New Roman" w:eastAsia="宋体"/>
      <w:b/>
      <w:sz w:val="24"/>
    </w:rPr>
  </w:style>
  <w:style w:type="character" w:styleId="1197" w:customStyle="1">
    <w:name w:val="标题 2 Char Char Char"/>
    <w:uiPriority w:val="0"/>
    <w:qFormat/>
    <w:rPr>
      <w:rFonts w:ascii="Arial" w:hAnsi="Arial" w:eastAsia="黑体"/>
      <w:b/>
      <w:bCs/>
      <w:sz w:val="32"/>
      <w:szCs w:val="32"/>
      <w:lang w:val="en-US" w:eastAsia="zh-CN" w:bidi="ar-SA"/>
    </w:rPr>
  </w:style>
  <w:style w:type="character" w:styleId="1198" w:customStyle="1">
    <w:name w:val="HTML 预设格式 Char1"/>
    <w:uiPriority w:val="0"/>
    <w:qFormat/>
    <w:rPr>
      <w:rFonts w:ascii="Courier New" w:hAnsi="Courier New" w:cs="Courier New"/>
    </w:rPr>
  </w:style>
  <w:style w:type="character" w:styleId="1199" w:customStyle="1">
    <w:name w:val="文字 Char"/>
    <w:link w:val="1200"/>
    <w:uiPriority w:val="0"/>
    <w:qFormat/>
    <w:rPr>
      <w:rFonts w:ascii="宋体" w:hAnsi="Arial"/>
      <w:sz w:val="28"/>
      <w:szCs w:val="18"/>
    </w:rPr>
  </w:style>
  <w:style w:type="paragraph" w:styleId="1200" w:customStyle="1">
    <w:name w:val="文字"/>
    <w:basedOn w:val="739"/>
    <w:link w:val="1199"/>
    <w:uiPriority w:val="0"/>
    <w:qFormat/>
    <w:pPr>
      <w:ind w:right="-210" w:firstLine="556"/>
      <w:spacing w:line="312" w:lineRule="auto"/>
      <w:tabs>
        <w:tab w:val="left" w:pos="8520" w:leader="none"/>
      </w:tabs>
    </w:pPr>
    <w:rPr>
      <w:rFonts w:ascii="宋体" w:hAnsi="Arial"/>
      <w:sz w:val="28"/>
      <w:szCs w:val="18"/>
    </w:rPr>
  </w:style>
  <w:style w:type="character" w:styleId="1201" w:customStyle="1">
    <w:name w:val="ca-151"/>
    <w:uiPriority w:val="0"/>
    <w:qFormat/>
    <w:rPr>
      <w:rFonts w:hint="eastAsia" w:ascii="仿宋_GB2312" w:eastAsia="仿宋_GB2312"/>
      <w:sz w:val="24"/>
      <w:szCs w:val="24"/>
    </w:rPr>
  </w:style>
  <w:style w:type="character" w:styleId="1202" w:customStyle="1">
    <w:name w:val="正文段落 Char"/>
    <w:link w:val="1203"/>
    <w:uiPriority w:val="0"/>
    <w:qFormat/>
    <w:rPr>
      <w:sz w:val="24"/>
    </w:rPr>
  </w:style>
  <w:style w:type="paragraph" w:styleId="1203" w:customStyle="1">
    <w:name w:val="正文段落"/>
    <w:basedOn w:val="739"/>
    <w:link w:val="1202"/>
    <w:uiPriority w:val="0"/>
    <w:qFormat/>
    <w:pPr>
      <w:ind w:firstLine="480"/>
      <w:spacing w:line="360" w:lineRule="auto"/>
    </w:pPr>
    <w:rPr>
      <w:sz w:val="24"/>
      <w:szCs w:val="20"/>
    </w:rPr>
  </w:style>
  <w:style w:type="character" w:styleId="1204" w:customStyle="1">
    <w:name w:val="页眉 Char2"/>
    <w:uiPriority w:val="0"/>
    <w:qFormat/>
    <w:rPr>
      <w:rFonts w:eastAsia="宋体"/>
      <w:sz w:val="18"/>
      <w:szCs w:val="18"/>
      <w:lang w:val="en-US" w:eastAsia="zh-CN" w:bidi="ar-SA"/>
    </w:rPr>
  </w:style>
  <w:style w:type="character" w:styleId="1205" w:customStyle="1">
    <w:name w:val="Table Text Char1"/>
    <w:link w:val="1206"/>
    <w:uiPriority w:val="0"/>
    <w:qFormat/>
    <w:rPr>
      <w:rFonts w:cs="Arial"/>
      <w:sz w:val="21"/>
      <w:szCs w:val="21"/>
    </w:rPr>
  </w:style>
  <w:style w:type="paragraph" w:styleId="1206" w:customStyle="1">
    <w:name w:val="Table Text"/>
    <w:basedOn w:val="739"/>
    <w:link w:val="1205"/>
    <w:uiPriority w:val="0"/>
    <w:qFormat/>
    <w:pPr>
      <w:jc w:val="left"/>
      <w:spacing w:before="80" w:after="80" w:line="240" w:lineRule="atLeast"/>
    </w:pPr>
    <w:rPr>
      <w:rFonts w:cs="Arial"/>
      <w:szCs w:val="21"/>
    </w:rPr>
  </w:style>
  <w:style w:type="character" w:styleId="1207" w:customStyle="1">
    <w:name w:val="tt21"/>
    <w:uiPriority w:val="0"/>
    <w:qFormat/>
    <w:rPr>
      <w:rFonts w:ascii="宋体" w:hAnsi="宋体"/>
      <w:b/>
      <w:bCs/>
      <w:sz w:val="32"/>
      <w:szCs w:val="18"/>
    </w:rPr>
  </w:style>
  <w:style w:type="character" w:styleId="1208" w:customStyle="1">
    <w:name w:val="居中 Char"/>
    <w:uiPriority w:val="0"/>
    <w:qFormat/>
    <w:rPr>
      <w:rFonts w:eastAsia="宋体"/>
      <w:spacing w:val="40"/>
      <w:sz w:val="28"/>
      <w:szCs w:val="24"/>
      <w:lang w:val="en-US" w:eastAsia="zh-CN" w:bidi="ar-SA"/>
    </w:rPr>
  </w:style>
  <w:style w:type="character" w:styleId="1209" w:customStyle="1">
    <w:name w:val="正文段落_列表 Char"/>
    <w:link w:val="1210"/>
    <w:uiPriority w:val="0"/>
    <w:qFormat/>
    <w:rPr>
      <w:rFonts w:ascii="微软雅黑" w:hAnsi="微软雅黑" w:eastAsia="微软雅黑"/>
      <w:sz w:val="24"/>
    </w:rPr>
  </w:style>
  <w:style w:type="paragraph" w:styleId="1210" w:customStyle="1">
    <w:name w:val="正文段落_列表"/>
    <w:basedOn w:val="739"/>
    <w:link w:val="1209"/>
    <w:uiPriority w:val="0"/>
    <w:qFormat/>
    <w:pPr>
      <w:ind w:left="1860" w:hanging="420"/>
      <w:spacing w:line="360" w:lineRule="auto"/>
      <w:tabs>
        <w:tab w:val="left" w:pos="851" w:leader="none"/>
        <w:tab w:val="left" w:pos="1860" w:leader="none"/>
      </w:tabs>
    </w:pPr>
    <w:rPr>
      <w:rFonts w:ascii="微软雅黑" w:hAnsi="微软雅黑" w:eastAsia="微软雅黑"/>
      <w:sz w:val="24"/>
      <w:szCs w:val="20"/>
    </w:rPr>
  </w:style>
  <w:style w:type="character" w:styleId="1211" w:customStyle="1">
    <w:name w:val="Char1 Char Char"/>
    <w:uiPriority w:val="0"/>
    <w:qFormat/>
    <w:rPr>
      <w:rFonts w:ascii="宋体" w:hAnsi="Courier New" w:eastAsia="宋体" w:cs="Courier New"/>
      <w:szCs w:val="21"/>
    </w:rPr>
  </w:style>
  <w:style w:type="character" w:styleId="1212" w:customStyle="1">
    <w:name w:val="Body Text Indent 3 Char"/>
    <w:uiPriority w:val="0"/>
    <w:qFormat/>
    <w:rPr>
      <w:rFonts w:ascii="Arial" w:hAnsi="Arial" w:eastAsia="仿宋_GB2312"/>
      <w:color w:val="ffff00"/>
      <w:sz w:val="32"/>
    </w:rPr>
  </w:style>
  <w:style w:type="character" w:styleId="1213" w:customStyle="1">
    <w:name w:val="HTML 预设格式 字符"/>
    <w:link w:val="792"/>
    <w:uiPriority w:val="0"/>
    <w:qFormat/>
    <w:rPr>
      <w:rFonts w:ascii="Arial" w:hAnsi="Arial"/>
      <w:sz w:val="28"/>
      <w:szCs w:val="28"/>
    </w:rPr>
  </w:style>
  <w:style w:type="character" w:styleId="1214" w:customStyle="1">
    <w:name w:val="Heading 3 Char"/>
    <w:uiPriority w:val="0"/>
    <w:qFormat/>
    <w:rPr>
      <w:rFonts w:ascii="Times New Roman" w:hAnsi="Times New Roman" w:eastAsia="宋体"/>
      <w:b/>
      <w:sz w:val="32"/>
    </w:rPr>
  </w:style>
  <w:style w:type="character" w:styleId="1215" w:customStyle="1">
    <w:name w:val="Header Char"/>
    <w:uiPriority w:val="0"/>
    <w:qFormat/>
    <w:rPr>
      <w:rFonts w:eastAsia="宋体"/>
      <w:sz w:val="18"/>
    </w:rPr>
  </w:style>
  <w:style w:type="character" w:styleId="1216" w:customStyle="1">
    <w:name w:val="Char1 Char1"/>
    <w:uiPriority w:val="0"/>
    <w:qFormat/>
    <w:rPr>
      <w:rFonts w:ascii="宋体" w:hAnsi="Courier New" w:eastAsia="宋体" w:cs="Courier New"/>
      <w:sz w:val="21"/>
      <w:szCs w:val="21"/>
      <w:lang w:val="en-US" w:eastAsia="zh-CN" w:bidi="ar-SA"/>
    </w:rPr>
  </w:style>
  <w:style w:type="character" w:styleId="1217" w:customStyle="1">
    <w:name w:val="段 Char Char"/>
    <w:uiPriority w:val="0"/>
    <w:qFormat/>
    <w:rPr>
      <w:rFonts w:ascii="宋体" w:hAnsi="Times New Roman" w:eastAsia="宋体" w:cs="Times New Roman"/>
      <w:szCs w:val="20"/>
    </w:rPr>
  </w:style>
  <w:style w:type="character" w:styleId="1218" w:customStyle="1">
    <w:name w:val="MM Topic 3 Char"/>
    <w:link w:val="1219"/>
    <w:uiPriority w:val="0"/>
    <w:qFormat/>
    <w:rPr>
      <w:b/>
      <w:bCs/>
      <w:sz w:val="28"/>
      <w:szCs w:val="28"/>
    </w:rPr>
  </w:style>
  <w:style w:type="paragraph" w:styleId="1219" w:customStyle="1">
    <w:name w:val="MM Topic 3"/>
    <w:basedOn w:val="742"/>
    <w:next w:val="739"/>
    <w:link w:val="1218"/>
    <w:uiPriority w:val="0"/>
    <w:qFormat/>
    <w:pPr>
      <w:jc w:val="both"/>
      <w:keepLines/>
      <w:keepNext/>
      <w:spacing w:before="260" w:after="260" w:line="416" w:lineRule="auto"/>
    </w:pPr>
    <w:rPr>
      <w:b/>
      <w:bCs/>
      <w:sz w:val="28"/>
      <w:szCs w:val="28"/>
    </w:rPr>
  </w:style>
  <w:style w:type="character" w:styleId="1220" w:customStyle="1">
    <w:name w:val="表格 Char Char"/>
    <w:link w:val="1221"/>
    <w:uiPriority w:val="0"/>
    <w:qFormat/>
    <w:rPr>
      <w:rFonts w:ascii="宋体" w:hAnsi="宋体"/>
    </w:rPr>
  </w:style>
  <w:style w:type="paragraph" w:styleId="1221" w:customStyle="1">
    <w:name w:val="表格"/>
    <w:basedOn w:val="739"/>
    <w:link w:val="1220"/>
    <w:uiPriority w:val="0"/>
    <w:qFormat/>
    <w:pPr>
      <w:ind w:firstLine="42"/>
    </w:pPr>
    <w:rPr>
      <w:rFonts w:ascii="宋体" w:hAnsi="宋体"/>
      <w:sz w:val="20"/>
      <w:szCs w:val="20"/>
    </w:rPr>
  </w:style>
  <w:style w:type="character" w:styleId="1222" w:customStyle="1">
    <w:name w:val="Char Char9"/>
    <w:uiPriority w:val="0"/>
    <w:qFormat/>
    <w:rPr>
      <w:rFonts w:eastAsia="宋体"/>
      <w:sz w:val="18"/>
      <w:szCs w:val="18"/>
      <w:lang w:val="en-US" w:eastAsia="zh-CN" w:bidi="ar-SA"/>
    </w:rPr>
  </w:style>
  <w:style w:type="character" w:styleId="1223" w:customStyle="1">
    <w:name w:val="Heading 6 Char"/>
    <w:uiPriority w:val="0"/>
    <w:qFormat/>
    <w:rPr>
      <w:rFonts w:ascii="Arial" w:hAnsi="Arial" w:eastAsia="黑体"/>
      <w:b/>
      <w:sz w:val="24"/>
    </w:rPr>
  </w:style>
  <w:style w:type="character" w:styleId="1224" w:customStyle="1">
    <w:name w:val="标题 8 Char1"/>
    <w:uiPriority w:val="0"/>
    <w:qFormat/>
    <w:rPr>
      <w:rFonts w:ascii="Arial" w:hAnsi="Arial" w:eastAsia="黑体"/>
      <w:sz w:val="24"/>
      <w:szCs w:val="24"/>
      <w:lang w:val="en-US" w:eastAsia="zh-CN" w:bidi="ar-SA"/>
    </w:rPr>
  </w:style>
  <w:style w:type="character" w:styleId="1225" w:customStyle="1">
    <w:name w:val="论文正文 Char"/>
    <w:link w:val="1226"/>
    <w:uiPriority w:val="0"/>
    <w:qFormat/>
    <w:rPr>
      <w:sz w:val="24"/>
      <w:szCs w:val="24"/>
    </w:rPr>
  </w:style>
  <w:style w:type="paragraph" w:styleId="1226" w:customStyle="1">
    <w:name w:val="论文正文"/>
    <w:basedOn w:val="739"/>
    <w:link w:val="1225"/>
    <w:uiPriority w:val="0"/>
    <w:qFormat/>
    <w:pPr>
      <w:ind w:firstLine="420"/>
      <w:spacing w:line="360" w:lineRule="auto"/>
    </w:pPr>
    <w:rPr>
      <w:sz w:val="24"/>
      <w:szCs w:val="24"/>
    </w:rPr>
  </w:style>
  <w:style w:type="character" w:styleId="1227" w:customStyle="1">
    <w:name w:val="居中 Char1"/>
    <w:uiPriority w:val="0"/>
    <w:qFormat/>
    <w:rPr>
      <w:rFonts w:eastAsia="华文中宋"/>
      <w:sz w:val="44"/>
      <w:szCs w:val="44"/>
      <w:lang w:val="en-US" w:eastAsia="zh-CN" w:bidi="ar-SA"/>
    </w:rPr>
  </w:style>
  <w:style w:type="character" w:styleId="1228" w:customStyle="1">
    <w:name w:val="Char Char1"/>
    <w:uiPriority w:val="0"/>
    <w:qFormat/>
    <w:rPr>
      <w:rFonts w:eastAsia="宋体"/>
      <w:sz w:val="18"/>
      <w:szCs w:val="18"/>
      <w:lang w:val="en-US" w:eastAsia="zh-CN" w:bidi="ar-SA"/>
    </w:rPr>
  </w:style>
  <w:style w:type="character" w:styleId="1229" w:customStyle="1">
    <w:name w:val="Char Char14"/>
    <w:uiPriority w:val="0"/>
    <w:qFormat/>
    <w:rPr>
      <w:rFonts w:ascii="Arial" w:hAnsi="Arial" w:eastAsia="黑体"/>
      <w:sz w:val="21"/>
      <w:szCs w:val="21"/>
      <w:lang w:val="en-US" w:eastAsia="zh-CN" w:bidi="ar-SA"/>
    </w:rPr>
  </w:style>
  <w:style w:type="character" w:styleId="1230" w:customStyle="1">
    <w:name w:val="Char Char15"/>
    <w:uiPriority w:val="0"/>
    <w:qFormat/>
    <w:rPr>
      <w:rFonts w:ascii="Arial" w:hAnsi="Arial" w:eastAsia="黑体"/>
      <w:sz w:val="24"/>
      <w:szCs w:val="24"/>
      <w:lang w:val="en-US" w:eastAsia="zh-CN" w:bidi="ar-SA"/>
    </w:rPr>
  </w:style>
  <w:style w:type="character" w:styleId="1231" w:customStyle="1">
    <w:name w:val="text4"/>
    <w:basedOn w:val="749"/>
    <w:uiPriority w:val="0"/>
    <w:qFormat/>
  </w:style>
  <w:style w:type="character" w:styleId="1232" w:customStyle="1">
    <w:name w:val="ca-451"/>
    <w:uiPriority w:val="0"/>
    <w:qFormat/>
    <w:rPr>
      <w:rFonts w:hint="default" w:ascii="Times New Roman" w:hAnsi="Times New Roman" w:cs="Times New Roman"/>
      <w:color w:val="ff0000"/>
      <w:sz w:val="21"/>
      <w:szCs w:val="21"/>
    </w:rPr>
  </w:style>
  <w:style w:type="character" w:styleId="1233" w:customStyle="1">
    <w:name w:val="Char1 Char Char1"/>
    <w:uiPriority w:val="0"/>
    <w:qFormat/>
    <w:rPr>
      <w:rFonts w:ascii="宋体" w:hAnsi="Courier New" w:eastAsia="宋体" w:cs="Courier New"/>
      <w:sz w:val="21"/>
      <w:szCs w:val="21"/>
      <w:lang w:val="en-US" w:eastAsia="zh-CN" w:bidi="ar-SA"/>
    </w:rPr>
  </w:style>
  <w:style w:type="character" w:styleId="1234" w:customStyle="1">
    <w:name w:val="Char Char8"/>
    <w:uiPriority w:val="0"/>
    <w:qFormat/>
    <w:rPr>
      <w:rFonts w:eastAsia="宋体"/>
      <w:sz w:val="18"/>
      <w:szCs w:val="18"/>
      <w:lang w:val="en-US" w:eastAsia="zh-CN" w:bidi="ar-SA"/>
    </w:rPr>
  </w:style>
  <w:style w:type="character" w:styleId="1235" w:customStyle="1">
    <w:name w:val="标题 7 Char1"/>
    <w:uiPriority w:val="0"/>
    <w:qFormat/>
    <w:rPr>
      <w:rFonts w:ascii="楷体_GB2312" w:eastAsia="楷体_GB2312"/>
      <w:b/>
      <w:bCs/>
      <w:sz w:val="21"/>
      <w:szCs w:val="24"/>
      <w:lang w:val="en-US" w:eastAsia="zh-CN" w:bidi="ar-SA"/>
    </w:rPr>
  </w:style>
  <w:style w:type="character" w:styleId="1236" w:customStyle="1">
    <w:name w:val="s51"/>
    <w:uiPriority w:val="0"/>
    <w:qFormat/>
    <w:rPr>
      <w:color w:val="000000"/>
      <w:sz w:val="21"/>
      <w:szCs w:val="21"/>
    </w:rPr>
  </w:style>
  <w:style w:type="character" w:styleId="1237" w:customStyle="1">
    <w:name w:val="正文首行缩进 2 Char2"/>
    <w:basedOn w:val="998"/>
    <w:uiPriority w:val="99"/>
    <w:semiHidden/>
    <w:qFormat/>
    <w:rPr>
      <w:sz w:val="21"/>
      <w:szCs w:val="22"/>
    </w:rPr>
  </w:style>
  <w:style w:type="character" w:styleId="1238" w:customStyle="1">
    <w:name w:val="HTML 预设格式 Char2"/>
    <w:basedOn w:val="749"/>
    <w:uiPriority w:val="99"/>
    <w:semiHidden/>
    <w:qFormat/>
    <w:rPr>
      <w:rFonts w:ascii="Courier New" w:hAnsi="Courier New" w:cs="Courier New"/>
    </w:rPr>
  </w:style>
  <w:style w:type="paragraph" w:styleId="1239" w:customStyle="1">
    <w:name w:val="正文格式（小四）"/>
    <w:basedOn w:val="739"/>
    <w:uiPriority w:val="0"/>
    <w:qFormat/>
    <w:pPr>
      <w:ind w:firstLine="482"/>
      <w:jc w:val="left"/>
      <w:spacing w:line="360" w:lineRule="auto"/>
      <w:widowControl/>
    </w:pPr>
    <w:rPr>
      <w:color w:val="000000"/>
      <w:sz w:val="24"/>
      <w:szCs w:val="24"/>
    </w:rPr>
  </w:style>
  <w:style w:type="paragraph" w:styleId="1240" w:customStyle="1">
    <w:name w:val="标题8"/>
    <w:basedOn w:val="747"/>
    <w:uiPriority w:val="0"/>
    <w:qFormat/>
    <w:pPr>
      <w:keepLines w:val="0"/>
      <w:keepNext w:val="0"/>
      <w:spacing w:before="0" w:after="0" w:line="360" w:lineRule="auto"/>
    </w:pPr>
    <w:rPr>
      <w:rFonts w:eastAsia="仿宋_GB2312"/>
      <w:b w:val="0"/>
      <w:sz w:val="30"/>
    </w:rPr>
  </w:style>
  <w:style w:type="paragraph" w:styleId="1241" w:customStyle="1">
    <w:name w:val="符号列表"/>
    <w:basedOn w:val="739"/>
    <w:uiPriority w:val="0"/>
    <w:qFormat/>
    <w:pPr>
      <w:jc w:val="left"/>
      <w:spacing w:line="440" w:lineRule="exact"/>
      <w:widowControl/>
      <w:tabs>
        <w:tab w:val="left" w:pos="964" w:leader="none"/>
        <w:tab w:val="left" w:pos="1134" w:leader="none"/>
      </w:tabs>
    </w:pPr>
    <w:rPr>
      <w:color w:val="000000"/>
      <w:sz w:val="24"/>
      <w:szCs w:val="24"/>
    </w:rPr>
  </w:style>
  <w:style w:type="paragraph" w:styleId="1242" w:customStyle="1">
    <w:name w:val="xl36"/>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8"/>
      <w:szCs w:val="28"/>
    </w:rPr>
  </w:style>
  <w:style w:type="paragraph" w:styleId="1243" w:customStyle="1">
    <w:name w:val="项目符号1 Char"/>
    <w:basedOn w:val="739"/>
    <w:uiPriority w:val="0"/>
    <w:qFormat/>
    <w:pPr>
      <w:ind w:firstLine="200"/>
      <w:jc w:val="left"/>
      <w:spacing w:line="360" w:lineRule="auto"/>
      <w:tabs>
        <w:tab w:val="left" w:pos="420" w:leader="none"/>
      </w:tabs>
    </w:pPr>
    <w:rPr>
      <w:sz w:val="24"/>
      <w:szCs w:val="24"/>
    </w:rPr>
  </w:style>
  <w:style w:type="paragraph" w:styleId="1244" w:customStyle="1">
    <w:name w:val="xl44"/>
    <w:basedOn w:val="73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楷体_GB2312" w:hAnsi="宋体" w:eastAsia="楷体_GB2312" w:cs="宋体"/>
      <w:sz w:val="24"/>
      <w:szCs w:val="24"/>
    </w:rPr>
  </w:style>
  <w:style w:type="paragraph" w:styleId="1245" w:customStyle="1">
    <w:name w:val="标题1"/>
    <w:basedOn w:val="739"/>
    <w:next w:val="73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46" w:customStyle="1">
    <w:name w:val="MM Topic 5"/>
    <w:basedOn w:val="744"/>
    <w:next w:val="739"/>
    <w:uiPriority w:val="0"/>
    <w:qFormat/>
    <w:pPr>
      <w:jc w:val="both"/>
      <w:keepLines/>
      <w:keepNext/>
      <w:spacing w:before="280" w:after="290" w:line="376" w:lineRule="auto"/>
      <w:widowControl w:val="off"/>
      <w:tabs>
        <w:tab w:val="clear" w:pos="1008" w:leader="none"/>
      </w:tabs>
    </w:pPr>
    <w:rPr>
      <w:rFonts w:ascii="Times New Roman" w:hAnsi="Times New Roman"/>
      <w:i w:val="0"/>
      <w:iCs w:val="0"/>
      <w:sz w:val="28"/>
      <w:szCs w:val="28"/>
      <w:lang w:eastAsia="zh-CN"/>
    </w:rPr>
  </w:style>
  <w:style w:type="paragraph" w:styleId="1247" w:customStyle="1">
    <w:name w:val="正文段"/>
    <w:basedOn w:val="739"/>
    <w:uiPriority w:val="0"/>
    <w:qFormat/>
    <w:pPr>
      <w:ind w:firstLine="454"/>
      <w:spacing w:after="240" w:line="360" w:lineRule="atLeast"/>
      <w:widowControl/>
    </w:pPr>
    <w:rPr>
      <w:rFonts w:ascii="宋体"/>
      <w:sz w:val="24"/>
      <w:szCs w:val="20"/>
    </w:rPr>
  </w:style>
  <w:style w:type="paragraph" w:styleId="1248" w:customStyle="1">
    <w:name w:val="Char Char Char Char Char Char Char Char1"/>
    <w:basedOn w:val="739"/>
    <w:uiPriority w:val="0"/>
    <w:qFormat/>
    <w:pPr>
      <w:jc w:val="left"/>
      <w:spacing w:after="160" w:line="240" w:lineRule="exact"/>
      <w:widowControl/>
    </w:pPr>
    <w:rPr>
      <w:rFonts w:ascii="Verdana" w:hAnsi="Verdana"/>
      <w:sz w:val="20"/>
      <w:szCs w:val="20"/>
      <w:lang w:eastAsia="en-US"/>
    </w:rPr>
  </w:style>
  <w:style w:type="paragraph" w:styleId="1249" w:customStyle="1">
    <w:name w:val="标题3"/>
    <w:basedOn w:val="742"/>
    <w:uiPriority w:val="0"/>
    <w:qFormat/>
    <w:pPr>
      <w:jc w:val="both"/>
      <w:spacing w:line="360" w:lineRule="auto"/>
    </w:pPr>
    <w:rPr>
      <w:rFonts w:eastAsia="仿宋_GB2312"/>
      <w:bCs/>
      <w:sz w:val="30"/>
      <w:szCs w:val="32"/>
    </w:rPr>
  </w:style>
  <w:style w:type="paragraph" w:styleId="1250" w:customStyle="1">
    <w:name w:val="pa-23"/>
    <w:basedOn w:val="739"/>
    <w:uiPriority w:val="0"/>
    <w:qFormat/>
    <w:pPr>
      <w:spacing w:line="280" w:lineRule="atLeast"/>
      <w:widowControl/>
    </w:pPr>
    <w:rPr>
      <w:rFonts w:ascii="宋体" w:hAnsi="宋体" w:cs="宋体"/>
      <w:sz w:val="24"/>
      <w:szCs w:val="24"/>
    </w:rPr>
  </w:style>
  <w:style w:type="paragraph" w:styleId="1251" w:customStyle="1">
    <w:name w:val="MM Topic 4"/>
    <w:basedOn w:val="743"/>
    <w:next w:val="739"/>
    <w:uiPriority w:val="0"/>
    <w:qFormat/>
    <w:rPr>
      <w:rFonts w:eastAsia="宋体"/>
    </w:rPr>
  </w:style>
  <w:style w:type="paragraph" w:styleId="1252" w:customStyle="1">
    <w:name w:val="标题9"/>
    <w:basedOn w:val="748"/>
    <w:uiPriority w:val="0"/>
    <w:qFormat/>
    <w:pPr>
      <w:keepLines w:val="0"/>
      <w:keepNext w:val="0"/>
      <w:spacing w:before="0" w:after="0" w:line="360" w:lineRule="auto"/>
    </w:pPr>
    <w:rPr>
      <w:rFonts w:eastAsia="仿宋_GB2312"/>
      <w:sz w:val="30"/>
    </w:rPr>
  </w:style>
  <w:style w:type="paragraph" w:styleId="1253" w:customStyle="1">
    <w:name w:val="font5"/>
    <w:basedOn w:val="739"/>
    <w:uiPriority w:val="0"/>
    <w:qFormat/>
    <w:pPr>
      <w:jc w:val="left"/>
      <w:spacing w:before="100" w:beforeAutospacing="1" w:after="100" w:afterAutospacing="1"/>
      <w:widowControl/>
    </w:pPr>
    <w:rPr>
      <w:rFonts w:ascii="宋体" w:hAnsi="宋体" w:cs="宋体"/>
      <w:sz w:val="18"/>
      <w:szCs w:val="18"/>
    </w:rPr>
  </w:style>
  <w:style w:type="paragraph" w:styleId="1254" w:customStyle="1">
    <w:name w:val="正文0"/>
    <w:basedOn w:val="739"/>
    <w:uiPriority w:val="0"/>
    <w:qFormat/>
    <w:pPr>
      <w:ind w:left="215" w:firstLine="431"/>
      <w:spacing w:before="120" w:line="360" w:lineRule="auto"/>
    </w:pPr>
    <w:rPr>
      <w:sz w:val="24"/>
      <w:szCs w:val="20"/>
    </w:rPr>
  </w:style>
  <w:style w:type="paragraph" w:styleId="1255" w:customStyle="1">
    <w:name w:val="xl45"/>
    <w:basedOn w:val="739"/>
    <w:uiPriority w:val="0"/>
    <w:qFormat/>
    <w:pPr>
      <w:jc w:val="center"/>
      <w:spacing w:before="100" w:beforeAutospacing="1" w:after="100" w:afterAutospacing="1"/>
      <w:widowControl/>
      <w:pBdr>
        <w:top w:val="single" w:color="auto" w:sz="4" w:space="0"/>
        <w:bottom w:val="single" w:color="auto" w:sz="4" w:space="0"/>
      </w:pBdr>
    </w:pPr>
    <w:rPr>
      <w:rFonts w:ascii="楷体_GB2312" w:hAnsi="宋体" w:eastAsia="楷体_GB2312" w:cs="宋体"/>
      <w:sz w:val="24"/>
      <w:szCs w:val="24"/>
    </w:rPr>
  </w:style>
  <w:style w:type="paragraph" w:styleId="1256" w:customStyle="1">
    <w:name w:val="Char Char Char Char1"/>
    <w:basedOn w:val="760"/>
    <w:uiPriority w:val="0"/>
    <w:qFormat/>
    <w:pPr>
      <w:spacing w:line="360" w:lineRule="auto"/>
    </w:pPr>
    <w:rPr>
      <w:rFonts w:ascii="Tahoma" w:hAnsi="Tahoma"/>
    </w:rPr>
  </w:style>
  <w:style w:type="paragraph" w:styleId="1257" w:customStyle="1">
    <w:name w:val="并列条文1）2）"/>
    <w:basedOn w:val="739"/>
    <w:uiPriority w:val="0"/>
    <w:qFormat/>
    <w:pPr>
      <w:ind w:left="720" w:hanging="180"/>
      <w:spacing w:line="360" w:lineRule="auto"/>
      <w:widowControl/>
      <w:tabs>
        <w:tab w:val="left" w:pos="170" w:leader="none"/>
        <w:tab w:val="left" w:pos="900" w:leader="none"/>
      </w:tabs>
    </w:pPr>
    <w:rPr>
      <w:rFonts w:ascii="宋体" w:hAnsi="宋体"/>
      <w:sz w:val="24"/>
      <w:szCs w:val="20"/>
    </w:rPr>
  </w:style>
  <w:style w:type="paragraph" w:styleId="1258" w:customStyle="1">
    <w:name w:val="Char3"/>
    <w:basedOn w:val="739"/>
    <w:uiPriority w:val="0"/>
    <w:qFormat/>
    <w:rPr>
      <w:szCs w:val="24"/>
    </w:rPr>
  </w:style>
  <w:style w:type="paragraph" w:styleId="1259" w:customStyle="1">
    <w:name w:val="图标"/>
    <w:basedOn w:val="739"/>
    <w:next w:val="73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60" w:customStyle="1">
    <w:name w:val="reader-word-layer reader-word-s1-15"/>
    <w:basedOn w:val="739"/>
    <w:uiPriority w:val="0"/>
    <w:qFormat/>
    <w:pPr>
      <w:jc w:val="left"/>
      <w:spacing w:before="100" w:beforeAutospacing="1" w:after="100" w:afterAutospacing="1"/>
      <w:widowControl/>
    </w:pPr>
    <w:rPr>
      <w:rFonts w:ascii="宋体" w:hAnsi="宋体" w:cs="宋体"/>
      <w:sz w:val="24"/>
      <w:szCs w:val="24"/>
    </w:rPr>
  </w:style>
  <w:style w:type="paragraph" w:styleId="1261" w:customStyle="1">
    <w:name w:val="Table Contents"/>
    <w:basedOn w:val="739"/>
    <w:uiPriority w:val="0"/>
    <w:qFormat/>
    <w:pPr>
      <w:jc w:val="left"/>
      <w:spacing w:after="120"/>
    </w:pPr>
    <w:rPr>
      <w:rFonts w:ascii="Helvetica" w:hAnsi="Helvetica"/>
      <w:sz w:val="20"/>
      <w:szCs w:val="20"/>
    </w:rPr>
  </w:style>
  <w:style w:type="paragraph" w:styleId="1262" w:customStyle="1">
    <w:name w:val="xl43"/>
    <w:basedOn w:val="73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Helv" w:hAnsi="Helv" w:cs="宋体"/>
      <w:sz w:val="20"/>
      <w:szCs w:val="20"/>
    </w:rPr>
  </w:style>
  <w:style w:type="paragraph" w:styleId="1263" w:customStyle="1">
    <w:name w:val="xl42"/>
    <w:basedOn w:val="739"/>
    <w:uiPriority w:val="0"/>
    <w:qFormat/>
    <w:pPr>
      <w:jc w:val="center"/>
      <w:spacing w:before="100" w:beforeAutospacing="1" w:after="100" w:afterAutospacing="1"/>
      <w:widowControl/>
      <w:pBdr>
        <w:top w:val="single" w:color="auto" w:sz="4" w:space="0"/>
        <w:bottom w:val="single" w:color="auto" w:sz="4" w:space="0"/>
      </w:pBdr>
    </w:pPr>
    <w:rPr>
      <w:rFonts w:ascii="Helv" w:hAnsi="Helv" w:cs="宋体"/>
      <w:sz w:val="20"/>
      <w:szCs w:val="20"/>
    </w:rPr>
  </w:style>
  <w:style w:type="paragraph" w:styleId="1264" w:customStyle="1">
    <w:name w:val="标准段落"/>
    <w:basedOn w:val="739"/>
    <w:uiPriority w:val="0"/>
    <w:qFormat/>
    <w:pPr>
      <w:ind w:firstLine="560"/>
      <w:spacing w:line="360" w:lineRule="auto"/>
    </w:pPr>
    <w:rPr>
      <w:rFonts w:eastAsia="仿宋_GB2312"/>
      <w:sz w:val="28"/>
      <w:szCs w:val="24"/>
      <w:lang w:bidi="th-TH"/>
    </w:rPr>
  </w:style>
  <w:style w:type="paragraph" w:styleId="1265" w:customStyle="1">
    <w:name w:val="Char Char Char Char Char Char Char Char Char Char"/>
    <w:basedOn w:val="739"/>
    <w:uiPriority w:val="0"/>
    <w:qFormat/>
    <w:pPr>
      <w:spacing w:line="360" w:lineRule="auto"/>
    </w:pPr>
    <w:rPr>
      <w:sz w:val="24"/>
      <w:szCs w:val="20"/>
    </w:rPr>
  </w:style>
  <w:style w:type="paragraph" w:styleId="1266" w:customStyle="1">
    <w:name w:val="a0"/>
    <w:basedOn w:val="739"/>
    <w:uiPriority w:val="0"/>
    <w:qFormat/>
    <w:pPr>
      <w:jc w:val="left"/>
      <w:spacing w:before="100" w:beforeAutospacing="1" w:after="100" w:afterAutospacing="1"/>
      <w:widowControl/>
    </w:pPr>
    <w:rPr>
      <w:rFonts w:ascii="宋体" w:hAnsi="宋体" w:cs="宋体"/>
      <w:sz w:val="24"/>
      <w:szCs w:val="24"/>
    </w:rPr>
  </w:style>
  <w:style w:type="paragraph" w:styleId="1267" w:customStyle="1">
    <w:name w:val="Char1 Char Char Char Char Char Char"/>
    <w:basedOn w:val="739"/>
    <w:uiPriority w:val="0"/>
    <w:qFormat/>
    <w:rPr>
      <w:rFonts w:ascii="Tahoma" w:hAnsi="Tahoma"/>
      <w:sz w:val="24"/>
      <w:szCs w:val="20"/>
    </w:rPr>
  </w:style>
  <w:style w:type="paragraph" w:styleId="1268" w:customStyle="1">
    <w:name w:val="纯文本1"/>
    <w:basedOn w:val="739"/>
    <w:uiPriority w:val="0"/>
    <w:qFormat/>
    <w:rPr>
      <w:rFonts w:ascii="宋体" w:hAnsi="Courier New" w:eastAsia="楷体_GB2312"/>
      <w:sz w:val="28"/>
      <w:szCs w:val="20"/>
    </w:rPr>
  </w:style>
  <w:style w:type="paragraph" w:styleId="1269" w:customStyle="1">
    <w:name w:val="Char Char Char Char Char Char Char Char Char Char1"/>
    <w:basedOn w:val="739"/>
    <w:uiPriority w:val="0"/>
    <w:qFormat/>
    <w:rPr>
      <w:szCs w:val="20"/>
    </w:rPr>
  </w:style>
  <w:style w:type="paragraph" w:styleId="1270" w:customStyle="1">
    <w:name w:val="第一层标题左"/>
    <w:basedOn w:val="739"/>
    <w:uiPriority w:val="0"/>
    <w:qFormat/>
    <w:pPr>
      <w:ind w:left="275" w:hanging="375"/>
      <w:spacing w:before="960" w:after="120" w:line="360" w:lineRule="auto"/>
      <w:tabs>
        <w:tab w:val="left" w:pos="275" w:leader="none"/>
        <w:tab w:val="left" w:pos="1021" w:leader="none"/>
      </w:tabs>
    </w:pPr>
    <w:rPr>
      <w:b/>
      <w:sz w:val="44"/>
      <w:szCs w:val="20"/>
    </w:rPr>
  </w:style>
  <w:style w:type="paragraph" w:styleId="1271" w:customStyle="1">
    <w:name w:val="样式 标题 2市检方案标题2第一层条h22章标题节标题第一章 标题 2Heading 2 HiddenHead..."/>
    <w:basedOn w:val="741"/>
    <w:uiPriority w:val="0"/>
    <w:qFormat/>
    <w:pPr>
      <w:jc w:val="left"/>
      <w:keepLines w:val="0"/>
      <w:keepNext w:val="0"/>
      <w:spacing w:line="360" w:lineRule="auto"/>
    </w:pPr>
    <w:rPr>
      <w:rFonts w:ascii="楷体_GB2312" w:hAnsi="Times New Roman" w:eastAsia="楷体_GB2312" w:cs="宋体"/>
      <w:bCs w:val="0"/>
      <w:sz w:val="21"/>
      <w:szCs w:val="21"/>
    </w:rPr>
  </w:style>
  <w:style w:type="paragraph" w:styleId="1272" w:customStyle="1">
    <w:name w:val="正文 + 行距: 1.5 倍行距"/>
    <w:basedOn w:val="739"/>
    <w:uiPriority w:val="0"/>
    <w:qFormat/>
    <w:pPr>
      <w:ind w:firstLine="480"/>
      <w:jc w:val="left"/>
      <w:spacing w:line="360" w:lineRule="auto"/>
    </w:pPr>
    <w:rPr>
      <w:rFonts w:ascii="新宋体" w:hAnsi="新宋体"/>
      <w:bCs/>
      <w:sz w:val="24"/>
      <w:szCs w:val="24"/>
    </w:rPr>
  </w:style>
  <w:style w:type="paragraph" w:styleId="1273" w:customStyle="1">
    <w:name w:val="正文 New"/>
    <w:uiPriority w:val="0"/>
    <w:qFormat/>
    <w:pPr>
      <w:jc w:val="both"/>
      <w:widowControl w:val="off"/>
    </w:pPr>
    <w:rPr>
      <w:rFonts w:ascii="Calibri" w:hAnsi="Calibri" w:eastAsia="宋体" w:cs="Times New Roman"/>
      <w:sz w:val="21"/>
      <w:szCs w:val="22"/>
      <w:lang w:val="en-US" w:eastAsia="zh-CN" w:bidi="ar-SA"/>
    </w:rPr>
  </w:style>
  <w:style w:type="paragraph" w:styleId="1274" w:customStyle="1">
    <w:name w:val="xl41"/>
    <w:basedOn w:val="73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Helv" w:hAnsi="Helv" w:cs="宋体"/>
      <w:sz w:val="20"/>
      <w:szCs w:val="20"/>
    </w:rPr>
  </w:style>
  <w:style w:type="paragraph" w:styleId="1275" w:customStyle="1">
    <w:name w:val="Char1 Char Char Char Char Char Char1"/>
    <w:basedOn w:val="739"/>
    <w:uiPriority w:val="0"/>
    <w:qFormat/>
    <w:rPr>
      <w:rFonts w:ascii="Tahoma" w:hAnsi="Tahoma"/>
      <w:sz w:val="24"/>
      <w:szCs w:val="20"/>
    </w:rPr>
  </w:style>
  <w:style w:type="paragraph" w:styleId="1276" w:customStyle="1">
    <w:name w:val="列出段落11"/>
    <w:basedOn w:val="739"/>
    <w:uiPriority w:val="0"/>
    <w:qFormat/>
    <w:pPr>
      <w:contextualSpacing/>
      <w:ind w:left="720"/>
      <w:jc w:val="left"/>
      <w:widowControl/>
    </w:pPr>
    <w:rPr>
      <w:rFonts w:ascii="Arial" w:hAnsi="Arial" w:eastAsia="黑体"/>
      <w:sz w:val="24"/>
      <w:szCs w:val="24"/>
      <w:lang w:eastAsia="en-US"/>
    </w:rPr>
  </w:style>
  <w:style w:type="paragraph" w:styleId="1277" w:customStyle="1">
    <w:name w:val="font6"/>
    <w:basedOn w:val="739"/>
    <w:uiPriority w:val="0"/>
    <w:qFormat/>
    <w:pPr>
      <w:jc w:val="left"/>
      <w:spacing w:before="100" w:beforeAutospacing="1" w:after="100" w:afterAutospacing="1"/>
      <w:widowControl/>
    </w:pPr>
    <w:rPr>
      <w:rFonts w:ascii="Helv" w:hAnsi="Helv" w:cs="宋体"/>
      <w:sz w:val="20"/>
      <w:szCs w:val="20"/>
    </w:rPr>
  </w:style>
  <w:style w:type="paragraph" w:styleId="1278" w:customStyle="1">
    <w:name w:val="样式 标题 5 + 右侧:  -0.18 字符"/>
    <w:basedOn w:val="739"/>
    <w:uiPriority w:val="0"/>
    <w:qFormat/>
    <w:pPr>
      <w:ind w:left="2040" w:hanging="360"/>
      <w:tabs>
        <w:tab w:val="left" w:pos="1008" w:leader="none"/>
        <w:tab w:val="left" w:pos="2040" w:leader="none"/>
      </w:tabs>
    </w:pPr>
    <w:rPr>
      <w:szCs w:val="20"/>
    </w:rPr>
  </w:style>
  <w:style w:type="paragraph" w:styleId="1279" w:customStyle="1">
    <w:name w:val="xl40"/>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0" w:customStyle="1">
    <w:name w:val="Char Char Char Char"/>
    <w:basedOn w:val="739"/>
    <w:uiPriority w:val="0"/>
    <w:qFormat/>
    <w:pPr>
      <w:jc w:val="left"/>
      <w:spacing w:after="160" w:line="240" w:lineRule="exact"/>
      <w:widowControl/>
    </w:pPr>
    <w:rPr>
      <w:rFonts w:ascii="Verdana" w:hAnsi="Verdana" w:eastAsia="仿宋_GB2312"/>
      <w:sz w:val="24"/>
      <w:szCs w:val="20"/>
      <w:lang w:eastAsia="en-US"/>
    </w:rPr>
  </w:style>
  <w:style w:type="paragraph" w:styleId="1281" w:customStyle="1">
    <w:name w:val="表格文字"/>
    <w:next w:val="739"/>
    <w:uiPriority w:val="0"/>
    <w:qFormat/>
    <w:rPr>
      <w:rFonts w:ascii="Times New Roman" w:hAnsi="Times New Roman" w:eastAsia="宋体" w:cs="Times New Roman"/>
      <w:sz w:val="21"/>
      <w:lang w:val="en-US" w:eastAsia="zh-CN" w:bidi="ar-SA"/>
    </w:rPr>
  </w:style>
  <w:style w:type="paragraph" w:styleId="1282" w:customStyle="1">
    <w:name w:val="xl27"/>
    <w:basedOn w:val="73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83" w:customStyle="1">
    <w:name w:val="xl28"/>
    <w:basedOn w:val="73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84" w:customStyle="1">
    <w:name w:val="标题2"/>
    <w:basedOn w:val="741"/>
    <w:uiPriority w:val="0"/>
    <w:qFormat/>
    <w:pPr>
      <w:keepLines w:val="0"/>
      <w:keepNext w:val="0"/>
      <w:spacing w:line="360" w:lineRule="auto"/>
      <w:tabs>
        <w:tab w:val="left" w:pos="0" w:leader="none"/>
      </w:tabs>
    </w:pPr>
    <w:rPr>
      <w:rFonts w:eastAsia="仿宋_GB2312"/>
      <w:b w:val="0"/>
      <w:sz w:val="30"/>
    </w:rPr>
  </w:style>
  <w:style w:type="paragraph" w:styleId="1285" w:customStyle="1">
    <w:name w:val="table_lines"/>
    <w:basedOn w:val="739"/>
    <w:uiPriority w:val="0"/>
    <w:qFormat/>
    <w:pPr>
      <w:jc w:val="left"/>
      <w:widowControl/>
    </w:pPr>
    <w:rPr>
      <w:sz w:val="20"/>
      <w:szCs w:val="20"/>
    </w:rPr>
  </w:style>
  <w:style w:type="paragraph" w:styleId="1286" w:customStyle="1">
    <w:name w:val="font8"/>
    <w:basedOn w:val="739"/>
    <w:uiPriority w:val="0"/>
    <w:qFormat/>
    <w:pPr>
      <w:jc w:val="left"/>
      <w:spacing w:before="100" w:beforeAutospacing="1" w:after="100" w:afterAutospacing="1"/>
      <w:widowControl/>
    </w:pPr>
    <w:rPr>
      <w:rFonts w:ascii="宋体" w:hAnsi="宋体" w:cs="宋体"/>
      <w:sz w:val="20"/>
      <w:szCs w:val="20"/>
    </w:rPr>
  </w:style>
  <w:style w:type="paragraph" w:styleId="1287" w:customStyle="1">
    <w:name w:val="表格正文"/>
    <w:basedOn w:val="739"/>
    <w:uiPriority w:val="0"/>
    <w:qFormat/>
    <w:pPr>
      <w:jc w:val="center"/>
    </w:pPr>
    <w:rPr>
      <w:rFonts w:eastAsia="仿宋_GB2312"/>
      <w:szCs w:val="24"/>
    </w:rPr>
  </w:style>
  <w:style w:type="paragraph" w:styleId="1288" w:customStyle="1">
    <w:name w:val="Char Char Char"/>
    <w:basedOn w:val="739"/>
    <w:uiPriority w:val="0"/>
    <w:qFormat/>
    <w:rPr>
      <w:rFonts w:ascii="Tahoma" w:hAnsi="Tahoma"/>
      <w:sz w:val="24"/>
      <w:szCs w:val="20"/>
    </w:rPr>
  </w:style>
  <w:style w:type="paragraph" w:styleId="1289" w:customStyle="1">
    <w:name w:val="列表内容"/>
    <w:basedOn w:val="739"/>
    <w:next w:val="739"/>
    <w:uiPriority w:val="0"/>
    <w:qFormat/>
    <w:pPr>
      <w:ind w:left="720" w:hanging="720"/>
      <w:jc w:val="left"/>
      <w:widowControl/>
      <w:tabs>
        <w:tab w:val="left" w:pos="720" w:leader="none"/>
        <w:tab w:val="left" w:pos="840" w:leader="none"/>
      </w:tabs>
    </w:pPr>
    <w:rPr>
      <w:sz w:val="18"/>
      <w:szCs w:val="24"/>
    </w:rPr>
  </w:style>
  <w:style w:type="paragraph" w:styleId="1290" w:customStyle="1">
    <w:name w:val="Char Char Char Char Char Char Char Char Char Char Char Char Char Char Char Char"/>
    <w:basedOn w:val="739"/>
    <w:uiPriority w:val="0"/>
    <w:qFormat/>
    <w:rPr>
      <w:rFonts w:ascii="Tahoma" w:hAnsi="Tahoma"/>
      <w:sz w:val="24"/>
      <w:szCs w:val="20"/>
    </w:rPr>
  </w:style>
  <w:style w:type="paragraph" w:styleId="1291" w:customStyle="1">
    <w:name w:val="样式 楷体_GB2312 三号 加粗 行距: 固定值 19.5 磅"/>
    <w:basedOn w:val="779"/>
    <w:next w:val="739"/>
    <w:uiPriority w:val="0"/>
    <w:qFormat/>
    <w:pPr>
      <w:ind w:firstLine="2891"/>
      <w:spacing w:line="390" w:lineRule="exact"/>
    </w:pPr>
    <w:rPr>
      <w:rFonts w:ascii="楷体_GB2312" w:hAnsi="宋体" w:eastAsia="楷体_GB2312" w:cs="宋体"/>
      <w:b/>
      <w:bCs/>
      <w:sz w:val="32"/>
      <w:szCs w:val="20"/>
    </w:rPr>
  </w:style>
  <w:style w:type="paragraph" w:styleId="1292" w:customStyle="1">
    <w:name w:val="Char1 Char Char Char"/>
    <w:basedOn w:val="739"/>
    <w:uiPriority w:val="0"/>
    <w:qFormat/>
    <w:rPr>
      <w:szCs w:val="24"/>
    </w:rPr>
  </w:style>
  <w:style w:type="paragraph" w:styleId="1293" w:customStyle="1">
    <w:name w:val="样式 标题4 楷体_GB2312 四号 加粗 两端对齐 段前: 7.8 磅 段后: 7.8 磅 行距: 1.5 倍行距 + 段前..."/>
    <w:basedOn w:val="743"/>
    <w:next w:val="798"/>
    <w:uiPriority w:val="0"/>
    <w:qFormat/>
    <w:pPr>
      <w:jc w:val="left"/>
      <w:spacing w:before="100" w:after="100"/>
      <w:widowControl/>
    </w:pPr>
    <w:rPr>
      <w:rFonts w:eastAsia="仿宋_GB2312"/>
    </w:rPr>
  </w:style>
  <w:style w:type="paragraph" w:styleId="1294" w:customStyle="1">
    <w:name w:val="pa-59"/>
    <w:basedOn w:val="739"/>
    <w:uiPriority w:val="0"/>
    <w:qFormat/>
    <w:pPr>
      <w:ind w:firstLine="420"/>
      <w:spacing w:line="300" w:lineRule="atLeast"/>
      <w:widowControl/>
    </w:pPr>
    <w:rPr>
      <w:rFonts w:ascii="宋体" w:hAnsi="宋体" w:cs="宋体"/>
      <w:sz w:val="24"/>
      <w:szCs w:val="24"/>
    </w:rPr>
  </w:style>
  <w:style w:type="paragraph" w:styleId="1295" w:customStyle="1">
    <w:name w:val="_Style 10"/>
    <w:uiPriority w:val="0"/>
    <w:qFormat/>
    <w:pPr>
      <w:jc w:val="both"/>
      <w:widowControl w:val="off"/>
    </w:pPr>
    <w:rPr>
      <w:rFonts w:ascii="Times New Roman" w:hAnsi="Times New Roman" w:eastAsia="宋体" w:cs="Times New Roman"/>
      <w:szCs w:val="21"/>
      <w:lang w:val="en-US" w:eastAsia="zh-CN" w:bidi="ar-SA"/>
    </w:rPr>
  </w:style>
  <w:style w:type="paragraph" w:styleId="1296" w:customStyle="1">
    <w:name w:val="Char Char Char Char Char Char Char Char Char Char Char1 Char Char Char1"/>
    <w:basedOn w:val="739"/>
    <w:uiPriority w:val="0"/>
    <w:qFormat/>
    <w:pPr>
      <w:ind w:firstLine="200"/>
      <w:jc w:val="left"/>
    </w:pPr>
    <w:rPr>
      <w:szCs w:val="21"/>
    </w:rPr>
  </w:style>
  <w:style w:type="paragraph" w:styleId="1297" w:customStyle="1">
    <w:name w:val="Char8"/>
    <w:basedOn w:val="739"/>
    <w:uiPriority w:val="0"/>
    <w:qFormat/>
    <w:pPr>
      <w:ind w:left="390" w:hanging="390"/>
      <w:keepLines/>
      <w:keepNext/>
      <w:pageBreakBefore/>
      <w:tabs>
        <w:tab w:val="left" w:pos="390" w:leader="none"/>
      </w:tabs>
    </w:pPr>
    <w:rPr>
      <w:szCs w:val="20"/>
    </w:rPr>
  </w:style>
  <w:style w:type="paragraph" w:styleId="1298" w:customStyle="1">
    <w:name w:val="a"/>
    <w:basedOn w:val="739"/>
    <w:uiPriority w:val="0"/>
    <w:qFormat/>
    <w:pPr>
      <w:jc w:val="left"/>
      <w:spacing w:before="100" w:beforeAutospacing="1" w:after="100" w:afterAutospacing="1"/>
      <w:widowControl/>
    </w:pPr>
    <w:rPr>
      <w:rFonts w:ascii="宋体" w:hAnsi="宋体" w:cs="宋体"/>
      <w:sz w:val="24"/>
      <w:szCs w:val="24"/>
    </w:rPr>
  </w:style>
  <w:style w:type="paragraph" w:styleId="1299" w:customStyle="1">
    <w:name w:val="Char Char Char1 Char Char Char Char"/>
    <w:basedOn w:val="739"/>
    <w:uiPriority w:val="0"/>
    <w:qFormat/>
    <w:pPr>
      <w:jc w:val="left"/>
      <w:spacing w:after="160" w:line="240" w:lineRule="exact"/>
      <w:widowControl/>
    </w:pPr>
    <w:rPr>
      <w:rFonts w:ascii="Verdana" w:hAnsi="Verdana"/>
      <w:sz w:val="20"/>
      <w:szCs w:val="20"/>
      <w:lang w:eastAsia="en-US"/>
    </w:rPr>
  </w:style>
  <w:style w:type="paragraph" w:styleId="1300" w:customStyle="1">
    <w:name w:val="xl3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01" w:customStyle="1">
    <w:name w:val="方框下的123标题"/>
    <w:basedOn w:val="739"/>
    <w:uiPriority w:val="0"/>
    <w:qFormat/>
    <w:pPr>
      <w:spacing w:line="360" w:lineRule="auto"/>
      <w:tabs>
        <w:tab w:val="left" w:pos="420" w:leader="none"/>
      </w:tabs>
    </w:pPr>
    <w:rPr>
      <w:szCs w:val="24"/>
    </w:rPr>
  </w:style>
  <w:style w:type="paragraph" w:styleId="1302" w:customStyle="1">
    <w:name w:val="xl37"/>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b/>
      <w:bCs/>
      <w:sz w:val="22"/>
    </w:rPr>
  </w:style>
  <w:style w:type="paragraph" w:styleId="1303" w:customStyle="1">
    <w:name w:val="Main"/>
    <w:basedOn w:val="739"/>
    <w:uiPriority w:val="0"/>
    <w:qFormat/>
    <w:pPr>
      <w:ind w:left="720"/>
      <w:jc w:val="left"/>
      <w:spacing w:before="240"/>
      <w:widowControl/>
    </w:pPr>
    <w:rPr>
      <w:rFonts w:ascii="Arial" w:hAnsi="Arial"/>
      <w:color w:val="000000"/>
      <w:sz w:val="22"/>
      <w:szCs w:val="20"/>
      <w:lang w:eastAsia="en-US"/>
    </w:rPr>
  </w:style>
  <w:style w:type="paragraph" w:styleId="1304" w:customStyle="1">
    <w:name w:val="正文文本缩进 22"/>
    <w:basedOn w:val="739"/>
    <w:uiPriority w:val="0"/>
    <w:qFormat/>
    <w:pPr>
      <w:ind w:firstLine="562"/>
      <w:spacing w:line="480" w:lineRule="exact"/>
    </w:pPr>
    <w:rPr>
      <w:rFonts w:ascii="楷体_GB2312" w:eastAsia="楷体_GB2312"/>
      <w:b/>
      <w:bCs/>
      <w:sz w:val="28"/>
      <w:szCs w:val="24"/>
    </w:rPr>
  </w:style>
  <w:style w:type="paragraph" w:styleId="1305" w:customStyle="1">
    <w:name w:val="reader-word-layer reader-word-s1-13"/>
    <w:basedOn w:val="739"/>
    <w:uiPriority w:val="0"/>
    <w:qFormat/>
    <w:pPr>
      <w:jc w:val="left"/>
      <w:spacing w:before="100" w:beforeAutospacing="1" w:after="100" w:afterAutospacing="1"/>
      <w:widowControl/>
    </w:pPr>
    <w:rPr>
      <w:rFonts w:ascii="宋体" w:hAnsi="宋体" w:cs="宋体"/>
      <w:sz w:val="24"/>
      <w:szCs w:val="24"/>
    </w:rPr>
  </w:style>
  <w:style w:type="paragraph" w:styleId="1306" w:customStyle="1">
    <w:name w:val="编号1"/>
    <w:basedOn w:val="739"/>
    <w:next w:val="739"/>
    <w:uiPriority w:val="0"/>
    <w:qFormat/>
    <w:pPr>
      <w:ind w:left="432" w:right="100" w:hanging="432"/>
      <w:jc w:val="left"/>
      <w:spacing w:line="360" w:lineRule="auto"/>
      <w:tabs>
        <w:tab w:val="left" w:pos="432" w:leader="none"/>
        <w:tab w:val="left" w:pos="1050" w:leader="none"/>
      </w:tabs>
    </w:pPr>
    <w:rPr>
      <w:sz w:val="24"/>
      <w:szCs w:val="24"/>
    </w:rPr>
  </w:style>
  <w:style w:type="paragraph" w:styleId="1307" w:customStyle="1">
    <w:name w:val="样式 样式 标题1 + 行距: 单倍行距 + 段前: 7.8 磅 段后: 7.8 磅"/>
    <w:basedOn w:val="739"/>
    <w:uiPriority w:val="0"/>
    <w:qFormat/>
    <w:pPr>
      <w:jc w:val="center"/>
      <w:keepLines/>
      <w:keepNext/>
      <w:spacing w:before="156" w:after="156" w:line="360" w:lineRule="auto"/>
      <w:outlineLvl w:val="0"/>
    </w:pPr>
    <w:rPr>
      <w:rFonts w:ascii="Arial" w:hAnsi="Arial" w:eastAsia="仿宋_GB2312"/>
      <w:sz w:val="30"/>
      <w:szCs w:val="20"/>
    </w:rPr>
  </w:style>
  <w:style w:type="paragraph" w:styleId="1308" w:customStyle="1">
    <w:name w:val="Item List in Table"/>
    <w:basedOn w:val="739"/>
    <w:uiPriority w:val="0"/>
    <w:qFormat/>
    <w:pPr>
      <w:ind w:left="1200" w:hanging="400"/>
      <w:jc w:val="left"/>
      <w:spacing w:before="80" w:after="80" w:line="240" w:lineRule="atLeast"/>
      <w:widowControl/>
      <w:tabs>
        <w:tab w:val="left" w:pos="360" w:leader="none"/>
        <w:tab w:val="left" w:pos="800" w:leader="none"/>
      </w:tabs>
    </w:pPr>
    <w:rPr>
      <w:rFonts w:hint="eastAsia" w:cs="Arial"/>
      <w:szCs w:val="21"/>
    </w:rPr>
  </w:style>
  <w:style w:type="paragraph" w:styleId="1309" w:customStyle="1">
    <w:name w:val="Char Char2 Char"/>
    <w:basedOn w:val="739"/>
    <w:uiPriority w:val="0"/>
    <w:qFormat/>
    <w:pPr>
      <w:ind w:left="390" w:hanging="390"/>
      <w:keepLines/>
      <w:keepNext/>
      <w:pageBreakBefore/>
      <w:tabs>
        <w:tab w:val="left" w:pos="390" w:leader="none"/>
      </w:tabs>
    </w:pPr>
    <w:rPr>
      <w:szCs w:val="20"/>
    </w:rPr>
  </w:style>
  <w:style w:type="paragraph" w:styleId="1310" w:customStyle="1">
    <w:name w:val="pa-67"/>
    <w:basedOn w:val="739"/>
    <w:uiPriority w:val="0"/>
    <w:qFormat/>
    <w:pPr>
      <w:jc w:val="left"/>
      <w:spacing w:line="300" w:lineRule="atLeast"/>
      <w:widowControl/>
    </w:pPr>
    <w:rPr>
      <w:rFonts w:ascii="宋体" w:hAnsi="宋体" w:cs="宋体"/>
      <w:sz w:val="24"/>
      <w:szCs w:val="24"/>
    </w:rPr>
  </w:style>
  <w:style w:type="paragraph" w:styleId="1311" w:customStyle="1">
    <w:name w:val="图形文字"/>
    <w:next w:val="739"/>
    <w:uiPriority w:val="0"/>
    <w:qFormat/>
    <w:pPr>
      <w:jc w:val="center"/>
    </w:pPr>
    <w:rPr>
      <w:rFonts w:ascii="Times New Roman" w:hAnsi="Times New Roman" w:eastAsia="宋体" w:cs="Times New Roman"/>
      <w:color w:val="000000"/>
      <w:sz w:val="24"/>
      <w:lang w:val="en-US" w:eastAsia="zh-CN" w:bidi="ar-SA"/>
    </w:rPr>
  </w:style>
  <w:style w:type="paragraph" w:styleId="1312" w:customStyle="1">
    <w:name w:val="样式 Default + 仿宋_GB2312 三号 自动设置 首行缩进:  0.84 厘米 右侧:  0.28 厘米 ..."/>
    <w:basedOn w:val="739"/>
    <w:uiPriority w:val="0"/>
    <w:qFormat/>
    <w:pPr>
      <w:ind w:right="158" w:firstLine="478"/>
      <w:jc w:val="left"/>
      <w:spacing w:line="620" w:lineRule="atLeast"/>
    </w:pPr>
    <w:rPr>
      <w:rFonts w:ascii="仿宋_GB2312" w:eastAsia="仿宋_GB2312"/>
      <w:sz w:val="28"/>
      <w:szCs w:val="20"/>
    </w:rPr>
  </w:style>
  <w:style w:type="paragraph" w:styleId="1313" w:customStyle="1">
    <w:name w:val="xl39"/>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314" w:customStyle="1">
    <w:name w:val="tabletext"/>
    <w:basedOn w:val="739"/>
    <w:uiPriority w:val="0"/>
    <w:qFormat/>
    <w:pPr>
      <w:jc w:val="left"/>
      <w:spacing w:before="100" w:beforeAutospacing="1" w:after="100" w:afterAutospacing="1"/>
      <w:widowControl/>
    </w:pPr>
    <w:rPr>
      <w:rFonts w:ascii="宋体" w:hAnsi="宋体" w:cs="宋体"/>
      <w:sz w:val="24"/>
      <w:szCs w:val="24"/>
    </w:rPr>
  </w:style>
  <w:style w:type="paragraph" w:styleId="1315" w:customStyle="1">
    <w:name w:val="MM Topic 6"/>
    <w:basedOn w:val="745"/>
    <w:next w:val="739"/>
    <w:uiPriority w:val="0"/>
    <w:qFormat/>
    <w:pPr>
      <w:jc w:val="both"/>
      <w:keepLines/>
      <w:keepNext/>
      <w:spacing w:after="64" w:line="320" w:lineRule="auto"/>
      <w:widowControl w:val="off"/>
      <w:tabs>
        <w:tab w:val="clear" w:pos="1152" w:leader="none"/>
      </w:tabs>
    </w:pPr>
    <w:rPr>
      <w:rFonts w:ascii="Arial" w:hAnsi="Arial"/>
      <w:sz w:val="28"/>
      <w:szCs w:val="24"/>
      <w:lang w:eastAsia="zh-CN"/>
    </w:rPr>
  </w:style>
  <w:style w:type="paragraph" w:styleId="1316" w:customStyle="1">
    <w:name w:val="Char8 Char Char"/>
    <w:basedOn w:val="739"/>
    <w:uiPriority w:val="0"/>
    <w:qFormat/>
    <w:pPr>
      <w:ind w:left="390" w:hanging="390"/>
      <w:keepLines/>
      <w:keepNext/>
      <w:pageBreakBefore/>
      <w:tabs>
        <w:tab w:val="left" w:pos="390" w:leader="none"/>
      </w:tabs>
    </w:pPr>
    <w:rPr>
      <w:szCs w:val="20"/>
    </w:rPr>
  </w:style>
  <w:style w:type="paragraph" w:styleId="1317" w:customStyle="1">
    <w:name w:val="Char Char Char Char Char Char Char Char"/>
    <w:basedOn w:val="739"/>
    <w:uiPriority w:val="0"/>
    <w:qFormat/>
    <w:pPr>
      <w:tabs>
        <w:tab w:val="left" w:pos="360" w:leader="none"/>
      </w:tabs>
    </w:pPr>
    <w:rPr>
      <w:sz w:val="24"/>
      <w:szCs w:val="24"/>
    </w:rPr>
  </w:style>
  <w:style w:type="paragraph" w:styleId="1318" w:customStyle="1">
    <w:name w:val="font7"/>
    <w:basedOn w:val="739"/>
    <w:uiPriority w:val="0"/>
    <w:qFormat/>
    <w:pPr>
      <w:jc w:val="left"/>
      <w:spacing w:before="100" w:beforeAutospacing="1" w:after="100" w:afterAutospacing="1"/>
      <w:widowControl/>
    </w:pPr>
    <w:rPr>
      <w:rFonts w:ascii="宋体" w:hAnsi="宋体" w:cs="宋体"/>
      <w:sz w:val="20"/>
      <w:szCs w:val="20"/>
    </w:rPr>
  </w:style>
  <w:style w:type="paragraph" w:styleId="1319" w:customStyle="1">
    <w:name w:val="xl26"/>
    <w:basedOn w:val="739"/>
    <w:uiPriority w:val="0"/>
    <w:qFormat/>
    <w:pP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320" w:customStyle="1">
    <w:name w:val="xl30"/>
    <w:basedOn w:val="739"/>
    <w:uiPriority w:val="0"/>
    <w:qFormat/>
    <w:pPr>
      <w:jc w:val="center"/>
      <w:spacing w:before="100" w:beforeAutospacing="1" w:after="100" w:afterAutospacing="1"/>
      <w:widowControl/>
    </w:pPr>
    <w:rPr>
      <w:rFonts w:ascii="宋体" w:hAnsi="宋体"/>
      <w:b/>
      <w:bCs/>
      <w:sz w:val="36"/>
      <w:szCs w:val="36"/>
    </w:rPr>
  </w:style>
  <w:style w:type="paragraph" w:styleId="1321" w:customStyle="1">
    <w:name w:val="xl46"/>
    <w:basedOn w:val="73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楷体_GB2312" w:hAnsi="宋体" w:eastAsia="楷体_GB2312" w:cs="宋体"/>
      <w:sz w:val="24"/>
      <w:szCs w:val="24"/>
    </w:rPr>
  </w:style>
  <w:style w:type="paragraph" w:styleId="1322" w:customStyle="1">
    <w:name w:val="第三层标题"/>
    <w:basedOn w:val="739"/>
    <w:uiPriority w:val="0"/>
    <w:qFormat/>
    <w:pPr>
      <w:ind w:left="1320" w:hanging="420"/>
      <w:spacing w:before="240" w:line="360" w:lineRule="auto"/>
      <w:tabs>
        <w:tab w:val="left" w:pos="1260" w:leader="none"/>
        <w:tab w:val="left" w:pos="1320" w:leader="none"/>
      </w:tabs>
    </w:pPr>
    <w:rPr>
      <w:b/>
      <w:sz w:val="24"/>
      <w:szCs w:val="20"/>
    </w:rPr>
  </w:style>
  <w:style w:type="paragraph" w:styleId="1323" w:customStyle="1">
    <w:name w:val="xl34"/>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cs="宋体"/>
      <w:sz w:val="20"/>
      <w:szCs w:val="20"/>
    </w:rPr>
  </w:style>
  <w:style w:type="paragraph" w:styleId="132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25" w:customStyle="1">
    <w:name w:val="MM Topic 2"/>
    <w:basedOn w:val="741"/>
    <w:next w:val="739"/>
    <w:uiPriority w:val="0"/>
    <w:qFormat/>
    <w:pPr>
      <w:ind w:right="100"/>
      <w:spacing w:before="260" w:after="260"/>
    </w:pPr>
    <w:rPr>
      <w:rFonts w:eastAsia="宋体"/>
      <w:sz w:val="30"/>
      <w:szCs w:val="28"/>
    </w:rPr>
  </w:style>
  <w:style w:type="paragraph" w:styleId="1326" w:customStyle="1">
    <w:name w:val="MM Topic 1"/>
    <w:basedOn w:val="740"/>
    <w:next w:val="798"/>
    <w:uiPriority w:val="0"/>
    <w:qFormat/>
    <w:rPr>
      <w:sz w:val="32"/>
      <w:szCs w:val="28"/>
    </w:rPr>
  </w:style>
  <w:style w:type="paragraph" w:styleId="1327" w:customStyle="1">
    <w:name w:val="项目排列"/>
    <w:basedOn w:val="739"/>
    <w:uiPriority w:val="0"/>
    <w:qFormat/>
    <w:pPr>
      <w:ind w:left="420" w:hanging="420"/>
      <w:spacing w:line="300" w:lineRule="auto"/>
      <w:tabs>
        <w:tab w:val="left" w:pos="420" w:leader="none"/>
        <w:tab w:val="left" w:pos="900" w:leader="none"/>
      </w:tabs>
    </w:pPr>
    <w:rPr>
      <w:sz w:val="24"/>
      <w:szCs w:val="24"/>
    </w:rPr>
  </w:style>
  <w:style w:type="paragraph" w:styleId="1328" w:customStyle="1">
    <w:name w:val="table_1stline"/>
    <w:basedOn w:val="739"/>
    <w:uiPriority w:val="0"/>
    <w:qFormat/>
    <w:pPr>
      <w:jc w:val="left"/>
      <w:spacing w:before="120"/>
      <w:widowControl/>
    </w:pPr>
    <w:rPr>
      <w:bCs/>
      <w:sz w:val="20"/>
      <w:szCs w:val="20"/>
    </w:rPr>
  </w:style>
  <w:style w:type="paragraph" w:styleId="1329" w:customStyle="1">
    <w:name w:val="Char1 Char Char Char1"/>
    <w:basedOn w:val="739"/>
    <w:uiPriority w:val="0"/>
    <w:qFormat/>
    <w:pPr>
      <w:ind w:firstLine="200"/>
      <w:spacing w:line="360" w:lineRule="auto"/>
    </w:pPr>
    <w:rPr>
      <w:rFonts w:ascii="Tahoma" w:hAnsi="Tahoma"/>
      <w:sz w:val="24"/>
      <w:szCs w:val="20"/>
    </w:rPr>
  </w:style>
  <w:style w:type="paragraph" w:styleId="1330" w:customStyle="1">
    <w:name w:val="Char Char Char Char Char Char Char Char Char Char Char Char Char Char Char Char1"/>
    <w:basedOn w:val="739"/>
    <w:uiPriority w:val="0"/>
    <w:qFormat/>
    <w:pPr>
      <w:ind w:left="200"/>
      <w:jc w:val="left"/>
      <w:widowControl/>
    </w:pPr>
    <w:rPr>
      <w:rFonts w:ascii="Tahoma" w:hAnsi="Tahoma"/>
      <w:sz w:val="24"/>
      <w:szCs w:val="24"/>
    </w:rPr>
  </w:style>
  <w:style w:type="paragraph" w:styleId="1331" w:customStyle="1">
    <w:name w:val="Char Char Char Char2"/>
    <w:basedOn w:val="739"/>
    <w:uiPriority w:val="0"/>
    <w:qFormat/>
    <w:pPr>
      <w:jc w:val="left"/>
      <w:spacing w:after="160" w:line="360" w:lineRule="auto"/>
      <w:widowControl/>
    </w:pPr>
    <w:rPr>
      <w:sz w:val="24"/>
      <w:szCs w:val="24"/>
      <w:lang w:eastAsia="en-US"/>
    </w:rPr>
  </w:style>
  <w:style w:type="paragraph" w:styleId="1332" w:customStyle="1">
    <w:name w:val="pa-64"/>
    <w:basedOn w:val="739"/>
    <w:uiPriority w:val="0"/>
    <w:qFormat/>
    <w:pPr>
      <w:spacing w:line="300" w:lineRule="atLeast"/>
      <w:widowControl/>
    </w:pPr>
    <w:rPr>
      <w:rFonts w:ascii="宋体" w:hAnsi="宋体" w:cs="宋体"/>
      <w:sz w:val="24"/>
      <w:szCs w:val="24"/>
    </w:rPr>
  </w:style>
  <w:style w:type="paragraph" w:styleId="1333" w:customStyle="1">
    <w:name w:val="样式"/>
    <w:uiPriority w:val="0"/>
    <w:qFormat/>
    <w:pPr>
      <w:widowControl w:val="off"/>
    </w:pPr>
    <w:rPr>
      <w:rFonts w:ascii="宋体" w:hAnsi="宋体" w:eastAsia="宋体" w:cs="宋体"/>
      <w:sz w:val="24"/>
      <w:szCs w:val="24"/>
      <w:lang w:val="en-US" w:eastAsia="zh-CN" w:bidi="ar-SA"/>
    </w:rPr>
  </w:style>
  <w:style w:type="paragraph" w:styleId="1334" w:customStyle="1">
    <w:name w:val="正文3b"/>
    <w:basedOn w:val="739"/>
    <w:uiPriority w:val="0"/>
    <w:qFormat/>
    <w:pPr>
      <w:ind w:left="1200" w:hanging="400"/>
      <w:spacing w:before="120" w:line="360" w:lineRule="auto"/>
      <w:widowControl/>
      <w:tabs>
        <w:tab w:val="left" w:pos="800" w:leader="none"/>
        <w:tab w:val="left" w:pos="1075" w:leader="none"/>
        <w:tab w:val="left" w:pos="3010" w:leader="none"/>
      </w:tabs>
    </w:pPr>
    <w:rPr>
      <w:sz w:val="24"/>
      <w:szCs w:val="20"/>
    </w:rPr>
  </w:style>
  <w:style w:type="paragraph" w:styleId="1335" w:customStyle="1">
    <w:name w:val="xl35"/>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36" w:customStyle="1">
    <w:name w:val="xl29"/>
    <w:basedOn w:val="73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337" w:customStyle="1">
    <w:name w:val="标准正文"/>
    <w:basedOn w:val="739"/>
    <w:uiPriority w:val="0"/>
    <w:qFormat/>
    <w:pPr>
      <w:ind w:firstLine="482"/>
      <w:spacing w:before="60" w:after="60" w:line="360" w:lineRule="auto"/>
    </w:pPr>
    <w:rPr>
      <w:rFonts w:ascii="Arial" w:hAnsi="Arial"/>
      <w:color w:val="000000"/>
      <w:sz w:val="24"/>
      <w:szCs w:val="20"/>
    </w:rPr>
  </w:style>
  <w:style w:type="paragraph" w:styleId="1338" w:customStyle="1">
    <w:name w:val="Char Char Char Char Char Char"/>
    <w:basedOn w:val="739"/>
    <w:uiPriority w:val="0"/>
    <w:qFormat/>
    <w:pPr>
      <w:spacing w:line="360" w:lineRule="auto"/>
    </w:pPr>
    <w:rPr>
      <w:sz w:val="24"/>
      <w:szCs w:val="20"/>
    </w:rPr>
  </w:style>
  <w:style w:type="paragraph" w:styleId="1339" w:customStyle="1">
    <w:name w:val="WPSOffice手动目录 1"/>
    <w:uiPriority w:val="0"/>
    <w:qFormat/>
    <w:rPr>
      <w:rFonts w:ascii="Times New Roman" w:hAnsi="Times New Roman" w:eastAsia="宋体" w:cs="Times New Roman"/>
      <w:lang w:val="en-US" w:eastAsia="zh-CN" w:bidi="ar-SA"/>
    </w:rPr>
  </w:style>
  <w:style w:type="paragraph" w:styleId="1340" w:customStyle="1">
    <w:name w:val="正文2"/>
    <w:basedOn w:val="739"/>
    <w:uiPriority w:val="0"/>
    <w:qFormat/>
    <w:pPr>
      <w:ind w:left="57" w:right="57"/>
      <w:jc w:val="center"/>
      <w:spacing w:after="60" w:line="360" w:lineRule="atLeast"/>
    </w:pPr>
    <w:rPr>
      <w:rFonts w:ascii="宋体"/>
      <w:szCs w:val="20"/>
    </w:rPr>
  </w:style>
  <w:style w:type="paragraph" w:styleId="1341" w:customStyle="1">
    <w:name w:val="列出段落4"/>
    <w:basedOn w:val="739"/>
    <w:uiPriority w:val="0"/>
    <w:qFormat/>
    <w:pPr>
      <w:ind w:firstLine="420"/>
    </w:pPr>
    <w:rPr>
      <w:szCs w:val="21"/>
    </w:rPr>
  </w:style>
  <w:style w:type="character" w:styleId="1342" w:customStyle="1">
    <w:name w:val="Char Char51"/>
    <w:uiPriority w:val="0"/>
    <w:qFormat/>
    <w:rPr>
      <w:rFonts w:eastAsia="宋体"/>
      <w:sz w:val="24"/>
      <w:szCs w:val="24"/>
      <w:lang w:val="en-US" w:eastAsia="zh-CN" w:bidi="ar-SA"/>
    </w:rPr>
  </w:style>
  <w:style w:type="character" w:styleId="1343" w:customStyle="1">
    <w:name w:val="Char Char161"/>
    <w:uiPriority w:val="0"/>
    <w:qFormat/>
    <w:rPr>
      <w:rFonts w:ascii="Arial" w:hAnsi="Arial"/>
      <w:b/>
      <w:bCs/>
      <w:sz w:val="21"/>
    </w:rPr>
  </w:style>
  <w:style w:type="character" w:styleId="1344" w:customStyle="1">
    <w:name w:val="Char Char171"/>
    <w:uiPriority w:val="0"/>
    <w:qFormat/>
    <w:rPr>
      <w:rFonts w:ascii="Arial" w:hAnsi="Arial" w:eastAsia="黑体"/>
      <w:b/>
      <w:bCs/>
      <w:sz w:val="24"/>
      <w:szCs w:val="24"/>
      <w:lang w:val="en-US" w:eastAsia="zh-CN" w:bidi="ar-SA"/>
    </w:rPr>
  </w:style>
  <w:style w:type="character" w:styleId="1345" w:customStyle="1">
    <w:name w:val="Char1 Char Char2"/>
    <w:uiPriority w:val="0"/>
    <w:qFormat/>
    <w:rPr>
      <w:rFonts w:ascii="宋体" w:hAnsi="Courier New" w:eastAsia="宋体" w:cs="Courier New"/>
      <w:szCs w:val="21"/>
    </w:rPr>
  </w:style>
  <w:style w:type="character" w:styleId="1346" w:customStyle="1">
    <w:name w:val="Char Char91"/>
    <w:uiPriority w:val="0"/>
    <w:qFormat/>
    <w:rPr>
      <w:rFonts w:eastAsia="宋体"/>
      <w:sz w:val="18"/>
      <w:szCs w:val="18"/>
      <w:lang w:val="en-US" w:eastAsia="zh-CN" w:bidi="ar-SA"/>
    </w:rPr>
  </w:style>
  <w:style w:type="character" w:styleId="1347" w:customStyle="1">
    <w:name w:val="Char Char11"/>
    <w:uiPriority w:val="0"/>
    <w:qFormat/>
    <w:rPr>
      <w:rFonts w:eastAsia="宋体"/>
      <w:sz w:val="18"/>
      <w:szCs w:val="18"/>
      <w:lang w:val="en-US" w:eastAsia="zh-CN" w:bidi="ar-SA"/>
    </w:rPr>
  </w:style>
  <w:style w:type="character" w:styleId="1348" w:customStyle="1">
    <w:name w:val="Char Char141"/>
    <w:uiPriority w:val="0"/>
    <w:qFormat/>
    <w:rPr>
      <w:rFonts w:ascii="Arial" w:hAnsi="Arial" w:eastAsia="黑体"/>
      <w:sz w:val="21"/>
      <w:szCs w:val="21"/>
      <w:lang w:val="en-US" w:eastAsia="zh-CN" w:bidi="ar-SA"/>
    </w:rPr>
  </w:style>
  <w:style w:type="character" w:styleId="1349" w:customStyle="1">
    <w:name w:val="Char Char151"/>
    <w:uiPriority w:val="0"/>
    <w:qFormat/>
    <w:rPr>
      <w:rFonts w:ascii="Arial" w:hAnsi="Arial" w:eastAsia="黑体"/>
      <w:sz w:val="24"/>
      <w:szCs w:val="24"/>
      <w:lang w:val="en-US" w:eastAsia="zh-CN" w:bidi="ar-SA"/>
    </w:rPr>
  </w:style>
  <w:style w:type="character" w:styleId="1350" w:customStyle="1">
    <w:name w:val="Char1 Char Char11"/>
    <w:uiPriority w:val="0"/>
    <w:qFormat/>
    <w:rPr>
      <w:rFonts w:ascii="宋体" w:hAnsi="Courier New" w:eastAsia="宋体" w:cs="Courier New"/>
      <w:sz w:val="21"/>
      <w:szCs w:val="21"/>
      <w:lang w:val="en-US" w:eastAsia="zh-CN" w:bidi="ar-SA"/>
    </w:rPr>
  </w:style>
  <w:style w:type="character" w:styleId="1351" w:customStyle="1">
    <w:name w:val="Char Char81"/>
    <w:uiPriority w:val="0"/>
    <w:qFormat/>
    <w:rPr>
      <w:rFonts w:eastAsia="宋体"/>
      <w:sz w:val="18"/>
      <w:szCs w:val="18"/>
      <w:lang w:val="en-US" w:eastAsia="zh-CN" w:bidi="ar-SA"/>
    </w:rPr>
  </w:style>
  <w:style w:type="paragraph" w:styleId="1352" w:customStyle="1">
    <w:name w:val="Char4"/>
    <w:basedOn w:val="739"/>
    <w:uiPriority w:val="0"/>
    <w:qFormat/>
    <w:rPr>
      <w:szCs w:val="24"/>
    </w:rPr>
  </w:style>
  <w:style w:type="paragraph" w:styleId="1353" w:customStyle="1">
    <w:name w:val="Char1 Char Char Char Char Char Char2"/>
    <w:basedOn w:val="739"/>
    <w:uiPriority w:val="0"/>
    <w:qFormat/>
    <w:rPr>
      <w:rFonts w:ascii="Tahoma" w:hAnsi="Tahoma"/>
      <w:sz w:val="24"/>
      <w:szCs w:val="20"/>
    </w:rPr>
  </w:style>
  <w:style w:type="paragraph" w:styleId="1354" w:customStyle="1">
    <w:name w:val="纯文本2"/>
    <w:basedOn w:val="739"/>
    <w:uiPriority w:val="0"/>
    <w:qFormat/>
    <w:rPr>
      <w:rFonts w:ascii="宋体" w:hAnsi="Courier New" w:eastAsia="楷体_GB2312"/>
      <w:sz w:val="28"/>
      <w:szCs w:val="20"/>
    </w:rPr>
  </w:style>
  <w:style w:type="paragraph" w:styleId="1355" w:customStyle="1">
    <w:name w:val="Char Char Char Char Char Char Char Char Char Char2"/>
    <w:basedOn w:val="739"/>
    <w:uiPriority w:val="0"/>
    <w:qFormat/>
    <w:rPr>
      <w:szCs w:val="20"/>
    </w:rPr>
  </w:style>
  <w:style w:type="paragraph" w:styleId="1356" w:customStyle="1">
    <w:name w:val="Char Char Char1"/>
    <w:basedOn w:val="739"/>
    <w:uiPriority w:val="0"/>
    <w:qFormat/>
    <w:rPr>
      <w:rFonts w:ascii="Tahoma" w:hAnsi="Tahoma"/>
      <w:sz w:val="24"/>
      <w:szCs w:val="20"/>
    </w:rPr>
  </w:style>
  <w:style w:type="paragraph" w:styleId="1357" w:customStyle="1">
    <w:name w:val="Char Char Char Char Char Char Char Char Char Char Char Char Char Char Char Char2"/>
    <w:basedOn w:val="739"/>
    <w:uiPriority w:val="0"/>
    <w:qFormat/>
    <w:rPr>
      <w:rFonts w:ascii="Tahoma" w:hAnsi="Tahoma"/>
      <w:sz w:val="24"/>
      <w:szCs w:val="20"/>
    </w:rPr>
  </w:style>
  <w:style w:type="paragraph" w:styleId="1358" w:customStyle="1">
    <w:name w:val="Char1 Char Char Char2"/>
    <w:basedOn w:val="739"/>
    <w:uiPriority w:val="0"/>
    <w:qFormat/>
    <w:rPr>
      <w:szCs w:val="24"/>
    </w:rPr>
  </w:style>
  <w:style w:type="paragraph" w:styleId="1359" w:customStyle="1">
    <w:name w:val="Char81"/>
    <w:basedOn w:val="739"/>
    <w:uiPriority w:val="0"/>
    <w:qFormat/>
    <w:pPr>
      <w:ind w:left="390" w:hanging="390"/>
      <w:keepLines/>
      <w:keepNext/>
      <w:pageBreakBefore/>
      <w:tabs>
        <w:tab w:val="left" w:pos="390" w:leader="none"/>
      </w:tabs>
    </w:pPr>
    <w:rPr>
      <w:szCs w:val="20"/>
    </w:rPr>
  </w:style>
  <w:style w:type="paragraph" w:styleId="1360" w:customStyle="1">
    <w:name w:val="正文文本缩进 23"/>
    <w:basedOn w:val="739"/>
    <w:uiPriority w:val="0"/>
    <w:qFormat/>
    <w:pPr>
      <w:ind w:firstLine="562"/>
      <w:spacing w:line="480" w:lineRule="exact"/>
    </w:pPr>
    <w:rPr>
      <w:rFonts w:ascii="楷体_GB2312" w:eastAsia="楷体_GB2312"/>
      <w:b/>
      <w:bCs/>
      <w:sz w:val="28"/>
      <w:szCs w:val="24"/>
    </w:rPr>
  </w:style>
  <w:style w:type="paragraph" w:styleId="1361" w:customStyle="1">
    <w:name w:val="Char8 Char Char1"/>
    <w:basedOn w:val="739"/>
    <w:uiPriority w:val="0"/>
    <w:qFormat/>
    <w:pPr>
      <w:ind w:left="390" w:hanging="390"/>
      <w:keepLines/>
      <w:keepNext/>
      <w:pageBreakBefore/>
      <w:tabs>
        <w:tab w:val="left" w:pos="390" w:leader="none"/>
      </w:tabs>
    </w:pPr>
    <w:rPr>
      <w:szCs w:val="20"/>
    </w:rPr>
  </w:style>
  <w:style w:type="paragraph" w:styleId="1362" w:customStyle="1">
    <w:name w:val="Char Char Char Char3"/>
    <w:basedOn w:val="739"/>
    <w:uiPriority w:val="0"/>
    <w:qFormat/>
    <w:pPr>
      <w:jc w:val="left"/>
      <w:spacing w:after="160" w:line="360" w:lineRule="auto"/>
      <w:widowControl/>
    </w:pPr>
    <w:rPr>
      <w:sz w:val="24"/>
      <w:szCs w:val="24"/>
      <w:lang w:eastAsia="en-US"/>
    </w:rPr>
  </w:style>
  <w:style w:type="paragraph" w:styleId="1363" w:customStyle="1">
    <w:name w:val="Char Char Char Char Char Char1"/>
    <w:basedOn w:val="739"/>
    <w:uiPriority w:val="0"/>
    <w:qFormat/>
    <w:pPr>
      <w:spacing w:line="360" w:lineRule="auto"/>
    </w:pPr>
    <w:rPr>
      <w:sz w:val="24"/>
      <w:szCs w:val="20"/>
    </w:rPr>
  </w:style>
  <w:style w:type="character" w:styleId="1364" w:customStyle="1">
    <w:name w:val="正文_0 Char"/>
    <w:link w:val="1040"/>
    <w:uiPriority w:val="0"/>
    <w:qFormat/>
  </w:style>
  <w:style w:type="character" w:styleId="1365" w:customStyle="1">
    <w:name w:val="HTZH-正文格式 Char"/>
    <w:link w:val="1366"/>
    <w:uiPriority w:val="0"/>
    <w:qFormat/>
    <w:rPr>
      <w:rFonts w:eastAsia="仿宋" w:cs="宋体"/>
      <w:sz w:val="28"/>
    </w:rPr>
  </w:style>
  <w:style w:type="paragraph" w:styleId="1366" w:customStyle="1">
    <w:name w:val="HTZH-正文格式"/>
    <w:basedOn w:val="739"/>
    <w:link w:val="1365"/>
    <w:uiPriority w:val="0"/>
    <w:qFormat/>
    <w:pPr>
      <w:ind w:firstLine="560"/>
      <w:spacing w:line="360" w:lineRule="auto"/>
    </w:pPr>
    <w:rPr>
      <w:rFonts w:eastAsia="仿宋" w:cs="宋体"/>
      <w:sz w:val="28"/>
      <w:szCs w:val="20"/>
    </w:rPr>
  </w:style>
  <w:style w:type="paragraph" w:styleId="1367" w:customStyle="1">
    <w:name w:val="无间隔1"/>
    <w:uiPriority w:val="99"/>
    <w:qFormat/>
    <w:pPr>
      <w:jc w:val="both"/>
      <w:widowControl w:val="off"/>
    </w:pPr>
    <w:rPr>
      <w:rFonts w:ascii="Calibri" w:hAnsi="Calibri" w:eastAsia="宋体" w:cs="Calibri"/>
      <w:sz w:val="21"/>
      <w:szCs w:val="21"/>
      <w:lang w:val="en-US" w:eastAsia="zh-CN" w:bidi="ar-SA"/>
    </w:rPr>
  </w:style>
  <w:style w:type="character" w:styleId="1368" w:customStyle="1">
    <w:name w:val="列表段落 字符"/>
    <w:link w:val="971"/>
    <w:uiPriority w:val="1"/>
    <w:qFormat/>
    <w:rPr>
      <w:sz w:val="21"/>
      <w:szCs w:val="22"/>
    </w:rPr>
  </w:style>
  <w:style w:type="paragraph" w:styleId="1369" w:customStyle="1">
    <w:name w:val="_Style 493"/>
    <w:basedOn w:val="739"/>
    <w:next w:val="971"/>
    <w:uiPriority w:val="99"/>
    <w:qFormat/>
    <w:pPr>
      <w:ind w:firstLine="420"/>
    </w:pPr>
    <w:rPr>
      <w:szCs w:val="20"/>
    </w:rPr>
  </w:style>
  <w:style w:type="paragraph" w:styleId="1370" w:customStyle="1">
    <w:name w:val="大标题一级1"/>
    <w:basedOn w:val="739"/>
    <w:uiPriority w:val="0"/>
    <w:qFormat/>
    <w:pPr>
      <w:jc w:val="center"/>
      <w:spacing w:before="240" w:after="240"/>
      <w:tabs>
        <w:tab w:val="left" w:pos="567" w:leader="none"/>
      </w:tabs>
      <w:outlineLvl w:val="0"/>
    </w:pPr>
    <w:rPr>
      <w:rFonts w:eastAsia="黑体"/>
      <w:b/>
      <w:sz w:val="36"/>
      <w:szCs w:val="24"/>
    </w:rPr>
  </w:style>
  <w:style w:type="paragraph" w:styleId="1371" w:customStyle="1">
    <w:name w:val="列表段落1"/>
    <w:basedOn w:val="739"/>
    <w:uiPriority w:val="0"/>
    <w:unhideWhenUsed/>
    <w:qFormat/>
    <w:pPr>
      <w:ind w:firstLine="420"/>
    </w:pPr>
    <w:rPr>
      <w:szCs w:val="24"/>
    </w:rPr>
  </w:style>
  <w:style w:type="character" w:styleId="1372" w:customStyle="1">
    <w:name w:val="正文（缩进） Char"/>
    <w:link w:val="1373"/>
    <w:uiPriority w:val="99"/>
    <w:qFormat/>
    <w:rPr>
      <w:sz w:val="21"/>
      <w:szCs w:val="22"/>
    </w:rPr>
  </w:style>
  <w:style w:type="paragraph" w:styleId="1373" w:customStyle="1">
    <w:name w:val="正文（缩进）"/>
    <w:basedOn w:val="739"/>
    <w:link w:val="1372"/>
    <w:uiPriority w:val="99"/>
    <w:qFormat/>
    <w:pPr>
      <w:ind w:firstLine="480"/>
    </w:pPr>
  </w:style>
  <w:style w:type="paragraph" w:styleId="1374" w:customStyle="1">
    <w:name w:val="UserStyle_144"/>
    <w:uiPriority w:val="0"/>
    <w:qFormat/>
    <w:pPr>
      <w:jc w:val="both"/>
    </w:pPr>
    <w:rPr>
      <w:rFonts w:ascii="Calibri" w:hAnsi="Calibri" w:eastAsia="宋体" w:cs="Times New Roman"/>
      <w:sz w:val="21"/>
      <w:szCs w:val="22"/>
      <w:lang w:val="en-US" w:eastAsia="zh-CN" w:bidi="ar-SA"/>
    </w:rPr>
  </w:style>
  <w:style w:type="character" w:styleId="1375" w:customStyle="1">
    <w:name w:val="NormalCharacter"/>
    <w:uiPriority w:val="0"/>
    <w:semiHidden/>
    <w:qFormat/>
    <w:rPr>
      <w:sz w:val="21"/>
      <w:szCs w:val="24"/>
      <w:lang w:val="en-US" w:eastAsia="zh-CN" w:bidi="ar-SA"/>
    </w:rPr>
  </w:style>
  <w:style w:type="paragraph" w:styleId="1376" w:customStyle="1">
    <w:name w:val="表"/>
    <w:basedOn w:val="739"/>
    <w:uiPriority w:val="0"/>
    <w:qFormat/>
    <w:pPr>
      <w:jc w:val="center"/>
    </w:pPr>
    <w:rPr>
      <w:rFonts w:hint="eastAsia" w:ascii="宋体" w:hAnsi="Calibri"/>
      <w:sz w:val="24"/>
      <w:szCs w:val="24"/>
    </w:rPr>
  </w:style>
  <w:style w:type="character" w:styleId="1377" w:customStyle="1">
    <w:name w:val="bjh-p"/>
    <w:basedOn w:val="749"/>
    <w:uiPriority w:val="0"/>
    <w:qFormat/>
  </w:style>
  <w:style w:type="table" w:styleId="1378" w:customStyle="1">
    <w:name w:val="Table Normal"/>
    <w:uiPriority w:val="0"/>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1379" w:customStyle="1">
    <w:name w:val="xl65"/>
    <w:basedOn w:val="739"/>
    <w:uiPriority w:val="0"/>
    <w:qFormat/>
    <w:pPr>
      <w:jc w:val="left"/>
      <w:spacing w:before="100" w:beforeAutospacing="1" w:after="100" w:afterAutospacing="1"/>
      <w:widowControl/>
    </w:pPr>
    <w:rPr>
      <w:rFonts w:ascii="宋体" w:hAnsi="宋体" w:cs="宋体"/>
      <w:b/>
      <w:bCs/>
      <w:sz w:val="24"/>
      <w:szCs w:val="24"/>
    </w:rPr>
  </w:style>
  <w:style w:type="paragraph" w:styleId="1380" w:customStyle="1">
    <w:name w:val="xl66"/>
    <w:basedOn w:val="739"/>
    <w:uiPriority w:val="0"/>
    <w:qFormat/>
    <w:pPr>
      <w:jc w:val="center"/>
      <w:spacing w:before="100" w:beforeAutospacing="1" w:after="100" w:afterAutospacing="1"/>
      <w:widowControl/>
    </w:pPr>
    <w:rPr>
      <w:rFonts w:ascii="宋体" w:hAnsi="宋体" w:cs="宋体"/>
      <w:sz w:val="24"/>
      <w:szCs w:val="24"/>
    </w:rPr>
  </w:style>
  <w:style w:type="paragraph" w:styleId="1381" w:customStyle="1">
    <w:name w:val="xl67"/>
    <w:basedOn w:val="739"/>
    <w:uiPriority w:val="0"/>
    <w:qFormat/>
    <w:pPr>
      <w:jc w:val="center"/>
      <w:spacing w:before="100" w:beforeAutospacing="1" w:after="100" w:afterAutospacing="1"/>
      <w:widowControl/>
    </w:pPr>
    <w:rPr>
      <w:rFonts w:ascii="宋体" w:hAnsi="宋体" w:cs="宋体"/>
      <w:sz w:val="24"/>
      <w:szCs w:val="24"/>
    </w:rPr>
  </w:style>
  <w:style w:type="paragraph" w:styleId="1382" w:customStyle="1">
    <w:name w:val="xl68"/>
    <w:basedOn w:val="739"/>
    <w:uiPriority w:val="0"/>
    <w:qFormat/>
    <w:pPr>
      <w:jc w:val="left"/>
      <w:spacing w:before="100" w:beforeAutospacing="1" w:after="100" w:afterAutospacing="1"/>
      <w:widowControl/>
    </w:pPr>
    <w:rPr>
      <w:rFonts w:ascii="宋体" w:hAnsi="宋体" w:cs="宋体"/>
      <w:sz w:val="20"/>
      <w:szCs w:val="20"/>
    </w:rPr>
  </w:style>
  <w:style w:type="paragraph" w:styleId="1383" w:customStyle="1">
    <w:name w:val="xl69"/>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4" w:customStyle="1">
    <w:name w:val="xl70"/>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5" w:customStyle="1">
    <w:name w:val="xl71"/>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86" w:customStyle="1">
    <w:name w:val="xl72"/>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7" w:customStyle="1">
    <w:name w:val="xl73"/>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88" w:customStyle="1">
    <w:name w:val="xl74"/>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9" w:customStyle="1">
    <w:name w:val="xl75"/>
    <w:basedOn w:val="73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1390" w:customStyle="1">
    <w:name w:val="xl76"/>
    <w:basedOn w:val="73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391" w:customStyle="1">
    <w:name w:val="xl77"/>
    <w:basedOn w:val="73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392" w:customStyle="1">
    <w:name w:val="xl78"/>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3" w:customStyle="1">
    <w:name w:val="xl79"/>
    <w:basedOn w:val="73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1394" w:customStyle="1">
    <w:name w:val="xl80"/>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5" w:customStyle="1">
    <w:name w:val="xl81"/>
    <w:basedOn w:val="73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396" w:customStyle="1">
    <w:name w:val="xl82"/>
    <w:basedOn w:val="73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397" w:customStyle="1">
    <w:name w:val="xl83"/>
    <w:basedOn w:val="739"/>
    <w:uiPriority w:val="0"/>
    <w:qFormat/>
    <w:pPr>
      <w:jc w:val="center"/>
      <w:spacing w:before="100" w:beforeAutospacing="1" w:after="100" w:afterAutospacing="1"/>
      <w:widowControl/>
    </w:pPr>
    <w:rPr>
      <w:rFonts w:ascii="宋体" w:hAnsi="宋体" w:cs="宋体"/>
      <w:b/>
      <w:bCs/>
      <w:sz w:val="32"/>
      <w:szCs w:val="32"/>
    </w:rPr>
  </w:style>
  <w:style w:type="paragraph" w:styleId="1398" w:customStyle="1">
    <w:name w:val="xl84"/>
    <w:basedOn w:val="739"/>
    <w:uiPriority w:val="0"/>
    <w:qFormat/>
    <w:pPr>
      <w:jc w:val="center"/>
      <w:spacing w:before="100" w:beforeAutospacing="1" w:after="100" w:afterAutospacing="1"/>
      <w:widowControl/>
    </w:pPr>
    <w:rPr>
      <w:rFonts w:ascii="宋体" w:hAnsi="宋体" w:cs="宋体"/>
      <w:b/>
      <w:bCs/>
      <w:sz w:val="32"/>
      <w:szCs w:val="32"/>
    </w:rPr>
  </w:style>
  <w:style w:type="paragraph" w:styleId="1399" w:customStyle="1">
    <w:name w:val="xl85"/>
    <w:basedOn w:val="739"/>
    <w:uiPriority w:val="0"/>
    <w:qFormat/>
    <w:pPr>
      <w:jc w:val="left"/>
      <w:spacing w:before="100" w:beforeAutospacing="1" w:after="100" w:afterAutospacing="1"/>
      <w:widowControl/>
    </w:pPr>
    <w:rPr>
      <w:rFonts w:ascii="宋体" w:hAnsi="宋体" w:cs="宋体"/>
      <w:b/>
      <w:bCs/>
      <w:sz w:val="20"/>
      <w:szCs w:val="20"/>
    </w:rPr>
  </w:style>
  <w:style w:type="paragraph" w:styleId="1400" w:customStyle="1">
    <w:name w:val="xl86"/>
    <w:basedOn w:val="739"/>
    <w:uiPriority w:val="0"/>
    <w:qFormat/>
    <w:pPr>
      <w:jc w:val="left"/>
      <w:spacing w:before="100" w:beforeAutospacing="1" w:after="100" w:afterAutospacing="1"/>
      <w:widowControl/>
      <w:pBdr>
        <w:bottom w:val="single" w:color="auto" w:sz="4" w:space="0"/>
      </w:pBdr>
    </w:pPr>
    <w:rPr>
      <w:rFonts w:ascii="宋体" w:hAnsi="宋体" w:cs="宋体"/>
      <w:b/>
      <w:bCs/>
      <w:sz w:val="24"/>
      <w:szCs w:val="24"/>
    </w:rPr>
  </w:style>
  <w:style w:type="paragraph" w:styleId="1401" w:customStyle="1">
    <w:name w:val="xl87"/>
    <w:basedOn w:val="739"/>
    <w:uiPriority w:val="0"/>
    <w:qFormat/>
    <w:pPr>
      <w:jc w:val="left"/>
      <w:spacing w:before="100" w:beforeAutospacing="1" w:after="100" w:afterAutospacing="1"/>
      <w:widowControl/>
      <w:pBdr>
        <w:bottom w:val="single" w:color="auto" w:sz="4" w:space="0"/>
      </w:pBdr>
    </w:pPr>
    <w:rPr>
      <w:rFonts w:ascii="宋体" w:hAnsi="宋体" w:cs="宋体"/>
      <w:b/>
      <w:bCs/>
      <w:sz w:val="24"/>
      <w:szCs w:val="24"/>
    </w:rPr>
  </w:style>
  <w:style w:type="character" w:styleId="1402" w:customStyle="1">
    <w:name w:val="grame"/>
    <w:basedOn w:val="749"/>
    <w:uiPriority w:val="0"/>
    <w:qFormat/>
  </w:style>
  <w:style w:type="character" w:styleId="1403" w:customStyle="1">
    <w:name w:val="纯文本 字符"/>
    <w:uiPriority w:val="99"/>
    <w:qFormat/>
    <w:rPr>
      <w:rFonts w:ascii="宋体" w:hAnsi="Courier New" w:eastAsia="宋体" w:cs="Times New Roman"/>
      <w:sz w:val="20"/>
      <w:szCs w:val="21"/>
    </w:rPr>
  </w:style>
  <w:style w:type="character" w:styleId="1404" w:customStyle="1">
    <w:name w:val="fontstyle01"/>
    <w:basedOn w:val="749"/>
    <w:uiPriority w:val="0"/>
    <w:qFormat/>
    <w:rPr>
      <w:rFonts w:hint="eastAsia" w:ascii="宋体" w:hAnsi="宋体" w:eastAsia="宋体"/>
      <w:color w:val="000000"/>
      <w:sz w:val="24"/>
      <w:szCs w:val="24"/>
    </w:rPr>
  </w:style>
  <w:style w:type="character" w:styleId="1405" w:customStyle="1">
    <w:name w:val="fontstyle21"/>
    <w:basedOn w:val="749"/>
    <w:uiPriority w:val="0"/>
    <w:qFormat/>
    <w:rPr>
      <w:rFonts w:hint="default" w:ascii="TimesNewRomanPSMT" w:hAnsi="TimesNewRomanPSMT"/>
      <w:color w:val="000000"/>
      <w:sz w:val="18"/>
      <w:szCs w:val="18"/>
    </w:rPr>
  </w:style>
  <w:style w:type="character" w:styleId="1406" w:customStyle="1">
    <w:name w:val="列出段落 Char"/>
    <w:link w:val="972"/>
    <w:uiPriority w:val="0"/>
    <w:qFormat/>
    <w:rPr>
      <w:rFonts w:ascii="Calibri" w:hAnsi="Calibri" w:cs="Calibri"/>
      <w:sz w:val="21"/>
      <w:szCs w:val="21"/>
    </w:rPr>
  </w:style>
  <w:style w:type="paragraph" w:styleId="1407" w:customStyle="1">
    <w:name w:val="body"/>
    <w:basedOn w:val="739"/>
    <w:uiPriority w:val="0"/>
    <w:qFormat/>
    <w:pPr>
      <w:jc w:val="left"/>
      <w:widowControl/>
    </w:pPr>
    <w:rPr>
      <w:rFonts w:ascii="Cambria" w:hAnsi="Cambria" w:cstheme="minorBidi"/>
      <w:sz w:val="24"/>
      <w:szCs w:val="21"/>
    </w:rPr>
  </w:style>
  <w:style w:type="paragraph" w:styleId="1408" w:customStyle="1">
    <w:name w:val="正文正"/>
    <w:basedOn w:val="739"/>
    <w:uiPriority w:val="0"/>
    <w:qFormat/>
    <w:pPr>
      <w:ind w:firstLine="561"/>
      <w:jc w:val="left"/>
      <w:spacing w:line="560" w:lineRule="exact"/>
      <w:widowControl/>
    </w:pPr>
    <w:rPr>
      <w:rFonts w:ascii="Calibri" w:hAnsi="Calibri" w:cstheme="minorBidi"/>
      <w:sz w:val="28"/>
      <w:szCs w:val="28"/>
    </w:rPr>
  </w:style>
  <w:style w:type="character" w:styleId="1409" w:customStyle="1">
    <w:name w:val="font91"/>
    <w:basedOn w:val="749"/>
    <w:uiPriority w:val="0"/>
    <w:qFormat/>
    <w:rPr>
      <w:rFonts w:hint="eastAsia" w:ascii="宋体" w:hAnsi="宋体" w:eastAsia="宋体" w:cs="宋体"/>
      <w:color w:val="000000"/>
      <w:sz w:val="24"/>
      <w:szCs w:val="24"/>
      <w:u w:val="none"/>
    </w:rPr>
  </w:style>
  <w:style w:type="character" w:styleId="1410" w:customStyle="1">
    <w:name w:val="font01"/>
    <w:basedOn w:val="749"/>
    <w:uiPriority w:val="0"/>
    <w:qFormat/>
    <w:rPr>
      <w:rFonts w:hint="eastAsia" w:ascii="宋体" w:hAnsi="宋体" w:eastAsia="宋体" w:cs="宋体"/>
      <w:b/>
      <w:bCs/>
      <w:color w:val="000000"/>
      <w:sz w:val="24"/>
      <w:szCs w:val="24"/>
      <w:u w:val="none"/>
    </w:rPr>
  </w:style>
  <w:style w:type="character" w:styleId="1411" w:customStyle="1">
    <w:name w:val="font81"/>
    <w:basedOn w:val="749"/>
    <w:uiPriority w:val="0"/>
    <w:qFormat/>
    <w:rPr>
      <w:rFonts w:hint="eastAsia" w:ascii="宋体" w:hAnsi="宋体" w:eastAsia="宋体" w:cs="宋体"/>
      <w:color w:val="000000"/>
      <w:sz w:val="21"/>
      <w:szCs w:val="21"/>
      <w:u w:val="none"/>
    </w:rPr>
  </w:style>
  <w:style w:type="character" w:styleId="1412" w:customStyle="1">
    <w:name w:val="font41"/>
    <w:basedOn w:val="749"/>
    <w:uiPriority w:val="0"/>
    <w:qFormat/>
    <w:rPr>
      <w:rFonts w:hint="default" w:ascii="Arial" w:hAnsi="Arial" w:cs="Arial"/>
      <w:color w:val="000000"/>
      <w:sz w:val="21"/>
      <w:szCs w:val="21"/>
      <w:u w:val="none"/>
    </w:rPr>
  </w:style>
  <w:style w:type="character" w:styleId="1413" w:customStyle="1">
    <w:name w:val="font131"/>
    <w:basedOn w:val="749"/>
    <w:uiPriority w:val="0"/>
    <w:qFormat/>
    <w:rPr>
      <w:rFonts w:hint="eastAsia" w:ascii="宋体" w:hAnsi="宋体" w:eastAsia="宋体" w:cs="宋体"/>
      <w:color w:val="000000"/>
      <w:sz w:val="24"/>
      <w:szCs w:val="24"/>
      <w:u w:val="none"/>
    </w:rPr>
  </w:style>
  <w:style w:type="paragraph" w:styleId="1414" w:customStyle="1">
    <w:name w:val="纯文本111"/>
    <w:basedOn w:val="739"/>
    <w:next w:val="1415"/>
    <w:uiPriority w:val="0"/>
    <w:unhideWhenUsed/>
    <w:qFormat/>
    <w:rPr>
      <w:rFonts w:ascii="宋体" w:hAnsi="Courier New"/>
    </w:rPr>
  </w:style>
  <w:style w:type="paragraph" w:styleId="1415" w:customStyle="1">
    <w:name w:val="正文缩进1"/>
    <w:basedOn w:val="739"/>
    <w:uiPriority w:val="0"/>
    <w:qFormat/>
    <w:pPr>
      <w:ind w:firstLine="420"/>
      <w:spacing w:line="312" w:lineRule="atLeast"/>
    </w:pPr>
  </w:style>
  <w:style w:type="paragraph" w:styleId="1416" w:customStyle="1">
    <w:name w:val="标题 41"/>
    <w:basedOn w:val="739"/>
    <w:next w:val="739"/>
    <w:uiPriority w:val="9"/>
    <w:qFormat/>
    <w:pPr>
      <w:keepLines/>
      <w:keepNext/>
      <w:spacing w:before="120" w:after="120"/>
      <w:outlineLvl w:val="3"/>
    </w:pPr>
    <w:rPr>
      <w:rFonts w:ascii="Arial" w:hAnsi="Arial" w:eastAsia="黑体"/>
      <w:b/>
      <w:sz w:val="20"/>
      <w:szCs w:val="20"/>
    </w:rPr>
  </w:style>
  <w:style w:type="paragraph" w:styleId="1417" w:customStyle="1">
    <w:name w:val="首行缩进"/>
    <w:basedOn w:val="739"/>
    <w:uiPriority w:val="0"/>
    <w:qFormat/>
    <w:pPr>
      <w:ind w:firstLine="480"/>
      <w:jc w:val="left"/>
      <w:spacing w:line="360" w:lineRule="auto"/>
    </w:pPr>
    <w:rPr>
      <w:rFonts w:ascii="宋体" w:hAnsi="宋体"/>
      <w:sz w:val="24"/>
    </w:rPr>
  </w:style>
  <w:style w:type="numbering" w:styleId="144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陈梅-中诚</cp:lastModifiedBy>
  <cp:revision>7</cp:revision>
  <dcterms:created xsi:type="dcterms:W3CDTF">2023-07-31T01:11:00Z</dcterms:created>
  <dcterms:modified xsi:type="dcterms:W3CDTF">2024-12-13T02:43:28Z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59504473C3F0460BB68E562468D20793_13</vt:lpwstr>
  </property>
</Properties>
</file>