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eastAsia="黑体"/>
          <w:b/>
          <w:bCs/>
          <w:sz w:val="84"/>
        </w:rPr>
      </w:pPr>
      <w:r>
        <w:rPr>
          <w:rFonts w:hint="eastAsia" w:eastAsia="黑体"/>
          <w:b/>
          <w:bCs/>
          <w:sz w:val="84"/>
        </w:rPr>
        <w:t xml:space="preserve">                    </w:t>
      </w:r>
      <w:r/>
    </w:p>
    <w:p>
      <w:pPr>
        <w:pStyle w:val="950"/>
        <w:ind w:firstLine="0"/>
        <w:jc w:val="center"/>
        <w:rPr>
          <w:rFonts w:eastAsia="黑体"/>
          <w:b/>
          <w:bCs/>
          <w:sz w:val="84"/>
        </w:rPr>
      </w:pPr>
      <w:r>
        <w:rPr>
          <w:rFonts w:hint="eastAsia" w:eastAsia="黑体"/>
          <w:b/>
          <w:bCs/>
          <w:sz w:val="84"/>
        </w:rPr>
        <w:t xml:space="preserve">招　标　文　件</w:t>
      </w:r>
      <w:r/>
    </w:p>
    <w:p>
      <w:pPr>
        <w:pStyle w:val="950"/>
        <w:ind w:firstLine="2249"/>
        <w:rPr>
          <w:b/>
          <w:bCs/>
          <w:sz w:val="32"/>
        </w:rPr>
      </w:pPr>
      <w:r>
        <w:rPr>
          <w:b/>
          <w:bCs/>
          <w:sz w:val="32"/>
        </w:rPr>
      </w:r>
      <w:r/>
    </w:p>
    <w:p>
      <w:pPr>
        <w:pStyle w:val="950"/>
        <w:ind w:firstLine="2249"/>
        <w:rPr>
          <w:b/>
          <w:bCs/>
          <w:sz w:val="32"/>
        </w:rPr>
      </w:pPr>
      <w:r>
        <w:rPr>
          <w:b/>
          <w:bCs/>
          <w:sz w:val="32"/>
        </w:rPr>
      </w:r>
      <w:r/>
    </w:p>
    <w:p>
      <w:pPr>
        <w:pStyle w:val="950"/>
        <w:ind w:firstLine="2249"/>
        <w:rPr>
          <w:b/>
          <w:bCs/>
          <w:sz w:val="32"/>
        </w:rPr>
      </w:pPr>
      <w:r>
        <w:rPr>
          <w:b/>
          <w:bCs/>
          <w:sz w:val="32"/>
        </w:rPr>
      </w:r>
      <w:r/>
    </w:p>
    <w:p>
      <w:pPr>
        <w:pStyle w:val="950"/>
        <w:ind w:firstLine="2249"/>
        <w:rPr>
          <w:b/>
          <w:bCs/>
          <w:sz w:val="32"/>
        </w:rPr>
      </w:pPr>
      <w:r>
        <w:rPr>
          <w:b/>
          <w:bCs/>
          <w:sz w:val="32"/>
        </w:rPr>
      </w:r>
      <w:r/>
    </w:p>
    <w:p>
      <w:pPr>
        <w:pStyle w:val="950"/>
        <w:ind w:firstLine="2249"/>
        <w:rPr>
          <w:b/>
          <w:bCs/>
          <w:sz w:val="32"/>
        </w:rPr>
      </w:pPr>
      <w:r>
        <w:rPr>
          <w:rFonts w:hint="eastAsia"/>
          <w:b/>
          <w:bCs/>
          <w:sz w:val="32"/>
        </w:rPr>
        <w:t xml:space="preserve">项目名称：</w:t>
      </w:r>
      <w:r>
        <w:rPr>
          <w:rFonts w:hint="eastAsia"/>
          <w:b/>
          <w:bCs/>
          <w:sz w:val="32"/>
          <w:szCs w:val="32"/>
        </w:rPr>
        <w:t xml:space="preserve">扬州市生态环境局</w:t>
      </w:r>
      <w:r>
        <w:rPr>
          <w:rFonts w:hint="eastAsia"/>
          <w:b/>
          <w:bCs/>
          <w:sz w:val="32"/>
          <w:szCs w:val="32"/>
        </w:rPr>
        <w:t xml:space="preserve">2024</w:t>
      </w:r>
      <w:r>
        <w:rPr>
          <w:rFonts w:hint="eastAsia"/>
          <w:b/>
          <w:bCs/>
          <w:sz w:val="32"/>
          <w:szCs w:val="32"/>
        </w:rPr>
        <w:t xml:space="preserve">年大气污染监测质控和精准溯源管</w:t>
      </w:r>
      <w:r>
        <w:rPr>
          <w:rFonts w:hint="eastAsia"/>
          <w:b/>
          <w:bCs/>
          <w:sz w:val="32"/>
          <w:szCs w:val="32"/>
        </w:rPr>
        <w:t xml:space="preserve">控综合</w:t>
      </w:r>
      <w:r>
        <w:rPr>
          <w:rFonts w:hint="eastAsia"/>
          <w:b/>
          <w:bCs/>
          <w:sz w:val="32"/>
          <w:szCs w:val="32"/>
        </w:rPr>
        <w:t xml:space="preserve">服务项目</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szCs w:val="32"/>
        </w:rPr>
        <w:t xml:space="preserve">JSZC-321000-JZCG-G2024-</w:t>
      </w:r>
      <w:r>
        <w:rPr>
          <w:rFonts w:hint="eastAsia"/>
          <w:b/>
          <w:bCs/>
          <w:color w:val="ff0000"/>
          <w:sz w:val="32"/>
          <w:szCs w:val="32"/>
        </w:rPr>
        <w:t xml:space="preserve">0067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b/>
          <w:color w:val="ff0000"/>
          <w:sz w:val="30"/>
          <w:szCs w:val="30"/>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jc w:val="center"/>
        <w:rPr>
          <w:b/>
          <w:bCs/>
          <w:sz w:val="32"/>
        </w:rPr>
      </w:pPr>
      <w:r>
        <w:rPr>
          <w:rFonts w:hint="eastAsia"/>
          <w:b/>
          <w:bCs/>
          <w:sz w:val="32"/>
        </w:rPr>
        <w:t xml:space="preserve">扬州市公共资源交易中心</w:t>
      </w:r>
      <w:r/>
    </w:p>
    <w:p>
      <w:pPr>
        <w:pStyle w:val="950"/>
        <w:ind w:firstLine="0"/>
        <w:jc w:val="center"/>
        <w:rPr>
          <w:b/>
          <w:bCs/>
          <w:sz w:val="32"/>
        </w:rPr>
      </w:pPr>
      <w:r>
        <w:rPr>
          <w:b/>
          <w:bCs/>
          <w:sz w:val="32"/>
        </w:rPr>
        <w:t xml:space="preserve">2024</w:t>
      </w:r>
      <w:r>
        <w:rPr>
          <w:rFonts w:hint="eastAsia"/>
          <w:b/>
          <w:bCs/>
          <w:sz w:val="32"/>
        </w:rPr>
        <w:t xml:space="preserve">年</w:t>
      </w:r>
      <w:r>
        <w:rPr>
          <w:b/>
          <w:bCs/>
          <w:sz w:val="32"/>
        </w:rPr>
        <w:t xml:space="preserve">05</w:t>
      </w:r>
      <w:r>
        <w:rPr>
          <w:rFonts w:hint="eastAsia"/>
          <w:b/>
          <w:bCs/>
          <w:sz w:val="32"/>
        </w:rPr>
        <w:t xml:space="preserve">月</w:t>
      </w:r>
      <w:r/>
    </w:p>
    <w:p>
      <w:pPr>
        <w:pStyle w:val="950"/>
        <w:ind w:firstLine="0"/>
        <w:jc w:val="center"/>
        <w:rPr>
          <w:b/>
          <w:bCs/>
          <w:sz w:val="40"/>
          <w:szCs w:val="40"/>
        </w:rPr>
      </w:pPr>
      <w:r/>
      <w:bookmarkStart w:id="0" w:name="_Toc120614210"/>
      <w:r/>
      <w:bookmarkStart w:id="1" w:name="_Toc479757206"/>
      <w:r/>
      <w:bookmarkStart w:id="2" w:name="_Toc513029200"/>
      <w:r/>
      <w:bookmarkStart w:id="3" w:name="_Toc20823272"/>
      <w:r/>
      <w:bookmarkStart w:id="4" w:name="_Toc523127445"/>
      <w:r/>
      <w:bookmarkStart w:id="5" w:name="_Toc16938516"/>
      <w:r>
        <w:rPr>
          <w:b/>
          <w:bCs/>
          <w:sz w:val="40"/>
          <w:szCs w:val="40"/>
        </w:rPr>
        <w:br w:type="page" w:clear="all"/>
      </w:r>
      <w:r/>
    </w:p>
    <w:p>
      <w:pPr>
        <w:pStyle w:val="950"/>
        <w:ind w:firstLine="0"/>
        <w:jc w:val="center"/>
        <w:rPr>
          <w:rFonts w:ascii="仿宋_GB2312" w:eastAsia="仿宋_GB2312"/>
          <w:b/>
          <w:sz w:val="28"/>
        </w:rPr>
      </w:pPr>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pStyle w:val="869"/>
        <w:tabs>
          <w:tab w:val="right" w:pos="8953" w:leader="dot"/>
        </w:tabs>
      </w:pPr>
      <w:r>
        <w:rPr>
          <w:rFonts w:hint="eastAsia"/>
        </w:rPr>
        <w:fldChar w:fldCharType="begin"/>
      </w:r>
      <w:r>
        <w:rPr>
          <w:rFonts w:hint="eastAsia"/>
        </w:rPr>
        <w:instrText xml:space="preserve">TOC \o "1-1" \h \u </w:instrText>
      </w:r>
      <w:r>
        <w:rPr>
          <w:rFonts w:hint="eastAsia"/>
        </w:rPr>
        <w:fldChar w:fldCharType="separate"/>
      </w:r>
      <w:hyperlink w:tooltip="#_Toc22326" w:anchor="_Toc22326" w:history="1">
        <w:r>
          <w:rPr>
            <w:rFonts w:hint="eastAsia"/>
            <w:bCs/>
          </w:rPr>
          <w:t xml:space="preserve">第一章  投标邀请</w:t>
        </w:r>
        <w:r>
          <w:tab/>
        </w:r>
        <w:r>
          <w:rPr>
            <w:rFonts w:hint="eastAsia"/>
          </w:rPr>
          <w:t xml:space="preserve">3</w:t>
        </w:r>
      </w:hyperlink>
      <w:r/>
      <w:r/>
    </w:p>
    <w:p>
      <w:pPr>
        <w:pStyle w:val="869"/>
        <w:tabs>
          <w:tab w:val="right" w:pos="8953" w:leader="dot"/>
        </w:tabs>
      </w:pPr>
      <w:r/>
      <w:hyperlink w:tooltip="#_Toc20518" w:anchor="_Toc20518" w:history="1">
        <w:r>
          <w:rPr>
            <w:rFonts w:hint="eastAsia"/>
            <w:bCs/>
          </w:rPr>
          <w:t xml:space="preserve">第二章  投标人须知</w:t>
        </w:r>
        <w:r>
          <w:tab/>
        </w:r>
        <w:r>
          <w:rPr>
            <w:rFonts w:hint="eastAsia"/>
          </w:rPr>
          <w:t xml:space="preserve">6</w:t>
        </w:r>
      </w:hyperlink>
      <w:r/>
      <w:r/>
    </w:p>
    <w:p>
      <w:pPr>
        <w:pStyle w:val="869"/>
        <w:tabs>
          <w:tab w:val="right" w:pos="8953" w:leader="dot"/>
        </w:tabs>
      </w:pPr>
      <w:r/>
      <w:hyperlink w:tooltip="#_Toc5617" w:anchor="_Toc5617" w:history="1">
        <w:r>
          <w:rPr>
            <w:rFonts w:hint="eastAsia"/>
            <w:bCs/>
          </w:rPr>
          <w:t xml:space="preserve">第三章  合同文本</w:t>
        </w:r>
        <w:r>
          <w:tab/>
        </w:r>
        <w:r>
          <w:rPr>
            <w:rFonts w:hint="eastAsia"/>
          </w:rPr>
          <w:t xml:space="preserve">16</w:t>
        </w:r>
      </w:hyperlink>
      <w:r/>
      <w:r/>
    </w:p>
    <w:p>
      <w:pPr>
        <w:pStyle w:val="869"/>
        <w:tabs>
          <w:tab w:val="right" w:pos="8953" w:leader="dot"/>
        </w:tabs>
      </w:pPr>
      <w:r/>
      <w:hyperlink w:tooltip="#_Toc14893" w:anchor="_Toc14893" w:history="1">
        <w:r>
          <w:rPr>
            <w:rFonts w:hint="eastAsia"/>
            <w:bCs/>
          </w:rPr>
          <w:t xml:space="preserve">第四章 采购需求</w:t>
        </w:r>
        <w:r>
          <w:tab/>
        </w:r>
        <w:r>
          <w:rPr>
            <w:rFonts w:hint="eastAsia"/>
          </w:rPr>
          <w:t xml:space="preserve">19</w:t>
        </w:r>
      </w:hyperlink>
      <w:r/>
      <w:r/>
    </w:p>
    <w:p>
      <w:pPr>
        <w:pStyle w:val="869"/>
        <w:tabs>
          <w:tab w:val="right" w:pos="8953" w:leader="dot"/>
        </w:tabs>
      </w:pPr>
      <w:r/>
      <w:hyperlink w:tooltip="#_Toc5710" w:anchor="_Toc5710" w:history="1">
        <w:r>
          <w:rPr>
            <w:rFonts w:hint="eastAsia"/>
            <w:bCs/>
          </w:rPr>
          <w:t xml:space="preserve">第五章  评标方法与评标标准</w:t>
        </w:r>
        <w:r>
          <w:tab/>
        </w:r>
        <w:r>
          <w:rPr>
            <w:rFonts w:hint="eastAsia"/>
          </w:rPr>
          <w:t xml:space="preserve">36</w:t>
        </w:r>
      </w:hyperlink>
      <w:r/>
      <w:r/>
    </w:p>
    <w:p>
      <w:pPr>
        <w:pStyle w:val="869"/>
        <w:tabs>
          <w:tab w:val="right" w:pos="8953" w:leader="dot"/>
        </w:tabs>
      </w:pPr>
      <w:r/>
      <w:hyperlink w:tooltip="#_Toc27232" w:anchor="_Toc27232" w:history="1">
        <w:r>
          <w:rPr>
            <w:rFonts w:hint="eastAsia"/>
            <w:bCs/>
          </w:rPr>
          <w:t xml:space="preserve">第六章  投标文件格式</w:t>
        </w:r>
        <w:r>
          <w:tab/>
        </w:r>
        <w:r>
          <w:rPr>
            <w:rFonts w:hint="eastAsia"/>
          </w:rPr>
          <w:t xml:space="preserve">39</w:t>
        </w:r>
      </w:hyperlink>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3"/>
        <w:rPr>
          <w:rFonts w:hint="eastAsia"/>
          <w:b/>
          <w:bCs/>
        </w:rPr>
      </w:pPr>
      <w:r>
        <w:rPr>
          <w:rFonts w:hint="eastAsia"/>
        </w:rPr>
        <w:br w:type="page" w:clear="all"/>
      </w:r>
      <w:bookmarkStart w:id="6" w:name="_Toc669"/>
      <w:r/>
      <w:bookmarkStart w:id="7" w:name="_Toc22326"/>
      <w:r>
        <w:rPr>
          <w:rFonts w:hint="eastAsia"/>
          <w:b/>
          <w:bCs/>
        </w:rPr>
        <w:t xml:space="preserve">第一章</w:t>
      </w:r>
      <w:r>
        <w:rPr>
          <w:rFonts w:hint="eastAsia"/>
          <w:b/>
          <w:bCs/>
        </w:rPr>
        <w:t xml:space="preserve">  </w:t>
      </w:r>
      <w:bookmarkEnd w:id="0"/>
      <w:r>
        <w:rPr>
          <w:rFonts w:hint="eastAsia"/>
          <w:b/>
          <w:bCs/>
        </w:rPr>
        <w:t xml:space="preserve">投标邀请</w:t>
      </w:r>
      <w:bookmarkEnd w:id="6"/>
      <w:r/>
      <w:bookmarkEnd w:id="7"/>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扬州市生态环境局</w:t>
      </w:r>
      <w:r>
        <w:rPr>
          <w:rFonts w:hint="eastAsia" w:ascii="宋体" w:hAnsi="宋体"/>
          <w:sz w:val="24"/>
          <w:szCs w:val="24"/>
        </w:rPr>
        <w:t xml:space="preserve">]的委托，</w:t>
      </w:r>
      <w:r>
        <w:rPr>
          <w:rFonts w:hint="eastAsia" w:ascii="宋体" w:hAnsi="宋体"/>
          <w:color w:val="0000ff"/>
          <w:sz w:val="24"/>
          <w:szCs w:val="24"/>
        </w:rPr>
        <w:t xml:space="preserve">扬州市公共资源交易中心</w:t>
      </w:r>
      <w:r>
        <w:rPr>
          <w:rFonts w:hint="eastAsia" w:ascii="宋体" w:hAnsi="宋体"/>
          <w:sz w:val="24"/>
          <w:szCs w:val="24"/>
        </w:rPr>
        <w:t xml:space="preserve">就[</w:t>
      </w:r>
      <w:r>
        <w:rPr>
          <w:rFonts w:hint="eastAsia" w:ascii="宋体" w:hAnsi="宋体"/>
          <w:sz w:val="24"/>
          <w:szCs w:val="24"/>
        </w:rPr>
        <w:t xml:space="preserve">扬州市生态环境局2024年大气污染监测质控和精准溯源管</w:t>
      </w:r>
      <w:r>
        <w:rPr>
          <w:rFonts w:hint="eastAsia" w:ascii="宋体" w:hAnsi="宋体"/>
          <w:sz w:val="24"/>
          <w:szCs w:val="24"/>
        </w:rPr>
        <w:t xml:space="preserve">控综合</w:t>
      </w:r>
      <w:r>
        <w:rPr>
          <w:rFonts w:hint="eastAsia" w:ascii="宋体" w:hAnsi="宋体"/>
          <w:sz w:val="24"/>
          <w:szCs w:val="24"/>
        </w:rPr>
        <w:t xml:space="preserve">服务项目</w:t>
      </w:r>
      <w:r>
        <w:rPr>
          <w:rFonts w:hint="eastAsia" w:ascii="宋体" w:hAnsi="宋体"/>
          <w:sz w:val="24"/>
          <w:szCs w:val="24"/>
        </w:rPr>
        <w:t xml:space="preserve">]([</w:t>
      </w:r>
      <w:r>
        <w:rPr>
          <w:rFonts w:ascii="宋体" w:hAnsi="宋体"/>
          <w:sz w:val="24"/>
          <w:szCs w:val="24"/>
        </w:rPr>
        <w:t xml:space="preserve">JSZC-321000-JZCG-G2024-</w:t>
      </w:r>
      <w:r>
        <w:rPr>
          <w:rFonts w:ascii="宋体" w:hAnsi="宋体"/>
          <w:sz w:val="24"/>
          <w:szCs w:val="24"/>
        </w:rPr>
        <w:t xml:space="preserve">0067</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t xml:space="preserve">中共中央国务院《关于深入打好污染防治攻坚战的意见》提出了关于三大污染防治攻坚战的明确要求，深入打好蓝天保卫战，是污染防治攻坚战重中之重，目前细颗粒物（PM2.5）与臭氧（O3）</w:t>
      </w:r>
      <w:r>
        <w:rPr>
          <w:rFonts w:hint="eastAsia" w:ascii="宋体" w:hAnsi="宋体"/>
          <w:sz w:val="24"/>
          <w:szCs w:val="24"/>
        </w:rPr>
        <w:t xml:space="preserve">污染是影响扬州市环境空气质量目标任务完成的主要因素。强化扬州市大气环境监测网络运行能力，确保大气及污染源排放等各类监测数据真、准、全，提升全市大气污染溯源能力水平，是我市深入打好蓝天保卫战的重要保障。因此，亟需通过排查目前各类监测网数据质量，有力提升大气环境监测数据保障能力，围绕本地典型污染问题，开展典型企业污染排放及在线监控、关键移动源的深入研究，并开展高值筛查溯源等，进一步厘清本地污染特征，强化细颗粒物（PM2.5）和臭氧（O3）协同控制能力，优化提升工作机制，夯实基层水平，为扬州市大气污染防治精细化管</w:t>
      </w:r>
      <w:r>
        <w:rPr>
          <w:rFonts w:hint="eastAsia" w:ascii="宋体" w:hAnsi="宋体"/>
          <w:sz w:val="24"/>
          <w:szCs w:val="24"/>
        </w:rPr>
        <w:t xml:space="preserve">控提供</w:t>
      </w:r>
      <w:r>
        <w:rPr>
          <w:rFonts w:hint="eastAsia" w:ascii="宋体" w:hAnsi="宋体"/>
          <w:sz w:val="24"/>
          <w:szCs w:val="24"/>
        </w:rPr>
        <w:t xml:space="preserve">科学支撑，助力环境空气质量持续改善，特采购大气污染监测质控和精准溯源管</w:t>
      </w:r>
      <w:r>
        <w:rPr>
          <w:rFonts w:hint="eastAsia" w:ascii="宋体" w:hAnsi="宋体"/>
          <w:sz w:val="24"/>
          <w:szCs w:val="24"/>
        </w:rPr>
        <w:t xml:space="preserve">控综合</w:t>
      </w:r>
      <w:r>
        <w:rPr>
          <w:rFonts w:hint="eastAsia" w:ascii="宋体" w:hAnsi="宋体"/>
          <w:sz w:val="24"/>
          <w:szCs w:val="24"/>
        </w:rPr>
        <w:t xml:space="preserve">服务项目。</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扬州市生态环境局2024年大气污染监测质控和精准溯源管</w:t>
      </w:r>
      <w:r>
        <w:rPr>
          <w:rFonts w:hint="eastAsia" w:ascii="宋体" w:hAnsi="宋体"/>
          <w:sz w:val="24"/>
          <w:szCs w:val="24"/>
          <w:u w:val="single"/>
        </w:rPr>
        <w:t xml:space="preserve">控综合</w:t>
      </w:r>
      <w:r>
        <w:rPr>
          <w:rFonts w:hint="eastAsia" w:ascii="宋体" w:hAnsi="宋体"/>
          <w:sz w:val="24"/>
          <w:szCs w:val="24"/>
          <w:u w:val="single"/>
        </w:rPr>
        <w:t xml:space="preserve">服务项目</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 </w:t>
      </w:r>
      <w:r>
        <w:rPr>
          <w:rFonts w:hint="eastAsia" w:ascii="宋体" w:hAnsi="宋体"/>
          <w:color w:val="0000ff"/>
          <w:sz w:val="24"/>
          <w:szCs w:val="24"/>
          <w:u w:val="single"/>
        </w:rPr>
        <w:t xml:space="preserve">“扬州市政府采购网”</w:t>
      </w:r>
      <w:r>
        <w:rPr>
          <w:rFonts w:hint="eastAsia" w:ascii="宋体" w:hAnsi="宋体"/>
          <w:sz w:val="24"/>
          <w:szCs w:val="24"/>
          <w:u w:val="single"/>
        </w:rPr>
        <w:t xml:space="preserve">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年06月25日09点30分（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695"/>
      </w:pPr>
      <w:r/>
      <w:bookmarkStart w:id="8" w:name="_Toc28359079"/>
      <w:r/>
      <w:bookmarkStart w:id="9" w:name="_Toc35393790"/>
      <w:r/>
      <w:bookmarkStart w:id="10" w:name="_Toc35393621"/>
      <w:r/>
      <w:bookmarkStart w:id="11" w:name="_Toc28359002"/>
      <w:r/>
      <w:bookmarkStart w:id="12" w:name="_Toc38985263"/>
      <w:r/>
      <w:bookmarkStart w:id="13" w:name="_Hlk24379207"/>
      <w:r>
        <w:rPr>
          <w:rFonts w:hint="eastAsia"/>
        </w:rPr>
        <w:t xml:space="preserve">一、项目基本情况</w:t>
      </w:r>
      <w:bookmarkEnd w:id="8"/>
      <w:r/>
      <w:bookmarkEnd w:id="9"/>
      <w:r/>
      <w:bookmarkEnd w:id="10"/>
      <w:r/>
      <w:bookmarkEnd w:id="11"/>
      <w:r/>
      <w:bookmarkEnd w:id="12"/>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JSZC-321000-JZCG-G2024-</w:t>
      </w:r>
      <w:r>
        <w:rPr>
          <w:rFonts w:ascii="宋体" w:hAnsi="宋体"/>
          <w:sz w:val="24"/>
          <w:szCs w:val="24"/>
        </w:rPr>
        <w:t xml:space="preserve">0067</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扬州市生态环境局2024年大气污染监测质控和精准溯源管</w:t>
      </w:r>
      <w:r>
        <w:rPr>
          <w:rFonts w:hint="eastAsia" w:ascii="宋体" w:hAnsi="宋体"/>
          <w:sz w:val="24"/>
          <w:szCs w:val="24"/>
        </w:rPr>
        <w:t xml:space="preserve">控综合</w:t>
      </w:r>
      <w:r>
        <w:rPr>
          <w:rFonts w:hint="eastAsia" w:ascii="宋体" w:hAnsi="宋体"/>
          <w:sz w:val="24"/>
          <w:szCs w:val="24"/>
        </w:rPr>
        <w:t xml:space="preserve">服务项目</w:t>
      </w:r>
      <w:bookmarkEnd w:id="13"/>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800</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w:t>
      </w:r>
      <w:r>
        <w:rPr>
          <w:rFonts w:ascii="宋体" w:hAnsi="宋体"/>
          <w:sz w:val="24"/>
          <w:szCs w:val="24"/>
          <w:u w:val="single"/>
        </w:rPr>
        <w:t xml:space="preserve">800</w:t>
      </w:r>
      <w:r>
        <w:rPr>
          <w:rFonts w:hint="eastAsia" w:ascii="宋体" w:hAnsi="宋体"/>
          <w:sz w:val="24"/>
          <w:szCs w:val="24"/>
        </w:rPr>
        <w:t xml:space="preserve">万元。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合同签订之日起一年。</w:t>
      </w:r>
      <w:r/>
    </w:p>
    <w:p>
      <w:pPr>
        <w:pStyle w:val="695"/>
        <w:ind w:firstLine="498"/>
        <w:spacing w:before="145" w:after="145" w:line="360" w:lineRule="auto"/>
      </w:pPr>
      <w:r/>
      <w:bookmarkStart w:id="14" w:name="_Toc28359080"/>
      <w:r/>
      <w:bookmarkStart w:id="15" w:name="_Toc35393791"/>
      <w:r/>
      <w:bookmarkStart w:id="16" w:name="_Toc35393622"/>
      <w:r/>
      <w:bookmarkStart w:id="17" w:name="_Toc38985264"/>
      <w:r/>
      <w:bookmarkStart w:id="18" w:name="_Toc28359003"/>
      <w:r>
        <w:rPr>
          <w:rFonts w:hint="eastAsia"/>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19" w:name="_Toc28359081"/>
      <w:r/>
      <w:bookmarkStart w:id="20" w:name="_Toc38985265"/>
      <w:r/>
      <w:bookmarkStart w:id="21" w:name="_Toc28359004"/>
      <w:r/>
      <w:bookmarkStart w:id="22" w:name="_Toc35393623"/>
      <w:r/>
      <w:bookmarkStart w:id="23"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color w:val="0000ff"/>
          <w:sz w:val="24"/>
          <w:szCs w:val="24"/>
        </w:rPr>
      </w:pPr>
      <w:r>
        <w:rPr>
          <w:rFonts w:hint="eastAsia" w:ascii="宋体" w:hAnsi="宋体"/>
          <w:color w:val="0000ff"/>
          <w:sz w:val="24"/>
          <w:szCs w:val="24"/>
        </w:rPr>
        <w:t xml:space="preserve">1</w:t>
      </w:r>
      <w:r>
        <w:rPr>
          <w:rFonts w:ascii="宋体" w:hAnsi="宋体"/>
          <w:color w:val="0000ff"/>
          <w:sz w:val="24"/>
          <w:szCs w:val="24"/>
        </w:rPr>
        <w:t xml:space="preserve">.7</w:t>
      </w:r>
      <w:r>
        <w:rPr>
          <w:rFonts w:hint="eastAsia" w:ascii="宋体" w:hAnsi="宋体"/>
          <w:color w:val="0000ff"/>
          <w:sz w:val="24"/>
          <w:szCs w:val="24"/>
        </w:rPr>
        <w:t xml:space="preserve">若以联合体投标，上述</w:t>
      </w:r>
      <w:r>
        <w:rPr>
          <w:rFonts w:hint="eastAsia" w:ascii="宋体" w:hAnsi="宋体"/>
          <w:color w:val="0000ff"/>
          <w:sz w:val="24"/>
          <w:szCs w:val="24"/>
        </w:rPr>
        <w:t xml:space="preserve">1.1-1.</w:t>
      </w:r>
      <w:r>
        <w:rPr>
          <w:rFonts w:ascii="宋体" w:hAnsi="宋体"/>
          <w:color w:val="0000ff"/>
          <w:sz w:val="24"/>
          <w:szCs w:val="24"/>
        </w:rPr>
        <w:t xml:space="preserve">6</w:t>
      </w:r>
      <w:r>
        <w:rPr>
          <w:rFonts w:hint="eastAsia" w:ascii="宋体" w:hAnsi="宋体"/>
          <w:color w:val="0000ff"/>
          <w:sz w:val="24"/>
          <w:szCs w:val="24"/>
        </w:rPr>
        <w:t xml:space="preserve">项联合体各方均需提供，联合体双方均须提</w:t>
      </w:r>
      <w:r>
        <w:rPr>
          <w:rFonts w:hint="eastAsia" w:ascii="宋体" w:hAnsi="宋体"/>
          <w:color w:val="0000ff"/>
          <w:sz w:val="24"/>
          <w:szCs w:val="24"/>
        </w:rPr>
        <w:t xml:space="preserve">供《联合体协议》</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无</w:t>
      </w:r>
      <w:r>
        <w:rPr>
          <w:rFonts w:ascii="宋体" w:hAnsi="宋体"/>
          <w:sz w:val="24"/>
          <w:szCs w:val="24"/>
        </w:rPr>
        <w:t xml:space="preserve"> </w:t>
      </w:r>
      <w:r/>
    </w:p>
    <w:p>
      <w:pPr>
        <w:ind w:firstLine="480"/>
        <w:spacing w:line="360" w:lineRule="auto"/>
        <w:rPr>
          <w:rFonts w:ascii="宋体" w:hAnsi="宋体" w:cs="宋体"/>
          <w:sz w:val="24"/>
          <w:szCs w:val="24"/>
          <w:highlight w:val="yellow"/>
        </w:rPr>
      </w:pPr>
      <w:r>
        <w:rPr>
          <w:rFonts w:hint="eastAsia" w:ascii="宋体" w:hAnsi="宋体"/>
          <w:sz w:val="24"/>
          <w:szCs w:val="24"/>
        </w:rPr>
        <w:t xml:space="preserve">4.本项目</w:t>
      </w:r>
      <w:r>
        <w:rPr>
          <w:rFonts w:hint="eastAsia" w:ascii="宋体" w:hAnsi="宋体"/>
          <w:sz w:val="24"/>
          <w:szCs w:val="24"/>
          <w:u w:val="single"/>
        </w:rPr>
        <w:t xml:space="preserve">接受</w:t>
      </w:r>
      <w:r>
        <w:rPr>
          <w:rFonts w:hint="eastAsia" w:ascii="宋体" w:hAnsi="宋体"/>
          <w:sz w:val="24"/>
          <w:szCs w:val="24"/>
        </w:rPr>
        <w:t xml:space="preserve">联合体投标，</w:t>
      </w:r>
      <w:r>
        <w:rPr>
          <w:rFonts w:hint="eastAsia" w:ascii="宋体" w:hAnsi="宋体"/>
          <w:sz w:val="24"/>
          <w:szCs w:val="24"/>
        </w:rPr>
        <w:t xml:space="preserve">联合体中所有成员数量不得超过2名</w:t>
      </w:r>
      <w:r/>
    </w:p>
    <w:p>
      <w:pPr>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695"/>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pPr>
      <w:r>
        <w:rPr>
          <w:rFonts w:hint="eastAsia" w:ascii="宋体" w:hAnsi="宋体" w:cs="宋体"/>
          <w:sz w:val="24"/>
          <w:szCs w:val="24"/>
        </w:rPr>
        <w:t xml:space="preserve">1.</w:t>
      </w:r>
      <w:r>
        <w:rPr>
          <w:rFonts w:hint="eastAsia" w:ascii="宋体" w:hAnsi="宋体" w:cs="宋体"/>
          <w:color w:val="ff0000"/>
          <w:sz w:val="24"/>
          <w:szCs w:val="24"/>
        </w:rPr>
        <w:t xml:space="preserve">时间：2024年05月30日至2024年06月25日</w:t>
      </w:r>
      <w:r>
        <w:rPr>
          <w:rFonts w:hint="eastAsia" w:ascii="宋体" w:hAnsi="宋体" w:cs="宋体"/>
          <w:sz w:val="24"/>
          <w:szCs w:val="24"/>
        </w:rPr>
        <w:t xml:space="preserve">，每日上午00:00-12:00，下午12:00-23.59（北京时间，法定节假日除外）</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pStyle w:val="695"/>
        <w:ind w:firstLine="498"/>
        <w:spacing w:before="145" w:after="145" w:line="360" w:lineRule="auto"/>
      </w:pPr>
      <w:r>
        <w:rPr>
          <w:rFonts w:hint="eastAsia"/>
        </w:rPr>
        <w:t xml:space="preserve">四、提交投标文件截止时间、开标时间和地点</w:t>
      </w:r>
      <w:r/>
    </w:p>
    <w:p>
      <w:pPr>
        <w:ind w:firstLine="480"/>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color w:val="ff0000"/>
          <w:sz w:val="24"/>
          <w:szCs w:val="24"/>
          <w:u w:val="single"/>
        </w:rPr>
        <w:t xml:space="preserve">2024年06月25日09点30分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”平台。</w:t>
      </w:r>
      <w:r/>
    </w:p>
    <w:p>
      <w:pPr>
        <w:pStyle w:val="695"/>
        <w:ind w:firstLine="498"/>
        <w:spacing w:before="145" w:after="145" w:line="360" w:lineRule="auto"/>
      </w:pPr>
      <w:r/>
      <w:bookmarkStart w:id="24" w:name="_Toc28359084"/>
      <w:r/>
      <w:bookmarkStart w:id="25" w:name="_Toc35393625"/>
      <w:r/>
      <w:bookmarkStart w:id="26" w:name="_Toc35393794"/>
      <w:r/>
      <w:bookmarkStart w:id="27" w:name="_Toc38985267"/>
      <w:r/>
      <w:bookmarkStart w:id="28" w:name="_Toc28359007"/>
      <w:r>
        <w:rPr>
          <w:rFonts w:hint="eastAsia"/>
        </w:rPr>
        <w:t xml:space="preserve">五、公告期限</w:t>
      </w:r>
      <w:bookmarkEnd w:id="24"/>
      <w:r/>
      <w:bookmarkEnd w:id="25"/>
      <w:r/>
      <w:bookmarkEnd w:id="26"/>
      <w:r/>
      <w:bookmarkEnd w:id="27"/>
      <w:r/>
      <w:bookmarkEnd w:id="28"/>
      <w:r/>
      <w:r/>
    </w:p>
    <w:p>
      <w:pPr>
        <w:ind w:firstLine="480"/>
        <w:rPr>
          <w:rFonts w:ascii="宋体" w:hAnsi="宋体" w:cs="宋体"/>
          <w:sz w:val="24"/>
          <w:szCs w:val="24"/>
        </w:rPr>
      </w:pPr>
      <w:r/>
      <w:bookmarkStart w:id="29" w:name="_Toc35393626"/>
      <w:r/>
      <w:bookmarkStart w:id="30" w:name="_Toc35393795"/>
      <w:r/>
      <w:bookmarkStart w:id="31" w:name="_Toc38985268"/>
      <w:r>
        <w:rPr>
          <w:rFonts w:hint="eastAsia" w:ascii="宋体" w:hAnsi="宋体" w:cs="宋体"/>
          <w:sz w:val="24"/>
          <w:szCs w:val="24"/>
        </w:rPr>
        <w:t xml:space="preserve">自本公告发布之日起5个工作日。</w:t>
      </w:r>
      <w:r/>
    </w:p>
    <w:p>
      <w:pPr>
        <w:pStyle w:val="695"/>
        <w:ind w:firstLine="498"/>
        <w:spacing w:before="145" w:after="145" w:line="360" w:lineRule="auto"/>
      </w:pPr>
      <w:r>
        <w:rPr>
          <w:rFonts w:hint="eastAsia"/>
        </w:rPr>
        <w:t xml:space="preserve">六、其他补充事宜</w:t>
      </w:r>
      <w:bookmarkEnd w:id="29"/>
      <w:r/>
      <w:bookmarkEnd w:id="30"/>
      <w:r/>
      <w:bookmarkEnd w:id="31"/>
      <w:r/>
      <w:r/>
    </w:p>
    <w:p>
      <w:pPr>
        <w:ind w:firstLine="480"/>
        <w:rPr>
          <w:rFonts w:ascii="宋体" w:hAnsi="宋体" w:cs="宋体"/>
          <w:sz w:val="24"/>
          <w:szCs w:val="24"/>
        </w:rPr>
      </w:pPr>
      <w:r>
        <w:rPr>
          <w:rFonts w:hint="eastAsia" w:ascii="宋体" w:hAnsi="宋体" w:cs="宋体"/>
          <w:sz w:val="24"/>
          <w:szCs w:val="24"/>
        </w:rPr>
        <w:t xml:space="preserve">无</w:t>
      </w:r>
      <w:r/>
    </w:p>
    <w:p>
      <w:pPr>
        <w:pStyle w:val="695"/>
        <w:ind w:firstLine="498"/>
        <w:spacing w:before="145" w:after="145" w:line="360" w:lineRule="auto"/>
      </w:pPr>
      <w:r/>
      <w:bookmarkStart w:id="32" w:name="_Toc38985269"/>
      <w:r/>
      <w:bookmarkStart w:id="33" w:name="_Toc28359085"/>
      <w:r/>
      <w:bookmarkStart w:id="34" w:name="_Toc28359008"/>
      <w:r/>
      <w:bookmarkStart w:id="35" w:name="_Toc35393627"/>
      <w:r/>
      <w:bookmarkStart w:id="36" w:name="_Toc35393796"/>
      <w:r>
        <w:rPr>
          <w:rFonts w:hint="eastAsia"/>
        </w:rPr>
        <w:t xml:space="preserve">七、本次招标联系方式</w:t>
      </w:r>
      <w:bookmarkEnd w:id="32"/>
      <w:r/>
      <w:bookmarkEnd w:id="33"/>
      <w:r/>
      <w:bookmarkEnd w:id="34"/>
      <w:r/>
      <w:bookmarkEnd w:id="35"/>
      <w:r/>
      <w:bookmarkEnd w:id="36"/>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扬州市生态环境局</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双桥街道扬子江北路446号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联系人：王彬</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37" w:name="_Toc28359009"/>
      <w:r/>
      <w:bookmarkStart w:id="38" w:name="_Toc28359086"/>
      <w:r>
        <w:rPr>
          <w:rFonts w:ascii="宋体" w:hAnsi="宋体"/>
          <w:sz w:val="24"/>
          <w:szCs w:val="24"/>
        </w:rPr>
        <w:t xml:space="preserve">15252793588</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color w:val="0000ff"/>
          <w:sz w:val="24"/>
          <w:szCs w:val="24"/>
        </w:rPr>
        <w:t xml:space="preserve">扬州市公共资源交易中心</w:t>
      </w:r>
      <w:r>
        <w:rPr>
          <w:rFonts w:hint="eastAsia" w:ascii="宋体" w:hAnsi="宋体" w:cs="宋体"/>
          <w:sz w:val="24"/>
          <w:szCs w:val="24"/>
        </w:rPr>
        <w:t xml:space="preserve">信息</w:t>
      </w:r>
      <w:bookmarkEnd w:id="37"/>
      <w:r/>
      <w:bookmarkEnd w:id="38"/>
      <w:r/>
      <w:r/>
    </w:p>
    <w:p>
      <w:pPr>
        <w:ind w:left="1079" w:hanging="300"/>
        <w:jc w:val="left"/>
        <w:spacing w:line="360" w:lineRule="auto"/>
        <w:rPr>
          <w:rFonts w:ascii="宋体" w:hAnsi="宋体"/>
          <w:sz w:val="24"/>
          <w:szCs w:val="24"/>
        </w:rPr>
      </w:pPr>
      <w:r>
        <w:rPr>
          <w:rFonts w:hint="eastAsia" w:ascii="宋体" w:hAnsi="宋体"/>
          <w:sz w:val="24"/>
          <w:szCs w:val="24"/>
        </w:rPr>
        <w:t xml:space="preserve">地　址：扬州市文昌东路9号广陵新城市民中心1号楼</w:t>
      </w:r>
      <w:r>
        <w:rPr>
          <w:rFonts w:ascii="宋体" w:hAnsi="宋体"/>
          <w:sz w:val="24"/>
          <w:szCs w:val="24"/>
        </w:rPr>
        <w:t xml:space="preserve">5</w:t>
      </w:r>
      <w:r>
        <w:rPr>
          <w:rFonts w:hint="eastAsia" w:ascii="宋体" w:hAnsi="宋体"/>
          <w:sz w:val="24"/>
          <w:szCs w:val="24"/>
        </w:rPr>
        <w:t xml:space="preserve">楼</w:t>
      </w:r>
      <w:r>
        <w:rPr>
          <w:rFonts w:ascii="宋体" w:hAnsi="宋体"/>
          <w:sz w:val="24"/>
          <w:szCs w:val="24"/>
        </w:rPr>
        <w:t xml:space="preserve">1530</w:t>
      </w:r>
      <w:r>
        <w:rPr>
          <w:rFonts w:ascii="宋体" w:hAnsi="宋体"/>
          <w:sz w:val="24"/>
          <w:szCs w:val="24"/>
        </w:rPr>
        <w:t xml:space="preserve">室</w:t>
      </w:r>
      <w:r/>
    </w:p>
    <w:p>
      <w:pPr>
        <w:ind w:left="1079" w:hanging="300"/>
        <w:jc w:val="left"/>
        <w:spacing w:line="360" w:lineRule="auto"/>
        <w:rPr>
          <w:rFonts w:ascii="宋体" w:hAnsi="宋体"/>
          <w:sz w:val="24"/>
          <w:szCs w:val="24"/>
        </w:rPr>
      </w:pPr>
      <w:r>
        <w:rPr>
          <w:rFonts w:hint="eastAsia" w:ascii="宋体" w:hAnsi="宋体"/>
          <w:sz w:val="24"/>
          <w:szCs w:val="24"/>
        </w:rPr>
        <w:t xml:space="preserve">联系人：章梦璐</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39" w:name="_Toc28359010"/>
      <w:r/>
      <w:bookmarkStart w:id="40" w:name="_Toc28359087"/>
      <w:r>
        <w:rPr>
          <w:rFonts w:ascii="宋体" w:hAnsi="宋体"/>
          <w:sz w:val="24"/>
          <w:szCs w:val="24"/>
        </w:rPr>
        <w:t xml:space="preserve">0514-820871</w:t>
      </w:r>
      <w:bookmarkEnd w:id="39"/>
      <w:r/>
      <w:bookmarkEnd w:id="40"/>
      <w:r>
        <w:rPr>
          <w:rFonts w:ascii="宋体" w:hAnsi="宋体"/>
          <w:sz w:val="24"/>
          <w:szCs w:val="24"/>
        </w:rPr>
        <w:t xml:space="preserve">20</w:t>
      </w:r>
      <w:r/>
    </w:p>
    <w:p>
      <w:pPr>
        <w:pStyle w:val="695"/>
        <w:ind w:firstLine="498"/>
        <w:spacing w:before="145" w:after="145" w:line="360" w:lineRule="auto"/>
      </w:pPr>
      <w:r>
        <w:rPr>
          <w:rFonts w:hint="eastAsia"/>
        </w:rPr>
        <w:t xml:space="preserve">八、其他</w:t>
      </w:r>
      <w:r/>
    </w:p>
    <w:p>
      <w:pPr>
        <w:ind w:firstLine="480"/>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w:t>
      </w:r>
      <w:r>
        <w:rPr>
          <w:rFonts w:ascii="宋体" w:hAnsi="宋体" w:cs="宋体"/>
          <w:color w:val="0000ff"/>
          <w:sz w:val="24"/>
        </w:rPr>
        <w:t xml:space="preserve">http://zfcg.yangzhou.gov.cn/zfcg/xzzx/202309/4d7de1f7865f4a2894fc22bc452f94d8.shtml</w:t>
      </w:r>
      <w:r>
        <w:rPr>
          <w:rFonts w:hint="eastAsia" w:ascii="宋体" w:hAnsi="宋体" w:cs="宋体"/>
          <w:color w:val="0000ff"/>
          <w:sz w:val="24"/>
        </w:rPr>
        <w:t xml:space="preserve">，</w:t>
      </w:r>
      <w:r>
        <w:rPr>
          <w:rFonts w:ascii="宋体" w:hAnsi="宋体" w:cs="宋体"/>
          <w:color w:val="0000ff"/>
          <w:sz w:val="24"/>
        </w:rPr>
        <w:t xml:space="preserve">请按《操作手册》要求制作、上传电子投标文件。</w:t>
      </w:r>
      <w:r/>
    </w:p>
    <w:p>
      <w:pPr>
        <w:ind w:firstLine="480"/>
        <w:spacing w:line="560" w:lineRule="exact"/>
        <w:tabs>
          <w:tab w:val="left" w:pos="900" w:leader="none"/>
        </w:tabs>
        <w:rPr>
          <w:rFonts w:ascii="宋体" w:hAnsi="宋体"/>
          <w:color w:val="0000ff"/>
          <w:sz w:val="24"/>
          <w:szCs w:val="24"/>
        </w:rPr>
      </w:pPr>
      <w:r>
        <w:rPr>
          <w:rFonts w:hint="eastAsia" w:ascii="宋体" w:hAnsi="宋体"/>
          <w:bCs/>
          <w:color w:val="ff0000"/>
          <w:sz w:val="24"/>
          <w:szCs w:val="24"/>
        </w:rPr>
        <w:t xml:space="preserve">领取CA和办理电子签章</w:t>
      </w:r>
      <w:r>
        <w:rPr>
          <w:rFonts w:ascii="宋体" w:hAnsi="宋体" w:cs="宋体"/>
          <w:color w:val="0000ff"/>
          <w:sz w:val="24"/>
        </w:rPr>
        <w:t xml:space="preserve">（请至扬州市文昌东路9号广陵新城市民中心1号楼5楼办理，具体联系方式：18952716110）</w:t>
      </w:r>
      <w:r>
        <w:rPr>
          <w:rFonts w:hint="eastAsia" w:ascii="宋体" w:hAnsi="宋体"/>
          <w:bCs/>
          <w:color w:val="0000ff"/>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w:t>
      </w:r>
      <w:r>
        <w:rPr>
          <w:rFonts w:hint="eastAsia" w:ascii="宋体" w:hAnsi="宋体"/>
          <w:bCs/>
          <w:color w:val="0000ff"/>
          <w:sz w:val="24"/>
          <w:szCs w:val="24"/>
        </w:rPr>
        <w:t xml:space="preserve">“扬州市政府采购网”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693"/>
        <w:rPr>
          <w:rFonts w:hint="eastAsia"/>
        </w:rPr>
      </w:pPr>
      <w:r/>
      <w:bookmarkStart w:id="41" w:name="_Toc120614211"/>
      <w:r/>
      <w:bookmarkStart w:id="42" w:name="_Toc13339"/>
      <w:r/>
      <w:bookmarkStart w:id="43" w:name="_Toc20518"/>
      <w:r>
        <w:rPr>
          <w:rFonts w:hint="eastAsia"/>
          <w:b/>
          <w:bCs/>
        </w:rPr>
        <w:t xml:space="preserve">第二章</w:t>
      </w:r>
      <w:r>
        <w:rPr>
          <w:rFonts w:hint="eastAsia"/>
          <w:b/>
          <w:bCs/>
        </w:rPr>
        <w:t xml:space="preserve">  </w:t>
      </w:r>
      <w:bookmarkStart w:id="44" w:name="_Toc16938518"/>
      <w:r/>
      <w:bookmarkStart w:id="45" w:name="_Toc513029202"/>
      <w:r/>
      <w:bookmarkStart w:id="46" w:name="_Toc20823274"/>
      <w:r/>
      <w:bookmarkStart w:id="47" w:name="_Toc120614213"/>
      <w:r/>
      <w:bookmarkEnd w:id="1"/>
      <w:r/>
      <w:bookmarkEnd w:id="2"/>
      <w:r/>
      <w:bookmarkEnd w:id="3"/>
      <w:r/>
      <w:bookmarkEnd w:id="4"/>
      <w:r/>
      <w:bookmarkEnd w:id="5"/>
      <w:r/>
      <w:bookmarkEnd w:id="41"/>
      <w:r>
        <w:rPr>
          <w:rFonts w:hint="eastAsia"/>
          <w:b/>
          <w:bCs/>
        </w:rPr>
        <w:t xml:space="preserve">投标人须知</w:t>
      </w:r>
      <w:bookmarkEnd w:id="42"/>
      <w:r/>
      <w:bookmarkEnd w:id="43"/>
      <w:r/>
      <w:bookmarkEnd w:id="44"/>
      <w:r/>
      <w:bookmarkEnd w:id="45"/>
      <w:r/>
      <w:bookmarkEnd w:id="46"/>
      <w:r/>
      <w:bookmarkEnd w:id="47"/>
      <w:r/>
      <w:r/>
    </w:p>
    <w:p>
      <w:pPr>
        <w:pStyle w:val="695"/>
        <w:ind w:firstLine="498"/>
        <w:spacing w:before="145" w:after="145" w:line="360" w:lineRule="auto"/>
      </w:pPr>
      <w:r/>
      <w:bookmarkStart w:id="48" w:name="_Toc20823275"/>
      <w:r/>
      <w:bookmarkStart w:id="49" w:name="_Toc16938519"/>
      <w:r/>
      <w:bookmarkStart w:id="50" w:name="_Toc513029203"/>
      <w:r/>
      <w:bookmarkStart w:id="51" w:name="_Toc120614214"/>
      <w:r>
        <w:rPr>
          <w:rFonts w:hint="eastAsia"/>
        </w:rPr>
        <w:t xml:space="preserve">一、总则</w:t>
      </w:r>
      <w:bookmarkEnd w:id="48"/>
      <w:r/>
      <w:bookmarkEnd w:id="49"/>
      <w:r/>
      <w:bookmarkEnd w:id="50"/>
      <w:r/>
      <w:bookmarkEnd w:id="51"/>
      <w:r/>
      <w:r/>
    </w:p>
    <w:p>
      <w:pPr>
        <w:pStyle w:val="696"/>
        <w:ind w:firstLine="420"/>
        <w:spacing w:before="0" w:after="0" w:line="240" w:lineRule="auto"/>
        <w:rPr>
          <w:b w:val="0"/>
          <w:bCs w:val="0"/>
        </w:rPr>
      </w:pPr>
      <w:r/>
      <w:bookmarkStart w:id="52" w:name="_Hlt16619475"/>
      <w:r/>
      <w:bookmarkStart w:id="53" w:name="_Toc458694821"/>
      <w:r/>
      <w:bookmarkStart w:id="54" w:name="_Toc513029204"/>
      <w:r/>
      <w:bookmarkStart w:id="55" w:name="_Toc20823276"/>
      <w:r/>
      <w:bookmarkStart w:id="56" w:name="_Toc16938520"/>
      <w:r/>
      <w:bookmarkEnd w:id="52"/>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696"/>
        <w:ind w:firstLine="420"/>
        <w:spacing w:before="0" w:after="0" w:line="240" w:lineRule="auto"/>
        <w:rPr>
          <w:b w:val="0"/>
          <w:bCs w:val="0"/>
        </w:rPr>
      </w:pPr>
      <w:r/>
      <w:bookmarkStart w:id="57" w:name="_Toc20823277"/>
      <w:r/>
      <w:bookmarkStart w:id="58" w:name="_Toc513029205"/>
      <w:r/>
      <w:bookmarkStart w:id="59" w:name="_Toc16938521"/>
      <w:r>
        <w:rPr>
          <w:rFonts w:hint="eastAsia"/>
          <w:b w:val="0"/>
          <w:bCs w:val="0"/>
        </w:rPr>
        <w:t xml:space="preserve">2</w:t>
      </w:r>
      <w:r>
        <w:rPr>
          <w:rFonts w:hint="eastAsia"/>
          <w:b w:val="0"/>
          <w:bCs w:val="0"/>
        </w:rPr>
        <w:t xml:space="preserve">、合格的投标人</w:t>
      </w:r>
      <w:bookmarkEnd w:id="57"/>
      <w:r/>
      <w:bookmarkEnd w:id="58"/>
      <w:r/>
      <w:bookmarkEnd w:id="59"/>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696"/>
        <w:ind w:firstLine="420"/>
        <w:spacing w:before="0" w:after="0" w:line="240" w:lineRule="auto"/>
        <w:rPr>
          <w:b w:val="0"/>
          <w:bCs w:val="0"/>
        </w:rPr>
      </w:pPr>
      <w:r/>
      <w:bookmarkStart w:id="60" w:name="_Toc20823278"/>
      <w:r/>
      <w:bookmarkStart w:id="61" w:name="_Toc513029206"/>
      <w:r/>
      <w:bookmarkStart w:id="62" w:name="_Toc16938522"/>
      <w:r>
        <w:rPr>
          <w:rFonts w:hint="eastAsia"/>
          <w:b w:val="0"/>
          <w:bCs w:val="0"/>
        </w:rPr>
        <w:t xml:space="preserve">3</w:t>
      </w:r>
      <w:r>
        <w:rPr>
          <w:rFonts w:hint="eastAsia"/>
          <w:b w:val="0"/>
          <w:bCs w:val="0"/>
        </w:rPr>
        <w:t xml:space="preserve">、适用法律</w:t>
      </w:r>
      <w:bookmarkEnd w:id="60"/>
      <w:r/>
      <w:bookmarkEnd w:id="61"/>
      <w:r/>
      <w:bookmarkEnd w:id="62"/>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696"/>
        <w:ind w:firstLine="420"/>
        <w:spacing w:before="0" w:after="0" w:line="240" w:lineRule="auto"/>
        <w:rPr>
          <w:b w:val="0"/>
          <w:bCs w:val="0"/>
        </w:rPr>
      </w:pPr>
      <w:r/>
      <w:bookmarkStart w:id="63" w:name="_Toc513029207"/>
      <w:r/>
      <w:bookmarkStart w:id="64" w:name="_Toc462564067"/>
      <w:r/>
      <w:bookmarkStart w:id="65" w:name="_Toc20823279"/>
      <w:r/>
      <w:bookmarkStart w:id="66" w:name="_Toc16938523"/>
      <w:r>
        <w:rPr>
          <w:rFonts w:hint="eastAsia"/>
          <w:b w:val="0"/>
          <w:bCs w:val="0"/>
        </w:rPr>
        <w:t xml:space="preserve">4</w:t>
      </w:r>
      <w:r>
        <w:rPr>
          <w:rFonts w:hint="eastAsia"/>
          <w:b w:val="0"/>
          <w:bCs w:val="0"/>
        </w:rPr>
        <w:t xml:space="preserve">、投标费用</w:t>
      </w:r>
      <w:bookmarkEnd w:id="63"/>
      <w:r/>
      <w:bookmarkEnd w:id="64"/>
      <w:r/>
      <w:bookmarkEnd w:id="65"/>
      <w:r/>
      <w:bookmarkEnd w:id="66"/>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color w:val="0000ff"/>
          <w:sz w:val="24"/>
        </w:rPr>
        <w:t xml:space="preserve">扬州市公共资源交易中心（以下简称交易中心）</w:t>
      </w:r>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w:t>
      </w:r>
      <w:r>
        <w:rPr>
          <w:rFonts w:hint="eastAsia" w:ascii="宋体" w:hAnsi="宋体"/>
          <w:color w:val="0000ff"/>
          <w:sz w:val="24"/>
        </w:rPr>
        <w:t xml:space="preserve">交易中心</w:t>
      </w:r>
      <w:r>
        <w:rPr>
          <w:rFonts w:hint="eastAsia" w:ascii="宋体" w:hAnsi="宋体"/>
          <w:sz w:val="24"/>
        </w:rPr>
        <w:t xml:space="preserve">和采购人不收取标书工本费与中标服务费。</w:t>
      </w:r>
      <w:r/>
    </w:p>
    <w:p>
      <w:pPr>
        <w:pStyle w:val="696"/>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5"/>
        <w:ind w:firstLine="321"/>
        <w:spacing w:before="145" w:after="145" w:line="360" w:lineRule="auto"/>
      </w:pPr>
      <w:r/>
      <w:bookmarkStart w:id="67" w:name="_Toc513029209"/>
      <w:r/>
      <w:bookmarkStart w:id="68" w:name="_Toc16938525"/>
      <w:r/>
      <w:bookmarkStart w:id="69" w:name="_Toc120614215"/>
      <w:r/>
      <w:bookmarkStart w:id="70" w:name="_Toc20823281"/>
      <w:r>
        <w:rPr>
          <w:rFonts w:hint="eastAsia"/>
        </w:rPr>
        <w:t xml:space="preserve">二、招标文件</w:t>
      </w:r>
      <w:bookmarkEnd w:id="67"/>
      <w:r/>
      <w:bookmarkEnd w:id="68"/>
      <w:r/>
      <w:bookmarkEnd w:id="69"/>
      <w:r/>
      <w:bookmarkEnd w:id="70"/>
      <w:r/>
      <w:r/>
    </w:p>
    <w:p>
      <w:pPr>
        <w:pStyle w:val="696"/>
        <w:ind w:firstLine="420"/>
        <w:spacing w:before="0" w:after="0" w:line="240" w:lineRule="auto"/>
        <w:rPr>
          <w:b w:val="0"/>
          <w:bCs w:val="0"/>
        </w:rPr>
      </w:pPr>
      <w:r/>
      <w:bookmarkStart w:id="71" w:name="_Toc513029210"/>
      <w:r/>
      <w:bookmarkStart w:id="72" w:name="_Toc16938526"/>
      <w:r/>
      <w:bookmarkStart w:id="73" w:name="_Toc20823282"/>
      <w:r>
        <w:rPr>
          <w:rFonts w:hint="eastAsia"/>
          <w:b w:val="0"/>
          <w:bCs w:val="0"/>
        </w:rPr>
        <w:t xml:space="preserve">6</w:t>
      </w:r>
      <w:r>
        <w:rPr>
          <w:rFonts w:hint="eastAsia"/>
          <w:b w:val="0"/>
          <w:bCs w:val="0"/>
        </w:rPr>
        <w:t xml:space="preserve">、招标文件构成</w:t>
      </w:r>
      <w:bookmarkEnd w:id="71"/>
      <w:r/>
      <w:bookmarkEnd w:id="72"/>
      <w:r/>
      <w:bookmarkEnd w:id="73"/>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696"/>
        <w:ind w:firstLine="560"/>
        <w:spacing w:before="0" w:after="0" w:line="240" w:lineRule="auto"/>
        <w:rPr>
          <w:b w:val="0"/>
          <w:bCs w:val="0"/>
        </w:rPr>
      </w:pPr>
      <w:r/>
      <w:bookmarkStart w:id="74" w:name="_Toc462564070"/>
      <w:r/>
      <w:bookmarkStart w:id="75" w:name="_Toc513029211"/>
      <w:r/>
      <w:bookmarkStart w:id="76" w:name="_Toc16938527"/>
      <w:r/>
      <w:bookmarkStart w:id="77" w:name="_Toc20823283"/>
      <w:r>
        <w:rPr>
          <w:rFonts w:hint="eastAsia"/>
          <w:b w:val="0"/>
          <w:bCs w:val="0"/>
        </w:rPr>
        <w:t xml:space="preserve">7</w:t>
      </w:r>
      <w:r>
        <w:rPr>
          <w:rFonts w:hint="eastAsia"/>
          <w:b w:val="0"/>
          <w:bCs w:val="0"/>
        </w:rPr>
        <w:t xml:space="preserve">、招标文件的澄清</w:t>
      </w:r>
      <w:bookmarkEnd w:id="74"/>
      <w:r/>
      <w:bookmarkEnd w:id="75"/>
      <w:r/>
      <w:bookmarkEnd w:id="76"/>
      <w:r/>
      <w:bookmarkEnd w:id="77"/>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w:t>
      </w:r>
      <w:r>
        <w:rPr>
          <w:rFonts w:hint="eastAsia" w:ascii="宋体" w:hAnsi="宋体"/>
          <w:color w:val="0000ff"/>
          <w:sz w:val="24"/>
        </w:rPr>
        <w:t xml:space="preserve">交易</w:t>
      </w:r>
      <w:r>
        <w:rPr>
          <w:rFonts w:hint="eastAsia" w:ascii="宋体" w:hAnsi="宋体"/>
          <w:sz w:val="24"/>
        </w:rPr>
        <w:t xml:space="preserve">中心。</w:t>
      </w:r>
      <w:r/>
    </w:p>
    <w:p>
      <w:pPr>
        <w:pStyle w:val="696"/>
        <w:ind w:firstLine="560"/>
        <w:spacing w:before="0" w:after="0" w:line="240" w:lineRule="auto"/>
        <w:rPr>
          <w:b w:val="0"/>
          <w:bCs w:val="0"/>
        </w:rPr>
      </w:pPr>
      <w:r/>
      <w:bookmarkStart w:id="78" w:name="_Toc16938528"/>
      <w:r/>
      <w:bookmarkStart w:id="79" w:name="_Toc513029212"/>
      <w:r/>
      <w:bookmarkStart w:id="80" w:name="_Toc20823284"/>
      <w:r/>
      <w:bookmarkStart w:id="81" w:name="_Toc462564071"/>
      <w:r>
        <w:rPr>
          <w:rFonts w:hint="eastAsia"/>
          <w:b w:val="0"/>
          <w:bCs w:val="0"/>
        </w:rPr>
        <w:t xml:space="preserve">8</w:t>
      </w:r>
      <w:r>
        <w:rPr>
          <w:rFonts w:hint="eastAsia"/>
          <w:b w:val="0"/>
          <w:bCs w:val="0"/>
        </w:rPr>
        <w:t xml:space="preserve">、招标文件的修改</w:t>
      </w:r>
      <w:bookmarkEnd w:id="78"/>
      <w:r/>
      <w:bookmarkEnd w:id="79"/>
      <w:r/>
      <w:bookmarkEnd w:id="80"/>
      <w:r/>
      <w:bookmarkEnd w:id="81"/>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color w:val="0000ff"/>
          <w:sz w:val="24"/>
        </w:rPr>
        <w:t xml:space="preserve">、扬州市政府采购网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5"/>
        <w:ind w:firstLine="482"/>
        <w:spacing w:before="145" w:after="145" w:line="360" w:lineRule="auto"/>
      </w:pPr>
      <w:r/>
      <w:bookmarkStart w:id="82" w:name="_Toc20823285"/>
      <w:r/>
      <w:bookmarkStart w:id="83" w:name="_Toc120614216"/>
      <w:r/>
      <w:bookmarkStart w:id="84" w:name="_Toc16938529"/>
      <w:r/>
      <w:bookmarkStart w:id="85" w:name="_Toc513029213"/>
      <w:r/>
      <w:bookmarkStart w:id="86" w:name="_Toc462564072"/>
      <w:r>
        <w:rPr>
          <w:rFonts w:hint="eastAsia"/>
        </w:rPr>
        <w:t xml:space="preserve">三、投标文件的编制</w:t>
      </w:r>
      <w:bookmarkEnd w:id="82"/>
      <w:r/>
      <w:bookmarkEnd w:id="83"/>
      <w:r/>
      <w:bookmarkEnd w:id="84"/>
      <w:r/>
      <w:bookmarkEnd w:id="85"/>
      <w:r/>
      <w:bookmarkEnd w:id="86"/>
      <w:r/>
      <w:r/>
    </w:p>
    <w:p>
      <w:pPr>
        <w:pStyle w:val="696"/>
        <w:ind w:firstLine="560"/>
        <w:spacing w:before="0" w:after="0" w:line="240" w:lineRule="auto"/>
        <w:rPr>
          <w:bCs w:val="0"/>
        </w:rPr>
      </w:pPr>
      <w:r/>
      <w:bookmarkStart w:id="87" w:name="_Toc462564073"/>
      <w:r/>
      <w:bookmarkStart w:id="88" w:name="_Toc16938530"/>
      <w:r/>
      <w:bookmarkStart w:id="89" w:name="_Toc513029214"/>
      <w:r/>
      <w:bookmarkStart w:id="90" w:name="_Toc20823286"/>
      <w:r>
        <w:rPr>
          <w:rFonts w:hint="eastAsia"/>
          <w:b w:val="0"/>
          <w:bCs w:val="0"/>
        </w:rPr>
        <w:t xml:space="preserve">9</w:t>
      </w:r>
      <w:r>
        <w:rPr>
          <w:rFonts w:hint="eastAsia"/>
          <w:b w:val="0"/>
          <w:bCs w:val="0"/>
        </w:rPr>
        <w:t xml:space="preserve">、投标文件的语言及度量衡单位</w:t>
      </w:r>
      <w:bookmarkEnd w:id="87"/>
      <w:r/>
      <w:bookmarkEnd w:id="88"/>
      <w:r/>
      <w:bookmarkEnd w:id="89"/>
      <w:r/>
      <w:bookmarkEnd w:id="90"/>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96"/>
        <w:ind w:firstLine="420"/>
        <w:spacing w:before="0" w:after="0" w:line="240" w:lineRule="auto"/>
        <w:rPr>
          <w:b w:val="0"/>
          <w:bCs w:val="0"/>
        </w:rPr>
      </w:pPr>
      <w:r/>
      <w:bookmarkStart w:id="91" w:name="_Toc462564074"/>
      <w:r/>
      <w:bookmarkStart w:id="92" w:name="_Toc513029215"/>
      <w:r/>
      <w:bookmarkStart w:id="93" w:name="_Toc16938531"/>
      <w:r/>
      <w:bookmarkStart w:id="94" w:name="_Toc20823287"/>
      <w:r>
        <w:rPr>
          <w:rFonts w:hint="eastAsia"/>
          <w:b w:val="0"/>
          <w:bCs w:val="0"/>
        </w:rPr>
        <w:t xml:space="preserve">10</w:t>
      </w:r>
      <w:r>
        <w:rPr>
          <w:rFonts w:hint="eastAsia"/>
          <w:b w:val="0"/>
          <w:bCs w:val="0"/>
        </w:rPr>
        <w:t xml:space="preserve">、投标文件构成</w:t>
      </w:r>
      <w:bookmarkEnd w:id="91"/>
      <w:r/>
      <w:bookmarkEnd w:id="92"/>
      <w:r/>
      <w:bookmarkEnd w:id="93"/>
      <w:r/>
      <w:bookmarkEnd w:id="94"/>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696"/>
        <w:ind w:firstLine="420"/>
        <w:spacing w:before="0" w:after="0" w:line="240" w:lineRule="auto"/>
        <w:rPr>
          <w:b w:val="0"/>
          <w:bCs w:val="0"/>
        </w:rPr>
      </w:pPr>
      <w:r/>
      <w:bookmarkStart w:id="95" w:name="_Hlt26668975"/>
      <w:r/>
      <w:bookmarkStart w:id="96" w:name="_Hlt26954838"/>
      <w:r/>
      <w:bookmarkStart w:id="97" w:name="_Hlt26670360"/>
      <w:r/>
      <w:bookmarkStart w:id="98" w:name="_Toc49090509"/>
      <w:r/>
      <w:bookmarkStart w:id="99" w:name="_Toc14577357"/>
      <w:r/>
      <w:bookmarkStart w:id="100" w:name="_Toc513029219"/>
      <w:r/>
      <w:bookmarkStart w:id="101" w:name="_Toc513029216"/>
      <w:r/>
      <w:bookmarkStart w:id="102" w:name="_Toc14577354"/>
      <w:r/>
      <w:bookmarkStart w:id="103" w:name="_Toc49090507"/>
      <w:r/>
      <w:bookmarkEnd w:id="95"/>
      <w:r/>
      <w:bookmarkEnd w:id="96"/>
      <w:r/>
      <w:bookmarkEnd w:id="97"/>
      <w:r>
        <w:rPr>
          <w:rFonts w:hint="eastAsia"/>
          <w:b w:val="0"/>
          <w:bCs w:val="0"/>
        </w:rPr>
        <w:t xml:space="preserve">11</w:t>
      </w:r>
      <w:r>
        <w:rPr>
          <w:rFonts w:hint="eastAsia"/>
          <w:b w:val="0"/>
          <w:bCs w:val="0"/>
        </w:rPr>
        <w:t xml:space="preserve">、证明投标人及投标标的符合招标文件规定的文件</w:t>
      </w:r>
      <w:bookmarkEnd w:id="98"/>
      <w:r/>
      <w:bookmarkEnd w:id="99"/>
      <w:r/>
      <w:bookmarkEnd w:id="100"/>
      <w:r/>
      <w:r/>
    </w:p>
    <w:p>
      <w:pPr>
        <w:spacing w:line="480" w:lineRule="exact"/>
        <w:rPr>
          <w:rFonts w:ascii="宋体" w:hAnsi="宋体"/>
          <w:sz w:val="24"/>
          <w:szCs w:val="24"/>
        </w:rPr>
      </w:pPr>
      <w:r/>
      <w:bookmarkStart w:id="104" w:name="_Toc14577355"/>
      <w:r/>
      <w:bookmarkStart w:id="105" w:name="_Toc49090508"/>
      <w:r/>
      <w:bookmarkEnd w:id="101"/>
      <w:r/>
      <w:bookmarkEnd w:id="102"/>
      <w:r/>
      <w:bookmarkEnd w:id="103"/>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6" w:name="_Hlt26670373"/>
      <w:r/>
      <w:bookmarkEnd w:id="104"/>
      <w:r/>
      <w:bookmarkEnd w:id="106"/>
      <w:r>
        <w:rPr>
          <w:rFonts w:hint="eastAsia"/>
          <w:b w:val="0"/>
          <w:bCs w:val="0"/>
        </w:rPr>
        <w:t xml:space="preserve">表</w:t>
      </w:r>
      <w:bookmarkEnd w:id="105"/>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96"/>
        <w:ind w:firstLine="420"/>
        <w:spacing w:before="0" w:after="0" w:line="240" w:lineRule="auto"/>
        <w:rPr>
          <w:b w:val="0"/>
          <w:bCs w:val="0"/>
        </w:rPr>
      </w:pPr>
      <w:r/>
      <w:bookmarkStart w:id="109" w:name="_Hlt26954731"/>
      <w:r/>
      <w:bookmarkStart w:id="110" w:name="_Hlt26670403"/>
      <w:r/>
      <w:bookmarkStart w:id="111" w:name="_Hlt26668983"/>
      <w:r/>
      <w:bookmarkStart w:id="112" w:name="_Hlt26670425"/>
      <w:r/>
      <w:bookmarkStart w:id="113" w:name="_Hlt26954842"/>
      <w:r/>
      <w:bookmarkStart w:id="114" w:name="_Hlt26670482"/>
      <w:r/>
      <w:bookmarkStart w:id="115" w:name="_Hlt26954846"/>
      <w:r/>
      <w:bookmarkStart w:id="116" w:name="_Hlt26670486"/>
      <w:r/>
      <w:bookmarkStart w:id="117" w:name="_Hlt26954848"/>
      <w:r/>
      <w:bookmarkStart w:id="118" w:name="_Hlt26954844"/>
      <w:r/>
      <w:bookmarkEnd w:id="109"/>
      <w:r/>
      <w:bookmarkEnd w:id="110"/>
      <w:r/>
      <w:bookmarkEnd w:id="111"/>
      <w:r/>
      <w:bookmarkEnd w:id="112"/>
      <w:r/>
      <w:bookmarkEnd w:id="113"/>
      <w:r/>
      <w:bookmarkEnd w:id="114"/>
      <w:r/>
      <w:bookmarkEnd w:id="115"/>
      <w:r/>
      <w:bookmarkEnd w:id="116"/>
      <w:r/>
      <w:bookmarkEnd w:id="117"/>
      <w:r/>
      <w:bookmarkEnd w:id="118"/>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696"/>
        <w:ind w:firstLine="420"/>
        <w:spacing w:before="0" w:after="0" w:line="240" w:lineRule="auto"/>
        <w:rPr>
          <w:b w:val="0"/>
          <w:bCs w:val="0"/>
        </w:rPr>
      </w:pPr>
      <w:r/>
      <w:bookmarkStart w:id="119" w:name="_Toc14577359"/>
      <w:r/>
      <w:bookmarkStart w:id="120"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696"/>
        <w:ind w:firstLine="420"/>
        <w:spacing w:before="0" w:after="0" w:line="240" w:lineRule="auto"/>
        <w:rPr>
          <w:b w:val="0"/>
          <w:bCs w:val="0"/>
        </w:rPr>
      </w:pPr>
      <w:r/>
      <w:bookmarkStart w:id="121" w:name="_Hlt26670489"/>
      <w:r/>
      <w:bookmarkStart w:id="122" w:name="_Hlt26954850"/>
      <w:r/>
      <w:bookmarkStart w:id="123" w:name="_Hlt26954734"/>
      <w:r/>
      <w:bookmarkStart w:id="124" w:name="_Toc49090511"/>
      <w:r/>
      <w:bookmarkStart w:id="125" w:name="_Toc14577360"/>
      <w:r/>
      <w:bookmarkEnd w:id="119"/>
      <w:r/>
      <w:bookmarkEnd w:id="120"/>
      <w:r/>
      <w:bookmarkEnd w:id="121"/>
      <w:r/>
      <w:bookmarkEnd w:id="122"/>
      <w:r/>
      <w:bookmarkEnd w:id="123"/>
      <w:r>
        <w:rPr>
          <w:rFonts w:hint="eastAsia"/>
          <w:b w:val="0"/>
          <w:bCs w:val="0"/>
        </w:rPr>
        <w:t xml:space="preserve">15</w:t>
      </w:r>
      <w:r>
        <w:rPr>
          <w:rFonts w:hint="eastAsia"/>
          <w:b w:val="0"/>
          <w:bCs w:val="0"/>
        </w:rPr>
        <w:t xml:space="preserve">、投标有效期</w:t>
      </w:r>
      <w:bookmarkEnd w:id="124"/>
      <w:r/>
      <w:bookmarkEnd w:id="125"/>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5"/>
        <w:ind w:firstLine="482"/>
        <w:spacing w:before="145" w:after="145" w:line="360" w:lineRule="auto"/>
      </w:pPr>
      <w:r/>
      <w:bookmarkStart w:id="126" w:name="_Hlt26954852"/>
      <w:r/>
      <w:bookmarkStart w:id="127" w:name="_Hlt26954739"/>
      <w:r/>
      <w:bookmarkStart w:id="128" w:name="_Toc513029224"/>
      <w:r/>
      <w:bookmarkStart w:id="129" w:name="_Toc20823296"/>
      <w:r/>
      <w:bookmarkStart w:id="130" w:name="_Toc120614217"/>
      <w:r/>
      <w:bookmarkStart w:id="131" w:name="_Toc16938540"/>
      <w:r/>
      <w:bookmarkEnd w:id="126"/>
      <w:r/>
      <w:bookmarkEnd w:id="127"/>
      <w:r>
        <w:rPr>
          <w:rFonts w:hint="eastAsia"/>
        </w:rPr>
        <w:t xml:space="preserve">四、投标文件的递交</w:t>
      </w:r>
      <w:bookmarkEnd w:id="128"/>
      <w:r/>
      <w:bookmarkEnd w:id="129"/>
      <w:r/>
      <w:bookmarkEnd w:id="130"/>
      <w:r/>
      <w:bookmarkEnd w:id="131"/>
      <w:r/>
      <w:r/>
    </w:p>
    <w:p>
      <w:pPr>
        <w:pStyle w:val="696"/>
        <w:ind w:firstLine="560"/>
        <w:spacing w:before="0" w:after="0" w:line="240" w:lineRule="auto"/>
        <w:rPr>
          <w:rFonts w:ascii="黑体"/>
          <w:b w:val="0"/>
          <w:bCs w:val="0"/>
        </w:rPr>
      </w:pPr>
      <w:r/>
      <w:bookmarkStart w:id="132" w:name="_Toc20823297"/>
      <w:r/>
      <w:bookmarkStart w:id="133" w:name="_Toc16938541"/>
      <w:r/>
      <w:bookmarkStart w:id="134" w:name="_Toc462564084"/>
      <w:r/>
      <w:bookmarkStart w:id="135"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21"/>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6" w:name="_Toc513029226"/>
      <w:r/>
      <w:bookmarkStart w:id="137" w:name="_Toc20823298"/>
      <w:r/>
      <w:bookmarkStart w:id="138" w:name="_Toc16938542"/>
      <w:r/>
      <w:r/>
    </w:p>
    <w:p>
      <w:pPr>
        <w:pStyle w:val="696"/>
        <w:ind w:firstLine="420"/>
        <w:rPr>
          <w:b w:val="0"/>
        </w:rPr>
      </w:pPr>
      <w:r>
        <w:rPr>
          <w:rFonts w:hint="eastAsia"/>
          <w:b w:val="0"/>
        </w:rPr>
        <w:t xml:space="preserve">18</w:t>
      </w:r>
      <w:r>
        <w:rPr>
          <w:rFonts w:hint="eastAsia"/>
          <w:b w:val="0"/>
        </w:rPr>
        <w:t xml:space="preserve">、投标截止</w:t>
      </w:r>
      <w:bookmarkEnd w:id="136"/>
      <w:r/>
      <w:bookmarkEnd w:id="137"/>
      <w:r/>
      <w:bookmarkEnd w:id="138"/>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color w:val="0000ff"/>
          <w:sz w:val="24"/>
        </w:rPr>
        <w:t xml:space="preserve">交易中心</w:t>
      </w:r>
      <w:r>
        <w:rPr>
          <w:rFonts w:hint="eastAsia" w:ascii="宋体" w:hAnsi="宋体"/>
          <w:bCs/>
          <w:sz w:val="24"/>
        </w:rPr>
        <w:t xml:space="preserve">可以按照规定，通过修改招标文件酌情延长投标截止时间，在此</w:t>
      </w:r>
      <w:r>
        <w:rPr>
          <w:rFonts w:hint="eastAsia" w:ascii="宋体" w:hAnsi="宋体"/>
          <w:bCs/>
          <w:sz w:val="24"/>
        </w:rPr>
        <w:t xml:space="preserve">情况下，投标人的所有权利和义务以及投标人受制的截止时间均应以延长后新的截止时间为准。</w:t>
      </w:r>
      <w:r/>
    </w:p>
    <w:p>
      <w:pPr>
        <w:pStyle w:val="696"/>
        <w:ind w:firstLine="420"/>
        <w:spacing w:before="0" w:after="0" w:line="240" w:lineRule="auto"/>
        <w:rPr>
          <w:b w:val="0"/>
          <w:bCs w:val="0"/>
        </w:rPr>
      </w:pPr>
      <w:r/>
      <w:bookmarkStart w:id="139" w:name="_Toc20823299"/>
      <w:r/>
      <w:bookmarkStart w:id="140" w:name="_Toc513029227"/>
      <w:r/>
      <w:bookmarkStart w:id="141" w:name="_Toc16938543"/>
      <w:r>
        <w:rPr>
          <w:rFonts w:hint="eastAsia"/>
          <w:b w:val="0"/>
          <w:bCs w:val="0"/>
        </w:rPr>
        <w:t xml:space="preserve">19</w:t>
      </w:r>
      <w:r>
        <w:rPr>
          <w:rFonts w:hint="eastAsia"/>
          <w:b w:val="0"/>
          <w:bCs w:val="0"/>
        </w:rPr>
        <w:t xml:space="preserve">、投标文件</w:t>
      </w:r>
      <w:bookmarkEnd w:id="139"/>
      <w:r/>
      <w:bookmarkEnd w:id="140"/>
      <w:r/>
      <w:bookmarkEnd w:id="141"/>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96"/>
        <w:ind w:firstLine="420"/>
        <w:spacing w:before="0" w:after="0" w:line="240" w:lineRule="auto"/>
        <w:rPr>
          <w:b w:val="0"/>
          <w:bCs w:val="0"/>
        </w:rPr>
      </w:pPr>
      <w:r/>
      <w:bookmarkStart w:id="142" w:name="_Toc20823300"/>
      <w:r/>
      <w:bookmarkStart w:id="143" w:name="_Toc16938544"/>
      <w:r/>
      <w:bookmarkStart w:id="144" w:name="_Toc513029228"/>
      <w:r>
        <w:rPr>
          <w:rFonts w:hint="eastAsia"/>
          <w:b w:val="0"/>
          <w:bCs w:val="0"/>
        </w:rPr>
        <w:t xml:space="preserve">20</w:t>
      </w:r>
      <w:r>
        <w:rPr>
          <w:rFonts w:hint="eastAsia"/>
          <w:b w:val="0"/>
          <w:bCs w:val="0"/>
        </w:rPr>
        <w:t xml:space="preserve">、投标文件的撤回和修改</w:t>
      </w:r>
      <w:bookmarkEnd w:id="142"/>
      <w:r/>
      <w:bookmarkEnd w:id="143"/>
      <w:r/>
      <w:bookmarkEnd w:id="144"/>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95"/>
        <w:ind w:firstLine="482"/>
        <w:spacing w:before="145" w:after="145" w:line="360" w:lineRule="auto"/>
      </w:pPr>
      <w:r/>
      <w:bookmarkStart w:id="145" w:name="_Toc513029229"/>
      <w:r/>
      <w:bookmarkStart w:id="146" w:name="_Toc16938545"/>
      <w:r/>
      <w:bookmarkStart w:id="147" w:name="_Toc120614218"/>
      <w:r/>
      <w:bookmarkStart w:id="148" w:name="_Toc20823301"/>
      <w:r>
        <w:rPr>
          <w:rFonts w:hint="eastAsia"/>
        </w:rPr>
        <w:t xml:space="preserve">五、开标与评标</w:t>
      </w:r>
      <w:bookmarkEnd w:id="145"/>
      <w:r/>
      <w:bookmarkEnd w:id="146"/>
      <w:r/>
      <w:bookmarkEnd w:id="147"/>
      <w:r/>
      <w:bookmarkEnd w:id="148"/>
      <w:r/>
      <w:r/>
    </w:p>
    <w:p>
      <w:pPr>
        <w:pStyle w:val="696"/>
        <w:ind w:firstLine="420"/>
        <w:spacing w:before="0" w:after="0" w:line="240" w:lineRule="auto"/>
        <w:rPr>
          <w:b w:val="0"/>
          <w:bCs w:val="0"/>
        </w:rPr>
      </w:pPr>
      <w:r/>
      <w:bookmarkStart w:id="149" w:name="_Toc16938546"/>
      <w:r/>
      <w:bookmarkStart w:id="150" w:name="_Toc20823302"/>
      <w:r/>
      <w:bookmarkStart w:id="151" w:name="_Toc513029230"/>
      <w:r>
        <w:rPr>
          <w:rFonts w:hint="eastAsia"/>
          <w:b w:val="0"/>
          <w:bCs w:val="0"/>
        </w:rPr>
        <w:t xml:space="preserve">21</w:t>
      </w:r>
      <w:r>
        <w:rPr>
          <w:rFonts w:hint="eastAsia"/>
          <w:b w:val="0"/>
          <w:bCs w:val="0"/>
        </w:rPr>
        <w:t xml:space="preserve">、开标</w:t>
      </w:r>
      <w:bookmarkEnd w:id="149"/>
      <w:r/>
      <w:bookmarkEnd w:id="150"/>
      <w:r/>
      <w:bookmarkEnd w:id="151"/>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696"/>
        <w:ind w:firstLine="420"/>
        <w:spacing w:before="0" w:after="0" w:line="240" w:lineRule="auto"/>
        <w:rPr>
          <w:b w:val="0"/>
          <w:bCs w:val="0"/>
        </w:rPr>
      </w:pPr>
      <w:r/>
      <w:bookmarkStart w:id="152" w:name="_Toc513029231"/>
      <w:r/>
      <w:bookmarkStart w:id="153" w:name="_Toc16938547"/>
      <w:r/>
      <w:bookmarkStart w:id="154" w:name="_Toc20823303"/>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w:t>
      </w:r>
      <w:r>
        <w:rPr>
          <w:rFonts w:hint="eastAsia" w:ascii="宋体" w:hAnsi="宋体"/>
          <w:sz w:val="24"/>
          <w:szCs w:val="24"/>
        </w:rPr>
        <w:t xml:space="preserve">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696"/>
        <w:ind w:firstLine="420"/>
        <w:spacing w:before="0" w:after="0" w:line="240" w:lineRule="auto"/>
        <w:rPr>
          <w:rFonts w:ascii="黑体"/>
          <w:b w:val="0"/>
          <w:bCs w:val="0"/>
        </w:rPr>
      </w:pPr>
      <w:r>
        <w:rPr>
          <w:rFonts w:hint="eastAsia" w:ascii="黑体"/>
          <w:b w:val="0"/>
          <w:bCs w:val="0"/>
        </w:rPr>
        <w:t xml:space="preserve">23、评标过程的保密与公正</w:t>
      </w:r>
      <w:bookmarkEnd w:id="152"/>
      <w:r/>
      <w:bookmarkEnd w:id="153"/>
      <w:r/>
      <w:bookmarkEnd w:id="154"/>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696"/>
        <w:ind w:firstLine="420"/>
        <w:spacing w:before="0" w:after="0" w:line="240" w:lineRule="auto"/>
        <w:rPr>
          <w:b w:val="0"/>
          <w:bCs w:val="0"/>
        </w:rPr>
      </w:pPr>
      <w:r/>
      <w:bookmarkStart w:id="155" w:name="_Toc513029232"/>
      <w:r/>
      <w:bookmarkStart w:id="156" w:name="_Toc16938548"/>
      <w:r/>
      <w:bookmarkStart w:id="157" w:name="_Toc20823304"/>
      <w:r>
        <w:rPr>
          <w:rFonts w:hint="eastAsia"/>
          <w:b w:val="0"/>
          <w:bCs w:val="0"/>
        </w:rPr>
        <w:t xml:space="preserve">24</w:t>
      </w:r>
      <w:r>
        <w:rPr>
          <w:rFonts w:hint="eastAsia"/>
          <w:b w:val="0"/>
          <w:bCs w:val="0"/>
        </w:rPr>
        <w:t xml:space="preserve">、投标文件的澄清</w:t>
      </w:r>
      <w:bookmarkEnd w:id="155"/>
      <w:r/>
      <w:bookmarkEnd w:id="156"/>
      <w:r/>
      <w:bookmarkEnd w:id="157"/>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96"/>
        <w:ind w:firstLine="420"/>
        <w:spacing w:before="0" w:after="0" w:line="240" w:lineRule="auto"/>
        <w:rPr>
          <w:b w:val="0"/>
          <w:bCs w:val="0"/>
        </w:rPr>
      </w:pPr>
      <w:r/>
      <w:bookmarkStart w:id="158" w:name="_Toc16938549"/>
      <w:r/>
      <w:bookmarkStart w:id="159" w:name="_Toc20823305"/>
      <w:r/>
      <w:bookmarkStart w:id="160" w:name="_Toc513029233"/>
      <w:r>
        <w:rPr>
          <w:rFonts w:hint="eastAsia"/>
          <w:b w:val="0"/>
          <w:bCs w:val="0"/>
        </w:rPr>
        <w:t xml:space="preserve">25</w:t>
      </w:r>
      <w:r>
        <w:rPr>
          <w:rFonts w:hint="eastAsia"/>
          <w:b w:val="0"/>
          <w:bCs w:val="0"/>
        </w:rPr>
        <w:t xml:space="preserve">、对投标文件的初审</w:t>
      </w:r>
      <w:bookmarkEnd w:id="158"/>
      <w:r/>
      <w:bookmarkEnd w:id="159"/>
      <w:r/>
      <w:bookmarkEnd w:id="160"/>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w:t>
      </w:r>
      <w:r>
        <w:rPr>
          <w:rFonts w:hint="eastAsia" w:ascii="宋体" w:hAnsi="宋体"/>
          <w:bCs/>
          <w:color w:val="0000ff"/>
          <w:sz w:val="24"/>
        </w:rPr>
        <w:t xml:space="preserve">和</w:t>
      </w:r>
      <w:r>
        <w:rPr>
          <w:rFonts w:hint="eastAsia" w:ascii="宋体" w:hAnsi="宋体"/>
          <w:color w:val="0000ff"/>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w:t>
      </w:r>
      <w:r>
        <w:rPr>
          <w:rFonts w:hint="eastAsia" w:ascii="宋体" w:hAnsi="宋体"/>
          <w:bCs/>
          <w:sz w:val="24"/>
        </w:rPr>
        <w:t xml:space="preserve">的价格，则其投标将被拒绝。</w:t>
      </w:r>
      <w:r/>
    </w:p>
    <w:p>
      <w:pPr>
        <w:ind w:firstLine="420"/>
        <w:spacing w:line="460" w:lineRule="exact"/>
        <w:rPr>
          <w:rFonts w:ascii="宋体" w:hAnsi="宋体"/>
          <w:sz w:val="24"/>
        </w:rPr>
      </w:pPr>
      <w:r/>
      <w:bookmarkStart w:id="161" w:name="_Toc513029234"/>
      <w:r/>
      <w:bookmarkStart w:id="162" w:name="_Toc16938550"/>
      <w:r/>
      <w:bookmarkStart w:id="16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69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1"/>
      <w:r/>
      <w:bookmarkEnd w:id="162"/>
      <w:r/>
      <w:bookmarkEnd w:id="163"/>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4" w:name="_Toc16938551"/>
      <w:r/>
      <w:bookmarkStart w:id="165" w:name="_Toc20823307"/>
      <w:r/>
      <w:bookmarkStart w:id="166"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w:t>
      </w:r>
      <w:r>
        <w:rPr>
          <w:rFonts w:hint="eastAsia" w:ascii="宋体" w:hAnsi="宋体"/>
          <w:bCs/>
          <w:color w:val="0000ff"/>
          <w:sz w:val="24"/>
        </w:rPr>
        <w:t xml:space="preserve">被</w:t>
      </w:r>
      <w:r>
        <w:rPr>
          <w:rFonts w:hint="eastAsia" w:ascii="宋体" w:hAnsi="宋体"/>
          <w:color w:val="0000ff"/>
          <w:sz w:val="24"/>
          <w:szCs w:val="24"/>
        </w:rPr>
        <w:t xml:space="preserve">“</w:t>
      </w:r>
      <w:r>
        <w:rPr>
          <w:rFonts w:hint="eastAsia" w:ascii="宋体" w:hAnsi="宋体"/>
          <w:color w:val="0000ff"/>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5"/>
        <w:ind w:firstLine="482"/>
        <w:spacing w:before="145" w:after="145" w:line="360" w:lineRule="auto"/>
      </w:pPr>
      <w:r/>
      <w:bookmarkStart w:id="167" w:name="_Toc120614219"/>
      <w:r>
        <w:rPr>
          <w:rFonts w:hint="eastAsia"/>
        </w:rPr>
        <w:t xml:space="preserve">六、</w:t>
      </w:r>
      <w:bookmarkEnd w:id="164"/>
      <w:r/>
      <w:bookmarkEnd w:id="165"/>
      <w:r/>
      <w:bookmarkEnd w:id="166"/>
      <w:r>
        <w:rPr>
          <w:rFonts w:hint="eastAsia"/>
        </w:rPr>
        <w:t xml:space="preserve">定标</w:t>
      </w:r>
      <w:bookmarkEnd w:id="167"/>
      <w:r/>
      <w:r/>
    </w:p>
    <w:p>
      <w:pPr>
        <w:pStyle w:val="696"/>
        <w:ind w:firstLine="600"/>
        <w:spacing w:before="0" w:after="0" w:line="240" w:lineRule="auto"/>
        <w:rPr>
          <w:rFonts w:ascii="黑体" w:hAnsi="宋体" w:cs="Times New Roman"/>
          <w:b w:val="0"/>
          <w:sz w:val="30"/>
          <w:szCs w:val="30"/>
        </w:rPr>
      </w:pPr>
      <w:r/>
      <w:bookmarkStart w:id="168" w:name="_Toc513029238"/>
      <w:r/>
      <w:bookmarkStart w:id="169" w:name="_Toc16938554"/>
      <w:r/>
      <w:bookmarkStart w:id="170" w:name="_Toc20823310"/>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w:t>
      </w:r>
      <w:r>
        <w:rPr>
          <w:rFonts w:hint="eastAsia" w:ascii="宋体" w:hAnsi="宋体"/>
          <w:color w:val="0000ff"/>
          <w:sz w:val="24"/>
          <w:szCs w:val="24"/>
        </w:rPr>
        <w:t xml:space="preserve">“扬州市政府采购网”</w:t>
      </w:r>
      <w:r>
        <w:rPr>
          <w:rFonts w:hint="eastAsia" w:ascii="宋体" w:hAnsi="宋体"/>
          <w:sz w:val="24"/>
          <w:szCs w:val="24"/>
        </w:rPr>
        <w:t xml:space="preserve">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9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9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5"/>
        <w:spacing w:before="145" w:after="145" w:line="360" w:lineRule="auto"/>
      </w:pPr>
      <w:r/>
      <w:bookmarkStart w:id="172" w:name="_Toc120614220"/>
      <w:r/>
      <w:bookmarkStart w:id="173" w:name="_Toc20823308"/>
      <w:r/>
      <w:bookmarkStart w:id="174" w:name="_Toc513029236"/>
      <w:r/>
      <w:bookmarkStart w:id="175" w:name="_Toc16938552"/>
      <w:r>
        <w:rPr>
          <w:rFonts w:hint="eastAsia"/>
        </w:rPr>
        <w:t xml:space="preserve">七、授予合同</w:t>
      </w:r>
      <w:bookmarkEnd w:id="172"/>
      <w:r/>
      <w:r/>
    </w:p>
    <w:p>
      <w:pPr>
        <w:pStyle w:val="696"/>
        <w:ind w:firstLine="600"/>
        <w:spacing w:before="0" w:after="0" w:line="240" w:lineRule="auto"/>
        <w:rPr>
          <w:rFonts w:ascii="黑体" w:hAnsi="宋体" w:cs="Times New Roman"/>
          <w:b w:val="0"/>
          <w:sz w:val="30"/>
          <w:szCs w:val="30"/>
        </w:rPr>
      </w:pPr>
      <w:r/>
      <w:bookmarkStart w:id="176" w:name="_Toc513029237"/>
      <w:r/>
      <w:bookmarkStart w:id="177" w:name="_Toc20823309"/>
      <w:r/>
      <w:bookmarkStart w:id="178" w:name="_Toc16938553"/>
      <w:r/>
      <w:bookmarkEnd w:id="173"/>
      <w:r/>
      <w:bookmarkEnd w:id="174"/>
      <w:r/>
      <w:bookmarkEnd w:id="175"/>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w:t>
      </w:r>
      <w:r>
        <w:rPr>
          <w:rFonts w:hint="eastAsia" w:ascii="宋体" w:hAnsi="宋体"/>
          <w:color w:val="0000ff"/>
          <w:sz w:val="24"/>
          <w:szCs w:val="24"/>
        </w:rPr>
        <w:t xml:space="preserve">十五日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96"/>
        <w:ind w:firstLine="600"/>
        <w:spacing w:before="0" w:after="0" w:line="240" w:lineRule="auto"/>
        <w:rPr>
          <w:rFonts w:ascii="黑体" w:hAnsi="宋体" w:cs="Times New Roman"/>
          <w:b w:val="0"/>
          <w:sz w:val="30"/>
          <w:szCs w:val="30"/>
        </w:rPr>
      </w:pPr>
      <w:r/>
      <w:bookmarkStart w:id="179" w:name="_Toc479757207"/>
      <w:r/>
      <w:bookmarkStart w:id="180" w:name="_Toc120614221"/>
      <w:r/>
      <w:bookmarkStart w:id="181" w:name="_Toc16938558"/>
      <w:r/>
      <w:bookmarkStart w:id="182" w:name="_Toc513029242"/>
      <w:r/>
      <w:bookmarkStart w:id="183" w:name="_Toc20823314"/>
      <w:r/>
      <w:bookmarkEnd w:id="176"/>
      <w:r/>
      <w:bookmarkEnd w:id="177"/>
      <w:r/>
      <w:bookmarkEnd w:id="178"/>
      <w:r>
        <w:rPr>
          <w:rFonts w:hint="eastAsia" w:ascii="黑体" w:hAnsi="宋体" w:cs="Times New Roman"/>
          <w:b w:val="0"/>
          <w:color w:val="0000ff"/>
          <w:sz w:val="30"/>
          <w:szCs w:val="30"/>
        </w:rPr>
        <w:t xml:space="preserve">31</w:t>
      </w:r>
      <w:r>
        <w:rPr>
          <w:rFonts w:hint="eastAsia" w:ascii="黑体" w:hAnsi="宋体" w:cs="Times New Roman"/>
          <w:b w:val="0"/>
          <w:sz w:val="30"/>
          <w:szCs w:val="30"/>
        </w:rPr>
        <w:t xml:space="preserve">、政府采购履约资金扶持政策</w:t>
      </w:r>
      <w:r/>
    </w:p>
    <w:p>
      <w:pPr>
        <w:pStyle w:val="942"/>
      </w:pPr>
      <w:r>
        <w:rPr>
          <w:rFonts w:hint="eastAsia" w:ascii="宋体" w:hAnsi="宋体"/>
          <w:bCs/>
          <w:sz w:val="24"/>
        </w:rPr>
        <w:t xml:space="preserve">中标人可凭政府采购合同办理融资贷款，详情请见江苏政府采购网“政采贷”专栏。</w:t>
      </w:r>
      <w:r/>
    </w:p>
    <w:p>
      <w:pPr>
        <w:pStyle w:val="942"/>
      </w:pPr>
      <w:r/>
      <w:r/>
    </w:p>
    <w:p>
      <w:r/>
      <w:r/>
    </w:p>
    <w:p>
      <w:r/>
      <w:r/>
    </w:p>
    <w:p>
      <w:r/>
      <w:r/>
    </w:p>
    <w:p>
      <w:r/>
      <w:r/>
    </w:p>
    <w:p>
      <w:r/>
      <w:r/>
    </w:p>
    <w:p>
      <w:r/>
      <w:r/>
    </w:p>
    <w:p>
      <w:r/>
      <w:r/>
    </w:p>
    <w:p>
      <w:r/>
      <w:r/>
    </w:p>
    <w:p>
      <w:r/>
      <w:r/>
    </w:p>
    <w:p>
      <w:r/>
      <w:r/>
    </w:p>
    <w:p>
      <w:r/>
      <w:r/>
    </w:p>
    <w:p>
      <w:r/>
      <w:r/>
    </w:p>
    <w:p>
      <w:pPr>
        <w:rPr>
          <w:rFonts w:ascii="黑体" w:eastAsia="黑体"/>
          <w:bCs/>
          <w:sz w:val="44"/>
        </w:rPr>
      </w:pPr>
      <w:r>
        <w:rPr>
          <w:rFonts w:ascii="黑体" w:eastAsia="黑体"/>
          <w:bCs/>
          <w:sz w:val="44"/>
        </w:rPr>
      </w:r>
      <w:r/>
    </w:p>
    <w:p>
      <w:pPr>
        <w:pStyle w:val="693"/>
        <w:rPr>
          <w:rStyle w:val="893"/>
          <w:rFonts w:hint="eastAsia"/>
        </w:rPr>
      </w:pPr>
      <w:r>
        <w:rPr>
          <w:rStyle w:val="893"/>
          <w:rFonts w:hint="eastAsia"/>
        </w:rPr>
        <w:br w:type="page" w:clear="all"/>
      </w:r>
      <w:bookmarkStart w:id="184" w:name="_Toc11104"/>
      <w:r/>
      <w:bookmarkStart w:id="185" w:name="_Toc5617"/>
      <w:r>
        <w:rPr>
          <w:rStyle w:val="893"/>
          <w:rFonts w:hint="eastAsia"/>
          <w:b/>
          <w:bCs/>
        </w:rPr>
        <w:t xml:space="preserve">第三章</w:t>
      </w:r>
      <w:r>
        <w:rPr>
          <w:rStyle w:val="893"/>
          <w:rFonts w:hint="eastAsia"/>
          <w:b/>
          <w:bCs/>
        </w:rPr>
        <w:t xml:space="preserve">  </w:t>
      </w:r>
      <w:r>
        <w:rPr>
          <w:rStyle w:val="893"/>
          <w:rFonts w:hint="eastAsia"/>
          <w:b/>
          <w:bCs/>
        </w:rPr>
        <w:t xml:space="preserve">合同</w:t>
      </w:r>
      <w:bookmarkEnd w:id="179"/>
      <w:r/>
      <w:bookmarkEnd w:id="180"/>
      <w:r/>
      <w:bookmarkEnd w:id="181"/>
      <w:r/>
      <w:bookmarkEnd w:id="182"/>
      <w:r/>
      <w:bookmarkEnd w:id="183"/>
      <w:r>
        <w:rPr>
          <w:rStyle w:val="893"/>
          <w:rFonts w:hint="eastAsia"/>
          <w:b/>
          <w:bCs/>
        </w:rPr>
        <w:t xml:space="preserve">文本</w:t>
      </w:r>
      <w:bookmarkEnd w:id="184"/>
      <w:r/>
      <w:bookmarkEnd w:id="185"/>
      <w:r/>
      <w:r/>
    </w:p>
    <w:p>
      <w:pPr>
        <w:ind w:firstLine="480"/>
        <w:spacing w:line="500" w:lineRule="exact"/>
        <w:rPr>
          <w:rFonts w:ascii="宋体" w:hAnsi="宋体"/>
          <w:bCs/>
          <w:sz w:val="24"/>
        </w:rPr>
      </w:pPr>
      <w:r/>
      <w:bookmarkStart w:id="186" w:name="_Toc20823315"/>
      <w:r/>
      <w:bookmarkStart w:id="187" w:name="_Toc16938559"/>
      <w:r/>
      <w:bookmarkStart w:id="188"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rPr>
          <w:b/>
          <w:bCs/>
          <w:sz w:val="30"/>
          <w:szCs w:val="30"/>
        </w:rPr>
      </w:pPr>
      <w:r>
        <w:rPr>
          <w:rFonts w:hint="eastAsia"/>
          <w:b/>
          <w:bCs/>
          <w:sz w:val="30"/>
          <w:szCs w:val="30"/>
        </w:rPr>
        <w:t xml:space="preserve">江苏省政府采购合同（服务）（合同编号）</w:t>
      </w:r>
      <w:r/>
    </w:p>
    <w:p>
      <w:pPr>
        <w:pStyle w:val="949"/>
        <w:spacing w:before="120" w:after="120"/>
        <w:rPr>
          <w:rFonts w:hAnsi="宋体"/>
          <w:sz w:val="24"/>
          <w:szCs w:val="24"/>
        </w:rPr>
      </w:pPr>
      <w:r>
        <w:rPr>
          <w:rFonts w:hAnsi="宋体"/>
          <w:sz w:val="24"/>
          <w:szCs w:val="24"/>
        </w:rPr>
        <w:t xml:space="preserve">项目名称：                                       项目编号：</w:t>
      </w:r>
      <w:r/>
    </w:p>
    <w:p>
      <w:pPr>
        <w:pStyle w:val="949"/>
        <w:spacing w:before="120" w:after="120"/>
        <w:rPr>
          <w:rFonts w:hAnsi="宋体"/>
          <w:sz w:val="24"/>
          <w:szCs w:val="24"/>
        </w:rPr>
      </w:pPr>
      <w:r>
        <w:rPr>
          <w:rFonts w:hAnsi="宋体"/>
          <w:sz w:val="24"/>
          <w:szCs w:val="24"/>
        </w:rPr>
        <w:t xml:space="preserve">甲方：（买方）_________</w:t>
      </w:r>
      <w:r/>
    </w:p>
    <w:p>
      <w:pPr>
        <w:pStyle w:val="949"/>
        <w:spacing w:before="120" w:after="120"/>
        <w:rPr>
          <w:rFonts w:hAnsi="宋体"/>
          <w:sz w:val="24"/>
          <w:szCs w:val="24"/>
        </w:rPr>
      </w:pPr>
      <w:r>
        <w:rPr>
          <w:rFonts w:hAnsi="宋体"/>
          <w:sz w:val="24"/>
          <w:szCs w:val="24"/>
        </w:rPr>
        <w:t xml:space="preserve">乙方：（卖方）_________</w:t>
      </w:r>
      <w:r/>
    </w:p>
    <w:p>
      <w:pPr>
        <w:pStyle w:val="94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94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9"/>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49"/>
        <w:spacing w:before="120" w:after="120"/>
        <w:rPr>
          <w:rFonts w:hAnsi="宋体"/>
          <w:sz w:val="24"/>
          <w:szCs w:val="24"/>
        </w:rPr>
      </w:pPr>
      <w:r>
        <w:rPr>
          <w:rFonts w:hint="eastAsia" w:hAnsi="宋体"/>
          <w:sz w:val="24"/>
          <w:szCs w:val="24"/>
        </w:rPr>
        <w:t xml:space="preserve">1.3 标的数量（规模）：</w:t>
      </w:r>
      <w:r/>
    </w:p>
    <w:p>
      <w:pPr>
        <w:pStyle w:val="949"/>
        <w:spacing w:before="120" w:after="120"/>
        <w:rPr>
          <w:rFonts w:hAnsi="宋体"/>
          <w:sz w:val="24"/>
          <w:szCs w:val="24"/>
        </w:rPr>
      </w:pPr>
      <w:r>
        <w:rPr>
          <w:rFonts w:hint="eastAsia" w:hAnsi="宋体"/>
          <w:sz w:val="24"/>
          <w:szCs w:val="24"/>
        </w:rPr>
        <w:t xml:space="preserve">1.4 履行时间（期限）：</w:t>
      </w:r>
      <w:r/>
    </w:p>
    <w:p>
      <w:pPr>
        <w:pStyle w:val="949"/>
        <w:spacing w:before="120" w:after="120"/>
        <w:rPr>
          <w:rFonts w:hAnsi="宋体"/>
          <w:sz w:val="24"/>
          <w:szCs w:val="24"/>
        </w:rPr>
      </w:pPr>
      <w:r>
        <w:rPr>
          <w:rFonts w:hint="eastAsia" w:hAnsi="宋体"/>
          <w:sz w:val="24"/>
          <w:szCs w:val="24"/>
        </w:rPr>
        <w:t xml:space="preserve">1.5 履行地点：</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49"/>
        <w:spacing w:before="120" w:after="120"/>
        <w:rPr>
          <w:rFonts w:hAnsi="宋体"/>
          <w:b/>
          <w:sz w:val="24"/>
          <w:szCs w:val="24"/>
        </w:rPr>
      </w:pPr>
      <w:r>
        <w:rPr>
          <w:rFonts w:hAnsi="宋体"/>
          <w:b/>
          <w:sz w:val="24"/>
          <w:szCs w:val="24"/>
        </w:rPr>
        <w:t xml:space="preserve">二、合同金额</w:t>
      </w:r>
      <w:r/>
    </w:p>
    <w:p>
      <w:pPr>
        <w:pStyle w:val="94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9"/>
        <w:spacing w:before="120" w:after="120"/>
        <w:rPr>
          <w:rFonts w:hAnsi="宋体"/>
          <w:b/>
          <w:sz w:val="24"/>
          <w:szCs w:val="24"/>
        </w:rPr>
      </w:pPr>
      <w:r>
        <w:rPr>
          <w:rFonts w:hAnsi="宋体"/>
          <w:b/>
          <w:sz w:val="24"/>
          <w:szCs w:val="24"/>
        </w:rPr>
        <w:t xml:space="preserve">三、技术资料</w:t>
      </w:r>
      <w:r/>
    </w:p>
    <w:p>
      <w:pPr>
        <w:pStyle w:val="949"/>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4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49"/>
        <w:ind w:left="412" w:hanging="412"/>
        <w:spacing w:before="120" w:after="120"/>
        <w:rPr>
          <w:rFonts w:hAnsi="宋体"/>
          <w:b/>
          <w:sz w:val="24"/>
          <w:szCs w:val="24"/>
        </w:rPr>
      </w:pPr>
      <w:r>
        <w:rPr>
          <w:rFonts w:hAnsi="宋体"/>
          <w:b/>
          <w:sz w:val="24"/>
          <w:szCs w:val="24"/>
        </w:rPr>
        <w:t xml:space="preserve">四、知识产权</w:t>
      </w:r>
      <w:r/>
    </w:p>
    <w:p>
      <w:pPr>
        <w:pStyle w:val="949"/>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9"/>
        <w:spacing w:before="120" w:after="120"/>
        <w:rPr>
          <w:rFonts w:hAnsi="宋体"/>
          <w:sz w:val="24"/>
          <w:szCs w:val="24"/>
          <w:u w:val="single"/>
        </w:rPr>
      </w:pPr>
      <w:r>
        <w:rPr>
          <w:rFonts w:hAnsi="宋体"/>
          <w:b/>
          <w:sz w:val="24"/>
          <w:szCs w:val="24"/>
        </w:rPr>
        <w:t xml:space="preserve">五、产权担保</w:t>
      </w:r>
      <w:r/>
    </w:p>
    <w:p>
      <w:pPr>
        <w:pStyle w:val="94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49"/>
        <w:ind w:left="410" w:hanging="410"/>
        <w:spacing w:before="120" w:after="120"/>
        <w:rPr>
          <w:rFonts w:hAnsi="宋体"/>
          <w:b/>
          <w:color w:val="0000ff"/>
          <w:sz w:val="24"/>
          <w:szCs w:val="24"/>
        </w:rPr>
      </w:pPr>
      <w:r>
        <w:rPr>
          <w:rFonts w:hAnsi="宋体"/>
          <w:b/>
          <w:sz w:val="24"/>
          <w:szCs w:val="24"/>
        </w:rPr>
        <w:t xml:space="preserve">六、履约保证金</w:t>
      </w:r>
      <w:r>
        <w:rPr>
          <w:rFonts w:hint="eastAsia" w:hAnsi="宋体"/>
          <w:b/>
          <w:color w:val="0000ff"/>
          <w:sz w:val="24"/>
          <w:szCs w:val="24"/>
        </w:rPr>
        <w:t xml:space="preserve">（正常情况可填好：零）</w:t>
      </w:r>
      <w:r/>
    </w:p>
    <w:p>
      <w:pPr>
        <w:pStyle w:val="949"/>
        <w:ind w:left="408" w:hanging="408"/>
        <w:spacing w:before="120" w:after="120"/>
        <w:rPr>
          <w:rFonts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94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49"/>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p>
    <w:p>
      <w:pPr>
        <w:pStyle w:val="949"/>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p>
    <w:p>
      <w:pPr>
        <w:pStyle w:val="949"/>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p>
    <w:p>
      <w:pPr>
        <w:pStyle w:val="949"/>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sz w:val="24"/>
          <w:szCs w:val="24"/>
        </w:rPr>
      </w:pPr>
      <w:r>
        <w:rPr>
          <w:rFonts w:hint="eastAsia" w:ascii="宋体" w:hAnsi="宋体"/>
          <w:sz w:val="24"/>
          <w:szCs w:val="24"/>
        </w:rPr>
        <w:t xml:space="preserve">或7.2乙方应当按照投标文件中提供的分包意向协议履行合同。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4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b/>
          <w:color w:val="ff0000"/>
          <w:sz w:val="24"/>
          <w:szCs w:val="24"/>
        </w:rPr>
      </w:pPr>
      <w:r>
        <w:rPr>
          <w:rFonts w:hint="eastAsia" w:ascii="宋体" w:hAnsi="宋体"/>
          <w:b/>
          <w:color w:val="ff0000"/>
          <w:sz w:val="24"/>
          <w:szCs w:val="24"/>
        </w:rPr>
        <w:t xml:space="preserve">项目合同签订后，甲方收到乙方发票</w:t>
      </w:r>
      <w:r>
        <w:rPr>
          <w:rFonts w:hint="eastAsia" w:ascii="宋体" w:hAnsi="宋体"/>
          <w:b/>
          <w:color w:val="ff0000"/>
          <w:sz w:val="24"/>
          <w:szCs w:val="24"/>
        </w:rPr>
        <w:t xml:space="preserve">1</w:t>
      </w:r>
      <w:r>
        <w:rPr>
          <w:rFonts w:ascii="宋体" w:hAnsi="宋体"/>
          <w:b/>
          <w:color w:val="ff0000"/>
          <w:sz w:val="24"/>
          <w:szCs w:val="24"/>
        </w:rPr>
        <w:t xml:space="preserve">0</w:t>
      </w:r>
      <w:r>
        <w:rPr>
          <w:rFonts w:hint="eastAsia" w:ascii="宋体" w:hAnsi="宋体"/>
          <w:b/>
          <w:color w:val="ff0000"/>
          <w:sz w:val="24"/>
          <w:szCs w:val="24"/>
        </w:rPr>
        <w:t xml:space="preserve">个工作日内支付合同款的30%作为首付款；前三季度，甲方每三个月对乙方工作成果进行绩效考核，经评审通过的，甲方收到乙方发票</w:t>
      </w:r>
      <w:r>
        <w:rPr>
          <w:rFonts w:hint="eastAsia" w:ascii="宋体" w:hAnsi="宋体"/>
          <w:b/>
          <w:color w:val="ff0000"/>
          <w:sz w:val="24"/>
          <w:szCs w:val="24"/>
        </w:rPr>
        <w:t xml:space="preserve">1</w:t>
      </w:r>
      <w:r>
        <w:rPr>
          <w:rFonts w:ascii="宋体" w:hAnsi="宋体"/>
          <w:b/>
          <w:color w:val="ff0000"/>
          <w:sz w:val="24"/>
          <w:szCs w:val="24"/>
        </w:rPr>
        <w:t xml:space="preserve">0</w:t>
      </w:r>
      <w:r>
        <w:rPr>
          <w:rFonts w:hint="eastAsia" w:ascii="宋体" w:hAnsi="宋体"/>
          <w:b/>
          <w:color w:val="ff0000"/>
          <w:sz w:val="24"/>
          <w:szCs w:val="24"/>
        </w:rPr>
        <w:t xml:space="preserve">个工作日内支付合同款的17.5%（根据考核结果支付实际款项）；合同签订一年后，乙方须提交相应全年工作成果，经评审通过</w:t>
      </w:r>
      <w:r>
        <w:rPr>
          <w:rFonts w:hint="eastAsia" w:ascii="宋体" w:hAnsi="宋体"/>
          <w:b/>
          <w:color w:val="ff0000"/>
          <w:sz w:val="24"/>
          <w:szCs w:val="24"/>
        </w:rPr>
        <w:t xml:space="preserve">，验收合格</w:t>
      </w:r>
      <w:r>
        <w:rPr>
          <w:rFonts w:hint="eastAsia" w:ascii="宋体" w:hAnsi="宋体"/>
          <w:b/>
          <w:color w:val="ff0000"/>
          <w:sz w:val="24"/>
          <w:szCs w:val="24"/>
        </w:rPr>
        <w:t xml:space="preserve">后，甲方收到发票</w:t>
      </w:r>
      <w:r>
        <w:rPr>
          <w:rFonts w:hint="eastAsia" w:ascii="宋体" w:hAnsi="宋体"/>
          <w:b/>
          <w:color w:val="ff0000"/>
          <w:sz w:val="24"/>
          <w:szCs w:val="24"/>
        </w:rPr>
        <w:t xml:space="preserve">1</w:t>
      </w:r>
      <w:r>
        <w:rPr>
          <w:rFonts w:ascii="宋体" w:hAnsi="宋体"/>
          <w:b/>
          <w:color w:val="ff0000"/>
          <w:sz w:val="24"/>
          <w:szCs w:val="24"/>
        </w:rPr>
        <w:t xml:space="preserve">0</w:t>
      </w:r>
      <w:r>
        <w:rPr>
          <w:rFonts w:hint="eastAsia" w:ascii="宋体" w:hAnsi="宋体"/>
          <w:b/>
          <w:color w:val="ff0000"/>
          <w:sz w:val="24"/>
          <w:szCs w:val="24"/>
        </w:rPr>
        <w:t xml:space="preserve">日</w:t>
      </w:r>
      <w:r>
        <w:rPr>
          <w:rFonts w:hint="eastAsia" w:ascii="宋体" w:hAnsi="宋体"/>
          <w:b/>
          <w:color w:val="ff0000"/>
          <w:sz w:val="24"/>
          <w:szCs w:val="24"/>
        </w:rPr>
        <w:t xml:space="preserve">个</w:t>
      </w:r>
      <w:r>
        <w:rPr>
          <w:rFonts w:hint="eastAsia" w:ascii="宋体" w:hAnsi="宋体"/>
          <w:b/>
          <w:color w:val="ff0000"/>
          <w:sz w:val="24"/>
          <w:szCs w:val="24"/>
        </w:rPr>
        <w:t xml:space="preserve">工作日内支付合同尾款</w:t>
      </w:r>
      <w:r>
        <w:rPr>
          <w:rFonts w:hint="eastAsia" w:ascii="宋体" w:hAnsi="宋体"/>
          <w:b/>
          <w:color w:val="ff0000"/>
          <w:sz w:val="24"/>
          <w:szCs w:val="24"/>
        </w:rPr>
        <w:t xml:space="preserve">（</w:t>
      </w:r>
      <w:r>
        <w:rPr>
          <w:rFonts w:hint="eastAsia" w:ascii="宋体" w:hAnsi="宋体"/>
          <w:b/>
          <w:color w:val="ff0000"/>
          <w:sz w:val="24"/>
          <w:szCs w:val="24"/>
        </w:rPr>
        <w:t xml:space="preserve">根据考核结果支付实际款项</w:t>
      </w:r>
      <w:r>
        <w:rPr>
          <w:rFonts w:hint="eastAsia" w:ascii="宋体" w:hAnsi="宋体"/>
          <w:b/>
          <w:color w:val="ff0000"/>
          <w:sz w:val="24"/>
          <w:szCs w:val="24"/>
        </w:rPr>
        <w:t xml:space="preserve">）</w:t>
      </w:r>
      <w:r>
        <w:rPr>
          <w:rFonts w:hint="eastAsia" w:ascii="宋体" w:hAnsi="宋体"/>
          <w:b/>
          <w:color w:val="ff0000"/>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9"/>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49"/>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9"/>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49"/>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49"/>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49"/>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49"/>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9"/>
        <w:ind w:left="480" w:hanging="480"/>
        <w:spacing w:before="120" w:after="120" w:line="0" w:lineRule="atLeast"/>
        <w:rPr>
          <w:rFonts w:hAnsi="宋体"/>
          <w:sz w:val="24"/>
          <w:szCs w:val="24"/>
        </w:rPr>
      </w:pPr>
      <w:r>
        <w:rPr>
          <w:rFonts w:hAnsi="宋体"/>
          <w:sz w:val="24"/>
          <w:szCs w:val="24"/>
        </w:rPr>
        <w:t xml:space="preserve">  甲方：                        乙方： </w:t>
      </w:r>
      <w:r/>
    </w:p>
    <w:p>
      <w:pPr>
        <w:pStyle w:val="94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9"/>
        <w:ind w:firstLine="240"/>
        <w:spacing w:before="120" w:after="120" w:line="0" w:lineRule="atLeast"/>
      </w:pPr>
      <w:r>
        <w:rPr>
          <w:rFonts w:hint="eastAsia" w:hAnsi="宋体"/>
          <w:sz w:val="24"/>
          <w:szCs w:val="24"/>
        </w:rPr>
        <w:t xml:space="preserve">联系电话：                    联系电话：          </w:t>
      </w:r>
      <w:r/>
    </w:p>
    <w:p>
      <w:pPr>
        <w:pStyle w:val="949"/>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9" w:name="_Hlt16619369"/>
      <w:r/>
      <w:bookmarkStart w:id="190" w:name="_Hlt16619350"/>
      <w:r/>
      <w:bookmarkStart w:id="191" w:name="_Toc20823346"/>
      <w:r/>
      <w:bookmarkStart w:id="192" w:name="_Toc16938590"/>
      <w:r/>
      <w:bookmarkStart w:id="193" w:name="_Toc120614244"/>
      <w:r/>
      <w:bookmarkStart w:id="194" w:name="_Toc462564139"/>
      <w:r/>
      <w:bookmarkStart w:id="195" w:name="_Toc479757211"/>
      <w:r/>
      <w:bookmarkEnd w:id="186"/>
      <w:r/>
      <w:bookmarkEnd w:id="187"/>
      <w:r/>
      <w:bookmarkEnd w:id="188"/>
      <w:r/>
      <w:bookmarkEnd w:id="189"/>
      <w:r/>
      <w:r/>
    </w:p>
    <w:p>
      <w:pPr>
        <w:pStyle w:val="693"/>
        <w:rPr>
          <w:rFonts w:hAnsi="宋体"/>
          <w:sz w:val="24"/>
          <w:szCs w:val="24"/>
        </w:rPr>
      </w:pPr>
      <w:r>
        <w:br w:type="page" w:clear="all"/>
      </w:r>
      <w:bookmarkStart w:id="196" w:name="_Toc6785"/>
      <w:r/>
      <w:bookmarkStart w:id="197" w:name="_Toc14893"/>
      <w:r>
        <w:rPr>
          <w:rStyle w:val="893"/>
          <w:rFonts w:hint="eastAsia"/>
          <w:b/>
          <w:bCs/>
        </w:rPr>
        <w:t xml:space="preserve">第</w:t>
      </w:r>
      <w:bookmarkEnd w:id="190"/>
      <w:r>
        <w:rPr>
          <w:rStyle w:val="893"/>
          <w:rFonts w:hint="eastAsia"/>
          <w:b/>
          <w:bCs/>
        </w:rPr>
        <w:t xml:space="preserve">四章</w:t>
      </w:r>
      <w:r>
        <w:rPr>
          <w:rStyle w:val="893"/>
          <w:rFonts w:hint="eastAsia"/>
          <w:b/>
          <w:bCs/>
        </w:rPr>
        <w:t xml:space="preserve"> </w:t>
      </w:r>
      <w:r>
        <w:rPr>
          <w:rStyle w:val="893"/>
          <w:rFonts w:hint="eastAsia"/>
          <w:b/>
          <w:bCs/>
        </w:rPr>
        <w:t xml:space="preserve">采购需求</w:t>
      </w:r>
      <w:bookmarkEnd w:id="191"/>
      <w:r/>
      <w:bookmarkEnd w:id="192"/>
      <w:r/>
      <w:bookmarkEnd w:id="193"/>
      <w:r/>
      <w:bookmarkEnd w:id="196"/>
      <w:r/>
      <w:bookmarkEnd w:id="197"/>
      <w:r/>
      <w:r/>
    </w:p>
    <w:p>
      <w:pPr>
        <w:spacing w:line="0" w:lineRule="atLeast"/>
        <w:rPr>
          <w:rFonts w:ascii="宋体" w:hAnsi="宋体"/>
          <w:color w:val="000000"/>
          <w:sz w:val="24"/>
          <w:szCs w:val="24"/>
        </w:rPr>
      </w:pPr>
      <w:r/>
      <w:bookmarkStart w:id="198" w:name="_Toc26554093"/>
      <w:r/>
      <w:bookmarkStart w:id="199" w:name="_Toc49090575"/>
      <w:r/>
      <w:r/>
    </w:p>
    <w:p>
      <w:pPr>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color w:val="0000ff"/>
          <w:sz w:val="24"/>
          <w:szCs w:val="24"/>
        </w:rPr>
      </w:pPr>
      <w:r>
        <w:rPr>
          <w:rFonts w:hint="eastAsia"/>
          <w:bCs/>
          <w:iCs/>
          <w:color w:val="0000ff"/>
          <w:sz w:val="24"/>
          <w:szCs w:val="24"/>
        </w:rPr>
        <w:t xml:space="preserve">其他要求</w:t>
      </w:r>
      <w:r/>
    </w:p>
    <w:p>
      <w:pPr>
        <w:ind w:firstLine="480"/>
        <w:spacing w:line="360" w:lineRule="auto"/>
        <w:rPr>
          <w:bCs/>
          <w:iCs/>
          <w:color w:val="0000ff"/>
          <w:sz w:val="24"/>
          <w:szCs w:val="24"/>
        </w:rPr>
      </w:pPr>
      <w:r>
        <w:rPr>
          <w:rFonts w:hint="eastAsia"/>
          <w:bCs/>
          <w:iCs/>
          <w:color w:val="0000ff"/>
          <w:sz w:val="24"/>
          <w:szCs w:val="24"/>
        </w:rPr>
        <w:t xml:space="preserve">1.</w:t>
      </w:r>
      <w:r>
        <w:rPr>
          <w:rFonts w:hint="eastAsia"/>
          <w:bCs/>
          <w:iCs/>
          <w:color w:val="0000ff"/>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ff"/>
          <w:sz w:val="24"/>
          <w:szCs w:val="24"/>
        </w:rPr>
        <w:t xml:space="preserve">(</w:t>
      </w:r>
      <w:r>
        <w:rPr>
          <w:rFonts w:hint="eastAsia"/>
          <w:bCs/>
          <w:iCs/>
          <w:color w:val="0000ff"/>
          <w:sz w:val="24"/>
          <w:szCs w:val="24"/>
        </w:rPr>
        <w:t xml:space="preserve">由国家确定的认证机构出具的、处于有效期之内的节能产品、环境标志产品认证证书</w:t>
      </w:r>
      <w:r>
        <w:rPr>
          <w:rFonts w:hint="eastAsia"/>
          <w:bCs/>
          <w:iCs/>
          <w:color w:val="0000ff"/>
          <w:sz w:val="24"/>
          <w:szCs w:val="24"/>
        </w:rPr>
        <w:t xml:space="preserve">)</w:t>
      </w:r>
      <w:r>
        <w:rPr>
          <w:rFonts w:hint="eastAsia"/>
          <w:bCs/>
          <w:iCs/>
          <w:color w:val="0000ff"/>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color w:val="0000ff"/>
          <w:sz w:val="24"/>
          <w:szCs w:val="24"/>
        </w:rPr>
        <w:t xml:space="preserve">供应商对于投标产品的包装应按照“财办库〔</w:t>
      </w:r>
      <w:r>
        <w:rPr>
          <w:rFonts w:hint="eastAsia"/>
          <w:bCs/>
          <w:iCs/>
          <w:color w:val="0000ff"/>
          <w:sz w:val="24"/>
          <w:szCs w:val="24"/>
        </w:rPr>
        <w:t xml:space="preserve">2020</w:t>
      </w:r>
      <w:r>
        <w:rPr>
          <w:rFonts w:hint="eastAsia"/>
          <w:bCs/>
          <w:iCs/>
          <w:color w:val="0000ff"/>
          <w:sz w:val="24"/>
          <w:szCs w:val="24"/>
        </w:rPr>
        <w:t xml:space="preserve">〕</w:t>
      </w:r>
      <w:r>
        <w:rPr>
          <w:rFonts w:hint="eastAsia"/>
          <w:bCs/>
          <w:iCs/>
          <w:color w:val="0000ff"/>
          <w:sz w:val="24"/>
          <w:szCs w:val="24"/>
        </w:rPr>
        <w:t xml:space="preserve">123</w:t>
      </w:r>
      <w:r>
        <w:rPr>
          <w:rFonts w:hint="eastAsia"/>
          <w:bCs/>
          <w:iCs/>
          <w:color w:val="0000ff"/>
          <w:sz w:val="24"/>
          <w:szCs w:val="24"/>
        </w:rPr>
        <w:t xml:space="preserve">号</w:t>
      </w:r>
      <w:r>
        <w:rPr>
          <w:rFonts w:hint="eastAsia"/>
          <w:bCs/>
          <w:iCs/>
          <w:color w:val="0000ff"/>
          <w:sz w:val="24"/>
          <w:szCs w:val="24"/>
        </w:rPr>
        <w:t xml:space="preserve">《</w:t>
      </w:r>
      <w:r>
        <w:rPr>
          <w:rFonts w:hint="eastAsia"/>
          <w:bCs/>
          <w:iCs/>
          <w:color w:val="0000ff"/>
          <w:sz w:val="24"/>
          <w:szCs w:val="24"/>
        </w:rPr>
        <w:t xml:space="preserve">关于印发</w:t>
      </w:r>
      <w:r>
        <w:rPr>
          <w:rFonts w:hint="eastAsia"/>
          <w:bCs/>
          <w:iCs/>
          <w:color w:val="0000ff"/>
          <w:sz w:val="24"/>
          <w:szCs w:val="24"/>
        </w:rPr>
        <w:t xml:space="preserve">《</w:t>
      </w:r>
      <w:r>
        <w:rPr>
          <w:rFonts w:hint="eastAsia"/>
          <w:bCs/>
          <w:iCs/>
          <w:color w:val="0000ff"/>
          <w:sz w:val="24"/>
          <w:szCs w:val="24"/>
        </w:rPr>
        <w:t xml:space="preserve">商品包装政府采购需求标准（试行）》、《快递包装政府采购需求标准（试行）》的通知》”执行。</w:t>
      </w:r>
      <w:r/>
    </w:p>
    <w:p>
      <w:pPr>
        <w:spacing w:line="0" w:lineRule="atLeast"/>
        <w:rPr>
          <w:rFonts w:ascii="宋体" w:hAnsi="宋体"/>
          <w:color w:val="000000"/>
          <w:sz w:val="24"/>
          <w:szCs w:val="24"/>
          <w:highlight w:val="yellow"/>
        </w:rPr>
      </w:pPr>
      <w:r>
        <w:rPr>
          <w:rFonts w:ascii="宋体" w:hAnsi="宋体"/>
          <w:color w:val="000000"/>
          <w:sz w:val="24"/>
          <w:szCs w:val="24"/>
          <w:highlight w:val="yellow"/>
        </w:rPr>
      </w:r>
      <w:r/>
    </w:p>
    <w:p>
      <w:pPr>
        <w:spacing w:line="500" w:lineRule="exact"/>
        <w:rPr>
          <w:rFonts w:ascii="宋体" w:hAnsi="宋体"/>
          <w:color w:val="ff0000"/>
          <w:sz w:val="24"/>
          <w:szCs w:val="24"/>
        </w:rPr>
      </w:pPr>
      <w:r>
        <w:rPr>
          <w:rFonts w:hint="eastAsia" w:ascii="宋体" w:hAnsi="宋体"/>
          <w:color w:val="ff0000"/>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序号</w:t>
            </w:r>
            <w:r/>
          </w:p>
        </w:tc>
        <w:tc>
          <w:tcPr>
            <w:tcW w:w="3291" w:type="dxa"/>
            <w:vAlign w:val="center"/>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采购</w:t>
            </w:r>
            <w:r>
              <w:rPr>
                <w:rFonts w:ascii="宋体" w:hAnsi="宋体"/>
                <w:color w:val="ff0000"/>
                <w:sz w:val="24"/>
                <w:szCs w:val="24"/>
              </w:rPr>
              <w:t xml:space="preserve">标的</w:t>
            </w:r>
            <w:r/>
          </w:p>
        </w:tc>
        <w:tc>
          <w:tcPr>
            <w:tcW w:w="2852" w:type="dxa"/>
            <w:vAlign w:val="center"/>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对应中</w:t>
            </w:r>
            <w:r>
              <w:rPr>
                <w:rFonts w:ascii="宋体" w:hAnsi="宋体"/>
                <w:color w:val="ff0000"/>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1</w:t>
            </w:r>
            <w:r/>
          </w:p>
        </w:tc>
        <w:tc>
          <w:tcPr>
            <w:tcW w:w="3291" w:type="dxa"/>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扬州市生态环境局2024年大气污染监测质控和精准溯源管</w:t>
            </w:r>
            <w:r>
              <w:rPr>
                <w:rFonts w:hint="eastAsia" w:ascii="宋体" w:hAnsi="宋体"/>
                <w:color w:val="ff0000"/>
                <w:sz w:val="24"/>
                <w:szCs w:val="24"/>
              </w:rPr>
              <w:t xml:space="preserve">控综合</w:t>
            </w:r>
            <w:r>
              <w:rPr>
                <w:rFonts w:hint="eastAsia" w:ascii="宋体" w:hAnsi="宋体"/>
                <w:color w:val="ff0000"/>
                <w:sz w:val="24"/>
                <w:szCs w:val="24"/>
              </w:rPr>
              <w:t xml:space="preserve">服务项目</w:t>
            </w:r>
            <w:r/>
          </w:p>
        </w:tc>
        <w:tc>
          <w:tcPr>
            <w:tcW w:w="2852" w:type="dxa"/>
            <w:textDirection w:val="lrTb"/>
            <w:noWrap w:val="false"/>
          </w:tcPr>
          <w:p>
            <w:pPr>
              <w:jc w:val="center"/>
              <w:spacing w:line="0" w:lineRule="atLeast"/>
              <w:rPr>
                <w:rFonts w:ascii="宋体" w:hAnsi="宋体"/>
                <w:color w:val="ff0000"/>
                <w:sz w:val="24"/>
                <w:szCs w:val="24"/>
              </w:rPr>
            </w:pPr>
            <w:r>
              <w:rPr>
                <w:rFonts w:hint="eastAsia"/>
                <w:b/>
                <w:bCs/>
                <w:color w:val="ff0000"/>
              </w:rPr>
              <w:t xml:space="preserve">其他未列明行业</w:t>
            </w:r>
            <w:r/>
          </w:p>
        </w:tc>
      </w:tr>
    </w:tbl>
    <w:p>
      <w:pPr>
        <w:spacing w:line="0" w:lineRule="atLeast"/>
        <w:rPr>
          <w:rFonts w:ascii="宋体" w:hAnsi="宋体"/>
          <w:color w:val="ff0000"/>
          <w:sz w:val="24"/>
          <w:szCs w:val="24"/>
          <w:highlight w:val="yellow"/>
        </w:rPr>
      </w:pPr>
      <w:r>
        <w:rPr>
          <w:rFonts w:ascii="宋体" w:hAnsi="宋体"/>
          <w:color w:val="ff0000"/>
          <w:sz w:val="24"/>
          <w:szCs w:val="24"/>
          <w:highlight w:val="yellow"/>
        </w:rPr>
      </w:r>
      <w:r/>
    </w:p>
    <w:p>
      <w:pPr>
        <w:ind w:firstLine="560"/>
        <w:jc w:val="left"/>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项目需求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05"/>
        <w:gridCol w:w="3297"/>
        <w:gridCol w:w="3867"/>
      </w:tblGrid>
      <w:tr>
        <w:trPr>
          <w:jc w:val="center"/>
          <w:trHeight w:val="655"/>
          <w:tblHeader/>
        </w:trPr>
        <w:tc>
          <w:tcPr>
            <w:shd w:val="clear" w:color="auto" w:fill="d9d9d9"/>
            <w:tcW w:w="1093" w:type="pct"/>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工作</w:t>
            </w:r>
            <w:r>
              <w:rPr>
                <w:rFonts w:hint="eastAsia" w:cs="宋体" w:asciiTheme="minorEastAsia" w:hAnsiTheme="minorEastAsia" w:eastAsiaTheme="minorEastAsia"/>
                <w:color w:val="000000"/>
                <w:sz w:val="24"/>
                <w:szCs w:val="24"/>
              </w:rPr>
              <w:t xml:space="preserve">任务</w:t>
            </w:r>
            <w:r/>
          </w:p>
        </w:tc>
        <w:tc>
          <w:tcPr>
            <w:shd w:val="clear" w:color="auto" w:fill="d9d9d9"/>
            <w:tcW w:w="1798" w:type="pct"/>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主要工作任务</w:t>
            </w:r>
            <w:r/>
          </w:p>
        </w:tc>
        <w:tc>
          <w:tcPr>
            <w:shd w:val="clear" w:color="auto" w:fill="d9d9d9"/>
            <w:tcW w:w="2109" w:type="pct"/>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预期成果产出</w:t>
            </w:r>
            <w:r/>
          </w:p>
        </w:tc>
      </w:tr>
      <w:tr>
        <w:trPr>
          <w:jc w:val="center"/>
          <w:trHeight w:val="90"/>
        </w:trPr>
        <w:tc>
          <w:tcPr>
            <w:tcW w:w="1093"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任务</w:t>
            </w:r>
            <w:r>
              <w:rPr>
                <w:rFonts w:hint="eastAsia" w:cs="宋体" w:asciiTheme="minorEastAsia" w:hAnsiTheme="minorEastAsia" w:eastAsiaTheme="minorEastAsia"/>
                <w:color w:val="000000"/>
                <w:sz w:val="24"/>
                <w:szCs w:val="24"/>
              </w:rPr>
              <w:t xml:space="preserve">一</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b/>
                <w:bCs/>
                <w:color w:val="000000"/>
                <w:sz w:val="24"/>
                <w:szCs w:val="24"/>
              </w:rPr>
              <w:t xml:space="preserve">大数据高值溯源服务</w:t>
            </w:r>
            <w:r>
              <w:rPr>
                <w:rFonts w:cs="宋体" w:asciiTheme="minorEastAsia" w:hAnsiTheme="minorEastAsia" w:eastAsiaTheme="minorEastAsia"/>
                <w:b/>
                <w:bCs/>
                <w:color w:val="000000"/>
                <w:sz w:val="24"/>
                <w:szCs w:val="24"/>
              </w:rPr>
              <w:t xml:space="preserve">与快速精准联动机制建立</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r>
            <w:r/>
          </w:p>
        </w:tc>
        <w:tc>
          <w:tcPr>
            <w:tcW w:w="1798"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（1）整合扬州市大气环境相关数据，提供大数据高值溯源服务；</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（2）建立精准科学的大数据高值溯源服务-智慧指挥调度机制，建立“问题告警-指挥调度-执行反馈-成效评估”的全流程闭环监管机制。</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r>
            <w:r/>
          </w:p>
        </w:tc>
        <w:tc>
          <w:tcPr>
            <w:tcW w:w="2109"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（1）提供</w:t>
            </w:r>
            <w:r>
              <w:rPr>
                <w:rFonts w:cs="宋体" w:asciiTheme="minorEastAsia" w:hAnsiTheme="minorEastAsia" w:eastAsiaTheme="minorEastAsia"/>
                <w:color w:val="000000"/>
                <w:sz w:val="24"/>
                <w:szCs w:val="24"/>
              </w:rPr>
              <w:t xml:space="preserve">1套</w:t>
            </w:r>
            <w:r>
              <w:rPr>
                <w:rFonts w:hint="eastAsia" w:cs="宋体" w:asciiTheme="minorEastAsia" w:hAnsiTheme="minorEastAsia" w:eastAsiaTheme="minorEastAsia"/>
                <w:color w:val="000000"/>
                <w:sz w:val="24"/>
                <w:szCs w:val="24"/>
              </w:rPr>
              <w:t xml:space="preserve">大数据高值溯源</w:t>
            </w:r>
            <w:r>
              <w:rPr>
                <w:rFonts w:cs="宋体" w:asciiTheme="minorEastAsia" w:hAnsiTheme="minorEastAsia" w:eastAsiaTheme="minorEastAsia"/>
                <w:color w:val="000000"/>
                <w:sz w:val="24"/>
                <w:szCs w:val="24"/>
              </w:rPr>
              <w:t xml:space="preserve">服务</w:t>
            </w:r>
            <w:r>
              <w:rPr>
                <w:rFonts w:hint="eastAsia" w:cs="宋体" w:asciiTheme="minorEastAsia" w:hAnsiTheme="minorEastAsia" w:eastAsiaTheme="minorEastAsia"/>
                <w:color w:val="000000"/>
                <w:sz w:val="24"/>
                <w:szCs w:val="24"/>
              </w:rPr>
              <w:t xml:space="preserve">（筛查高值溯源分析报告不少于12份）；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（2）提供扬州市1年的高值热点案例库</w:t>
            </w:r>
            <w:r>
              <w:rPr>
                <w:rFonts w:cs="宋体" w:asciiTheme="minorEastAsia" w:hAnsiTheme="minorEastAsia" w:eastAsiaTheme="minorEastAsia"/>
                <w:color w:val="000000"/>
                <w:sz w:val="24"/>
                <w:szCs w:val="24"/>
              </w:rPr>
              <w:t xml:space="preserve">1套</w:t>
            </w:r>
            <w:r>
              <w:rPr>
                <w:rFonts w:hint="eastAsia" w:cs="宋体" w:asciiTheme="minorEastAsia" w:hAnsiTheme="minorEastAsia" w:eastAsiaTheme="minorEastAsia"/>
                <w:color w:val="000000"/>
                <w:sz w:val="24"/>
                <w:szCs w:val="24"/>
              </w:rPr>
              <w:t xml:space="preserve">。</w:t>
            </w:r>
            <w:r/>
          </w:p>
        </w:tc>
      </w:tr>
      <w:tr>
        <w:trPr>
          <w:jc w:val="center"/>
          <w:trHeight w:val="960"/>
        </w:trPr>
        <w:tc>
          <w:tcPr>
            <w:tcW w:w="1093"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任务</w:t>
            </w:r>
            <w:r>
              <w:rPr>
                <w:rFonts w:hint="eastAsia" w:cs="宋体" w:asciiTheme="minorEastAsia" w:hAnsiTheme="minorEastAsia" w:eastAsiaTheme="minorEastAsia"/>
                <w:color w:val="000000"/>
                <w:sz w:val="24"/>
                <w:szCs w:val="24"/>
              </w:rPr>
              <w:t xml:space="preserve">二</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扬州市地方大气环境监测网质控抽查、优化与溯源监测</w:t>
            </w:r>
            <w:r/>
          </w:p>
        </w:tc>
        <w:tc>
          <w:tcPr>
            <w:tcW w:w="1798" w:type="pct"/>
            <w:vAlign w:val="center"/>
            <w:textDirection w:val="lrTb"/>
            <w:noWrap w:val="false"/>
          </w:tcPr>
          <w:p>
            <w:pPr>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（1）扬州市地方大气环境监测网络数据质量评估及质控抽查、地方大气环境监测网络优化建议；</w:t>
            </w:r>
            <w:r/>
          </w:p>
          <w:p>
            <w:pPr>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（2）大气污染溯源监测。</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r>
            <w:r/>
          </w:p>
        </w:tc>
        <w:tc>
          <w:tcPr>
            <w:tcW w:w="2109"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（1）扬州市地方大气环境监测网络数据质量问题清单1份；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（2）现场质控抽查不少于</w:t>
            </w:r>
            <w:r>
              <w:rPr>
                <w:rFonts w:cs="宋体" w:asciiTheme="minorEastAsia" w:hAnsiTheme="minorEastAsia" w:eastAsiaTheme="minorEastAsia"/>
                <w:color w:val="000000"/>
                <w:sz w:val="24"/>
                <w:szCs w:val="24"/>
              </w:rPr>
              <w:t xml:space="preserve">20</w:t>
            </w:r>
            <w:r>
              <w:rPr>
                <w:rFonts w:hint="eastAsia" w:cs="宋体" w:asciiTheme="minorEastAsia" w:hAnsiTheme="minorEastAsia" w:eastAsiaTheme="minorEastAsia"/>
                <w:color w:val="000000"/>
                <w:sz w:val="24"/>
                <w:szCs w:val="24"/>
              </w:rPr>
              <w:t xml:space="preserve">站次；</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（3）扬州市地方大气环境监测网络数据质量问题分析及整改建议报告1份；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（4）扬州市地方大气环境监测网络优化建议报告1份；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提供先进</w:t>
            </w:r>
            <w:r>
              <w:rPr>
                <w:rFonts w:hint="eastAsia" w:cs="宋体" w:asciiTheme="minorEastAsia" w:hAnsiTheme="minorEastAsia" w:eastAsiaTheme="minorEastAsia"/>
                <w:color w:val="000000"/>
                <w:sz w:val="24"/>
                <w:szCs w:val="24"/>
              </w:rPr>
              <w:t xml:space="preserve">的城市</w:t>
            </w:r>
            <w:r>
              <w:rPr>
                <w:rFonts w:cs="宋体" w:asciiTheme="minorEastAsia" w:hAnsiTheme="minorEastAsia" w:eastAsiaTheme="minorEastAsia"/>
                <w:color w:val="000000"/>
                <w:sz w:val="24"/>
                <w:szCs w:val="24"/>
              </w:rPr>
              <w:t xml:space="preserve">高值热点</w:t>
            </w:r>
            <w:r>
              <w:rPr>
                <w:rFonts w:hint="eastAsia" w:cs="宋体" w:asciiTheme="minorEastAsia" w:hAnsiTheme="minorEastAsia" w:eastAsiaTheme="minorEastAsia"/>
                <w:color w:val="000000"/>
                <w:sz w:val="24"/>
                <w:szCs w:val="24"/>
              </w:rPr>
              <w:t xml:space="preserve">平扫</w:t>
            </w:r>
            <w:r>
              <w:rPr>
                <w:rFonts w:cs="宋体" w:asciiTheme="minorEastAsia" w:hAnsiTheme="minorEastAsia" w:eastAsiaTheme="minorEastAsia"/>
                <w:color w:val="000000"/>
                <w:sz w:val="24"/>
                <w:szCs w:val="24"/>
              </w:rPr>
              <w:t xml:space="preserve">监测服务，监测时间</w:t>
            </w:r>
            <w:r>
              <w:rPr>
                <w:rFonts w:hint="eastAsia" w:cs="宋体" w:asciiTheme="minorEastAsia" w:hAnsiTheme="minorEastAsia" w:eastAsiaTheme="minorEastAsia"/>
                <w:color w:val="000000"/>
                <w:sz w:val="24"/>
                <w:szCs w:val="24"/>
              </w:rPr>
              <w:t xml:space="preserve">不少于8个月；园区泄露排查监测不少于4个月；</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（6）针对3辆</w:t>
            </w:r>
            <w:r>
              <w:rPr>
                <w:rFonts w:hint="eastAsia" w:cs="宋体" w:asciiTheme="minorEastAsia" w:hAnsiTheme="minorEastAsia" w:eastAsiaTheme="minorEastAsia"/>
                <w:color w:val="000000"/>
                <w:sz w:val="24"/>
                <w:szCs w:val="24"/>
              </w:rPr>
              <w:t xml:space="preserve">走航车</w:t>
            </w:r>
            <w:r>
              <w:rPr>
                <w:rFonts w:hint="eastAsia" w:cs="宋体" w:asciiTheme="minorEastAsia" w:hAnsiTheme="minorEastAsia" w:eastAsiaTheme="minorEastAsia"/>
                <w:color w:val="000000"/>
                <w:sz w:val="24"/>
                <w:szCs w:val="24"/>
              </w:rPr>
              <w:t xml:space="preserve">，根据高值热点等情况，</w:t>
            </w:r>
            <w:r>
              <w:rPr>
                <w:rFonts w:hint="eastAsia" w:cs="宋体" w:asciiTheme="minorEastAsia" w:hAnsiTheme="minorEastAsia" w:eastAsiaTheme="minorEastAsia"/>
                <w:color w:val="000000"/>
                <w:sz w:val="24"/>
                <w:szCs w:val="24"/>
              </w:rPr>
              <w:t xml:space="preserve">指导走航监测</w:t>
            </w:r>
            <w:r>
              <w:rPr>
                <w:rFonts w:hint="eastAsia" w:cs="宋体" w:asciiTheme="minorEastAsia" w:hAnsiTheme="minorEastAsia" w:eastAsiaTheme="minorEastAsia"/>
                <w:color w:val="000000"/>
                <w:sz w:val="24"/>
                <w:szCs w:val="24"/>
              </w:rPr>
              <w:t xml:space="preserve">排查溯源工作。</w:t>
            </w:r>
            <w:r/>
          </w:p>
        </w:tc>
      </w:tr>
      <w:tr>
        <w:trPr>
          <w:jc w:val="center"/>
          <w:trHeight w:val="3577"/>
        </w:trPr>
        <w:tc>
          <w:tcPr>
            <w:tcW w:w="1093"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任务三：典型企业</w:t>
            </w:r>
            <w:r>
              <w:rPr>
                <w:rFonts w:hint="eastAsia" w:cs="宋体" w:asciiTheme="minorEastAsia" w:hAnsiTheme="minorEastAsia" w:eastAsiaTheme="minorEastAsia"/>
                <w:color w:val="000000"/>
                <w:sz w:val="24"/>
                <w:szCs w:val="24"/>
              </w:rPr>
              <w:t xml:space="preserve">源谱库</w:t>
            </w:r>
            <w:r>
              <w:rPr>
                <w:rFonts w:hint="eastAsia" w:cs="宋体" w:asciiTheme="minorEastAsia" w:hAnsiTheme="minorEastAsia" w:eastAsiaTheme="minorEastAsia"/>
                <w:color w:val="000000"/>
                <w:sz w:val="24"/>
                <w:szCs w:val="24"/>
              </w:rPr>
              <w:t xml:space="preserve">建立+污染源在线监控设施数据质量问题排查</w:t>
            </w:r>
            <w:r/>
          </w:p>
        </w:tc>
        <w:tc>
          <w:tcPr>
            <w:tcW w:w="1798" w:type="pct"/>
            <w:vAlign w:val="center"/>
            <w:textDirection w:val="lrTb"/>
            <w:noWrap w:val="false"/>
          </w:tcPr>
          <w:p>
            <w:pPr>
              <w:numPr>
                <w:ilvl w:val="0"/>
                <w:numId w:val="5"/>
              </w:numPr>
              <w:jc w:val="left"/>
              <w:spacing w:line="276" w:lineRule="auto"/>
              <w:widowControl/>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建立典型行业企业源谱；</w:t>
            </w:r>
            <w:r/>
          </w:p>
          <w:p>
            <w:pPr>
              <w:numPr>
                <w:ilvl w:val="0"/>
                <w:numId w:val="5"/>
              </w:numPr>
              <w:jc w:val="left"/>
              <w:spacing w:line="276" w:lineRule="auto"/>
              <w:widowControl/>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典型企业挥发性有机物处理效率及达标评估、活性炭碘值分析；</w:t>
            </w:r>
            <w:r/>
          </w:p>
          <w:p>
            <w:pPr>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（3）企业污染源在线监控数据深度排查。</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r>
            <w:r/>
          </w:p>
        </w:tc>
        <w:tc>
          <w:tcPr>
            <w:tcW w:w="2109"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（1）挥发性有机物典型工业企业排放源成分谱1套；</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（2）典型企业挥发性有机物处理效率及达标情况评估报告1份；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（3）50家涉挥发性有机物企业的活性炭碘值分析报告1份；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（4）污染源在线监控数据质量问题排查报告1份；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（5）污染源在线监控设施现场检查工作手册1套。</w:t>
            </w:r>
            <w:r/>
          </w:p>
        </w:tc>
      </w:tr>
      <w:tr>
        <w:trPr>
          <w:jc w:val="center"/>
          <w:trHeight w:val="1854"/>
        </w:trPr>
        <w:tc>
          <w:tcPr>
            <w:tcW w:w="1093"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任务四：移动</w:t>
            </w:r>
            <w:r>
              <w:rPr>
                <w:rFonts w:hint="eastAsia" w:cs="宋体" w:asciiTheme="minorEastAsia" w:hAnsiTheme="minorEastAsia" w:eastAsiaTheme="minorEastAsia"/>
                <w:color w:val="000000"/>
                <w:sz w:val="24"/>
                <w:szCs w:val="24"/>
              </w:rPr>
              <w:t xml:space="preserve">源影响</w:t>
            </w:r>
            <w:r>
              <w:rPr>
                <w:rFonts w:hint="eastAsia" w:cs="宋体" w:asciiTheme="minorEastAsia" w:hAnsiTheme="minorEastAsia" w:eastAsiaTheme="minorEastAsia"/>
                <w:color w:val="000000"/>
                <w:sz w:val="24"/>
                <w:szCs w:val="24"/>
              </w:rPr>
              <w:t xml:space="preserve">监测评估</w:t>
            </w:r>
            <w:r/>
          </w:p>
        </w:tc>
        <w:tc>
          <w:tcPr>
            <w:tcW w:w="1798" w:type="pct"/>
            <w:vAlign w:val="center"/>
            <w:textDirection w:val="lrTb"/>
            <w:noWrap w:val="false"/>
          </w:tcPr>
          <w:p>
            <w:pPr>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（1）交通敏感点与观测站数据耦合分析；</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w:t>
            </w:r>
            <w:r>
              <w:rPr>
                <w:rFonts w:cs="宋体" w:asciiTheme="minorEastAsia" w:hAnsiTheme="minorEastAsia" w:eastAsiaTheme="minorEastAsia"/>
                <w:b/>
                <w:bCs/>
                <w:color w:val="000000"/>
                <w:sz w:val="24"/>
                <w:szCs w:val="24"/>
              </w:rPr>
              <w:t xml:space="preserve">2</w:t>
            </w:r>
            <w:r>
              <w:rPr>
                <w:rFonts w:hint="eastAsia" w:cs="宋体" w:asciiTheme="minorEastAsia" w:hAnsiTheme="minorEastAsia" w:eastAsiaTheme="minorEastAsia"/>
                <w:b/>
                <w:bCs/>
                <w:color w:val="000000"/>
                <w:sz w:val="24"/>
                <w:szCs w:val="24"/>
              </w:rPr>
              <w:t xml:space="preserve">）运河船舶对空气质量影响研究。</w:t>
            </w:r>
            <w:r/>
          </w:p>
        </w:tc>
        <w:tc>
          <w:tcPr>
            <w:tcW w:w="2109"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（1）交通敏感点与监测站数据耦合分析报告1份；</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2</w:t>
            </w:r>
            <w:r>
              <w:rPr>
                <w:rFonts w:hint="eastAsia" w:cs="宋体" w:asciiTheme="minorEastAsia" w:hAnsiTheme="minorEastAsia" w:eastAsiaTheme="minorEastAsia"/>
                <w:color w:val="000000"/>
                <w:sz w:val="24"/>
                <w:szCs w:val="24"/>
              </w:rPr>
              <w:t xml:space="preserve">）运河船舶对空气质量影响研究：数据库1套；报告1份，并提供对策及建议。</w:t>
            </w:r>
            <w:r/>
          </w:p>
        </w:tc>
      </w:tr>
      <w:tr>
        <w:trPr>
          <w:jc w:val="center"/>
          <w:trHeight w:val="2761"/>
        </w:trPr>
        <w:tc>
          <w:tcPr>
            <w:tcW w:w="1093"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任务五：</w:t>
            </w:r>
            <w:r>
              <w:rPr>
                <w:rFonts w:hint="eastAsia" w:cs="宋体" w:asciiTheme="minorEastAsia" w:hAnsiTheme="minorEastAsia" w:eastAsiaTheme="minorEastAsia"/>
                <w:b/>
                <w:bCs/>
                <w:color w:val="000000"/>
                <w:sz w:val="24"/>
                <w:szCs w:val="24"/>
              </w:rPr>
              <w:t xml:space="preserve">污染特征分析评估（报告与会商服务）</w:t>
            </w:r>
            <w:r/>
          </w:p>
        </w:tc>
        <w:tc>
          <w:tcPr>
            <w:tcW w:w="1798"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（1）每月污染特征分析与形势会商；</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（2）扬州</w:t>
            </w:r>
            <w:r>
              <w:rPr>
                <w:rFonts w:hint="eastAsia" w:cs="宋体" w:asciiTheme="minorEastAsia" w:hAnsiTheme="minorEastAsia" w:eastAsiaTheme="minorEastAsia"/>
                <w:color w:val="000000"/>
                <w:sz w:val="24"/>
                <w:szCs w:val="24"/>
              </w:rPr>
              <w:t xml:space="preserve">市污染</w:t>
            </w:r>
            <w:r>
              <w:rPr>
                <w:rFonts w:hint="eastAsia" w:cs="宋体" w:asciiTheme="minorEastAsia" w:hAnsiTheme="minorEastAsia" w:eastAsiaTheme="minorEastAsia"/>
                <w:color w:val="000000"/>
                <w:sz w:val="24"/>
                <w:szCs w:val="24"/>
              </w:rPr>
              <w:t xml:space="preserve">特征综合分析形成专报。</w:t>
            </w:r>
            <w:r/>
          </w:p>
        </w:tc>
        <w:tc>
          <w:tcPr>
            <w:tcW w:w="2109" w:type="pct"/>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（1）编制空气质量月度会商PPT分析</w:t>
            </w:r>
            <w:r>
              <w:rPr>
                <w:rFonts w:hint="eastAsia" w:cs="宋体" w:asciiTheme="minorEastAsia" w:hAnsiTheme="minorEastAsia" w:eastAsiaTheme="minorEastAsia"/>
                <w:color w:val="000000"/>
                <w:sz w:val="24"/>
                <w:szCs w:val="24"/>
              </w:rPr>
              <w:t xml:space="preserve">研</w:t>
            </w:r>
            <w:r>
              <w:rPr>
                <w:rFonts w:hint="eastAsia" w:cs="宋体" w:asciiTheme="minorEastAsia" w:hAnsiTheme="minorEastAsia" w:eastAsiaTheme="minorEastAsia"/>
                <w:color w:val="000000"/>
                <w:sz w:val="24"/>
                <w:szCs w:val="24"/>
              </w:rPr>
              <w:t xml:space="preserve">判当月污染形势；如</w:t>
            </w:r>
            <w:r>
              <w:rPr>
                <w:rFonts w:hint="eastAsia" w:cs="宋体" w:asciiTheme="minorEastAsia" w:hAnsiTheme="minorEastAsia" w:eastAsiaTheme="minorEastAsia"/>
                <w:color w:val="000000"/>
                <w:sz w:val="24"/>
                <w:szCs w:val="24"/>
              </w:rPr>
              <w:t xml:space="preserve">遇污染</w:t>
            </w:r>
            <w:r>
              <w:rPr>
                <w:rFonts w:hint="eastAsia" w:cs="宋体" w:asciiTheme="minorEastAsia" w:hAnsiTheme="minorEastAsia" w:eastAsiaTheme="minorEastAsia"/>
                <w:color w:val="000000"/>
                <w:sz w:val="24"/>
                <w:szCs w:val="24"/>
              </w:rPr>
              <w:t xml:space="preserve">过程，根据需要开展污染过程的特征分析；</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（2）扬州</w:t>
            </w:r>
            <w:r>
              <w:rPr>
                <w:rFonts w:hint="eastAsia" w:cs="宋体" w:asciiTheme="minorEastAsia" w:hAnsiTheme="minorEastAsia" w:eastAsiaTheme="minorEastAsia"/>
                <w:color w:val="000000"/>
                <w:sz w:val="24"/>
                <w:szCs w:val="24"/>
              </w:rPr>
              <w:t xml:space="preserve">市污染</w:t>
            </w:r>
            <w:r>
              <w:rPr>
                <w:rFonts w:hint="eastAsia" w:cs="宋体" w:asciiTheme="minorEastAsia" w:hAnsiTheme="minorEastAsia" w:eastAsiaTheme="minorEastAsia"/>
                <w:color w:val="000000"/>
                <w:sz w:val="24"/>
                <w:szCs w:val="24"/>
              </w:rPr>
              <w:t xml:space="preserve">特征研究总报告，对秋冬季PM</w:t>
            </w:r>
            <w:r>
              <w:rPr>
                <w:rFonts w:cs="宋体" w:asciiTheme="minorEastAsia" w:hAnsiTheme="minorEastAsia" w:eastAsiaTheme="minorEastAsia"/>
                <w:color w:val="000000"/>
                <w:sz w:val="24"/>
                <w:szCs w:val="24"/>
                <w:vertAlign w:val="subscript"/>
              </w:rPr>
              <w:t xml:space="preserve">2.5</w:t>
            </w:r>
            <w:r>
              <w:rPr>
                <w:rFonts w:hint="eastAsia" w:cs="宋体" w:asciiTheme="minorEastAsia" w:hAnsiTheme="minorEastAsia" w:eastAsiaTheme="minorEastAsia"/>
                <w:color w:val="000000"/>
                <w:sz w:val="24"/>
                <w:szCs w:val="24"/>
              </w:rPr>
              <w:t xml:space="preserve">及春夏季</w:t>
            </w:r>
            <w:r>
              <w:rPr>
                <w:rFonts w:hint="eastAsia" w:cs="宋体" w:asciiTheme="minorEastAsia" w:hAnsiTheme="minorEastAsia" w:eastAsiaTheme="minorEastAsia"/>
                <w:color w:val="000000"/>
                <w:sz w:val="24"/>
                <w:szCs w:val="24"/>
              </w:rPr>
              <w:t xml:space="preserve">O</w:t>
            </w:r>
            <w:r>
              <w:rPr>
                <w:rFonts w:cs="宋体" w:asciiTheme="minorEastAsia" w:hAnsiTheme="minorEastAsia" w:eastAsiaTheme="minorEastAsia"/>
                <w:color w:val="000000"/>
                <w:sz w:val="24"/>
                <w:szCs w:val="24"/>
                <w:vertAlign w:val="subscript"/>
              </w:rPr>
              <w:t xml:space="preserve">3</w:t>
            </w:r>
            <w:r>
              <w:rPr>
                <w:rFonts w:hint="eastAsia" w:cs="宋体" w:asciiTheme="minorEastAsia" w:hAnsiTheme="minorEastAsia" w:eastAsiaTheme="minorEastAsia"/>
                <w:color w:val="000000"/>
                <w:sz w:val="24"/>
                <w:szCs w:val="24"/>
              </w:rPr>
              <w:t xml:space="preserve">污染提出针对性管控建议。</w:t>
            </w:r>
            <w:r/>
          </w:p>
        </w:tc>
      </w:tr>
    </w:tbl>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bookmarkStart w:id="200" w:name="_Toc119599696"/>
      <w:r>
        <w:rPr>
          <w:rFonts w:hint="eastAsia" w:cs="宋体" w:asciiTheme="minorEastAsia" w:hAnsiTheme="minorEastAsia" w:eastAsiaTheme="minorEastAsia"/>
          <w:color w:val="000000"/>
          <w:sz w:val="24"/>
          <w:szCs w:val="24"/>
        </w:rPr>
        <w:t xml:space="preserve">2技术参数要求</w:t>
      </w:r>
      <w:bookmarkEnd w:id="200"/>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bookmarkStart w:id="201" w:name="_Toc119599697"/>
      <w:r>
        <w:rPr>
          <w:rFonts w:hint="eastAsia" w:cs="宋体" w:asciiTheme="minorEastAsia" w:hAnsiTheme="minorEastAsia" w:eastAsiaTheme="minorEastAsia"/>
          <w:color w:val="000000"/>
          <w:sz w:val="24"/>
          <w:szCs w:val="24"/>
        </w:rPr>
        <w:t xml:space="preserve">2</w:t>
      </w: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总体要求</w:t>
      </w:r>
      <w:bookmarkEnd w:id="201"/>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1、投标人所投设备必须满足本文规定的分析方法和技术指标要求，中标后必须提供各监测项目分析方法的详细资料。</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2、投标人必须有较强的系统集成能力，提供优质的售后及本地运维服务，在业界有良好的信誉和口碑。</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3、投标人应提供原装、全新的、符合国家及采购人提出的有关质量标准的仪器和设备，需提供仪器的彩页说明。</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4、投标人必须能够或承诺提供长期技术服务及备品备件供应。</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5、现场和中心</w:t>
      </w:r>
      <w:r>
        <w:rPr>
          <w:rFonts w:hint="eastAsia" w:cs="宋体" w:asciiTheme="minorEastAsia" w:hAnsiTheme="minorEastAsia" w:eastAsiaTheme="minorEastAsia"/>
          <w:color w:val="000000"/>
          <w:sz w:val="24"/>
          <w:szCs w:val="24"/>
        </w:rPr>
        <w:t xml:space="preserve">端采用</w:t>
      </w:r>
      <w:r>
        <w:rPr>
          <w:rFonts w:hint="eastAsia" w:cs="宋体" w:asciiTheme="minorEastAsia" w:hAnsiTheme="minorEastAsia" w:eastAsiaTheme="minorEastAsia"/>
          <w:color w:val="000000"/>
          <w:sz w:val="24"/>
          <w:szCs w:val="24"/>
        </w:rPr>
        <w:t xml:space="preserve">双系统备份，将数据库定期自动备份，当数据库破坏时可由投标人设置恢复。同时监测数据可根据采购人要求进行备份及恢复。</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6、投标人必须书面对本项目的售后服务及培训方案及计划做出承诺，并指派有相关项目经验的人员负责与采购人联系及负责售后服务培训事宜。</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7、此项目为</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交钥匙</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工程，投标人报价为含税全包价并需全面考虑此项目的所有细节，采购人不再为此项目支付额外费用。</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8、投标人应承诺其所出售的产品不侵犯他人的知识产权。如有侵权行为，由投标人完全负责。</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bookmarkStart w:id="202" w:name="_Toc119599702"/>
      <w:r>
        <w:rPr>
          <w:rFonts w:hint="eastAsia" w:cs="宋体" w:asciiTheme="minorEastAsia" w:hAnsiTheme="minorEastAsia" w:eastAsiaTheme="minorEastAsia"/>
          <w:color w:val="000000"/>
          <w:sz w:val="24"/>
          <w:szCs w:val="24"/>
        </w:rPr>
        <w:t xml:space="preserve">3具体需求</w:t>
      </w:r>
      <w:r/>
    </w:p>
    <w:p>
      <w:pPr>
        <w:ind w:firstLine="560"/>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3</w:t>
      </w:r>
      <w:r>
        <w:rPr>
          <w:rFonts w:cs="宋体" w:asciiTheme="minorEastAsia" w:hAnsiTheme="minorEastAsia" w:eastAsiaTheme="minorEastAsia"/>
          <w:b/>
          <w:bCs/>
          <w:color w:val="000000"/>
          <w:sz w:val="24"/>
          <w:szCs w:val="24"/>
        </w:rPr>
        <w:t xml:space="preserve">.1 大数据高值溯源服务与快速精准联动机制建立</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扬州市大气环境相关数据资源整体丰富，包括空气</w:t>
      </w:r>
      <w:r>
        <w:rPr>
          <w:rFonts w:cs="宋体" w:asciiTheme="minorEastAsia" w:hAnsiTheme="minorEastAsia" w:eastAsiaTheme="minorEastAsia"/>
          <w:color w:val="000000"/>
          <w:sz w:val="24"/>
          <w:szCs w:val="24"/>
        </w:rPr>
        <w:t xml:space="preserve">质量国控</w:t>
      </w:r>
      <w:r>
        <w:rPr>
          <w:rFonts w:cs="宋体" w:asciiTheme="minorEastAsia" w:hAnsiTheme="minorEastAsia" w:eastAsiaTheme="minorEastAsia"/>
          <w:color w:val="000000"/>
          <w:sz w:val="24"/>
          <w:szCs w:val="24"/>
        </w:rPr>
        <w:t xml:space="preserve">监测站5个、空气</w:t>
      </w:r>
      <w:r>
        <w:rPr>
          <w:rFonts w:cs="宋体" w:asciiTheme="minorEastAsia" w:hAnsiTheme="minorEastAsia" w:eastAsiaTheme="minorEastAsia"/>
          <w:color w:val="000000"/>
          <w:sz w:val="24"/>
          <w:szCs w:val="24"/>
        </w:rPr>
        <w:t xml:space="preserve">质量省</w:t>
      </w:r>
      <w:r>
        <w:rPr>
          <w:rFonts w:cs="宋体" w:asciiTheme="minorEastAsia" w:hAnsiTheme="minorEastAsia" w:eastAsiaTheme="minorEastAsia"/>
          <w:color w:val="000000"/>
          <w:sz w:val="24"/>
          <w:szCs w:val="24"/>
        </w:rPr>
        <w:t xml:space="preserve">控监测站、PM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热点网格点、</w:t>
      </w:r>
      <w:r>
        <w:rPr>
          <w:rFonts w:hint="eastAsia" w:cs="宋体" w:asciiTheme="minorEastAsia" w:hAnsiTheme="minorEastAsia" w:eastAsiaTheme="minorEastAsia"/>
          <w:color w:val="000000"/>
          <w:sz w:val="24"/>
          <w:szCs w:val="24"/>
        </w:rPr>
        <w:t xml:space="preserve">TVOC</w:t>
      </w:r>
      <w:r>
        <w:rPr>
          <w:rFonts w:cs="宋体" w:asciiTheme="minorEastAsia" w:hAnsiTheme="minorEastAsia" w:eastAsiaTheme="minorEastAsia"/>
          <w:color w:val="000000"/>
          <w:sz w:val="24"/>
          <w:szCs w:val="24"/>
        </w:rPr>
        <w:t xml:space="preserve">热点网格点、超站、工业园区限制限量站点、空气质量乡镇监测站、污染源在线监测数据、企业用电监控数据、</w:t>
      </w:r>
      <w:r>
        <w:rPr>
          <w:rFonts w:cs="宋体" w:asciiTheme="minorEastAsia" w:hAnsiTheme="minorEastAsia" w:eastAsiaTheme="minorEastAsia"/>
          <w:color w:val="000000"/>
          <w:sz w:val="24"/>
          <w:szCs w:val="24"/>
        </w:rPr>
        <w:t xml:space="preserve">走航车</w:t>
      </w:r>
      <w:r>
        <w:rPr>
          <w:rFonts w:cs="宋体" w:asciiTheme="minorEastAsia" w:hAnsiTheme="minorEastAsia" w:eastAsiaTheme="minorEastAsia"/>
          <w:color w:val="000000"/>
          <w:sz w:val="24"/>
          <w:szCs w:val="24"/>
        </w:rPr>
        <w:t xml:space="preserve">数据、企业污染源视频高值告警数据等</w:t>
      </w:r>
      <w:r>
        <w:rPr>
          <w:rFonts w:hint="eastAsia" w:cs="宋体" w:asciiTheme="minorEastAsia" w:hAnsiTheme="minorEastAsia" w:eastAsiaTheme="minorEastAsia"/>
          <w:color w:val="000000"/>
          <w:sz w:val="24"/>
          <w:szCs w:val="24"/>
        </w:rPr>
        <w:t xml:space="preserve">，具体如下：</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1）空气</w:t>
      </w:r>
      <w:r>
        <w:rPr>
          <w:rFonts w:cs="宋体" w:asciiTheme="minorEastAsia" w:hAnsiTheme="minorEastAsia" w:eastAsiaTheme="minorEastAsia"/>
          <w:color w:val="000000"/>
          <w:sz w:val="24"/>
          <w:szCs w:val="24"/>
        </w:rPr>
        <w:t xml:space="preserve">质量国控</w:t>
      </w:r>
      <w:r>
        <w:rPr>
          <w:rFonts w:cs="宋体" w:asciiTheme="minorEastAsia" w:hAnsiTheme="minorEastAsia" w:eastAsiaTheme="minorEastAsia"/>
          <w:color w:val="000000"/>
          <w:sz w:val="24"/>
          <w:szCs w:val="24"/>
        </w:rPr>
        <w:t xml:space="preserve">监测站5个，监测因子包括SO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、NO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、CO、PM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、PM</w:t>
      </w:r>
      <w:r>
        <w:rPr>
          <w:rFonts w:cs="宋体" w:asciiTheme="minorEastAsia" w:hAnsiTheme="minorEastAsia" w:eastAsiaTheme="minorEastAsia"/>
          <w:color w:val="000000"/>
          <w:sz w:val="24"/>
          <w:szCs w:val="24"/>
          <w:vertAlign w:val="subscript"/>
        </w:rPr>
        <w:t xml:space="preserve">10</w:t>
      </w:r>
      <w:r>
        <w:rPr>
          <w:rFonts w:cs="宋体" w:asciiTheme="minorEastAsia" w:hAnsiTheme="minorEastAsia" w:eastAsiaTheme="minorEastAsia"/>
          <w:color w:val="000000"/>
          <w:sz w:val="24"/>
          <w:szCs w:val="24"/>
        </w:rPr>
        <w:t xml:space="preserve">、O</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、气象参数。</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2）空气</w:t>
      </w:r>
      <w:r>
        <w:rPr>
          <w:rFonts w:cs="宋体" w:asciiTheme="minorEastAsia" w:hAnsiTheme="minorEastAsia" w:eastAsiaTheme="minorEastAsia"/>
          <w:color w:val="000000"/>
          <w:sz w:val="24"/>
          <w:szCs w:val="24"/>
        </w:rPr>
        <w:t xml:space="preserve">质量省</w:t>
      </w:r>
      <w:r>
        <w:rPr>
          <w:rFonts w:cs="宋体" w:asciiTheme="minorEastAsia" w:hAnsiTheme="minorEastAsia" w:eastAsiaTheme="minorEastAsia"/>
          <w:color w:val="000000"/>
          <w:sz w:val="24"/>
          <w:szCs w:val="24"/>
        </w:rPr>
        <w:t xml:space="preserve">控监测站7个，监测因子包括SO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、NO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、CO、PM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、PM</w:t>
      </w:r>
      <w:r>
        <w:rPr>
          <w:rFonts w:cs="宋体" w:asciiTheme="minorEastAsia" w:hAnsiTheme="minorEastAsia" w:eastAsiaTheme="minorEastAsia"/>
          <w:color w:val="000000"/>
          <w:sz w:val="24"/>
          <w:szCs w:val="24"/>
          <w:vertAlign w:val="subscript"/>
        </w:rPr>
        <w:t xml:space="preserve">10</w:t>
      </w:r>
      <w:r>
        <w:rPr>
          <w:rFonts w:cs="宋体" w:asciiTheme="minorEastAsia" w:hAnsiTheme="minorEastAsia" w:eastAsiaTheme="minorEastAsia"/>
          <w:color w:val="000000"/>
          <w:sz w:val="24"/>
          <w:szCs w:val="24"/>
        </w:rPr>
        <w:t xml:space="preserve">、O</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3）PM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热点网格点362个，其中68个点位监测因子为六项，其余监测PM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、PM</w:t>
      </w:r>
      <w:r>
        <w:rPr>
          <w:rFonts w:cs="宋体" w:asciiTheme="minorEastAsia" w:hAnsiTheme="minorEastAsia" w:eastAsiaTheme="minorEastAsia"/>
          <w:color w:val="000000"/>
          <w:sz w:val="24"/>
          <w:szCs w:val="24"/>
          <w:vertAlign w:val="subscript"/>
        </w:rPr>
        <w:t xml:space="preserve">10</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4）</w:t>
      </w:r>
      <w:r>
        <w:rPr>
          <w:rFonts w:hint="eastAsia" w:cs="宋体" w:asciiTheme="minorEastAsia" w:hAnsiTheme="minorEastAsia" w:eastAsiaTheme="minorEastAsia"/>
          <w:color w:val="000000"/>
          <w:sz w:val="24"/>
          <w:szCs w:val="24"/>
        </w:rPr>
        <w:t xml:space="preserve">TVOC</w:t>
      </w:r>
      <w:r>
        <w:rPr>
          <w:rFonts w:cs="宋体" w:asciiTheme="minorEastAsia" w:hAnsiTheme="minorEastAsia" w:eastAsiaTheme="minorEastAsia"/>
          <w:color w:val="000000"/>
          <w:sz w:val="24"/>
          <w:szCs w:val="24"/>
        </w:rPr>
        <w:t xml:space="preserve">热点网格点169个，其中14个点位监测因子为PM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、NO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、VOCs，155个点位监测因子为VOCs。</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5）超站1个，监测因子包括VOCs、非甲烷总烃、EC/OC、重金属、离子色谱。</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6）工业园区限制限量站点：共405个，其中大气站36个，监测因子为六项污染物；VOCs站21个；</w:t>
      </w:r>
      <w:r>
        <w:rPr>
          <w:rFonts w:cs="宋体" w:asciiTheme="minorEastAsia" w:hAnsiTheme="minorEastAsia" w:eastAsiaTheme="minorEastAsia"/>
          <w:color w:val="000000"/>
          <w:sz w:val="24"/>
          <w:szCs w:val="24"/>
        </w:rPr>
        <w:t xml:space="preserve">微站348个</w:t>
      </w:r>
      <w:r>
        <w:rPr>
          <w:rFonts w:cs="宋体" w:asciiTheme="minorEastAsia" w:hAnsiTheme="minorEastAsia" w:eastAsiaTheme="minorEastAsia"/>
          <w:color w:val="000000"/>
          <w:sz w:val="24"/>
          <w:szCs w:val="24"/>
        </w:rPr>
        <w:t xml:space="preserve">，监测因子为PM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、PM</w:t>
      </w:r>
      <w:r>
        <w:rPr>
          <w:rFonts w:cs="宋体" w:asciiTheme="minorEastAsia" w:hAnsiTheme="minorEastAsia" w:eastAsiaTheme="minorEastAsia"/>
          <w:color w:val="000000"/>
          <w:sz w:val="24"/>
          <w:szCs w:val="24"/>
          <w:vertAlign w:val="subscript"/>
        </w:rPr>
        <w:t xml:space="preserve">10</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7）空气质量乡镇监测站134个，其中80个站点监测因子为六项污染物，54个站点监测因子为PM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、PM</w:t>
      </w:r>
      <w:r>
        <w:rPr>
          <w:rFonts w:cs="宋体" w:asciiTheme="minorEastAsia" w:hAnsiTheme="minorEastAsia" w:eastAsiaTheme="minorEastAsia"/>
          <w:color w:val="000000"/>
          <w:sz w:val="24"/>
          <w:szCs w:val="24"/>
          <w:vertAlign w:val="subscript"/>
        </w:rPr>
        <w:t xml:space="preserve">10</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此外，可提供相关数据，包括</w:t>
      </w:r>
      <w:r>
        <w:rPr>
          <w:rFonts w:cs="宋体" w:asciiTheme="minorEastAsia" w:hAnsiTheme="minorEastAsia" w:eastAsiaTheme="minorEastAsia"/>
          <w:color w:val="000000"/>
          <w:sz w:val="24"/>
          <w:szCs w:val="24"/>
        </w:rPr>
        <w:t xml:space="preserve">污染源在线监测数据、企业用电监控数据、企业污染源视频高值告警数据、秸秆视频高值告警数据、道路卡口视频高值告警数据等数据源。</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提供大数据高值溯源服务：</w:t>
      </w:r>
      <w:r>
        <w:rPr>
          <w:rFonts w:hint="eastAsia" w:cs="宋体" w:asciiTheme="minorEastAsia" w:hAnsiTheme="minorEastAsia" w:eastAsiaTheme="minorEastAsia"/>
          <w:color w:val="000000"/>
          <w:sz w:val="24"/>
          <w:szCs w:val="24"/>
        </w:rPr>
        <w:t xml:space="preserve">利用</w:t>
      </w:r>
      <w:r>
        <w:rPr>
          <w:rFonts w:cs="宋体" w:asciiTheme="minorEastAsia" w:hAnsiTheme="minorEastAsia" w:eastAsiaTheme="minorEastAsia"/>
          <w:color w:val="000000"/>
          <w:sz w:val="24"/>
          <w:szCs w:val="24"/>
        </w:rPr>
        <w:t xml:space="preserve">扬州市大气环境相关数据，建立大气热点高值精准溯源算法，实现空气质量高值热点快速筛查与识别，并提供快速筛查分析结果，</w:t>
      </w:r>
      <w:r>
        <w:rPr>
          <w:rFonts w:hint="eastAsia" w:cs="宋体" w:asciiTheme="minorEastAsia" w:hAnsiTheme="minorEastAsia" w:eastAsiaTheme="minorEastAsia"/>
          <w:color w:val="000000"/>
          <w:sz w:val="24"/>
          <w:szCs w:val="24"/>
        </w:rPr>
        <w:t xml:space="preserve">包括但不限于以下内容</w:t>
      </w:r>
      <w:r>
        <w:rPr>
          <w:rFonts w:cs="宋体" w:asciiTheme="minorEastAsia" w:hAnsiTheme="minorEastAsia" w:eastAsiaTheme="minorEastAsia"/>
          <w:color w:val="000000"/>
          <w:sz w:val="24"/>
          <w:szCs w:val="24"/>
        </w:rPr>
        <w:t xml:space="preserve">，地面空气质量站点高值精准识别</w:t>
      </w:r>
      <w:r>
        <w:rPr>
          <w:rFonts w:hint="eastAsia" w:cs="宋体" w:asciiTheme="minorEastAsia" w:hAnsiTheme="minorEastAsia" w:eastAsiaTheme="minorEastAsia"/>
          <w:color w:val="000000"/>
          <w:sz w:val="24"/>
          <w:szCs w:val="24"/>
        </w:rPr>
        <w:t xml:space="preserve">及溯源初筛</w:t>
      </w:r>
      <w:r>
        <w:rPr>
          <w:rFonts w:cs="宋体" w:asciiTheme="minorEastAsia" w:hAnsiTheme="minorEastAsia" w:eastAsiaTheme="minorEastAsia"/>
          <w:color w:val="000000"/>
          <w:sz w:val="24"/>
          <w:szCs w:val="24"/>
        </w:rPr>
        <w:t xml:space="preserve">、污染事件地图分析、污染事件列表和统计分析等</w:t>
      </w:r>
      <w:r>
        <w:rPr>
          <w:rFonts w:hint="eastAsia" w:cs="宋体" w:asciiTheme="minorEastAsia" w:hAnsiTheme="minorEastAsia" w:eastAsiaTheme="minorEastAsia"/>
          <w:color w:val="000000"/>
          <w:sz w:val="24"/>
          <w:szCs w:val="24"/>
        </w:rPr>
        <w:t xml:space="preserve">，需提交不少于12份分析报告</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提供</w:t>
      </w:r>
      <w:r>
        <w:rPr>
          <w:rFonts w:cs="宋体" w:asciiTheme="minorEastAsia" w:hAnsiTheme="minorEastAsia" w:eastAsiaTheme="minorEastAsia"/>
          <w:color w:val="000000"/>
          <w:sz w:val="24"/>
          <w:szCs w:val="24"/>
        </w:rPr>
        <w:t xml:space="preserve">污染源监测数据告警服务，基于重点污染源在线监测数据、用电量监控等</w:t>
      </w:r>
      <w:r>
        <w:rPr>
          <w:rFonts w:cs="宋体" w:asciiTheme="minorEastAsia" w:hAnsiTheme="minorEastAsia" w:eastAsiaTheme="minorEastAsia"/>
          <w:color w:val="000000"/>
          <w:sz w:val="24"/>
          <w:szCs w:val="24"/>
        </w:rPr>
        <w:t xml:space="preserve">信息，提供监测数据智能告警服务，实现监测数据异常告警，协助管理者与业务</w:t>
      </w:r>
      <w:r>
        <w:rPr>
          <w:rFonts w:cs="宋体" w:asciiTheme="minorEastAsia" w:hAnsiTheme="minorEastAsia" w:eastAsiaTheme="minorEastAsia"/>
          <w:color w:val="000000"/>
          <w:sz w:val="24"/>
          <w:szCs w:val="24"/>
        </w:rPr>
        <w:t xml:space="preserve">人员第</w:t>
      </w:r>
      <w:r>
        <w:rPr>
          <w:rFonts w:cs="宋体" w:asciiTheme="minorEastAsia" w:hAnsiTheme="minorEastAsia" w:eastAsiaTheme="minorEastAsia"/>
          <w:color w:val="000000"/>
          <w:sz w:val="24"/>
          <w:szCs w:val="24"/>
        </w:rPr>
        <w:t xml:space="preserve">一时间发现污染源高值情况。</w:t>
      </w:r>
      <w:r>
        <w:rPr>
          <w:rFonts w:hint="eastAsia" w:cs="宋体" w:asciiTheme="minorEastAsia" w:hAnsiTheme="minorEastAsia" w:eastAsiaTheme="minorEastAsia"/>
          <w:color w:val="000000"/>
          <w:sz w:val="24"/>
          <w:szCs w:val="24"/>
        </w:rPr>
        <w:t xml:space="preserve">包括但不限于以下内容：</w:t>
      </w:r>
      <w:r>
        <w:rPr>
          <w:rFonts w:cs="宋体" w:asciiTheme="minorEastAsia" w:hAnsiTheme="minorEastAsia" w:eastAsiaTheme="minorEastAsia"/>
          <w:color w:val="000000"/>
          <w:sz w:val="24"/>
          <w:szCs w:val="24"/>
        </w:rPr>
        <w:t xml:space="preserve">根据业务需求设置告警规则（如超限、突高等），按照预先设定的告警方式发送通知，将告警信息发送至指定</w:t>
      </w:r>
      <w:r>
        <w:rPr>
          <w:rFonts w:hint="eastAsia" w:cs="宋体" w:asciiTheme="minorEastAsia" w:hAnsiTheme="minorEastAsia" w:eastAsiaTheme="minorEastAsia"/>
          <w:color w:val="000000"/>
          <w:sz w:val="24"/>
          <w:szCs w:val="24"/>
        </w:rPr>
        <w:t xml:space="preserve">人员</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建立精准科学的大数据高值溯源服务-智慧指挥调度机制，协助扬州市建立“问题告警-指挥调度-执行反馈-成效评估”的全流程闭环监管机制。结合告警</w:t>
      </w:r>
      <w:r>
        <w:rPr>
          <w:rFonts w:hint="eastAsia" w:cs="宋体" w:asciiTheme="minorEastAsia" w:hAnsiTheme="minorEastAsia" w:eastAsiaTheme="minorEastAsia"/>
          <w:color w:val="000000"/>
          <w:sz w:val="24"/>
          <w:szCs w:val="24"/>
        </w:rPr>
        <w:t xml:space="preserve">服务</w:t>
      </w:r>
      <w:r>
        <w:rPr>
          <w:rFonts w:cs="宋体" w:asciiTheme="minorEastAsia" w:hAnsiTheme="minorEastAsia" w:eastAsiaTheme="minorEastAsia"/>
          <w:color w:val="000000"/>
          <w:sz w:val="24"/>
          <w:szCs w:val="24"/>
        </w:rPr>
        <w:t xml:space="preserve">，形成从高值告警-人员调度-现场核查-现场处理-问题反馈-问题解决的闭环管理机制，对热点事件进行全方位的统一管理，并提供扬州市1年的高值热点案例库1套</w:t>
      </w:r>
      <w:r>
        <w:rPr>
          <w:rFonts w:hint="eastAsia" w:cs="宋体" w:asciiTheme="minorEastAsia" w:hAnsiTheme="minorEastAsia" w:eastAsiaTheme="minorEastAsia"/>
          <w:color w:val="000000"/>
          <w:sz w:val="24"/>
          <w:szCs w:val="24"/>
        </w:rPr>
        <w:t xml:space="preserve">，汇总记录主要的高值事件相关情况，具体案例数量视实际发生情况而定，并对案例进行分类整理</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.2 扬州市</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大气环境监测网质控</w:t>
      </w:r>
      <w:r>
        <w:rPr>
          <w:rFonts w:hint="eastAsia" w:cs="宋体" w:asciiTheme="minorEastAsia" w:hAnsiTheme="minorEastAsia" w:eastAsiaTheme="minorEastAsia"/>
          <w:color w:val="000000"/>
          <w:sz w:val="24"/>
          <w:szCs w:val="24"/>
        </w:rPr>
        <w:t xml:space="preserve">抽查</w:t>
      </w:r>
      <w:r>
        <w:rPr>
          <w:rFonts w:cs="宋体" w:asciiTheme="minorEastAsia" w:hAnsiTheme="minorEastAsia" w:eastAsiaTheme="minorEastAsia"/>
          <w:color w:val="000000"/>
          <w:sz w:val="24"/>
          <w:szCs w:val="24"/>
        </w:rPr>
        <w:t xml:space="preserve">、优化与溯源监测</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扬州现有</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w:t>
      </w:r>
      <w:r>
        <w:rPr>
          <w:rFonts w:hint="eastAsia" w:cs="宋体" w:asciiTheme="minorEastAsia" w:hAnsiTheme="minorEastAsia" w:eastAsiaTheme="minorEastAsia"/>
          <w:color w:val="000000"/>
          <w:sz w:val="24"/>
          <w:szCs w:val="24"/>
        </w:rPr>
        <w:t xml:space="preserve">环境监测网络包括：</w:t>
      </w:r>
      <w:r>
        <w:rPr>
          <w:rFonts w:cs="宋体" w:asciiTheme="minorEastAsia" w:hAnsiTheme="minorEastAsia" w:eastAsiaTheme="minorEastAsia"/>
          <w:color w:val="000000"/>
          <w:sz w:val="24"/>
          <w:szCs w:val="24"/>
        </w:rPr>
        <w:t xml:space="preserve">空气</w:t>
      </w:r>
      <w:r>
        <w:rPr>
          <w:rFonts w:cs="宋体" w:asciiTheme="minorEastAsia" w:hAnsiTheme="minorEastAsia" w:eastAsiaTheme="minorEastAsia"/>
          <w:color w:val="000000"/>
          <w:sz w:val="24"/>
          <w:szCs w:val="24"/>
        </w:rPr>
        <w:t xml:space="preserve">质量省</w:t>
      </w:r>
      <w:r>
        <w:rPr>
          <w:rFonts w:cs="宋体" w:asciiTheme="minorEastAsia" w:hAnsiTheme="minorEastAsia" w:eastAsiaTheme="minorEastAsia"/>
          <w:color w:val="000000"/>
          <w:sz w:val="24"/>
          <w:szCs w:val="24"/>
        </w:rPr>
        <w:t xml:space="preserve">控监测站、PM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热点网格点、</w:t>
      </w:r>
      <w:r>
        <w:rPr>
          <w:rFonts w:hint="eastAsia" w:cs="宋体" w:asciiTheme="minorEastAsia" w:hAnsiTheme="minorEastAsia" w:eastAsiaTheme="minorEastAsia"/>
          <w:color w:val="000000"/>
          <w:sz w:val="24"/>
          <w:szCs w:val="24"/>
        </w:rPr>
        <w:t xml:space="preserve">TVOC</w:t>
      </w:r>
      <w:r>
        <w:rPr>
          <w:rFonts w:cs="宋体" w:asciiTheme="minorEastAsia" w:hAnsiTheme="minorEastAsia" w:eastAsiaTheme="minorEastAsia"/>
          <w:color w:val="000000"/>
          <w:sz w:val="24"/>
          <w:szCs w:val="24"/>
        </w:rPr>
        <w:t xml:space="preserve">热点网格点、超站、工业园区限制限量站点、空气质量乡镇监测站，是扬州市了解臭氧和PM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污染成因的关键基础，也为本市大气污染防治提供重要依据。</w:t>
      </w:r>
      <w:r>
        <w:rPr>
          <w:rFonts w:hint="eastAsia" w:cs="宋体" w:asciiTheme="minorEastAsia" w:hAnsiTheme="minorEastAsia" w:eastAsiaTheme="minorEastAsia"/>
          <w:color w:val="000000"/>
          <w:sz w:val="24"/>
          <w:szCs w:val="24"/>
        </w:rPr>
        <w:t xml:space="preserve">为提升监测网数据质量，采购以下服务：</w:t>
      </w:r>
      <w:r/>
    </w:p>
    <w:p>
      <w:pPr>
        <w:numPr>
          <w:ilvl w:val="0"/>
          <w:numId w:val="6"/>
        </w:numPr>
        <w:ind w:firstLine="560"/>
        <w:spacing w:line="276" w:lineRule="auto"/>
        <w:widowControl/>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扬州市地方</w:t>
      </w:r>
      <w:r>
        <w:rPr>
          <w:rFonts w:cs="宋体" w:asciiTheme="minorEastAsia" w:hAnsiTheme="minorEastAsia" w:eastAsiaTheme="minorEastAsia"/>
          <w:b/>
          <w:bCs/>
          <w:color w:val="000000"/>
          <w:sz w:val="24"/>
          <w:szCs w:val="24"/>
        </w:rPr>
        <w:t xml:space="preserve">大气环境监测网络数据质量评估及质控抽查</w:t>
      </w:r>
      <w:r>
        <w:rPr>
          <w:rFonts w:hint="eastAsia" w:cs="宋体" w:asciiTheme="minorEastAsia" w:hAnsiTheme="minorEastAsia" w:eastAsiaTheme="minorEastAsia"/>
          <w:b/>
          <w:bCs/>
          <w:color w:val="000000"/>
          <w:sz w:val="24"/>
          <w:szCs w:val="24"/>
        </w:rPr>
        <w:t xml:space="preserve">、地方大气环境</w:t>
      </w:r>
      <w:r>
        <w:rPr>
          <w:rFonts w:cs="宋体" w:asciiTheme="minorEastAsia" w:hAnsiTheme="minorEastAsia" w:eastAsiaTheme="minorEastAsia"/>
          <w:b/>
          <w:bCs/>
          <w:color w:val="000000"/>
          <w:sz w:val="24"/>
          <w:szCs w:val="24"/>
        </w:rPr>
        <w:t xml:space="preserve">监测网络优化</w:t>
      </w:r>
      <w:r>
        <w:rPr>
          <w:rFonts w:hint="eastAsia" w:cs="宋体" w:asciiTheme="minorEastAsia" w:hAnsiTheme="minorEastAsia" w:eastAsiaTheme="minorEastAsia"/>
          <w:b/>
          <w:bCs/>
          <w:color w:val="000000"/>
          <w:sz w:val="24"/>
          <w:szCs w:val="24"/>
        </w:rPr>
        <w:t xml:space="preserve">建议</w:t>
      </w:r>
      <w:r>
        <w:rPr>
          <w:rFonts w:cs="宋体" w:asciiTheme="minorEastAsia" w:hAnsiTheme="minorEastAsia" w:eastAsiaTheme="minorEastAsia"/>
          <w:b/>
          <w:bCs/>
          <w:color w:val="000000"/>
          <w:sz w:val="24"/>
          <w:szCs w:val="24"/>
        </w:rPr>
        <w:t xml:space="preserve">。</w:t>
      </w:r>
      <w:r>
        <w:rPr>
          <w:rFonts w:cs="宋体" w:asciiTheme="minorEastAsia" w:hAnsiTheme="minorEastAsia" w:eastAsiaTheme="minorEastAsia"/>
          <w:color w:val="000000"/>
          <w:sz w:val="24"/>
          <w:szCs w:val="24"/>
        </w:rPr>
        <w:t xml:space="preserve">基于扬州市</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大气监测网络站点近1年的监测数据和</w:t>
      </w:r>
      <w:r>
        <w:rPr>
          <w:rFonts w:cs="宋体" w:asciiTheme="minorEastAsia" w:hAnsiTheme="minorEastAsia" w:eastAsiaTheme="minorEastAsia"/>
          <w:color w:val="000000"/>
          <w:sz w:val="24"/>
          <w:szCs w:val="24"/>
        </w:rPr>
        <w:t xml:space="preserve">质控</w:t>
      </w:r>
      <w:r>
        <w:rPr>
          <w:rFonts w:cs="宋体" w:asciiTheme="minorEastAsia" w:hAnsiTheme="minorEastAsia" w:eastAsiaTheme="minorEastAsia"/>
          <w:color w:val="000000"/>
          <w:sz w:val="24"/>
          <w:szCs w:val="24"/>
        </w:rPr>
        <w:t xml:space="preserve">运维信息</w:t>
      </w:r>
      <w:r>
        <w:rPr>
          <w:rFonts w:hint="eastAsia" w:cs="宋体" w:asciiTheme="minorEastAsia" w:hAnsiTheme="minorEastAsia" w:eastAsiaTheme="minorEastAsia"/>
          <w:color w:val="000000"/>
          <w:sz w:val="24"/>
          <w:szCs w:val="24"/>
        </w:rPr>
        <w:t xml:space="preserve">，总结</w:t>
      </w:r>
      <w:r>
        <w:rPr>
          <w:rFonts w:cs="宋体" w:asciiTheme="minorEastAsia" w:hAnsiTheme="minorEastAsia" w:eastAsiaTheme="minorEastAsia"/>
          <w:color w:val="000000"/>
          <w:sz w:val="24"/>
          <w:szCs w:val="24"/>
        </w:rPr>
        <w:t xml:space="preserve">各类监测站点数据质量异常情况</w:t>
      </w:r>
      <w:r>
        <w:rPr>
          <w:rFonts w:hint="eastAsia" w:cs="宋体" w:asciiTheme="minorEastAsia" w:hAnsiTheme="minorEastAsia" w:eastAsiaTheme="minorEastAsia"/>
          <w:color w:val="000000"/>
          <w:sz w:val="24"/>
          <w:szCs w:val="24"/>
        </w:rPr>
        <w:t xml:space="preserve">等，</w:t>
      </w:r>
      <w:r>
        <w:rPr>
          <w:rFonts w:cs="宋体" w:asciiTheme="minorEastAsia" w:hAnsiTheme="minorEastAsia" w:eastAsiaTheme="minorEastAsia"/>
          <w:color w:val="000000"/>
          <w:sz w:val="24"/>
          <w:szCs w:val="24"/>
        </w:rPr>
        <w:t xml:space="preserve">进行数据质量评估，形成</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w:t>
      </w:r>
      <w:r>
        <w:rPr>
          <w:rFonts w:hint="eastAsia" w:cs="宋体" w:asciiTheme="minorEastAsia" w:hAnsiTheme="minorEastAsia" w:eastAsiaTheme="minorEastAsia"/>
          <w:color w:val="000000"/>
          <w:sz w:val="24"/>
          <w:szCs w:val="24"/>
        </w:rPr>
        <w:t xml:space="preserve">环境</w:t>
      </w:r>
      <w:r>
        <w:rPr>
          <w:rFonts w:cs="宋体" w:asciiTheme="minorEastAsia" w:hAnsiTheme="minorEastAsia" w:eastAsiaTheme="minorEastAsia"/>
          <w:color w:val="000000"/>
          <w:sz w:val="24"/>
          <w:szCs w:val="24"/>
        </w:rPr>
        <w:t xml:space="preserve">监测网数据质量问题清单1份；根据数据质量问题清单，对扬州市</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大气监测网络内数据质量存疑的空气质量标准站、组分站、</w:t>
      </w:r>
      <w:r>
        <w:rPr>
          <w:rFonts w:cs="宋体" w:asciiTheme="minorEastAsia" w:hAnsiTheme="minorEastAsia" w:eastAsiaTheme="minorEastAsia"/>
          <w:color w:val="000000"/>
          <w:sz w:val="24"/>
          <w:szCs w:val="24"/>
        </w:rPr>
        <w:t xml:space="preserve">小微站等</w:t>
      </w:r>
      <w:r>
        <w:rPr>
          <w:rFonts w:cs="宋体" w:asciiTheme="minorEastAsia" w:hAnsiTheme="minorEastAsia" w:eastAsiaTheme="minorEastAsia"/>
          <w:color w:val="000000"/>
          <w:sz w:val="24"/>
          <w:szCs w:val="24"/>
        </w:rPr>
        <w:t xml:space="preserve">抽查代表性点位开展现场质控检查，不少于20站次</w:t>
      </w:r>
      <w:r>
        <w:rPr>
          <w:rFonts w:hint="eastAsia" w:cs="宋体" w:asciiTheme="minorEastAsia" w:hAnsiTheme="minorEastAsia" w:eastAsiaTheme="minorEastAsia"/>
          <w:color w:val="000000"/>
          <w:sz w:val="24"/>
          <w:szCs w:val="24"/>
        </w:rPr>
        <w:t xml:space="preserve">，至少涉及4类监测站点，具体排查类型根据数据质量的情况梳理后，对异常问题较多的站点开展检查</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调研扬州市现有</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大气环境监测站点类型、数量等情况，分析扬州市</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大气环境监测现状，形成扬州市</w:t>
      </w:r>
      <w:r>
        <w:rPr>
          <w:rFonts w:hint="eastAsia" w:cs="宋体" w:asciiTheme="minorEastAsia" w:hAnsiTheme="minorEastAsia" w:eastAsiaTheme="minorEastAsia"/>
          <w:color w:val="000000"/>
          <w:sz w:val="24"/>
          <w:szCs w:val="24"/>
        </w:rPr>
        <w:t xml:space="preserve">地方</w:t>
      </w:r>
      <w:r>
        <w:rPr>
          <w:rFonts w:cs="宋体" w:asciiTheme="minorEastAsia" w:hAnsiTheme="minorEastAsia" w:eastAsiaTheme="minorEastAsia"/>
          <w:color w:val="000000"/>
          <w:sz w:val="24"/>
          <w:szCs w:val="24"/>
        </w:rPr>
        <w:t xml:space="preserve">大气环境监测网络数据质量问题分析及整改建议报告1份，扬州市</w:t>
      </w:r>
      <w:r>
        <w:rPr>
          <w:rFonts w:hint="eastAsia" w:cs="宋体" w:asciiTheme="minorEastAsia" w:hAnsiTheme="minorEastAsia" w:eastAsiaTheme="minorEastAsia"/>
          <w:color w:val="000000"/>
          <w:sz w:val="24"/>
          <w:szCs w:val="24"/>
        </w:rPr>
        <w:t xml:space="preserve">地方大气环境监测</w:t>
      </w:r>
      <w:r>
        <w:rPr>
          <w:rFonts w:cs="宋体" w:asciiTheme="minorEastAsia" w:hAnsiTheme="minorEastAsia" w:eastAsiaTheme="minorEastAsia"/>
          <w:color w:val="000000"/>
          <w:sz w:val="24"/>
          <w:szCs w:val="24"/>
        </w:rPr>
        <w:t xml:space="preserve">网络优化建议报告1份。</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2</w:t>
      </w:r>
      <w:r>
        <w:rPr>
          <w:rFonts w:cs="宋体"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大气污染</w:t>
      </w:r>
      <w:r>
        <w:rPr>
          <w:rFonts w:cs="宋体" w:asciiTheme="minorEastAsia" w:hAnsiTheme="minorEastAsia" w:eastAsiaTheme="minorEastAsia"/>
          <w:b/>
          <w:bCs/>
          <w:color w:val="000000"/>
          <w:sz w:val="24"/>
          <w:szCs w:val="24"/>
        </w:rPr>
        <w:t xml:space="preserve">溯源监测。</w:t>
      </w:r>
      <w:r>
        <w:rPr>
          <w:rFonts w:cs="宋体" w:asciiTheme="minorEastAsia" w:hAnsiTheme="minorEastAsia" w:eastAsiaTheme="minorEastAsia"/>
          <w:color w:val="000000"/>
          <w:sz w:val="24"/>
          <w:szCs w:val="24"/>
        </w:rPr>
        <w:t xml:space="preserve">提供先进</w:t>
      </w:r>
      <w:r>
        <w:rPr>
          <w:rFonts w:hint="eastAsia" w:cs="宋体" w:asciiTheme="minorEastAsia" w:hAnsiTheme="minorEastAsia" w:eastAsiaTheme="minorEastAsia"/>
          <w:color w:val="000000"/>
          <w:sz w:val="24"/>
          <w:szCs w:val="24"/>
        </w:rPr>
        <w:t xml:space="preserve">的城市</w:t>
      </w:r>
      <w:r>
        <w:rPr>
          <w:rFonts w:cs="宋体" w:asciiTheme="minorEastAsia" w:hAnsiTheme="minorEastAsia" w:eastAsiaTheme="minorEastAsia"/>
          <w:color w:val="000000"/>
          <w:sz w:val="24"/>
          <w:szCs w:val="24"/>
        </w:rPr>
        <w:t xml:space="preserve">高值热点</w:t>
      </w:r>
      <w:r>
        <w:rPr>
          <w:rFonts w:hint="eastAsia" w:cs="宋体" w:asciiTheme="minorEastAsia" w:hAnsiTheme="minorEastAsia" w:eastAsiaTheme="minorEastAsia"/>
          <w:color w:val="000000"/>
          <w:sz w:val="24"/>
          <w:szCs w:val="24"/>
        </w:rPr>
        <w:t xml:space="preserve">平扫</w:t>
      </w:r>
      <w:r>
        <w:rPr>
          <w:rFonts w:cs="宋体" w:asciiTheme="minorEastAsia" w:hAnsiTheme="minorEastAsia" w:eastAsiaTheme="minorEastAsia"/>
          <w:color w:val="000000"/>
          <w:sz w:val="24"/>
          <w:szCs w:val="24"/>
        </w:rPr>
        <w:t xml:space="preserve">监测服务，监测时间</w:t>
      </w:r>
      <w:r>
        <w:rPr>
          <w:rFonts w:hint="eastAsia" w:cs="宋体" w:asciiTheme="minorEastAsia" w:hAnsiTheme="minorEastAsia" w:eastAsiaTheme="minorEastAsia"/>
          <w:color w:val="000000"/>
          <w:sz w:val="24"/>
          <w:szCs w:val="24"/>
        </w:rPr>
        <w:t xml:space="preserve">不少于8个月</w:t>
      </w:r>
      <w:r>
        <w:rPr>
          <w:rFonts w:cs="宋体" w:asciiTheme="minorEastAsia" w:hAnsiTheme="minorEastAsia" w:eastAsiaTheme="minorEastAsia"/>
          <w:color w:val="000000"/>
          <w:sz w:val="24"/>
          <w:szCs w:val="24"/>
        </w:rPr>
        <w:t xml:space="preserve">，协助管理部门掌握颗粒物实时状况及变化趋势，为溯源提供关键支撑</w:t>
      </w:r>
      <w:r>
        <w:rPr>
          <w:rFonts w:hint="eastAsia" w:cs="宋体" w:asciiTheme="minorEastAsia" w:hAnsiTheme="minorEastAsia" w:eastAsiaTheme="minorEastAsia"/>
          <w:color w:val="000000"/>
          <w:sz w:val="24"/>
          <w:szCs w:val="24"/>
        </w:rPr>
        <w:t xml:space="preserve">；提供先进</w:t>
      </w:r>
      <w:r>
        <w:rPr>
          <w:rFonts w:cs="宋体" w:asciiTheme="minorEastAsia" w:hAnsiTheme="minorEastAsia" w:eastAsiaTheme="minorEastAsia"/>
          <w:color w:val="000000"/>
          <w:sz w:val="24"/>
          <w:szCs w:val="24"/>
        </w:rPr>
        <w:t xml:space="preserve">园区污染泄露排查监测服务，开展废气泄露排查监测，排查园区漏点，在工业园区周边，开展VOCs、NH</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、H</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S等多种有毒有害气体泄露监</w:t>
      </w:r>
      <w:r>
        <w:rPr>
          <w:rFonts w:hint="eastAsia" w:cs="宋体" w:asciiTheme="minorEastAsia" w:hAnsiTheme="minorEastAsia" w:eastAsiaTheme="minorEastAsia"/>
          <w:color w:val="000000"/>
          <w:sz w:val="24"/>
          <w:szCs w:val="24"/>
        </w:rPr>
        <w:t xml:space="preserve">测</w:t>
      </w:r>
      <w:r>
        <w:rPr>
          <w:rFonts w:cs="宋体" w:asciiTheme="minorEastAsia" w:hAnsiTheme="minorEastAsia" w:eastAsiaTheme="minorEastAsia"/>
          <w:color w:val="000000"/>
          <w:sz w:val="24"/>
          <w:szCs w:val="24"/>
        </w:rPr>
        <w:t xml:space="preserve">。制定巡查计划，开展</w:t>
      </w:r>
      <w:r>
        <w:rPr>
          <w:rFonts w:hint="eastAsia" w:cs="宋体" w:asciiTheme="minorEastAsia" w:hAnsiTheme="minorEastAsia" w:eastAsiaTheme="minorEastAsia"/>
          <w:color w:val="000000"/>
          <w:sz w:val="24"/>
          <w:szCs w:val="24"/>
        </w:rPr>
        <w:t xml:space="preserve">园区</w:t>
      </w:r>
      <w:r>
        <w:rPr>
          <w:rFonts w:cs="宋体" w:asciiTheme="minorEastAsia" w:hAnsiTheme="minorEastAsia" w:eastAsiaTheme="minorEastAsia"/>
          <w:color w:val="000000"/>
          <w:sz w:val="24"/>
          <w:szCs w:val="24"/>
        </w:rPr>
        <w:t xml:space="preserve">监测</w:t>
      </w:r>
      <w:r>
        <w:rPr>
          <w:rFonts w:hint="eastAsia" w:cs="宋体" w:asciiTheme="minorEastAsia" w:hAnsiTheme="minorEastAsia" w:eastAsiaTheme="minorEastAsia"/>
          <w:color w:val="000000"/>
          <w:sz w:val="24"/>
          <w:szCs w:val="24"/>
        </w:rPr>
        <w:t xml:space="preserve">不少于4个月</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.3 典型企业</w:t>
      </w:r>
      <w:r>
        <w:rPr>
          <w:rFonts w:cs="宋体" w:asciiTheme="minorEastAsia" w:hAnsiTheme="minorEastAsia" w:eastAsiaTheme="minorEastAsia"/>
          <w:color w:val="000000"/>
          <w:sz w:val="24"/>
          <w:szCs w:val="24"/>
        </w:rPr>
        <w:t xml:space="preserve">源谱库</w:t>
      </w:r>
      <w:r>
        <w:rPr>
          <w:rFonts w:cs="宋体" w:asciiTheme="minorEastAsia" w:hAnsiTheme="minorEastAsia" w:eastAsiaTheme="minorEastAsia"/>
          <w:color w:val="000000"/>
          <w:sz w:val="24"/>
          <w:szCs w:val="24"/>
        </w:rPr>
        <w:t xml:space="preserve">建立+</w:t>
      </w:r>
      <w:r>
        <w:rPr>
          <w:rFonts w:hint="eastAsia" w:cs="宋体" w:asciiTheme="minorEastAsia" w:hAnsiTheme="minorEastAsia" w:eastAsiaTheme="minorEastAsia"/>
          <w:color w:val="000000"/>
          <w:sz w:val="24"/>
          <w:szCs w:val="24"/>
        </w:rPr>
        <w:t xml:space="preserve">污染源在线监控</w:t>
      </w:r>
      <w:r>
        <w:rPr>
          <w:rFonts w:cs="宋体" w:asciiTheme="minorEastAsia" w:hAnsiTheme="minorEastAsia" w:eastAsiaTheme="minorEastAsia"/>
          <w:color w:val="000000"/>
          <w:sz w:val="24"/>
          <w:szCs w:val="24"/>
        </w:rPr>
        <w:t xml:space="preserve">数据质量问题排查</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扬州市现有185家企业安装了污染源在线监测系统，共计344个废气监测点，其中电镀、电子、纺织、钢铁、化工、机械及电子制造、金属冶炼加工、石化、</w:t>
      </w:r>
      <w:r>
        <w:rPr>
          <w:rFonts w:cs="宋体" w:asciiTheme="minorEastAsia" w:hAnsiTheme="minorEastAsia" w:eastAsiaTheme="minorEastAsia"/>
          <w:color w:val="000000"/>
          <w:sz w:val="24"/>
          <w:szCs w:val="24"/>
        </w:rPr>
        <w:t xml:space="preserve">危废处置</w:t>
      </w:r>
      <w:r>
        <w:rPr>
          <w:rFonts w:cs="宋体" w:asciiTheme="minorEastAsia" w:hAnsiTheme="minorEastAsia" w:eastAsiaTheme="minorEastAsia"/>
          <w:color w:val="000000"/>
          <w:sz w:val="24"/>
          <w:szCs w:val="24"/>
        </w:rPr>
        <w:t xml:space="preserve">、制革、制药等行业共计51家涉挥发性有机物排放。</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szCs w:val="24"/>
        </w:rPr>
        <w:t xml:space="preserve">（1）建立典型</w:t>
      </w:r>
      <w:r>
        <w:rPr>
          <w:rFonts w:hint="eastAsia" w:cs="宋体" w:asciiTheme="minorEastAsia" w:hAnsiTheme="minorEastAsia" w:eastAsiaTheme="minorEastAsia"/>
          <w:b/>
          <w:bCs/>
          <w:color w:val="000000"/>
          <w:sz w:val="24"/>
          <w:szCs w:val="24"/>
        </w:rPr>
        <w:t xml:space="preserve">挥发性有机物</w:t>
      </w:r>
      <w:r>
        <w:rPr>
          <w:rFonts w:cs="宋体" w:asciiTheme="minorEastAsia" w:hAnsiTheme="minorEastAsia" w:eastAsiaTheme="minorEastAsia"/>
          <w:b/>
          <w:bCs/>
          <w:color w:val="000000"/>
          <w:sz w:val="24"/>
          <w:szCs w:val="24"/>
        </w:rPr>
        <w:t xml:space="preserve">行业企业源谱。</w:t>
      </w:r>
      <w:r>
        <w:rPr>
          <w:rFonts w:cs="宋体" w:asciiTheme="minorEastAsia" w:hAnsiTheme="minorEastAsia" w:eastAsiaTheme="minorEastAsia"/>
          <w:color w:val="000000"/>
          <w:sz w:val="24"/>
          <w:szCs w:val="24"/>
        </w:rPr>
        <w:t xml:space="preserve">结合扬州市污染源清单，挑选1-2个典型行业筛选典型涉挥发性有机物排放企业开展企业现场调研和关键环节采样</w:t>
      </w:r>
      <w:r>
        <w:rPr>
          <w:rFonts w:hint="eastAsia" w:cs="宋体" w:asciiTheme="minorEastAsia" w:hAnsiTheme="minorEastAsia" w:eastAsiaTheme="minorEastAsia"/>
          <w:color w:val="000000"/>
          <w:sz w:val="24"/>
          <w:szCs w:val="24"/>
        </w:rPr>
        <w:t xml:space="preserve">及</w:t>
      </w:r>
      <w:r>
        <w:rPr>
          <w:rFonts w:cs="宋体" w:asciiTheme="minorEastAsia" w:hAnsiTheme="minorEastAsia" w:eastAsiaTheme="minorEastAsia"/>
          <w:color w:val="000000"/>
          <w:sz w:val="24"/>
          <w:szCs w:val="24"/>
        </w:rPr>
        <w:t xml:space="preserve">测试，建立扬州市本地化的</w:t>
      </w:r>
      <w:r>
        <w:rPr>
          <w:rFonts w:hint="eastAsia" w:cs="宋体" w:asciiTheme="minorEastAsia" w:hAnsiTheme="minorEastAsia" w:eastAsiaTheme="minorEastAsia"/>
          <w:color w:val="000000"/>
          <w:sz w:val="24"/>
          <w:szCs w:val="24"/>
        </w:rPr>
        <w:t xml:space="preserve">典型</w:t>
      </w:r>
      <w:r>
        <w:rPr>
          <w:rFonts w:cs="宋体" w:asciiTheme="minorEastAsia" w:hAnsiTheme="minorEastAsia" w:eastAsiaTheme="minorEastAsia"/>
          <w:color w:val="000000"/>
          <w:sz w:val="24"/>
          <w:szCs w:val="24"/>
        </w:rPr>
        <w:t xml:space="preserve">工业企业挥发性有机物（VOCs）排放源成分谱，形成涉挥发性有机物典型工业企业排放源成分谱1套。同时，针对</w:t>
      </w:r>
      <w:r>
        <w:rPr>
          <w:rFonts w:hint="eastAsia" w:cs="宋体" w:asciiTheme="minorEastAsia" w:hAnsiTheme="minorEastAsia" w:eastAsiaTheme="minorEastAsia"/>
          <w:color w:val="000000"/>
          <w:sz w:val="24"/>
          <w:szCs w:val="24"/>
        </w:rPr>
        <w:t xml:space="preserve">典型</w:t>
      </w:r>
      <w:r>
        <w:rPr>
          <w:rFonts w:cs="宋体" w:asciiTheme="minorEastAsia" w:hAnsiTheme="minorEastAsia" w:eastAsiaTheme="minorEastAsia"/>
          <w:color w:val="000000"/>
          <w:sz w:val="24"/>
          <w:szCs w:val="24"/>
        </w:rPr>
        <w:t xml:space="preserve">企业</w:t>
      </w:r>
      <w:r>
        <w:rPr>
          <w:rFonts w:hint="eastAsia" w:cs="宋体" w:asciiTheme="minorEastAsia" w:hAnsiTheme="minorEastAsia" w:eastAsiaTheme="minorEastAsia"/>
          <w:color w:val="000000"/>
          <w:sz w:val="24"/>
          <w:szCs w:val="24"/>
        </w:rPr>
        <w:t xml:space="preserve">的</w:t>
      </w:r>
      <w:r>
        <w:rPr>
          <w:rFonts w:cs="宋体" w:asciiTheme="minorEastAsia" w:hAnsiTheme="minorEastAsia" w:eastAsiaTheme="minorEastAsia"/>
          <w:color w:val="000000"/>
          <w:sz w:val="24"/>
          <w:szCs w:val="24"/>
        </w:rPr>
        <w:t xml:space="preserve">挥发性有机物处理效率及达标情况</w:t>
      </w:r>
      <w:r>
        <w:rPr>
          <w:rFonts w:hint="eastAsia" w:cs="宋体" w:asciiTheme="minorEastAsia" w:hAnsiTheme="minorEastAsia" w:eastAsiaTheme="minorEastAsia"/>
          <w:color w:val="000000"/>
          <w:sz w:val="24"/>
          <w:szCs w:val="24"/>
        </w:rPr>
        <w:t xml:space="preserve">进行</w:t>
      </w:r>
      <w:r>
        <w:rPr>
          <w:rFonts w:cs="宋体" w:asciiTheme="minorEastAsia" w:hAnsiTheme="minorEastAsia" w:eastAsiaTheme="minorEastAsia"/>
          <w:color w:val="000000"/>
          <w:sz w:val="24"/>
          <w:szCs w:val="24"/>
        </w:rPr>
        <w:t xml:space="preserve">评估，以及针对</w:t>
      </w:r>
      <w:r>
        <w:rPr>
          <w:rFonts w:hint="eastAsia" w:cs="宋体" w:asciiTheme="minorEastAsia" w:hAnsiTheme="minorEastAsia" w:eastAsiaTheme="minorEastAsia"/>
          <w:color w:val="000000"/>
          <w:sz w:val="24"/>
          <w:szCs w:val="24"/>
        </w:rPr>
        <w:t xml:space="preserve">50</w:t>
      </w:r>
      <w:r>
        <w:rPr>
          <w:rFonts w:cs="宋体" w:asciiTheme="minorEastAsia" w:hAnsiTheme="minorEastAsia" w:eastAsiaTheme="minorEastAsia"/>
          <w:color w:val="000000"/>
          <w:sz w:val="24"/>
          <w:szCs w:val="24"/>
        </w:rPr>
        <w:t xml:space="preserve">家涉挥发性有机物企业的活性炭碘值进行分析。</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szCs w:val="24"/>
        </w:rPr>
        <w:t xml:space="preserve">（2）组织开展</w:t>
      </w:r>
      <w:r>
        <w:rPr>
          <w:rFonts w:hint="eastAsia" w:cs="宋体" w:asciiTheme="minorEastAsia" w:hAnsiTheme="minorEastAsia" w:eastAsiaTheme="minorEastAsia"/>
          <w:b/>
          <w:bCs/>
          <w:color w:val="000000"/>
          <w:sz w:val="24"/>
          <w:szCs w:val="24"/>
        </w:rPr>
        <w:t xml:space="preserve">污染源在线监控设施</w:t>
      </w:r>
      <w:r>
        <w:rPr>
          <w:rFonts w:cs="宋体" w:asciiTheme="minorEastAsia" w:hAnsiTheme="minorEastAsia" w:eastAsiaTheme="minorEastAsia"/>
          <w:b/>
          <w:bCs/>
          <w:color w:val="000000"/>
          <w:sz w:val="24"/>
          <w:szCs w:val="24"/>
        </w:rPr>
        <w:t xml:space="preserve">专项检查与数据深度排查。</w:t>
      </w:r>
      <w:r>
        <w:rPr>
          <w:rFonts w:cs="宋体" w:asciiTheme="minorEastAsia" w:hAnsiTheme="minorEastAsia" w:eastAsiaTheme="minorEastAsia"/>
          <w:color w:val="000000"/>
          <w:sz w:val="24"/>
          <w:szCs w:val="24"/>
        </w:rPr>
        <w:t xml:space="preserve">识别</w:t>
      </w:r>
      <w:r>
        <w:rPr>
          <w:rFonts w:hint="eastAsia" w:cs="宋体" w:asciiTheme="minorEastAsia" w:hAnsiTheme="minorEastAsia" w:eastAsiaTheme="minorEastAsia"/>
          <w:color w:val="000000"/>
          <w:sz w:val="24"/>
          <w:szCs w:val="24"/>
        </w:rPr>
        <w:t xml:space="preserve">污染源在线监控设施</w:t>
      </w:r>
      <w:r>
        <w:rPr>
          <w:rFonts w:cs="宋体" w:asciiTheme="minorEastAsia" w:hAnsiTheme="minorEastAsia" w:eastAsiaTheme="minorEastAsia"/>
          <w:color w:val="000000"/>
          <w:sz w:val="24"/>
          <w:szCs w:val="24"/>
        </w:rPr>
        <w:t xml:space="preserve">不合</w:t>
      </w:r>
      <w:r>
        <w:rPr>
          <w:rFonts w:cs="宋体" w:asciiTheme="minorEastAsia" w:hAnsiTheme="minorEastAsia" w:eastAsiaTheme="minorEastAsia"/>
          <w:color w:val="000000"/>
          <w:sz w:val="24"/>
          <w:szCs w:val="24"/>
        </w:rPr>
        <w:t xml:space="preserve">规</w:t>
      </w:r>
      <w:r>
        <w:rPr>
          <w:rFonts w:cs="宋体" w:asciiTheme="minorEastAsia" w:hAnsiTheme="minorEastAsia" w:eastAsiaTheme="minorEastAsia"/>
          <w:color w:val="000000"/>
          <w:sz w:val="24"/>
          <w:szCs w:val="24"/>
        </w:rPr>
        <w:t xml:space="preserve">、不正常运行</w:t>
      </w:r>
      <w:r>
        <w:rPr>
          <w:rFonts w:hint="eastAsia" w:cs="宋体" w:asciiTheme="minorEastAsia" w:hAnsiTheme="minorEastAsia" w:eastAsiaTheme="minorEastAsia"/>
          <w:color w:val="000000"/>
          <w:sz w:val="24"/>
          <w:szCs w:val="24"/>
        </w:rPr>
        <w:t xml:space="preserve">情况</w:t>
      </w:r>
      <w:r>
        <w:rPr>
          <w:rFonts w:cs="宋体" w:asciiTheme="minorEastAsia" w:hAnsiTheme="minorEastAsia" w:eastAsiaTheme="minorEastAsia"/>
          <w:color w:val="000000"/>
          <w:sz w:val="24"/>
          <w:szCs w:val="24"/>
        </w:rPr>
        <w:t xml:space="preserve">，深挖在线监测数据质量问题，对存疑企业开展在线数据比对监测。针对在线监控设施开展核查，编制</w:t>
      </w:r>
      <w:r>
        <w:rPr>
          <w:rFonts w:hint="eastAsia" w:cs="宋体" w:asciiTheme="minorEastAsia" w:hAnsiTheme="minorEastAsia" w:eastAsiaTheme="minorEastAsia"/>
          <w:color w:val="000000"/>
          <w:sz w:val="24"/>
          <w:szCs w:val="24"/>
        </w:rPr>
        <w:t xml:space="preserve">污染源</w:t>
      </w:r>
      <w:r>
        <w:rPr>
          <w:rFonts w:cs="宋体" w:asciiTheme="minorEastAsia" w:hAnsiTheme="minorEastAsia" w:eastAsiaTheme="minorEastAsia"/>
          <w:color w:val="000000"/>
          <w:sz w:val="24"/>
          <w:szCs w:val="24"/>
        </w:rPr>
        <w:t xml:space="preserve">在线</w:t>
      </w:r>
      <w:r>
        <w:rPr>
          <w:rFonts w:hint="eastAsia" w:cs="宋体" w:asciiTheme="minorEastAsia" w:hAnsiTheme="minorEastAsia" w:eastAsiaTheme="minorEastAsia"/>
          <w:color w:val="000000"/>
          <w:sz w:val="24"/>
          <w:szCs w:val="24"/>
        </w:rPr>
        <w:t xml:space="preserve">监控</w:t>
      </w:r>
      <w:r>
        <w:rPr>
          <w:rFonts w:cs="宋体" w:asciiTheme="minorEastAsia" w:hAnsiTheme="minorEastAsia" w:eastAsiaTheme="minorEastAsia"/>
          <w:color w:val="000000"/>
          <w:sz w:val="24"/>
          <w:szCs w:val="24"/>
        </w:rPr>
        <w:t xml:space="preserve">数据质量问题排</w:t>
      </w:r>
      <w:r>
        <w:rPr>
          <w:rFonts w:cs="宋体" w:asciiTheme="minorEastAsia" w:hAnsiTheme="minorEastAsia" w:eastAsiaTheme="minorEastAsia"/>
          <w:color w:val="000000"/>
          <w:sz w:val="24"/>
          <w:szCs w:val="24"/>
        </w:rPr>
        <w:t xml:space="preserve">查及报告1份，</w:t>
      </w:r>
      <w:r>
        <w:rPr>
          <w:rFonts w:hint="eastAsia" w:cs="宋体" w:asciiTheme="minorEastAsia" w:hAnsiTheme="minorEastAsia" w:eastAsiaTheme="minorEastAsia"/>
          <w:color w:val="000000"/>
          <w:sz w:val="24"/>
          <w:szCs w:val="24"/>
        </w:rPr>
        <w:t xml:space="preserve">污染源在线监控设施</w:t>
      </w:r>
      <w:r>
        <w:rPr>
          <w:rFonts w:cs="宋体" w:asciiTheme="minorEastAsia" w:hAnsiTheme="minorEastAsia" w:eastAsiaTheme="minorEastAsia"/>
          <w:color w:val="000000"/>
          <w:sz w:val="24"/>
          <w:szCs w:val="24"/>
        </w:rPr>
        <w:t xml:space="preserve">现场检查工作手册1套，对扬州市本地队伍培训不少于4次。</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.4 移动</w:t>
      </w:r>
      <w:r>
        <w:rPr>
          <w:rFonts w:cs="宋体" w:asciiTheme="minorEastAsia" w:hAnsiTheme="minorEastAsia" w:eastAsiaTheme="minorEastAsia"/>
          <w:color w:val="000000"/>
          <w:sz w:val="24"/>
          <w:szCs w:val="24"/>
        </w:rPr>
        <w:t xml:space="preserve">源影响</w:t>
      </w:r>
      <w:r>
        <w:rPr>
          <w:rFonts w:cs="宋体" w:asciiTheme="minorEastAsia" w:hAnsiTheme="minorEastAsia" w:eastAsiaTheme="minorEastAsia"/>
          <w:color w:val="000000"/>
          <w:sz w:val="24"/>
          <w:szCs w:val="24"/>
        </w:rPr>
        <w:t xml:space="preserve">监测评估</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扬州内</w:t>
      </w:r>
      <w:r>
        <w:rPr>
          <w:rFonts w:hint="eastAsia" w:cs="宋体" w:asciiTheme="minorEastAsia" w:hAnsiTheme="minorEastAsia" w:eastAsiaTheme="minorEastAsia"/>
          <w:color w:val="000000"/>
          <w:sz w:val="24"/>
          <w:szCs w:val="24"/>
        </w:rPr>
        <w:t xml:space="preserve">道路交通网密集，城市道路对城市空气质量影响较大，</w:t>
      </w:r>
      <w:r>
        <w:rPr>
          <w:rFonts w:cs="宋体" w:asciiTheme="minorEastAsia" w:hAnsiTheme="minorEastAsia" w:eastAsiaTheme="minorEastAsia"/>
          <w:color w:val="000000"/>
          <w:sz w:val="24"/>
          <w:szCs w:val="24"/>
        </w:rPr>
        <w:t xml:space="preserve">河货运</w:t>
      </w:r>
      <w:r>
        <w:rPr>
          <w:rFonts w:hint="eastAsia" w:cs="宋体" w:asciiTheme="minorEastAsia" w:hAnsiTheme="minorEastAsia" w:eastAsiaTheme="minorEastAsia"/>
          <w:color w:val="000000"/>
          <w:sz w:val="24"/>
          <w:szCs w:val="24"/>
        </w:rPr>
        <w:t xml:space="preserve">航道网密度大，途经</w:t>
      </w:r>
      <w:r>
        <w:rPr>
          <w:rFonts w:cs="宋体" w:asciiTheme="minorEastAsia" w:hAnsiTheme="minorEastAsia" w:eastAsiaTheme="minorEastAsia"/>
          <w:color w:val="000000"/>
          <w:sz w:val="24"/>
          <w:szCs w:val="24"/>
        </w:rPr>
        <w:t xml:space="preserve">船舶吨位大、通行量多，几乎全部用化石能源作为动力驱动，污染排放大。内河船舶排放大气污染物主要包括：SOx、NOx、PM、VOCs等，对O</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和PM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的生成均有重要贡献。</w:t>
      </w:r>
      <w:r>
        <w:rPr>
          <w:rFonts w:hint="eastAsia" w:cs="宋体" w:asciiTheme="minorEastAsia" w:hAnsiTheme="minorEastAsia" w:eastAsiaTheme="minorEastAsia"/>
          <w:color w:val="000000"/>
          <w:sz w:val="24"/>
          <w:szCs w:val="24"/>
        </w:rPr>
        <w:t xml:space="preserve">采购移动</w:t>
      </w:r>
      <w:r>
        <w:rPr>
          <w:rFonts w:hint="eastAsia" w:cs="宋体" w:asciiTheme="minorEastAsia" w:hAnsiTheme="minorEastAsia" w:eastAsiaTheme="minorEastAsia"/>
          <w:color w:val="000000"/>
          <w:sz w:val="24"/>
          <w:szCs w:val="24"/>
        </w:rPr>
        <w:t xml:space="preserve">源影响</w:t>
      </w:r>
      <w:r>
        <w:rPr>
          <w:rFonts w:hint="eastAsia" w:cs="宋体" w:asciiTheme="minorEastAsia" w:hAnsiTheme="minorEastAsia" w:eastAsiaTheme="minorEastAsia"/>
          <w:color w:val="000000"/>
          <w:sz w:val="24"/>
          <w:szCs w:val="24"/>
        </w:rPr>
        <w:t xml:space="preserve">的相关研究服务，具体如下：</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（1）</w:t>
      </w:r>
      <w:r>
        <w:rPr>
          <w:rFonts w:cs="宋体" w:asciiTheme="minorEastAsia" w:hAnsiTheme="minorEastAsia" w:eastAsiaTheme="minorEastAsia"/>
          <w:b/>
          <w:bCs/>
          <w:color w:val="000000"/>
          <w:sz w:val="24"/>
          <w:szCs w:val="24"/>
        </w:rPr>
        <w:t xml:space="preserve">交通敏感点与观测站数据耦合分析</w:t>
      </w:r>
      <w:r>
        <w:rPr>
          <w:rFonts w:hint="eastAsia" w:cs="宋体" w:asciiTheme="minorEastAsia" w:hAnsiTheme="minorEastAsia" w:eastAsiaTheme="minorEastAsia"/>
          <w:b/>
          <w:bCs/>
          <w:color w:val="000000"/>
          <w:sz w:val="24"/>
          <w:szCs w:val="24"/>
        </w:rPr>
        <w:t xml:space="preserve">：</w:t>
      </w:r>
      <w:r>
        <w:rPr>
          <w:rFonts w:cs="宋体" w:asciiTheme="minorEastAsia" w:hAnsiTheme="minorEastAsia" w:eastAsiaTheme="minorEastAsia"/>
          <w:color w:val="000000"/>
          <w:sz w:val="24"/>
          <w:szCs w:val="24"/>
        </w:rPr>
        <w:t xml:space="preserve">在扬州市选择至少3个交通敏感点监测站，收集这些站点的六项污染物逐</w:t>
      </w:r>
      <w:r>
        <w:rPr>
          <w:rFonts w:cs="宋体" w:asciiTheme="minorEastAsia" w:hAnsiTheme="minorEastAsia" w:eastAsiaTheme="minorEastAsia"/>
          <w:color w:val="000000"/>
          <w:sz w:val="24"/>
          <w:szCs w:val="24"/>
        </w:rPr>
        <w:t xml:space="preserve">时数据</w:t>
      </w:r>
      <w:r>
        <w:rPr>
          <w:rFonts w:cs="宋体" w:asciiTheme="minorEastAsia" w:hAnsiTheme="minorEastAsia" w:eastAsiaTheme="minorEastAsia"/>
          <w:color w:val="000000"/>
          <w:sz w:val="24"/>
          <w:szCs w:val="24"/>
        </w:rPr>
        <w:t xml:space="preserve">及气象参数</w:t>
      </w:r>
      <w:r>
        <w:rPr>
          <w:rFonts w:hint="eastAsia" w:cs="宋体" w:asciiTheme="minorEastAsia" w:hAnsiTheme="minorEastAsia" w:eastAsiaTheme="minorEastAsia"/>
          <w:color w:val="000000"/>
          <w:sz w:val="24"/>
          <w:szCs w:val="24"/>
        </w:rPr>
        <w:t xml:space="preserve">，通过结合交通特性数据，对交通相关车流量、车速的数据分车型进行分析及评估，进而深入探讨交通敏感点与观测站数据的相关性。针对不同典型时段展开分析，探究交通敏感点周边大气污染物的污染特征的关系，开展扬州市环境空气主要影响因素评价，以期为城市交通排放污染治理提供科学依据，为扬州市大气污染控制及减</w:t>
      </w:r>
      <w:r>
        <w:rPr>
          <w:rFonts w:hint="eastAsia" w:cs="宋体" w:asciiTheme="minorEastAsia" w:hAnsiTheme="minorEastAsia" w:eastAsiaTheme="minorEastAsia"/>
          <w:color w:val="000000"/>
          <w:sz w:val="24"/>
          <w:szCs w:val="24"/>
        </w:rPr>
        <w:t xml:space="preserve">排提供</w:t>
      </w:r>
      <w:r>
        <w:rPr>
          <w:rFonts w:hint="eastAsia" w:cs="宋体" w:asciiTheme="minorEastAsia" w:hAnsiTheme="minorEastAsia" w:eastAsiaTheme="minorEastAsia"/>
          <w:color w:val="000000"/>
          <w:sz w:val="24"/>
          <w:szCs w:val="24"/>
        </w:rPr>
        <w:t xml:space="preserve">科学参考</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最终</w:t>
      </w:r>
      <w:r>
        <w:rPr>
          <w:rFonts w:cs="宋体" w:asciiTheme="minorEastAsia" w:hAnsiTheme="minorEastAsia" w:eastAsiaTheme="minorEastAsia"/>
          <w:color w:val="000000"/>
          <w:sz w:val="24"/>
          <w:szCs w:val="24"/>
        </w:rPr>
        <w:t xml:space="preserve">形成交通敏感点与监测站数据耦合分析报告1份</w:t>
      </w:r>
      <w:r>
        <w:rPr>
          <w:rFonts w:hint="eastAsia"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（2）</w:t>
      </w:r>
      <w:r>
        <w:rPr>
          <w:rFonts w:cs="宋体" w:asciiTheme="minorEastAsia" w:hAnsiTheme="minorEastAsia" w:eastAsiaTheme="minorEastAsia"/>
          <w:b/>
          <w:bCs/>
          <w:color w:val="000000"/>
          <w:sz w:val="24"/>
          <w:szCs w:val="24"/>
        </w:rPr>
        <w:t xml:space="preserve">开展运河船舶对空气质量影响研究</w:t>
      </w:r>
      <w:r>
        <w:rPr>
          <w:rFonts w:cs="宋体" w:asciiTheme="minorEastAsia" w:hAnsiTheme="minorEastAsia" w:eastAsiaTheme="minorEastAsia"/>
          <w:color w:val="000000"/>
          <w:sz w:val="24"/>
          <w:szCs w:val="24"/>
        </w:rPr>
        <w:t xml:space="preserve">，建立扬州船舶运输特征数据库，</w:t>
      </w:r>
      <w:r>
        <w:rPr>
          <w:rFonts w:hint="eastAsia" w:cs="宋体" w:asciiTheme="minorEastAsia" w:hAnsiTheme="minorEastAsia" w:eastAsiaTheme="minorEastAsia"/>
          <w:color w:val="000000"/>
          <w:sz w:val="24"/>
          <w:szCs w:val="24"/>
        </w:rPr>
        <w:t xml:space="preserve">包含但不仅限于</w:t>
      </w:r>
      <w:r>
        <w:rPr>
          <w:rFonts w:cs="宋体" w:asciiTheme="minorEastAsia" w:hAnsiTheme="minorEastAsia" w:eastAsiaTheme="minorEastAsia"/>
          <w:color w:val="000000"/>
          <w:sz w:val="24"/>
          <w:szCs w:val="24"/>
        </w:rPr>
        <w:t xml:space="preserve">选取船舶活动水平较高的线路/区域，采用路边测试的方法闭合验证船舶排放的空气质量影响，在路边开展大气环境中SO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、CO、O</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、NO-NO</w:t>
      </w:r>
      <w:r>
        <w:rPr>
          <w:rFonts w:cs="宋体" w:asciiTheme="minorEastAsia" w:hAnsiTheme="minorEastAsia" w:eastAsiaTheme="minorEastAsia"/>
          <w:color w:val="000000"/>
          <w:sz w:val="24"/>
          <w:szCs w:val="24"/>
          <w:vertAlign w:val="subscript"/>
        </w:rPr>
        <w:t xml:space="preserve">2</w:t>
      </w:r>
      <w:r>
        <w:rPr>
          <w:rFonts w:cs="宋体" w:asciiTheme="minorEastAsia" w:hAnsiTheme="minorEastAsia" w:eastAsiaTheme="minorEastAsia"/>
          <w:color w:val="000000"/>
          <w:sz w:val="24"/>
          <w:szCs w:val="24"/>
        </w:rPr>
        <w:t xml:space="preserve">-NOx、VOCs等指标进行连续在线监测</w:t>
      </w:r>
      <w:r>
        <w:rPr>
          <w:rFonts w:hint="eastAsia" w:cs="宋体" w:asciiTheme="minorEastAsia" w:hAnsiTheme="minorEastAsia" w:eastAsiaTheme="minorEastAsia"/>
          <w:color w:val="000000"/>
          <w:sz w:val="24"/>
          <w:szCs w:val="24"/>
        </w:rPr>
        <w:t xml:space="preserve">，分析</w:t>
      </w:r>
      <w:r>
        <w:rPr>
          <w:rFonts w:cs="宋体" w:asciiTheme="minorEastAsia" w:hAnsiTheme="minorEastAsia" w:eastAsiaTheme="minorEastAsia"/>
          <w:color w:val="000000"/>
          <w:sz w:val="24"/>
          <w:szCs w:val="24"/>
        </w:rPr>
        <w:t xml:space="preserve">运河船舶排放特征</w:t>
      </w:r>
      <w:r>
        <w:rPr>
          <w:rFonts w:hint="eastAsia" w:cs="宋体" w:asciiTheme="minorEastAsia" w:hAnsiTheme="minorEastAsia" w:eastAsiaTheme="minorEastAsia"/>
          <w:color w:val="000000"/>
          <w:sz w:val="24"/>
          <w:szCs w:val="24"/>
        </w:rPr>
        <w:t xml:space="preserve">、建立排放</w:t>
      </w:r>
      <w:r>
        <w:rPr>
          <w:rFonts w:cs="宋体" w:asciiTheme="minorEastAsia" w:hAnsiTheme="minorEastAsia" w:eastAsiaTheme="minorEastAsia"/>
          <w:color w:val="000000"/>
          <w:sz w:val="24"/>
          <w:szCs w:val="24"/>
        </w:rPr>
        <w:t xml:space="preserve">因子</w:t>
      </w:r>
      <w:r>
        <w:rPr>
          <w:rFonts w:hint="eastAsia" w:cs="宋体" w:asciiTheme="minorEastAsia" w:hAnsiTheme="minorEastAsia" w:eastAsiaTheme="minorEastAsia"/>
          <w:color w:val="000000"/>
          <w:sz w:val="24"/>
          <w:szCs w:val="24"/>
        </w:rPr>
        <w:t xml:space="preserve">与</w:t>
      </w:r>
      <w:r>
        <w:rPr>
          <w:rFonts w:cs="宋体" w:asciiTheme="minorEastAsia" w:hAnsiTheme="minorEastAsia" w:eastAsiaTheme="minorEastAsia"/>
          <w:color w:val="000000"/>
          <w:sz w:val="24"/>
          <w:szCs w:val="24"/>
        </w:rPr>
        <w:t xml:space="preserve">成分谱</w:t>
      </w:r>
      <w:r>
        <w:rPr>
          <w:rFonts w:hint="eastAsia" w:cs="宋体" w:asciiTheme="minorEastAsia" w:hAnsiTheme="minorEastAsia" w:eastAsiaTheme="minorEastAsia"/>
          <w:color w:val="000000"/>
          <w:sz w:val="24"/>
          <w:szCs w:val="24"/>
        </w:rPr>
        <w:t xml:space="preserve">数据</w:t>
      </w:r>
      <w:r>
        <w:rPr>
          <w:rFonts w:cs="宋体" w:asciiTheme="minorEastAsia" w:hAnsiTheme="minorEastAsia" w:eastAsiaTheme="minorEastAsia"/>
          <w:color w:val="000000"/>
          <w:sz w:val="24"/>
          <w:szCs w:val="24"/>
        </w:rPr>
        <w:t xml:space="preserve">库</w:t>
      </w:r>
      <w:r>
        <w:rPr>
          <w:rFonts w:hint="eastAsia" w:cs="宋体" w:asciiTheme="minorEastAsia" w:hAnsiTheme="minorEastAsia" w:eastAsiaTheme="minorEastAsia"/>
          <w:color w:val="000000"/>
          <w:sz w:val="24"/>
          <w:szCs w:val="24"/>
        </w:rPr>
        <w:t xml:space="preserve">1套，开展船舶排放对扬州空气质量的影响研究，并形成研究</w:t>
      </w:r>
      <w:r>
        <w:rPr>
          <w:rFonts w:cs="宋体" w:asciiTheme="minorEastAsia" w:hAnsiTheme="minorEastAsia" w:eastAsiaTheme="minorEastAsia"/>
          <w:color w:val="000000"/>
          <w:sz w:val="24"/>
          <w:szCs w:val="24"/>
        </w:rPr>
        <w:t xml:space="preserve">报告1份</w:t>
      </w:r>
      <w:r>
        <w:rPr>
          <w:rFonts w:hint="eastAsia" w:cs="宋体" w:asciiTheme="minorEastAsia" w:hAnsiTheme="minorEastAsia" w:eastAsiaTheme="minorEastAsia"/>
          <w:color w:val="000000"/>
          <w:sz w:val="24"/>
          <w:szCs w:val="24"/>
        </w:rPr>
        <w:t xml:space="preserve">，含</w:t>
      </w:r>
      <w:r>
        <w:rPr>
          <w:rFonts w:cs="宋体" w:asciiTheme="minorEastAsia" w:hAnsiTheme="minorEastAsia" w:eastAsiaTheme="minorEastAsia"/>
          <w:color w:val="000000"/>
          <w:sz w:val="24"/>
          <w:szCs w:val="24"/>
        </w:rPr>
        <w:t xml:space="preserve">对策及建议。</w:t>
      </w:r>
      <w:r/>
    </w:p>
    <w:p>
      <w:pPr>
        <w:ind w:firstLine="560"/>
        <w:rPr>
          <w:rFonts w:cs="宋体" w:asciiTheme="minorEastAsia" w:hAnsiTheme="minorEastAsia" w:eastAsia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rPr>
        <w:t xml:space="preserve">3</w:t>
      </w:r>
      <w:r>
        <w:rPr>
          <w:rFonts w:cs="宋体" w:asciiTheme="minorEastAsia" w:hAnsiTheme="minorEastAsia" w:eastAsiaTheme="minorEastAsia"/>
          <w:b/>
          <w:bCs/>
          <w:color w:val="000000"/>
          <w:sz w:val="24"/>
          <w:szCs w:val="24"/>
        </w:rPr>
        <w:t xml:space="preserve">.5 污染特征分析评估（报告与会商服务）</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扬州市空气质量</w:t>
      </w:r>
      <w:r>
        <w:rPr>
          <w:rFonts w:hint="eastAsia" w:cs="宋体" w:asciiTheme="minorEastAsia" w:hAnsiTheme="minorEastAsia" w:eastAsiaTheme="minorEastAsia"/>
          <w:color w:val="000000"/>
          <w:sz w:val="24"/>
          <w:szCs w:val="24"/>
        </w:rPr>
        <w:t xml:space="preserve">改善需求迫切，</w:t>
      </w:r>
      <w:r>
        <w:rPr>
          <w:rFonts w:cs="宋体" w:asciiTheme="minorEastAsia" w:hAnsiTheme="minorEastAsia" w:eastAsiaTheme="minorEastAsia"/>
          <w:color w:val="000000"/>
          <w:sz w:val="24"/>
          <w:szCs w:val="24"/>
        </w:rPr>
        <w:t xml:space="preserve">本地污染成因复杂，颗粒物及臭氧精确的污染来源</w:t>
      </w:r>
      <w:r>
        <w:rPr>
          <w:rFonts w:hint="eastAsia" w:cs="宋体" w:asciiTheme="minorEastAsia" w:hAnsiTheme="minorEastAsia" w:eastAsiaTheme="minorEastAsia"/>
          <w:color w:val="000000"/>
          <w:sz w:val="24"/>
          <w:szCs w:val="24"/>
        </w:rPr>
        <w:t xml:space="preserve">情况</w:t>
      </w:r>
      <w:r>
        <w:rPr>
          <w:rFonts w:cs="宋体" w:asciiTheme="minorEastAsia" w:hAnsiTheme="minorEastAsia" w:eastAsiaTheme="minorEastAsia"/>
          <w:color w:val="000000"/>
          <w:sz w:val="24"/>
          <w:szCs w:val="24"/>
        </w:rPr>
        <w:t xml:space="preserve">亟需深入剖析</w:t>
      </w:r>
      <w:r>
        <w:rPr>
          <w:rFonts w:hint="eastAsia" w:cs="宋体" w:asciiTheme="minorEastAsia" w:hAnsiTheme="minorEastAsia" w:eastAsiaTheme="minorEastAsia"/>
          <w:color w:val="000000"/>
          <w:sz w:val="24"/>
          <w:szCs w:val="24"/>
        </w:rPr>
        <w:t xml:space="preserve">，以支撑</w:t>
      </w:r>
      <w:r>
        <w:rPr>
          <w:rFonts w:cs="宋体" w:asciiTheme="minorEastAsia" w:hAnsiTheme="minorEastAsia" w:eastAsiaTheme="minorEastAsia"/>
          <w:color w:val="000000"/>
          <w:sz w:val="24"/>
          <w:szCs w:val="24"/>
        </w:rPr>
        <w:t xml:space="preserve">污染精准管控。</w:t>
      </w:r>
      <w:r>
        <w:rPr>
          <w:rFonts w:hint="eastAsia" w:cs="宋体" w:asciiTheme="minorEastAsia" w:hAnsiTheme="minorEastAsia" w:eastAsiaTheme="minorEastAsia"/>
          <w:color w:val="000000"/>
          <w:sz w:val="24"/>
          <w:szCs w:val="24"/>
        </w:rPr>
        <w:t xml:space="preserve">围绕污染特征分析，提供以下服务：</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（1）每月污染特征分析与形势会商</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每月10日前开展污染特征会商，将上月污染水平、特征、成因等分析结果进行汇报、研讨，形成本月重点关注内容清单，为本月的大气污染管控工作提供科学依据</w:t>
      </w:r>
      <w:r>
        <w:rPr>
          <w:rFonts w:hint="eastAsia" w:cs="宋体" w:asciiTheme="minorEastAsia" w:hAnsiTheme="minorEastAsia" w:eastAsiaTheme="minorEastAsia"/>
          <w:color w:val="000000"/>
          <w:sz w:val="24"/>
          <w:szCs w:val="24"/>
        </w:rPr>
        <w:t xml:space="preserve">，月度会商次数不少于12次</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如</w:t>
      </w:r>
      <w:r>
        <w:rPr>
          <w:rFonts w:hint="eastAsia" w:cs="宋体" w:asciiTheme="minorEastAsia" w:hAnsiTheme="minorEastAsia" w:eastAsiaTheme="minorEastAsia"/>
          <w:color w:val="000000"/>
          <w:sz w:val="24"/>
          <w:szCs w:val="24"/>
        </w:rPr>
        <w:t xml:space="preserve">遇污染</w:t>
      </w:r>
      <w:r>
        <w:rPr>
          <w:rFonts w:hint="eastAsia" w:cs="宋体" w:asciiTheme="minorEastAsia" w:hAnsiTheme="minorEastAsia" w:eastAsiaTheme="minorEastAsia"/>
          <w:color w:val="000000"/>
          <w:sz w:val="24"/>
          <w:szCs w:val="24"/>
        </w:rPr>
        <w:t xml:space="preserve">过程，根据需要开展污染过程的特征分析。</w:t>
      </w:r>
      <w:r>
        <w:rPr>
          <w:rFonts w:cs="宋体" w:asciiTheme="minorEastAsia" w:hAnsiTheme="minorEastAsia" w:eastAsiaTheme="minorEastAsia"/>
          <w:color w:val="000000"/>
          <w:sz w:val="24"/>
          <w:szCs w:val="24"/>
        </w:rPr>
        <w:t xml:space="preserve">秋冬季应急管控、春夏季臭氧管控时期，</w:t>
      </w:r>
      <w:r>
        <w:rPr>
          <w:rFonts w:hint="eastAsia" w:cs="宋体" w:asciiTheme="minorEastAsia" w:hAnsiTheme="minorEastAsia" w:eastAsiaTheme="minorEastAsia"/>
          <w:color w:val="000000"/>
          <w:sz w:val="24"/>
          <w:szCs w:val="24"/>
        </w:rPr>
        <w:t xml:space="preserve">根据需要</w:t>
      </w:r>
      <w:r>
        <w:rPr>
          <w:rFonts w:cs="宋体" w:asciiTheme="minorEastAsia" w:hAnsiTheme="minorEastAsia" w:eastAsiaTheme="minorEastAsia"/>
          <w:color w:val="000000"/>
          <w:sz w:val="24"/>
          <w:szCs w:val="24"/>
        </w:rPr>
        <w:t xml:space="preserve">加密会商</w:t>
      </w:r>
      <w:r>
        <w:rPr>
          <w:rFonts w:cs="宋体" w:asciiTheme="minorEastAsia" w:hAnsiTheme="minorEastAsia" w:eastAsiaTheme="minorEastAsia"/>
          <w:color w:val="000000"/>
          <w:sz w:val="24"/>
          <w:szCs w:val="24"/>
        </w:rPr>
        <w:t xml:space="preserve">研</w:t>
      </w:r>
      <w:r>
        <w:rPr>
          <w:rFonts w:cs="宋体" w:asciiTheme="minorEastAsia" w:hAnsiTheme="minorEastAsia" w:eastAsiaTheme="minorEastAsia"/>
          <w:color w:val="000000"/>
          <w:sz w:val="24"/>
          <w:szCs w:val="24"/>
        </w:rPr>
        <w:t xml:space="preserve">判。</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污染特征月度分析内容包括</w:t>
      </w:r>
      <w:r>
        <w:rPr>
          <w:rFonts w:hint="eastAsia" w:cs="宋体" w:asciiTheme="minorEastAsia" w:hAnsiTheme="minorEastAsia" w:eastAsiaTheme="minorEastAsia"/>
          <w:color w:val="000000"/>
          <w:sz w:val="24"/>
          <w:szCs w:val="24"/>
        </w:rPr>
        <w:t xml:space="preserve">但不仅限于</w:t>
      </w:r>
      <w:r>
        <w:rPr>
          <w:rFonts w:cs="宋体" w:asciiTheme="minorEastAsia" w:hAnsiTheme="minorEastAsia" w:eastAsiaTheme="minorEastAsia"/>
          <w:color w:val="000000"/>
          <w:sz w:val="24"/>
          <w:szCs w:val="24"/>
        </w:rPr>
        <w:t xml:space="preserve">：（1）通过空气质量分析了解空气质量概况及历史变化、首要污染物等情况；分析区域、省、市（包括市</w:t>
      </w:r>
      <w:r>
        <w:rPr>
          <w:rFonts w:cs="宋体" w:asciiTheme="minorEastAsia" w:hAnsiTheme="minorEastAsia" w:eastAsiaTheme="minorEastAsia"/>
          <w:color w:val="000000"/>
          <w:sz w:val="24"/>
          <w:szCs w:val="24"/>
        </w:rPr>
        <w:t xml:space="preserve">各国控</w:t>
      </w:r>
      <w:r>
        <w:rPr>
          <w:rFonts w:cs="宋体" w:asciiTheme="minorEastAsia" w:hAnsiTheme="minorEastAsia" w:eastAsiaTheme="minorEastAsia"/>
          <w:color w:val="000000"/>
          <w:sz w:val="24"/>
          <w:szCs w:val="24"/>
        </w:rPr>
        <w:t xml:space="preserve">站点）及区县的空气质量空间分布特征，通过与区域及省内其他城市污染特征的对比分析，得出本地空气质量水平及污染特征结论。（2）通过开展颗粒物污染特征分析，对污染程度、污染成因、来源解析、气象条件、传输及典型污染过程等进行深入分析，指出污染特征，判断典型污染源；（3）分析当地</w:t>
      </w:r>
      <w:r>
        <w:rPr>
          <w:rFonts w:hint="eastAsia" w:cs="宋体" w:asciiTheme="minorEastAsia" w:hAnsiTheme="minorEastAsia" w:eastAsiaTheme="minorEastAsia"/>
          <w:color w:val="000000"/>
          <w:sz w:val="24"/>
          <w:szCs w:val="24"/>
        </w:rPr>
        <w:t xml:space="preserve">各级空气质量站点</w:t>
      </w:r>
      <w:r>
        <w:rPr>
          <w:rFonts w:cs="宋体" w:asciiTheme="minorEastAsia" w:hAnsiTheme="minorEastAsia" w:eastAsiaTheme="minorEastAsia"/>
          <w:color w:val="000000"/>
          <w:sz w:val="24"/>
          <w:szCs w:val="24"/>
        </w:rPr>
        <w:t xml:space="preserve">时空变化特征，对短时污染物突高、月度均值偏高的站点</w:t>
      </w:r>
      <w:r>
        <w:rPr>
          <w:rFonts w:hint="eastAsia" w:cs="宋体" w:asciiTheme="minorEastAsia" w:hAnsiTheme="minorEastAsia" w:eastAsiaTheme="minorEastAsia"/>
          <w:color w:val="000000"/>
          <w:sz w:val="24"/>
          <w:szCs w:val="24"/>
        </w:rPr>
        <w:t xml:space="preserve">进行</w:t>
      </w:r>
      <w:r>
        <w:rPr>
          <w:rFonts w:cs="宋体" w:asciiTheme="minorEastAsia" w:hAnsiTheme="minorEastAsia" w:eastAsiaTheme="minorEastAsia"/>
          <w:color w:val="000000"/>
          <w:sz w:val="24"/>
          <w:szCs w:val="24"/>
        </w:rPr>
        <w:t xml:space="preserve">分析，</w:t>
      </w:r>
      <w:r>
        <w:rPr>
          <w:rFonts w:hint="eastAsia" w:cs="宋体" w:asciiTheme="minorEastAsia" w:hAnsiTheme="minorEastAsia" w:eastAsiaTheme="minorEastAsia"/>
          <w:color w:val="000000"/>
          <w:sz w:val="24"/>
          <w:szCs w:val="24"/>
        </w:rPr>
        <w:t xml:space="preserve">提出</w:t>
      </w:r>
      <w:r>
        <w:rPr>
          <w:rFonts w:cs="宋体" w:asciiTheme="minorEastAsia" w:hAnsiTheme="minorEastAsia" w:eastAsiaTheme="minorEastAsia"/>
          <w:color w:val="000000"/>
          <w:sz w:val="24"/>
          <w:szCs w:val="24"/>
        </w:rPr>
        <w:t xml:space="preserve">加强相关管控</w:t>
      </w:r>
      <w:r>
        <w:rPr>
          <w:rFonts w:hint="eastAsia" w:cs="宋体" w:asciiTheme="minorEastAsia" w:hAnsiTheme="minorEastAsia" w:eastAsiaTheme="minorEastAsia"/>
          <w:color w:val="000000"/>
          <w:sz w:val="24"/>
          <w:szCs w:val="24"/>
        </w:rPr>
        <w:t xml:space="preserve">建议</w:t>
      </w:r>
      <w:r>
        <w:rPr>
          <w:rFonts w:cs="宋体" w:asciiTheme="minorEastAsia" w:hAnsiTheme="minorEastAsia" w:eastAsiaTheme="minorEastAsia"/>
          <w:color w:val="000000"/>
          <w:sz w:val="24"/>
          <w:szCs w:val="24"/>
        </w:rPr>
        <w:t xml:space="preserve">；（4）针对当地企业</w:t>
      </w:r>
      <w:r>
        <w:rPr>
          <w:rFonts w:hint="eastAsia" w:cs="宋体" w:asciiTheme="minorEastAsia" w:hAnsiTheme="minorEastAsia" w:eastAsiaTheme="minorEastAsia"/>
          <w:color w:val="000000"/>
          <w:sz w:val="24"/>
          <w:szCs w:val="24"/>
        </w:rPr>
        <w:t xml:space="preserve">污染源</w:t>
      </w:r>
      <w:r>
        <w:rPr>
          <w:rFonts w:cs="宋体" w:asciiTheme="minorEastAsia" w:hAnsiTheme="minorEastAsia" w:eastAsiaTheme="minorEastAsia"/>
          <w:color w:val="000000"/>
          <w:sz w:val="24"/>
          <w:szCs w:val="24"/>
        </w:rPr>
        <w:t xml:space="preserve">在线监测数据，了解当地</w:t>
      </w:r>
      <w:r>
        <w:rPr>
          <w:rFonts w:hint="eastAsia" w:cs="宋体" w:asciiTheme="minorEastAsia" w:hAnsiTheme="minorEastAsia" w:eastAsiaTheme="minorEastAsia"/>
          <w:color w:val="000000"/>
          <w:sz w:val="24"/>
          <w:szCs w:val="24"/>
        </w:rPr>
        <w:t xml:space="preserve">产</w:t>
      </w:r>
      <w:r>
        <w:rPr>
          <w:rFonts w:cs="宋体" w:asciiTheme="minorEastAsia" w:hAnsiTheme="minorEastAsia" w:eastAsiaTheme="minorEastAsia"/>
          <w:color w:val="000000"/>
          <w:sz w:val="24"/>
          <w:szCs w:val="24"/>
        </w:rPr>
        <w:t xml:space="preserve">业结构及排放特征</w:t>
      </w:r>
      <w:r>
        <w:rPr>
          <w:rFonts w:hint="eastAsia" w:cs="宋体" w:asciiTheme="minorEastAsia" w:hAnsiTheme="minorEastAsia" w:eastAsiaTheme="minorEastAsia"/>
          <w:color w:val="000000"/>
          <w:sz w:val="24"/>
          <w:szCs w:val="24"/>
        </w:rPr>
        <w:t xml:space="preserve">，对重点异常企业提出管控要求</w:t>
      </w:r>
      <w:r>
        <w:rPr>
          <w:rFonts w:cs="宋体" w:asciiTheme="minorEastAsia" w:hAnsiTheme="minorEastAsia" w:eastAsiaTheme="minorEastAsia"/>
          <w:color w:val="000000"/>
          <w:sz w:val="24"/>
          <w:szCs w:val="24"/>
        </w:rPr>
        <w:t xml:space="preserve">。</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（2）开展1项专题性污染特征分析形成专报</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开展历史5年以来的扬州</w:t>
      </w:r>
      <w:r>
        <w:rPr>
          <w:rFonts w:cs="宋体" w:asciiTheme="minorEastAsia" w:hAnsiTheme="minorEastAsia" w:eastAsiaTheme="minorEastAsia"/>
          <w:color w:val="000000"/>
          <w:sz w:val="24"/>
          <w:szCs w:val="24"/>
        </w:rPr>
        <w:t xml:space="preserve">市污染</w:t>
      </w:r>
      <w:r>
        <w:rPr>
          <w:rFonts w:cs="宋体" w:asciiTheme="minorEastAsia" w:hAnsiTheme="minorEastAsia" w:eastAsiaTheme="minorEastAsia"/>
          <w:color w:val="000000"/>
          <w:sz w:val="24"/>
          <w:szCs w:val="24"/>
        </w:rPr>
        <w:t xml:space="preserve">特征分析，挖掘出扬州市主要存在的空气质量问题，针对主要问题，选择其中1个关键方面开展更加深入的专题性研究，完成专题性分析，厘清该问题的成因、特点，并对秋冬季PM</w:t>
      </w:r>
      <w:r>
        <w:rPr>
          <w:rFonts w:cs="宋体" w:asciiTheme="minorEastAsia" w:hAnsiTheme="minorEastAsia" w:eastAsiaTheme="minorEastAsia"/>
          <w:color w:val="000000"/>
          <w:sz w:val="24"/>
          <w:szCs w:val="24"/>
          <w:vertAlign w:val="subscript"/>
        </w:rPr>
        <w:t xml:space="preserve">2.5</w:t>
      </w:r>
      <w:r>
        <w:rPr>
          <w:rFonts w:cs="宋体" w:asciiTheme="minorEastAsia" w:hAnsiTheme="minorEastAsia" w:eastAsiaTheme="minorEastAsia"/>
          <w:color w:val="000000"/>
          <w:sz w:val="24"/>
          <w:szCs w:val="24"/>
        </w:rPr>
        <w:t xml:space="preserve">及春夏季</w:t>
      </w:r>
      <w:r>
        <w:rPr>
          <w:rFonts w:cs="宋体" w:asciiTheme="minorEastAsia" w:hAnsiTheme="minorEastAsia" w:eastAsiaTheme="minorEastAsia"/>
          <w:color w:val="000000"/>
          <w:sz w:val="24"/>
          <w:szCs w:val="24"/>
        </w:rPr>
        <w:t xml:space="preserve">O</w:t>
      </w:r>
      <w:r>
        <w:rPr>
          <w:rFonts w:cs="宋体" w:asciiTheme="minorEastAsia" w:hAnsiTheme="minorEastAsia" w:eastAsiaTheme="minorEastAsia"/>
          <w:color w:val="000000"/>
          <w:sz w:val="24"/>
          <w:szCs w:val="24"/>
          <w:vertAlign w:val="subscript"/>
        </w:rPr>
        <w:t xml:space="preserve">3</w:t>
      </w:r>
      <w:r>
        <w:rPr>
          <w:rFonts w:cs="宋体" w:asciiTheme="minorEastAsia" w:hAnsiTheme="minorEastAsia" w:eastAsiaTheme="minorEastAsia"/>
          <w:color w:val="000000"/>
          <w:sz w:val="24"/>
          <w:szCs w:val="24"/>
        </w:rPr>
        <w:t xml:space="preserve">污染提出针对性管控建议。</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.6 驻场人员及设备配置</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项目配置</w:t>
      </w:r>
      <w:r>
        <w:rPr>
          <w:rFonts w:hint="eastAsia" w:cs="宋体" w:asciiTheme="minorEastAsia" w:hAnsiTheme="minorEastAsia" w:eastAsiaTheme="minorEastAsia"/>
          <w:color w:val="000000"/>
          <w:sz w:val="24"/>
          <w:szCs w:val="24"/>
        </w:rPr>
        <w:t xml:space="preserve">6</w:t>
      </w:r>
      <w:r>
        <w:rPr>
          <w:rFonts w:cs="宋体" w:asciiTheme="minorEastAsia" w:hAnsiTheme="minorEastAsia" w:eastAsiaTheme="minorEastAsia"/>
          <w:color w:val="000000"/>
          <w:sz w:val="24"/>
          <w:szCs w:val="24"/>
        </w:rPr>
        <w:t xml:space="preserve">人驻场团队，项目经理1人，数据分析4人，</w:t>
      </w:r>
      <w:r>
        <w:rPr>
          <w:rFonts w:hint="eastAsia" w:cs="宋体" w:asciiTheme="minorEastAsia" w:hAnsiTheme="minorEastAsia" w:eastAsiaTheme="minorEastAsia"/>
          <w:color w:val="000000"/>
          <w:sz w:val="24"/>
          <w:szCs w:val="24"/>
        </w:rPr>
        <w:t xml:space="preserve">现场工作支持1</w:t>
      </w:r>
      <w:r>
        <w:rPr>
          <w:rFonts w:cs="宋体" w:asciiTheme="minorEastAsia" w:hAnsiTheme="minorEastAsia" w:eastAsiaTheme="minorEastAsia"/>
          <w:color w:val="000000"/>
          <w:sz w:val="24"/>
          <w:szCs w:val="24"/>
        </w:rPr>
        <w:t xml:space="preserve">人，后台支撑团队不少于30人。配备必要的质</w:t>
      </w:r>
      <w:r>
        <w:rPr>
          <w:rFonts w:cs="宋体" w:asciiTheme="minorEastAsia" w:hAnsiTheme="minorEastAsia" w:eastAsiaTheme="minorEastAsia"/>
          <w:color w:val="000000"/>
          <w:sz w:val="24"/>
          <w:szCs w:val="24"/>
        </w:rPr>
        <w:t xml:space="preserve">控检查</w:t>
      </w:r>
      <w:r>
        <w:rPr>
          <w:rFonts w:cs="宋体" w:asciiTheme="minorEastAsia" w:hAnsiTheme="minorEastAsia" w:eastAsiaTheme="minorEastAsia"/>
          <w:color w:val="000000"/>
          <w:sz w:val="24"/>
          <w:szCs w:val="24"/>
        </w:rPr>
        <w:t xml:space="preserve">设备，</w:t>
      </w:r>
      <w:r>
        <w:rPr>
          <w:rFonts w:hint="eastAsia" w:cs="宋体" w:asciiTheme="minorEastAsia" w:hAnsiTheme="minorEastAsia" w:eastAsiaTheme="minorEastAsia"/>
          <w:color w:val="000000"/>
          <w:sz w:val="24"/>
          <w:szCs w:val="24"/>
        </w:rPr>
        <w:t xml:space="preserve">包括</w:t>
      </w:r>
      <w:r>
        <w:rPr>
          <w:rFonts w:cs="宋体" w:asciiTheme="minorEastAsia" w:hAnsiTheme="minorEastAsia" w:eastAsiaTheme="minorEastAsia"/>
          <w:color w:val="000000"/>
          <w:sz w:val="24"/>
          <w:szCs w:val="24"/>
        </w:rPr>
        <w:t xml:space="preserve">标准流量计、标准温湿</w:t>
      </w:r>
      <w:r>
        <w:rPr>
          <w:rFonts w:cs="宋体" w:asciiTheme="minorEastAsia" w:hAnsiTheme="minorEastAsia" w:eastAsiaTheme="minorEastAsia"/>
          <w:color w:val="000000"/>
          <w:sz w:val="24"/>
          <w:szCs w:val="24"/>
        </w:rPr>
        <w:t xml:space="preserve">度计和标准气压计</w:t>
      </w:r>
      <w:r>
        <w:rPr>
          <w:rFonts w:hint="eastAsia" w:cs="宋体" w:asciiTheme="minorEastAsia" w:hAnsiTheme="minorEastAsia" w:eastAsiaTheme="minorEastAsia"/>
          <w:color w:val="000000"/>
          <w:sz w:val="24"/>
          <w:szCs w:val="24"/>
        </w:rPr>
        <w:t xml:space="preserve">等计量器具；配备</w:t>
      </w:r>
      <w:r>
        <w:rPr>
          <w:rFonts w:cs="宋体" w:asciiTheme="minorEastAsia" w:hAnsiTheme="minorEastAsia" w:eastAsiaTheme="minorEastAsia"/>
          <w:color w:val="000000"/>
          <w:sz w:val="24"/>
          <w:szCs w:val="24"/>
        </w:rPr>
        <w:t xml:space="preserve">大气气溶胶量子雷达和热成像双光谱</w:t>
      </w:r>
      <w:r>
        <w:rPr>
          <w:rFonts w:cs="宋体" w:asciiTheme="minorEastAsia" w:hAnsiTheme="minorEastAsia" w:eastAsiaTheme="minorEastAsia"/>
          <w:color w:val="000000"/>
          <w:sz w:val="24"/>
          <w:szCs w:val="24"/>
        </w:rPr>
        <w:t xml:space="preserve">重载云</w:t>
      </w:r>
      <w:r>
        <w:rPr>
          <w:rFonts w:cs="宋体" w:asciiTheme="minorEastAsia" w:hAnsiTheme="minorEastAsia" w:eastAsiaTheme="minorEastAsia"/>
          <w:color w:val="000000"/>
          <w:sz w:val="24"/>
          <w:szCs w:val="24"/>
        </w:rPr>
        <w:t xml:space="preserve">台</w:t>
      </w:r>
      <w:r>
        <w:rPr>
          <w:rFonts w:hint="eastAsia" w:cs="宋体" w:asciiTheme="minorEastAsia" w:hAnsiTheme="minorEastAsia" w:eastAsiaTheme="minorEastAsia"/>
          <w:color w:val="000000"/>
          <w:sz w:val="24"/>
          <w:szCs w:val="24"/>
        </w:rPr>
        <w:t xml:space="preserve">或超光谱监测设备</w:t>
      </w:r>
      <w:r>
        <w:rPr>
          <w:rFonts w:cs="宋体" w:asciiTheme="minorEastAsia" w:hAnsiTheme="minorEastAsia" w:eastAsiaTheme="minorEastAsia"/>
          <w:color w:val="000000"/>
          <w:sz w:val="24"/>
          <w:szCs w:val="24"/>
        </w:rPr>
        <w:t xml:space="preserve">1套、高</w:t>
      </w:r>
      <w:r>
        <w:rPr>
          <w:rFonts w:cs="宋体" w:asciiTheme="minorEastAsia" w:hAnsiTheme="minorEastAsia" w:eastAsiaTheme="minorEastAsia"/>
          <w:color w:val="000000"/>
          <w:sz w:val="24"/>
          <w:szCs w:val="24"/>
        </w:rPr>
        <w:t xml:space="preserve">光谱傅里叶</w:t>
      </w:r>
      <w:r>
        <w:rPr>
          <w:rFonts w:cs="宋体" w:asciiTheme="minorEastAsia" w:hAnsiTheme="minorEastAsia" w:eastAsiaTheme="minorEastAsia"/>
          <w:color w:val="000000"/>
          <w:sz w:val="24"/>
          <w:szCs w:val="24"/>
        </w:rPr>
        <w:t xml:space="preserve">遥测仪1台、船舶排放气态污染物自动监测设备不少于6套。</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bookmarkStart w:id="203" w:name="_Toc119599703"/>
      <w:r/>
      <w:bookmarkEnd w:id="202"/>
      <w:r>
        <w:rPr>
          <w:rFonts w:hint="eastAsia" w:cs="宋体" w:asciiTheme="minorEastAsia" w:hAnsiTheme="minorEastAsia" w:eastAsiaTheme="minorEastAsia"/>
          <w:color w:val="000000"/>
          <w:sz w:val="24"/>
          <w:szCs w:val="24"/>
        </w:rPr>
        <w:t xml:space="preserve">4</w:t>
      </w:r>
      <w:r>
        <w:rPr>
          <w:rFonts w:cs="宋体" w:asciiTheme="minorEastAsia" w:hAnsiTheme="minorEastAsia" w:eastAsiaTheme="minorEastAsia"/>
          <w:color w:val="000000"/>
          <w:sz w:val="24"/>
          <w:szCs w:val="24"/>
        </w:rPr>
        <w:t xml:space="preserve">质量保证及售后服务要求</w:t>
      </w:r>
      <w:bookmarkEnd w:id="203"/>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项目成果（工作报告、方案、清单等资料）。项目</w:t>
      </w:r>
      <w:r>
        <w:rPr>
          <w:rFonts w:hint="eastAsia" w:cs="宋体" w:asciiTheme="minorEastAsia" w:hAnsiTheme="minorEastAsia" w:eastAsiaTheme="minorEastAsia"/>
          <w:color w:val="000000"/>
          <w:sz w:val="24"/>
          <w:szCs w:val="24"/>
        </w:rPr>
        <w:t xml:space="preserve">完成后质保期</w:t>
      </w:r>
      <w:r>
        <w:rPr>
          <w:rFonts w:hint="eastAsia" w:cs="宋体" w:asciiTheme="minorEastAsia" w:hAnsiTheme="minorEastAsia" w:eastAsiaTheme="minorEastAsia"/>
          <w:color w:val="000000"/>
          <w:sz w:val="24"/>
          <w:szCs w:val="24"/>
        </w:rPr>
        <w:t xml:space="preserve">一年，自乙方提交全部项目成果并经甲方评审通过之日起算，一年质保期内有任何关于项目成果的修改，乙方及时配合，若涉及大幅修改，产生额外成本后，双方另行协商更正。</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bookmarkStart w:id="204" w:name="_Toc119599705"/>
      <w:r>
        <w:rPr>
          <w:rFonts w:hint="eastAsia"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验收要求</w:t>
      </w:r>
      <w:bookmarkEnd w:id="204"/>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乙方完成合同要求的成果后，在交付前应对服务成果</w:t>
      </w:r>
      <w:r>
        <w:rPr>
          <w:rFonts w:hint="eastAsia" w:cs="宋体" w:asciiTheme="minorEastAsia" w:hAnsiTheme="minorEastAsia" w:eastAsiaTheme="minorEastAsia"/>
          <w:color w:val="000000"/>
          <w:sz w:val="24"/>
          <w:szCs w:val="24"/>
        </w:rPr>
        <w:t xml:space="preserve">作出</w:t>
      </w:r>
      <w:r>
        <w:rPr>
          <w:rFonts w:hint="eastAsia" w:cs="宋体" w:asciiTheme="minorEastAsia" w:hAnsiTheme="minorEastAsia" w:eastAsiaTheme="minorEastAsia"/>
          <w:color w:val="000000"/>
          <w:sz w:val="24"/>
          <w:szCs w:val="24"/>
        </w:rPr>
        <w:t xml:space="preserve">全面检查和对验收文件进行整理，并列出清单，交甲方。甲方在</w:t>
      </w:r>
      <w:r>
        <w:rPr>
          <w:rFonts w:hint="eastAsia" w:cs="宋体" w:asciiTheme="minorEastAsia" w:hAnsiTheme="minorEastAsia" w:eastAsiaTheme="minorEastAsia"/>
          <w:color w:val="000000"/>
          <w:sz w:val="24"/>
          <w:szCs w:val="24"/>
        </w:rPr>
        <w:t xml:space="preserve">收到乙方提交的项目成果15个工作日内组织开展验收评审，验收时乙方必须在现场。通过验收评审完成验收，验收费用由甲乙双方协商解决。另甲方前三季度每季度将合同总额的5%（包含在各季度付款的17.5%内）用于项目成果的绩效考核，将项目合同款的17.5%作为尾款用于对项目全部成果的绩效考核，考核各项工作完成情况。各季度工作目标完成量达到100%的，不扣款；完成量在90%-99%的，扣1%；完成量在80%-89%的，扣2%；完成量在70%-79%的，扣3%；完成量在60%-69%的，扣4%；完成量低于60%的，扣5%。</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6</w:t>
      </w:r>
      <w:r>
        <w:rPr>
          <w:rFonts w:hint="eastAsia" w:cs="宋体" w:asciiTheme="minorEastAsia" w:hAnsiTheme="minorEastAsia" w:eastAsiaTheme="minorEastAsia"/>
          <w:color w:val="000000"/>
          <w:sz w:val="24"/>
          <w:szCs w:val="24"/>
        </w:rPr>
        <w:t xml:space="preserve">季度考核</w:t>
      </w:r>
      <w:r>
        <w:rPr>
          <w:rFonts w:cs="宋体" w:asciiTheme="minorEastAsia" w:hAnsiTheme="minorEastAsia" w:eastAsiaTheme="minorEastAsia"/>
          <w:color w:val="000000"/>
          <w:sz w:val="24"/>
          <w:szCs w:val="24"/>
        </w:rPr>
        <w:t xml:space="preserve">要求</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甲方可分季度对乙方任务完成情况进行考核，</w:t>
      </w:r>
      <w:r>
        <w:rPr>
          <w:rFonts w:hint="eastAsia" w:cs="宋体" w:asciiTheme="minorEastAsia" w:hAnsiTheme="minorEastAsia" w:eastAsiaTheme="minorEastAsia"/>
          <w:color w:val="000000"/>
          <w:sz w:val="24"/>
          <w:szCs w:val="24"/>
        </w:rPr>
        <w:t xml:space="preserve">具体</w:t>
      </w:r>
      <w:r>
        <w:rPr>
          <w:rFonts w:cs="宋体" w:asciiTheme="minorEastAsia" w:hAnsiTheme="minorEastAsia" w:eastAsiaTheme="minorEastAsia"/>
          <w:color w:val="000000"/>
          <w:sz w:val="24"/>
          <w:szCs w:val="24"/>
        </w:rPr>
        <w:t xml:space="preserve">考核</w:t>
      </w:r>
      <w:r>
        <w:rPr>
          <w:rFonts w:hint="eastAsia" w:cs="宋体" w:asciiTheme="minorEastAsia" w:hAnsiTheme="minorEastAsia" w:eastAsiaTheme="minorEastAsia"/>
          <w:color w:val="000000"/>
          <w:sz w:val="24"/>
          <w:szCs w:val="24"/>
        </w:rPr>
        <w:t xml:space="preserve">内容</w:t>
      </w:r>
      <w:r>
        <w:rPr>
          <w:rFonts w:cs="宋体" w:asciiTheme="minorEastAsia" w:hAnsiTheme="minorEastAsia" w:eastAsiaTheme="minorEastAsia"/>
          <w:color w:val="000000"/>
          <w:sz w:val="24"/>
          <w:szCs w:val="24"/>
        </w:rPr>
        <w:t xml:space="preserve">如下：</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第一季度：①至少3份高值筛查报告，其中高值情况需描述清楚、记录详实；②结合扬州市地方大气监测网络站点近1年的监测数据和</w:t>
      </w:r>
      <w:r>
        <w:rPr>
          <w:rFonts w:cs="宋体" w:asciiTheme="minorEastAsia" w:hAnsiTheme="minorEastAsia" w:eastAsiaTheme="minorEastAsia"/>
          <w:color w:val="000000"/>
          <w:sz w:val="24"/>
          <w:szCs w:val="24"/>
        </w:rPr>
        <w:t xml:space="preserve">质控</w:t>
      </w:r>
      <w:r>
        <w:rPr>
          <w:rFonts w:cs="宋体" w:asciiTheme="minorEastAsia" w:hAnsiTheme="minorEastAsia" w:eastAsiaTheme="minorEastAsia"/>
          <w:color w:val="000000"/>
          <w:sz w:val="24"/>
          <w:szCs w:val="24"/>
        </w:rPr>
        <w:t xml:space="preserve">运维信息，对各类监测站点数据质量异常情况进行分析，提交地方大气环境监测网数据质量问题清单1份；③至少完成10站次的现场质控抽查，其中抽查记录表格内容详实，相关问题归纳清晰并形成抽查报告；④至少3次空气质量月度会商</w:t>
      </w:r>
      <w:r>
        <w:rPr>
          <w:rFonts w:cs="宋体" w:asciiTheme="minorEastAsia" w:hAnsiTheme="minorEastAsia" w:eastAsiaTheme="minorEastAsia"/>
          <w:color w:val="000000"/>
          <w:sz w:val="24"/>
          <w:szCs w:val="24"/>
        </w:rPr>
        <w:t xml:space="preserve">研</w:t>
      </w:r>
      <w:r>
        <w:rPr>
          <w:rFonts w:cs="宋体" w:asciiTheme="minorEastAsia" w:hAnsiTheme="minorEastAsia" w:eastAsiaTheme="minorEastAsia"/>
          <w:color w:val="000000"/>
          <w:sz w:val="24"/>
          <w:szCs w:val="24"/>
        </w:rPr>
        <w:t xml:space="preserve">判。</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第二季度：①至少3份高值筛查报告，其中高值情况需描述清楚、记录详实；②将上半年完成的高值筛查报告汇总，提交半年的高值热点案例库1套，其中高值热点案例记录全面，有高值类型分类；③累计完成20站次的现场质控抽查，其中抽查记录表格内容详实，相关问题归纳清晰并形成抽查报告；④平扫监测仪器正常运行监测不少于2个月、园区泄露监测不少于2个月；其中监测设备运行正常，形成监测报告；⑤完成不少于20套污染源在线监控数据质量问题排查，提交不少于20份的排查报告；⑥至少3次空气质量月度会商</w:t>
      </w:r>
      <w:r>
        <w:rPr>
          <w:rFonts w:cs="宋体" w:asciiTheme="minorEastAsia" w:hAnsiTheme="minorEastAsia" w:eastAsiaTheme="minorEastAsia"/>
          <w:color w:val="000000"/>
          <w:sz w:val="24"/>
          <w:szCs w:val="24"/>
        </w:rPr>
        <w:t xml:space="preserve">研</w:t>
      </w:r>
      <w:r>
        <w:rPr>
          <w:rFonts w:cs="宋体" w:asciiTheme="minorEastAsia" w:hAnsiTheme="minorEastAsia" w:eastAsiaTheme="minorEastAsia"/>
          <w:color w:val="000000"/>
          <w:sz w:val="24"/>
          <w:szCs w:val="24"/>
        </w:rPr>
        <w:t xml:space="preserve">判。</w:t>
      </w:r>
      <w:r/>
    </w:p>
    <w:p>
      <w:pPr>
        <w:ind w:firstLine="560"/>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第三季度：①至少3份高值筛查报告，其中高值情况需描述清楚、记录详实；②提交扬州市地方大气环境监测网络数据质量问题分析及整改建议报告1份，</w:t>
      </w:r>
      <w:r>
        <w:rPr>
          <w:rFonts w:cs="宋体" w:asciiTheme="minorEastAsia" w:hAnsiTheme="minorEastAsia" w:eastAsiaTheme="minorEastAsia"/>
          <w:color w:val="000000"/>
          <w:sz w:val="24"/>
          <w:szCs w:val="24"/>
        </w:rPr>
        <w:t xml:space="preserve">报告数据质量问题把握准确，提出的整改建议具有参考性；③平扫监测仪器正常运行监测不少于3个月、园区泄露监测累计完成4个月；其中监测设备运行正常，形成监测报告；④至少完成50%的典型行业企业的排放源成分谱、挥发性有机物处理效率及达标情况、挥发性有机物企业的活性炭碘值的采样及分析，分别提交分析结果数据1套或报告1份；⑤编制污染源在线监控数据质量问题排查及报告1份，报告中排查出的问题全面，科学，对当地整改污染源在线监控设备具有参考性；⑥完成运河船舶排放特征、建立排放因子与成分谱数据库1套；⑦至少3次空气质量月度会商</w:t>
      </w:r>
      <w:r>
        <w:rPr>
          <w:rFonts w:cs="宋体" w:asciiTheme="minorEastAsia" w:hAnsiTheme="minorEastAsia" w:eastAsiaTheme="minorEastAsia"/>
          <w:color w:val="000000"/>
          <w:sz w:val="24"/>
          <w:szCs w:val="24"/>
        </w:rPr>
        <w:t xml:space="preserve">研</w:t>
      </w:r>
      <w:r>
        <w:rPr>
          <w:rFonts w:cs="宋体" w:asciiTheme="minorEastAsia" w:hAnsiTheme="minorEastAsia" w:eastAsiaTheme="minorEastAsia"/>
          <w:color w:val="000000"/>
          <w:sz w:val="24"/>
          <w:szCs w:val="24"/>
        </w:rPr>
        <w:t xml:space="preserve">判；⑧完成扬州</w:t>
      </w:r>
      <w:r>
        <w:rPr>
          <w:rFonts w:cs="宋体" w:asciiTheme="minorEastAsia" w:hAnsiTheme="minorEastAsia" w:eastAsiaTheme="minorEastAsia"/>
          <w:color w:val="000000"/>
          <w:sz w:val="24"/>
          <w:szCs w:val="24"/>
        </w:rPr>
        <w:t xml:space="preserve">市污染</w:t>
      </w:r>
      <w:r>
        <w:rPr>
          <w:rFonts w:cs="宋体" w:asciiTheme="minorEastAsia" w:hAnsiTheme="minorEastAsia" w:eastAsiaTheme="minorEastAsia"/>
          <w:color w:val="000000"/>
          <w:sz w:val="24"/>
          <w:szCs w:val="24"/>
        </w:rPr>
        <w:t xml:space="preserve">特征研究总报告1份。</w:t>
      </w:r>
      <w:r/>
    </w:p>
    <w:p>
      <w:r>
        <w:rPr>
          <w:rFonts w:cs="宋体" w:asciiTheme="minorEastAsia" w:hAnsiTheme="minorEastAsia" w:eastAsiaTheme="minorEastAsia"/>
          <w:color w:val="000000"/>
          <w:sz w:val="24"/>
          <w:szCs w:val="24"/>
        </w:rPr>
        <w:t xml:space="preserve">第四季度：①至少3份高值筛查报告，其中高值情况需描述清楚、记录详实；②提交全年的高值热点案例库1套，高值热点案例记录全面，有高值类型分类；③提交扬州市地方大气环境监测网络优化建议报告1份；④平扫监测仪器正常运行监测不少于3个月，监测设备运行正常，形成监测报告；⑤完成100%的典型行业企业的排放源成分</w:t>
      </w:r>
      <w:r>
        <w:rPr>
          <w:rFonts w:cs="宋体" w:asciiTheme="minorEastAsia" w:hAnsiTheme="minorEastAsia" w:eastAsiaTheme="minorEastAsia"/>
          <w:color w:val="000000"/>
          <w:sz w:val="24"/>
          <w:szCs w:val="24"/>
        </w:rPr>
        <w:t xml:space="preserve">谱、挥发性有机物处理效率及达标情况、挥发性有机物企业的活性炭碘值的采样及分析，分别提交涉挥发性有机物典型工业企业排放源成分谱1套、典型企业挥发性有机物处理效率及达标情况评估报告1份、涉挥发性有机物企业的活性炭碘值分析报告1份；⑥完成污染源在线监控设施现场检查工作手册1套；⑦完成交通敏感点与监测站数据耦合分析报告1份，分析内容详实、科学、结论明确；⑧完成船舶排放对扬州空气质量的影响研究，并形成研究报告1份，船舶排放对</w:t>
      </w:r>
      <w:r>
        <w:rPr>
          <w:rFonts w:ascii="宋体" w:hAnsi="宋体" w:cs="宋体"/>
          <w:color w:val="000000"/>
          <w:sz w:val="28"/>
        </w:rPr>
        <w:t xml:space="preserve">当地空气质量影响结果客观、科学；⑨至少3次空气质量月度会商</w:t>
      </w:r>
      <w:r>
        <w:rPr>
          <w:rFonts w:ascii="宋体" w:hAnsi="宋体" w:cs="宋体"/>
          <w:color w:val="000000"/>
          <w:sz w:val="28"/>
        </w:rPr>
        <w:t xml:space="preserve">研</w:t>
      </w:r>
      <w:r>
        <w:rPr>
          <w:rFonts w:ascii="宋体" w:hAnsi="宋体" w:cs="宋体"/>
          <w:color w:val="000000"/>
          <w:sz w:val="28"/>
        </w:rPr>
        <w:t xml:space="preserve">判。</w:t>
      </w:r>
      <w:r/>
    </w:p>
    <w:p>
      <w:pPr>
        <w:pStyle w:val="693"/>
        <w:rPr>
          <w:rFonts w:hint="eastAsia"/>
          <w:b/>
          <w:bCs/>
        </w:rPr>
      </w:pPr>
      <w:r/>
      <w:bookmarkStart w:id="205" w:name="_Toc9666"/>
      <w:r/>
      <w:bookmarkStart w:id="206" w:name="_Toc5710"/>
      <w:r/>
      <w:bookmarkStart w:id="207" w:name="_Toc120614281"/>
      <w:r>
        <w:rPr>
          <w:b/>
          <w:bCs/>
        </w:rPr>
        <w:br w:type="page" w:clear="all"/>
      </w:r>
      <w:r/>
    </w:p>
    <w:p>
      <w:pPr>
        <w:pStyle w:val="693"/>
        <w:rPr>
          <w:rFonts w:hint="eastAsia"/>
          <w:b/>
          <w:bCs/>
        </w:rPr>
      </w:pPr>
      <w:r>
        <w:rPr>
          <w:rFonts w:hint="eastAsia"/>
          <w:b/>
          <w:bCs/>
        </w:rPr>
        <w:t xml:space="preserve">第五章</w:t>
      </w:r>
      <w:r>
        <w:rPr>
          <w:rFonts w:hint="eastAsia"/>
          <w:b/>
          <w:bCs/>
        </w:rPr>
        <w:t xml:space="preserve">  </w:t>
      </w:r>
      <w:r>
        <w:rPr>
          <w:rFonts w:hint="eastAsia"/>
          <w:b/>
          <w:bCs/>
        </w:rPr>
        <w:t xml:space="preserve">评标方法与评标标准</w:t>
      </w:r>
      <w:bookmarkEnd w:id="205"/>
      <w:r/>
      <w:bookmarkEnd w:id="206"/>
      <w:r/>
      <w:r/>
    </w:p>
    <w:p>
      <w:r/>
      <w:r/>
    </w:p>
    <w:p>
      <w:pPr>
        <w:pStyle w:val="950"/>
        <w:rPr>
          <w:rFonts w:cs="Arial"/>
        </w:rPr>
      </w:pPr>
      <w:r>
        <w:rPr>
          <w:rFonts w:hint="eastAsia" w:cs="Arial"/>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cs="Arial"/>
        </w:rPr>
        <w:t xml:space="preserve">且按照</w:t>
      </w:r>
      <w:r>
        <w:rPr>
          <w:rFonts w:hint="eastAsia" w:cs="Arial"/>
        </w:rPr>
        <w:t xml:space="preserve">评审因素的量化指标评审得分最高的投标人为中标候选人。本项目选取</w:t>
      </w:r>
      <w:r>
        <w:rPr>
          <w:rFonts w:cs="Arial"/>
        </w:rPr>
        <w:t xml:space="preserve">3</w:t>
      </w:r>
      <w:r>
        <w:rPr>
          <w:rFonts w:hint="eastAsia" w:cs="Arial"/>
        </w:rPr>
        <w:t xml:space="preserve">名中标候选人。</w:t>
      </w:r>
      <w:r/>
    </w:p>
    <w:p>
      <w:pPr>
        <w:pStyle w:val="950"/>
        <w:rPr>
          <w:rFonts w:ascii="宋体" w:hAnsi="宋体"/>
          <w:b/>
          <w:highlight w:val="yellow"/>
        </w:rPr>
      </w:pPr>
      <w:r>
        <w:rPr>
          <w:rFonts w:hint="eastAsia" w:ascii="宋体" w:hAnsi="宋体"/>
          <w:b/>
        </w:rPr>
        <w:t xml:space="preserve">政府采购政策功能落实</w:t>
      </w:r>
      <w:r/>
    </w:p>
    <w:p>
      <w:pPr>
        <w:pStyle w:val="950"/>
        <w:spacing w:line="0" w:lineRule="atLeast"/>
        <w:rPr>
          <w:rFonts w:ascii="宋体" w:hAnsi="宋体"/>
        </w:rPr>
      </w:pPr>
      <w:r>
        <w:rPr>
          <w:rFonts w:hint="eastAsia" w:ascii="宋体" w:hAnsi="宋体"/>
        </w:rPr>
        <w:t xml:space="preserve">1、小微型企业价格扣除</w:t>
      </w:r>
      <w:r/>
    </w:p>
    <w:p>
      <w:pPr>
        <w:pStyle w:val="950"/>
        <w:ind w:firstLine="360"/>
        <w:spacing w:line="0" w:lineRule="atLeast"/>
        <w:rPr>
          <w:rFonts w:ascii="宋体" w:hAnsi="宋体"/>
        </w:rPr>
      </w:pPr>
      <w:r>
        <w:rPr>
          <w:rFonts w:hint="eastAsia" w:ascii="宋体" w:hAnsi="宋体"/>
        </w:rPr>
        <w:t xml:space="preserve">（1）对小型和微型企业提供的服务给予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50"/>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50"/>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50"/>
        <w:spacing w:line="0" w:lineRule="atLeast"/>
        <w:rPr>
          <w:rFonts w:ascii="宋体" w:hAnsi="宋体"/>
        </w:rPr>
      </w:pPr>
      <w:r>
        <w:rPr>
          <w:rFonts w:hint="eastAsia" w:ascii="宋体" w:hAnsi="宋体"/>
        </w:rPr>
        <w:t xml:space="preserve">2、残疾人福利单位价格扣除</w:t>
      </w:r>
      <w:r/>
    </w:p>
    <w:p>
      <w:pPr>
        <w:pStyle w:val="950"/>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50"/>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50"/>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50"/>
        <w:spacing w:line="0" w:lineRule="atLeast"/>
        <w:rPr>
          <w:rFonts w:ascii="宋体" w:hAnsi="宋体"/>
        </w:rPr>
      </w:pPr>
      <w:r>
        <w:rPr>
          <w:rFonts w:hint="eastAsia" w:ascii="宋体" w:hAnsi="宋体"/>
        </w:rPr>
        <w:t xml:space="preserve">3、监狱和戒毒企业价格扣除</w:t>
      </w:r>
      <w:r/>
    </w:p>
    <w:p>
      <w:pPr>
        <w:pStyle w:val="950"/>
        <w:spacing w:line="0" w:lineRule="atLeast"/>
        <w:rPr>
          <w:rFonts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50"/>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0"/>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0"/>
        <w:spacing w:line="400" w:lineRule="exact"/>
        <w:rPr>
          <w:rFonts w:ascii="宋体" w:hAnsi="宋体"/>
        </w:rPr>
      </w:pPr>
      <w:r>
        <w:rPr>
          <w:rFonts w:hint="eastAsia" w:ascii="宋体" w:hAnsi="宋体"/>
        </w:rPr>
        <w:t xml:space="preserve">4、残疾人福利单位、监狱企业属于小型、微型企业的，不重复享受政策。</w:t>
      </w:r>
      <w:r/>
    </w:p>
    <w:p>
      <w:pPr>
        <w:pStyle w:val="950"/>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5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208" w:name="_Toc13255"/>
      <w:r/>
      <w:bookmarkStart w:id="209" w:name="_Toc27232"/>
      <w:r/>
      <w:r/>
    </w:p>
    <w:tbl>
      <w:tblPr>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04"/>
        <w:gridCol w:w="8046"/>
      </w:tblGrid>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ind w:firstLine="420"/>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评分标准</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报价</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以满足招标文件要求的最低投标报价为评标基准价，得满分10分，其他投标报价得分=(评标基准价／其他投标报价)×10×100%。</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业绩</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15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投标人自2021年1月1日起</w:t>
            </w:r>
            <w:r>
              <w:rPr>
                <w:rFonts w:hint="eastAsia" w:cs="宋体" w:asciiTheme="minorEastAsia" w:hAnsiTheme="minorEastAsia" w:eastAsiaTheme="minorEastAsia"/>
                <w:color w:val="000000"/>
                <w:sz w:val="24"/>
                <w:szCs w:val="24"/>
              </w:rPr>
              <w:t xml:space="preserve">至今</w:t>
            </w:r>
            <w:r>
              <w:rPr>
                <w:rFonts w:cs="宋体" w:asciiTheme="minorEastAsia" w:hAnsiTheme="minorEastAsia" w:eastAsiaTheme="minorEastAsia"/>
                <w:color w:val="000000"/>
                <w:sz w:val="24"/>
                <w:szCs w:val="24"/>
              </w:rPr>
              <w:t xml:space="preserve">类似项目业绩</w:t>
            </w:r>
            <w:r>
              <w:rPr>
                <w:rFonts w:hint="eastAsia" w:cs="宋体" w:asciiTheme="minorEastAsia" w:hAnsiTheme="minorEastAsia" w:eastAsiaTheme="minorEastAsia"/>
                <w:color w:val="000000"/>
                <w:sz w:val="24"/>
                <w:szCs w:val="24"/>
              </w:rPr>
              <w:t xml:space="preserve">（以合同签订时间为准）</w:t>
            </w:r>
            <w:r>
              <w:rPr>
                <w:rFonts w:cs="宋体" w:asciiTheme="minorEastAsia" w:hAnsiTheme="minorEastAsia" w:eastAsiaTheme="minorEastAsia"/>
                <w:color w:val="000000"/>
                <w:sz w:val="24"/>
                <w:szCs w:val="24"/>
              </w:rPr>
              <w:t xml:space="preserve">，每有一个得</w:t>
            </w:r>
            <w:r>
              <w:rPr>
                <w:rFonts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分，满分</w:t>
            </w:r>
            <w:r>
              <w:rPr>
                <w:rFonts w:cs="宋体" w:asciiTheme="minorEastAsia" w:hAnsiTheme="minorEastAsia" w:eastAsiaTheme="minorEastAsia"/>
                <w:color w:val="000000"/>
                <w:sz w:val="24"/>
                <w:szCs w:val="24"/>
              </w:rPr>
              <w:t xml:space="preserve">15</w:t>
            </w:r>
            <w:r>
              <w:rPr>
                <w:rFonts w:cs="宋体" w:asciiTheme="minorEastAsia" w:hAnsiTheme="minorEastAsia" w:eastAsiaTheme="minorEastAsia"/>
                <w:color w:val="000000"/>
                <w:sz w:val="24"/>
                <w:szCs w:val="24"/>
              </w:rPr>
              <w:t xml:space="preserve">分。（须提供合同扫描上传）</w:t>
            </w:r>
            <w:r/>
          </w:p>
          <w:p>
            <w:pPr>
              <w:rPr>
                <w:rFonts w:cs="宋体" w:asciiTheme="minorEastAsia" w:hAnsiTheme="minorEastAsia" w:eastAsiaTheme="minorEastAsia"/>
                <w:b/>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szCs w:val="24"/>
              </w:rPr>
              <w:t xml:space="preserve">注：</w:t>
            </w:r>
            <w:r>
              <w:rPr>
                <w:rFonts w:hint="eastAsia" w:cs="宋体" w:asciiTheme="minorEastAsia" w:hAnsiTheme="minorEastAsia" w:eastAsiaTheme="minorEastAsia"/>
                <w:b/>
                <w:color w:val="000000"/>
                <w:sz w:val="24"/>
                <w:szCs w:val="24"/>
              </w:rPr>
              <w:t xml:space="preserve">采用联合体投标的，由联合体牵头方提供。</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服务团队</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按照本项目服务需求，提供专业技术服务人员，服务团队人员中每提供一个环境类专业正高级职称证书的得3分，副高级职称证书的得2分，中级职称证书的得1分，</w:t>
            </w:r>
            <w:r>
              <w:rPr>
                <w:rFonts w:hint="eastAsia" w:cs="宋体" w:asciiTheme="minorEastAsia" w:hAnsiTheme="minorEastAsia" w:eastAsiaTheme="minorEastAsia"/>
                <w:color w:val="000000"/>
                <w:sz w:val="24"/>
                <w:szCs w:val="24"/>
              </w:rPr>
              <w:t xml:space="preserve">或提供环境类相关资格证书（如中华人民共和国注册环保工程师执业资格证书</w:t>
            </w:r>
            <w:r>
              <w:rPr>
                <w:rFonts w:hint="eastAsia" w:cs="宋体" w:asciiTheme="minorEastAsia" w:hAnsiTheme="minorEastAsia" w:eastAsiaTheme="minorEastAsia"/>
                <w:color w:val="000000"/>
                <w:sz w:val="24"/>
                <w:szCs w:val="24"/>
              </w:rPr>
              <w:t xml:space="preserve">等）的得1分</w:t>
            </w:r>
            <w:r>
              <w:rPr>
                <w:rFonts w:hint="eastAsia"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满分1</w:t>
            </w:r>
            <w:r>
              <w:rPr>
                <w:rFonts w:hint="eastAsia"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分。（须</w:t>
            </w:r>
            <w:r>
              <w:rPr>
                <w:rFonts w:hint="eastAsia" w:cs="宋体" w:asciiTheme="minorEastAsia" w:hAnsiTheme="minorEastAsia" w:eastAsiaTheme="minorEastAsia"/>
                <w:color w:val="000000"/>
                <w:sz w:val="24"/>
                <w:szCs w:val="24"/>
              </w:rPr>
              <w:t xml:space="preserve">提供证书及投标人近三个月任意一个月为其缴纳社保的证明</w:t>
            </w:r>
            <w:r>
              <w:rPr>
                <w:rFonts w:cs="宋体" w:asciiTheme="minorEastAsia" w:hAnsiTheme="minorEastAsia" w:eastAsiaTheme="minorEastAsia"/>
                <w:color w:val="000000"/>
                <w:sz w:val="24"/>
                <w:szCs w:val="24"/>
              </w:rPr>
              <w:t xml:space="preserve">。同一人不重复计分</w:t>
            </w:r>
            <w:r>
              <w:rPr>
                <w:rFonts w:hint="eastAsia" w:cs="宋体" w:asciiTheme="minorEastAsia" w:hAnsiTheme="minorEastAsia" w:eastAsiaTheme="minorEastAsia"/>
                <w:color w:val="000000"/>
                <w:sz w:val="24"/>
                <w:szCs w:val="24"/>
              </w:rPr>
              <w:t xml:space="preserve">，资格类证书最多不</w:t>
            </w:r>
            <w:r>
              <w:rPr>
                <w:rFonts w:hint="eastAsia" w:cs="宋体" w:asciiTheme="minorEastAsia" w:hAnsiTheme="minorEastAsia" w:eastAsiaTheme="minorEastAsia"/>
                <w:color w:val="000000"/>
                <w:sz w:val="24"/>
                <w:szCs w:val="24"/>
              </w:rPr>
              <w:t xml:space="preserve">超过3个</w:t>
            </w:r>
            <w:r>
              <w:rPr>
                <w:rFonts w:cs="宋体" w:asciiTheme="minorEastAsia" w:hAnsiTheme="minorEastAsia" w:eastAsiaTheme="minorEastAsia"/>
                <w:color w:val="000000"/>
                <w:sz w:val="24"/>
                <w:szCs w:val="24"/>
              </w:rPr>
              <w:t xml:space="preserve">）</w:t>
            </w:r>
            <w:r/>
          </w:p>
          <w:p>
            <w:pPr>
              <w:rPr>
                <w:rFonts w:cs="宋体" w:asciiTheme="minorEastAsia" w:hAnsiTheme="minorEastAsia" w:eastAsiaTheme="minorEastAsia"/>
                <w:b/>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szCs w:val="24"/>
              </w:rPr>
              <w:t xml:space="preserve">注：</w:t>
            </w:r>
            <w:r>
              <w:rPr>
                <w:rFonts w:hint="eastAsia" w:cs="宋体" w:asciiTheme="minorEastAsia" w:hAnsiTheme="minorEastAsia" w:eastAsiaTheme="minorEastAsia"/>
                <w:b/>
                <w:color w:val="000000"/>
                <w:sz w:val="24"/>
                <w:szCs w:val="24"/>
              </w:rPr>
              <w:t xml:space="preserve">采用联合体投标的，由联合体牵头方提供。</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技术能力及应用</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20</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numPr>
                <w:ilvl w:val="255"/>
                <w:numId w:val="0"/>
              </w:num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1.投标人自2021年1月1日以来参与制定过国家生态环境标准HJ（环境空气类）的得</w:t>
            </w:r>
            <w:r>
              <w:rPr>
                <w:rFonts w:hint="eastAsia" w:cs="宋体" w:asciiTheme="minorEastAsia" w:hAnsiTheme="minorEastAsia" w:eastAsiaTheme="minorEastAsia"/>
                <w:color w:val="000000"/>
                <w:sz w:val="24"/>
                <w:szCs w:val="24"/>
              </w:rPr>
              <w:t xml:space="preserve">2</w:t>
            </w:r>
            <w:r>
              <w:rPr>
                <w:rFonts w:cs="宋体" w:asciiTheme="minorEastAsia" w:hAnsiTheme="minorEastAsia" w:eastAsiaTheme="minorEastAsia"/>
                <w:color w:val="000000"/>
                <w:sz w:val="24"/>
                <w:szCs w:val="24"/>
              </w:rPr>
              <w:t xml:space="preserve">分，满分</w:t>
            </w:r>
            <w:r>
              <w:rPr>
                <w:rFonts w:hint="eastAsia" w:cs="宋体" w:asciiTheme="minorEastAsia" w:hAnsiTheme="minorEastAsia" w:eastAsiaTheme="minorEastAsia"/>
                <w:color w:val="000000"/>
                <w:sz w:val="24"/>
                <w:szCs w:val="24"/>
              </w:rPr>
              <w:t xml:space="preserve">6</w:t>
            </w:r>
            <w:r>
              <w:rPr>
                <w:rFonts w:cs="宋体" w:asciiTheme="minorEastAsia" w:hAnsiTheme="minorEastAsia" w:eastAsiaTheme="minorEastAsia"/>
                <w:color w:val="000000"/>
                <w:sz w:val="24"/>
                <w:szCs w:val="24"/>
              </w:rPr>
              <w:t xml:space="preserve">分。（须提供相关证明材料扫描上传）</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2.扬州市大气环境监测网质控检查，需提供相关的标准计量器具，溯源监测及移动源研究需提供相关监测设备，按照招标文件要求承诺提供所有相关设备的得</w:t>
            </w:r>
            <w:r>
              <w:rPr>
                <w:rFonts w:cs="宋体" w:asciiTheme="minorEastAsia" w:hAnsiTheme="minorEastAsia" w:eastAsiaTheme="minorEastAsia"/>
                <w:color w:val="000000"/>
                <w:sz w:val="24"/>
                <w:szCs w:val="24"/>
              </w:rPr>
              <w:t xml:space="preserve">7</w:t>
            </w:r>
            <w:r>
              <w:rPr>
                <w:rFonts w:cs="宋体" w:asciiTheme="minorEastAsia" w:hAnsiTheme="minorEastAsia" w:eastAsiaTheme="minorEastAsia"/>
                <w:color w:val="000000"/>
                <w:sz w:val="24"/>
                <w:szCs w:val="24"/>
              </w:rPr>
              <w:t xml:space="preserve">分，每少1台扣1分</w:t>
            </w:r>
            <w:r>
              <w:rPr>
                <w:rFonts w:cs="宋体" w:asciiTheme="minorEastAsia" w:hAnsiTheme="minorEastAsia" w:eastAsiaTheme="minorEastAsia"/>
                <w:color w:val="000000"/>
                <w:sz w:val="24"/>
                <w:szCs w:val="24"/>
              </w:rPr>
              <w:t xml:space="preserve">，扣完为止。</w:t>
            </w:r>
            <w:r>
              <w:rPr>
                <w:rFonts w:cs="宋体" w:asciiTheme="minorEastAsia" w:hAnsiTheme="minorEastAsia" w:eastAsiaTheme="minorEastAsia"/>
                <w:color w:val="000000"/>
                <w:sz w:val="24"/>
                <w:szCs w:val="24"/>
              </w:rPr>
              <w:t xml:space="preserve">（提供承诺函</w:t>
            </w:r>
            <w:bookmarkStart w:id="210" w:name="_GoBack"/>
            <w:r/>
            <w:bookmarkEnd w:id="210"/>
            <w:r>
              <w:rPr>
                <w:rFonts w:cs="宋体" w:asciiTheme="minorEastAsia" w:hAnsiTheme="minorEastAsia" w:eastAsiaTheme="minorEastAsia"/>
                <w:color w:val="000000"/>
                <w:sz w:val="24"/>
                <w:szCs w:val="24"/>
              </w:rPr>
              <w:t xml:space="preserve">）。</w:t>
            </w:r>
            <w:r/>
          </w:p>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3.扬州市大气污染成因综合分析服务，考虑到污染通常为区域性污染，投标人需要利用周边多城市的光化学数据（至少包括小时频率的VOCs）及颗粒物组分数据（至少包括小时频率的水溶性离子组分、OCEC等）为扬州开展更好的分析服务。投标人能提供周边10个及以上城市颗粒物组分及光化学数据的，得</w:t>
            </w:r>
            <w:r>
              <w:rPr>
                <w:rFonts w:hint="eastAsia" w:cs="宋体" w:asciiTheme="minorEastAsia" w:hAnsiTheme="minorEastAsia" w:eastAsiaTheme="minorEastAsia"/>
                <w:color w:val="000000"/>
                <w:sz w:val="24"/>
                <w:szCs w:val="24"/>
              </w:rPr>
              <w:t xml:space="preserve">7</w:t>
            </w:r>
            <w:r>
              <w:rPr>
                <w:rFonts w:cs="宋体" w:asciiTheme="minorEastAsia" w:hAnsiTheme="minorEastAsia" w:eastAsiaTheme="minorEastAsia"/>
                <w:color w:val="000000"/>
                <w:sz w:val="24"/>
                <w:szCs w:val="24"/>
              </w:rPr>
              <w:t xml:space="preserve">分；能提供周边5个及以上、10个以下城市颗粒物组分及光化学数据的，得</w:t>
            </w:r>
            <w:r>
              <w:rPr>
                <w:rFonts w:hint="eastAsia"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分；能提供周边3及个以上、5个以下颗粒物组分及光化学数据的，得1分；提供3个及以下周边城市颗粒物组分及光化学数据的，不得分。</w:t>
            </w:r>
            <w:r>
              <w:rPr>
                <w:rFonts w:hint="eastAsia" w:cs="宋体" w:asciiTheme="minorEastAsia" w:hAnsiTheme="minorEastAsia" w:eastAsiaTheme="minorEastAsia"/>
                <w:color w:val="000000"/>
                <w:sz w:val="24"/>
                <w:szCs w:val="24"/>
              </w:rPr>
              <w:t xml:space="preserve">满分</w:t>
            </w:r>
            <w:r>
              <w:rPr>
                <w:rFonts w:cs="宋体" w:asciiTheme="minorEastAsia" w:hAnsiTheme="minorEastAsia" w:eastAsiaTheme="minorEastAsia"/>
                <w:color w:val="000000"/>
                <w:sz w:val="24"/>
                <w:szCs w:val="24"/>
              </w:rPr>
              <w:t xml:space="preserve">7</w:t>
            </w:r>
            <w:r>
              <w:rPr>
                <w:rFonts w:cs="宋体" w:asciiTheme="minorEastAsia" w:hAnsiTheme="minorEastAsia" w:eastAsiaTheme="minorEastAsia"/>
                <w:color w:val="000000"/>
                <w:sz w:val="24"/>
                <w:szCs w:val="24"/>
              </w:rPr>
              <w:t xml:space="preserve">分。（</w:t>
            </w:r>
            <w:r>
              <w:rPr>
                <w:rFonts w:hint="eastAsia" w:cs="宋体" w:asciiTheme="minorEastAsia" w:hAnsiTheme="minorEastAsia" w:eastAsiaTheme="minorEastAsia"/>
                <w:color w:val="000000"/>
                <w:sz w:val="24"/>
                <w:szCs w:val="24"/>
              </w:rPr>
              <w:t xml:space="preserve">须</w:t>
            </w:r>
            <w:r>
              <w:rPr>
                <w:rFonts w:cs="宋体" w:asciiTheme="minorEastAsia" w:hAnsiTheme="minorEastAsia" w:eastAsiaTheme="minorEastAsia"/>
                <w:color w:val="000000"/>
                <w:sz w:val="24"/>
                <w:szCs w:val="24"/>
              </w:rPr>
              <w:t xml:space="preserve">提供相应时间段（2023年1月-12月）的时序图或其他证明材料</w:t>
            </w:r>
            <w:r>
              <w:rPr>
                <w:rFonts w:hint="eastAsia" w:cs="宋体" w:asciiTheme="minorEastAsia" w:hAnsiTheme="minorEastAsia" w:eastAsiaTheme="minorEastAsia"/>
                <w:color w:val="000000"/>
                <w:sz w:val="24"/>
                <w:szCs w:val="24"/>
              </w:rPr>
              <w:t xml:space="preserve">扫描</w:t>
            </w:r>
            <w:r>
              <w:rPr>
                <w:rFonts w:cs="宋体" w:asciiTheme="minorEastAsia" w:hAnsiTheme="minorEastAsia" w:eastAsiaTheme="minorEastAsia"/>
                <w:color w:val="000000"/>
                <w:sz w:val="24"/>
                <w:szCs w:val="24"/>
              </w:rPr>
              <w:t xml:space="preserve">上传</w:t>
            </w:r>
            <w:r>
              <w:rPr>
                <w:rFonts w:cs="宋体" w:asciiTheme="minorEastAsia" w:hAnsiTheme="minorEastAsia" w:eastAsiaTheme="minorEastAsia"/>
                <w:color w:val="000000"/>
                <w:sz w:val="24"/>
                <w:szCs w:val="24"/>
              </w:rPr>
              <w:t xml:space="preserve">）</w:t>
            </w:r>
            <w:r/>
          </w:p>
          <w:p>
            <w:pPr>
              <w:rPr>
                <w:rFonts w:cs="宋体" w:asciiTheme="minorEastAsia" w:hAnsiTheme="minorEastAsia" w:eastAsiaTheme="minorEastAsia"/>
                <w:b/>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szCs w:val="24"/>
              </w:rPr>
              <w:t xml:space="preserve">注： 以上采用联合体投标的，由联合体牵头方提供。</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大数据高值溯源服务与快速精准联动机制建立方案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投标人提供整合扬州市相关监测数据、高值快速筛查与溯源服务等相关工作的方案，</w:t>
            </w:r>
            <w:r>
              <w:rPr>
                <w:rFonts w:hint="eastAsia" w:cs="宋体" w:asciiTheme="minorEastAsia" w:hAnsiTheme="minorEastAsia" w:eastAsiaTheme="minorEastAsia"/>
                <w:color w:val="000000"/>
                <w:sz w:val="24"/>
                <w:szCs w:val="24"/>
              </w:rPr>
              <w:t xml:space="preserve">优于本项目需求的</w:t>
            </w:r>
            <w:r>
              <w:rPr>
                <w:rFonts w:cs="宋体" w:asciiTheme="minorEastAsia" w:hAnsiTheme="minorEastAsia" w:eastAsiaTheme="minorEastAsia"/>
                <w:color w:val="000000"/>
                <w:sz w:val="24"/>
                <w:szCs w:val="24"/>
              </w:rPr>
              <w:t xml:space="preserve">，得</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分；方案</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rPr>
              <w:t xml:space="preserve">的，得</w:t>
            </w: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分；方案</w:t>
            </w:r>
            <w:r>
              <w:rPr>
                <w:rFonts w:hint="eastAsia" w:cs="宋体" w:asciiTheme="minorEastAsia" w:hAnsiTheme="minorEastAsia" w:eastAsiaTheme="minorEastAsia"/>
                <w:color w:val="000000"/>
                <w:sz w:val="24"/>
                <w:szCs w:val="24"/>
              </w:rPr>
              <w:t xml:space="preserve">不满足本项目需求的</w:t>
            </w:r>
            <w:r>
              <w:rPr>
                <w:rFonts w:cs="宋体" w:asciiTheme="minorEastAsia" w:hAnsiTheme="minorEastAsia" w:eastAsiaTheme="minorEastAsia"/>
                <w:color w:val="000000"/>
                <w:sz w:val="24"/>
                <w:szCs w:val="24"/>
              </w:rPr>
              <w:t xml:space="preserve">，不得分。</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大气环境监测网络数据质量评估、质</w:t>
            </w:r>
            <w:r>
              <w:rPr>
                <w:rFonts w:cs="宋体" w:asciiTheme="minorEastAsia" w:hAnsiTheme="minorEastAsia" w:eastAsiaTheme="minorEastAsia"/>
                <w:color w:val="000000"/>
                <w:sz w:val="24"/>
                <w:szCs w:val="24"/>
              </w:rPr>
              <w:t xml:space="preserve">控抽查及监测网络优化方案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投标人提供大气环境监测网络数据质量评估、质控抽查及监测网络优化方案，方案</w:t>
            </w:r>
            <w:r>
              <w:rPr>
                <w:rFonts w:hint="eastAsia" w:cs="宋体" w:asciiTheme="minorEastAsia" w:hAnsiTheme="minorEastAsia" w:eastAsiaTheme="minorEastAsia"/>
                <w:color w:val="000000"/>
                <w:sz w:val="24"/>
                <w:szCs w:val="24"/>
              </w:rPr>
              <w:t xml:space="preserve">优于本项目需求的，</w:t>
            </w:r>
            <w:r>
              <w:rPr>
                <w:rFonts w:cs="宋体" w:asciiTheme="minorEastAsia" w:hAnsiTheme="minorEastAsia" w:eastAsiaTheme="minorEastAsia"/>
                <w:color w:val="000000"/>
                <w:sz w:val="24"/>
                <w:szCs w:val="24"/>
              </w:rPr>
              <w:t xml:space="preserve">得</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分；方案</w:t>
            </w:r>
            <w:r>
              <w:rPr>
                <w:rFonts w:hint="eastAsia" w:cs="宋体" w:asciiTheme="minorEastAsia" w:hAnsiTheme="minorEastAsia" w:eastAsiaTheme="minorEastAsia"/>
                <w:color w:val="000000"/>
                <w:sz w:val="24"/>
                <w:szCs w:val="24"/>
              </w:rPr>
              <w:t xml:space="preserve">满足本项目需求的，</w:t>
            </w:r>
            <w:r>
              <w:rPr>
                <w:rFonts w:cs="宋体" w:asciiTheme="minorEastAsia" w:hAnsiTheme="minorEastAsia" w:eastAsiaTheme="minorEastAsia"/>
                <w:color w:val="000000"/>
                <w:sz w:val="24"/>
                <w:szCs w:val="24"/>
              </w:rPr>
              <w:t xml:space="preserve">得3分；方案</w:t>
            </w:r>
            <w:r>
              <w:rPr>
                <w:rFonts w:hint="eastAsia" w:cs="宋体" w:asciiTheme="minorEastAsia" w:hAnsiTheme="minorEastAsia" w:eastAsiaTheme="minorEastAsia"/>
                <w:color w:val="000000"/>
                <w:sz w:val="24"/>
                <w:szCs w:val="24"/>
              </w:rPr>
              <w:t xml:space="preserve">不满足本项目需求的，不</w:t>
            </w:r>
            <w:r>
              <w:rPr>
                <w:rFonts w:cs="宋体" w:asciiTheme="minorEastAsia" w:hAnsiTheme="minorEastAsia" w:eastAsiaTheme="minorEastAsia"/>
                <w:color w:val="000000"/>
                <w:sz w:val="24"/>
                <w:szCs w:val="24"/>
              </w:rPr>
              <w:t xml:space="preserve">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大气污染溯源监测服务</w:t>
            </w:r>
            <w:r>
              <w:rPr>
                <w:rFonts w:hint="eastAsia" w:cs="宋体" w:asciiTheme="minorEastAsia" w:hAnsiTheme="minorEastAsia" w:eastAsiaTheme="minorEastAsia"/>
                <w:color w:val="000000"/>
                <w:sz w:val="24"/>
                <w:szCs w:val="24"/>
              </w:rPr>
              <w:t xml:space="preserve">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投标人提供大气污染溯源监测服务方案，方案</w:t>
            </w:r>
            <w:r>
              <w:rPr>
                <w:rFonts w:hint="eastAsia" w:cs="宋体" w:asciiTheme="minorEastAsia" w:hAnsiTheme="minorEastAsia" w:eastAsiaTheme="minorEastAsia"/>
                <w:color w:val="000000"/>
                <w:sz w:val="24"/>
                <w:szCs w:val="24"/>
              </w:rPr>
              <w:t xml:space="preserve">优于本项目需求</w:t>
            </w:r>
            <w:r>
              <w:rPr>
                <w:rFonts w:cs="宋体" w:asciiTheme="minorEastAsia" w:hAnsiTheme="minorEastAsia" w:eastAsiaTheme="minorEastAsia"/>
                <w:color w:val="000000"/>
                <w:sz w:val="24"/>
                <w:szCs w:val="24"/>
              </w:rPr>
              <w:t xml:space="preserve">的，得5分；方案</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rPr>
              <w:t xml:space="preserve">的，得3分；方案</w:t>
            </w:r>
            <w:r>
              <w:rPr>
                <w:rFonts w:hint="eastAsia" w:cs="宋体" w:asciiTheme="minorEastAsia" w:hAnsiTheme="minorEastAsia" w:eastAsiaTheme="minorEastAsia"/>
                <w:color w:val="000000"/>
                <w:sz w:val="24"/>
                <w:szCs w:val="24"/>
              </w:rPr>
              <w:t xml:space="preserve">不满足本项目需求</w:t>
            </w:r>
            <w:r>
              <w:rPr>
                <w:rFonts w:cs="宋体" w:asciiTheme="minorEastAsia" w:hAnsiTheme="minorEastAsia" w:eastAsiaTheme="minorEastAsia"/>
                <w:color w:val="000000"/>
                <w:sz w:val="24"/>
                <w:szCs w:val="24"/>
              </w:rPr>
              <w:t xml:space="preserve">的，不得分。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建立典型挥发性有机物行业</w:t>
            </w:r>
            <w:r>
              <w:rPr>
                <w:rFonts w:hint="eastAsia" w:cs="宋体" w:asciiTheme="minorEastAsia" w:hAnsiTheme="minorEastAsia" w:eastAsiaTheme="minorEastAsia"/>
                <w:color w:val="000000"/>
                <w:sz w:val="24"/>
                <w:szCs w:val="24"/>
              </w:rPr>
              <w:t xml:space="preserve">企业源谱</w:t>
            </w:r>
            <w:r>
              <w:rPr>
                <w:rFonts w:cs="宋体" w:asciiTheme="minorEastAsia" w:hAnsiTheme="minorEastAsia" w:eastAsiaTheme="minorEastAsia"/>
                <w:color w:val="000000"/>
                <w:sz w:val="24"/>
                <w:szCs w:val="24"/>
              </w:rPr>
              <w:t xml:space="preserve">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w:t>
            </w:r>
            <w:r>
              <w:rPr>
                <w:rFonts w:hint="eastAsia" w:cs="宋体" w:asciiTheme="minorEastAsia" w:hAnsiTheme="minorEastAsia" w:eastAsiaTheme="minorEastAsia"/>
                <w:color w:val="000000"/>
                <w:sz w:val="24"/>
                <w:szCs w:val="24"/>
              </w:rPr>
              <w:t xml:space="preserve">典型挥发性有机物行业</w:t>
            </w:r>
            <w:r>
              <w:rPr>
                <w:rFonts w:hint="eastAsia" w:cs="宋体" w:asciiTheme="minorEastAsia" w:hAnsiTheme="minorEastAsia" w:eastAsiaTheme="minorEastAsia"/>
                <w:color w:val="000000"/>
                <w:sz w:val="24"/>
                <w:szCs w:val="24"/>
              </w:rPr>
              <w:t xml:space="preserve">企业源谱</w:t>
            </w:r>
            <w:r>
              <w:rPr>
                <w:rFonts w:cs="宋体" w:asciiTheme="minorEastAsia" w:hAnsiTheme="minorEastAsia" w:eastAsiaTheme="minorEastAsia"/>
                <w:color w:val="000000"/>
                <w:sz w:val="24"/>
                <w:szCs w:val="24"/>
              </w:rPr>
              <w:t xml:space="preserve">方案</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方案优于本项目需求，</w:t>
            </w:r>
            <w:r>
              <w:rPr>
                <w:rFonts w:cs="宋体" w:asciiTheme="minorEastAsia" w:hAnsiTheme="minorEastAsia" w:eastAsiaTheme="minorEastAsia"/>
                <w:color w:val="000000"/>
                <w:sz w:val="24"/>
                <w:szCs w:val="24"/>
              </w:rPr>
              <w:t xml:space="preserve">得</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rPr>
                <w:rFonts w:hint="eastAsia" w:cs="宋体" w:asciiTheme="minorEastAsia" w:hAnsiTheme="minorEastAsia" w:eastAsiaTheme="minorEastAsia"/>
                <w:color w:val="000000"/>
                <w:sz w:val="24"/>
                <w:szCs w:val="24"/>
              </w:rPr>
              <w:t xml:space="preserve">方案满足本项目需求，</w:t>
            </w:r>
            <w:r>
              <w:rPr>
                <w:rFonts w:cs="宋体" w:asciiTheme="minorEastAsia" w:hAnsiTheme="minorEastAsia" w:eastAsiaTheme="minorEastAsia"/>
                <w:color w:val="000000"/>
                <w:sz w:val="24"/>
                <w:szCs w:val="24"/>
              </w:rPr>
              <w:t xml:space="preserve">得3分；</w:t>
            </w:r>
            <w:r>
              <w:rPr>
                <w:rFonts w:hint="eastAsia" w:cs="宋体" w:asciiTheme="minorEastAsia" w:hAnsiTheme="minorEastAsia" w:eastAsiaTheme="minorEastAsia"/>
                <w:color w:val="000000"/>
                <w:sz w:val="24"/>
                <w:szCs w:val="24"/>
              </w:rPr>
              <w:t xml:space="preserve">方案不满足本项目需求</w:t>
            </w:r>
            <w:r>
              <w:rPr>
                <w:rFonts w:cs="宋体" w:asciiTheme="minorEastAsia" w:hAnsiTheme="minorEastAsia" w:eastAsiaTheme="minorEastAsia"/>
                <w:color w:val="000000"/>
                <w:sz w:val="24"/>
                <w:szCs w:val="24"/>
              </w:rPr>
              <w:t xml:space="preserve">的，不得分。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开展污染源在线监控设施专项检查与数据深度排查</w:t>
            </w:r>
            <w:r>
              <w:rPr>
                <w:rFonts w:hint="eastAsia" w:cs="宋体" w:asciiTheme="minorEastAsia" w:hAnsiTheme="minorEastAsia" w:eastAsiaTheme="minorEastAsia"/>
                <w:color w:val="000000"/>
                <w:sz w:val="24"/>
                <w:szCs w:val="24"/>
              </w:rPr>
              <w:t xml:space="preserve">方案</w:t>
            </w:r>
            <w:r>
              <w:rPr>
                <w:rFonts w:cs="宋体" w:asciiTheme="minorEastAsia" w:hAnsiTheme="minorEastAsia" w:eastAsiaTheme="minorEastAsia"/>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w:t>
            </w:r>
            <w:r>
              <w:rPr>
                <w:rFonts w:hint="eastAsia" w:cs="宋体" w:asciiTheme="minorEastAsia" w:hAnsiTheme="minorEastAsia" w:eastAsiaTheme="minorEastAsia"/>
                <w:color w:val="000000"/>
                <w:sz w:val="24"/>
                <w:szCs w:val="24"/>
              </w:rPr>
              <w:t xml:space="preserve">污染源在线监控设施专项检查与数据深度排查</w:t>
            </w:r>
            <w:r>
              <w:rPr>
                <w:rFonts w:cs="宋体" w:asciiTheme="minorEastAsia" w:hAnsiTheme="minorEastAsia" w:eastAsiaTheme="minorEastAsia"/>
                <w:color w:val="000000"/>
                <w:sz w:val="24"/>
                <w:szCs w:val="24"/>
              </w:rPr>
              <w:t xml:space="preserve">方案，方案</w:t>
            </w:r>
            <w:r>
              <w:rPr>
                <w:rFonts w:hint="eastAsia" w:cs="宋体" w:asciiTheme="minorEastAsia" w:hAnsiTheme="minorEastAsia" w:eastAsiaTheme="minorEastAsia"/>
                <w:color w:val="000000"/>
                <w:sz w:val="24"/>
                <w:szCs w:val="24"/>
              </w:rPr>
              <w:t xml:space="preserve">优于本项目需求，</w:t>
            </w:r>
            <w:r>
              <w:rPr>
                <w:rFonts w:cs="宋体" w:asciiTheme="minorEastAsia" w:hAnsiTheme="minorEastAsia" w:eastAsiaTheme="minorEastAsia"/>
                <w:color w:val="000000"/>
                <w:sz w:val="24"/>
                <w:szCs w:val="24"/>
              </w:rPr>
              <w:t xml:space="preserve">得5分；方案</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rPr>
              <w:t xml:space="preserve">得2分；方案</w:t>
            </w:r>
            <w:r>
              <w:rPr>
                <w:rFonts w:hint="eastAsia" w:cs="宋体" w:asciiTheme="minorEastAsia" w:hAnsiTheme="minorEastAsia" w:eastAsiaTheme="minorEastAsia"/>
                <w:color w:val="000000"/>
                <w:sz w:val="24"/>
                <w:szCs w:val="24"/>
              </w:rPr>
              <w:t xml:space="preserve">不满足本项目需求，</w:t>
            </w:r>
            <w:r>
              <w:rPr>
                <w:rFonts w:cs="宋体" w:asciiTheme="minorEastAsia" w:hAnsiTheme="minorEastAsia" w:eastAsiaTheme="minorEastAsia"/>
                <w:color w:val="000000"/>
                <w:sz w:val="24"/>
                <w:szCs w:val="24"/>
              </w:rPr>
              <w:t xml:space="preserve">不得分。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交通敏感点与观测站数据耦合分析服务方案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5</w:t>
            </w:r>
            <w:r>
              <w:rPr>
                <w:rFonts w:cs="宋体" w:asciiTheme="minorEastAsia" w:hAnsiTheme="minorEastAsia" w:eastAsia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投标人提供交通敏感点与观测站数据耦合分析服务方案，</w:t>
            </w:r>
            <w:r>
              <w:rPr>
                <w:rFonts w:hint="eastAsia" w:cs="宋体" w:asciiTheme="minorEastAsia" w:hAnsiTheme="minorEastAsia" w:eastAsiaTheme="minorEastAsia"/>
                <w:color w:val="000000"/>
                <w:sz w:val="24"/>
                <w:szCs w:val="24"/>
              </w:rPr>
              <w:t xml:space="preserve">所用分析方法、任务分工、进度安排</w:t>
            </w:r>
            <w:r>
              <w:rPr>
                <w:rFonts w:cs="宋体" w:asciiTheme="minorEastAsia" w:hAnsiTheme="minorEastAsia" w:eastAsiaTheme="minorEastAsia"/>
                <w:color w:val="000000"/>
                <w:sz w:val="24"/>
                <w:szCs w:val="24"/>
              </w:rPr>
              <w:t xml:space="preserve">方案，</w:t>
            </w:r>
            <w:r>
              <w:rPr>
                <w:rFonts w:hint="eastAsia" w:cs="宋体" w:asciiTheme="minorEastAsia" w:hAnsiTheme="minorEastAsia" w:eastAsiaTheme="minorEastAsia"/>
                <w:color w:val="000000"/>
                <w:sz w:val="24"/>
                <w:szCs w:val="24"/>
              </w:rPr>
              <w:t xml:space="preserve">优于本项目需求</w:t>
            </w:r>
            <w:r>
              <w:rPr>
                <w:rFonts w:cs="宋体" w:asciiTheme="minorEastAsia" w:hAnsiTheme="minorEastAsia" w:eastAsiaTheme="minorEastAsia"/>
                <w:color w:val="000000"/>
                <w:sz w:val="24"/>
                <w:szCs w:val="24"/>
                <w:lang w:bidi="ar"/>
              </w:rPr>
              <w:t xml:space="preserve">，得</w:t>
            </w:r>
            <w:r>
              <w:rPr>
                <w:rFonts w:cs="宋体" w:asciiTheme="minorEastAsia" w:hAnsiTheme="minorEastAsia" w:eastAsiaTheme="minorEastAsia"/>
                <w:color w:val="000000"/>
                <w:sz w:val="24"/>
                <w:szCs w:val="24"/>
                <w:lang w:bidi="ar"/>
              </w:rPr>
              <w:t xml:space="preserve">5</w:t>
            </w:r>
            <w:r>
              <w:rPr>
                <w:rFonts w:cs="宋体" w:asciiTheme="minorEastAsia" w:hAnsiTheme="minorEastAsia" w:eastAsiaTheme="minorEastAsia"/>
                <w:color w:val="000000"/>
                <w:sz w:val="24"/>
                <w:szCs w:val="24"/>
                <w:lang w:bidi="ar"/>
              </w:rPr>
              <w:t xml:space="preserve">分；</w:t>
            </w:r>
            <w:r>
              <w:rPr>
                <w:rFonts w:cs="宋体" w:asciiTheme="minorEastAsia" w:hAnsiTheme="minorEastAsia" w:eastAsiaTheme="minorEastAsia"/>
                <w:color w:val="000000"/>
                <w:sz w:val="24"/>
                <w:szCs w:val="24"/>
              </w:rPr>
              <w:t xml:space="preserve">方案</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lang w:bidi="ar"/>
              </w:rPr>
              <w:t xml:space="preserve">，得3分；</w:t>
            </w:r>
            <w:r>
              <w:rPr>
                <w:rFonts w:cs="宋体" w:asciiTheme="minorEastAsia" w:hAnsiTheme="minorEastAsia" w:eastAsiaTheme="minorEastAsia"/>
                <w:color w:val="000000"/>
                <w:sz w:val="24"/>
                <w:szCs w:val="24"/>
              </w:rPr>
              <w:t xml:space="preserve">方案</w:t>
            </w:r>
            <w:r>
              <w:rPr>
                <w:rFonts w:hint="eastAsia" w:cs="宋体" w:asciiTheme="minorEastAsia" w:hAnsiTheme="minorEastAsia" w:eastAsiaTheme="minorEastAsia"/>
                <w:color w:val="000000"/>
                <w:sz w:val="24"/>
                <w:szCs w:val="24"/>
              </w:rPr>
              <w:t xml:space="preserve">不满足本项目需求，</w:t>
            </w:r>
            <w:r>
              <w:rPr>
                <w:rFonts w:cs="宋体" w:asciiTheme="minorEastAsia" w:hAnsiTheme="minorEastAsia" w:eastAsiaTheme="minorEastAsia"/>
                <w:color w:val="000000"/>
                <w:sz w:val="24"/>
                <w:szCs w:val="24"/>
                <w:lang w:bidi="ar"/>
              </w:rPr>
              <w:t xml:space="preserve">不得分。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运河船舶对空气质量影响研究方案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投标人提供运河船舶对空气质量影响研究方案，</w:t>
            </w:r>
            <w:r>
              <w:rPr>
                <w:rFonts w:hint="eastAsia" w:cs="宋体" w:asciiTheme="minorEastAsia" w:hAnsiTheme="minorEastAsia" w:eastAsiaTheme="minorEastAsia"/>
                <w:color w:val="000000"/>
                <w:sz w:val="24"/>
                <w:szCs w:val="24"/>
              </w:rPr>
              <w:t xml:space="preserve">监测方法科、工作流程、数据处理方法方案，优于本项目需求，</w:t>
            </w:r>
            <w:r>
              <w:rPr>
                <w:rFonts w:cs="宋体" w:asciiTheme="minorEastAsia" w:hAnsiTheme="minorEastAsia" w:eastAsiaTheme="minorEastAsia"/>
                <w:color w:val="000000"/>
                <w:sz w:val="24"/>
                <w:szCs w:val="24"/>
              </w:rPr>
              <w:t xml:space="preserve">得5分；方案</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rPr>
              <w:t xml:space="preserve">得3分；方案</w:t>
            </w:r>
            <w:r>
              <w:rPr>
                <w:rFonts w:hint="eastAsia" w:cs="宋体" w:asciiTheme="minorEastAsia" w:hAnsiTheme="minorEastAsia" w:eastAsiaTheme="minorEastAsia"/>
                <w:color w:val="000000"/>
                <w:sz w:val="24"/>
                <w:szCs w:val="24"/>
              </w:rPr>
              <w:t xml:space="preserve">不满足本项目需求，</w:t>
            </w:r>
            <w:r>
              <w:rPr>
                <w:rFonts w:cs="宋体" w:asciiTheme="minorEastAsia" w:hAnsiTheme="minorEastAsia" w:eastAsiaTheme="minorEastAsia"/>
                <w:color w:val="000000"/>
                <w:sz w:val="24"/>
                <w:szCs w:val="24"/>
              </w:rPr>
              <w:t xml:space="preserve">不得分。</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4" w:type="dxa"/>
            <w:vAlign w:val="center"/>
            <w:textDirection w:val="lrTb"/>
            <w:noWrap w:val="false"/>
          </w:tcPr>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污染特征分析评估方案</w:t>
            </w:r>
            <w:r/>
          </w:p>
          <w:p>
            <w:pPr>
              <w:jc w:val="cente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46" w:type="dxa"/>
            <w:vAlign w:val="center"/>
            <w:textDirection w:val="lrTb"/>
            <w:noWrap w:val="false"/>
          </w:tcPr>
          <w:p>
            <w:pPr>
              <w:rPr>
                <w:rFonts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投标人提供污染特征分析评估方案，方案所阐述的数据分析方法，区域污染特征分析案例</w:t>
            </w:r>
            <w:r>
              <w:rPr>
                <w:rFonts w:hint="eastAsia" w:cs="宋体" w:asciiTheme="minorEastAsia" w:hAnsiTheme="minorEastAsia" w:eastAsiaTheme="minorEastAsia"/>
                <w:color w:val="000000"/>
                <w:sz w:val="24"/>
                <w:szCs w:val="24"/>
              </w:rPr>
              <w:t xml:space="preserve">，优于本项目需求</w:t>
            </w:r>
            <w:r>
              <w:rPr>
                <w:rFonts w:cs="宋体" w:asciiTheme="minorEastAsia" w:hAnsiTheme="minorEastAsia" w:eastAsiaTheme="minorEastAsia"/>
                <w:color w:val="000000"/>
                <w:sz w:val="24"/>
                <w:szCs w:val="24"/>
              </w:rPr>
              <w:t xml:space="preserve">的，得5分；</w:t>
            </w:r>
            <w:r>
              <w:rPr>
                <w:rFonts w:hint="eastAsia" w:cs="宋体" w:asciiTheme="minorEastAsia" w:hAnsiTheme="minorEastAsia" w:eastAsiaTheme="minorEastAsia"/>
                <w:color w:val="000000"/>
                <w:sz w:val="24"/>
                <w:szCs w:val="24"/>
              </w:rPr>
              <w:t xml:space="preserve">满足本项目需求</w:t>
            </w:r>
            <w:r>
              <w:rPr>
                <w:rFonts w:cs="宋体" w:asciiTheme="minorEastAsia" w:hAnsiTheme="minorEastAsia" w:eastAsiaTheme="minorEastAsia"/>
                <w:color w:val="000000"/>
                <w:sz w:val="24"/>
                <w:szCs w:val="24"/>
              </w:rPr>
              <w:t xml:space="preserve">的，得</w:t>
            </w: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分；</w:t>
            </w:r>
            <w:r>
              <w:rPr>
                <w:rFonts w:hint="eastAsia" w:cs="宋体" w:asciiTheme="minorEastAsia" w:hAnsiTheme="minorEastAsia" w:eastAsiaTheme="minorEastAsia"/>
                <w:color w:val="000000"/>
                <w:sz w:val="24"/>
                <w:szCs w:val="24"/>
              </w:rPr>
              <w:t xml:space="preserve">不满足本项目需求</w:t>
            </w:r>
            <w:r>
              <w:rPr>
                <w:rFonts w:cs="宋体" w:asciiTheme="minorEastAsia" w:hAnsiTheme="minorEastAsia" w:eastAsiaTheme="minorEastAsia"/>
                <w:color w:val="000000"/>
                <w:sz w:val="24"/>
                <w:szCs w:val="24"/>
              </w:rPr>
              <w:t xml:space="preserve">的，不得分。</w:t>
            </w:r>
            <w:r/>
          </w:p>
        </w:tc>
      </w:tr>
    </w:tbl>
    <w:p>
      <w:pPr>
        <w:pStyle w:val="693"/>
        <w:jc w:val="both"/>
        <w:rPr>
          <w:rFonts w:asciiTheme="minorEastAsia" w:hAnsiTheme="minorEastAsia" w:eastAsiaTheme="minorEastAsia"/>
          <w:b/>
          <w:bCs/>
          <w:sz w:val="24"/>
          <w:szCs w:val="24"/>
        </w:rPr>
      </w:pPr>
      <w:r>
        <w:rPr>
          <w:rFonts w:asciiTheme="minorEastAsia" w:hAnsiTheme="minorEastAsia" w:eastAsiaTheme="minorEastAsia"/>
          <w:b/>
          <w:bCs/>
          <w:sz w:val="24"/>
          <w:szCs w:val="24"/>
        </w:rPr>
        <w:br w:type="page" w:clear="all"/>
      </w:r>
      <w:r/>
    </w:p>
    <w:p>
      <w:pPr>
        <w:pStyle w:val="693"/>
        <w:rPr>
          <w:rFonts w:hint="eastAsia"/>
          <w:b/>
          <w:bCs/>
        </w:rPr>
      </w:pPr>
      <w:r>
        <w:rPr>
          <w:rFonts w:hint="eastAsia"/>
          <w:b/>
          <w:bCs/>
        </w:rPr>
        <w:t xml:space="preserve">第六章</w:t>
      </w:r>
      <w:r>
        <w:rPr>
          <w:rFonts w:hint="eastAsia"/>
          <w:b/>
          <w:bCs/>
        </w:rPr>
        <w:t xml:space="preserve">  </w:t>
      </w:r>
      <w:r>
        <w:rPr>
          <w:rFonts w:hint="eastAsia"/>
          <w:b/>
          <w:bCs/>
        </w:rPr>
        <w:t xml:space="preserve">投标</w:t>
      </w:r>
      <w:bookmarkEnd w:id="198"/>
      <w:r/>
      <w:bookmarkEnd w:id="199"/>
      <w:r/>
      <w:bookmarkEnd w:id="207"/>
      <w:r>
        <w:rPr>
          <w:rFonts w:hint="eastAsia"/>
          <w:b/>
          <w:bCs/>
        </w:rPr>
        <w:t xml:space="preserve">文件格式</w:t>
      </w:r>
      <w:bookmarkEnd w:id="208"/>
      <w:r/>
      <w:bookmarkEnd w:id="209"/>
      <w:r>
        <w:rPr>
          <w:rFonts w:hint="eastAsia"/>
          <w:b/>
          <w:bCs/>
        </w:rPr>
        <w:t xml:space="preserve"> </w:t>
      </w:r>
      <w:r/>
    </w:p>
    <w:p>
      <w:pPr>
        <w:jc w:val="center"/>
        <w:rPr>
          <w:rFonts w:ascii="宋体" w:hAnsi="宋体"/>
          <w:b/>
          <w:sz w:val="72"/>
        </w:rPr>
      </w:pPr>
      <w:r/>
      <w:bookmarkStart w:id="211" w:name="_Hlt26671244"/>
      <w:r/>
      <w:bookmarkStart w:id="212" w:name="_Hlt26955039"/>
      <w:r/>
      <w:bookmarkStart w:id="213" w:name="_Toc120614282"/>
      <w:r/>
      <w:bookmarkStart w:id="214" w:name="_Toc49090576"/>
      <w:r/>
      <w:bookmarkStart w:id="215" w:name="_Toc26554094"/>
      <w:r/>
      <w:bookmarkEnd w:id="211"/>
      <w:r/>
      <w:bookmarkEnd w:id="212"/>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color w:val="0000ff"/>
          <w:sz w:val="24"/>
          <w:u w:val="single"/>
        </w:rPr>
      </w:pPr>
      <w:r>
        <w:rPr>
          <w:rFonts w:hint="eastAsia" w:ascii="宋体" w:hAnsi="宋体"/>
          <w:i/>
          <w:color w:val="0000ff"/>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color w:val="0000ff"/>
          <w:sz w:val="24"/>
        </w:rPr>
      </w:pPr>
      <w:r>
        <w:rPr>
          <w:rFonts w:hint="eastAsia" w:ascii="宋体" w:hAnsi="宋体"/>
          <w:color w:val="0000ff"/>
          <w:sz w:val="24"/>
        </w:rPr>
        <w:t xml:space="preserve">十、企业报价折扣证明（</w:t>
      </w:r>
      <w:r>
        <w:rPr>
          <w:rFonts w:hint="eastAsia" w:ascii="宋体" w:hAnsi="宋体"/>
          <w:iCs/>
          <w:color w:val="0000ff"/>
          <w:sz w:val="24"/>
        </w:rPr>
        <w:t xml:space="preserve">中小企业声明函</w:t>
      </w:r>
      <w:r>
        <w:rPr>
          <w:rFonts w:hint="eastAsia" w:ascii="宋体" w:hAnsi="宋体"/>
          <w:color w:val="0000ff"/>
          <w:sz w:val="24"/>
        </w:rPr>
        <w:t xml:space="preserve">、残疾人福利性单位声明函）</w:t>
      </w:r>
      <w:r/>
    </w:p>
    <w:p>
      <w:pPr>
        <w:ind w:firstLine="480"/>
        <w:spacing w:line="440" w:lineRule="exact"/>
        <w:rPr>
          <w:rFonts w:ascii="宋体" w:hAnsi="宋体"/>
          <w:i/>
          <w:sz w:val="24"/>
          <w:u w:val="single"/>
        </w:rPr>
      </w:pPr>
      <w:r>
        <w:rPr>
          <w:rFonts w:hint="eastAsia" w:ascii="宋体" w:hAnsi="宋体"/>
          <w:i/>
          <w:sz w:val="24"/>
          <w:u w:val="single"/>
        </w:rPr>
        <w:t xml:space="preserve">十一、联合体协议</w:t>
      </w:r>
      <w:r/>
    </w:p>
    <w:p>
      <w:pPr>
        <w:ind w:firstLine="480"/>
        <w:spacing w:line="440" w:lineRule="exact"/>
        <w:rPr>
          <w:rFonts w:ascii="宋体" w:hAnsi="宋体"/>
          <w:color w:val="0000ff"/>
          <w:sz w:val="24"/>
        </w:rPr>
      </w:pPr>
      <w:r>
        <w:rPr>
          <w:rFonts w:hint="eastAsia" w:ascii="宋体" w:hAnsi="宋体"/>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color w:val="0000ff"/>
          <w:sz w:val="24"/>
        </w:rPr>
      </w:pPr>
      <w:r>
        <w:rPr>
          <w:rFonts w:hint="eastAsia" w:ascii="宋体" w:hAnsi="宋体"/>
          <w:iCs/>
          <w:color w:val="0000ff"/>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bookmarkStart w:id="216" w:name="_Toc120614284"/>
      <w:r/>
      <w:bookmarkEnd w:id="213"/>
      <w:r/>
      <w:bookmarkEnd w:id="214"/>
      <w:r/>
      <w:bookmarkEnd w:id="215"/>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42"/>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4"/>
        </w:numPr>
        <w:rPr>
          <w:rFonts w:ascii="黑体" w:hAnsi="黑体" w:eastAsia="黑体"/>
          <w:i/>
          <w:color w:val="0000ff"/>
          <w:sz w:val="32"/>
          <w:szCs w:val="32"/>
          <w:u w:val="single"/>
        </w:rPr>
      </w:pPr>
      <w:r>
        <w:rPr>
          <w:rFonts w:hint="eastAsia" w:ascii="黑体" w:hAnsi="黑体" w:eastAsia="黑体"/>
          <w:i/>
          <w:color w:val="0000ff"/>
          <w:sz w:val="32"/>
          <w:szCs w:val="32"/>
          <w:u w:val="single"/>
        </w:rPr>
        <w:t xml:space="preserve">供应商信用承诺函</w:t>
      </w:r>
      <w:r/>
    </w:p>
    <w:p>
      <w:pPr>
        <w:jc w:val="center"/>
        <w:spacing w:line="500" w:lineRule="exact"/>
        <w:rPr>
          <w:rFonts w:ascii="宋体" w:hAnsi="宋体" w:eastAsia="等线"/>
          <w:b/>
          <w:color w:val="0000ff"/>
          <w:sz w:val="24"/>
          <w:szCs w:val="24"/>
        </w:rPr>
      </w:pPr>
      <w:r>
        <w:rPr>
          <w:rFonts w:hint="eastAsia" w:ascii="宋体" w:hAnsi="宋体" w:eastAsia="等线"/>
          <w:b/>
          <w:color w:val="0000ff"/>
          <w:sz w:val="24"/>
          <w:szCs w:val="24"/>
        </w:rPr>
        <w:t xml:space="preserve">供应商信用承诺函</w:t>
      </w:r>
      <w:r/>
    </w:p>
    <w:p>
      <w:pPr>
        <w:spacing w:line="500" w:lineRule="exact"/>
        <w:rPr>
          <w:rFonts w:ascii="方正仿宋_GBK" w:hAnsi="等线" w:eastAsia="等线"/>
          <w:color w:val="0000ff"/>
          <w:sz w:val="24"/>
          <w:szCs w:val="24"/>
        </w:rPr>
      </w:pPr>
      <w:r>
        <w:rPr>
          <w:rFonts w:ascii="方正仿宋_GBK" w:hAnsi="等线" w:eastAsia="等线"/>
          <w:color w:val="0000ff"/>
          <w:sz w:val="24"/>
          <w:szCs w:val="24"/>
        </w:rPr>
      </w:r>
      <w:r/>
    </w:p>
    <w:p>
      <w:pPr>
        <w:spacing w:line="560" w:lineRule="exact"/>
        <w:rPr>
          <w:rFonts w:ascii="宋体" w:hAnsi="宋体" w:cs="宋体"/>
          <w:color w:val="0000ff"/>
          <w:sz w:val="24"/>
          <w:szCs w:val="24"/>
        </w:rPr>
      </w:pPr>
      <w:r>
        <w:rPr>
          <w:rFonts w:hint="eastAsia" w:ascii="宋体" w:hAnsi="宋体" w:cs="宋体"/>
          <w:color w:val="0000ff"/>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br w:type="page" w:clear="all"/>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57"/>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57"/>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57"/>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57"/>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57"/>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57"/>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57"/>
        <w:ind w:firstLine="480"/>
        <w:rPr>
          <w:sz w:val="24"/>
          <w:szCs w:val="24"/>
        </w:rPr>
      </w:pPr>
      <w:r>
        <w:rPr>
          <w:rFonts w:hint="eastAsia"/>
          <w:sz w:val="24"/>
          <w:szCs w:val="24"/>
        </w:rPr>
        <w:t xml:space="preserve">      </w:t>
      </w:r>
      <w:r>
        <w:rPr>
          <w:rFonts w:hint="eastAsia"/>
          <w:sz w:val="24"/>
          <w:szCs w:val="24"/>
        </w:rPr>
        <w:t xml:space="preserve">日期：</w:t>
      </w:r>
      <w:bookmarkStart w:id="217" w:name="_Hlt26955070"/>
      <w:r/>
      <w:bookmarkStart w:id="218" w:name="_Hlt26671380"/>
      <w:r/>
      <w:bookmarkStart w:id="219" w:name="_格式3__银行出具的资信证明"/>
      <w:r/>
      <w:bookmarkEnd w:id="217"/>
      <w:r/>
      <w:bookmarkEnd w:id="218"/>
      <w:r/>
      <w:bookmarkEnd w:id="219"/>
      <w:r>
        <w:rPr>
          <w:rFonts w:hint="eastAsia"/>
          <w:sz w:val="24"/>
          <w:szCs w:val="24"/>
          <w:u w:val="single"/>
        </w:rPr>
        <w:t xml:space="preserve">                                         </w:t>
      </w:r>
      <w:r/>
    </w:p>
    <w:p>
      <w:pPr>
        <w:pStyle w:val="942"/>
        <w:rPr>
          <w:i/>
          <w:sz w:val="24"/>
          <w:szCs w:val="24"/>
          <w:u w:val="single"/>
        </w:rPr>
      </w:pPr>
      <w:r>
        <w:rPr>
          <w:i/>
          <w:sz w:val="24"/>
          <w:szCs w:val="24"/>
          <w:u w:val="single"/>
        </w:rPr>
      </w:r>
      <w:r/>
    </w:p>
    <w:p>
      <w:pPr>
        <w:spacing w:line="460" w:lineRule="exact"/>
        <w:rPr>
          <w:rFonts w:ascii="楷体" w:hAnsi="楷体" w:eastAsia="楷体"/>
          <w:sz w:val="24"/>
          <w:szCs w:val="24"/>
        </w:rPr>
      </w:pPr>
      <w:r>
        <w:rPr>
          <w:rFonts w:ascii="楷体" w:hAnsi="楷体" w:eastAsia="楷体"/>
          <w:sz w:val="24"/>
          <w:szCs w:val="24"/>
        </w:rPr>
      </w:r>
      <w:r/>
    </w:p>
    <w:p>
      <w:pPr>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九、投标函</w:t>
      </w:r>
      <w:r/>
    </w:p>
    <w:p>
      <w:pPr>
        <w:pStyle w:val="950"/>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950"/>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50"/>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5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5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5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0"/>
        <w:ind w:left="420"/>
        <w:spacing w:before="0" w:after="0" w:line="420" w:lineRule="exact"/>
        <w:rPr>
          <w:rFonts w:ascii="宋体" w:hAnsi="宋体"/>
          <w:szCs w:val="21"/>
        </w:rPr>
      </w:pPr>
      <w:r>
        <w:rPr>
          <w:rFonts w:hint="eastAsia" w:ascii="宋体" w:hAnsi="宋体"/>
          <w:szCs w:val="21"/>
        </w:rPr>
        <w:t xml:space="preserve">地          址：</w:t>
      </w:r>
      <w:r/>
    </w:p>
    <w:p>
      <w:pPr>
        <w:pStyle w:val="950"/>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50"/>
        <w:ind w:left="420"/>
        <w:spacing w:before="0" w:after="0" w:line="420" w:lineRule="exact"/>
        <w:rPr>
          <w:rFonts w:ascii="宋体" w:hAnsi="宋体"/>
          <w:szCs w:val="21"/>
        </w:rPr>
      </w:pPr>
      <w:r>
        <w:rPr>
          <w:rFonts w:hint="eastAsia" w:ascii="宋体" w:hAnsi="宋体"/>
          <w:szCs w:val="21"/>
        </w:rPr>
        <w:t xml:space="preserve">电          话：</w:t>
      </w:r>
      <w:r/>
    </w:p>
    <w:p>
      <w:pPr>
        <w:pStyle w:val="950"/>
        <w:ind w:left="420"/>
        <w:spacing w:before="0" w:after="0" w:line="420" w:lineRule="exact"/>
        <w:rPr>
          <w:rFonts w:ascii="宋体" w:hAnsi="宋体"/>
          <w:szCs w:val="21"/>
        </w:rPr>
      </w:pPr>
      <w:r>
        <w:rPr>
          <w:rFonts w:hint="eastAsia" w:ascii="宋体" w:hAnsi="宋体"/>
          <w:szCs w:val="21"/>
        </w:rPr>
        <w:t xml:space="preserve">传          真：</w:t>
      </w:r>
      <w:r/>
    </w:p>
    <w:p>
      <w:pPr>
        <w:pStyle w:val="950"/>
        <w:ind w:left="420"/>
        <w:spacing w:before="0" w:after="0" w:line="420" w:lineRule="exact"/>
        <w:rPr>
          <w:rFonts w:ascii="宋体" w:hAnsi="宋体"/>
          <w:szCs w:val="21"/>
        </w:rPr>
      </w:pPr>
      <w:r>
        <w:rPr>
          <w:rFonts w:hint="eastAsia" w:ascii="宋体" w:hAnsi="宋体"/>
          <w:szCs w:val="21"/>
        </w:rPr>
        <w:t xml:space="preserve">投标人开户行：</w:t>
      </w:r>
      <w:r/>
    </w:p>
    <w:p>
      <w:pPr>
        <w:pStyle w:val="950"/>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5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iCs/>
          <w:sz w:val="32"/>
          <w:szCs w:val="32"/>
        </w:rPr>
        <w:t xml:space="preserve">十、</w:t>
      </w:r>
      <w:r>
        <w:rPr>
          <w:rFonts w:hint="eastAsia" w:ascii="黑体" w:hAnsi="黑体" w:eastAsia="黑体"/>
          <w:b/>
          <w:iCs/>
          <w:color w:val="0000ff"/>
          <w:sz w:val="32"/>
          <w:szCs w:val="32"/>
        </w:rPr>
        <w:t xml:space="preserve">中小企业</w:t>
      </w:r>
      <w:r>
        <w:rPr>
          <w:rFonts w:hint="eastAsia" w:ascii="黑体" w:hAnsi="黑体" w:eastAsia="黑体"/>
          <w:b/>
          <w:iCs/>
          <w:sz w:val="32"/>
          <w:szCs w:val="32"/>
        </w:rPr>
        <w:t xml:space="preserve">声明函（服务）</w:t>
      </w:r>
      <w:r>
        <w:rPr>
          <w:rFonts w:hint="eastAsia" w:ascii="黑体" w:hAnsi="黑体" w:eastAsia="黑体"/>
          <w:b/>
          <w:sz w:val="32"/>
          <w:szCs w:val="32"/>
        </w:rPr>
        <w:t xml:space="preserve">（分包号：**）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宋体" w:hAnsi="宋体"/>
          <w:sz w:val="24"/>
          <w:szCs w:val="24"/>
        </w:rPr>
        <w:t xml:space="preserve">[2020]46号)的规定，本公司（联合体）参加扬州市公共资源交易中心组织的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jc w:val="center"/>
        <w:rPr>
          <w:b/>
          <w:bCs/>
          <w:color w:val="0070c0"/>
        </w:rPr>
      </w:pPr>
      <w:r/>
      <w:bookmarkStart w:id="220" w:name="_Toc150519795"/>
      <w:r>
        <w:rPr>
          <w:rFonts w:hint="eastAsia" w:ascii="Arial" w:hAnsi="Arial" w:eastAsia="幼圆" w:cs="微软雅黑"/>
          <w:b/>
          <w:bCs/>
          <w:color w:val="0b5fd1"/>
        </w:rPr>
        <w:br w:type="page" w:clear="all"/>
      </w:r>
      <w:r>
        <w:rPr>
          <w:rFonts w:hint="eastAsia"/>
          <w:b/>
          <w:bCs/>
          <w:color w:val="0070c0"/>
        </w:rPr>
        <w:t xml:space="preserve">中小</w:t>
      </w:r>
      <w:r>
        <w:rPr>
          <w:rFonts w:hint="eastAsia"/>
          <w:b/>
          <w:bCs/>
          <w:color w:val="0070c0"/>
        </w:rPr>
        <w:t xml:space="preserve">微企业</w:t>
      </w:r>
      <w:r>
        <w:rPr>
          <w:rFonts w:hint="eastAsia"/>
          <w:b/>
          <w:bCs/>
          <w:color w:val="0070c0"/>
        </w:rPr>
        <w:t xml:space="preserve">划型标准</w:t>
      </w:r>
      <w:bookmarkEnd w:id="220"/>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i/>
          <w:sz w:val="32"/>
          <w:szCs w:val="32"/>
          <w:u w:val="single"/>
        </w:rPr>
      </w:pPr>
      <w:r>
        <w:rPr>
          <w:rFonts w:hint="eastAsia" w:ascii="黑体" w:hAnsi="黑体" w:eastAsia="黑体"/>
          <w:b/>
          <w:i/>
          <w:sz w:val="32"/>
          <w:szCs w:val="32"/>
          <w:u w:val="single"/>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黑体" w:eastAsia="黑体"/>
          <w:b/>
          <w:sz w:val="32"/>
          <w:szCs w:val="32"/>
        </w:rPr>
      </w:pPr>
      <w:r/>
      <w:bookmarkStart w:id="221" w:name="_Hlt26955054"/>
      <w:r/>
      <w:bookmarkEnd w:id="216"/>
      <w:r/>
      <w:bookmarkEnd w:id="221"/>
      <w:r>
        <w:rPr>
          <w:rFonts w:hint="eastAsia" w:ascii="黑体" w:hAnsi="黑体" w:eastAsia="黑体"/>
          <w:b/>
          <w:sz w:val="32"/>
          <w:szCs w:val="32"/>
        </w:rPr>
        <w:t xml:space="preserve">十四、商务要求响应及偏离表（分包号：**）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22" w:name="_Hlt26955056"/>
            <w:r/>
            <w:bookmarkStart w:id="223" w:name="_Hlt26609391"/>
            <w:r/>
            <w:bookmarkStart w:id="224" w:name="_Hlt26955064"/>
            <w:r/>
            <w:bookmarkStart w:id="225" w:name="_Hlt24879081"/>
            <w:r/>
            <w:bookmarkStart w:id="226" w:name="_Hlt26671343"/>
            <w:r/>
            <w:bookmarkStart w:id="227" w:name="_Hlt26671372"/>
            <w:r/>
            <w:bookmarkStart w:id="228" w:name="_Hlt26782999"/>
            <w:r/>
            <w:bookmarkStart w:id="229" w:name="_Hlt26580838"/>
            <w:r/>
            <w:bookmarkEnd w:id="222"/>
            <w:r/>
            <w:bookmarkEnd w:id="223"/>
            <w:r/>
            <w:bookmarkEnd w:id="224"/>
            <w:r/>
            <w:bookmarkEnd w:id="225"/>
            <w:r/>
            <w:bookmarkEnd w:id="226"/>
            <w:r/>
            <w:bookmarkEnd w:id="227"/>
            <w:r/>
            <w:bookmarkEnd w:id="228"/>
            <w:r/>
            <w:bookmarkEnd w:id="229"/>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194"/>
      <w:r/>
      <w:bookmarkEnd w:id="195"/>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0"/>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950"/>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color w:val="0b5fd1"/>
          <w:sz w:val="32"/>
          <w:szCs w:val="32"/>
        </w:rPr>
      </w:pPr>
      <w:r>
        <w:rPr>
          <w:rFonts w:hint="eastAsia" w:ascii="黑体" w:hAnsi="黑体" w:eastAsia="黑体"/>
          <w:b/>
          <w:iCs/>
          <w:color w:val="0b5fd1"/>
          <w:sz w:val="32"/>
          <w:szCs w:val="32"/>
        </w:rPr>
        <w:t xml:space="preserve">十六、主要标的信息</w:t>
      </w:r>
      <w:r/>
    </w:p>
    <w:p>
      <w:pPr>
        <w:jc w:val="center"/>
        <w:spacing w:before="312" w:line="360" w:lineRule="auto"/>
        <w:rPr>
          <w:rFonts w:ascii="宋体" w:hAnsi="宋体"/>
          <w:b/>
          <w:color w:val="0b5fd1"/>
        </w:rPr>
      </w:pPr>
      <w:r>
        <w:rPr>
          <w:rFonts w:hint="eastAsia" w:ascii="宋体" w:hAnsi="宋体"/>
          <w:b/>
          <w:color w:val="0b5fd1"/>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42"/>
        <w:rPr>
          <w:sz w:val="24"/>
          <w:szCs w:val="24"/>
        </w:rPr>
      </w:pPr>
      <w:r>
        <w:rPr>
          <w:sz w:val="24"/>
          <w:szCs w:val="24"/>
        </w:rPr>
      </w:r>
      <w:r/>
    </w:p>
    <w:p>
      <w:pPr>
        <w:pStyle w:val="94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898"/>
        <w:rFonts w:ascii="宋体" w:hAnsi="宋体"/>
      </w:rPr>
      <w:framePr w:wrap="around" w:vAnchor="text" w:hAnchor="margin" w:xAlign="center" w:y="1"/>
    </w:pPr>
    <w:r>
      <w:rPr>
        <w:rFonts w:ascii="宋体" w:hAnsi="宋体"/>
      </w:rPr>
      <w:fldChar w:fldCharType="begin"/>
    </w:r>
    <w:r>
      <w:rPr>
        <w:rStyle w:val="898"/>
        <w:rFonts w:ascii="宋体" w:hAnsi="宋体"/>
      </w:rPr>
      <w:instrText xml:space="preserve">PAGE  </w:instrText>
    </w:r>
    <w:r>
      <w:rPr>
        <w:rFonts w:ascii="宋体" w:hAnsi="宋体"/>
      </w:rPr>
      <w:fldChar w:fldCharType="separate"/>
    </w:r>
    <w:r>
      <w:rPr>
        <w:rStyle w:val="898"/>
        <w:rFonts w:ascii="宋体" w:hAnsi="宋体"/>
      </w:rPr>
      <w:t xml:space="preserve">36</w:t>
    </w:r>
    <w:r>
      <w:rPr>
        <w:rFonts w:ascii="宋体" w:hAnsi="宋体"/>
      </w:rPr>
      <w:fldChar w:fldCharType="end"/>
    </w:r>
    <w:r/>
  </w:p>
  <w:p>
    <w:pPr>
      <w:pStyle w:val="73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8"/>
      <w:isLgl w:val="false"/>
      <w:suff w:val="nothing"/>
      <w:lvlText w:val=""/>
      <w:lvlJc w:val="left"/>
      <w:pPr>
        <w:ind w:left="0" w:firstLine="0"/>
      </w:pPr>
      <w:rPr>
        <w:rFonts w:hint="eastAsia"/>
      </w:rPr>
    </w:lvl>
    <w:lvl w:ilvl="6">
      <w:start w:val="1"/>
      <w:numFmt w:val="decimal"/>
      <w:pStyle w:val="699"/>
      <w:isLgl w:val="false"/>
      <w:suff w:val="nothing"/>
      <w:lvlText w:val=""/>
      <w:lvlJc w:val="left"/>
      <w:pPr>
        <w:ind w:left="0" w:firstLine="0"/>
      </w:pPr>
      <w:rPr>
        <w:rFonts w:hint="eastAsia"/>
      </w:rPr>
    </w:lvl>
    <w:lvl w:ilvl="7">
      <w:start w:val="1"/>
      <w:numFmt w:val="decimal"/>
      <w:pStyle w:val="700"/>
      <w:isLgl w:val="false"/>
      <w:suff w:val="nothing"/>
      <w:lvlText w:val=""/>
      <w:lvlJc w:val="left"/>
      <w:pPr>
        <w:ind w:left="0" w:firstLine="0"/>
      </w:pPr>
      <w:rPr>
        <w:rFonts w:hint="eastAsia"/>
      </w:rPr>
    </w:lvl>
    <w:lvl w:ilvl="8">
      <w:start w:val="1"/>
      <w:numFmt w:val="decimal"/>
      <w:pStyle w:val="701"/>
      <w:isLgl w:val="false"/>
      <w:suff w:val="nothing"/>
      <w:lvlText w:val=""/>
      <w:lvlJc w:val="left"/>
      <w:pPr>
        <w:ind w:left="0" w:firstLine="0"/>
      </w:pPr>
      <w:rPr>
        <w:rFonts w:hint="eastAsia"/>
      </w:rPr>
    </w:lvl>
  </w:abstractNum>
  <w:abstractNum w:abstractNumId="2">
    <w:multiLevelType w:val="hybridMultilevel"/>
    <w:lvl w:ilvl="0">
      <w:start w:val="1"/>
      <w:numFmt w:val="upperLetter"/>
      <w:pStyle w:val="934"/>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92" w:default="1">
    <w:name w:val="Normal"/>
    <w:qFormat/>
    <w:pPr>
      <w:jc w:val="both"/>
      <w:widowControl w:val="off"/>
    </w:pPr>
    <w:rPr>
      <w:sz w:val="21"/>
      <w:szCs w:val="21"/>
    </w:rPr>
  </w:style>
  <w:style w:type="paragraph" w:styleId="693">
    <w:name w:val="Heading 1"/>
    <w:basedOn w:val="692"/>
    <w:next w:val="692"/>
    <w:link w:val="893"/>
    <w:qFormat/>
    <w:pPr>
      <w:jc w:val="center"/>
      <w:keepNext/>
      <w:outlineLvl w:val="0"/>
    </w:pPr>
    <w:rPr>
      <w:rFonts w:ascii="楷体_GB2312" w:hAnsi="楷体_GB2312" w:eastAsia="黑体"/>
      <w:sz w:val="44"/>
      <w:szCs w:val="28"/>
    </w:rPr>
  </w:style>
  <w:style w:type="paragraph" w:styleId="694">
    <w:name w:val="Heading 2"/>
    <w:basedOn w:val="692"/>
    <w:next w:val="942"/>
    <w:link w:val="881"/>
    <w:qFormat/>
    <w:pPr>
      <w:jc w:val="center"/>
      <w:keepLines/>
      <w:keepNext/>
      <w:spacing w:before="260" w:after="260" w:line="416" w:lineRule="auto"/>
      <w:outlineLvl w:val="1"/>
    </w:pPr>
    <w:rPr>
      <w:rFonts w:ascii="Arial" w:hAnsi="Arial" w:eastAsia="幼圆" w:cs="Arial"/>
      <w:b/>
      <w:bCs/>
      <w:sz w:val="44"/>
      <w:szCs w:val="44"/>
    </w:rPr>
  </w:style>
  <w:style w:type="paragraph" w:styleId="695">
    <w:name w:val="Heading 3"/>
    <w:basedOn w:val="692"/>
    <w:next w:val="942"/>
    <w:link w:val="880"/>
    <w:qFormat/>
    <w:pPr>
      <w:keepLines/>
      <w:keepNext/>
      <w:spacing w:before="260" w:after="260" w:line="416" w:lineRule="auto"/>
      <w:outlineLvl w:val="2"/>
    </w:pPr>
    <w:rPr>
      <w:b/>
      <w:bCs/>
      <w:sz w:val="32"/>
      <w:szCs w:val="32"/>
    </w:rPr>
  </w:style>
  <w:style w:type="paragraph" w:styleId="696">
    <w:name w:val="Heading 4"/>
    <w:basedOn w:val="692"/>
    <w:next w:val="942"/>
    <w:link w:val="907"/>
    <w:qFormat/>
    <w:pPr>
      <w:keepLines/>
      <w:keepNext/>
      <w:spacing w:before="280" w:after="290" w:line="376" w:lineRule="auto"/>
      <w:outlineLvl w:val="3"/>
    </w:pPr>
    <w:rPr>
      <w:rFonts w:ascii="Arial" w:hAnsi="Arial" w:eastAsia="黑体" w:cs="Arial"/>
      <w:b/>
      <w:bCs/>
      <w:sz w:val="28"/>
      <w:szCs w:val="28"/>
    </w:rPr>
  </w:style>
  <w:style w:type="paragraph" w:styleId="697">
    <w:name w:val="Heading 5"/>
    <w:basedOn w:val="692"/>
    <w:next w:val="942"/>
    <w:link w:val="903"/>
    <w:qFormat/>
    <w:pPr>
      <w:keepNext/>
      <w:outlineLvl w:val="4"/>
    </w:pPr>
    <w:rPr>
      <w:rFonts w:ascii="宋体"/>
      <w:color w:val="000000"/>
      <w:sz w:val="28"/>
      <w:szCs w:val="28"/>
    </w:rPr>
  </w:style>
  <w:style w:type="paragraph" w:styleId="698">
    <w:name w:val="Heading 6"/>
    <w:basedOn w:val="692"/>
    <w:next w:val="692"/>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699">
    <w:name w:val="Heading 7"/>
    <w:basedOn w:val="692"/>
    <w:next w:val="692"/>
    <w:link w:val="899"/>
    <w:qFormat/>
    <w:pPr>
      <w:numPr>
        <w:ilvl w:val="6"/>
        <w:numId w:val="1"/>
      </w:numPr>
      <w:keepLines/>
      <w:keepNext/>
      <w:spacing w:before="240" w:after="64" w:line="320" w:lineRule="auto"/>
      <w:outlineLvl w:val="6"/>
    </w:pPr>
    <w:rPr>
      <w:b/>
      <w:bCs/>
      <w:sz w:val="24"/>
      <w:szCs w:val="24"/>
    </w:rPr>
  </w:style>
  <w:style w:type="paragraph" w:styleId="700">
    <w:name w:val="Heading 8"/>
    <w:basedOn w:val="692"/>
    <w:next w:val="692"/>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701">
    <w:name w:val="Heading 9"/>
    <w:basedOn w:val="692"/>
    <w:next w:val="692"/>
    <w:link w:val="901"/>
    <w:qFormat/>
    <w:pPr>
      <w:numPr>
        <w:ilvl w:val="8"/>
        <w:numId w:val="1"/>
      </w:numPr>
      <w:keepLines/>
      <w:keepNext/>
      <w:spacing w:before="240" w:after="64" w:line="320" w:lineRule="auto"/>
      <w:outlineLvl w:val="8"/>
    </w:pPr>
    <w:rPr>
      <w:rFonts w:ascii="Arial" w:hAnsi="Arial" w:eastAsia="黑体"/>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Title Char"/>
    <w:basedOn w:val="702"/>
    <w:uiPriority w:val="10"/>
    <w:rPr>
      <w:sz w:val="48"/>
      <w:szCs w:val="48"/>
    </w:rPr>
  </w:style>
  <w:style w:type="character" w:styleId="706" w:customStyle="1">
    <w:name w:val="Subtitle Char"/>
    <w:basedOn w:val="702"/>
    <w:uiPriority w:val="11"/>
    <w:rPr>
      <w:sz w:val="24"/>
      <w:szCs w:val="24"/>
    </w:rPr>
  </w:style>
  <w:style w:type="character" w:styleId="707" w:customStyle="1">
    <w:name w:val="Quote Char"/>
    <w:uiPriority w:val="29"/>
    <w:rPr>
      <w:i/>
    </w:rPr>
  </w:style>
  <w:style w:type="character" w:styleId="708" w:customStyle="1">
    <w:name w:val="Intense Quote Char"/>
    <w:uiPriority w:val="30"/>
    <w:rPr>
      <w:i/>
    </w:rPr>
  </w:style>
  <w:style w:type="character" w:styleId="709" w:customStyle="1">
    <w:name w:val="Footnote Text Char"/>
    <w:uiPriority w:val="99"/>
    <w:rPr>
      <w:sz w:val="18"/>
    </w:rPr>
  </w:style>
  <w:style w:type="character" w:styleId="710" w:customStyle="1">
    <w:name w:val="Endnote Text Char"/>
    <w:uiPriority w:val="99"/>
    <w:rPr>
      <w:sz w:val="20"/>
    </w:rPr>
  </w:style>
  <w:style w:type="character" w:styleId="711" w:customStyle="1">
    <w:name w:val="Heading 1 Char"/>
    <w:uiPriority w:val="9"/>
    <w:rPr>
      <w:rFonts w:ascii="Arial" w:hAnsi="Arial" w:eastAsia="Arial" w:cs="Arial"/>
      <w:sz w:val="40"/>
      <w:szCs w:val="40"/>
    </w:rPr>
  </w:style>
  <w:style w:type="character" w:styleId="712" w:customStyle="1">
    <w:name w:val="Heading 2 Char"/>
    <w:uiPriority w:val="9"/>
    <w:rPr>
      <w:rFonts w:ascii="Arial" w:hAnsi="Arial" w:eastAsia="Arial" w:cs="Arial"/>
      <w:sz w:val="34"/>
    </w:rPr>
  </w:style>
  <w:style w:type="character" w:styleId="713" w:customStyle="1">
    <w:name w:val="Heading 3 Char"/>
    <w:uiPriority w:val="9"/>
    <w:rPr>
      <w:rFonts w:ascii="Arial" w:hAnsi="Arial" w:eastAsia="Arial" w:cs="Arial"/>
      <w:sz w:val="30"/>
      <w:szCs w:val="30"/>
    </w:rPr>
  </w:style>
  <w:style w:type="character" w:styleId="714" w:customStyle="1">
    <w:name w:val="Heading 4 Char"/>
    <w:uiPriority w:val="9"/>
    <w:rPr>
      <w:rFonts w:ascii="Arial" w:hAnsi="Arial" w:eastAsia="Arial" w:cs="Arial"/>
      <w:b/>
      <w:bCs/>
      <w:sz w:val="26"/>
      <w:szCs w:val="26"/>
    </w:rPr>
  </w:style>
  <w:style w:type="character" w:styleId="715" w:customStyle="1">
    <w:name w:val="Heading 5 Char"/>
    <w:uiPriority w:val="9"/>
    <w:rPr>
      <w:rFonts w:ascii="Arial" w:hAnsi="Arial" w:eastAsia="Arial" w:cs="Arial"/>
      <w:b/>
      <w:bCs/>
      <w:sz w:val="24"/>
      <w:szCs w:val="24"/>
    </w:rPr>
  </w:style>
  <w:style w:type="character" w:styleId="716" w:customStyle="1">
    <w:name w:val="Heading 6 Char"/>
    <w:uiPriority w:val="9"/>
    <w:rPr>
      <w:rFonts w:ascii="Arial" w:hAnsi="Arial" w:eastAsia="Arial" w:cs="Arial"/>
      <w:b/>
      <w:bCs/>
      <w:sz w:val="22"/>
      <w:szCs w:val="22"/>
    </w:rPr>
  </w:style>
  <w:style w:type="character" w:styleId="717" w:customStyle="1">
    <w:name w:val="Heading 7 Char"/>
    <w:uiPriority w:val="9"/>
    <w:rPr>
      <w:rFonts w:ascii="Arial" w:hAnsi="Arial" w:eastAsia="Arial" w:cs="Arial"/>
      <w:b/>
      <w:bCs/>
      <w:i/>
      <w:iCs/>
      <w:sz w:val="22"/>
      <w:szCs w:val="22"/>
    </w:rPr>
  </w:style>
  <w:style w:type="character" w:styleId="718" w:customStyle="1">
    <w:name w:val="Heading 8 Char"/>
    <w:uiPriority w:val="9"/>
    <w:rPr>
      <w:rFonts w:ascii="Arial" w:hAnsi="Arial" w:eastAsia="Arial" w:cs="Arial"/>
      <w:i/>
      <w:iCs/>
      <w:sz w:val="22"/>
      <w:szCs w:val="22"/>
    </w:rPr>
  </w:style>
  <w:style w:type="character" w:styleId="719" w:customStyle="1">
    <w:name w:val="Heading 9 Char"/>
    <w:uiPriority w:val="9"/>
    <w:rPr>
      <w:rFonts w:ascii="Arial" w:hAnsi="Arial" w:eastAsia="Arial" w:cs="Arial"/>
      <w:i/>
      <w:iCs/>
      <w:sz w:val="21"/>
      <w:szCs w:val="21"/>
    </w:rPr>
  </w:style>
  <w:style w:type="paragraph" w:styleId="720">
    <w:name w:val="List Paragraph"/>
    <w:basedOn w:val="692"/>
    <w:qFormat/>
    <w:pPr>
      <w:contextualSpacing/>
      <w:ind w:left="720"/>
      <w:jc w:val="left"/>
      <w:widowControl/>
    </w:pPr>
    <w:rPr>
      <w:rFonts w:ascii="Calibri" w:hAnsi="Calibri"/>
      <w:sz w:val="24"/>
      <w:szCs w:val="24"/>
      <w:lang w:eastAsia="en-US" w:bidi="en-US"/>
    </w:rPr>
  </w:style>
  <w:style w:type="paragraph" w:styleId="721">
    <w:name w:val="No Spacing"/>
    <w:uiPriority w:val="99"/>
    <w:qFormat/>
    <w:pPr>
      <w:jc w:val="both"/>
      <w:widowControl w:val="off"/>
    </w:pPr>
    <w:rPr>
      <w:sz w:val="21"/>
      <w:szCs w:val="21"/>
    </w:rPr>
  </w:style>
  <w:style w:type="paragraph" w:styleId="722">
    <w:name w:val="Title"/>
    <w:basedOn w:val="692"/>
    <w:next w:val="692"/>
    <w:link w:val="723"/>
    <w:uiPriority w:val="10"/>
    <w:qFormat/>
    <w:pPr>
      <w:contextualSpacing/>
      <w:spacing w:before="300" w:after="200"/>
    </w:pPr>
    <w:rPr>
      <w:sz w:val="48"/>
      <w:szCs w:val="48"/>
    </w:rPr>
  </w:style>
  <w:style w:type="character" w:styleId="723" w:customStyle="1">
    <w:name w:val="标题 Char"/>
    <w:link w:val="722"/>
    <w:uiPriority w:val="10"/>
    <w:rPr>
      <w:sz w:val="48"/>
      <w:szCs w:val="48"/>
    </w:rPr>
  </w:style>
  <w:style w:type="paragraph" w:styleId="724">
    <w:name w:val="Subtitle"/>
    <w:basedOn w:val="692"/>
    <w:next w:val="692"/>
    <w:link w:val="725"/>
    <w:uiPriority w:val="11"/>
    <w:qFormat/>
    <w:pPr>
      <w:spacing w:before="200" w:after="200"/>
    </w:pPr>
    <w:rPr>
      <w:sz w:val="24"/>
      <w:szCs w:val="24"/>
    </w:rPr>
  </w:style>
  <w:style w:type="character" w:styleId="725" w:customStyle="1">
    <w:name w:val="副标题 Char"/>
    <w:link w:val="724"/>
    <w:uiPriority w:val="11"/>
    <w:rPr>
      <w:sz w:val="24"/>
      <w:szCs w:val="24"/>
    </w:rPr>
  </w:style>
  <w:style w:type="paragraph" w:styleId="726">
    <w:name w:val="Quote"/>
    <w:basedOn w:val="692"/>
    <w:next w:val="692"/>
    <w:link w:val="727"/>
    <w:uiPriority w:val="29"/>
    <w:qFormat/>
    <w:pPr>
      <w:ind w:left="720" w:right="720"/>
    </w:pPr>
    <w:rPr>
      <w:i/>
    </w:rPr>
  </w:style>
  <w:style w:type="character" w:styleId="727" w:customStyle="1">
    <w:name w:val="引用 Char"/>
    <w:link w:val="726"/>
    <w:uiPriority w:val="29"/>
    <w:rPr>
      <w:i/>
    </w:rPr>
  </w:style>
  <w:style w:type="paragraph" w:styleId="728">
    <w:name w:val="Intense Quote"/>
    <w:basedOn w:val="692"/>
    <w:next w:val="692"/>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Char"/>
    <w:link w:val="728"/>
    <w:uiPriority w:val="30"/>
    <w:rPr>
      <w:i/>
    </w:rPr>
  </w:style>
  <w:style w:type="paragraph" w:styleId="730">
    <w:name w:val="Header"/>
    <w:basedOn w:val="692"/>
    <w:link w:val="909"/>
    <w:pPr>
      <w:jc w:val="center"/>
      <w:tabs>
        <w:tab w:val="center" w:pos="4153" w:leader="none"/>
        <w:tab w:val="right" w:pos="8306" w:leader="none"/>
      </w:tabs>
      <w:pBdr>
        <w:bottom w:val="single" w:color="000000" w:sz="6" w:space="1"/>
      </w:pBdr>
    </w:pPr>
    <w:rPr>
      <w:sz w:val="18"/>
      <w:szCs w:val="18"/>
    </w:rPr>
  </w:style>
  <w:style w:type="character" w:styleId="731" w:customStyle="1">
    <w:name w:val="Header Char"/>
    <w:uiPriority w:val="99"/>
  </w:style>
  <w:style w:type="paragraph" w:styleId="732">
    <w:name w:val="Footer"/>
    <w:basedOn w:val="692"/>
    <w:link w:val="886"/>
    <w:pPr>
      <w:jc w:val="left"/>
      <w:tabs>
        <w:tab w:val="center" w:pos="4153" w:leader="none"/>
        <w:tab w:val="right" w:pos="8306" w:leader="none"/>
      </w:tabs>
    </w:pPr>
    <w:rPr>
      <w:sz w:val="18"/>
      <w:szCs w:val="18"/>
    </w:rPr>
  </w:style>
  <w:style w:type="character" w:styleId="733" w:customStyle="1">
    <w:name w:val="Footer Char"/>
    <w:uiPriority w:val="99"/>
  </w:style>
  <w:style w:type="paragraph" w:styleId="734">
    <w:name w:val="Caption"/>
    <w:basedOn w:val="692"/>
    <w:next w:val="692"/>
    <w:uiPriority w:val="35"/>
    <w:semiHidden/>
    <w:unhideWhenUsed/>
    <w:qFormat/>
    <w:pPr>
      <w:spacing w:line="276" w:lineRule="auto"/>
    </w:pPr>
    <w:rPr>
      <w:b/>
      <w:bCs/>
      <w:color w:val="4f81bd" w:themeColor="accent1"/>
      <w:sz w:val="18"/>
      <w:szCs w:val="18"/>
    </w:rPr>
  </w:style>
  <w:style w:type="character" w:styleId="735" w:customStyle="1">
    <w:name w:val="Caption Char"/>
    <w:uiPriority w:val="99"/>
  </w:style>
  <w:style w:type="table" w:styleId="736">
    <w:name w:val="Table Grid"/>
    <w:basedOn w:val="703"/>
    <w:pPr>
      <w:jc w:val="both"/>
      <w:widowControl w:val="off"/>
    </w:pPr>
    <w:tblPr>
      <w:tblInd w:w="0" w:type="dxa"/>
      <w:tblCellMar>
        <w:left w:w="108" w:type="dxa"/>
        <w:top w:w="0" w:type="dxa"/>
        <w:right w:w="108" w:type="dxa"/>
        <w:bottom w:w="0" w:type="dxa"/>
      </w:tblCellMar>
    </w:tblPr>
  </w:style>
  <w:style w:type="table" w:styleId="73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8"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name w:val="Hyperlink"/>
    <w:rPr>
      <w:color w:val="0000ff"/>
      <w:u w:val="single"/>
    </w:rPr>
  </w:style>
  <w:style w:type="paragraph" w:styleId="863">
    <w:name w:val="footnote text"/>
    <w:basedOn w:val="692"/>
    <w:link w:val="864"/>
    <w:uiPriority w:val="99"/>
    <w:semiHidden/>
    <w:unhideWhenUsed/>
    <w:pPr>
      <w:spacing w:after="40"/>
    </w:pPr>
    <w:rPr>
      <w:sz w:val="18"/>
    </w:rPr>
  </w:style>
  <w:style w:type="character" w:styleId="864" w:customStyle="1">
    <w:name w:val="脚注文本 Char"/>
    <w:link w:val="863"/>
    <w:uiPriority w:val="99"/>
    <w:rPr>
      <w:sz w:val="18"/>
    </w:rPr>
  </w:style>
  <w:style w:type="character" w:styleId="865">
    <w:name w:val="footnote reference"/>
    <w:uiPriority w:val="99"/>
    <w:unhideWhenUsed/>
    <w:rPr>
      <w:vertAlign w:val="superscript"/>
    </w:rPr>
  </w:style>
  <w:style w:type="paragraph" w:styleId="866">
    <w:name w:val="endnote text"/>
    <w:basedOn w:val="692"/>
    <w:link w:val="867"/>
    <w:uiPriority w:val="99"/>
    <w:semiHidden/>
    <w:unhideWhenUsed/>
    <w:rPr>
      <w:sz w:val="20"/>
    </w:rPr>
  </w:style>
  <w:style w:type="character" w:styleId="867" w:customStyle="1">
    <w:name w:val="尾注文本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692"/>
    <w:next w:val="692"/>
    <w:semiHidden/>
    <w:pPr>
      <w:jc w:val="left"/>
      <w:spacing w:before="120" w:after="120" w:line="400" w:lineRule="exact"/>
      <w:tabs>
        <w:tab w:val="right" w:pos="8720" w:leader="dot"/>
      </w:tabs>
    </w:pPr>
    <w:rPr>
      <w:rFonts w:ascii="宋体" w:hAnsi="宋体"/>
      <w:caps/>
      <w:sz w:val="24"/>
      <w:szCs w:val="24"/>
    </w:rPr>
  </w:style>
  <w:style w:type="paragraph" w:styleId="870">
    <w:name w:val="toc 2"/>
    <w:basedOn w:val="692"/>
    <w:next w:val="692"/>
    <w:semiHidden/>
    <w:pPr>
      <w:ind w:left="210"/>
      <w:jc w:val="left"/>
    </w:pPr>
    <w:rPr>
      <w:smallCaps/>
      <w:szCs w:val="24"/>
    </w:rPr>
  </w:style>
  <w:style w:type="paragraph" w:styleId="871">
    <w:name w:val="toc 3"/>
    <w:basedOn w:val="692"/>
    <w:next w:val="692"/>
    <w:semiHidden/>
    <w:pPr>
      <w:ind w:left="420"/>
      <w:jc w:val="left"/>
    </w:pPr>
    <w:rPr>
      <w:i/>
      <w:iCs/>
      <w:szCs w:val="24"/>
    </w:rPr>
  </w:style>
  <w:style w:type="paragraph" w:styleId="872">
    <w:name w:val="toc 4"/>
    <w:basedOn w:val="692"/>
    <w:next w:val="692"/>
    <w:semiHidden/>
    <w:pPr>
      <w:ind w:left="630"/>
      <w:jc w:val="left"/>
    </w:pPr>
  </w:style>
  <w:style w:type="paragraph" w:styleId="873">
    <w:name w:val="toc 5"/>
    <w:basedOn w:val="692"/>
    <w:next w:val="692"/>
    <w:semiHidden/>
    <w:pPr>
      <w:ind w:left="840"/>
      <w:jc w:val="left"/>
    </w:pPr>
  </w:style>
  <w:style w:type="paragraph" w:styleId="874">
    <w:name w:val="toc 6"/>
    <w:basedOn w:val="692"/>
    <w:next w:val="692"/>
    <w:semiHidden/>
    <w:pPr>
      <w:ind w:left="1050"/>
      <w:jc w:val="left"/>
    </w:pPr>
  </w:style>
  <w:style w:type="paragraph" w:styleId="875">
    <w:name w:val="toc 7"/>
    <w:basedOn w:val="692"/>
    <w:next w:val="692"/>
    <w:semiHidden/>
    <w:pPr>
      <w:ind w:left="1260"/>
      <w:jc w:val="left"/>
    </w:pPr>
  </w:style>
  <w:style w:type="paragraph" w:styleId="876">
    <w:name w:val="toc 8"/>
    <w:basedOn w:val="692"/>
    <w:next w:val="692"/>
    <w:semiHidden/>
    <w:pPr>
      <w:ind w:left="1470"/>
      <w:jc w:val="left"/>
    </w:pPr>
  </w:style>
  <w:style w:type="paragraph" w:styleId="877">
    <w:name w:val="toc 9"/>
    <w:basedOn w:val="692"/>
    <w:next w:val="692"/>
    <w:semiHidden/>
    <w:pPr>
      <w:ind w:left="1680"/>
      <w:jc w:val="left"/>
    </w:pPr>
  </w:style>
  <w:style w:type="paragraph" w:styleId="878">
    <w:name w:val="TOC Heading"/>
    <w:uiPriority w:val="39"/>
    <w:unhideWhenUsed/>
  </w:style>
  <w:style w:type="paragraph" w:styleId="879">
    <w:name w:val="table of figures"/>
    <w:basedOn w:val="692"/>
    <w:next w:val="692"/>
    <w:semiHidden/>
    <w:pPr>
      <w:ind w:left="840" w:hanging="420"/>
    </w:pPr>
  </w:style>
  <w:style w:type="character" w:styleId="880" w:customStyle="1">
    <w:name w:val="标题 3 Char"/>
    <w:link w:val="695"/>
    <w:rPr>
      <w:rFonts w:ascii="Times New Roman" w:hAnsi="Times New Roman" w:eastAsia="宋体" w:cs="Times New Roman"/>
      <w:b/>
      <w:bCs/>
      <w:sz w:val="32"/>
      <w:szCs w:val="32"/>
    </w:rPr>
  </w:style>
  <w:style w:type="character" w:styleId="881" w:customStyle="1">
    <w:name w:val="标题 2 Char"/>
    <w:link w:val="694"/>
    <w:rPr>
      <w:rFonts w:ascii="Arial" w:hAnsi="Arial" w:eastAsia="幼圆" w:cs="Arial"/>
      <w:b/>
      <w:bCs/>
      <w:sz w:val="44"/>
      <w:szCs w:val="44"/>
    </w:rPr>
  </w:style>
  <w:style w:type="character" w:styleId="882">
    <w:name w:val="annotation reference"/>
    <w:semiHidden/>
    <w:rPr>
      <w:sz w:val="21"/>
      <w:szCs w:val="21"/>
    </w:rPr>
  </w:style>
  <w:style w:type="character" w:styleId="883" w:customStyle="1">
    <w:name w:val="纯文本 Char"/>
    <w:link w:val="949"/>
    <w:rPr>
      <w:rFonts w:ascii="宋体" w:hAnsi="Courier New" w:eastAsia="宋体" w:cs="Courier New"/>
      <w:szCs w:val="21"/>
    </w:rPr>
  </w:style>
  <w:style w:type="character" w:styleId="884" w:customStyle="1">
    <w:name w:val="文档结构图 Char"/>
    <w:link w:val="921"/>
    <w:semiHidden/>
    <w:rPr>
      <w:rFonts w:ascii="Times New Roman" w:hAnsi="Times New Roman" w:eastAsia="宋体" w:cs="Times New Roman"/>
      <w:szCs w:val="21"/>
      <w:shd w:val="clear" w:color="auto" w:fill="000080"/>
    </w:rPr>
  </w:style>
  <w:style w:type="character" w:styleId="885">
    <w:name w:val="Strong"/>
    <w:qFormat/>
    <w:rPr>
      <w:b/>
      <w:bCs/>
    </w:rPr>
  </w:style>
  <w:style w:type="character" w:styleId="886" w:customStyle="1">
    <w:name w:val="页脚 Char"/>
    <w:link w:val="732"/>
    <w:rPr>
      <w:rFonts w:ascii="Times New Roman" w:hAnsi="Times New Roman" w:eastAsia="宋体" w:cs="Times New Roman"/>
      <w:sz w:val="18"/>
      <w:szCs w:val="18"/>
    </w:rPr>
  </w:style>
  <w:style w:type="character" w:styleId="887" w:customStyle="1">
    <w:name w:val="列出段落 Char"/>
    <w:link w:val="931"/>
    <w:rPr>
      <w:rFonts w:ascii="Calibri" w:hAnsi="Calibri"/>
      <w:sz w:val="24"/>
      <w:szCs w:val="24"/>
      <w:lang w:eastAsia="en-US" w:bidi="en-US"/>
    </w:rPr>
  </w:style>
  <w:style w:type="character" w:styleId="888" w:customStyle="1">
    <w:name w:val="标题 6 Char"/>
    <w:link w:val="698"/>
    <w:rPr>
      <w:rFonts w:ascii="Arial" w:hAnsi="Arial" w:eastAsia="黑体" w:cs="Times New Roman"/>
      <w:b/>
      <w:bCs/>
      <w:sz w:val="24"/>
      <w:szCs w:val="24"/>
    </w:rPr>
  </w:style>
  <w:style w:type="character" w:styleId="889" w:customStyle="1">
    <w:name w:val="批注主题 Char"/>
    <w:link w:val="951"/>
    <w:semiHidden/>
    <w:rPr>
      <w:rFonts w:ascii="Times New Roman" w:hAnsi="Times New Roman" w:eastAsia="宋体" w:cs="Times New Roman"/>
      <w:b/>
      <w:bCs/>
      <w:szCs w:val="21"/>
    </w:rPr>
  </w:style>
  <w:style w:type="character" w:styleId="890" w:customStyle="1">
    <w:name w:val="正文文本 2 Char"/>
    <w:link w:val="952"/>
    <w:rPr>
      <w:rFonts w:ascii="楷体_GB2312" w:hAnsi="Times New Roman" w:eastAsia="楷体_GB2312" w:cs="Times New Roman"/>
      <w:sz w:val="28"/>
      <w:szCs w:val="28"/>
    </w:rPr>
  </w:style>
  <w:style w:type="character" w:styleId="891" w:customStyle="1">
    <w:name w:val="正文首行缩进 Char"/>
    <w:link w:val="929"/>
    <w:rPr>
      <w:rFonts w:ascii="仿宋_GB2312" w:hAnsi="Times New Roman" w:eastAsia="仿宋_GB2312" w:cs="Times New Roman"/>
      <w:sz w:val="30"/>
      <w:szCs w:val="30"/>
    </w:rPr>
  </w:style>
  <w:style w:type="character" w:styleId="892" w:customStyle="1">
    <w:name w:val="正文首行缩进 2 Char"/>
    <w:link w:val="954"/>
    <w:rPr>
      <w:rFonts w:ascii="宋体" w:hAnsi="宋体" w:eastAsia="宋体" w:cs="Times New Roman"/>
      <w:sz w:val="32"/>
      <w:szCs w:val="20"/>
    </w:rPr>
  </w:style>
  <w:style w:type="character" w:styleId="893" w:customStyle="1">
    <w:name w:val="标题 1 Char"/>
    <w:link w:val="693"/>
    <w:rPr>
      <w:rFonts w:ascii="楷体_GB2312" w:hAnsi="楷体_GB2312" w:eastAsia="黑体" w:cs="Times New Roman"/>
      <w:sz w:val="44"/>
      <w:szCs w:val="28"/>
    </w:rPr>
  </w:style>
  <w:style w:type="character" w:styleId="894" w:customStyle="1">
    <w:name w:val="已访问的超链接"/>
    <w:rPr>
      <w:color w:val="800080"/>
      <w:u w:val="single"/>
    </w:rPr>
  </w:style>
  <w:style w:type="character" w:styleId="895" w:customStyle="1">
    <w:name w:val="正文文本 3 Char"/>
    <w:link w:val="930"/>
    <w:rPr>
      <w:rFonts w:ascii="仿宋_GB2312" w:hAnsi="Arial" w:eastAsia="仿宋_GB2312" w:cs="Times New Roman"/>
      <w:sz w:val="32"/>
      <w:szCs w:val="32"/>
    </w:rPr>
  </w:style>
  <w:style w:type="character" w:styleId="896" w:customStyle="1">
    <w:name w:val="二级目录 Char"/>
    <w:link w:val="934"/>
    <w:rPr>
      <w:b/>
      <w:sz w:val="30"/>
      <w:szCs w:val="28"/>
    </w:rPr>
  </w:style>
  <w:style w:type="character" w:styleId="897" w:customStyle="1">
    <w:name w:val="正文缩进 Char"/>
    <w:link w:val="942"/>
    <w:rPr>
      <w:rFonts w:ascii="Times New Roman" w:hAnsi="Times New Roman" w:eastAsia="宋体" w:cs="Times New Roman"/>
      <w:szCs w:val="21"/>
    </w:rPr>
  </w:style>
  <w:style w:type="character" w:styleId="898">
    <w:name w:val="page number"/>
  </w:style>
  <w:style w:type="character" w:styleId="899" w:customStyle="1">
    <w:name w:val="标题 7 Char"/>
    <w:link w:val="699"/>
    <w:rPr>
      <w:rFonts w:ascii="Times New Roman" w:hAnsi="Times New Roman" w:eastAsia="宋体" w:cs="Times New Roman"/>
      <w:b/>
      <w:bCs/>
      <w:sz w:val="24"/>
      <w:szCs w:val="24"/>
    </w:rPr>
  </w:style>
  <w:style w:type="character" w:styleId="900" w:customStyle="1">
    <w:name w:val="正文文本缩进 Char"/>
    <w:link w:val="916"/>
    <w:rPr>
      <w:rFonts w:ascii="楷体_GB2312" w:hAnsi="Times New Roman" w:eastAsia="楷体_GB2312" w:cs="Times New Roman"/>
      <w:sz w:val="32"/>
      <w:szCs w:val="32"/>
    </w:rPr>
  </w:style>
  <w:style w:type="character" w:styleId="901" w:customStyle="1">
    <w:name w:val="标题 9 Char"/>
    <w:link w:val="701"/>
    <w:rPr>
      <w:rFonts w:ascii="Arial" w:hAnsi="Arial" w:eastAsia="黑体" w:cs="Times New Roman"/>
      <w:szCs w:val="21"/>
    </w:rPr>
  </w:style>
  <w:style w:type="character" w:styleId="902" w:customStyle="1">
    <w:name w:val="批注文字 Char"/>
    <w:link w:val="953"/>
    <w:semiHidden/>
    <w:rPr>
      <w:rFonts w:ascii="Times New Roman" w:hAnsi="Times New Roman" w:eastAsia="宋体" w:cs="Times New Roman"/>
      <w:szCs w:val="21"/>
    </w:rPr>
  </w:style>
  <w:style w:type="character" w:styleId="903" w:customStyle="1">
    <w:name w:val="标题 5 Char"/>
    <w:link w:val="697"/>
    <w:rPr>
      <w:rFonts w:ascii="宋体" w:hAnsi="Times New Roman" w:eastAsia="宋体" w:cs="Times New Roman"/>
      <w:color w:val="000000"/>
      <w:sz w:val="28"/>
      <w:szCs w:val="28"/>
    </w:rPr>
  </w:style>
  <w:style w:type="character" w:styleId="904" w:customStyle="1">
    <w:name w:val="正文文本缩进 2 Char"/>
    <w:link w:val="936"/>
    <w:rPr>
      <w:rFonts w:ascii="Arial" w:hAnsi="Arial" w:eastAsia="仿宋_GB2312" w:cs="Arial"/>
      <w:sz w:val="32"/>
      <w:szCs w:val="32"/>
    </w:rPr>
  </w:style>
  <w:style w:type="character" w:styleId="905" w:customStyle="1">
    <w:name w:val="日期 Char"/>
    <w:link w:val="944"/>
    <w:rPr>
      <w:rFonts w:ascii="Times New Roman" w:hAnsi="Times New Roman" w:eastAsia="宋体" w:cs="Times New Roman"/>
      <w:sz w:val="24"/>
      <w:szCs w:val="24"/>
    </w:rPr>
  </w:style>
  <w:style w:type="character" w:styleId="906" w:customStyle="1">
    <w:name w:val="批注框文本 Char"/>
    <w:link w:val="919"/>
    <w:semiHidden/>
    <w:rPr>
      <w:rFonts w:ascii="Times New Roman" w:hAnsi="Times New Roman" w:eastAsia="宋体" w:cs="Times New Roman"/>
      <w:sz w:val="18"/>
      <w:szCs w:val="18"/>
    </w:rPr>
  </w:style>
  <w:style w:type="character" w:styleId="907" w:customStyle="1">
    <w:name w:val="标题 4 Char"/>
    <w:link w:val="696"/>
    <w:rPr>
      <w:rFonts w:ascii="Arial" w:hAnsi="Arial" w:eastAsia="黑体" w:cs="Arial"/>
      <w:b/>
      <w:bCs/>
      <w:sz w:val="28"/>
      <w:szCs w:val="28"/>
    </w:rPr>
  </w:style>
  <w:style w:type="character" w:styleId="908" w:customStyle="1">
    <w:name w:val="font5 Char"/>
    <w:rPr>
      <w:rFonts w:ascii="宋体" w:hAnsi="宋体" w:eastAsia="宋体"/>
      <w:sz w:val="28"/>
      <w:szCs w:val="28"/>
      <w:lang w:val="en-US" w:eastAsia="zh-CN" w:bidi="ar-SA"/>
    </w:rPr>
  </w:style>
  <w:style w:type="character" w:styleId="909" w:customStyle="1">
    <w:name w:val="页眉 Char"/>
    <w:link w:val="730"/>
    <w:rPr>
      <w:rFonts w:ascii="Times New Roman" w:hAnsi="Times New Roman" w:eastAsia="宋体" w:cs="Times New Roman"/>
      <w:sz w:val="18"/>
      <w:szCs w:val="18"/>
    </w:rPr>
  </w:style>
  <w:style w:type="character" w:styleId="910" w:customStyle="1">
    <w:name w:val="正文文本 Char"/>
    <w:link w:val="945"/>
    <w:rPr>
      <w:rFonts w:ascii="楷体_GB2312" w:hAnsi="Arial" w:eastAsia="楷体_GB2312" w:cs="Times New Roman"/>
      <w:sz w:val="28"/>
      <w:szCs w:val="28"/>
    </w:rPr>
  </w:style>
  <w:style w:type="character" w:styleId="911" w:customStyle="1">
    <w:name w:val="正文文本缩进 3 Char"/>
    <w:link w:val="948"/>
    <w:rPr>
      <w:rFonts w:ascii="Arial" w:hAnsi="Arial" w:eastAsia="仿宋_GB2312" w:cs="Arial"/>
      <w:color w:val="ffff00"/>
      <w:sz w:val="32"/>
      <w:szCs w:val="32"/>
    </w:rPr>
  </w:style>
  <w:style w:type="character" w:styleId="912" w:customStyle="1">
    <w:name w:val="标题 8 Char"/>
    <w:link w:val="700"/>
    <w:rPr>
      <w:rFonts w:ascii="Arial" w:hAnsi="Arial" w:eastAsia="黑体" w:cs="Times New Roman"/>
      <w:sz w:val="24"/>
      <w:szCs w:val="24"/>
    </w:rPr>
  </w:style>
  <w:style w:type="paragraph" w:styleId="913" w:customStyle="1">
    <w:name w:val="xl25"/>
    <w:basedOn w:val="6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xl27"/>
    <w:basedOn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5" w:customStyle="1">
    <w:name w:val="标题1"/>
    <w:basedOn w:val="692"/>
    <w:next w:val="692"/>
    <w:pPr>
      <w:jc w:val="center"/>
      <w:spacing w:line="700" w:lineRule="atLeast"/>
      <w:tabs>
        <w:tab w:val="left" w:pos="9193" w:leader="none"/>
        <w:tab w:val="left" w:pos="9827" w:leader="none"/>
      </w:tabs>
    </w:pPr>
    <w:rPr>
      <w:rFonts w:ascii="方正小标宋_GBK" w:eastAsia="方正小标宋_GBK"/>
      <w:sz w:val="44"/>
      <w:szCs w:val="20"/>
    </w:rPr>
  </w:style>
  <w:style w:type="paragraph" w:styleId="916">
    <w:name w:val="Body Text Indent"/>
    <w:basedOn w:val="692"/>
    <w:link w:val="900"/>
    <w:pPr>
      <w:ind w:firstLine="645"/>
    </w:pPr>
    <w:rPr>
      <w:rFonts w:ascii="楷体_GB2312" w:eastAsia="楷体_GB2312"/>
      <w:sz w:val="32"/>
      <w:szCs w:val="32"/>
    </w:rPr>
  </w:style>
  <w:style w:type="paragraph" w:styleId="917" w:customStyle="1">
    <w:name w:val="font6"/>
    <w:basedOn w:val="692"/>
    <w:pPr>
      <w:jc w:val="left"/>
      <w:spacing w:before="100" w:beforeAutospacing="1" w:after="100" w:afterAutospacing="1"/>
      <w:widowControl/>
    </w:pPr>
    <w:rPr>
      <w:rFonts w:hint="eastAsia" w:ascii="宋体" w:hAnsi="宋体"/>
      <w:sz w:val="28"/>
      <w:szCs w:val="28"/>
      <w:u w:val="single"/>
    </w:rPr>
  </w:style>
  <w:style w:type="paragraph" w:styleId="918" w:customStyle="1">
    <w:name w:val="xl30"/>
    <w:basedOn w:val="692"/>
    <w:pPr>
      <w:jc w:val="center"/>
      <w:spacing w:before="100" w:beforeAutospacing="1" w:after="100" w:afterAutospacing="1"/>
      <w:widowControl/>
    </w:pPr>
    <w:rPr>
      <w:rFonts w:ascii="宋体" w:hAnsi="宋体"/>
      <w:b/>
      <w:bCs/>
      <w:sz w:val="36"/>
      <w:szCs w:val="36"/>
    </w:rPr>
  </w:style>
  <w:style w:type="paragraph" w:styleId="919">
    <w:name w:val="Balloon Text"/>
    <w:basedOn w:val="692"/>
    <w:link w:val="906"/>
    <w:semiHidden/>
    <w:rPr>
      <w:sz w:val="18"/>
      <w:szCs w:val="18"/>
    </w:rPr>
  </w:style>
  <w:style w:type="paragraph" w:styleId="920" w:customStyle="1">
    <w:name w:val="font5"/>
    <w:basedOn w:val="692"/>
    <w:pPr>
      <w:jc w:val="left"/>
      <w:spacing w:before="100" w:beforeAutospacing="1" w:after="100" w:afterAutospacing="1"/>
      <w:widowControl/>
    </w:pPr>
    <w:rPr>
      <w:rFonts w:hint="eastAsia" w:ascii="宋体" w:hAnsi="宋体"/>
      <w:sz w:val="28"/>
      <w:szCs w:val="28"/>
    </w:rPr>
  </w:style>
  <w:style w:type="paragraph" w:styleId="921">
    <w:name w:val="Document Map"/>
    <w:basedOn w:val="692"/>
    <w:link w:val="884"/>
    <w:semiHidden/>
    <w:pPr>
      <w:shd w:val="clear" w:color="auto" w:fill="000080"/>
    </w:pPr>
  </w:style>
  <w:style w:type="paragraph" w:styleId="922" w:customStyle="1">
    <w:name w:val="图标"/>
    <w:basedOn w:val="692"/>
    <w:next w:val="6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3">
    <w:name w:val="List 3"/>
    <w:basedOn w:val="692"/>
    <w:pPr>
      <w:ind w:left="100" w:hanging="200"/>
    </w:pPr>
  </w:style>
  <w:style w:type="paragraph" w:styleId="924">
    <w:name w:val="List"/>
    <w:basedOn w:val="692"/>
    <w:pPr>
      <w:ind w:left="200" w:hanging="200"/>
    </w:pPr>
  </w:style>
  <w:style w:type="paragraph" w:styleId="925" w:customStyle="1">
    <w:name w:val="Char Char Char Char"/>
    <w:basedOn w:val="921"/>
    <w:pPr>
      <w:spacing w:line="360" w:lineRule="auto"/>
    </w:pPr>
    <w:rPr>
      <w:rFonts w:ascii="Tahoma" w:hAnsi="Tahoma"/>
      <w:sz w:val="24"/>
      <w:szCs w:val="24"/>
    </w:rPr>
  </w:style>
  <w:style w:type="paragraph" w:styleId="926">
    <w:name w:val="Revision"/>
    <w:uiPriority w:val="99"/>
    <w:semiHidden/>
    <w:rPr>
      <w:sz w:val="21"/>
      <w:szCs w:val="21"/>
    </w:rPr>
  </w:style>
  <w:style w:type="paragraph" w:styleId="927">
    <w:name w:val="List 2"/>
    <w:basedOn w:val="692"/>
    <w:pPr>
      <w:ind w:left="100" w:hanging="200"/>
    </w:pPr>
  </w:style>
  <w:style w:type="paragraph" w:styleId="928" w:customStyle="1">
    <w:name w:val="xl24"/>
    <w:basedOn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name w:val="Body Text First Indent"/>
    <w:basedOn w:val="692"/>
    <w:link w:val="891"/>
    <w:pPr>
      <w:ind w:firstLine="200"/>
      <w:spacing w:line="360" w:lineRule="auto"/>
    </w:pPr>
    <w:rPr>
      <w:rFonts w:ascii="仿宋_GB2312" w:eastAsia="仿宋_GB2312"/>
      <w:sz w:val="30"/>
      <w:szCs w:val="30"/>
    </w:rPr>
  </w:style>
  <w:style w:type="paragraph" w:styleId="930">
    <w:name w:val="Body Text 3"/>
    <w:basedOn w:val="692"/>
    <w:link w:val="895"/>
    <w:rPr>
      <w:rFonts w:ascii="仿宋_GB2312" w:hAnsi="Arial" w:eastAsia="仿宋_GB2312"/>
      <w:sz w:val="32"/>
      <w:szCs w:val="32"/>
    </w:rPr>
  </w:style>
  <w:style w:type="paragraph" w:styleId="931" w:customStyle="1">
    <w:name w:val="列出段落1"/>
    <w:basedOn w:val="692"/>
    <w:link w:val="887"/>
    <w:qFormat/>
    <w:pPr>
      <w:contextualSpacing/>
      <w:ind w:left="720"/>
      <w:jc w:val="left"/>
      <w:widowControl/>
    </w:pPr>
    <w:rPr>
      <w:rFonts w:ascii="Calibri" w:hAnsi="Calibri"/>
      <w:sz w:val="24"/>
      <w:szCs w:val="24"/>
      <w:lang w:eastAsia="en-US" w:bidi="en-US"/>
    </w:rPr>
  </w:style>
  <w:style w:type="paragraph" w:styleId="932">
    <w:name w:val="Normal (Web)"/>
    <w:basedOn w:val="692"/>
    <w:uiPriority w:val="99"/>
    <w:pPr>
      <w:jc w:val="left"/>
      <w:spacing w:before="100" w:beforeAutospacing="1" w:after="100" w:afterAutospacing="1"/>
      <w:widowControl/>
    </w:pPr>
    <w:rPr>
      <w:rFonts w:ascii="宋体" w:hAnsi="宋体" w:cs="宋体"/>
      <w:sz w:val="24"/>
      <w:szCs w:val="24"/>
    </w:rPr>
  </w:style>
  <w:style w:type="paragraph" w:styleId="933" w:customStyle="1">
    <w:name w:val="Char Char Char Char Char Char Char Char"/>
    <w:basedOn w:val="692"/>
    <w:pPr>
      <w:jc w:val="left"/>
      <w:spacing w:after="160" w:line="240" w:lineRule="exact"/>
      <w:widowControl/>
    </w:pPr>
    <w:rPr>
      <w:rFonts w:ascii="Verdana" w:hAnsi="Verdana"/>
      <w:sz w:val="20"/>
      <w:szCs w:val="20"/>
      <w:lang w:eastAsia="en-US"/>
    </w:rPr>
  </w:style>
  <w:style w:type="paragraph" w:styleId="934" w:customStyle="1">
    <w:name w:val="二级目录"/>
    <w:next w:val="692"/>
    <w:link w:val="896"/>
    <w:pPr>
      <w:numPr>
        <w:numId w:val="2"/>
      </w:numPr>
      <w:tabs>
        <w:tab w:val="left" w:pos="907" w:leader="none"/>
        <w:tab w:val="left" w:pos="1145" w:leader="none"/>
      </w:tabs>
      <w:outlineLvl w:val="1"/>
    </w:pPr>
    <w:rPr>
      <w:b/>
      <w:sz w:val="30"/>
      <w:szCs w:val="28"/>
    </w:rPr>
  </w:style>
  <w:style w:type="paragraph" w:styleId="935" w:customStyle="1">
    <w:name w:val="font7"/>
    <w:basedOn w:val="692"/>
    <w:pPr>
      <w:jc w:val="left"/>
      <w:spacing w:before="100" w:beforeAutospacing="1" w:after="100" w:afterAutospacing="1"/>
      <w:widowControl/>
    </w:pPr>
    <w:rPr>
      <w:rFonts w:hint="eastAsia" w:ascii="宋体" w:hAnsi="宋体"/>
      <w:sz w:val="18"/>
      <w:szCs w:val="18"/>
    </w:rPr>
  </w:style>
  <w:style w:type="paragraph" w:styleId="936">
    <w:name w:val="Body Text Indent 2"/>
    <w:basedOn w:val="692"/>
    <w:link w:val="904"/>
    <w:pPr>
      <w:ind w:left="630" w:firstLine="645"/>
    </w:pPr>
    <w:rPr>
      <w:rFonts w:ascii="Arial" w:hAnsi="Arial" w:eastAsia="仿宋_GB2312" w:cs="Arial"/>
      <w:sz w:val="32"/>
      <w:szCs w:val="32"/>
    </w:rPr>
  </w:style>
  <w:style w:type="paragraph" w:styleId="937">
    <w:name w:val="index 1"/>
    <w:basedOn w:val="692"/>
    <w:next w:val="692"/>
    <w:semiHidden/>
    <w:pPr>
      <w:spacing w:line="240" w:lineRule="atLeast"/>
    </w:pPr>
    <w:rPr>
      <w:b/>
      <w:bCs/>
    </w:rPr>
  </w:style>
  <w:style w:type="paragraph" w:styleId="938" w:customStyle="1">
    <w:name w:val="Char Char Char Char Char Char Char Char"/>
    <w:basedOn w:val="692"/>
    <w:pPr>
      <w:jc w:val="left"/>
      <w:spacing w:after="160" w:line="240" w:lineRule="exact"/>
      <w:widowControl/>
    </w:pPr>
    <w:rPr>
      <w:rFonts w:ascii="Verdana" w:hAnsi="Verdana"/>
      <w:sz w:val="20"/>
      <w:szCs w:val="20"/>
      <w:lang w:eastAsia="en-US"/>
    </w:rPr>
  </w:style>
  <w:style w:type="paragraph" w:styleId="939" w:customStyle="1">
    <w:name w:val="table_lines"/>
    <w:basedOn w:val="692"/>
    <w:pPr>
      <w:jc w:val="left"/>
      <w:widowControl/>
    </w:pPr>
    <w:rPr>
      <w:sz w:val="20"/>
      <w:szCs w:val="20"/>
      <w:lang w:val="de-DE" w:eastAsia="de-DE"/>
    </w:rPr>
  </w:style>
  <w:style w:type="paragraph" w:styleId="940" w:customStyle="1">
    <w:name w:val="Char"/>
    <w:basedOn w:val="921"/>
    <w:rPr>
      <w:rFonts w:ascii="Tahoma" w:hAnsi="Tahoma"/>
      <w:sz w:val="24"/>
      <w:szCs w:val="24"/>
    </w:rPr>
  </w:style>
  <w:style w:type="paragraph" w:styleId="941" w:customStyle="1">
    <w:name w:val="附录1"/>
    <w:pPr>
      <w:ind w:left="907" w:hanging="907"/>
      <w:spacing w:before="240" w:line="600" w:lineRule="atLeast"/>
      <w:tabs>
        <w:tab w:val="left" w:pos="907" w:leader="none"/>
      </w:tabs>
    </w:pPr>
    <w:rPr>
      <w:b/>
      <w:i/>
      <w:sz w:val="28"/>
    </w:rPr>
  </w:style>
  <w:style w:type="paragraph" w:styleId="942">
    <w:name w:val="Normal Indent"/>
    <w:basedOn w:val="692"/>
    <w:link w:val="897"/>
    <w:pPr>
      <w:ind w:firstLine="420"/>
    </w:pPr>
  </w:style>
  <w:style w:type="paragraph" w:styleId="943" w:customStyle="1">
    <w:name w:val="Body Text(ch)"/>
    <w:basedOn w:val="692"/>
    <w:next w:val="945"/>
    <w:pPr>
      <w:spacing w:after="120"/>
    </w:pPr>
    <w:rPr>
      <w:rFonts w:ascii="宋体" w:hAnsi="Arial"/>
      <w:bCs/>
      <w:iCs/>
      <w:szCs w:val="24"/>
    </w:rPr>
  </w:style>
  <w:style w:type="paragraph" w:styleId="944">
    <w:name w:val="Date"/>
    <w:basedOn w:val="692"/>
    <w:next w:val="692"/>
    <w:link w:val="905"/>
    <w:rPr>
      <w:sz w:val="24"/>
      <w:szCs w:val="24"/>
    </w:rPr>
  </w:style>
  <w:style w:type="paragraph" w:styleId="945">
    <w:name w:val="Body Text"/>
    <w:basedOn w:val="692"/>
    <w:link w:val="910"/>
    <w:rPr>
      <w:rFonts w:ascii="楷体_GB2312" w:hAnsi="Arial" w:eastAsia="楷体_GB2312"/>
      <w:sz w:val="28"/>
      <w:szCs w:val="28"/>
    </w:rPr>
  </w:style>
  <w:style w:type="paragraph" w:styleId="946" w:customStyle="1">
    <w:name w:val="xl28"/>
    <w:basedOn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7" w:customStyle="1">
    <w:name w:val="普通 (Web)"/>
    <w:basedOn w:val="692"/>
    <w:pPr>
      <w:jc w:val="left"/>
      <w:spacing w:before="100" w:beforeAutospacing="1" w:after="100" w:afterAutospacing="1"/>
      <w:widowControl/>
    </w:pPr>
    <w:rPr>
      <w:rFonts w:ascii="宋体" w:hAnsi="宋体"/>
      <w:sz w:val="24"/>
      <w:szCs w:val="24"/>
    </w:rPr>
  </w:style>
  <w:style w:type="paragraph" w:styleId="948">
    <w:name w:val="Body Text Indent 3"/>
    <w:basedOn w:val="692"/>
    <w:link w:val="911"/>
    <w:pPr>
      <w:ind w:left="645" w:firstLine="645"/>
    </w:pPr>
    <w:rPr>
      <w:rFonts w:ascii="Arial" w:hAnsi="Arial" w:eastAsia="仿宋_GB2312" w:cs="Arial"/>
      <w:color w:val="ffff00"/>
      <w:sz w:val="32"/>
      <w:szCs w:val="32"/>
    </w:rPr>
  </w:style>
  <w:style w:type="paragraph" w:styleId="949">
    <w:name w:val="Plain Text"/>
    <w:basedOn w:val="692"/>
    <w:link w:val="883"/>
    <w:rPr>
      <w:rFonts w:ascii="宋体" w:hAnsi="Courier New" w:cs="Courier New"/>
    </w:rPr>
  </w:style>
  <w:style w:type="paragraph" w:styleId="950" w:customStyle="1">
    <w:name w:val="普通正文"/>
    <w:basedOn w:val="692"/>
    <w:qFormat/>
    <w:pPr>
      <w:ind w:firstLine="480"/>
      <w:jc w:val="left"/>
      <w:spacing w:before="120" w:after="120" w:line="360" w:lineRule="auto"/>
    </w:pPr>
    <w:rPr>
      <w:rFonts w:ascii="Arial" w:hAnsi="Arial"/>
      <w:sz w:val="24"/>
      <w:szCs w:val="24"/>
    </w:rPr>
  </w:style>
  <w:style w:type="paragraph" w:styleId="951">
    <w:name w:val="annotation subject"/>
    <w:basedOn w:val="953"/>
    <w:next w:val="953"/>
    <w:link w:val="889"/>
    <w:semiHidden/>
    <w:rPr>
      <w:b/>
      <w:bCs/>
    </w:rPr>
  </w:style>
  <w:style w:type="paragraph" w:styleId="952">
    <w:name w:val="Body Text 2"/>
    <w:basedOn w:val="692"/>
    <w:link w:val="890"/>
    <w:pPr>
      <w:jc w:val="center"/>
      <w:widowControl/>
    </w:pPr>
    <w:rPr>
      <w:rFonts w:ascii="楷体_GB2312" w:eastAsia="楷体_GB2312"/>
      <w:sz w:val="28"/>
      <w:szCs w:val="28"/>
    </w:rPr>
  </w:style>
  <w:style w:type="paragraph" w:styleId="953">
    <w:name w:val="annotation text"/>
    <w:basedOn w:val="692"/>
    <w:link w:val="902"/>
    <w:qFormat/>
    <w:pPr>
      <w:jc w:val="left"/>
    </w:pPr>
  </w:style>
  <w:style w:type="paragraph" w:styleId="954">
    <w:name w:val="Body Text First Indent 2"/>
    <w:basedOn w:val="916"/>
    <w:link w:val="892"/>
    <w:pPr>
      <w:ind w:firstLine="420"/>
      <w:spacing w:line="360" w:lineRule="auto"/>
    </w:pPr>
    <w:rPr>
      <w:rFonts w:ascii="宋体" w:hAnsi="宋体" w:eastAsia="宋体"/>
      <w:sz w:val="21"/>
      <w:szCs w:val="20"/>
    </w:rPr>
  </w:style>
  <w:style w:type="paragraph" w:styleId="955" w:customStyle="1">
    <w:name w:val="xl26"/>
    <w:basedOn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9"/>
    <w:basedOn w:val="69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customStyle="1">
    <w:name w:val="Char"/>
    <w:basedOn w:val="692"/>
    <w:pPr>
      <w:ind w:firstLine="200"/>
      <w:tabs>
        <w:tab w:val="left" w:pos="360" w:leader="none"/>
      </w:tabs>
    </w:pPr>
    <w:rPr>
      <w:sz w:val="28"/>
      <w:szCs w:val="30"/>
    </w:rPr>
  </w:style>
  <w:style w:type="paragraph" w:styleId="958" w:customStyle="1">
    <w:name w:val="4"/>
    <w:basedOn w:val="692"/>
    <w:next w:val="948"/>
    <w:pPr>
      <w:ind w:firstLine="420"/>
      <w:spacing w:line="360" w:lineRule="auto"/>
    </w:pPr>
    <w:rPr>
      <w:color w:val="ff0000"/>
      <w:sz w:val="24"/>
      <w:szCs w:val="24"/>
    </w:rPr>
  </w:style>
  <w:style w:type="paragraph" w:styleId="959" w:customStyle="1">
    <w:name w:val="Char Char Char Char Char Char Char Char Char Char"/>
    <w:basedOn w:val="692"/>
    <w:pPr>
      <w:spacing w:line="360" w:lineRule="auto"/>
    </w:pPr>
    <w:rPr>
      <w:sz w:val="24"/>
      <w:szCs w:val="20"/>
    </w:rPr>
  </w:style>
  <w:style w:type="paragraph" w:styleId="960" w:customStyle="1">
    <w:name w:val="样式1"/>
    <w:basedOn w:val="692"/>
    <w:pPr>
      <w:numPr>
        <w:numId w:val="3"/>
      </w:numPr>
      <w:tabs>
        <w:tab w:val="left" w:pos="709" w:leader="none"/>
      </w:tabs>
    </w:pPr>
    <w:rPr>
      <w:rFonts w:ascii="宋体" w:hAnsi="宋体"/>
    </w:rPr>
  </w:style>
  <w:style w:type="paragraph" w:styleId="961" w:customStyle="1">
    <w:name w:val="标题3"/>
    <w:basedOn w:val="692"/>
    <w:next w:val="692"/>
    <w:pPr>
      <w:ind w:firstLine="624"/>
      <w:spacing w:line="590" w:lineRule="atLeast"/>
    </w:pPr>
    <w:rPr>
      <w:rFonts w:ascii="方正黑体_GBK" w:eastAsia="方正黑体_GBK"/>
      <w:sz w:val="32"/>
      <w:szCs w:val="32"/>
    </w:rPr>
  </w:style>
  <w:style w:type="paragraph" w:styleId="962" w:customStyle="1">
    <w:name w:val="Char Char Char Char"/>
    <w:basedOn w:val="921"/>
    <w:pPr>
      <w:spacing w:line="360" w:lineRule="auto"/>
    </w:pPr>
    <w:rPr>
      <w:rFonts w:ascii="Tahoma" w:hAnsi="Tahoma"/>
      <w:sz w:val="24"/>
      <w:szCs w:val="24"/>
    </w:rPr>
  </w:style>
  <w:style w:type="paragraph" w:styleId="963" w:customStyle="1">
    <w:name w:val="table_1stline"/>
    <w:basedOn w:val="692"/>
    <w:pPr>
      <w:jc w:val="left"/>
      <w:spacing w:before="120"/>
      <w:widowControl/>
    </w:pPr>
    <w:rPr>
      <w:bCs/>
      <w:sz w:val="20"/>
      <w:szCs w:val="20"/>
      <w:lang w:val="de-DE" w:eastAsia="de-DE"/>
    </w:rPr>
  </w:style>
  <w:style w:type="character" w:styleId="964" w:customStyle="1">
    <w:name w:val="批注文字 Char1"/>
    <w:rPr>
      <w:rFonts w:ascii="Calibri" w:hAnsi="Calibri"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18</cp:revision>
  <dcterms:created xsi:type="dcterms:W3CDTF">2023-03-16T02:16:00Z</dcterms:created>
  <dcterms:modified xsi:type="dcterms:W3CDTF">2024-05-29T07:08:25Z</dcterms:modified>
</cp:coreProperties>
</file>