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72"/>
          <w:lang w:eastAsia="zh-CN"/>
        </w:rPr>
        <w:t xml:space="preserve">太仓市政府采购</w:t>
      </w:r>
      <w:r/>
    </w:p>
    <w:p>
      <w:pPr>
        <w:jc w:val="center"/>
        <w:spacing w:after="0" w:line="85" w:lineRule="atLeast"/>
        <w:rPr>
          <w:rFonts w:ascii="仿宋" w:hAnsi="仿宋" w:eastAsia="仿宋" w:cs="仿宋"/>
          <w:b/>
          <w:sz w:val="7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72"/>
          <w:lang w:eastAsia="zh-CN"/>
        </w:rPr>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72"/>
          <w:lang w:eastAsia="zh-CN"/>
        </w:rPr>
        <w:t xml:space="preserve">招 标 文 件</w:t>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p>
    <w:p>
      <w:pPr>
        <w:ind w:firstLine="63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rPr>
          <w:rFonts w:hint="eastAsia" w:ascii="仿宋" w:hAnsi="仿宋" w:eastAsia="仿宋" w:cs="仿宋"/>
          <w:sz w:val="32"/>
          <w:lang w:eastAsia="zh-CN"/>
        </w:rPr>
        <w:t xml:space="preserve"> </w:t>
      </w:r>
      <w:r/>
    </w:p>
    <w:p>
      <w:pPr>
        <w:ind w:firstLine="1084"/>
        <w:jc w:val="both"/>
        <w:spacing w:after="0" w:line="480" w:lineRule="auto"/>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项目编号：JSZC-320585-JZCG-G2024-0096</w:t>
      </w:r>
      <w:r/>
    </w:p>
    <w:p>
      <w:pPr>
        <w:ind w:firstLine="1084"/>
        <w:jc w:val="both"/>
        <w:spacing w:after="0" w:line="480" w:lineRule="auto"/>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项目名称：基础信息化系统建设项目（一期）</w:t>
      </w:r>
      <w:r/>
    </w:p>
    <w:p>
      <w:pPr>
        <w:ind w:firstLine="1084"/>
        <w:jc w:val="both"/>
        <w:spacing w:after="0" w:line="480" w:lineRule="auto"/>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采购单位：太仓市娄江新城医院</w:t>
      </w:r>
      <w:r/>
    </w:p>
    <w:p>
      <w:pPr>
        <w:ind w:firstLine="1084"/>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采购项目类别：服务类</w:t>
      </w:r>
      <w:r/>
    </w:p>
    <w:p>
      <w:pPr>
        <w:ind w:firstLine="1084"/>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标的所属行业：</w:t>
      </w:r>
      <w:r>
        <w:rPr>
          <w:rFonts w:hint="eastAsia" w:ascii="仿宋" w:hAnsi="仿宋" w:eastAsia="仿宋" w:cs="仿宋"/>
          <w:b/>
          <w:sz w:val="36"/>
          <w:szCs w:val="36"/>
          <w:lang w:eastAsia="zh-CN"/>
        </w:rPr>
        <w:t xml:space="preserve">软件和信息技术服务业</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 </w:t>
      </w:r>
      <w:r/>
    </w:p>
    <w:p>
      <w:pPr>
        <w:jc w:val="center"/>
        <w:spacing w:after="0" w:line="85" w:lineRule="atLeast"/>
        <w:rPr>
          <w:rFonts w:ascii="仿宋" w:hAnsi="仿宋" w:eastAsia="仿宋" w:cs="仿宋"/>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44"/>
          <w:lang w:eastAsia="zh-CN"/>
        </w:rPr>
      </w:r>
      <w:r/>
    </w:p>
    <w:p>
      <w:pPr>
        <w:jc w:val="center"/>
        <w:spacing w:after="0" w:line="85" w:lineRule="atLeast"/>
        <w:rPr>
          <w:rFonts w:ascii="仿宋" w:hAnsi="仿宋" w:eastAsia="仿宋" w:cs="仿宋"/>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44"/>
          <w:lang w:eastAsia="zh-CN"/>
        </w:rPr>
      </w:r>
      <w:r/>
    </w:p>
    <w:p>
      <w:pPr>
        <w:jc w:val="center"/>
        <w:spacing w:after="0" w:line="85" w:lineRule="atLeast"/>
        <w:rPr>
          <w:rFonts w:ascii="仿宋" w:hAnsi="仿宋" w:eastAsia="仿宋" w:cs="仿宋"/>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44"/>
          <w:lang w:eastAsia="zh-CN"/>
        </w:rPr>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44"/>
          <w:lang w:eastAsia="zh-CN"/>
        </w:rPr>
        <w:t xml:space="preserve">苏州市公共资源交易中心太仓分中心</w:t>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44"/>
          <w:lang w:eastAsia="zh-CN"/>
        </w:rPr>
        <w:t xml:space="preserve">2024年</w:t>
      </w:r>
      <w:r>
        <w:rPr>
          <w:rFonts w:ascii="仿宋" w:hAnsi="仿宋" w:eastAsia="仿宋" w:cs="仿宋"/>
          <w:sz w:val="44"/>
          <w:lang w:eastAsia="zh-CN"/>
        </w:rPr>
        <w:t xml:space="preserve">9</w:t>
      </w:r>
      <w:r>
        <w:rPr>
          <w:rFonts w:hint="eastAsia" w:ascii="仿宋" w:hAnsi="仿宋" w:eastAsia="仿宋" w:cs="仿宋"/>
          <w:sz w:val="44"/>
          <w:lang w:eastAsia="zh-CN"/>
        </w:rPr>
        <w:t xml:space="preserve">月</w:t>
      </w:r>
      <w:r>
        <w:rPr>
          <w:rFonts w:hint="eastAsia" w:ascii="仿宋" w:hAnsi="仿宋" w:eastAsia="仿宋" w:cs="仿宋"/>
          <w:sz w:val="44"/>
          <w:lang w:eastAsia="zh-CN"/>
        </w:rPr>
        <w:br w:type="page" w:clear="all"/>
      </w:r>
      <w:r/>
    </w:p>
    <w:p>
      <w:pPr>
        <w:jc w:val="center"/>
        <w:spacing w:after="0" w:line="85" w:lineRule="atLeast"/>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6"/>
          <w:lang w:eastAsia="zh-CN"/>
        </w:rPr>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目录</w:t>
      </w:r>
      <w:r/>
    </w:p>
    <w:p>
      <w:pPr>
        <w:jc w:val="both"/>
        <w:spacing w:after="0" w:line="480" w:lineRule="auto"/>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第一部分：招标公告</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第二部分：投标人须知</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第三部分：项目需求</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第四部分：投标文件格式</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第五部分：评标方法与评标标准</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第六部分：合同格式</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cente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lang w:eastAsia="zh-CN"/>
        </w:rPr>
        <w:br w:type="page" w:clear="all"/>
      </w:r>
      <w:r/>
    </w:p>
    <w:p>
      <w:pPr>
        <w:jc w:val="center"/>
        <w:spacing w:before="240" w:after="240"/>
        <w:rPr>
          <w:rFonts w:ascii="仿宋" w:hAnsi="仿宋" w:eastAsia="仿宋" w:cs="仿宋"/>
          <w:b/>
          <w:sz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第一部分  招标公告</w:t>
      </w:r>
      <w:r/>
    </w:p>
    <w:p>
      <w:pPr>
        <w:pStyle w:val="912"/>
        <w:ind w:firstLine="0"/>
        <w:rPr>
          <w:rFonts w:ascii="仿宋" w:hAnsi="仿宋" w:eastAsia="仿宋" w:cs="仿宋"/>
        </w:rPr>
      </w:pPr>
      <w:r>
        <w:rPr>
          <w:rFonts w:ascii="仿宋" w:hAnsi="仿宋" w:eastAsia="仿宋" w:cs="仿宋"/>
        </w:rPr>
      </w:r>
      <w:r/>
    </w:p>
    <w:tbl>
      <w:tblPr>
        <w:tblStyle w:val="910"/>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37"/>
              <w:spacing w:after="0" w:line="15" w:lineRule="atLeast"/>
              <w:rPr>
                <w:rFonts w:ascii="仿宋" w:hAnsi="仿宋" w:eastAsia="仿宋" w:cs="仿宋"/>
                <w:szCs w:val="24"/>
              </w:rPr>
            </w:pPr>
            <w:r>
              <w:rPr>
                <w:rFonts w:hint="eastAsia" w:ascii="仿宋" w:hAnsi="仿宋" w:eastAsia="仿宋" w:cs="仿宋"/>
                <w:szCs w:val="24"/>
              </w:rPr>
              <w:t xml:space="preserve">项目概况</w:t>
            </w:r>
            <w:r/>
          </w:p>
          <w:p>
            <w:pPr>
              <w:pStyle w:val="937"/>
              <w:spacing w:after="0" w:line="15" w:lineRule="atLeast"/>
              <w:rPr>
                <w:rFonts w:ascii="仿宋" w:hAnsi="仿宋" w:eastAsia="仿宋" w:cs="仿宋"/>
                <w:szCs w:val="24"/>
              </w:rPr>
            </w:pPr>
            <w:r>
              <w:rPr>
                <w:rFonts w:hint="eastAsia" w:ascii="仿宋" w:hAnsi="仿宋" w:eastAsia="仿宋" w:cs="仿宋"/>
                <w:szCs w:val="24"/>
              </w:rPr>
              <w:t xml:space="preserve">基础信息化系统建设项目（一期）采购 </w:t>
            </w:r>
            <w:r>
              <w:rPr>
                <w:rFonts w:hint="eastAsia" w:ascii="仿宋" w:hAnsi="仿宋" w:eastAsia="仿宋" w:cs="仿宋"/>
                <w:szCs w:val="24"/>
                <w:lang w:eastAsia="zh-CN"/>
              </w:rPr>
              <w:t xml:space="preserve">JSZC-320585-JZCG-G2024-0096</w:t>
            </w:r>
            <w:r>
              <w:rPr>
                <w:rFonts w:hint="eastAsia" w:ascii="仿宋" w:hAnsi="仿宋" w:eastAsia="仿宋" w:cs="仿宋"/>
                <w:szCs w:val="24"/>
              </w:rPr>
              <w:t xml:space="preserve">招标项目的潜在投标人应在“苏采云”系统（网址：http://jszfcg.jsczt.cn/）自行下载获取招标文件，并于2024-</w:t>
            </w:r>
            <w:r>
              <w:rPr>
                <w:rFonts w:hint="eastAsia" w:ascii="仿宋" w:hAnsi="仿宋" w:eastAsia="仿宋" w:cs="仿宋"/>
                <w:szCs w:val="24"/>
                <w:lang w:val="en-US" w:eastAsia="zh-CN"/>
              </w:rPr>
              <w:t xml:space="preserve">10</w:t>
            </w:r>
            <w:r>
              <w:rPr>
                <w:rFonts w:hint="eastAsia" w:ascii="仿宋" w:hAnsi="仿宋" w:eastAsia="仿宋" w:cs="仿宋"/>
                <w:szCs w:val="24"/>
              </w:rPr>
              <w:t xml:space="preserve">月-</w:t>
            </w:r>
            <w:r>
              <w:rPr>
                <w:rFonts w:hint="eastAsia" w:ascii="仿宋" w:hAnsi="仿宋" w:eastAsia="仿宋" w:cs="仿宋"/>
                <w:szCs w:val="24"/>
                <w:lang w:val="en-US" w:eastAsia="zh-CN"/>
              </w:rPr>
              <w:t xml:space="preserve">31</w:t>
            </w:r>
            <w:r>
              <w:rPr>
                <w:rFonts w:hint="eastAsia" w:ascii="仿宋" w:hAnsi="仿宋" w:eastAsia="仿宋" w:cs="仿宋"/>
                <w:szCs w:val="24"/>
              </w:rPr>
              <w:t xml:space="preserve">日 09:30 （北京时间）前递交投标文件。</w:t>
            </w:r>
            <w:r/>
          </w:p>
        </w:tc>
      </w:tr>
    </w:tbl>
    <w:p>
      <w:pPr>
        <w:pStyle w:val="901"/>
        <w:keepLines w:val="0"/>
        <w:keepNext w:val="0"/>
        <w:spacing w:before="0" w:after="0" w:line="23" w:lineRule="atLeast"/>
        <w:shd w:val="clear" w:color="auto" w:fill="ffffff"/>
        <w:rPr>
          <w:rFonts w:ascii="仿宋" w:hAnsi="仿宋" w:eastAsia="仿宋" w:cs="仿宋"/>
          <w:lang w:eastAsia="zh-CN"/>
        </w:rPr>
      </w:pPr>
      <w:r>
        <w:rPr>
          <w:rStyle w:val="942"/>
          <w:rFonts w:hint="eastAsia" w:ascii="仿宋" w:hAnsi="仿宋" w:eastAsia="仿宋" w:cs="仿宋"/>
          <w:sz w:val="28"/>
          <w:szCs w:val="28"/>
          <w:shd w:val="clear" w:color="auto" w:fill="ffffff"/>
          <w:lang w:eastAsia="zh-CN"/>
        </w:rPr>
        <w:t xml:space="preserve">一、项目基本情况</w:t>
      </w:r>
      <w:r/>
    </w:p>
    <w:p>
      <w:pPr>
        <w:pStyle w:val="937"/>
        <w:spacing w:after="0" w:line="15" w:lineRule="atLeast"/>
        <w:shd w:val="clear" w:color="auto" w:fill="ffffff"/>
        <w:rPr>
          <w:rFonts w:hint="eastAsia" w:ascii="仿宋" w:hAnsi="仿宋" w:eastAsia="仿宋" w:cs="仿宋"/>
          <w:szCs w:val="24"/>
          <w:lang w:eastAsia="zh-CN"/>
        </w:rPr>
      </w:pPr>
      <w:r>
        <w:rPr>
          <w:rFonts w:hint="eastAsia" w:ascii="仿宋" w:hAnsi="仿宋" w:eastAsia="仿宋" w:cs="仿宋"/>
          <w:szCs w:val="24"/>
          <w:shd w:val="clear" w:color="auto" w:fill="ffffff"/>
        </w:rPr>
        <w:t xml:space="preserve">项目编号：</w:t>
      </w:r>
      <w:r>
        <w:rPr>
          <w:rFonts w:hint="eastAsia" w:ascii="仿宋" w:hAnsi="仿宋" w:eastAsia="仿宋" w:cs="仿宋"/>
          <w:szCs w:val="24"/>
          <w:shd w:val="clear" w:color="auto" w:fill="ffffff"/>
          <w:lang w:eastAsia="zh-CN"/>
        </w:rPr>
        <w:t xml:space="preserve">JSZC-320585-JZCG-G2024-0096</w:t>
      </w:r>
      <w:r/>
    </w:p>
    <w:p>
      <w:pPr>
        <w:pStyle w:val="937"/>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项目名称：基础信息化系统建设项目（一期） </w:t>
      </w:r>
      <w:r/>
    </w:p>
    <w:p>
      <w:pPr>
        <w:pStyle w:val="937"/>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预算金额：</w:t>
      </w:r>
      <w:r>
        <w:rPr>
          <w:rFonts w:ascii="仿宋" w:hAnsi="仿宋" w:eastAsia="仿宋" w:cs="仿宋"/>
          <w:szCs w:val="24"/>
          <w:shd w:val="clear" w:color="auto" w:fill="ffffff"/>
        </w:rPr>
        <w:t xml:space="preserve">3302.53</w:t>
      </w:r>
      <w:r>
        <w:rPr>
          <w:rFonts w:hint="eastAsia" w:ascii="仿宋" w:hAnsi="仿宋" w:eastAsia="仿宋" w:cs="仿宋"/>
          <w:szCs w:val="24"/>
          <w:shd w:val="clear" w:color="auto" w:fill="ffffff"/>
        </w:rPr>
        <w:t xml:space="preserve">万元 </w:t>
      </w:r>
      <w:r/>
    </w:p>
    <w:p>
      <w:pPr>
        <w:pStyle w:val="937"/>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最高限价（如有）：</w:t>
      </w:r>
      <w:r>
        <w:rPr>
          <w:rFonts w:ascii="仿宋" w:hAnsi="仿宋" w:eastAsia="仿宋" w:cs="仿宋"/>
          <w:szCs w:val="24"/>
          <w:shd w:val="clear" w:color="auto" w:fill="ffffff"/>
        </w:rPr>
        <w:t xml:space="preserve">3302.53</w:t>
      </w:r>
      <w:r>
        <w:rPr>
          <w:rFonts w:hint="eastAsia" w:ascii="仿宋" w:hAnsi="仿宋" w:eastAsia="仿宋" w:cs="仿宋"/>
          <w:szCs w:val="24"/>
          <w:shd w:val="clear" w:color="auto" w:fill="ffffff"/>
        </w:rPr>
        <w:t xml:space="preserve">万元</w:t>
      </w:r>
      <w:r/>
    </w:p>
    <w:p>
      <w:pPr>
        <w:pStyle w:val="937"/>
        <w:spacing w:after="0" w:line="15" w:lineRule="atLeast"/>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采购方式：公开招标 </w:t>
      </w:r>
      <w:r/>
    </w:p>
    <w:p>
      <w:pPr>
        <w:pStyle w:val="937"/>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采购需求：</w:t>
      </w:r>
      <w:r/>
    </w:p>
    <w:p>
      <w:pPr>
        <w:pStyle w:val="937"/>
        <w:ind w:firstLine="480"/>
        <w:keepLines w:val="0"/>
        <w:keepNext w:val="0"/>
        <w:pageBreakBefore w:val="0"/>
        <w:spacing w:after="0" w:line="15" w:lineRule="atLeast"/>
        <w:shd w:val="clear" w:color="auto" w:fill="ffffff"/>
        <w:widowControl/>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本项目建设内容主要包括：1.门急诊住院管理系统 2.医疗大数据平台 3.患者360视图 4.电子病历系统 5.重症临床信息系统 6.药事审方系统 7.病案管理应用系统 8.麻醉临床信息系统 9.护理管理系统 10.患者服务系统 11.移动护理应用系统 12.体检管理系统 13.病理系统 14.康复治疗系统 15.医疗质控平台 16.医院感染实时监控系统 17.内镜追溯洗消系统 18.核医学专科管理系统 19.门急诊输液智能管理系统 20.实验室信息系统 21.影像</w:t>
      </w:r>
      <w:r>
        <w:rPr>
          <w:rFonts w:hint="eastAsia" w:ascii="仿宋" w:hAnsi="仿宋" w:eastAsia="仿宋" w:cs="仿宋"/>
          <w:szCs w:val="24"/>
          <w:shd w:val="clear" w:color="auto" w:fill="ffffff"/>
        </w:rPr>
        <w:t xml:space="preserve">及报告管理系统 22.临床科研随访系统 23.临床辅助决策系统 24.MDT多学科会诊平台 25.全院血糖检测 26.消毒供应中心追溯系统 27.门户网站系统 28.电子票据管理平台 29.人力资源管理系统 30 .CA数字认证服务 31.固定资产全生命周期管理系统 32.HRP医院资源规划管理系统 33.运营管理系统 34.绩效管理系统 35.电子会计档案管理系统 36.医保系统内控系统 37.信息运维平台 38.在线考试系统 39.电子票据系统SLL VPN安全网关设备。40.电子票据系统签名验签设备。</w:t>
      </w:r>
      <w:r/>
    </w:p>
    <w:p>
      <w:pPr>
        <w:pStyle w:val="937"/>
        <w:spacing w:after="0" w:line="15" w:lineRule="atLeast"/>
        <w:shd w:val="clear" w:color="auto" w:fill="ffffff"/>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合同履行期限：项目建设工期为12个月。合同签订后的6个月内完成软件系统研发、部署、联调测试及交付上线试运行，合同签订后的12个月内完成最终验收交付。</w:t>
      </w:r>
      <w:r/>
    </w:p>
    <w:p>
      <w:pPr>
        <w:pStyle w:val="937"/>
        <w:spacing w:after="0" w:line="15" w:lineRule="atLeast"/>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本项目（是</w:t>
      </w:r>
      <w:r>
        <w:rPr>
          <w:rFonts w:ascii="仿宋" w:hAnsi="仿宋" w:eastAsia="仿宋" w:cs="仿宋"/>
          <w:szCs w:val="24"/>
          <w:shd w:val="clear" w:color="auto" w:fill="ffffff"/>
        </w:rPr>
        <w:t xml:space="preserve">/否）接受联合体投标：不接受联合体</w:t>
      </w:r>
      <w:r/>
    </w:p>
    <w:p>
      <w:pPr>
        <w:pStyle w:val="901"/>
        <w:keepLines w:val="0"/>
        <w:keepNext w:val="0"/>
        <w:spacing w:before="0" w:after="0" w:line="23" w:lineRule="atLeast"/>
        <w:rPr>
          <w:rFonts w:ascii="仿宋" w:hAnsi="仿宋" w:eastAsia="仿宋" w:cs="仿宋"/>
          <w:lang w:eastAsia="zh-CN"/>
        </w:rPr>
      </w:pPr>
      <w:r>
        <w:rPr>
          <w:rStyle w:val="942"/>
          <w:rFonts w:hint="eastAsia" w:ascii="仿宋" w:hAnsi="仿宋" w:eastAsia="仿宋" w:cs="仿宋"/>
          <w:sz w:val="28"/>
          <w:szCs w:val="28"/>
          <w:shd w:val="clear" w:color="auto" w:fill="ffffff"/>
          <w:lang w:eastAsia="zh-CN"/>
        </w:rPr>
        <w:t xml:space="preserve">二、申请人的资格要求</w:t>
      </w:r>
      <w:r/>
    </w:p>
    <w:p>
      <w:pPr>
        <w:pStyle w:val="937"/>
        <w:spacing w:after="0" w:line="15" w:lineRule="atLeast"/>
        <w:rPr>
          <w:rFonts w:ascii="仿宋" w:hAnsi="仿宋" w:eastAsia="仿宋" w:cs="仿宋"/>
          <w:szCs w:val="24"/>
        </w:rPr>
      </w:pPr>
      <w:r>
        <w:rPr>
          <w:rFonts w:hint="eastAsia" w:ascii="仿宋" w:hAnsi="仿宋" w:eastAsia="仿宋" w:cs="仿宋"/>
          <w:szCs w:val="24"/>
          <w:shd w:val="clear" w:color="auto" w:fill="ffffff"/>
        </w:rPr>
        <w:t xml:space="preserve">（一）满足《中华人民共和国政府采购法》第二十二条规定；</w:t>
      </w:r>
      <w:r/>
    </w:p>
    <w:p>
      <w:pPr>
        <w:pStyle w:val="937"/>
        <w:spacing w:after="0" w:line="480" w:lineRule="atLeast"/>
        <w:rPr>
          <w:rFonts w:ascii="仿宋" w:hAnsi="仿宋" w:eastAsia="仿宋" w:cs="仿宋"/>
          <w:szCs w:val="24"/>
        </w:rPr>
      </w:pPr>
      <w:r>
        <w:rPr>
          <w:rFonts w:ascii="仿宋" w:hAnsi="仿宋" w:eastAsia="仿宋" w:cs="仿宋"/>
          <w:szCs w:val="24"/>
          <w:shd w:val="clear" w:color="auto" w:fill="ffffff"/>
        </w:rPr>
        <w:t xml:space="preserve">1.具有独立承担民事责任的能力证明。包括法人或者其他组织的营业执照等证明文件，自然人的身份证明；</w:t>
      </w:r>
      <w:r/>
    </w:p>
    <w:p>
      <w:pPr>
        <w:pStyle w:val="937"/>
        <w:spacing w:after="0" w:line="480" w:lineRule="atLeast"/>
        <w:rPr>
          <w:rFonts w:ascii="仿宋" w:hAnsi="仿宋" w:eastAsia="仿宋" w:cs="仿宋"/>
          <w:szCs w:val="24"/>
        </w:rPr>
      </w:pPr>
      <w:r>
        <w:rPr>
          <w:rFonts w:ascii="仿宋" w:hAnsi="仿宋" w:eastAsia="仿宋" w:cs="仿宋"/>
          <w:szCs w:val="24"/>
          <w:shd w:val="clear" w:color="auto" w:fill="ffffff"/>
        </w:rPr>
        <w:t xml:space="preserve">2.具有良好的商业信誉和健全的财务会计制度证明。</w:t>
      </w:r>
      <w:r/>
    </w:p>
    <w:p>
      <w:pPr>
        <w:pStyle w:val="937"/>
        <w:spacing w:after="0" w:line="480" w:lineRule="atLeast"/>
        <w:rPr>
          <w:rFonts w:ascii="仿宋" w:hAnsi="仿宋" w:eastAsia="仿宋" w:cs="仿宋"/>
          <w:szCs w:val="24"/>
        </w:rPr>
      </w:pPr>
      <w:r>
        <w:rPr>
          <w:rFonts w:ascii="仿宋" w:hAnsi="仿宋" w:eastAsia="仿宋" w:cs="仿宋"/>
          <w:szCs w:val="24"/>
          <w:shd w:val="clear" w:color="auto" w:fill="ffffff"/>
        </w:rPr>
        <w:t xml:space="preserve">3.具备履行合同所必需的设备和专业技术能力的证明材料或承诺；</w:t>
      </w:r>
      <w:r/>
    </w:p>
    <w:p>
      <w:pPr>
        <w:pStyle w:val="937"/>
        <w:spacing w:after="0" w:line="480" w:lineRule="atLeast"/>
        <w:rPr>
          <w:rFonts w:ascii="仿宋" w:hAnsi="仿宋" w:eastAsia="仿宋" w:cs="仿宋"/>
          <w:szCs w:val="24"/>
        </w:rPr>
      </w:pPr>
      <w:r>
        <w:rPr>
          <w:rFonts w:ascii="仿宋" w:hAnsi="仿宋" w:eastAsia="仿宋" w:cs="仿宋"/>
          <w:szCs w:val="24"/>
          <w:shd w:val="clear" w:color="auto" w:fill="ffffff"/>
        </w:rPr>
        <w:t xml:space="preserve">4.依法缴纳税收和社会保障资金的相关资料；</w:t>
      </w:r>
      <w:r/>
    </w:p>
    <w:p>
      <w:pPr>
        <w:pStyle w:val="937"/>
        <w:spacing w:after="0" w:line="480" w:lineRule="atLeast"/>
        <w:rPr>
          <w:rFonts w:ascii="仿宋" w:hAnsi="仿宋" w:eastAsia="仿宋" w:cs="仿宋"/>
          <w:szCs w:val="24"/>
        </w:rPr>
      </w:pPr>
      <w:r>
        <w:rPr>
          <w:rFonts w:ascii="仿宋" w:hAnsi="仿宋" w:eastAsia="仿宋" w:cs="仿宋"/>
          <w:szCs w:val="24"/>
          <w:shd w:val="clear" w:color="auto" w:fill="ffffff"/>
        </w:rPr>
        <w:t xml:space="preserve">5.参加政府采购活动前三年内在经营活动中没有重大违法记录的书面声明函；</w:t>
      </w:r>
      <w:r/>
    </w:p>
    <w:p>
      <w:pPr>
        <w:pStyle w:val="937"/>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6.法律、行政法规规定的其他条件</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（二）落实政府采购政策需满足的资格要求：无</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（三）本项目的特定资格要求：无 </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（四）拒绝下述供应商参加本次采购活动：</w:t>
      </w:r>
      <w:r/>
    </w:p>
    <w:p>
      <w:pPr>
        <w:pStyle w:val="937"/>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1、供应商单位负责人为同一人或者存在直接控股、管理关系的不同供应商，不得参加同一合同项下的政府采购活动。</w:t>
      </w:r>
      <w:r/>
    </w:p>
    <w:p>
      <w:pPr>
        <w:pStyle w:val="937"/>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2、凡为采购项目提供整体设计、规范编制或者项目管理、监理、检测等服务的供应商，不得再参加本项目的采购活动。</w:t>
      </w:r>
      <w:r/>
    </w:p>
    <w:p>
      <w:pPr>
        <w:pStyle w:val="937"/>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3、法人的分支机构不得参加投标（除银行、保险、石油石化、电力、电信等行业特殊情况外）</w:t>
      </w:r>
      <w:r/>
    </w:p>
    <w:p>
      <w:pPr>
        <w:pStyle w:val="937"/>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01"/>
        <w:keepLines w:val="0"/>
        <w:keepNext w:val="0"/>
        <w:spacing w:before="0" w:after="0" w:line="23" w:lineRule="atLeast"/>
        <w:rPr>
          <w:rFonts w:ascii="仿宋" w:hAnsi="仿宋" w:eastAsia="仿宋" w:cs="仿宋"/>
          <w:lang w:eastAsia="zh-CN"/>
        </w:rPr>
      </w:pPr>
      <w:r>
        <w:rPr>
          <w:rStyle w:val="942"/>
          <w:rFonts w:hint="eastAsia" w:ascii="仿宋" w:hAnsi="仿宋" w:eastAsia="仿宋" w:cs="仿宋"/>
          <w:sz w:val="28"/>
          <w:szCs w:val="28"/>
          <w:shd w:val="clear" w:color="auto" w:fill="ffffff"/>
          <w:lang w:eastAsia="zh-CN"/>
        </w:rPr>
        <w:t xml:space="preserve">三、获取招标文件</w:t>
      </w:r>
      <w:r/>
    </w:p>
    <w:p>
      <w:pPr>
        <w:spacing w:after="0" w:line="15" w:lineRule="atLeast"/>
        <w:shd w:val="clear" w:color="auto" w:fill="ffffff"/>
        <w:rPr>
          <w:rFonts w:ascii="仿宋" w:hAnsi="仿宋" w:eastAsia="仿宋" w:cs="仿宋"/>
          <w:sz w:val="18"/>
          <w:szCs w:val="18"/>
          <w:lang w:eastAsia="zh-CN"/>
        </w:rPr>
        <w:pBdr>
          <w:top w:val="single" w:color="CCCCCC" w:sz="2" w:space="0"/>
          <w:left w:val="single" w:color="CCCCCC" w:sz="2" w:space="30"/>
          <w:bottom w:val="single" w:color="CCCCCC" w:sz="2" w:space="0"/>
          <w:right w:val="single" w:color="CCCCCC" w:sz="2" w:space="0"/>
        </w:pBdr>
      </w:pPr>
      <w:r>
        <w:rPr>
          <w:rFonts w:hint="eastAsia" w:ascii="仿宋" w:hAnsi="仿宋" w:eastAsia="仿宋" w:cs="仿宋"/>
          <w:sz w:val="28"/>
          <w:szCs w:val="28"/>
          <w:shd w:val="clear" w:color="auto" w:fill="ffffff"/>
          <w:lang w:eastAsia="zh-CN" w:bidi="ar"/>
        </w:rPr>
        <w:t xml:space="preserve">时间：</w:t>
      </w:r>
      <w:r>
        <w:rPr>
          <w:rFonts w:ascii="仿宋" w:hAnsi="仿宋" w:eastAsia="仿宋" w:cs="仿宋"/>
          <w:sz w:val="28"/>
          <w:szCs w:val="28"/>
          <w:shd w:val="clear" w:color="auto" w:fill="ffffff"/>
          <w:lang w:eastAsia="zh-CN" w:bidi="ar"/>
        </w:rPr>
        <w:t xml:space="preserve">2024-</w:t>
      </w:r>
      <w:r>
        <w:rPr>
          <w:rFonts w:hint="eastAsia" w:ascii="仿宋" w:hAnsi="仿宋" w:eastAsia="仿宋" w:cs="仿宋"/>
          <w:sz w:val="28"/>
          <w:szCs w:val="28"/>
          <w:shd w:val="clear" w:color="auto" w:fill="ffffff"/>
          <w:lang w:val="en-US" w:eastAsia="zh-CN" w:bidi="ar"/>
        </w:rPr>
        <w:t xml:space="preserve">9</w:t>
      </w:r>
      <w:r>
        <w:rPr>
          <w:rFonts w:ascii="仿宋" w:hAnsi="仿宋" w:eastAsia="仿宋" w:cs="仿宋"/>
          <w:sz w:val="28"/>
          <w:szCs w:val="28"/>
          <w:shd w:val="clear" w:color="auto" w:fill="ffffff"/>
          <w:lang w:eastAsia="zh-CN" w:bidi="ar"/>
        </w:rPr>
        <w:t xml:space="preserve">-</w:t>
      </w:r>
      <w:r>
        <w:rPr>
          <w:rFonts w:hint="eastAsia" w:ascii="仿宋" w:hAnsi="仿宋" w:eastAsia="仿宋" w:cs="仿宋"/>
          <w:sz w:val="28"/>
          <w:szCs w:val="28"/>
          <w:shd w:val="clear" w:color="auto" w:fill="ffffff"/>
          <w:lang w:val="en-US" w:eastAsia="zh-CN" w:bidi="ar"/>
        </w:rPr>
        <w:t xml:space="preserve">29</w:t>
      </w:r>
      <w:r>
        <w:rPr>
          <w:rFonts w:ascii="仿宋" w:hAnsi="仿宋" w:eastAsia="仿宋" w:cs="仿宋"/>
          <w:sz w:val="28"/>
          <w:szCs w:val="28"/>
          <w:shd w:val="clear" w:color="auto" w:fill="ffffff"/>
          <w:lang w:eastAsia="zh-CN" w:bidi="ar"/>
        </w:rPr>
        <w:t xml:space="preserve">- 2024-</w:t>
      </w:r>
      <w:r>
        <w:rPr>
          <w:rFonts w:hint="eastAsia" w:ascii="仿宋" w:hAnsi="仿宋" w:eastAsia="仿宋" w:cs="仿宋"/>
          <w:sz w:val="28"/>
          <w:szCs w:val="28"/>
          <w:shd w:val="clear" w:color="auto" w:fill="ffffff"/>
          <w:lang w:val="en-US" w:eastAsia="zh-CN" w:bidi="ar"/>
        </w:rPr>
        <w:t xml:space="preserve">10</w:t>
      </w:r>
      <w:r>
        <w:rPr>
          <w:rFonts w:ascii="仿宋" w:hAnsi="仿宋" w:eastAsia="仿宋" w:cs="仿宋"/>
          <w:sz w:val="28"/>
          <w:szCs w:val="28"/>
          <w:shd w:val="clear" w:color="auto" w:fill="ffffff"/>
          <w:lang w:eastAsia="zh-CN" w:bidi="ar"/>
        </w:rPr>
        <w:t xml:space="preserve">-</w:t>
      </w:r>
      <w:r>
        <w:rPr>
          <w:rFonts w:hint="eastAsia" w:ascii="仿宋" w:hAnsi="仿宋" w:eastAsia="仿宋" w:cs="仿宋"/>
          <w:sz w:val="28"/>
          <w:szCs w:val="28"/>
          <w:shd w:val="clear" w:color="auto" w:fill="ffffff"/>
          <w:lang w:val="en-US" w:eastAsia="zh-CN" w:bidi="ar"/>
        </w:rPr>
        <w:t xml:space="preserve">14</w:t>
      </w:r>
      <w:r>
        <w:rPr>
          <w:rFonts w:hint="eastAsia" w:ascii="仿宋" w:hAnsi="仿宋" w:eastAsia="仿宋" w:cs="仿宋"/>
          <w:sz w:val="28"/>
          <w:szCs w:val="28"/>
          <w:shd w:val="clear" w:color="auto" w:fill="ffffff"/>
          <w:lang w:eastAsia="zh-CN" w:bidi="ar"/>
        </w:rPr>
        <w:t xml:space="preserve">，每天上午</w:t>
      </w:r>
      <w:r>
        <w:rPr>
          <w:rFonts w:ascii="仿宋" w:hAnsi="仿宋" w:eastAsia="仿宋" w:cs="仿宋"/>
          <w:sz w:val="28"/>
          <w:szCs w:val="28"/>
          <w:shd w:val="clear" w:color="auto" w:fill="ffffff"/>
          <w:lang w:eastAsia="zh-CN" w:bidi="ar"/>
        </w:rPr>
        <w:t xml:space="preserve">00:00-12:00,下午12:00-23:59 （北京时间，法定节假日除外）</w:t>
      </w:r>
      <w:r/>
    </w:p>
    <w:p>
      <w:pPr>
        <w:pStyle w:val="937"/>
        <w:spacing w:after="0" w:line="15" w:lineRule="atLeast"/>
        <w:rPr>
          <w:rFonts w:ascii="仿宋" w:hAnsi="仿宋" w:eastAsia="仿宋" w:cs="仿宋"/>
          <w:szCs w:val="24"/>
        </w:rPr>
      </w:pPr>
      <w:r>
        <w:rPr>
          <w:rFonts w:hint="eastAsia" w:ascii="仿宋" w:hAnsi="仿宋" w:eastAsia="仿宋" w:cs="仿宋"/>
          <w:szCs w:val="24"/>
          <w:shd w:val="clear" w:color="auto" w:fill="ffffff"/>
        </w:rPr>
        <w:t xml:space="preserve">地点：“苏采云”系统（网址：</w:t>
      </w:r>
      <w:r>
        <w:rPr>
          <w:rFonts w:ascii="仿宋" w:hAnsi="仿宋" w:eastAsia="仿宋" w:cs="仿宋"/>
          <w:szCs w:val="24"/>
          <w:shd w:val="clear" w:color="auto" w:fill="ffffff"/>
        </w:rPr>
        <w:t xml:space="preserve">http://jszfcg.jsczt.cn/）自行下载 </w:t>
      </w:r>
      <w:r/>
    </w:p>
    <w:p>
      <w:pPr>
        <w:pStyle w:val="937"/>
        <w:spacing w:after="0" w:line="15" w:lineRule="atLeast"/>
        <w:rPr>
          <w:rFonts w:ascii="仿宋" w:hAnsi="仿宋" w:eastAsia="仿宋" w:cs="仿宋"/>
          <w:szCs w:val="24"/>
        </w:rPr>
      </w:pPr>
      <w:r>
        <w:rPr>
          <w:rFonts w:hint="eastAsia" w:ascii="仿宋" w:hAnsi="仿宋" w:eastAsia="仿宋" w:cs="仿宋"/>
          <w:szCs w:val="24"/>
          <w:shd w:val="clear" w:color="auto" w:fill="ffffff"/>
        </w:rPr>
        <w:t xml:space="preserve">方式：自行下载 </w:t>
      </w:r>
      <w:r/>
    </w:p>
    <w:p>
      <w:pPr>
        <w:pStyle w:val="937"/>
        <w:spacing w:after="0" w:line="15" w:lineRule="atLeast"/>
        <w:rPr>
          <w:rFonts w:ascii="仿宋" w:hAnsi="仿宋" w:eastAsia="仿宋" w:cs="仿宋"/>
          <w:szCs w:val="24"/>
        </w:rPr>
      </w:pPr>
      <w:r>
        <w:rPr>
          <w:rFonts w:hint="eastAsia" w:ascii="仿宋" w:hAnsi="仿宋" w:eastAsia="仿宋" w:cs="仿宋"/>
          <w:szCs w:val="24"/>
          <w:shd w:val="clear" w:color="auto" w:fill="ffffff"/>
        </w:rPr>
        <w:t xml:space="preserve">售价：</w:t>
      </w:r>
      <w:r>
        <w:rPr>
          <w:rFonts w:ascii="仿宋" w:hAnsi="仿宋" w:eastAsia="仿宋" w:cs="仿宋"/>
          <w:szCs w:val="24"/>
          <w:shd w:val="clear" w:color="auto" w:fill="ffffff"/>
        </w:rPr>
        <w:t xml:space="preserve">0.00元 </w:t>
      </w:r>
      <w:r/>
    </w:p>
    <w:p>
      <w:pPr>
        <w:pStyle w:val="901"/>
        <w:keepLines w:val="0"/>
        <w:keepNext w:val="0"/>
        <w:spacing w:before="0" w:after="0" w:line="23" w:lineRule="atLeast"/>
        <w:rPr>
          <w:rFonts w:ascii="仿宋" w:hAnsi="仿宋" w:eastAsia="仿宋" w:cs="仿宋"/>
          <w:lang w:eastAsia="zh-CN"/>
        </w:rPr>
      </w:pPr>
      <w:r>
        <w:rPr>
          <w:rStyle w:val="942"/>
          <w:rFonts w:hint="eastAsia" w:ascii="仿宋" w:hAnsi="仿宋" w:eastAsia="仿宋" w:cs="仿宋"/>
          <w:sz w:val="28"/>
          <w:szCs w:val="28"/>
          <w:shd w:val="clear" w:color="auto" w:fill="ffffff"/>
          <w:lang w:eastAsia="zh-CN"/>
        </w:rPr>
        <w:t xml:space="preserve">四、提交投标文件截止时间、开标时间和地点</w:t>
      </w:r>
      <w:r/>
    </w:p>
    <w:p>
      <w:pPr>
        <w:pStyle w:val="937"/>
        <w:spacing w:after="0" w:line="15" w:lineRule="atLeast"/>
        <w:rPr>
          <w:rFonts w:ascii="仿宋" w:hAnsi="仿宋" w:eastAsia="仿宋" w:cs="仿宋"/>
          <w:szCs w:val="24"/>
        </w:rPr>
      </w:pPr>
      <w:r>
        <w:rPr>
          <w:rFonts w:ascii="仿宋" w:hAnsi="仿宋" w:eastAsia="仿宋" w:cs="仿宋"/>
          <w:szCs w:val="24"/>
          <w:shd w:val="clear" w:color="auto" w:fill="ffffff"/>
        </w:rPr>
        <w:t xml:space="preserve">2024-</w:t>
      </w:r>
      <w:r>
        <w:rPr>
          <w:rFonts w:hint="eastAsia" w:ascii="仿宋" w:hAnsi="仿宋" w:eastAsia="仿宋" w:cs="仿宋"/>
          <w:szCs w:val="24"/>
          <w:shd w:val="clear" w:color="auto" w:fill="ffffff"/>
          <w:lang w:val="en-US" w:eastAsia="zh-CN"/>
        </w:rPr>
        <w:t xml:space="preserve">10</w:t>
      </w:r>
      <w:r>
        <w:rPr>
          <w:rFonts w:ascii="仿宋" w:hAnsi="仿宋" w:eastAsia="仿宋" w:cs="仿宋"/>
          <w:szCs w:val="24"/>
          <w:shd w:val="clear" w:color="auto" w:fill="ffffff"/>
        </w:rPr>
        <w:t xml:space="preserve">月-</w:t>
      </w:r>
      <w:r>
        <w:rPr>
          <w:rFonts w:hint="eastAsia" w:ascii="仿宋" w:hAnsi="仿宋" w:eastAsia="仿宋" w:cs="仿宋"/>
          <w:szCs w:val="24"/>
          <w:shd w:val="clear" w:color="auto" w:fill="ffffff"/>
          <w:lang w:val="en-US" w:eastAsia="zh-CN"/>
        </w:rPr>
        <w:t xml:space="preserve">31</w:t>
      </w:r>
      <w:r>
        <w:rPr>
          <w:rFonts w:ascii="仿宋" w:hAnsi="仿宋" w:eastAsia="仿宋" w:cs="仿宋"/>
          <w:szCs w:val="24"/>
          <w:shd w:val="clear" w:color="auto" w:fill="ffffff"/>
        </w:rPr>
        <w:t xml:space="preserve">日 09:30 （北京时间）</w:t>
      </w:r>
      <w:r/>
    </w:p>
    <w:p>
      <w:pPr>
        <w:pStyle w:val="937"/>
        <w:spacing w:after="0" w:line="15" w:lineRule="atLeast"/>
        <w:rPr>
          <w:rFonts w:ascii="仿宋" w:hAnsi="仿宋" w:eastAsia="仿宋" w:cs="仿宋"/>
          <w:szCs w:val="24"/>
        </w:rPr>
      </w:pPr>
      <w:r>
        <w:rPr>
          <w:rFonts w:hint="eastAsia" w:ascii="仿宋" w:hAnsi="仿宋" w:eastAsia="仿宋" w:cs="仿宋"/>
          <w:szCs w:val="24"/>
          <w:shd w:val="clear" w:color="auto" w:fill="ffffff"/>
        </w:rPr>
        <w:t xml:space="preserve">地点：苏采云系统 </w:t>
      </w:r>
      <w:r/>
    </w:p>
    <w:p>
      <w:pPr>
        <w:pStyle w:val="901"/>
        <w:keepLines w:val="0"/>
        <w:keepNext w:val="0"/>
        <w:spacing w:before="0" w:after="0" w:line="23" w:lineRule="atLeast"/>
        <w:shd w:val="clear" w:color="auto" w:fill="ffffff"/>
        <w:rPr>
          <w:rFonts w:ascii="仿宋" w:hAnsi="仿宋" w:eastAsia="仿宋" w:cs="仿宋"/>
          <w:lang w:eastAsia="zh-CN"/>
        </w:rPr>
      </w:pPr>
      <w:r>
        <w:rPr>
          <w:rStyle w:val="942"/>
          <w:rFonts w:hint="eastAsia" w:ascii="仿宋" w:hAnsi="仿宋" w:eastAsia="仿宋" w:cs="仿宋"/>
          <w:sz w:val="28"/>
          <w:szCs w:val="28"/>
          <w:shd w:val="clear" w:color="auto" w:fill="ffffff"/>
          <w:lang w:eastAsia="zh-CN"/>
        </w:rPr>
        <w:t xml:space="preserve">五、公告期限</w:t>
      </w:r>
      <w:r/>
    </w:p>
    <w:p>
      <w:pPr>
        <w:pStyle w:val="937"/>
        <w:spacing w:after="0" w:line="15" w:lineRule="atLeast"/>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自本公告发布之日起</w:t>
      </w:r>
      <w:r>
        <w:rPr>
          <w:rFonts w:ascii="仿宋" w:hAnsi="仿宋" w:eastAsia="仿宋" w:cs="仿宋"/>
          <w:szCs w:val="24"/>
          <w:shd w:val="clear" w:color="auto" w:fill="ffffff"/>
        </w:rPr>
        <w:t xml:space="preserve">5个工作日。</w:t>
      </w:r>
      <w:r/>
    </w:p>
    <w:p>
      <w:pPr>
        <w:pStyle w:val="901"/>
        <w:keepLines w:val="0"/>
        <w:keepNext w:val="0"/>
        <w:spacing w:before="0" w:after="0" w:line="23" w:lineRule="atLeast"/>
        <w:rPr>
          <w:rFonts w:ascii="仿宋" w:hAnsi="仿宋" w:eastAsia="仿宋" w:cs="仿宋"/>
          <w:lang w:eastAsia="zh-CN"/>
        </w:rPr>
      </w:pPr>
      <w:r>
        <w:rPr>
          <w:rStyle w:val="942"/>
          <w:rFonts w:hint="eastAsia" w:ascii="仿宋" w:hAnsi="仿宋" w:eastAsia="仿宋" w:cs="仿宋"/>
          <w:sz w:val="28"/>
          <w:szCs w:val="28"/>
          <w:shd w:val="clear" w:color="auto" w:fill="ffffff"/>
          <w:lang w:eastAsia="zh-CN"/>
        </w:rPr>
        <w:t xml:space="preserve">六、其他补充事宜</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pStyle w:val="912"/>
        <w:ind w:firstLine="0"/>
        <w:rPr>
          <w:rFonts w:ascii="仿宋" w:hAnsi="仿宋" w:eastAsia="仿宋" w:cs="仿宋"/>
          <w:sz w:val="24"/>
          <w:szCs w:val="24"/>
        </w:rPr>
      </w:pPr>
      <w:r>
        <w:rPr>
          <w:rFonts w:ascii="仿宋" w:hAnsi="仿宋" w:eastAsia="仿宋" w:cs="仿宋"/>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4"/>
          <w:lang w:eastAsia="zh-CN"/>
        </w:rPr>
        <w:t xml:space="preserve">3、本项目采用不见面开标，投标人开标时无需到开标现场进行解密，采取网上开标大厅解密电子投标文件，投标人远程解密要求如下：</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2）投标人登录苏采云系统，点击开标大厅，选择开标项目，完成不见面开标流程。</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w:t>
      </w:r>
      <w:r>
        <w:rPr>
          <w:rFonts w:ascii="仿宋" w:hAnsi="仿宋" w:eastAsia="仿宋" w:cs="仿宋"/>
          <w:b/>
          <w:sz w:val="24"/>
          <w:szCs w:val="24"/>
          <w:lang w:eastAsia="zh-CN"/>
        </w:rPr>
        <w:t xml:space="preserve">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w:t>
      </w:r>
      <w:r>
        <w:rPr>
          <w:rFonts w:ascii="仿宋" w:hAnsi="仿宋" w:eastAsia="仿宋" w:cs="仿宋"/>
          <w:b/>
          <w:sz w:val="24"/>
          <w:szCs w:val="24"/>
          <w:lang w:eastAsia="zh-CN"/>
        </w:rPr>
        <w:t xml:space="preserve">CA、方正签章控件驱动安装包及安装说明”</w:t>
      </w:r>
      <w:r>
        <w:rPr>
          <w:rFonts w:hint="eastAsia" w:ascii="仿宋" w:hAnsi="仿宋" w:eastAsia="仿宋" w:cs="仿宋"/>
          <w:sz w:val="24"/>
          <w:szCs w:val="24"/>
          <w:lang w:eastAsia="zh-CN"/>
        </w:rPr>
        <w:t xml:space="preserve">文件，按要求安装驱动。</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6、有关办理CA数字申领及电子签章事项，登录苏州政府采购网，点击页面底部苏采云图标，进入苏采云政府采购一体化平台，下载“新CA办理指南”文件查阅。</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7、有关电子投标制作技术疑问，请咨询苏采云软件公司客服：18261002950、0512-69820854、0519-86722802</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8、政府采购监督电话：0512-53512539</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9、本次招标投标保证金：本项目无须缴纳投标保证金。</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10、政府采购履约资金扶持政策：中标供应商可凭政府采购合同办理融资贷款，详情请见江苏政府采购网“政采贷”专栏。</w:t>
      </w:r>
      <w:r/>
    </w:p>
    <w:p>
      <w:pPr>
        <w:pStyle w:val="901"/>
        <w:keepLines w:val="0"/>
        <w:keepNext w:val="0"/>
        <w:spacing w:before="0" w:after="0" w:line="480" w:lineRule="atLeast"/>
        <w:rPr>
          <w:rFonts w:ascii="仿宋" w:hAnsi="仿宋" w:eastAsia="仿宋" w:cs="仿宋"/>
          <w:lang w:eastAsia="zh-CN"/>
        </w:rPr>
      </w:pPr>
      <w:r>
        <w:rPr>
          <w:rStyle w:val="942"/>
          <w:rFonts w:hint="eastAsia" w:ascii="仿宋" w:hAnsi="仿宋" w:eastAsia="仿宋" w:cs="仿宋"/>
          <w:sz w:val="28"/>
          <w:szCs w:val="28"/>
          <w:shd w:val="clear" w:color="auto" w:fill="ffffff"/>
          <w:lang w:eastAsia="zh-CN"/>
        </w:rPr>
        <w:t xml:space="preserve">七、对本次招标提出询问，请按以下方式联系</w:t>
      </w:r>
      <w:r/>
    </w:p>
    <w:p>
      <w:pPr>
        <w:pStyle w:val="937"/>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1.采购人信息 </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单位名称：太仓市娄江新城医院</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单位地址：太仓市兴业南路</w:t>
      </w:r>
      <w:r>
        <w:rPr>
          <w:rFonts w:ascii="仿宋" w:hAnsi="仿宋" w:eastAsia="仿宋" w:cs="仿宋"/>
          <w:szCs w:val="24"/>
          <w:shd w:val="clear" w:color="auto" w:fill="ffffff"/>
        </w:rPr>
        <w:t xml:space="preserve">20号</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联系人：陆枫</w:t>
      </w:r>
      <w:r>
        <w:rPr>
          <w:rFonts w:ascii="仿宋" w:hAnsi="仿宋" w:eastAsia="仿宋" w:cs="仿宋"/>
          <w:szCs w:val="24"/>
          <w:shd w:val="clear" w:color="auto" w:fill="ffffff"/>
        </w:rPr>
        <w:t xml:space="preserve"> </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w:t>
      </w:r>
      <w:r>
        <w:rPr>
          <w:rFonts w:ascii="仿宋" w:hAnsi="仿宋" w:eastAsia="仿宋" w:cs="仿宋"/>
          <w:szCs w:val="24"/>
          <w:shd w:val="clear" w:color="auto" w:fill="ffffff"/>
        </w:rPr>
        <w:t xml:space="preserve"> </w:t>
      </w:r>
      <w:r>
        <w:rPr>
          <w:rFonts w:hint="eastAsia" w:ascii="仿宋" w:hAnsi="仿宋" w:eastAsia="仿宋" w:cs="仿宋"/>
          <w:szCs w:val="24"/>
          <w:shd w:val="clear" w:color="auto" w:fill="ffffff"/>
        </w:rPr>
        <w:t xml:space="preserve">：</w:t>
      </w:r>
      <w:r>
        <w:rPr>
          <w:rFonts w:ascii="仿宋" w:hAnsi="仿宋" w:eastAsia="仿宋" w:cs="仿宋"/>
          <w:szCs w:val="24"/>
          <w:shd w:val="clear" w:color="auto" w:fill="ffffff"/>
        </w:rPr>
        <w:t xml:space="preserve">0512-53669513</w:t>
      </w:r>
      <w:r/>
    </w:p>
    <w:p>
      <w:pPr>
        <w:pStyle w:val="937"/>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2.采购代理机构信息（如有）</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单位名称：苏州市公共资源交易中心太仓分中心</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单位地址：太仓市县府东街</w:t>
      </w:r>
      <w:r>
        <w:rPr>
          <w:rFonts w:ascii="仿宋" w:hAnsi="仿宋" w:eastAsia="仿宋" w:cs="仿宋"/>
          <w:szCs w:val="24"/>
          <w:shd w:val="clear" w:color="auto" w:fill="ffffff"/>
        </w:rPr>
        <w:t xml:space="preserve">99号政务服务中心三号楼四楼3413室</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联系人：冯晔</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w:t>
      </w:r>
      <w:r>
        <w:rPr>
          <w:rFonts w:ascii="仿宋" w:hAnsi="仿宋" w:eastAsia="仿宋" w:cs="仿宋"/>
          <w:szCs w:val="24"/>
          <w:shd w:val="clear" w:color="auto" w:fill="ffffff"/>
        </w:rPr>
        <w:t xml:space="preserve">0512-53890639</w:t>
      </w:r>
      <w:r/>
    </w:p>
    <w:p>
      <w:pPr>
        <w:pStyle w:val="937"/>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3.项目联系方式</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项目联系人：冯晔</w:t>
      </w:r>
      <w:r/>
    </w:p>
    <w:p>
      <w:pPr>
        <w:pStyle w:val="937"/>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电话：</w:t>
      </w:r>
      <w:r>
        <w:rPr>
          <w:rFonts w:ascii="仿宋" w:hAnsi="仿宋" w:eastAsia="仿宋" w:cs="仿宋"/>
          <w:szCs w:val="24"/>
          <w:shd w:val="clear" w:color="auto" w:fill="ffffff"/>
        </w:rPr>
        <w:t xml:space="preserve">0512-53890639</w:t>
      </w:r>
      <w:r/>
    </w:p>
    <w:p>
      <w:pPr>
        <w:ind w:firstLine="482"/>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rPr>
          <w:rFonts w:ascii="仿宋" w:hAnsi="仿宋" w:eastAsia="仿宋" w:cs="仿宋"/>
          <w:b/>
          <w:sz w:val="44"/>
          <w:lang w:eastAsia="zh-CN"/>
        </w:rPr>
      </w:pPr>
      <w:r>
        <w:rPr>
          <w:rFonts w:ascii="仿宋" w:hAnsi="仿宋" w:eastAsia="仿宋" w:cs="仿宋"/>
          <w:b/>
          <w:sz w:val="44"/>
          <w:lang w:eastAsia="zh-CN"/>
        </w:rPr>
        <w:br w:type="page" w:clear="all"/>
      </w:r>
      <w:r/>
    </w:p>
    <w:p>
      <w:pPr>
        <w:jc w:val="center"/>
        <w:spacing w:after="0" w:line="312" w:lineRule="atLeast"/>
        <w:rPr>
          <w:rFonts w:ascii="仿宋" w:hAnsi="仿宋" w:eastAsia="仿宋" w:cs="仿宋"/>
          <w:b/>
          <w:sz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第二部分  投标人须知</w:t>
      </w:r>
      <w:r/>
    </w:p>
    <w:p>
      <w:pPr>
        <w:jc w:val="center"/>
        <w:spacing w:after="0" w:line="312" w:lineRule="atLeast"/>
        <w:rPr>
          <w:rFonts w:ascii="仿宋" w:hAnsi="仿宋" w:eastAsia="仿宋" w:cs="仿宋"/>
          <w:b/>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44"/>
          <w:lang w:eastAsia="zh-CN"/>
        </w:rPr>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一、说明和释义</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 </w:t>
      </w:r>
      <w:r>
        <w:rPr>
          <w:rFonts w:hint="eastAsia" w:ascii="仿宋" w:hAnsi="仿宋" w:eastAsia="仿宋" w:cs="仿宋"/>
          <w:b/>
          <w:sz w:val="24"/>
          <w:lang w:eastAsia="zh-CN"/>
        </w:rPr>
        <w:t xml:space="preserve">说明</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1.1本招标文件仅适用于苏州市公共资源交易中心太仓分中心组织的招标活动。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1.2本次招标活动及因本次招标产生的合同受中国法律制约和保护。</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1.3本招标文件的解释权属于采购人。</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 </w:t>
      </w:r>
      <w:r>
        <w:rPr>
          <w:rFonts w:hint="eastAsia" w:ascii="仿宋" w:hAnsi="仿宋" w:eastAsia="仿宋" w:cs="仿宋"/>
          <w:b/>
          <w:sz w:val="24"/>
          <w:lang w:eastAsia="zh-CN"/>
        </w:rPr>
        <w:t xml:space="preserve">词语释义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2.2投标人：经认定有资格响应招标，参加投标竞争的法人或其他组织和自然人。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2.3响应：投标人根据采购人或采购代理机构发布的招标文件，编制投标文件并按规定投标的行为。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2.5甲方（采购方）：合同中明确规定的实际购买货物和服务的法人或其他组织和自然人（采购人）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2.6乙方（供应商）：合同中规定的向采购方提供货物和服务的法人或其他组织和自然人（中标人）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2.9知识产权：指专利权、商标权、著作权等无形财产专有权的统称。</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2.10天：日历日。</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2.11交货地点：合同中明确约定的乙方提交的货物和服务最终到达地点。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2.12</w:t>
      </w:r>
      <w:r>
        <w:rPr>
          <w:rFonts w:hint="eastAsia" w:ascii="仿宋" w:hAnsi="仿宋" w:eastAsia="仿宋" w:cs="仿宋"/>
          <w:sz w:val="24"/>
          <w:lang w:eastAsia="zh-CN"/>
        </w:rPr>
        <w:t xml:space="preserve">合同价款：根据合同规定，乙方在正确地履行合同义务后甲方应支付乙方的价款。</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2.13 </w:t>
      </w:r>
      <w:r>
        <w:rPr>
          <w:rFonts w:hint="eastAsia" w:ascii="仿宋" w:hAnsi="仿宋" w:eastAsia="仿宋" w:cs="仿宋"/>
          <w:sz w:val="24"/>
          <w:lang w:eastAsia="zh-CN"/>
        </w:rPr>
        <w:t xml:space="preserve">产地：货物开采、生长、生产、最终制造、加工或提供服务的来源地。</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2.14不可抗力：不能预见、不能避免并且不能克服的客观情况。</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2.15</w:t>
      </w:r>
      <w:r>
        <w:rPr>
          <w:rFonts w:hint="eastAsia" w:ascii="仿宋" w:hAnsi="仿宋" w:eastAsia="仿宋" w:cs="仿宋"/>
          <w:sz w:val="24"/>
          <w:lang w:eastAsia="zh-CN"/>
        </w:rPr>
        <w:t xml:space="preserve">实质性响应：满足有关本次采购标的、数量、质量、价款或者报酬、履行期限、履行地点和方式、违约责任和解决争议方法等要求。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2.16</w:t>
      </w:r>
      <w:r>
        <w:rPr>
          <w:rFonts w:hint="eastAsia" w:ascii="仿宋" w:hAnsi="仿宋" w:eastAsia="仿宋" w:cs="仿宋"/>
          <w:sz w:val="24"/>
          <w:lang w:eastAsia="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2.17进口产品：指通过中国海关报关验收进入中国境内且产自境外的产品。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2.18书面形式：指书面文字、合同书、信件和传真等可以有形地表现所载内容的形式。</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二、</w:t>
      </w:r>
      <w:r>
        <w:rPr>
          <w:rFonts w:ascii="仿宋" w:hAnsi="仿宋" w:eastAsia="仿宋" w:cs="仿宋"/>
          <w:b/>
          <w:sz w:val="24"/>
          <w:lang w:eastAsia="zh-CN"/>
        </w:rPr>
        <w:t xml:space="preserve"> </w:t>
      </w:r>
      <w:r>
        <w:rPr>
          <w:rFonts w:hint="eastAsia" w:ascii="仿宋" w:hAnsi="仿宋" w:eastAsia="仿宋" w:cs="仿宋"/>
          <w:b/>
          <w:sz w:val="24"/>
          <w:lang w:eastAsia="zh-CN"/>
        </w:rPr>
        <w:t xml:space="preserve">投标人</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 </w:t>
      </w:r>
      <w:r>
        <w:rPr>
          <w:rFonts w:hint="eastAsia" w:ascii="仿宋" w:hAnsi="仿宋" w:eastAsia="仿宋" w:cs="仿宋"/>
          <w:b/>
          <w:sz w:val="24"/>
          <w:lang w:eastAsia="zh-CN"/>
        </w:rPr>
        <w:t xml:space="preserve">合格投标人的基本条件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3.1符合《中华人民共和国政府采购法》第二十二条第一款之规定；</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3.2满足本文件实质性条款的规定。</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4．合格投标人的特定条件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4.1 </w:t>
      </w:r>
      <w:r>
        <w:rPr>
          <w:rFonts w:hint="eastAsia" w:ascii="仿宋" w:hAnsi="仿宋" w:eastAsia="仿宋" w:cs="仿宋"/>
          <w:sz w:val="24"/>
          <w:lang w:eastAsia="zh-CN"/>
        </w:rPr>
        <w:t xml:space="preserve">按招标公告规定。</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5. </w:t>
      </w:r>
      <w:r>
        <w:rPr>
          <w:rFonts w:hint="eastAsia" w:ascii="仿宋" w:hAnsi="仿宋" w:eastAsia="仿宋" w:cs="仿宋"/>
          <w:b/>
          <w:sz w:val="24"/>
          <w:lang w:eastAsia="zh-CN"/>
        </w:rPr>
        <w:t xml:space="preserve">投标人代表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6. </w:t>
      </w:r>
      <w:r>
        <w:rPr>
          <w:rFonts w:hint="eastAsia" w:ascii="仿宋" w:hAnsi="仿宋" w:eastAsia="仿宋" w:cs="仿宋"/>
          <w:b/>
          <w:sz w:val="24"/>
          <w:lang w:eastAsia="zh-CN"/>
        </w:rPr>
        <w:t xml:space="preserve">联合投标</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6.1按招标公告规定。</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7. 投标费用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7.2</w:t>
      </w:r>
      <w:r>
        <w:rPr>
          <w:rFonts w:hint="eastAsia" w:ascii="仿宋" w:hAnsi="仿宋" w:eastAsia="仿宋" w:cs="仿宋"/>
          <w:sz w:val="24"/>
          <w:lang w:eastAsia="zh-CN"/>
        </w:rPr>
        <w:t xml:space="preserve">本次招标项目不收取标书费及中标服务费，请投标人在投标时充分考虑这一因素。</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三、招标文件说明</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8. </w:t>
      </w:r>
      <w:r>
        <w:rPr>
          <w:rFonts w:hint="eastAsia" w:ascii="仿宋" w:hAnsi="仿宋" w:eastAsia="仿宋" w:cs="仿宋"/>
          <w:b/>
          <w:sz w:val="24"/>
          <w:lang w:eastAsia="zh-CN"/>
        </w:rPr>
        <w:t xml:space="preserve">招标文件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9. </w:t>
      </w:r>
      <w:r>
        <w:rPr>
          <w:rFonts w:hint="eastAsia" w:ascii="仿宋" w:hAnsi="仿宋" w:eastAsia="仿宋" w:cs="仿宋"/>
          <w:b/>
          <w:sz w:val="24"/>
          <w:lang w:eastAsia="zh-CN"/>
        </w:rPr>
        <w:t xml:space="preserve">招标文件的澄清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9.2如有必要，问题答复将以“变更公告”形式由采购代理机构按照本须知第10条的规定发出。</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10.招标文件的修改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11.质疑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11.1</w:t>
      </w:r>
      <w:r>
        <w:rPr>
          <w:rFonts w:hint="eastAsia" w:ascii="仿宋" w:hAnsi="仿宋" w:eastAsia="仿宋" w:cs="仿宋"/>
          <w:sz w:val="24"/>
          <w:lang w:eastAsia="zh-CN"/>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11.2</w:t>
      </w:r>
      <w:r>
        <w:rPr>
          <w:rFonts w:hint="eastAsia" w:ascii="仿宋" w:hAnsi="仿宋" w:eastAsia="仿宋" w:cs="仿宋"/>
          <w:sz w:val="24"/>
          <w:lang w:eastAsia="zh-CN"/>
        </w:rPr>
        <w:t xml:space="preserve">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11.3上述应知其权益受到损害之日是指：</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11.3.1对采购文件提出质疑的，为获取采购文件或者采购文件公告期限届满之日起计算；</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11.3.2对采购过程提出质疑的，自采购程序环节结束之日起计算；</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11.3.3对中标结果提出质疑的，自中标结果公告期限届满之日起计算。</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w:t>
      </w:r>
      <w:r>
        <w:rPr>
          <w:rFonts w:hint="eastAsia" w:ascii="仿宋" w:hAnsi="仿宋" w:eastAsia="仿宋" w:cs="仿宋"/>
          <w:sz w:val="24"/>
          <w:lang w:eastAsia="zh-CN"/>
        </w:rPr>
        <w:t xml:space="preserve">供应商提出质疑应当提交质疑函和必要的证明材料。质疑函应当包括下列内容：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11.4.1 </w:t>
      </w:r>
      <w:r>
        <w:rPr>
          <w:rFonts w:hint="eastAsia" w:ascii="仿宋" w:hAnsi="仿宋" w:eastAsia="仿宋" w:cs="仿宋"/>
          <w:sz w:val="24"/>
          <w:lang w:eastAsia="zh-CN"/>
        </w:rPr>
        <w:t xml:space="preserve">供应商的姓名或者名称、地址、邮编、联系人及联系电话；</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11.4.2 </w:t>
      </w:r>
      <w:r>
        <w:rPr>
          <w:rFonts w:hint="eastAsia" w:ascii="仿宋" w:hAnsi="仿宋" w:eastAsia="仿宋" w:cs="仿宋"/>
          <w:sz w:val="24"/>
          <w:lang w:eastAsia="zh-CN"/>
        </w:rPr>
        <w:t xml:space="preserve">质疑项目的名称、编号；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11.4.3 </w:t>
      </w:r>
      <w:r>
        <w:rPr>
          <w:rFonts w:hint="eastAsia" w:ascii="仿宋" w:hAnsi="仿宋" w:eastAsia="仿宋" w:cs="仿宋"/>
          <w:sz w:val="24"/>
          <w:lang w:eastAsia="zh-CN"/>
        </w:rPr>
        <w:t xml:space="preserve">具体、明确的质疑事项和与质疑事项相关的请求；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11.4.4 </w:t>
      </w:r>
      <w:r>
        <w:rPr>
          <w:rFonts w:hint="eastAsia" w:ascii="仿宋" w:hAnsi="仿宋" w:eastAsia="仿宋" w:cs="仿宋"/>
          <w:sz w:val="24"/>
          <w:lang w:eastAsia="zh-CN"/>
        </w:rPr>
        <w:t xml:space="preserve">事实依据；</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11.4.5 </w:t>
      </w:r>
      <w:r>
        <w:rPr>
          <w:rFonts w:hint="eastAsia" w:ascii="仿宋" w:hAnsi="仿宋" w:eastAsia="仿宋" w:cs="仿宋"/>
          <w:sz w:val="24"/>
          <w:lang w:eastAsia="zh-CN"/>
        </w:rPr>
        <w:t xml:space="preserve">必要的法律依据；</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11.4.6 </w:t>
      </w:r>
      <w:r>
        <w:rPr>
          <w:rFonts w:hint="eastAsia" w:ascii="仿宋" w:hAnsi="仿宋" w:eastAsia="仿宋" w:cs="仿宋"/>
          <w:sz w:val="24"/>
          <w:lang w:eastAsia="zh-CN"/>
        </w:rPr>
        <w:t xml:space="preserve">提出质疑的日期。</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11.5质疑函的格式和内容应当符合财政部《政府采购供应商质疑函范本》</w:t>
      </w:r>
      <w:r>
        <w:rPr>
          <w:rFonts w:hint="eastAsia" w:ascii="仿宋" w:hAnsi="仿宋" w:eastAsia="仿宋" w:cs="仿宋"/>
          <w:sz w:val="24"/>
          <w:lang w:eastAsia="zh-CN"/>
        </w:rPr>
        <w:t xml:space="preserve">要求，质疑函范本在财政部官网上提供下载。</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 </w:t>
      </w:r>
      <w:r>
        <w:rPr>
          <w:rFonts w:hint="eastAsia" w:ascii="仿宋" w:hAnsi="仿宋" w:eastAsia="仿宋" w:cs="仿宋"/>
          <w:sz w:val="24"/>
          <w:lang w:eastAsia="zh-CN"/>
        </w:rPr>
        <w:t xml:space="preserve">提交质疑函同时应当附如下证明材料：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11.6.1对采购文件提出质疑的供应商提供参加本项目的《投标供应商确认函》；</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11.6.2质疑供应商的营业执照复印件加盖单位公章；</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11.6.3质疑供应商法定代表人身份证复印件加盖单位公章；</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11.7供应商为自然人的，应当由本人签字；供应商为法人或者其他组织的，应当由法定代表人、主要负责人，或者其授权代表签字或者盖章，并加盖公章。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11.10 </w:t>
      </w:r>
      <w:r>
        <w:rPr>
          <w:rFonts w:hint="eastAsia" w:ascii="仿宋" w:hAnsi="仿宋" w:eastAsia="仿宋" w:cs="仿宋"/>
          <w:sz w:val="24"/>
          <w:lang w:eastAsia="zh-CN"/>
        </w:rPr>
        <w:t xml:space="preserve">根据《政府采购质疑和投诉办法》（财政部第</w:t>
      </w:r>
      <w:r>
        <w:rPr>
          <w:rFonts w:ascii="仿宋" w:hAnsi="仿宋" w:eastAsia="仿宋" w:cs="仿宋"/>
          <w:sz w:val="24"/>
          <w:lang w:eastAsia="zh-CN"/>
        </w:rPr>
        <w:t xml:space="preserve">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11.11接受质疑函联系方式见采购公告联系事项。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四、</w:t>
      </w:r>
      <w:r>
        <w:rPr>
          <w:rFonts w:ascii="仿宋" w:hAnsi="仿宋" w:eastAsia="仿宋" w:cs="仿宋"/>
          <w:b/>
          <w:sz w:val="24"/>
          <w:lang w:eastAsia="zh-CN"/>
        </w:rPr>
        <w:t xml:space="preserve"> </w:t>
      </w:r>
      <w:r>
        <w:rPr>
          <w:rFonts w:hint="eastAsia" w:ascii="仿宋" w:hAnsi="仿宋" w:eastAsia="仿宋" w:cs="仿宋"/>
          <w:b/>
          <w:sz w:val="24"/>
          <w:lang w:eastAsia="zh-CN"/>
        </w:rPr>
        <w:t xml:space="preserve">投标文件说明</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12、提示与要求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12.2无论是否递交投标文件，投标人都应将招标文件及以后的所有通知、文件等视为保密文件。</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13. </w:t>
      </w:r>
      <w:r>
        <w:rPr>
          <w:rFonts w:hint="eastAsia" w:ascii="仿宋" w:hAnsi="仿宋" w:eastAsia="仿宋" w:cs="仿宋"/>
          <w:b/>
          <w:sz w:val="24"/>
          <w:lang w:eastAsia="zh-CN"/>
        </w:rPr>
        <w:t xml:space="preserve">投标文件计量单位和使用文字</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14. </w:t>
      </w:r>
      <w:r>
        <w:rPr>
          <w:rFonts w:hint="eastAsia" w:ascii="仿宋" w:hAnsi="仿宋" w:eastAsia="仿宋" w:cs="仿宋"/>
          <w:b/>
          <w:sz w:val="24"/>
          <w:lang w:eastAsia="zh-CN"/>
        </w:rPr>
        <w:t xml:space="preserve">知识产权</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14.1</w:t>
      </w:r>
      <w:r>
        <w:rPr>
          <w:rFonts w:hint="eastAsia" w:ascii="仿宋" w:hAnsi="仿宋" w:eastAsia="仿宋" w:cs="仿宋"/>
          <w:sz w:val="24"/>
          <w:lang w:eastAsia="zh-CN"/>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 </w:t>
      </w:r>
      <w:r>
        <w:rPr>
          <w:rFonts w:hint="eastAsia" w:ascii="仿宋" w:hAnsi="仿宋" w:eastAsia="仿宋" w:cs="仿宋"/>
          <w:b/>
          <w:sz w:val="24"/>
          <w:lang w:eastAsia="zh-CN"/>
        </w:rPr>
        <w:t xml:space="preserve">投标文件的组成</w:t>
      </w:r>
      <w:r/>
    </w:p>
    <w:p>
      <w:pPr>
        <w:ind w:firstLine="1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15.1报价部分（详见投标文件格式）：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15.1.1封面</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15.1.2《开标一览表》(统一格式)；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15.1.3公开分项报价表；</w:t>
      </w:r>
      <w:r/>
    </w:p>
    <w:p>
      <w:pPr>
        <w:ind w:firstLine="1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15.2 </w:t>
      </w:r>
      <w:r>
        <w:rPr>
          <w:rFonts w:hint="eastAsia" w:ascii="仿宋" w:hAnsi="仿宋" w:eastAsia="仿宋" w:cs="仿宋"/>
          <w:b/>
          <w:sz w:val="24"/>
          <w:lang w:eastAsia="zh-CN"/>
        </w:rPr>
        <w:t xml:space="preserve">投标正文部分（包含资质证明和技术部分）</w:t>
      </w:r>
      <w:r/>
    </w:p>
    <w:p>
      <w:pPr>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15.2.1资质证明文件部分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15.2.1.1关于资格文件的声明函（详见文件格式）；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15.2.1.2投标承诺函（详见文件格式）；</w:t>
      </w:r>
      <w:r/>
    </w:p>
    <w:p>
      <w:pPr>
        <w:spacing w:after="0" w:line="240" w:lineRule="auto"/>
        <w:rPr>
          <w:lang w:eastAsia="zh-CN"/>
        </w:rPr>
      </w:pPr>
      <w:r>
        <w:rPr>
          <w:lang w:eastAsia="zh-CN"/>
        </w:rPr>
        <w:t xml:space="preserve">15.2.1.3</w:t>
      </w:r>
      <w:r>
        <w:rPr>
          <w:rFonts w:hint="eastAsia"/>
          <w:lang w:eastAsia="zh-CN"/>
        </w:rPr>
        <w:t xml:space="preserve">投标人基本情况表（详见文件格式）；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15.2.1.4投标人法定代表人身份证复印件；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15.2.1.5投标人法定代表人授权委托书原件（如有授权）（详见文件格式）；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15.2.1.6投标人授权代理人身份证复印件（如有授权）；</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15.2.1.7投标单位营业执照副本或三证合一营业执照复印件；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15.2.1.8投标人参加本次政府采购活动前的财务状况报告或者银行出具的资信证明；</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15.2.1.9投标人根据项目需求提供履行合同所必需的设备和专业技术能力的证明材料；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15.2.1.12投标人证明其符合招标文件规定的投标人特定资格条件的证书、证明和文件材料；（如有）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15.2.1.13中小企业声明函；</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15.2.1.14残疾人福利性单位声明函（如有）；</w:t>
      </w:r>
      <w:r/>
    </w:p>
    <w:p>
      <w:pPr>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15.2.2技术部分</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15.2.2.1投标货物数量、品牌规格、材质、性能、交货期说明表（详见文件格式）；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15.2.2.2技术要求偏离表（详见文件格式）；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15.2.2.3商务要求偏离表（详见文件格式）；</w:t>
      </w:r>
      <w:r/>
    </w:p>
    <w:p>
      <w:pPr>
        <w:ind w:firstLine="360"/>
        <w:jc w:val="both"/>
        <w:spacing w:after="0" w:line="439"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15.2.2.4项目的技术及服务方案；</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15.2.2.5项目实施方案和进度方案</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15.2.2.6质量保证措施和承诺；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15.2.2.7售后服务内容；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15.2.2.8投入本项目技术（服务）人员一览表及相关证明材料（详见文件格式）；</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15.2.2.9类似项目业绩一览表及相关证明材料（详见文件格式）；</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15.2.2.10其他投标人认为需要提供的材料；</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15.3投标文件由15.1、15.2款规定的内容共同组成。</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16. </w:t>
      </w:r>
      <w:r>
        <w:rPr>
          <w:rFonts w:hint="eastAsia" w:ascii="仿宋" w:hAnsi="仿宋" w:eastAsia="仿宋" w:cs="仿宋"/>
          <w:b/>
          <w:sz w:val="24"/>
          <w:lang w:eastAsia="zh-CN"/>
        </w:rPr>
        <w:t xml:space="preserve">投标文件编制要求</w:t>
      </w:r>
      <w:r>
        <w:rPr>
          <w:rFonts w:ascii="仿宋" w:hAnsi="仿宋" w:eastAsia="仿宋" w:cs="仿宋"/>
          <w:b/>
          <w:sz w:val="24"/>
          <w:lang w:eastAsia="zh-CN"/>
        </w:rPr>
        <w:t xml:space="preserve"> </w:t>
      </w:r>
      <w:r>
        <w:rPr>
          <w:rFonts w:hint="eastAsia" w:ascii="仿宋" w:hAnsi="仿宋" w:eastAsia="仿宋" w:cs="仿宋"/>
          <w:b/>
          <w:sz w:val="24"/>
          <w:lang w:eastAsia="zh-CN"/>
        </w:rPr>
        <w:t xml:space="preserve">  </w:t>
      </w:r>
      <w:r/>
    </w:p>
    <w:p>
      <w:pPr>
        <w:ind w:firstLine="424"/>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电子投标文件编制要求：</w:t>
      </w:r>
      <w:r>
        <w:rPr>
          <w:rFonts w:hint="eastAsia" w:ascii="仿宋" w:hAnsi="仿宋" w:eastAsia="仿宋" w:cs="仿宋"/>
          <w:sz w:val="24"/>
          <w:lang w:eastAsia="zh-CN"/>
        </w:rPr>
        <w:t xml:space="preserve">投标人应使用</w:t>
      </w:r>
      <w:r>
        <w:rPr>
          <w:rFonts w:hint="eastAsia" w:ascii="仿宋" w:hAnsi="仿宋" w:eastAsia="仿宋" w:cs="仿宋"/>
          <w:b/>
          <w:sz w:val="24"/>
          <w:lang w:eastAsia="zh-CN"/>
        </w:rPr>
        <w:t xml:space="preserve">招标文件要求的投标文件制作软件制作电子投标文件</w:t>
      </w:r>
      <w:r>
        <w:rPr>
          <w:rFonts w:hint="eastAsia" w:ascii="仿宋" w:hAnsi="仿宋" w:eastAsia="仿宋" w:cs="仿宋"/>
          <w:sz w:val="24"/>
          <w:lang w:eastAsia="zh-CN"/>
        </w:rPr>
        <w:t xml:space="preserve">，电子投标文件按招标文件规定的格式制作，如果未按要求制作上传，可能导致投标无效。</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17. </w:t>
      </w:r>
      <w:r>
        <w:rPr>
          <w:rFonts w:hint="eastAsia" w:ascii="仿宋" w:hAnsi="仿宋" w:eastAsia="仿宋" w:cs="仿宋"/>
          <w:b/>
          <w:sz w:val="24"/>
          <w:lang w:eastAsia="zh-CN"/>
        </w:rPr>
        <w:t xml:space="preserve">投标报价（编制）要求的说明</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17.3</w:t>
      </w:r>
      <w:r>
        <w:rPr>
          <w:rFonts w:hint="eastAsia" w:ascii="仿宋" w:hAnsi="仿宋" w:eastAsia="仿宋" w:cs="仿宋"/>
          <w:sz w:val="24"/>
          <w:lang w:eastAsia="zh-CN"/>
        </w:rPr>
        <w:t xml:space="preserve">一项投标内容只允许一个报价，采购代理机构不接受任何有选择性的投标报价。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17.4投标文件报价中的单价和总价全部采用人民币表示，除非合同的特殊条款另有规定。</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17.5最低的投标报价或最高的优惠比例是中标的重要条件，但不是中标的唯一条件。</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18. </w:t>
      </w:r>
      <w:r>
        <w:rPr>
          <w:rFonts w:hint="eastAsia" w:ascii="仿宋" w:hAnsi="仿宋" w:eastAsia="仿宋" w:cs="仿宋"/>
          <w:b/>
          <w:sz w:val="24"/>
          <w:lang w:eastAsia="zh-CN"/>
        </w:rPr>
        <w:t xml:space="preserve">投标保证金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本项目无须缴纳投标保证金</w:t>
      </w:r>
      <w:r>
        <w:rPr>
          <w:rFonts w:hint="eastAsia" w:ascii="仿宋" w:hAnsi="仿宋" w:eastAsia="仿宋" w:cs="仿宋"/>
          <w:b/>
          <w:sz w:val="24"/>
          <w:lang w:eastAsia="zh-CN"/>
        </w:rPr>
        <w:t xml:space="preserve">。</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19. </w:t>
      </w:r>
      <w:r>
        <w:rPr>
          <w:rFonts w:hint="eastAsia" w:ascii="仿宋" w:hAnsi="仿宋" w:eastAsia="仿宋" w:cs="仿宋"/>
          <w:b/>
          <w:sz w:val="24"/>
          <w:lang w:eastAsia="zh-CN"/>
        </w:rPr>
        <w:t xml:space="preserve">投标文件的有效期</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19.1在本招标文件规定的开标之日起九十（90）天内，投标人所提交的投标文件应保持有效。</w:t>
      </w:r>
      <w:r>
        <w:rPr>
          <w:rFonts w:hint="eastAsia" w:ascii="仿宋" w:hAnsi="仿宋" w:eastAsia="仿宋" w:cs="仿宋"/>
          <w:b/>
          <w:sz w:val="24"/>
          <w:lang w:eastAsia="zh-CN"/>
        </w:rPr>
        <w:t xml:space="preserve">有效期短于这个规定期限的投标文件，将被认定为未实质性响应招标文件要求。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五、</w:t>
      </w:r>
      <w:r>
        <w:rPr>
          <w:rFonts w:ascii="仿宋" w:hAnsi="仿宋" w:eastAsia="仿宋" w:cs="仿宋"/>
          <w:b/>
          <w:sz w:val="24"/>
          <w:lang w:eastAsia="zh-CN"/>
        </w:rPr>
        <w:t xml:space="preserve"> </w:t>
      </w:r>
      <w:r>
        <w:rPr>
          <w:rFonts w:hint="eastAsia" w:ascii="仿宋" w:hAnsi="仿宋" w:eastAsia="仿宋" w:cs="仿宋"/>
          <w:b/>
          <w:sz w:val="24"/>
          <w:lang w:eastAsia="zh-CN"/>
        </w:rPr>
        <w:t xml:space="preserve">投标文件的提交、撤回和修改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20. </w:t>
      </w:r>
      <w:r>
        <w:rPr>
          <w:rFonts w:hint="eastAsia" w:ascii="仿宋" w:hAnsi="仿宋" w:eastAsia="仿宋" w:cs="仿宋"/>
          <w:b/>
          <w:sz w:val="24"/>
          <w:lang w:eastAsia="zh-CN"/>
        </w:rPr>
        <w:t xml:space="preserve">投标文件的上传、提交</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20.</w:t>
      </w:r>
      <w:r>
        <w:rPr>
          <w:rFonts w:ascii="仿宋" w:hAnsi="仿宋" w:eastAsia="仿宋" w:cs="仿宋"/>
          <w:b/>
          <w:sz w:val="24"/>
          <w:lang w:eastAsia="zh-CN"/>
        </w:rPr>
        <w:t xml:space="preserve">1投标人应将制作好的加密电子投标文件按要求在投标截止时间前上传到交易系统平台中。</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21. </w:t>
      </w:r>
      <w:r>
        <w:rPr>
          <w:rFonts w:hint="eastAsia" w:ascii="仿宋" w:hAnsi="仿宋" w:eastAsia="仿宋" w:cs="仿宋"/>
          <w:b/>
          <w:sz w:val="24"/>
          <w:lang w:eastAsia="zh-CN"/>
        </w:rPr>
        <w:t xml:space="preserve">投标截止时间</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21.1</w:t>
      </w:r>
      <w:r>
        <w:rPr>
          <w:rFonts w:hint="eastAsia" w:ascii="仿宋" w:hAnsi="仿宋" w:eastAsia="仿宋" w:cs="仿宋"/>
          <w:b/>
          <w:sz w:val="24"/>
          <w:lang w:eastAsia="zh-CN"/>
        </w:rPr>
        <w:t xml:space="preserve">电子投标文件必须按招标公告中规定的网上投标截止时间前提交</w:t>
      </w:r>
      <w:r>
        <w:rPr>
          <w:rFonts w:hint="eastAsia" w:ascii="仿宋" w:hAnsi="仿宋" w:eastAsia="仿宋" w:cs="仿宋"/>
          <w:sz w:val="24"/>
          <w:lang w:eastAsia="zh-CN"/>
        </w:rPr>
        <w:t xml:space="preserve">，</w:t>
      </w:r>
      <w:r>
        <w:rPr>
          <w:rFonts w:hint="eastAsia" w:ascii="仿宋" w:hAnsi="仿宋" w:eastAsia="仿宋" w:cs="仿宋"/>
          <w:b/>
          <w:sz w:val="24"/>
          <w:lang w:eastAsia="zh-CN"/>
        </w:rPr>
        <w:t xml:space="preserve">否则投标无效</w:t>
      </w:r>
      <w:r>
        <w:rPr>
          <w:rFonts w:hint="eastAsia" w:ascii="仿宋" w:hAnsi="仿宋" w:eastAsia="仿宋" w:cs="仿宋"/>
          <w:sz w:val="24"/>
          <w:lang w:eastAsia="zh-CN"/>
        </w:rPr>
        <w:t xml:space="preserve">。</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22. </w:t>
      </w:r>
      <w:r>
        <w:rPr>
          <w:rFonts w:hint="eastAsia" w:ascii="仿宋" w:hAnsi="仿宋" w:eastAsia="仿宋" w:cs="仿宋"/>
          <w:b/>
          <w:sz w:val="24"/>
          <w:lang w:eastAsia="zh-CN"/>
        </w:rPr>
        <w:t xml:space="preserve">投标文件的修改和撤回</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22.1投标人在提交投标文件截止时间前，可对其投标文件进行撤回或修改。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23.2开标后投标人不得撤回投标。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六、开标和评标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23. </w:t>
      </w:r>
      <w:r>
        <w:rPr>
          <w:rFonts w:hint="eastAsia" w:ascii="仿宋" w:hAnsi="仿宋" w:eastAsia="仿宋" w:cs="仿宋"/>
          <w:b/>
          <w:sz w:val="24"/>
          <w:lang w:eastAsia="zh-CN"/>
        </w:rPr>
        <w:t xml:space="preserve">开标</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23.2</w:t>
      </w:r>
      <w:r>
        <w:rPr>
          <w:rFonts w:hint="eastAsia" w:ascii="仿宋" w:hAnsi="仿宋" w:eastAsia="仿宋" w:cs="仿宋"/>
          <w:b/>
          <w:sz w:val="24"/>
          <w:lang w:eastAsia="zh-CN"/>
        </w:rPr>
        <w:t xml:space="preserve">参加开标的投标法定代表人或授权代理人须在项目开标前登录苏采云不见面开标系统，进入苏采云网上不见面开标大厅，做好相关准备工作。</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23.3</w:t>
      </w:r>
      <w:r>
        <w:rPr>
          <w:rFonts w:hint="eastAsia" w:ascii="仿宋" w:hAnsi="仿宋" w:eastAsia="仿宋" w:cs="仿宋"/>
          <w:b/>
          <w:sz w:val="24"/>
          <w:lang w:eastAsia="zh-CN"/>
        </w:rPr>
        <w:t xml:space="preserve">本项目开标后在规定的解密时间内，投标人须自行登录网上开标大厅解密投标文件，解密时间为</w:t>
      </w:r>
      <w:r>
        <w:rPr>
          <w:rFonts w:ascii="仿宋" w:hAnsi="仿宋" w:eastAsia="仿宋" w:cs="仿宋"/>
          <w:b/>
          <w:sz w:val="24"/>
          <w:lang w:eastAsia="zh-CN"/>
        </w:rPr>
        <w:t xml:space="preserve">15分钟，因自身原因导致解密失败的，由投标人自行承担相关责任。</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23.4采购代理机构在开标仪式上，将公布投标人的名称、投标价格，并将作唱标记录。</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23.5投标人代表对开标过程和开标记录有疑义，以及认为采购人、采购代理机构相关工作人员有需要回避的情形的，</w:t>
      </w:r>
      <w:r>
        <w:rPr>
          <w:rFonts w:hint="eastAsia" w:ascii="仿宋" w:hAnsi="仿宋" w:eastAsia="仿宋" w:cs="仿宋"/>
          <w:b/>
          <w:sz w:val="24"/>
          <w:lang w:eastAsia="zh-CN"/>
        </w:rPr>
        <w:t xml:space="preserve">应通过不见面开标大厅提出</w:t>
      </w:r>
      <w:r>
        <w:rPr>
          <w:rFonts w:hint="eastAsia" w:ascii="仿宋" w:hAnsi="仿宋" w:eastAsia="仿宋" w:cs="仿宋"/>
          <w:sz w:val="24"/>
          <w:lang w:eastAsia="zh-CN"/>
        </w:rPr>
        <w:t xml:space="preserve">询问或者回避申请。采购人、采购代理机构对投标人代表提出的询问或者回避申请应当及时处理。</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24. </w:t>
      </w:r>
      <w:r>
        <w:rPr>
          <w:rFonts w:hint="eastAsia" w:ascii="仿宋" w:hAnsi="仿宋" w:eastAsia="仿宋" w:cs="仿宋"/>
          <w:b/>
          <w:sz w:val="24"/>
          <w:lang w:eastAsia="zh-CN"/>
        </w:rPr>
        <w:t xml:space="preserve">评标委员会</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24.1评标委员会由采购人或委托采购代理机构依法组建，负责本项目的评标事务。</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24.2评标委员会独立履行下列职责：</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24.2.1审查投标文件是否符合招标文件的要求，并作出评价；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24.2.2可以要求投标供应商对投标文件有关事项作出解释或澄清；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24.2.3推荐中标候选供应商名单，或者受采购人委托按照事先确定的办法直接确定中标供应商；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24.2.4向采购代理机构或者有关部门报告非法干预评标工作的行为；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24.3评标委员会成员应当履行下列义务：</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24.3.1遵纪守法，客观、公正、廉洁地履行职责；</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24.3.2按照招标文件规定的评标办法和评标标准进行评标，对评审意见承担个人责任；</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24.3.3对评标过程和结果，以及投标人的商业秘密保密；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24.3.4参与评标报告的起草；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24.3.5配合采购代理机构答复投标供应商提出的质疑；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24.3.6配合相关部门的投诉处理工作；</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25. </w:t>
      </w:r>
      <w:r>
        <w:rPr>
          <w:rFonts w:hint="eastAsia" w:ascii="仿宋" w:hAnsi="仿宋" w:eastAsia="仿宋" w:cs="仿宋"/>
          <w:b/>
          <w:sz w:val="24"/>
          <w:lang w:eastAsia="zh-CN"/>
        </w:rPr>
        <w:t xml:space="preserve">评标内容的保密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25.2</w:t>
      </w:r>
      <w:r>
        <w:rPr>
          <w:rFonts w:hint="eastAsia" w:ascii="仿宋" w:hAnsi="仿宋" w:eastAsia="仿宋" w:cs="仿宋"/>
          <w:sz w:val="24"/>
          <w:lang w:eastAsia="zh-CN"/>
        </w:rPr>
        <w:t xml:space="preserve">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25.3在评标期间，采购代理机构将通过指定联络人与投标人进行联系。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26.对投标文件初审</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26.1投标文件初审分为资格性检查和符合性检查。</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 </w:t>
      </w:r>
      <w:r>
        <w:rPr>
          <w:rFonts w:hint="eastAsia" w:ascii="仿宋" w:hAnsi="仿宋" w:eastAsia="仿宋" w:cs="仿宋"/>
          <w:sz w:val="24"/>
          <w:lang w:eastAsia="zh-CN"/>
        </w:rPr>
        <w:t xml:space="preserve">关于信用记录查询：</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根据政府采购法及相关法规，以及《国务院关于建立完善守信联合激励和失信联合惩戒制度加快推进社会诚信建设的指导意见》（国发〔</w:t>
      </w:r>
      <w:r>
        <w:rPr>
          <w:rFonts w:ascii="仿宋" w:hAnsi="仿宋" w:eastAsia="仿宋" w:cs="仿宋"/>
          <w:sz w:val="24"/>
          <w:lang w:eastAsia="zh-CN"/>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26.1.2.1查询时间：评标开始前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26.1.2.2查询渠道：通过“信用中国”网站、中国政府采购网等渠道查询相关主体信用记录。</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26.2.1 </w:t>
      </w:r>
      <w:r>
        <w:rPr>
          <w:rFonts w:hint="eastAsia" w:ascii="仿宋" w:hAnsi="仿宋" w:eastAsia="仿宋" w:cs="仿宋"/>
          <w:sz w:val="24"/>
          <w:lang w:eastAsia="zh-CN"/>
        </w:rPr>
        <w:t xml:space="preserve">不同投标人的投标文件由同一单位或者个人编制；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26.2.2不同投标人委托同一单位或者个人办理投标事宜；</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26.2.3不同投标人的投标文件载明的项目管理成员或者联系人员为同一人；</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26.2.4不同投标人的投标文件异常一致或者投标报价呈规律性差异；</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26.2.5不同投标人的投标文件相互混装；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w:t>
      </w:r>
      <w:r>
        <w:rPr>
          <w:rFonts w:hint="eastAsia" w:ascii="仿宋" w:hAnsi="仿宋" w:eastAsia="仿宋" w:cs="仿宋"/>
          <w:sz w:val="24"/>
          <w:lang w:eastAsia="zh-CN"/>
        </w:rPr>
        <w:t xml:space="preserve">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26.6.2大写金额和小写金额不一致的，以大写金额为准；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26.6.3单价金额小数点或者百分比有明显错位的，以开标一览表的总价为准，并修改单价；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26.6.4总价金额与按单价汇总金额不一致的，以单价金额计算结果为准。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同时出现两种以上不一致的，按照前款规定的顺序修正。修正后的报价按照本须知</w:t>
      </w:r>
      <w:r>
        <w:rPr>
          <w:rFonts w:ascii="仿宋" w:hAnsi="仿宋" w:eastAsia="仿宋" w:cs="仿宋"/>
          <w:sz w:val="24"/>
          <w:lang w:eastAsia="zh-CN"/>
        </w:rPr>
        <w:t xml:space="preserve">26.6条规定经投标人确认后产生约束力，投标人不确认的，其投标无效。</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26.7</w:t>
      </w:r>
      <w:r>
        <w:rPr>
          <w:rFonts w:hint="eastAsia" w:ascii="仿宋" w:hAnsi="仿宋" w:eastAsia="仿宋" w:cs="仿宋"/>
          <w:b/>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26.8对不同文字文本投标文件的解释发生异议的，以中文文本为准。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26.9评标委员会对投标文件的判定，只依据投标内容本身，不依靠开标后的任何外来证明。</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27.投标的澄清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28.无效投标和废标</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28.1无效投标的具体情形有： </w:t>
      </w:r>
      <w:r>
        <w:rPr>
          <w:rFonts w:hint="eastAsia" w:ascii="仿宋" w:hAnsi="仿宋" w:eastAsia="仿宋" w:cs="仿宋"/>
          <w:sz w:val="24"/>
          <w:lang w:eastAsia="zh-CN"/>
        </w:rPr>
        <w:t xml:space="preserve">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28.1.1投标文件未按招标文件要求签署、盖章或电子签章的；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28.1.2不具备招标文件中规定的资格要求的；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28.1.3报价超过招标文件中规定的预算金额或者最高限价的；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28.1.4</w:t>
      </w:r>
      <w:r>
        <w:rPr>
          <w:rFonts w:hint="eastAsia" w:ascii="仿宋" w:hAnsi="仿宋" w:eastAsia="仿宋" w:cs="仿宋"/>
          <w:b/>
          <w:sz w:val="24"/>
          <w:lang w:eastAsia="zh-CN"/>
        </w:rPr>
        <w:t xml:space="preserve">不同投标人的投标文件使用同一台电脑编制的；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28.1.5投标文件含有采购人不能接受的附加条件的；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28.1.6法律、法规和招标文件规定的其他无效情形。</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 </w:t>
      </w:r>
      <w:r>
        <w:rPr>
          <w:rFonts w:hint="eastAsia" w:ascii="仿宋" w:hAnsi="仿宋" w:eastAsia="仿宋" w:cs="仿宋"/>
          <w:sz w:val="24"/>
          <w:lang w:eastAsia="zh-CN"/>
        </w:rPr>
        <w:t xml:space="preserve">在招标采购中，出现下列情形之一的，应予废标：</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28.2.1符合专业条件的供应商或者对招标文件作实质响应的供应商不足三家的；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28.2.2出现影响采购公正的违法、违规行为的；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28.2.3投标人的报价均超过了采购预算，采购人不能支付的；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28.2.4因重大变故，采购任务取消的。</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28.3 </w:t>
      </w:r>
      <w:r>
        <w:rPr>
          <w:rFonts w:hint="eastAsia" w:ascii="仿宋" w:hAnsi="仿宋" w:eastAsia="仿宋" w:cs="仿宋"/>
          <w:sz w:val="24"/>
          <w:lang w:eastAsia="zh-CN"/>
        </w:rPr>
        <w:t xml:space="preserve">废标后，采购人应当将废标理由通知所有投标人。</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29. </w:t>
      </w:r>
      <w:r>
        <w:rPr>
          <w:rFonts w:hint="eastAsia" w:ascii="仿宋" w:hAnsi="仿宋" w:eastAsia="仿宋" w:cs="仿宋"/>
          <w:b/>
          <w:sz w:val="24"/>
          <w:lang w:eastAsia="zh-CN"/>
        </w:rPr>
        <w:t xml:space="preserve">投标文件的评价和比较</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仿宋" w:hAnsi="仿宋" w:eastAsia="仿宋" w:cs="仿宋"/>
          <w:sz w:val="24"/>
          <w:lang w:eastAsia="zh-CN"/>
        </w:rPr>
        <w:t xml:space="preserve">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29.2.1服务的质量保证（保障）内容；</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29.2.2服务配备的人员；</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29.2.3投标者的资信情况和履约能力；</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29.2.4投标者提供的其他优惠条件；</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29.2.5参与本项目政府采购工作的态度及信誉；</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29.2.6最低的投标报价或最高的优惠比例是中标的重要条件，但不是唯一条件。</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七、授予合同</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30. </w:t>
      </w:r>
      <w:r>
        <w:rPr>
          <w:rFonts w:hint="eastAsia" w:ascii="仿宋" w:hAnsi="仿宋" w:eastAsia="仿宋" w:cs="仿宋"/>
          <w:b/>
          <w:sz w:val="24"/>
          <w:lang w:eastAsia="zh-CN"/>
        </w:rPr>
        <w:t xml:space="preserve">中标供应商的确认</w:t>
      </w:r>
      <w:r>
        <w:rPr>
          <w:rFonts w:ascii="仿宋" w:hAnsi="仿宋" w:eastAsia="仿宋" w:cs="仿宋"/>
          <w:b/>
          <w:sz w:val="24"/>
          <w:lang w:eastAsia="zh-CN"/>
        </w:rPr>
        <w:t xml:space="preserve"> </w:t>
      </w:r>
      <w:r>
        <w:rPr>
          <w:rFonts w:hint="eastAsia" w:ascii="仿宋" w:hAnsi="仿宋" w:eastAsia="仿宋" w:cs="仿宋"/>
          <w:b/>
          <w:sz w:val="24"/>
          <w:lang w:eastAsia="zh-CN"/>
        </w:rPr>
        <w:t xml:space="preserve">         </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30.4质疑函递交地点及联系方式详见公告内容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31. </w:t>
      </w:r>
      <w:r>
        <w:rPr>
          <w:rFonts w:hint="eastAsia" w:ascii="仿宋" w:hAnsi="仿宋" w:eastAsia="仿宋" w:cs="仿宋"/>
          <w:b/>
          <w:sz w:val="24"/>
          <w:lang w:eastAsia="zh-CN"/>
        </w:rPr>
        <w:t xml:space="preserve">合同授予标准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32. </w:t>
      </w:r>
      <w:r>
        <w:rPr>
          <w:rFonts w:hint="eastAsia" w:ascii="仿宋" w:hAnsi="仿宋" w:eastAsia="仿宋" w:cs="仿宋"/>
          <w:b/>
          <w:sz w:val="24"/>
          <w:lang w:eastAsia="zh-CN"/>
        </w:rPr>
        <w:t xml:space="preserve">中标通知书</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32.3因系统存储空间有限，自中标结果公告届满之日起30日后，“苏采云”系统不再保证提供下载中标通知书服务,因未及时下载而造成的不利后果由中标供应商自行承担。</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32.4中标通知书将成为合同的组成部分。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32.5采购代理机构对未中标供应商不承担解释未中标原因的义务。</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33.履约保证金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33.1中标供应商按合同约定要求提交履约保证金。</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33.3履约保证金（无息）将在中标供应商合同履行完毕且质保期满后，采购人在五个工作日内退返中标供应商。</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34. </w:t>
      </w:r>
      <w:r>
        <w:rPr>
          <w:rFonts w:hint="eastAsia" w:ascii="仿宋" w:hAnsi="仿宋" w:eastAsia="仿宋" w:cs="仿宋"/>
          <w:b/>
          <w:sz w:val="24"/>
          <w:lang w:eastAsia="zh-CN"/>
        </w:rPr>
        <w:t xml:space="preserve">合同的签订</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34.2中标供应商应按中标通知书中中规定，由法定代表人或授权代理人与采购人代表签订合同，否则按放弃中标权处理。</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34.3签订合同及合同条款应以招标文件和中标供应商的投标文件及其澄清文件为依据。</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八、政府采购相关政策</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35.节能产品和环境标志产品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36.中小企业相关政策：</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lang w:eastAsia="zh-CN"/>
        </w:rPr>
        <w:t xml:space="preserve">36.1</w:t>
      </w:r>
      <w:r>
        <w:rPr>
          <w:rFonts w:hint="eastAsia" w:ascii="仿宋" w:hAnsi="仿宋" w:eastAsia="仿宋" w:cs="仿宋"/>
          <w:color w:val="000000"/>
          <w:sz w:val="24"/>
          <w:szCs w:val="24"/>
          <w:highlight w:val="none"/>
          <w:lang w:eastAsia="zh-CN"/>
        </w:rPr>
        <w:t xml:space="preserve">根据《政府采购促进中小企业发展管理办法》（财库﹝</w:t>
      </w:r>
      <w:r>
        <w:rPr>
          <w:rFonts w:ascii="仿宋" w:hAnsi="仿宋" w:eastAsia="仿宋" w:cs="仿宋"/>
          <w:color w:val="000000"/>
          <w:sz w:val="24"/>
          <w:szCs w:val="24"/>
          <w:highlight w:val="none"/>
          <w:lang w:eastAsia="zh-CN"/>
        </w:rPr>
        <w:t xml:space="preserve">2020﹞46号）</w:t>
      </w:r>
      <w:r>
        <w:rPr>
          <w:rFonts w:hint="eastAsia" w:ascii="仿宋" w:hAnsi="仿宋" w:eastAsia="仿宋" w:cs="仿宋"/>
          <w:color w:val="000000"/>
          <w:sz w:val="24"/>
          <w:szCs w:val="24"/>
          <w:highlight w:val="none"/>
          <w:lang w:eastAsia="zh-CN"/>
        </w:rPr>
        <w:t xml:space="preserve">规定，</w:t>
      </w:r>
      <w:r>
        <w:rPr>
          <w:rFonts w:ascii="仿宋" w:hAnsi="仿宋" w:eastAsia="仿宋" w:cs="仿宋"/>
          <w:color w:val="000000"/>
          <w:sz w:val="24"/>
          <w:szCs w:val="24"/>
          <w:highlight w:val="none"/>
          <w:lang w:eastAsia="zh-CN"/>
        </w:rPr>
        <w:t xml:space="preserve">第二条 本办法所称中小企业，是指在中华人民共和国境内依法设立，依据国务院批准的中小企业划分标准确定的中型企业、小型企业和微型企业，</w:t>
      </w:r>
      <w:r>
        <w:rPr>
          <w:rFonts w:ascii="仿宋" w:hAnsi="仿宋" w:eastAsia="仿宋" w:cs="仿宋"/>
          <w:b/>
          <w:color w:val="000000"/>
          <w:sz w:val="24"/>
          <w:szCs w:val="24"/>
          <w:highlight w:val="none"/>
          <w:lang w:eastAsia="zh-CN"/>
        </w:rPr>
        <w:t xml:space="preserve">但与大企业的负责人为同一人，或者与大企业存在直接控股、管理关系的除外</w:t>
      </w:r>
      <w:r>
        <w:rPr>
          <w:rFonts w:ascii="仿宋" w:hAnsi="仿宋" w:eastAsia="仿宋" w:cs="仿宋"/>
          <w:color w:val="000000"/>
          <w:sz w:val="24"/>
          <w:szCs w:val="24"/>
          <w:highlight w:val="none"/>
          <w:lang w:eastAsia="zh-CN"/>
        </w:rPr>
        <w:t xml:space="preserve">。符合中小企业划分标准的个体工商户，</w:t>
      </w:r>
      <w:r>
        <w:rPr>
          <w:rFonts w:ascii="仿宋" w:hAnsi="仿宋" w:eastAsia="仿宋" w:cs="仿宋"/>
          <w:sz w:val="24"/>
          <w:lang w:eastAsia="zh-CN"/>
        </w:rPr>
        <w:t xml:space="preserve">在政府采购活动中视同中小企业。</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3)在货物采购项目中，供应商提供的货物既有小、微企业制造货物，也有中、大型企业制造货物的，不享受本办法规定的小、微企业价格扶持政策。</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4)以联合体形式参加政府采购活动，联合体各方均为中小企业的，联合体视同中小企业。其中，联合体各方均为小微企业的，联合体视同小微企业。</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5)符合中小企业划分标准的个体工商户，在政府采购活动中视同中小企业。</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6)残疾人福利性单位及监狱企业视同小型企业，享受评审中价格扣除等促进中小企业发展的政府采购政策。</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7)供应商按照本办法规定提供声明函内容不实的，属于提供虚假材料谋取中标、 </w:t>
      </w:r>
      <w:r>
        <w:rPr>
          <w:rFonts w:hint="eastAsia" w:ascii="仿宋" w:hAnsi="仿宋" w:eastAsia="仿宋" w:cs="仿宋"/>
          <w:sz w:val="24"/>
          <w:lang w:eastAsia="zh-CN"/>
        </w:rPr>
        <w:t xml:space="preserve">成交，</w:t>
      </w:r>
      <w:r>
        <w:rPr>
          <w:rFonts w:ascii="仿宋" w:hAnsi="仿宋" w:eastAsia="仿宋" w:cs="仿宋"/>
          <w:sz w:val="24"/>
          <w:lang w:eastAsia="zh-CN"/>
        </w:rPr>
        <w:t xml:space="preserve"> </w:t>
      </w:r>
      <w:r>
        <w:rPr>
          <w:rFonts w:hint="eastAsia" w:ascii="仿宋" w:hAnsi="仿宋" w:eastAsia="仿宋" w:cs="仿宋"/>
          <w:sz w:val="24"/>
          <w:lang w:eastAsia="zh-CN"/>
        </w:rPr>
        <w:t xml:space="preserve">依照《中华人民共和国政府采购法》</w:t>
      </w:r>
      <w:r>
        <w:rPr>
          <w:rFonts w:ascii="仿宋" w:hAnsi="仿宋" w:eastAsia="仿宋" w:cs="仿宋"/>
          <w:sz w:val="24"/>
          <w:lang w:eastAsia="zh-CN"/>
        </w:rPr>
        <w:t xml:space="preserve"> </w:t>
      </w:r>
      <w:r>
        <w:rPr>
          <w:rFonts w:hint="eastAsia" w:ascii="仿宋" w:hAnsi="仿宋" w:eastAsia="仿宋" w:cs="仿宋"/>
          <w:sz w:val="24"/>
          <w:lang w:eastAsia="zh-CN"/>
        </w:rPr>
        <w:t xml:space="preserve">等国家有关规定追究相应责任。</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九、其他事项</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37. </w:t>
      </w:r>
      <w:r>
        <w:rPr>
          <w:rFonts w:hint="eastAsia" w:ascii="仿宋" w:hAnsi="仿宋" w:eastAsia="仿宋" w:cs="仿宋"/>
          <w:b/>
          <w:sz w:val="24"/>
          <w:lang w:eastAsia="zh-CN"/>
        </w:rPr>
        <w:t xml:space="preserve">监督和公证</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37.1政府有关监督部门将对招投标全过程进行监督。</w:t>
      </w:r>
      <w:r/>
    </w:p>
    <w:p>
      <w:pPr>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37.2采购代理机构的招标过程将通过公证机关进行公证。</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38.未尽事宜</w:t>
      </w:r>
      <w:r/>
    </w:p>
    <w:p>
      <w:pPr>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708" w:equalWidth="1"/>
          <w:docGrid w:linePitch="360"/>
        </w:sectPr>
      </w:pPr>
      <w:r>
        <w:rPr>
          <w:rFonts w:ascii="仿宋" w:hAnsi="仿宋" w:eastAsia="仿宋" w:cs="仿宋"/>
          <w:sz w:val="24"/>
          <w:lang w:eastAsia="zh-CN"/>
        </w:rPr>
        <w:t xml:space="preserve">38.1按《中华人民共和国政府采购法》及其他有关法律法规的规定执行。</w:t>
      </w:r>
      <w:r/>
    </w:p>
    <w:p>
      <w:pPr>
        <w:jc w:val="cente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第三部分</w:t>
      </w:r>
      <w:r>
        <w:rPr>
          <w:rFonts w:ascii="仿宋" w:hAnsi="仿宋" w:eastAsia="仿宋" w:cs="仿宋"/>
          <w:b/>
          <w:sz w:val="44"/>
          <w:lang w:eastAsia="zh-CN"/>
        </w:rPr>
        <w:t xml:space="preserve">  </w:t>
      </w:r>
      <w:r>
        <w:rPr>
          <w:rFonts w:hint="eastAsia" w:ascii="仿宋" w:hAnsi="仿宋" w:eastAsia="仿宋" w:cs="仿宋"/>
          <w:b/>
          <w:sz w:val="44"/>
          <w:lang w:eastAsia="zh-CN"/>
        </w:rPr>
        <w:t xml:space="preserve">项目需求</w:t>
      </w:r>
      <w:r/>
    </w:p>
    <w:p>
      <w:pPr>
        <w:pStyle w:val="1101"/>
        <w:spacing w:line="460" w:lineRule="exact"/>
        <w:rPr>
          <w:rFonts w:asciiTheme="minorEastAsia" w:hAnsiTheme="minorEastAsia" w:eastAsiaTheme="minorEastAsia"/>
          <w:b/>
          <w:sz w:val="24"/>
          <w:szCs w:val="24"/>
          <w:lang w:eastAsia="zh-CN"/>
        </w:rPr>
      </w:pPr>
      <w:r/>
      <w:bookmarkStart w:id="0" w:name="_Toc219883797"/>
      <w:r/>
      <w:bookmarkStart w:id="1" w:name="_Toc291332287"/>
      <w:r/>
      <w:bookmarkStart w:id="2" w:name="_Toc276556582"/>
      <w:r/>
      <w:bookmarkStart w:id="3" w:name="_Toc449515329"/>
      <w:r/>
      <w:bookmarkStart w:id="4" w:name="_Toc291336517"/>
      <w:r/>
      <w:bookmarkStart w:id="5" w:name="_Toc436824651"/>
      <w:r/>
      <w:bookmarkStart w:id="6" w:name="_Toc277000100"/>
      <w:r/>
      <w:bookmarkStart w:id="7" w:name="_Toc21266"/>
      <w:r/>
      <w:bookmarkStart w:id="8" w:name="_Toc53496444"/>
      <w:r>
        <w:rPr>
          <w:rFonts w:hint="eastAsia" w:asciiTheme="minorEastAsia" w:hAnsiTheme="minorEastAsia" w:eastAsiaTheme="minorEastAsia"/>
          <w:b/>
          <w:sz w:val="24"/>
          <w:szCs w:val="24"/>
          <w:lang w:eastAsia="zh-CN"/>
        </w:rPr>
        <w:t xml:space="preserve">一、项目</w:t>
      </w:r>
      <w:bookmarkEnd w:id="0"/>
      <w:r>
        <w:rPr>
          <w:rFonts w:hint="eastAsia" w:asciiTheme="minorEastAsia" w:hAnsiTheme="minorEastAsia" w:eastAsiaTheme="minorEastAsia"/>
          <w:b/>
          <w:sz w:val="24"/>
          <w:szCs w:val="24"/>
          <w:lang w:eastAsia="zh-CN"/>
        </w:rPr>
        <w:t xml:space="preserve">背景</w:t>
      </w:r>
      <w:bookmarkEnd w:id="1"/>
      <w:r/>
      <w:bookmarkEnd w:id="2"/>
      <w:r/>
      <w:bookmarkEnd w:id="3"/>
      <w:r/>
      <w:bookmarkEnd w:id="4"/>
      <w:r/>
      <w:bookmarkEnd w:id="5"/>
      <w:r/>
      <w:bookmarkEnd w:id="6"/>
      <w:r/>
      <w:r/>
    </w:p>
    <w:p>
      <w:pPr>
        <w:pStyle w:val="1101"/>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随着太仓市经济的快速发展，人们对医疗服务的需求日益增长，对医疗质量的期望也越来越高。然而，目前太仓市的医疗条件，尤其是高等级医院的不足和医疗设施水平的不足，已经成为制约医院可持续发展和医疗服务功能有效发挥的主要瓶颈。太仓市娄江新城医院的建设，正是为了解决这一问题。医院位于娄江新城南部，地理位置优越，交通便利，具有强大的辐射效应。医院定位为三级甲等综合医院，计划设置</w:t>
      </w:r>
      <w:r>
        <w:rPr>
          <w:rFonts w:cs="宋体" w:asciiTheme="minorEastAsia" w:hAnsiTheme="minorEastAsia" w:eastAsiaTheme="minorEastAsia"/>
          <w:sz w:val="24"/>
          <w:szCs w:val="24"/>
          <w:lang w:eastAsia="zh-CN"/>
        </w:rPr>
        <w:t xml:space="preserve">1000张床位，按照高标准建设，以满足日益增长的医疗服务需求。</w:t>
      </w:r>
      <w:r/>
    </w:p>
    <w:p>
      <w:pPr>
        <w:pStyle w:val="1101"/>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然而，在信息化建设方面，医院面临着一些挑战。多院区信息化建设缺乏系统性的顶层设计，可能导致信息化建设过程中的不一致和不统一。此外，医疗信息化软件的发展也需要符合三级等保和国产信创的要求，以确保数据和网络安全。</w:t>
      </w:r>
      <w:r/>
    </w:p>
    <w:p>
      <w:pPr>
        <w:pStyle w:val="1101"/>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医疗信息化软件作为提升医疗服务效率和质量的关键技术，近年来在中国得到了快速发展。随着人口老龄化的增加，对医疗的需求越来越大，医疗软件的应用范围也在不断扩大。国家对医疗信息化发展制定了规划目标，推动医疗信息化建设的政策和全民健康信息化规划，预示着医疗软件将进行全面升级。</w:t>
      </w:r>
      <w:r>
        <w:rPr>
          <w:rFonts w:cs="宋体" w:asciiTheme="minorEastAsia" w:hAnsiTheme="minorEastAsia" w:eastAsiaTheme="minorEastAsia"/>
          <w:sz w:val="24"/>
          <w:szCs w:val="24"/>
          <w:lang w:eastAsia="zh-CN"/>
        </w:rPr>
        <w:t xml:space="preserve"> </w:t>
      </w:r>
      <w:r/>
    </w:p>
    <w:p>
      <w:pPr>
        <w:pStyle w:val="1101"/>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因此，太仓市娄江新城医院的建设，将有助于解决太仓市医疗服务的瓶颈问题，提升医疗服务水平，满足人民群众的需求。同时，医院的信息化建设也需要与时俱进，采用新技术，确保数据安全，提高医疗服务效率和质量。</w:t>
      </w:r>
      <w:r/>
    </w:p>
    <w:p>
      <w:pPr>
        <w:pStyle w:val="1101"/>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1101"/>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二、</w:t>
      </w:r>
      <w:r>
        <w:rPr>
          <w:rFonts w:hint="eastAsia" w:asciiTheme="minorEastAsia" w:hAnsiTheme="minorEastAsia" w:eastAsiaTheme="minorEastAsia"/>
          <w:b/>
          <w:sz w:val="24"/>
          <w:szCs w:val="24"/>
          <w:lang w:eastAsia="zh-CN"/>
        </w:rPr>
        <w:t xml:space="preserve">项目内容</w:t>
      </w:r>
      <w:r/>
    </w:p>
    <w:p>
      <w:pPr>
        <w:pStyle w:val="1101"/>
        <w:ind w:firstLine="480"/>
        <w:spacing w:line="460" w:lineRule="exact"/>
        <w:rPr>
          <w:rFonts w:cs="宋体" w:asciiTheme="minorEastAsia" w:hAnsiTheme="minorEastAsia" w:eastAsiaTheme="minorEastAsia"/>
          <w:sz w:val="24"/>
          <w:szCs w:val="24"/>
          <w:lang w:eastAsia="zh-CN" w:bidi="ar"/>
        </w:rPr>
      </w:pPr>
      <w:r>
        <w:rPr>
          <w:rFonts w:hint="eastAsia" w:cs="宋体" w:asciiTheme="minorEastAsia" w:hAnsiTheme="minorEastAsia" w:eastAsiaTheme="minorEastAsia"/>
          <w:color w:val="000000" w:themeColor="text1"/>
          <w:sz w:val="24"/>
          <w:szCs w:val="24"/>
          <w:lang w:eastAsia="zh-CN"/>
          <w14:textFill>
            <w14:solidFill>
              <w14:schemeClr w14:val="tx1"/>
            </w14:solidFill>
          </w14:textFill>
        </w:rPr>
        <w:t xml:space="preserve">本项目建设内容主要包括业务系统及部分硬件设备：</w:t>
      </w:r>
      <w:r>
        <w:rPr>
          <w:rFonts w:cs="宋体" w:asciiTheme="minorEastAsia" w:hAnsiTheme="minorEastAsia" w:eastAsiaTheme="minorEastAsia"/>
          <w:color w:val="000000" w:themeColor="text1"/>
          <w:sz w:val="24"/>
          <w:szCs w:val="24"/>
          <w:lang w:eastAsia="zh-CN"/>
          <w14:textFill>
            <w14:solidFill>
              <w14:schemeClr w14:val="tx1"/>
            </w14:solidFill>
          </w14:textFill>
        </w:rPr>
        <w:t xml:space="preserve">1.</w:t>
      </w:r>
      <w:r>
        <w:rPr>
          <w:rFonts w:hint="eastAsia" w:cs="宋体" w:asciiTheme="minorEastAsia" w:hAnsiTheme="minorEastAsia" w:eastAsiaTheme="minorEastAsia"/>
          <w:sz w:val="24"/>
          <w:szCs w:val="24"/>
          <w:lang w:eastAsia="zh-CN" w:bidi="ar"/>
        </w:rPr>
        <w:t xml:space="preserve">门急诊住院管理系统</w:t>
      </w:r>
      <w:r>
        <w:rPr>
          <w:rFonts w:cs="宋体" w:asciiTheme="minorEastAsia" w:hAnsiTheme="minorEastAsia" w:eastAsiaTheme="minorEastAsia"/>
          <w:sz w:val="24"/>
          <w:szCs w:val="24"/>
          <w:lang w:eastAsia="zh-CN" w:bidi="ar"/>
        </w:rPr>
        <w:t xml:space="preserve"> 2.医疗大数据平台 3.患者360视图 4.电子病历系统 5.重症临床信息系统 6.药事审方系统 7.病案管理应用系统 8.麻醉临床信息系统 9.护理管理系统 10.患者服务系统 11.移动护理应用系统 12.体检管理系统 13.病理系统 14.康复治疗系统 15.医疗质控平台 16.医院感染实时监控系统 17.内镜追溯洗消系统 </w:t>
      </w:r>
      <w:r>
        <w:rPr>
          <w:rFonts w:cs="宋体" w:asciiTheme="minorEastAsia" w:hAnsiTheme="minorEastAsia" w:eastAsiaTheme="minorEastAsia"/>
          <w:sz w:val="24"/>
          <w:szCs w:val="24"/>
          <w:lang w:eastAsia="zh-CN" w:bidi="ar"/>
        </w:rPr>
        <w:t xml:space="preserve">18.核医学专科管理系统 19.门急诊输液智能管理系统 20.实验室信息系统 21.影像及报告管理系统 22.临床科研随访系统 23.临床辅助决策系统 24.MDT多学科会诊平台 25.全院血糖检测 26.消毒供应中心追溯系统 27.门户网站系统 28.电子票据管理平台 29.人力资源管理系统 30 .CA数字认证服务 31.固定资产全生命周期管理系统 32.HRP医院资源规划管理系统 33.运营管理系统 34.绩效管理系统 35.电子会计档案管理系统 36.医保系统内控系统 37.信息运维平台 38.在线</w:t>
      </w:r>
      <w:r>
        <w:rPr>
          <w:rFonts w:hint="eastAsia" w:cs="宋体" w:asciiTheme="minorEastAsia" w:hAnsiTheme="minorEastAsia" w:eastAsiaTheme="minorEastAsia"/>
          <w:sz w:val="24"/>
          <w:szCs w:val="24"/>
          <w:lang w:eastAsia="zh-CN" w:bidi="ar"/>
        </w:rPr>
        <w:t xml:space="preserve">考试系统</w:t>
      </w:r>
      <w:r>
        <w:rPr>
          <w:rFonts w:hint="eastAsia" w:cs="宋体" w:asciiTheme="minorEastAsia" w:hAnsiTheme="minorEastAsia" w:eastAsiaTheme="minorEastAsia"/>
          <w:sz w:val="24"/>
          <w:szCs w:val="24"/>
          <w:lang w:eastAsia="zh-CN" w:bidi="ar"/>
        </w:rPr>
        <w:t xml:space="preserve">。</w:t>
      </w:r>
      <w:r>
        <w:rPr>
          <w:rFonts w:cs="宋体" w:asciiTheme="minorEastAsia" w:hAnsiTheme="minorEastAsia" w:eastAsiaTheme="minorEastAsia"/>
          <w:sz w:val="24"/>
          <w:szCs w:val="24"/>
          <w:lang w:eastAsia="zh-CN" w:bidi="ar"/>
        </w:rPr>
        <w:t xml:space="preserve">39.电子票据系统SLL VPN安全网关设备。40.电子票据系统签名验签设备。</w:t>
      </w:r>
      <w:r/>
    </w:p>
    <w:p>
      <w:pPr>
        <w:pStyle w:val="1101"/>
        <w:numPr>
          <w:ilvl w:val="0"/>
          <w:numId w:val="2"/>
        </w:numPr>
        <w:ind w:firstLine="482"/>
        <w:spacing w:line="460" w:lineRule="exact"/>
        <w:rPr>
          <w:rFonts w:hint="eastAsia" w:cs="宋体" w:asciiTheme="minorEastAsia" w:hAnsiTheme="minorEastAsia" w:eastAsiaTheme="minorEastAsia"/>
          <w:b/>
          <w:sz w:val="24"/>
          <w:szCs w:val="24"/>
          <w:highlight w:val="white"/>
        </w:rPr>
      </w:pPr>
      <w:r>
        <w:rPr>
          <w:rFonts w:cs="宋体" w:asciiTheme="minorEastAsia" w:hAnsiTheme="minorEastAsia" w:eastAsiaTheme="minorEastAsia"/>
          <w:b/>
          <w:sz w:val="24"/>
          <w:szCs w:val="24"/>
          <w:highlight w:val="white"/>
          <w:lang w:eastAsia="zh-CN" w:bidi="ar"/>
        </w:rPr>
        <w:t xml:space="preserve">投</w:t>
      </w:r>
      <w:r>
        <w:rPr>
          <w:rFonts w:hint="eastAsia" w:cs="宋体" w:asciiTheme="minorEastAsia" w:hAnsiTheme="minorEastAsia" w:eastAsiaTheme="minorEastAsia"/>
          <w:b/>
          <w:sz w:val="24"/>
          <w:szCs w:val="24"/>
          <w:highlight w:val="white"/>
          <w:lang w:eastAsia="zh-CN" w:bidi="ar"/>
        </w:rPr>
        <w:t xml:space="preserve">标人必须确保其投标文件中完整地包含了以下清单所列的</w:t>
      </w:r>
      <w:r>
        <w:rPr>
          <w:rFonts w:cs="宋体" w:asciiTheme="minorEastAsia" w:hAnsiTheme="minorEastAsia" w:eastAsiaTheme="minorEastAsia"/>
          <w:b/>
          <w:sz w:val="24"/>
          <w:szCs w:val="24"/>
          <w:highlight w:val="white"/>
          <w:lang w:eastAsia="zh-CN" w:bidi="ar"/>
        </w:rPr>
        <w:t xml:space="preserve">38个子系统</w:t>
      </w:r>
      <w:r>
        <w:rPr>
          <w:rFonts w:hint="eastAsia" w:cs="宋体" w:asciiTheme="minorEastAsia" w:hAnsiTheme="minorEastAsia" w:eastAsiaTheme="minorEastAsia"/>
          <w:b/>
          <w:sz w:val="24"/>
          <w:szCs w:val="24"/>
          <w:highlight w:val="white"/>
          <w:lang w:eastAsia="zh-CN" w:bidi="ar"/>
        </w:rPr>
        <w:t xml:space="preserve">及两台相关硬件设备</w:t>
      </w:r>
      <w:r>
        <w:rPr>
          <w:rFonts w:hint="eastAsia" w:cs="宋体" w:asciiTheme="minorEastAsia" w:hAnsiTheme="minorEastAsia" w:eastAsiaTheme="minorEastAsia"/>
          <w:b/>
          <w:sz w:val="24"/>
          <w:szCs w:val="24"/>
          <w:highlight w:val="white"/>
          <w:lang w:val="en-US" w:eastAsia="zh-CN" w:bidi="ar"/>
        </w:rPr>
        <w:t xml:space="preserve">，</w:t>
      </w:r>
      <w:r>
        <w:rPr>
          <w:rFonts w:hint="eastAsia" w:cs="宋体" w:asciiTheme="minorEastAsia" w:hAnsiTheme="minorEastAsia" w:eastAsiaTheme="minorEastAsia"/>
          <w:b/>
          <w:sz w:val="24"/>
          <w:szCs w:val="24"/>
          <w:highlight w:val="white"/>
          <w:lang w:eastAsia="zh-CN" w:bidi="ar"/>
        </w:rPr>
        <w:t xml:space="preserve">未能包含全部</w:t>
      </w:r>
      <w:r>
        <w:rPr>
          <w:rFonts w:cs="宋体" w:asciiTheme="minorEastAsia" w:hAnsiTheme="minorEastAsia" w:eastAsiaTheme="minorEastAsia"/>
          <w:b/>
          <w:sz w:val="24"/>
          <w:szCs w:val="24"/>
          <w:highlight w:val="white"/>
          <w:lang w:eastAsia="zh-CN" w:bidi="ar"/>
        </w:rPr>
        <w:t xml:space="preserve">38个子系统</w:t>
      </w:r>
      <w:r>
        <w:rPr>
          <w:rFonts w:hint="eastAsia" w:cs="宋体" w:asciiTheme="minorEastAsia" w:hAnsiTheme="minorEastAsia" w:eastAsiaTheme="minorEastAsia"/>
          <w:b/>
          <w:sz w:val="24"/>
          <w:szCs w:val="24"/>
          <w:highlight w:val="white"/>
          <w:lang w:eastAsia="zh-CN" w:bidi="ar"/>
        </w:rPr>
        <w:t xml:space="preserve">及两台相关硬件设备被视为无效投标；</w:t>
      </w:r>
      <w:r>
        <w:rPr>
          <w:highlight w:val="white"/>
        </w:rPr>
      </w:r>
      <w:r/>
    </w:p>
    <w:p>
      <w:pPr>
        <w:pStyle w:val="1101"/>
        <w:numPr>
          <w:ilvl w:val="0"/>
          <w:numId w:val="2"/>
        </w:numPr>
        <w:ind w:firstLine="482"/>
        <w:spacing w:line="460" w:lineRule="exact"/>
        <w:rPr>
          <w:rFonts w:cs="宋体" w:asciiTheme="minorEastAsia" w:hAnsiTheme="minorEastAsia" w:eastAsiaTheme="minorEastAsia"/>
          <w:sz w:val="24"/>
          <w:szCs w:val="24"/>
          <w:highlight w:val="white"/>
        </w:rPr>
      </w:pPr>
      <w:r>
        <w:rPr>
          <w:rFonts w:hint="eastAsia" w:cs="宋体" w:asciiTheme="minorEastAsia" w:hAnsiTheme="minorEastAsia" w:eastAsiaTheme="minorEastAsia"/>
          <w:b/>
          <w:sz w:val="24"/>
          <w:szCs w:val="24"/>
          <w:highlight w:val="white"/>
          <w:lang w:val="en-US" w:eastAsia="zh-CN" w:bidi="ar"/>
        </w:rPr>
        <w:t xml:space="preserve">标★系统（采购清单）无法满足（业务系统服务需求）全部所列功能参数需求的投标文件将被视为无效投标</w:t>
      </w:r>
      <w:r>
        <w:rPr>
          <w:rFonts w:hint="eastAsia" w:cs="宋体" w:asciiTheme="minorEastAsia" w:hAnsiTheme="minorEastAsia" w:eastAsiaTheme="minorEastAsia"/>
          <w:b/>
          <w:sz w:val="24"/>
          <w:szCs w:val="24"/>
          <w:highlight w:val="white"/>
          <w:lang w:eastAsia="zh-CN" w:bidi="ar"/>
        </w:rPr>
        <w:t xml:space="preserve">。</w:t>
      </w:r>
      <w:r>
        <w:rPr>
          <w:highlight w:val="white"/>
        </w:rPr>
      </w:r>
      <w:r/>
    </w:p>
    <w:p>
      <w:pPr>
        <w:ind w:firstLine="482"/>
        <w:spacing w:line="460" w:lineRule="exact"/>
        <w:rPr>
          <w:rFonts w:cs="宋体" w:asciiTheme="minorEastAsia" w:hAnsiTheme="minorEastAsia"/>
          <w:b/>
          <w:bCs/>
          <w:sz w:val="24"/>
          <w:szCs w:val="24"/>
          <w:lang w:bidi="ar"/>
        </w:rPr>
      </w:pPr>
      <w:r>
        <w:rPr>
          <w:rFonts w:hint="eastAsia" w:cs="宋体" w:asciiTheme="minorEastAsia" w:hAnsiTheme="minorEastAsia"/>
          <w:b/>
          <w:bCs/>
          <w:sz w:val="24"/>
          <w:szCs w:val="24"/>
          <w:lang w:bidi="ar"/>
        </w:rPr>
        <w:t xml:space="preserve">采购项目清单如下：</w:t>
      </w:r>
      <w:bookmarkStart w:id="56" w:name="_GoBack"/>
      <w:r/>
      <w:bookmarkEnd w:id="56"/>
      <w:r/>
      <w:r/>
    </w:p>
    <w:tbl>
      <w:tblPr>
        <w:tblStyle w:val="910"/>
        <w:tblW w:w="8477"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3017"/>
        <w:gridCol w:w="1465"/>
        <w:gridCol w:w="1689"/>
        <w:gridCol w:w="1689"/>
      </w:tblGrid>
      <w:tr>
        <w:trPr>
          <w:jc w:val="center"/>
          <w:trHeight w:val="955"/>
        </w:trPr>
        <w:tc>
          <w:tcPr>
            <w:shd w:val="clear" w:color="auto" w:fill="auto"/>
            <w:tcBorders>
              <w:top w:val="single" w:color="auto" w:sz="4" w:space="0"/>
              <w:left w:val="single" w:color="auto" w:sz="4" w:space="0"/>
              <w:bottom w:val="none" w:color="000000" w:sz="4" w:space="0"/>
              <w:right w:val="none" w:color="000000" w:sz="4" w:space="0"/>
            </w:tcBorders>
            <w:tcW w:w="617" w:type="dxa"/>
            <w:vAlign w:val="center"/>
            <w:textDirection w:val="lrTb"/>
            <w:noWrap w:val="false"/>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shd w:val="clear" w:color="auto" w:fill="auto"/>
            <w:tcBorders>
              <w:top w:val="single" w:color="auto" w:sz="4" w:space="0"/>
              <w:left w:val="single" w:color="000000" w:sz="4" w:space="0"/>
              <w:bottom w:val="none" w:color="000000" w:sz="4" w:space="0"/>
              <w:right w:val="single" w:color="auto" w:sz="4" w:space="0"/>
            </w:tcBorders>
            <w:tcW w:w="3017" w:type="dxa"/>
            <w:vAlign w:val="center"/>
            <w:textDirection w:val="lrTb"/>
            <w:noWrap w:val="false"/>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名称</w:t>
            </w:r>
            <w:r/>
          </w:p>
        </w:tc>
        <w:tc>
          <w:tcPr>
            <w:shd w:val="clear" w:color="auto" w:fill="auto"/>
            <w:tcBorders>
              <w:top w:val="single" w:color="auto" w:sz="4" w:space="0"/>
              <w:left w:val="single" w:color="000000" w:sz="4" w:space="0"/>
              <w:bottom w:val="none" w:color="000000" w:sz="4" w:space="0"/>
              <w:right w:val="single" w:color="auto" w:sz="4" w:space="0"/>
            </w:tcBorders>
            <w:tcW w:w="1465" w:type="dxa"/>
            <w:vAlign w:val="center"/>
            <w:textDirection w:val="lrTb"/>
            <w:noWrap w:val="false"/>
          </w:tcPr>
          <w:p>
            <w:pPr>
              <w:jc w:val="center"/>
              <w:spacing w:after="0" w:line="360" w:lineRule="auto"/>
              <w:widowControl w:val="off"/>
              <w:tabs>
                <w:tab w:val="left" w:pos="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数量</w:t>
            </w:r>
            <w:r/>
          </w:p>
        </w:tc>
        <w:tc>
          <w:tcPr>
            <w:shd w:val="clear" w:color="auto" w:fill="auto"/>
            <w:tcBorders>
              <w:top w:val="single" w:color="auto" w:sz="4" w:space="0"/>
              <w:left w:val="single" w:color="000000" w:sz="4" w:space="0"/>
              <w:bottom w:val="none" w:color="000000" w:sz="4" w:space="0"/>
              <w:right w:val="single" w:color="auto" w:sz="4" w:space="0"/>
            </w:tcBorders>
            <w:tcW w:w="1689" w:type="dxa"/>
            <w:vAlign w:val="center"/>
            <w:textDirection w:val="lrTb"/>
            <w:noWrap w:val="false"/>
          </w:tcPr>
          <w:p>
            <w:pPr>
              <w:jc w:val="center"/>
              <w:spacing w:after="0" w:line="360" w:lineRule="auto"/>
              <w:widowControl w:val="off"/>
              <w:tabs>
                <w:tab w:val="left" w:pos="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单位</w:t>
            </w:r>
            <w:r/>
          </w:p>
        </w:tc>
        <w:tc>
          <w:tcPr>
            <w:shd w:val="clear" w:color="auto" w:fill="auto"/>
            <w:tcBorders>
              <w:top w:val="single" w:color="auto" w:sz="4" w:space="0"/>
              <w:left w:val="single" w:color="000000" w:sz="4" w:space="0"/>
              <w:bottom w:val="none" w:color="000000" w:sz="4" w:space="0"/>
              <w:right w:val="single" w:color="auto" w:sz="4" w:space="0"/>
            </w:tcBorders>
            <w:tcW w:w="1689" w:type="dxa"/>
            <w:vAlign w:val="center"/>
            <w:textDirection w:val="lrTb"/>
            <w:noWrap w:val="false"/>
          </w:tcPr>
          <w:p>
            <w:pPr>
              <w:jc w:val="center"/>
              <w:spacing w:after="0" w:line="360" w:lineRule="auto"/>
              <w:widowControl w:val="off"/>
              <w:tabs>
                <w:tab w:val="left" w:pos="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维保</w:t>
            </w:r>
            <w:r/>
          </w:p>
        </w:tc>
      </w:tr>
      <w:tr>
        <w:trPr>
          <w:jc w:val="center"/>
          <w:trHeight w:val="504"/>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门急诊住院管理系统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医疗大数据平台</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患者</w:t>
            </w:r>
            <w:r>
              <w:rPr>
                <w:rFonts w:ascii="宋体" w:hAnsi="宋体" w:eastAsia="宋体" w:cs="宋体"/>
                <w:sz w:val="24"/>
                <w:szCs w:val="24"/>
                <w:lang w:eastAsia="zh-CN"/>
              </w:rPr>
              <w:t xml:space="preserve">360视图系统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电子病历系统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重症临床信息系统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药事审方系统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病案管理系统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麻醉临床信息系统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9</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护理管理系统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患者服务系统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移动护理系统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体检管理系统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13</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病理系统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14</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康复治疗系统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15</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医疗质控平台</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医院感染实时监控系统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17</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内镜追溯洗消系统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18</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核医学专科管理系统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19</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门急诊输液智能管理系统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20</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实验室信息系统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21</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影像及报告管理系统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22</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临床科研随访系统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临床辅助决策系统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tabs>
                <w:tab w:val="left" w:pos="248" w:leader="none"/>
              </w:tabs>
              <w:rPr>
                <w:rFonts w:ascii="宋体" w:hAnsi="宋体" w:eastAsia="宋体" w:cs="宋体"/>
                <w:sz w:val="24"/>
                <w:szCs w:val="24"/>
                <w:lang w:eastAsia="zh-CN"/>
              </w:rPr>
            </w:pPr>
            <w:r>
              <w:rPr>
                <w:rFonts w:ascii="宋体" w:hAnsi="宋体" w:eastAsia="宋体" w:cs="宋体"/>
                <w:sz w:val="24"/>
                <w:szCs w:val="24"/>
                <w:lang w:eastAsia="zh-CN"/>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ascii="宋体" w:hAnsi="宋体" w:eastAsia="宋体" w:cs="宋体"/>
                <w:sz w:val="24"/>
                <w:szCs w:val="24"/>
                <w:lang w:eastAsia="zh-CN"/>
              </w:rPr>
              <w:t xml:space="preserve">MDT多学科会诊平台</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25</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全院血糖检测系统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26</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消毒供应中心追溯系统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27</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门户网站系统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28</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电子票据系统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29</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人力资源管理系统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30</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ascii="宋体" w:hAnsi="宋体" w:eastAsia="宋体" w:cs="宋体"/>
                <w:sz w:val="24"/>
                <w:szCs w:val="24"/>
                <w:lang w:eastAsia="zh-CN"/>
              </w:rPr>
              <w:t xml:space="preserve">CA数字认证服务</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年</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31</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固定资产全生命周期管理系统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ascii="宋体" w:hAnsi="宋体" w:eastAsia="宋体" w:cs="宋体"/>
                <w:sz w:val="24"/>
                <w:szCs w:val="24"/>
                <w:lang w:eastAsia="zh-CN"/>
              </w:rPr>
              <w:t xml:space="preserve">HRP医院资源规划管理系统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33</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运营管理系统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34</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绩效管理系统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35</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电子会计档案管理系统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36</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医保系统内控系统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8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37</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信息运维平台</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9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38</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在线考试系统</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p>
        </w:tc>
      </w:tr>
      <w:tr>
        <w:trPr>
          <w:jc w:val="center"/>
          <w:trHeight w:val="49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39</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line="240" w:lineRule="auto"/>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电子票据系统</w:t>
            </w:r>
            <w:r>
              <w:rPr>
                <w:rFonts w:ascii="宋体" w:hAnsi="宋体" w:eastAsia="宋体" w:cs="宋体"/>
                <w:color w:val="000000"/>
                <w:sz w:val="24"/>
                <w:szCs w:val="24"/>
                <w:lang w:eastAsia="zh-CN" w:bidi="ar"/>
              </w:rPr>
              <w:t xml:space="preserve">SLL VPN安全网关设备</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3年</w:t>
            </w:r>
            <w:r/>
          </w:p>
        </w:tc>
      </w:tr>
      <w:tr>
        <w:trPr>
          <w:jc w:val="center"/>
          <w:trHeight w:val="492"/>
        </w:trPr>
        <w:tc>
          <w:tcPr>
            <w:shd w:val="clear" w:color="auto" w:fill="auto"/>
            <w:tcBorders>
              <w:top w:val="single" w:color="000000" w:sz="4" w:space="0"/>
              <w:left w:val="single" w:color="auto" w:sz="4" w:space="0"/>
              <w:bottom w:val="single" w:color="000000" w:sz="4" w:space="0"/>
              <w:right w:val="single" w:color="000000" w:sz="4" w:space="0"/>
            </w:tcBorders>
            <w:tcW w:w="617"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40</w:t>
            </w:r>
            <w:r/>
          </w:p>
        </w:tc>
        <w:tc>
          <w:tcPr>
            <w:shd w:val="clear" w:color="auto" w:fill="auto"/>
            <w:tcBorders>
              <w:top w:val="single" w:color="000000" w:sz="4" w:space="0"/>
              <w:left w:val="single" w:color="000000" w:sz="4" w:space="0"/>
              <w:bottom w:val="single" w:color="000000" w:sz="4" w:space="0"/>
              <w:right w:val="single" w:color="auto" w:sz="4" w:space="0"/>
            </w:tcBorders>
            <w:tcW w:w="3017" w:type="dxa"/>
            <w:vAlign w:val="center"/>
            <w:textDirection w:val="lrTb"/>
            <w:noWrap/>
          </w:tcPr>
          <w:p>
            <w:pPr>
              <w:jc w:val="center"/>
              <w:spacing w:line="240" w:lineRule="auto"/>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电子票据系统</w:t>
            </w:r>
            <w:r/>
          </w:p>
          <w:p>
            <w:pPr>
              <w:jc w:val="center"/>
              <w:spacing w:line="240" w:lineRule="auto"/>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签名验签设备</w:t>
            </w:r>
            <w:r/>
          </w:p>
        </w:tc>
        <w:tc>
          <w:tcPr>
            <w:shd w:val="clear" w:color="auto" w:fill="auto"/>
            <w:tcBorders>
              <w:top w:val="single" w:color="000000" w:sz="4" w:space="0"/>
              <w:left w:val="single" w:color="000000" w:sz="4" w:space="0"/>
              <w:bottom w:val="single" w:color="000000" w:sz="4" w:space="0"/>
              <w:right w:val="single" w:color="auto" w:sz="4" w:space="0"/>
            </w:tcBorders>
            <w:tcW w:w="1465"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1689" w:type="dxa"/>
            <w:vAlign w:val="center"/>
            <w:textDirection w:val="lrTb"/>
            <w:noWrap/>
          </w:tcPr>
          <w:p>
            <w:pPr>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3年</w:t>
            </w:r>
            <w:r/>
          </w:p>
        </w:tc>
      </w:tr>
    </w:tbl>
    <w:p>
      <w:pPr>
        <w:pStyle w:val="1101"/>
        <w:spacing w:line="460" w:lineRule="exact"/>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1101"/>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三、</w:t>
      </w:r>
      <w:r>
        <w:rPr>
          <w:rFonts w:hint="eastAsia" w:asciiTheme="minorEastAsia" w:hAnsiTheme="minorEastAsia" w:eastAsiaTheme="minorEastAsia"/>
          <w:b/>
          <w:sz w:val="24"/>
          <w:szCs w:val="24"/>
          <w:lang w:eastAsia="zh-CN"/>
        </w:rPr>
        <w:t xml:space="preserve">项目建设要求</w:t>
      </w:r>
      <w:r/>
    </w:p>
    <w:p>
      <w:pPr>
        <w:numPr>
          <w:ilvl w:val="0"/>
          <w:numId w:val="3"/>
        </w:numPr>
        <w:jc w:val="both"/>
        <w:keepLines/>
        <w:keepNext/>
        <w:spacing w:after="0" w:line="360" w:lineRule="auto"/>
        <w:widowControl w:val="off"/>
        <w:rPr>
          <w:rFonts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总体系统要求说明</w:t>
      </w:r>
      <w:r/>
    </w:p>
    <w:p>
      <w:pPr>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本项目全部信息系统需要接入无纸化系统，为无纸化系统提供接口数据。</w:t>
      </w:r>
      <w:r/>
    </w:p>
    <w:p>
      <w:pPr>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本项目全部信息系统需要接入</w:t>
      </w:r>
      <w:r>
        <w:rPr>
          <w:rFonts w:ascii="宋体" w:hAnsi="宋体" w:eastAsia="宋体" w:cs="宋体"/>
          <w:sz w:val="24"/>
          <w:szCs w:val="24"/>
          <w:lang w:eastAsia="zh-CN"/>
        </w:rPr>
        <w:t xml:space="preserve">SSO单点登录系统。</w:t>
      </w:r>
      <w:r/>
    </w:p>
    <w:p>
      <w:pPr>
        <w:numPr>
          <w:ilvl w:val="0"/>
          <w:numId w:val="3"/>
        </w:numPr>
        <w:jc w:val="both"/>
        <w:keepLines/>
        <w:keepNext/>
        <w:spacing w:after="0" w:line="360" w:lineRule="auto"/>
        <w:widowControl w:val="off"/>
        <w:rPr>
          <w:rFonts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业务系统服务需求</w:t>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门急诊住院管理系统</w:t>
      </w:r>
      <w:r/>
    </w:p>
    <w:p>
      <w:pPr>
        <w:ind w:left="420" w:firstLine="420"/>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门急诊挂号收费服务</w:t>
      </w:r>
      <w:r/>
    </w:p>
    <w:p>
      <w:pPr>
        <w:numPr>
          <w:ilvl w:val="0"/>
          <w:numId w:val="5"/>
        </w:numP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能适应门诊医学发展的要求，高速度、高水平地处理好日益繁多的信息，</w:t>
      </w:r>
      <w:r>
        <w:rPr>
          <w:rFonts w:hint="eastAsia" w:ascii="宋体" w:hAnsi="宋体" w:eastAsia="宋体" w:cs="宋体"/>
          <w:sz w:val="24"/>
          <w:szCs w:val="24"/>
          <w:lang w:eastAsia="zh-CN"/>
        </w:rPr>
        <w:t xml:space="preserve">为病人服务的重要窗口，减少病人排队时间，提高收费工作效率，实现人财物的信息管理计算机、网络化，满足医疗事务管理要求，实现医疗动态和医疗质量的监控。实现采购人信息化的现代化管理。满足门诊“一卡通”就诊流程；满足医保、公费、自费、绿色通道等各种身份患者的注册（建立就诊卡）建卡，将患者的初始档案资料与患者的就诊卡形成对应关系，以及满足对患者基本信息修改：满足根据自定义条件、自动校验重复记录并给予提示，避免重复注册；满足根据自定义条件快速检索、定位到患者基本信息；医保患者注册时，患者基本信息满足自动从医保接口获取。</w:t>
      </w:r>
      <w:r/>
    </w:p>
    <w:p>
      <w:pPr>
        <w:ind w:firstLine="901"/>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门诊诊室分诊排队叫号服务</w:t>
      </w:r>
      <w:r/>
    </w:p>
    <w:p>
      <w:pPr>
        <w:numPr>
          <w:ilvl w:val="0"/>
          <w:numId w:val="5"/>
        </w:numP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协助门诊护士对门诊患者完成门诊分诊、导诊、预约等日常医疗工作，可直接在软件中实现排队叫号。根据定义的排队规则自动分诊，满足一个队列多个医师模式。</w:t>
      </w:r>
      <w:r/>
    </w:p>
    <w:p>
      <w:pPr>
        <w:numPr>
          <w:ilvl w:val="0"/>
          <w:numId w:val="5"/>
        </w:numP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号源管理：门诊资源预约管理采用统一号源管理的模式，让医院门诊挂号服务更加准确，从而缩短排队就诊的时长，改善就诊体验。医技资源预约管理利用互联网、移动医疗、智能算法等技术手段实现医技检查自动化预约服务，为患者安排就诊日期和次序。住院资源预约管理通过基数计划管理，结合预出院人数，为门诊预约、急诊留观、绿色通道多种渠道提供床位资源的查询、床位预约，为医院提供资源计划管理，实现床位动态掌握，提高利用率。</w:t>
      </w:r>
      <w:r>
        <w:rPr>
          <w:rFonts w:ascii="宋体" w:hAnsi="宋体" w:eastAsia="宋体" w:cs="宋体"/>
          <w:sz w:val="24"/>
          <w:szCs w:val="24"/>
          <w:lang w:eastAsia="zh-CN"/>
        </w:rPr>
        <w:t xml:space="preserve">  </w:t>
      </w:r>
      <w:r/>
    </w:p>
    <w:p>
      <w:pPr>
        <w:ind w:firstLine="901"/>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门急诊医生工作站服务</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门急诊医生工作站满足医生处理门诊记录、检查、检验、诊断、处方、治疗处置、卫生材料、手术、入院等诊疗活动。</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满足医生处理门诊记录、门诊病历、检查、检验、诊断、处方、治疗处置、卫生材料、手术、收入住院等诊疗活动；满足医生挂号、转诊、退号等功能；满足录入药品和诊疗时允许多种录入方式。</w:t>
      </w:r>
      <w:r/>
    </w:p>
    <w:p>
      <w:pPr>
        <w:ind w:firstLine="901"/>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门急诊护士工作站服务</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满足门诊皮试一览表；</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满足患者皮试结果登记、皮试结果记录、皮试查询和统计；</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满足急诊医嘱审核执行；</w:t>
      </w:r>
      <w:r/>
    </w:p>
    <w:p>
      <w:pPr>
        <w:numPr>
          <w:ilvl w:val="0"/>
          <w:numId w:val="5"/>
        </w:numP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满足急诊留诊室观察患者管理功能；</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满足护士排班功能；</w:t>
      </w:r>
      <w:r/>
    </w:p>
    <w:p>
      <w:pPr>
        <w:numPr>
          <w:ilvl w:val="0"/>
          <w:numId w:val="5"/>
        </w:numP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满足统计查询及打印功能：包括注射人次及其他治疗人次等工作量统计。</w:t>
      </w:r>
      <w:r/>
    </w:p>
    <w:p>
      <w:pPr>
        <w:ind w:firstLine="901"/>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门急诊住院管理系统</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病人登记：根据门诊医生开的病人入院通知单，接收病人入院，完成入院病人病案的有关信息录入、修改、删除。</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随时查询入院病人的情况：进行分科、分室病员流动日报的统计。</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出院管理：病人费用结算，办理出院病人费用结算（包括减免及欠费），包括病人费用查询，查询打印任意出院日期范围和欠款金限额的欠费病人名单及催款通知单，统计欠款出院费用。</w:t>
      </w:r>
      <w:bookmarkStart w:id="9" w:name="_bookmark168"/>
      <w:r/>
      <w:bookmarkEnd w:id="9"/>
      <w:r/>
      <w:bookmarkStart w:id="10" w:name="_bookmark166"/>
      <w:r/>
      <w:bookmarkEnd w:id="10"/>
      <w:r/>
      <w:bookmarkStart w:id="11" w:name="_bookmark164"/>
      <w:r/>
      <w:bookmarkEnd w:id="11"/>
      <w:r/>
      <w:bookmarkStart w:id="12" w:name="_bookmark162"/>
      <w:r/>
      <w:bookmarkEnd w:id="12"/>
      <w:r/>
      <w:r/>
    </w:p>
    <w:p>
      <w:pPr>
        <w:ind w:left="420" w:firstLine="420"/>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TTS语音系统</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实现医疗信息的文字转语音，包括排队叫号、唱收唱付等功能，提升患者就医体验。</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数据共享平台</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建立数据上报统一管理平台，支持跨机构数据交换需求。</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短消息平台</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提供短信通知服务，用于全院手机短消息推送。</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统一登录平台</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实现医护人员及管理人员的单点登录，确保系统访问的安全性与便捷性。需要支持用户管理、权限管理、应用管理、统一桌面等功能。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患者主索引平台（</w:t>
      </w:r>
      <w:r>
        <w:rPr>
          <w:rFonts w:ascii="宋体" w:hAnsi="宋体" w:eastAsia="宋体" w:cs="宋体"/>
          <w:b/>
          <w:bCs/>
          <w:sz w:val="24"/>
          <w:szCs w:val="24"/>
          <w:lang w:eastAsia="zh-CN"/>
        </w:rPr>
        <w:t xml:space="preserve">EMPI）</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建立患者身份的唯一性标识系统，通过整合不同来源的患者信息。需要支持患者信息注册、多身份信息合并绑定、身份信息唯一检索，并提供索引</w:t>
      </w:r>
      <w:r>
        <w:rPr>
          <w:rFonts w:ascii="宋体" w:hAnsi="宋体" w:eastAsia="宋体" w:cs="宋体"/>
          <w:sz w:val="24"/>
          <w:szCs w:val="24"/>
          <w:lang w:eastAsia="zh-CN"/>
        </w:rPr>
        <w:t xml:space="preserve">ID供所有业务系统使用。</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企业服务总线</w:t>
      </w:r>
      <w:r/>
    </w:p>
    <w:p>
      <w:pPr>
        <w:numPr>
          <w:ilvl w:val="0"/>
          <w:numId w:val="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实现医院内部各信息系统之间的无缝集成与高效通信。需要支持权限管理、消息通知、用户管理、服务管理、监控管理、消息管理、日志中心。</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医疗大数据平台</w:t>
      </w:r>
      <w:r/>
    </w:p>
    <w:p>
      <w:pPr>
        <w:ind w:firstLine="753"/>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数据字典管理</w:t>
      </w:r>
      <w:r/>
    </w:p>
    <w:p>
      <w:pPr>
        <w:numPr>
          <w:ilvl w:val="0"/>
          <w:numId w:val="6"/>
        </w:numPr>
        <w:ind w:right="196"/>
        <w:jc w:val="both"/>
        <w:spacing w:after="0" w:line="360" w:lineRule="auto"/>
        <w:rPr>
          <w:rFonts w:ascii="宋体" w:hAnsi="宋体" w:eastAsia="宋体" w:cs="宋体"/>
          <w:spacing w:val="8"/>
          <w:sz w:val="24"/>
          <w:szCs w:val="24"/>
          <w:lang w:eastAsia="zh-CN"/>
        </w:rPr>
      </w:pPr>
      <w:r>
        <w:rPr>
          <w:rFonts w:hint="eastAsia" w:ascii="宋体" w:hAnsi="宋体" w:eastAsia="宋体" w:cs="宋体"/>
          <w:spacing w:val="16"/>
          <w:sz w:val="24"/>
          <w:szCs w:val="24"/>
          <w:lang w:eastAsia="zh-CN"/>
        </w:rPr>
        <w:t xml:space="preserve">在平</w:t>
      </w:r>
      <w:r>
        <w:rPr>
          <w:rFonts w:hint="eastAsia" w:ascii="宋体" w:hAnsi="宋体" w:eastAsia="宋体" w:cs="宋体"/>
          <w:spacing w:val="13"/>
          <w:sz w:val="24"/>
          <w:szCs w:val="24"/>
          <w:lang w:eastAsia="zh-CN"/>
        </w:rPr>
        <w:t xml:space="preserve">台</w:t>
      </w:r>
      <w:r>
        <w:rPr>
          <w:rFonts w:hint="eastAsia" w:ascii="宋体" w:hAnsi="宋体" w:eastAsia="宋体" w:cs="宋体"/>
          <w:spacing w:val="8"/>
          <w:sz w:val="24"/>
          <w:szCs w:val="24"/>
          <w:lang w:eastAsia="zh-CN"/>
        </w:rPr>
        <w:t xml:space="preserve">规范数据字典中可查看各类国标、行标和企标的字典；提供国标数据字典管理；提供行</w:t>
      </w:r>
      <w:r>
        <w:rPr>
          <w:rFonts w:hint="eastAsia" w:ascii="宋体" w:hAnsi="宋体" w:eastAsia="宋体" w:cs="宋体"/>
          <w:spacing w:val="16"/>
          <w:sz w:val="24"/>
          <w:szCs w:val="24"/>
          <w:lang w:eastAsia="zh-CN"/>
        </w:rPr>
        <w:t xml:space="preserve">标数据字</w:t>
      </w:r>
      <w:r>
        <w:rPr>
          <w:rFonts w:hint="eastAsia" w:ascii="宋体" w:hAnsi="宋体" w:eastAsia="宋体" w:cs="宋体"/>
          <w:spacing w:val="9"/>
          <w:sz w:val="24"/>
          <w:szCs w:val="24"/>
          <w:lang w:eastAsia="zh-CN"/>
        </w:rPr>
        <w:t xml:space="preserve">典</w:t>
      </w:r>
      <w:r>
        <w:rPr>
          <w:rFonts w:hint="eastAsia" w:ascii="宋体" w:hAnsi="宋体" w:eastAsia="宋体" w:cs="宋体"/>
          <w:spacing w:val="8"/>
          <w:sz w:val="24"/>
          <w:szCs w:val="24"/>
          <w:lang w:eastAsia="zh-CN"/>
        </w:rPr>
        <w:t xml:space="preserve">管理；提供数据字典和字典项记录检索；提供通过字典名称，查看字典数据明细记录。</w:t>
      </w:r>
      <w:r/>
    </w:p>
    <w:p>
      <w:pPr>
        <w:ind w:right="196" w:firstLine="759"/>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6"/>
          <w:sz w:val="24"/>
          <w:szCs w:val="24"/>
          <w:lang w:eastAsia="zh-CN"/>
        </w:rPr>
        <w:t xml:space="preserve">数据查询</w:t>
      </w:r>
      <w:r/>
    </w:p>
    <w:p>
      <w:pPr>
        <w:numPr>
          <w:ilvl w:val="0"/>
          <w:numId w:val="6"/>
        </w:numPr>
        <w:jc w:val="both"/>
        <w:spacing w:after="0" w:line="360" w:lineRule="auto"/>
        <w:rPr>
          <w:rFonts w:ascii="宋体" w:hAnsi="宋体" w:eastAsia="宋体" w:cs="宋体"/>
          <w:sz w:val="24"/>
          <w:szCs w:val="24"/>
          <w:lang w:eastAsia="zh-CN"/>
        </w:rPr>
      </w:pPr>
      <w:r>
        <w:rPr>
          <w:rFonts w:hint="eastAsia" w:ascii="宋体" w:hAnsi="宋体" w:eastAsia="宋体" w:cs="宋体"/>
          <w:spacing w:val="10"/>
          <w:sz w:val="24"/>
          <w:szCs w:val="24"/>
          <w:lang w:eastAsia="zh-CN"/>
        </w:rPr>
        <w:t xml:space="preserve">要求通过</w:t>
      </w:r>
      <w:r>
        <w:rPr>
          <w:rFonts w:hint="eastAsia" w:ascii="宋体" w:hAnsi="宋体" w:eastAsia="宋体" w:cs="宋体"/>
          <w:spacing w:val="6"/>
          <w:sz w:val="24"/>
          <w:szCs w:val="24"/>
          <w:lang w:eastAsia="zh-CN"/>
        </w:rPr>
        <w:t xml:space="preserve">数</w:t>
      </w:r>
      <w:r>
        <w:rPr>
          <w:rFonts w:hint="eastAsia" w:ascii="宋体" w:hAnsi="宋体" w:eastAsia="宋体" w:cs="宋体"/>
          <w:spacing w:val="5"/>
          <w:sz w:val="24"/>
          <w:szCs w:val="24"/>
          <w:lang w:eastAsia="zh-CN"/>
        </w:rPr>
        <w:t xml:space="preserve">据查询功能，能够对各类数据进行查看；数据查询包括原始数据查看、目标数据查</w:t>
      </w:r>
      <w:r>
        <w:rPr>
          <w:rFonts w:hint="eastAsia" w:ascii="宋体" w:hAnsi="宋体" w:eastAsia="宋体" w:cs="宋体"/>
          <w:spacing w:val="16"/>
          <w:sz w:val="24"/>
          <w:szCs w:val="24"/>
          <w:lang w:eastAsia="zh-CN"/>
        </w:rPr>
        <w:t xml:space="preserve">看和数</w:t>
      </w:r>
      <w:r>
        <w:rPr>
          <w:rFonts w:hint="eastAsia" w:ascii="宋体" w:hAnsi="宋体" w:eastAsia="宋体" w:cs="宋体"/>
          <w:spacing w:val="11"/>
          <w:sz w:val="24"/>
          <w:szCs w:val="24"/>
          <w:lang w:eastAsia="zh-CN"/>
        </w:rPr>
        <w:t xml:space="preserve">据</w:t>
      </w:r>
      <w:r>
        <w:rPr>
          <w:rFonts w:hint="eastAsia" w:ascii="宋体" w:hAnsi="宋体" w:eastAsia="宋体" w:cs="宋体"/>
          <w:spacing w:val="8"/>
          <w:sz w:val="24"/>
          <w:szCs w:val="24"/>
          <w:lang w:eastAsia="zh-CN"/>
        </w:rPr>
        <w:t xml:space="preserve">脉络，既要能查看和检索表数据，也能查看表结构，可通过数据脉络查看链路图；在原始</w:t>
      </w:r>
      <w:r>
        <w:rPr>
          <w:rFonts w:hint="eastAsia" w:ascii="宋体" w:hAnsi="宋体" w:eastAsia="宋体" w:cs="宋体"/>
          <w:spacing w:val="16"/>
          <w:sz w:val="24"/>
          <w:szCs w:val="24"/>
          <w:lang w:eastAsia="zh-CN"/>
        </w:rPr>
        <w:t xml:space="preserve">数据查</w:t>
      </w:r>
      <w:r>
        <w:rPr>
          <w:rFonts w:hint="eastAsia" w:ascii="宋体" w:hAnsi="宋体" w:eastAsia="宋体" w:cs="宋体"/>
          <w:spacing w:val="11"/>
          <w:sz w:val="24"/>
          <w:szCs w:val="24"/>
          <w:lang w:eastAsia="zh-CN"/>
        </w:rPr>
        <w:t xml:space="preserve">看</w:t>
      </w:r>
      <w:r>
        <w:rPr>
          <w:rFonts w:hint="eastAsia" w:ascii="宋体" w:hAnsi="宋体" w:eastAsia="宋体" w:cs="宋体"/>
          <w:spacing w:val="8"/>
          <w:sz w:val="24"/>
          <w:szCs w:val="24"/>
          <w:lang w:eastAsia="zh-CN"/>
        </w:rPr>
        <w:t xml:space="preserve">中能够显示原始业务系统数据表，显示表名称、总记录数、数据明细及表结构；可直接加</w:t>
      </w:r>
      <w:r>
        <w:rPr>
          <w:rFonts w:hint="eastAsia" w:ascii="宋体" w:hAnsi="宋体" w:eastAsia="宋体" w:cs="宋体"/>
          <w:spacing w:val="16"/>
          <w:sz w:val="24"/>
          <w:szCs w:val="24"/>
          <w:lang w:eastAsia="zh-CN"/>
        </w:rPr>
        <w:t xml:space="preserve">载目标</w:t>
      </w:r>
      <w:r>
        <w:rPr>
          <w:rFonts w:hint="eastAsia" w:ascii="宋体" w:hAnsi="宋体" w:eastAsia="宋体" w:cs="宋体"/>
          <w:spacing w:val="11"/>
          <w:sz w:val="24"/>
          <w:szCs w:val="24"/>
          <w:lang w:eastAsia="zh-CN"/>
        </w:rPr>
        <w:t xml:space="preserve">数</w:t>
      </w:r>
      <w:r>
        <w:rPr>
          <w:rFonts w:hint="eastAsia" w:ascii="宋体" w:hAnsi="宋体" w:eastAsia="宋体" w:cs="宋体"/>
          <w:spacing w:val="8"/>
          <w:sz w:val="24"/>
          <w:szCs w:val="24"/>
          <w:lang w:eastAsia="zh-CN"/>
        </w:rPr>
        <w:t xml:space="preserve">据湖的各表，显示表名称、总记录数、数据明细及表结构；</w:t>
      </w:r>
      <w:r>
        <w:rPr>
          <w:rFonts w:ascii="宋体" w:hAnsi="宋体" w:eastAsia="宋体" w:cs="宋体"/>
          <w:spacing w:val="8"/>
          <w:sz w:val="24"/>
          <w:szCs w:val="24"/>
          <w:lang w:eastAsia="zh-CN"/>
        </w:rPr>
        <w:tab/>
      </w:r>
      <w:r>
        <w:rPr>
          <w:rFonts w:hint="eastAsia" w:ascii="宋体" w:hAnsi="宋体" w:eastAsia="宋体" w:cs="宋体"/>
          <w:spacing w:val="8"/>
          <w:sz w:val="24"/>
          <w:szCs w:val="24"/>
          <w:lang w:eastAsia="zh-CN"/>
        </w:rPr>
        <w:t xml:space="preserve">可加载指定字段内容的数据血</w:t>
      </w:r>
      <w:r>
        <w:rPr>
          <w:rFonts w:hint="eastAsia" w:ascii="宋体" w:hAnsi="宋体" w:eastAsia="宋体" w:cs="宋体"/>
          <w:spacing w:val="16"/>
          <w:sz w:val="24"/>
          <w:szCs w:val="24"/>
          <w:lang w:eastAsia="zh-CN"/>
        </w:rPr>
        <w:t xml:space="preserve">缘链路</w:t>
      </w:r>
      <w:r>
        <w:rPr>
          <w:rFonts w:hint="eastAsia" w:ascii="宋体" w:hAnsi="宋体" w:eastAsia="宋体" w:cs="宋体"/>
          <w:spacing w:val="11"/>
          <w:sz w:val="24"/>
          <w:szCs w:val="24"/>
          <w:lang w:eastAsia="zh-CN"/>
        </w:rPr>
        <w:t xml:space="preserve">图</w:t>
      </w:r>
      <w:r>
        <w:rPr>
          <w:rFonts w:hint="eastAsia" w:ascii="宋体" w:hAnsi="宋体" w:eastAsia="宋体" w:cs="宋体"/>
          <w:spacing w:val="8"/>
          <w:sz w:val="24"/>
          <w:szCs w:val="24"/>
          <w:lang w:eastAsia="zh-CN"/>
        </w:rPr>
        <w:t xml:space="preserve">；能够通过多条件搜索功能，直接通过表名中的关键字搜索到相应表；在数据全量归集和</w:t>
      </w:r>
      <w:r>
        <w:rPr>
          <w:rFonts w:hint="eastAsia" w:ascii="宋体" w:hAnsi="宋体" w:eastAsia="宋体" w:cs="宋体"/>
          <w:spacing w:val="16"/>
          <w:sz w:val="24"/>
          <w:szCs w:val="24"/>
          <w:lang w:eastAsia="zh-CN"/>
        </w:rPr>
        <w:t xml:space="preserve">标化后</w:t>
      </w:r>
      <w:r>
        <w:rPr>
          <w:rFonts w:hint="eastAsia" w:ascii="宋体" w:hAnsi="宋体" w:eastAsia="宋体" w:cs="宋体"/>
          <w:spacing w:val="11"/>
          <w:sz w:val="24"/>
          <w:szCs w:val="24"/>
          <w:lang w:eastAsia="zh-CN"/>
        </w:rPr>
        <w:t xml:space="preserve">，</w:t>
      </w:r>
      <w:r>
        <w:rPr>
          <w:rFonts w:hint="eastAsia" w:ascii="宋体" w:hAnsi="宋体" w:eastAsia="宋体" w:cs="宋体"/>
          <w:spacing w:val="8"/>
          <w:sz w:val="24"/>
          <w:szCs w:val="24"/>
          <w:lang w:eastAsia="zh-CN"/>
        </w:rPr>
        <w:t xml:space="preserve">能够按照业务需要进行医疗大数据平台的建设；能够按照患者就诊行为，梳理建立患者就诊为中心的诊疗事件库，要求将患者单次就诊相关的临床事件进行关联合并，建立院内医疗大数据平台</w:t>
      </w:r>
      <w:r>
        <w:rPr>
          <w:rFonts w:hint="eastAsia" w:ascii="宋体" w:hAnsi="宋体" w:eastAsia="宋体" w:cs="宋体"/>
          <w:sz w:val="24"/>
          <w:szCs w:val="24"/>
          <w:lang w:eastAsia="zh-CN"/>
        </w:rPr>
        <w:t xml:space="preserve">。</w:t>
      </w:r>
      <w:r/>
    </w:p>
    <w:p>
      <w:pPr>
        <w:numPr>
          <w:ilvl w:val="0"/>
          <w:numId w:val="6"/>
        </w:numPr>
        <w:ind w:right="203"/>
        <w:jc w:val="both"/>
        <w:spacing w:after="0" w:line="360" w:lineRule="auto"/>
        <w:rPr>
          <w:rFonts w:ascii="宋体" w:hAnsi="宋体" w:eastAsia="宋体" w:cs="宋体"/>
          <w:spacing w:val="8"/>
          <w:sz w:val="24"/>
          <w:szCs w:val="24"/>
          <w:lang w:eastAsia="zh-CN"/>
        </w:rPr>
      </w:pPr>
      <w:r>
        <w:rPr>
          <w:rFonts w:hint="eastAsia" w:ascii="宋体" w:hAnsi="宋体" w:eastAsia="宋体" w:cs="宋体"/>
          <w:spacing w:val="18"/>
          <w:sz w:val="24"/>
          <w:szCs w:val="24"/>
          <w:lang w:eastAsia="zh-CN"/>
        </w:rPr>
        <w:t xml:space="preserve">利用</w:t>
      </w:r>
      <w:r>
        <w:rPr>
          <w:rFonts w:hint="eastAsia" w:ascii="宋体" w:hAnsi="宋体" w:eastAsia="宋体" w:cs="宋体"/>
          <w:spacing w:val="9"/>
          <w:sz w:val="24"/>
          <w:szCs w:val="24"/>
          <w:lang w:eastAsia="zh-CN"/>
        </w:rPr>
        <w:t xml:space="preserve">全院数据中心，针对医院现存的各类信息源信息（前台业务和后台运</w:t>
      </w:r>
      <w:r>
        <w:rPr>
          <w:rFonts w:hint="eastAsia" w:ascii="宋体" w:hAnsi="宋体" w:eastAsia="宋体" w:cs="宋体"/>
          <w:spacing w:val="18"/>
          <w:sz w:val="24"/>
          <w:szCs w:val="24"/>
          <w:lang w:eastAsia="zh-CN"/>
        </w:rPr>
        <w:t xml:space="preserve">营</w:t>
      </w:r>
      <w:r>
        <w:rPr>
          <w:rFonts w:hint="eastAsia" w:ascii="宋体" w:hAnsi="宋体" w:eastAsia="宋体" w:cs="宋体"/>
          <w:spacing w:val="9"/>
          <w:sz w:val="24"/>
          <w:szCs w:val="24"/>
          <w:lang w:eastAsia="zh-CN"/>
        </w:rPr>
        <w:t xml:space="preserve">）通过数据整合平台进行数据提取、梳理</w:t>
      </w:r>
      <w:r>
        <w:rPr>
          <w:rFonts w:ascii="宋体" w:hAnsi="宋体" w:eastAsia="宋体" w:cs="宋体"/>
          <w:spacing w:val="9"/>
          <w:sz w:val="24"/>
          <w:szCs w:val="24"/>
          <w:lang w:eastAsia="zh-CN"/>
        </w:rPr>
        <w:tab/>
      </w:r>
      <w:r>
        <w:rPr>
          <w:rFonts w:hint="eastAsia" w:ascii="宋体" w:hAnsi="宋体" w:eastAsia="宋体" w:cs="宋体"/>
          <w:spacing w:val="9"/>
          <w:sz w:val="24"/>
          <w:szCs w:val="24"/>
          <w:lang w:eastAsia="zh-CN"/>
        </w:rPr>
        <w:t xml:space="preserve">和载入操作，将</w:t>
      </w:r>
      <w:r>
        <w:rPr>
          <w:rFonts w:hint="eastAsia" w:ascii="宋体" w:hAnsi="宋体" w:eastAsia="宋体" w:cs="宋体"/>
          <w:spacing w:val="10"/>
          <w:sz w:val="24"/>
          <w:szCs w:val="24"/>
          <w:lang w:eastAsia="zh-CN"/>
        </w:rPr>
        <w:t xml:space="preserve">数</w:t>
      </w:r>
      <w:r>
        <w:rPr>
          <w:rFonts w:hint="eastAsia" w:ascii="宋体" w:hAnsi="宋体" w:eastAsia="宋体" w:cs="宋体"/>
          <w:spacing w:val="8"/>
          <w:sz w:val="24"/>
          <w:szCs w:val="24"/>
          <w:lang w:eastAsia="zh-CN"/>
        </w:rPr>
        <w:t xml:space="preserve">据整合到统一的数据环境中。</w:t>
      </w:r>
      <w:r/>
    </w:p>
    <w:p>
      <w:pPr>
        <w:numPr>
          <w:ilvl w:val="0"/>
          <w:numId w:val="7"/>
        </w:numPr>
        <w:ind w:right="203"/>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数据仓库标准化</w:t>
      </w:r>
      <w:r>
        <w:rPr>
          <w:rFonts w:hint="eastAsia" w:ascii="宋体" w:hAnsi="宋体" w:eastAsia="宋体" w:cs="宋体"/>
          <w:spacing w:val="18"/>
          <w:sz w:val="24"/>
          <w:szCs w:val="24"/>
          <w:lang w:eastAsia="zh-CN"/>
        </w:rPr>
        <w:t xml:space="preserve">为</w:t>
      </w:r>
      <w:r>
        <w:rPr>
          <w:rFonts w:hint="eastAsia" w:ascii="宋体" w:hAnsi="宋体" w:eastAsia="宋体" w:cs="宋体"/>
          <w:spacing w:val="11"/>
          <w:sz w:val="24"/>
          <w:szCs w:val="24"/>
          <w:lang w:eastAsia="zh-CN"/>
        </w:rPr>
        <w:t xml:space="preserve">医</w:t>
      </w:r>
      <w:r>
        <w:rPr>
          <w:rFonts w:hint="eastAsia" w:ascii="宋体" w:hAnsi="宋体" w:eastAsia="宋体" w:cs="宋体"/>
          <w:spacing w:val="9"/>
          <w:sz w:val="24"/>
          <w:szCs w:val="24"/>
          <w:lang w:eastAsia="zh-CN"/>
        </w:rPr>
        <w:t xml:space="preserve">院提供自主分析、数据查询、报表分析、多维分析（可以由全院下钻至科室、个人，也可</w:t>
      </w:r>
      <w:r>
        <w:rPr>
          <w:rFonts w:hint="eastAsia" w:ascii="宋体" w:hAnsi="宋体" w:eastAsia="宋体" w:cs="宋体"/>
          <w:spacing w:val="12"/>
          <w:sz w:val="24"/>
          <w:szCs w:val="24"/>
          <w:lang w:eastAsia="zh-CN"/>
        </w:rPr>
        <w:t xml:space="preserve">以切换到具</w:t>
      </w:r>
      <w:r>
        <w:rPr>
          <w:rFonts w:hint="eastAsia" w:ascii="宋体" w:hAnsi="宋体" w:eastAsia="宋体" w:cs="宋体"/>
          <w:spacing w:val="10"/>
          <w:sz w:val="24"/>
          <w:szCs w:val="24"/>
          <w:lang w:eastAsia="zh-CN"/>
        </w:rPr>
        <w:t xml:space="preserve">体</w:t>
      </w:r>
      <w:r>
        <w:rPr>
          <w:rFonts w:hint="eastAsia" w:ascii="宋体" w:hAnsi="宋体" w:eastAsia="宋体" w:cs="宋体"/>
          <w:spacing w:val="6"/>
          <w:sz w:val="24"/>
          <w:szCs w:val="24"/>
          <w:lang w:eastAsia="zh-CN"/>
        </w:rPr>
        <w:t xml:space="preserve">项目、病种进行分析）、数据挖掘等多种信息分析手段。</w:t>
      </w:r>
      <w:r/>
    </w:p>
    <w:p>
      <w:pPr>
        <w:numPr>
          <w:ilvl w:val="0"/>
          <w:numId w:val="7"/>
        </w:numPr>
        <w:ind w:right="203"/>
        <w:jc w:val="both"/>
        <w:spacing w:after="0" w:line="360" w:lineRule="auto"/>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展现数据全面准</w:t>
      </w:r>
      <w:r>
        <w:rPr>
          <w:rFonts w:hint="eastAsia" w:ascii="宋体" w:hAnsi="宋体" w:eastAsia="宋体" w:cs="宋体"/>
          <w:spacing w:val="7"/>
          <w:sz w:val="24"/>
          <w:szCs w:val="24"/>
          <w:lang w:eastAsia="zh-CN"/>
        </w:rPr>
        <w:t xml:space="preserve">确，</w:t>
      </w:r>
      <w:r>
        <w:rPr>
          <w:rFonts w:hint="eastAsia" w:ascii="宋体" w:hAnsi="宋体" w:eastAsia="宋体" w:cs="宋体"/>
          <w:spacing w:val="16"/>
          <w:sz w:val="24"/>
          <w:szCs w:val="24"/>
          <w:lang w:eastAsia="zh-CN"/>
        </w:rPr>
        <w:t xml:space="preserve">从财</w:t>
      </w:r>
      <w:r>
        <w:rPr>
          <w:rFonts w:hint="eastAsia" w:ascii="宋体" w:hAnsi="宋体" w:eastAsia="宋体" w:cs="宋体"/>
          <w:spacing w:val="15"/>
          <w:sz w:val="24"/>
          <w:szCs w:val="24"/>
          <w:lang w:eastAsia="zh-CN"/>
        </w:rPr>
        <w:t xml:space="preserve">务</w:t>
      </w:r>
      <w:r>
        <w:rPr>
          <w:rFonts w:hint="eastAsia" w:ascii="宋体" w:hAnsi="宋体" w:eastAsia="宋体" w:cs="宋体"/>
          <w:spacing w:val="8"/>
          <w:sz w:val="24"/>
          <w:szCs w:val="24"/>
          <w:lang w:eastAsia="zh-CN"/>
        </w:rPr>
        <w:t xml:space="preserve">状况、人员绩效、医疗质量、医院未来发展趋势和能力等全方位、多角度提供领导决策</w:t>
      </w:r>
      <w:r>
        <w:rPr>
          <w:rFonts w:hint="eastAsia" w:ascii="宋体" w:hAnsi="宋体" w:eastAsia="宋体" w:cs="宋体"/>
          <w:spacing w:val="1"/>
          <w:sz w:val="24"/>
          <w:szCs w:val="24"/>
          <w:lang w:eastAsia="zh-CN"/>
        </w:rPr>
        <w:t xml:space="preserve">分</w:t>
      </w:r>
      <w:r>
        <w:rPr>
          <w:rFonts w:hint="eastAsia" w:ascii="宋体" w:hAnsi="宋体" w:eastAsia="宋体" w:cs="宋体"/>
          <w:sz w:val="24"/>
          <w:szCs w:val="24"/>
          <w:lang w:eastAsia="zh-CN"/>
        </w:rPr>
        <w:t xml:space="preserve">析。</w:t>
      </w:r>
      <w:r/>
    </w:p>
    <w:p>
      <w:pPr>
        <w:ind w:left="420" w:firstLine="420"/>
        <w:jc w:val="both"/>
        <w:spacing w:after="0" w:line="360" w:lineRule="auto"/>
        <w:rPr>
          <w:rFonts w:ascii="宋体" w:hAnsi="宋体" w:eastAsia="宋体" w:cs="宋体"/>
          <w:b/>
          <w:bCs/>
          <w:spacing w:val="8"/>
          <w:sz w:val="24"/>
          <w:szCs w:val="24"/>
          <w:lang w:eastAsia="zh-CN"/>
        </w:rPr>
      </w:pPr>
      <w:r>
        <w:rPr>
          <w:rFonts w:hint="eastAsia" w:ascii="宋体" w:hAnsi="宋体" w:eastAsia="宋体" w:cs="宋体"/>
          <w:b/>
          <w:bCs/>
          <w:spacing w:val="8"/>
          <w:sz w:val="24"/>
          <w:szCs w:val="24"/>
          <w:lang w:eastAsia="zh-CN"/>
        </w:rPr>
        <w:t xml:space="preserve">大数据平台</w:t>
      </w:r>
      <w:r/>
    </w:p>
    <w:p>
      <w:pPr>
        <w:numPr>
          <w:ilvl w:val="0"/>
          <w:numId w:val="7"/>
        </w:numPr>
        <w:jc w:val="both"/>
        <w:spacing w:after="0" w:line="360" w:lineRule="auto"/>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应遵循国家卫健委《电子病历基本数据集》标准，至少包含</w:t>
      </w:r>
      <w:r>
        <w:rPr>
          <w:rFonts w:ascii="宋体" w:hAnsi="宋体" w:eastAsia="宋体" w:cs="宋体"/>
          <w:spacing w:val="8"/>
          <w:sz w:val="24"/>
          <w:szCs w:val="24"/>
          <w:lang w:eastAsia="zh-CN"/>
        </w:rPr>
        <w:t xml:space="preserve">但不限</w:t>
      </w:r>
      <w:r>
        <w:rPr>
          <w:rFonts w:hint="eastAsia" w:ascii="宋体" w:hAnsi="宋体" w:eastAsia="宋体" w:cs="宋体"/>
          <w:spacing w:val="8"/>
          <w:sz w:val="24"/>
          <w:szCs w:val="24"/>
          <w:lang w:eastAsia="zh-CN"/>
        </w:rPr>
        <w:t xml:space="preserve">于标准要求的</w:t>
      </w:r>
      <w:r>
        <w:rPr>
          <w:rFonts w:ascii="宋体" w:hAnsi="宋体" w:eastAsia="宋体" w:cs="宋体"/>
          <w:spacing w:val="8"/>
          <w:sz w:val="24"/>
          <w:szCs w:val="24"/>
          <w:lang w:eastAsia="zh-CN"/>
        </w:rPr>
        <w:t xml:space="preserve">16类数据集和58个数据子集的内容，提供自定义扩展数据集；按照标准的临床</w:t>
      </w:r>
      <w:r>
        <w:rPr>
          <w:rFonts w:hint="eastAsia" w:ascii="宋体" w:hAnsi="宋体" w:eastAsia="宋体" w:cs="宋体"/>
          <w:spacing w:val="16"/>
          <w:sz w:val="24"/>
          <w:szCs w:val="24"/>
          <w:lang w:eastAsia="zh-CN"/>
        </w:rPr>
        <w:t xml:space="preserve">业务模</w:t>
      </w:r>
      <w:r>
        <w:rPr>
          <w:rFonts w:hint="eastAsia" w:ascii="宋体" w:hAnsi="宋体" w:eastAsia="宋体" w:cs="宋体"/>
          <w:spacing w:val="10"/>
          <w:sz w:val="24"/>
          <w:szCs w:val="24"/>
          <w:lang w:eastAsia="zh-CN"/>
        </w:rPr>
        <w:t xml:space="preserve">型</w:t>
      </w:r>
      <w:r>
        <w:rPr>
          <w:rFonts w:hint="eastAsia" w:ascii="宋体" w:hAnsi="宋体" w:eastAsia="宋体" w:cs="宋体"/>
          <w:spacing w:val="8"/>
          <w:sz w:val="24"/>
          <w:szCs w:val="24"/>
          <w:lang w:eastAsia="zh-CN"/>
        </w:rPr>
        <w:t xml:space="preserve">对患者数据、就诊数据、医嘱数据及各类报告文书等数据进行整合存储，建立关联关系；</w:t>
      </w:r>
      <w:r>
        <w:rPr>
          <w:rFonts w:hint="eastAsia" w:ascii="宋体" w:hAnsi="宋体" w:eastAsia="宋体" w:cs="宋体"/>
          <w:spacing w:val="16"/>
          <w:sz w:val="24"/>
          <w:szCs w:val="24"/>
          <w:lang w:eastAsia="zh-CN"/>
        </w:rPr>
        <w:t xml:space="preserve">提供对</w:t>
      </w:r>
      <w:r>
        <w:rPr>
          <w:rFonts w:hint="eastAsia" w:ascii="宋体" w:hAnsi="宋体" w:eastAsia="宋体" w:cs="宋体"/>
          <w:spacing w:val="10"/>
          <w:sz w:val="24"/>
          <w:szCs w:val="24"/>
          <w:lang w:eastAsia="zh-CN"/>
        </w:rPr>
        <w:t xml:space="preserve">历</w:t>
      </w:r>
      <w:r>
        <w:rPr>
          <w:rFonts w:hint="eastAsia" w:ascii="宋体" w:hAnsi="宋体" w:eastAsia="宋体" w:cs="宋体"/>
          <w:spacing w:val="8"/>
          <w:sz w:val="24"/>
          <w:szCs w:val="24"/>
          <w:lang w:eastAsia="zh-CN"/>
        </w:rPr>
        <w:t xml:space="preserve">史患者信息、医嘱、检查、检验、病理、手术、体检、病案、临床路径数据进行抽取、清</w:t>
      </w:r>
      <w:r>
        <w:rPr>
          <w:rFonts w:hint="eastAsia" w:ascii="宋体" w:hAnsi="宋体" w:eastAsia="宋体" w:cs="宋体"/>
          <w:spacing w:val="16"/>
          <w:sz w:val="24"/>
          <w:szCs w:val="24"/>
          <w:lang w:eastAsia="zh-CN"/>
        </w:rPr>
        <w:t xml:space="preserve">洗、转</w:t>
      </w:r>
      <w:r>
        <w:rPr>
          <w:rFonts w:hint="eastAsia" w:ascii="宋体" w:hAnsi="宋体" w:eastAsia="宋体" w:cs="宋体"/>
          <w:spacing w:val="10"/>
          <w:sz w:val="24"/>
          <w:szCs w:val="24"/>
          <w:lang w:eastAsia="zh-CN"/>
        </w:rPr>
        <w:t xml:space="preserve">换</w:t>
      </w:r>
      <w:r>
        <w:rPr>
          <w:rFonts w:hint="eastAsia" w:ascii="宋体" w:hAnsi="宋体" w:eastAsia="宋体" w:cs="宋体"/>
          <w:spacing w:val="8"/>
          <w:sz w:val="24"/>
          <w:szCs w:val="24"/>
          <w:lang w:eastAsia="zh-CN"/>
        </w:rPr>
        <w:t xml:space="preserve">，按标准化、结构化、分类存储；集成以患者为中心、以就诊为索引的所有临床数据，数</w:t>
      </w:r>
      <w:r>
        <w:rPr>
          <w:rFonts w:hint="eastAsia" w:ascii="宋体" w:hAnsi="宋体" w:eastAsia="宋体" w:cs="宋体"/>
          <w:spacing w:val="16"/>
          <w:sz w:val="24"/>
          <w:szCs w:val="24"/>
          <w:lang w:eastAsia="zh-CN"/>
        </w:rPr>
        <w:t xml:space="preserve">据接</w:t>
      </w:r>
      <w:r>
        <w:rPr>
          <w:rFonts w:hint="eastAsia" w:ascii="宋体" w:hAnsi="宋体" w:eastAsia="宋体" w:cs="宋体"/>
          <w:spacing w:val="8"/>
          <w:sz w:val="24"/>
          <w:szCs w:val="24"/>
          <w:lang w:eastAsia="zh-CN"/>
        </w:rPr>
        <w:t xml:space="preserve">入可以提供多种数据接入形式与数据规范。汇聚临床业务系统数据，如：</w:t>
      </w:r>
      <w:r>
        <w:rPr>
          <w:rFonts w:ascii="宋体" w:hAnsi="宋体" w:eastAsia="宋体" w:cs="宋体"/>
          <w:spacing w:val="8"/>
          <w:sz w:val="24"/>
          <w:szCs w:val="24"/>
          <w:lang w:eastAsia="zh-CN"/>
        </w:rPr>
        <w:t xml:space="preserve">HIS、EMR、病理、护理、手术等业务系统数据，供患者360、运营分析系统</w:t>
      </w:r>
      <w:r>
        <w:rPr>
          <w:rFonts w:hint="eastAsia" w:ascii="宋体" w:hAnsi="宋体" w:eastAsia="宋体" w:cs="宋体"/>
          <w:spacing w:val="8"/>
          <w:sz w:val="24"/>
          <w:szCs w:val="24"/>
          <w:lang w:eastAsia="zh-CN"/>
        </w:rPr>
        <w:t xml:space="preserve">使用。</w:t>
      </w:r>
      <w:r/>
    </w:p>
    <w:p>
      <w:pPr>
        <w:numPr>
          <w:ilvl w:val="0"/>
          <w:numId w:val="8"/>
        </w:numPr>
        <w:jc w:val="both"/>
        <w:spacing w:after="0" w:line="360" w:lineRule="auto"/>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门急诊人次</w:t>
      </w:r>
      <w:r>
        <w:rPr>
          <w:rFonts w:ascii="宋体" w:hAnsi="宋体" w:eastAsia="宋体" w:cs="宋体"/>
          <w:spacing w:val="8"/>
          <w:sz w:val="24"/>
          <w:szCs w:val="24"/>
          <w:lang w:eastAsia="zh-CN"/>
        </w:rPr>
        <w:t xml:space="preserve"> </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7"/>
          <w:sz w:val="24"/>
          <w:szCs w:val="24"/>
          <w:lang w:eastAsia="zh-CN"/>
        </w:rPr>
        <w:t xml:space="preserve">统</w:t>
      </w:r>
      <w:r>
        <w:rPr>
          <w:rFonts w:hint="eastAsia" w:ascii="宋体" w:hAnsi="宋体" w:eastAsia="宋体" w:cs="宋体"/>
          <w:spacing w:val="9"/>
          <w:sz w:val="24"/>
          <w:szCs w:val="24"/>
          <w:lang w:eastAsia="zh-CN"/>
        </w:rPr>
        <w:t xml:space="preserve">计口径：挂号表的记录数—退号表的记录数【要考虑挂号表和退号表的历史表】</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5"/>
          <w:position w:val="17"/>
          <w:sz w:val="24"/>
          <w:szCs w:val="24"/>
          <w:lang w:eastAsia="zh-CN"/>
        </w:rPr>
        <w:t xml:space="preserve">时</w:t>
      </w:r>
      <w:r>
        <w:rPr>
          <w:rFonts w:hint="eastAsia" w:ascii="宋体" w:hAnsi="宋体" w:eastAsia="宋体" w:cs="宋体"/>
          <w:spacing w:val="8"/>
          <w:position w:val="17"/>
          <w:sz w:val="24"/>
          <w:szCs w:val="24"/>
          <w:lang w:eastAsia="zh-CN"/>
        </w:rPr>
        <w:t xml:space="preserve">间：挂号表按挂号时间，退号表按退号时间</w:t>
      </w:r>
      <w:r/>
    </w:p>
    <w:p>
      <w:pPr>
        <w:numPr>
          <w:ilvl w:val="0"/>
          <w:numId w:val="8"/>
        </w:numPr>
        <w:jc w:val="both"/>
        <w:spacing w:after="0" w:line="360" w:lineRule="auto"/>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门急诊收入</w:t>
      </w:r>
      <w:r>
        <w:rPr>
          <w:rFonts w:ascii="宋体" w:hAnsi="宋体" w:eastAsia="宋体" w:cs="宋体"/>
          <w:spacing w:val="8"/>
          <w:sz w:val="24"/>
          <w:szCs w:val="24"/>
          <w:lang w:eastAsia="zh-CN"/>
        </w:rPr>
        <w:t xml:space="preserve"> </w:t>
      </w:r>
      <w:r/>
    </w:p>
    <w:p>
      <w:pPr>
        <w:ind w:left="1382"/>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14"/>
          <w:sz w:val="24"/>
          <w:szCs w:val="24"/>
          <w:lang w:eastAsia="zh-CN"/>
        </w:rPr>
        <w:t xml:space="preserve">统计</w:t>
      </w:r>
      <w:r>
        <w:rPr>
          <w:rFonts w:hint="eastAsia" w:ascii="宋体" w:hAnsi="宋体" w:eastAsia="宋体" w:cs="宋体"/>
          <w:spacing w:val="11"/>
          <w:sz w:val="24"/>
          <w:szCs w:val="24"/>
          <w:lang w:eastAsia="zh-CN"/>
        </w:rPr>
        <w:t xml:space="preserve">口</w:t>
      </w:r>
      <w:r>
        <w:rPr>
          <w:rFonts w:hint="eastAsia" w:ascii="宋体" w:hAnsi="宋体" w:eastAsia="宋体" w:cs="宋体"/>
          <w:spacing w:val="7"/>
          <w:sz w:val="24"/>
          <w:szCs w:val="24"/>
          <w:lang w:eastAsia="zh-CN"/>
        </w:rPr>
        <w:t xml:space="preserve">径：</w:t>
      </w:r>
      <w:r>
        <w:rPr>
          <w:rFonts w:ascii="宋体" w:hAnsi="宋体" w:eastAsia="宋体" w:cs="宋体"/>
          <w:sz w:val="24"/>
          <w:szCs w:val="24"/>
          <w:lang w:eastAsia="zh-CN"/>
        </w:rPr>
        <w:t xml:space="preserve">HIS</w:t>
      </w:r>
      <w:r>
        <w:rPr>
          <w:rFonts w:hint="eastAsia" w:ascii="宋体" w:hAnsi="宋体" w:eastAsia="宋体" w:cs="宋体"/>
          <w:spacing w:val="7"/>
          <w:sz w:val="24"/>
          <w:szCs w:val="24"/>
          <w:lang w:eastAsia="zh-CN"/>
        </w:rPr>
        <w:t xml:space="preserve">中收费表的金额</w:t>
      </w:r>
      <w:r>
        <w:rPr>
          <w:rFonts w:ascii="宋体" w:hAnsi="宋体" w:eastAsia="宋体" w:cs="宋体"/>
          <w:spacing w:val="7"/>
          <w:sz w:val="24"/>
          <w:szCs w:val="24"/>
          <w:lang w:eastAsia="zh-CN"/>
        </w:rPr>
        <w:t xml:space="preserve">+</w:t>
      </w:r>
      <w:r>
        <w:rPr>
          <w:rFonts w:ascii="宋体" w:hAnsi="宋体" w:eastAsia="宋体" w:cs="宋体"/>
          <w:sz w:val="24"/>
          <w:szCs w:val="24"/>
          <w:lang w:eastAsia="zh-CN"/>
        </w:rPr>
        <w:t xml:space="preserve">HIS</w:t>
      </w:r>
      <w:r>
        <w:rPr>
          <w:rFonts w:hint="eastAsia" w:ascii="宋体" w:hAnsi="宋体" w:eastAsia="宋体" w:cs="宋体"/>
          <w:spacing w:val="7"/>
          <w:sz w:val="24"/>
          <w:szCs w:val="24"/>
          <w:lang w:eastAsia="zh-CN"/>
        </w:rPr>
        <w:t xml:space="preserve">中退费表的金额（按收费时间）—</w:t>
      </w:r>
      <w:r>
        <w:rPr>
          <w:rFonts w:ascii="宋体" w:hAnsi="宋体" w:eastAsia="宋体" w:cs="宋体"/>
          <w:sz w:val="24"/>
          <w:szCs w:val="24"/>
          <w:lang w:eastAsia="zh-CN"/>
        </w:rPr>
        <w:t xml:space="preserve">HIS</w:t>
      </w:r>
      <w:r>
        <w:rPr>
          <w:rFonts w:hint="eastAsia" w:ascii="宋体" w:hAnsi="宋体" w:eastAsia="宋体" w:cs="宋体"/>
          <w:spacing w:val="7"/>
          <w:sz w:val="24"/>
          <w:szCs w:val="24"/>
          <w:lang w:eastAsia="zh-CN"/>
        </w:rPr>
        <w:t xml:space="preserve">中退费表的金额（按退费</w:t>
      </w:r>
      <w:r>
        <w:rPr>
          <w:rFonts w:hint="eastAsia" w:ascii="宋体" w:hAnsi="宋体" w:eastAsia="宋体" w:cs="宋体"/>
          <w:spacing w:val="14"/>
          <w:sz w:val="24"/>
          <w:szCs w:val="24"/>
          <w:lang w:eastAsia="zh-CN"/>
        </w:rPr>
        <w:t xml:space="preserve">时</w:t>
      </w:r>
      <w:r>
        <w:rPr>
          <w:rFonts w:hint="eastAsia" w:ascii="宋体" w:hAnsi="宋体" w:eastAsia="宋体" w:cs="宋体"/>
          <w:spacing w:val="12"/>
          <w:sz w:val="24"/>
          <w:szCs w:val="24"/>
          <w:lang w:eastAsia="zh-CN"/>
        </w:rPr>
        <w:t xml:space="preserve">间）</w:t>
      </w:r>
      <w:r>
        <w:rPr>
          <w:rFonts w:hint="eastAsia" w:ascii="宋体" w:hAnsi="宋体" w:eastAsia="宋体" w:cs="宋体"/>
          <w:spacing w:val="7"/>
          <w:sz w:val="24"/>
          <w:szCs w:val="24"/>
          <w:lang w:eastAsia="zh-CN"/>
        </w:rPr>
        <w:t xml:space="preserve">【要考虑收费表和退费表的历史表】</w:t>
      </w:r>
      <w:r/>
    </w:p>
    <w:p>
      <w:pPr>
        <w:ind w:left="1382"/>
        <w:jc w:val="both"/>
        <w:spacing w:after="0" w:line="360" w:lineRule="auto"/>
        <w:rPr>
          <w:rFonts w:ascii="宋体" w:hAnsi="宋体" w:eastAsia="宋体" w:cs="宋体"/>
          <w:spacing w:val="10"/>
          <w:sz w:val="24"/>
          <w:szCs w:val="24"/>
          <w:lang w:eastAsia="zh-CN"/>
        </w:rPr>
      </w:pPr>
      <w:r>
        <w:rPr>
          <w:rFonts w:hint="eastAsia" w:ascii="宋体" w:hAnsi="宋体" w:eastAsia="宋体" w:cs="宋体"/>
          <w:spacing w:val="15"/>
          <w:sz w:val="24"/>
          <w:szCs w:val="24"/>
          <w:lang w:eastAsia="zh-CN"/>
        </w:rPr>
        <w:t xml:space="preserve">时</w:t>
      </w:r>
      <w:r>
        <w:rPr>
          <w:rFonts w:hint="eastAsia" w:ascii="宋体" w:hAnsi="宋体" w:eastAsia="宋体" w:cs="宋体"/>
          <w:spacing w:val="9"/>
          <w:sz w:val="24"/>
          <w:szCs w:val="24"/>
          <w:lang w:eastAsia="zh-CN"/>
        </w:rPr>
        <w:t xml:space="preserve">间：收费表按收费时间；退费表中的收费记录按收费时间、退费表中的退费按退费时间。</w:t>
      </w:r>
      <w:r>
        <w:rPr>
          <w:rFonts w:hint="eastAsia" w:ascii="宋体" w:hAnsi="宋体" w:eastAsia="宋体" w:cs="宋体"/>
          <w:spacing w:val="15"/>
          <w:sz w:val="24"/>
          <w:szCs w:val="24"/>
          <w:lang w:eastAsia="zh-CN"/>
        </w:rPr>
        <w:t xml:space="preserve">科</w:t>
      </w:r>
      <w:r>
        <w:rPr>
          <w:rFonts w:hint="eastAsia" w:ascii="宋体" w:hAnsi="宋体" w:eastAsia="宋体" w:cs="宋体"/>
          <w:spacing w:val="9"/>
          <w:sz w:val="24"/>
          <w:szCs w:val="24"/>
          <w:lang w:eastAsia="zh-CN"/>
        </w:rPr>
        <w:t xml:space="preserve">室：按开单科室统计。【统计到每个挂号科目</w:t>
      </w:r>
      <w:r>
        <w:rPr>
          <w:rFonts w:ascii="宋体" w:hAnsi="宋体" w:eastAsia="宋体" w:cs="宋体"/>
          <w:spacing w:val="9"/>
          <w:sz w:val="24"/>
          <w:szCs w:val="24"/>
          <w:lang w:eastAsia="zh-CN"/>
        </w:rPr>
        <w:t xml:space="preserve">(小科)时按门诊收费明细中的科目统计】</w:t>
      </w:r>
      <w:r>
        <w:rPr>
          <w:rFonts w:ascii="宋体" w:hAnsi="宋体" w:eastAsia="宋体" w:cs="宋体"/>
          <w:sz w:val="24"/>
          <w:szCs w:val="24"/>
          <w:lang w:eastAsia="zh-CN"/>
        </w:rPr>
        <w:t xml:space="preserve"> 区分</w:t>
      </w:r>
      <w:r>
        <w:rPr>
          <w:rFonts w:hint="eastAsia" w:ascii="宋体" w:hAnsi="宋体" w:eastAsia="宋体" w:cs="宋体"/>
          <w:spacing w:val="20"/>
          <w:sz w:val="24"/>
          <w:szCs w:val="24"/>
          <w:lang w:eastAsia="zh-CN"/>
        </w:rPr>
        <w:t xml:space="preserve">门</w:t>
      </w:r>
      <w:r>
        <w:rPr>
          <w:rFonts w:hint="eastAsia" w:ascii="宋体" w:hAnsi="宋体" w:eastAsia="宋体" w:cs="宋体"/>
          <w:spacing w:val="13"/>
          <w:sz w:val="24"/>
          <w:szCs w:val="24"/>
          <w:lang w:eastAsia="zh-CN"/>
        </w:rPr>
        <w:t xml:space="preserve">急</w:t>
      </w:r>
      <w:r>
        <w:rPr>
          <w:rFonts w:hint="eastAsia" w:ascii="宋体" w:hAnsi="宋体" w:eastAsia="宋体" w:cs="宋体"/>
          <w:spacing w:val="10"/>
          <w:sz w:val="24"/>
          <w:szCs w:val="24"/>
          <w:lang w:eastAsia="zh-CN"/>
        </w:rPr>
        <w:t xml:space="preserve">诊</w:t>
      </w:r>
      <w:r/>
    </w:p>
    <w:p>
      <w:pPr>
        <w:ind w:left="1382"/>
        <w:jc w:val="both"/>
        <w:spacing w:after="0" w:line="360" w:lineRule="auto"/>
        <w:rPr>
          <w:rFonts w:ascii="宋体" w:hAnsi="宋体" w:eastAsia="宋体" w:cs="宋体"/>
          <w:spacing w:val="9"/>
          <w:sz w:val="24"/>
          <w:szCs w:val="24"/>
          <w:lang w:eastAsia="zh-CN"/>
        </w:rPr>
      </w:pPr>
      <w:r>
        <w:rPr>
          <w:rFonts w:hint="eastAsia" w:ascii="宋体" w:hAnsi="宋体" w:eastAsia="宋体" w:cs="宋体"/>
          <w:spacing w:val="18"/>
          <w:sz w:val="24"/>
          <w:szCs w:val="24"/>
          <w:lang w:eastAsia="zh-CN"/>
        </w:rPr>
        <w:t xml:space="preserve">各大</w:t>
      </w:r>
      <w:r>
        <w:rPr>
          <w:rFonts w:hint="eastAsia" w:ascii="宋体" w:hAnsi="宋体" w:eastAsia="宋体" w:cs="宋体"/>
          <w:spacing w:val="13"/>
          <w:sz w:val="24"/>
          <w:szCs w:val="24"/>
          <w:lang w:eastAsia="zh-CN"/>
        </w:rPr>
        <w:t xml:space="preserve">类</w:t>
      </w:r>
      <w:r>
        <w:rPr>
          <w:rFonts w:hint="eastAsia" w:ascii="宋体" w:hAnsi="宋体" w:eastAsia="宋体" w:cs="宋体"/>
          <w:spacing w:val="9"/>
          <w:sz w:val="24"/>
          <w:szCs w:val="24"/>
          <w:lang w:eastAsia="zh-CN"/>
        </w:rPr>
        <w:t xml:space="preserve">收入：需要对大类进行分组，确定每个收费大类对于哪个组，然后</w:t>
      </w:r>
      <w:r>
        <w:rPr>
          <w:rFonts w:ascii="宋体" w:hAnsi="宋体" w:eastAsia="宋体" w:cs="宋体"/>
          <w:spacing w:val="9"/>
          <w:sz w:val="24"/>
          <w:szCs w:val="24"/>
          <w:lang w:eastAsia="zh-CN"/>
        </w:rPr>
        <w:t xml:space="preserve">再</w:t>
      </w:r>
      <w:r>
        <w:rPr>
          <w:rFonts w:hint="eastAsia" w:ascii="宋体" w:hAnsi="宋体" w:eastAsia="宋体" w:cs="宋体"/>
          <w:spacing w:val="9"/>
          <w:sz w:val="24"/>
          <w:szCs w:val="24"/>
          <w:lang w:eastAsia="zh-CN"/>
        </w:rPr>
        <w:t xml:space="preserve">根据组来统计</w:t>
      </w:r>
      <w:r>
        <w:rPr>
          <w:rFonts w:hint="eastAsia" w:ascii="宋体" w:hAnsi="宋体" w:eastAsia="宋体" w:cs="宋体"/>
          <w:spacing w:val="11"/>
          <w:sz w:val="24"/>
          <w:szCs w:val="24"/>
          <w:lang w:eastAsia="zh-CN"/>
        </w:rPr>
        <w:t xml:space="preserve">材</w:t>
      </w:r>
      <w:r>
        <w:rPr>
          <w:rFonts w:hint="eastAsia" w:ascii="宋体" w:hAnsi="宋体" w:eastAsia="宋体" w:cs="宋体"/>
          <w:spacing w:val="9"/>
          <w:sz w:val="24"/>
          <w:szCs w:val="24"/>
          <w:lang w:eastAsia="zh-CN"/>
        </w:rPr>
        <w:t xml:space="preserve">料收入排名，按科室排名、按材料排名</w:t>
      </w:r>
      <w:r/>
    </w:p>
    <w:p>
      <w:pPr>
        <w:numPr>
          <w:ilvl w:val="0"/>
          <w:numId w:val="8"/>
        </w:numPr>
        <w:ind w:right="496"/>
        <w:jc w:val="both"/>
        <w:spacing w:after="0" w:line="360" w:lineRule="auto"/>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门急诊均次费用</w:t>
      </w:r>
      <w:r>
        <w:rPr>
          <w:rFonts w:ascii="宋体" w:hAnsi="宋体" w:eastAsia="宋体" w:cs="宋体"/>
          <w:spacing w:val="8"/>
          <w:sz w:val="24"/>
          <w:szCs w:val="24"/>
          <w:lang w:eastAsia="zh-CN"/>
        </w:rPr>
        <w:t xml:space="preserve"> </w:t>
      </w:r>
      <w:r/>
    </w:p>
    <w:p>
      <w:pPr>
        <w:ind w:left="1318" w:right="496"/>
        <w:jc w:val="both"/>
        <w:spacing w:after="0" w:line="360" w:lineRule="auto"/>
        <w:rPr>
          <w:rFonts w:ascii="宋体" w:hAnsi="宋体" w:eastAsia="宋体" w:cs="宋体"/>
          <w:sz w:val="24"/>
          <w:szCs w:val="24"/>
          <w:lang w:eastAsia="zh-CN"/>
        </w:rPr>
      </w:pPr>
      <w:r>
        <w:rPr>
          <w:rFonts w:hint="eastAsia" w:ascii="宋体" w:hAnsi="宋体" w:eastAsia="宋体" w:cs="宋体"/>
          <w:spacing w:val="15"/>
          <w:sz w:val="24"/>
          <w:szCs w:val="24"/>
          <w:lang w:eastAsia="zh-CN"/>
        </w:rPr>
        <w:t xml:space="preserve">全</w:t>
      </w:r>
      <w:r>
        <w:rPr>
          <w:rFonts w:hint="eastAsia" w:ascii="宋体" w:hAnsi="宋体" w:eastAsia="宋体" w:cs="宋体"/>
          <w:spacing w:val="9"/>
          <w:sz w:val="24"/>
          <w:szCs w:val="24"/>
          <w:lang w:eastAsia="zh-CN"/>
        </w:rPr>
        <w:t xml:space="preserve">院门急诊均次费用计算公式：全院门急诊收入之和</w:t>
      </w:r>
      <w:r>
        <w:rPr>
          <w:rFonts w:ascii="宋体" w:hAnsi="宋体" w:eastAsia="宋体" w:cs="宋体"/>
          <w:spacing w:val="9"/>
          <w:sz w:val="24"/>
          <w:szCs w:val="24"/>
          <w:lang w:eastAsia="zh-CN"/>
        </w:rPr>
        <w:t xml:space="preserve">/全院门急诊人次之和</w:t>
      </w:r>
      <w:r>
        <w:rPr>
          <w:rFonts w:hint="eastAsia" w:ascii="宋体" w:hAnsi="宋体" w:eastAsia="宋体" w:cs="宋体"/>
          <w:spacing w:val="16"/>
          <w:sz w:val="24"/>
          <w:szCs w:val="24"/>
          <w:lang w:eastAsia="zh-CN"/>
        </w:rPr>
        <w:t xml:space="preserve">各</w:t>
      </w:r>
      <w:r>
        <w:rPr>
          <w:rFonts w:hint="eastAsia" w:ascii="宋体" w:hAnsi="宋体" w:eastAsia="宋体" w:cs="宋体"/>
          <w:spacing w:val="13"/>
          <w:sz w:val="24"/>
          <w:szCs w:val="24"/>
          <w:lang w:eastAsia="zh-CN"/>
        </w:rPr>
        <w:t xml:space="preserve">科</w:t>
      </w:r>
      <w:r>
        <w:rPr>
          <w:rFonts w:hint="eastAsia" w:ascii="宋体" w:hAnsi="宋体" w:eastAsia="宋体" w:cs="宋体"/>
          <w:spacing w:val="8"/>
          <w:sz w:val="24"/>
          <w:szCs w:val="24"/>
          <w:lang w:eastAsia="zh-CN"/>
        </w:rPr>
        <w:t xml:space="preserve">室的均次费用（运营管理中的统计口径）</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分</w:t>
      </w:r>
      <w:r>
        <w:rPr>
          <w:rFonts w:hint="eastAsia" w:ascii="宋体" w:hAnsi="宋体" w:eastAsia="宋体" w:cs="宋体"/>
          <w:spacing w:val="9"/>
          <w:sz w:val="24"/>
          <w:szCs w:val="24"/>
          <w:lang w:eastAsia="zh-CN"/>
        </w:rPr>
        <w:t xml:space="preserve">子“科室收入”：按开单科室统计门急诊收入</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3"/>
          <w:position w:val="17"/>
          <w:sz w:val="24"/>
          <w:szCs w:val="24"/>
          <w:lang w:eastAsia="zh-CN"/>
        </w:rPr>
        <w:t xml:space="preserve">分</w:t>
      </w:r>
      <w:r>
        <w:rPr>
          <w:rFonts w:hint="eastAsia" w:ascii="宋体" w:hAnsi="宋体" w:eastAsia="宋体" w:cs="宋体"/>
          <w:spacing w:val="9"/>
          <w:position w:val="17"/>
          <w:sz w:val="24"/>
          <w:szCs w:val="24"/>
          <w:lang w:eastAsia="zh-CN"/>
        </w:rPr>
        <w:t xml:space="preserve">母“科室挂号人次”：按挂号科室统计门急诊人次</w:t>
      </w:r>
      <w:r/>
    </w:p>
    <w:p>
      <w:pPr>
        <w:numPr>
          <w:ilvl w:val="0"/>
          <w:numId w:val="8"/>
        </w:numPr>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门诊医保人次</w:t>
      </w:r>
      <w:bookmarkStart w:id="13" w:name="_bookmark192"/>
      <w:r/>
      <w:bookmarkEnd w:id="13"/>
      <w:r/>
      <w:bookmarkStart w:id="14" w:name="_bookmark188"/>
      <w:r/>
      <w:bookmarkEnd w:id="14"/>
      <w:r/>
      <w:bookmarkStart w:id="15" w:name="_bookmark194"/>
      <w:r/>
      <w:bookmarkEnd w:id="15"/>
      <w:r/>
      <w:bookmarkStart w:id="16" w:name="_bookmark190"/>
      <w:r/>
      <w:bookmarkEnd w:id="16"/>
      <w:r/>
      <w:bookmarkStart w:id="17" w:name="_bookmark198"/>
      <w:r/>
      <w:bookmarkEnd w:id="17"/>
      <w:r/>
      <w:bookmarkStart w:id="18" w:name="_bookmark196"/>
      <w:r/>
      <w:bookmarkEnd w:id="18"/>
      <w:r/>
      <w:bookmarkStart w:id="19" w:name="_bookmark186"/>
      <w:r/>
      <w:bookmarkEnd w:id="19"/>
      <w:r>
        <w:rPr>
          <w:rFonts w:hint="eastAsia" w:ascii="宋体" w:hAnsi="宋体" w:eastAsia="宋体" w:cs="宋体"/>
          <w:spacing w:val="10"/>
          <w:sz w:val="24"/>
          <w:szCs w:val="24"/>
          <w:lang w:eastAsia="zh-CN"/>
        </w:rPr>
        <w:t xml:space="preserve">医</w:t>
      </w:r>
      <w:r>
        <w:rPr>
          <w:rFonts w:hint="eastAsia" w:ascii="宋体" w:hAnsi="宋体" w:eastAsia="宋体" w:cs="宋体"/>
          <w:spacing w:val="8"/>
          <w:sz w:val="24"/>
          <w:szCs w:val="24"/>
          <w:lang w:eastAsia="zh-CN"/>
        </w:rPr>
        <w:t xml:space="preserve">保病人总费用</w:t>
      </w:r>
      <w:r>
        <w:rPr>
          <w:rFonts w:ascii="宋体" w:hAnsi="宋体" w:eastAsia="宋体" w:cs="宋体"/>
          <w:spacing w:val="8"/>
          <w:sz w:val="24"/>
          <w:szCs w:val="24"/>
          <w:lang w:eastAsia="zh-CN"/>
        </w:rPr>
        <w:t xml:space="preserve">/医保人次（其中：纯自费的金额单独列出）</w:t>
      </w:r>
      <w:r/>
    </w:p>
    <w:p>
      <w:pPr>
        <w:numPr>
          <w:ilvl w:val="0"/>
          <w:numId w:val="8"/>
        </w:numPr>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费用组成结构（费用类别）</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4"/>
          <w:sz w:val="24"/>
          <w:szCs w:val="24"/>
          <w:lang w:eastAsia="zh-CN"/>
        </w:rPr>
        <w:t xml:space="preserve">费用按收费大项目分类。（需要可以对大项目进行分拆）</w:t>
      </w:r>
      <w:r/>
    </w:p>
    <w:p>
      <w:pPr>
        <w:numPr>
          <w:ilvl w:val="0"/>
          <w:numId w:val="8"/>
        </w:numPr>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均次费用分解</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4"/>
          <w:sz w:val="24"/>
          <w:szCs w:val="24"/>
          <w:lang w:eastAsia="zh-CN"/>
        </w:rPr>
        <w:t xml:space="preserve">均</w:t>
      </w:r>
      <w:r>
        <w:rPr>
          <w:rFonts w:hint="eastAsia" w:ascii="宋体" w:hAnsi="宋体" w:eastAsia="宋体" w:cs="宋体"/>
          <w:spacing w:val="9"/>
          <w:sz w:val="24"/>
          <w:szCs w:val="24"/>
          <w:lang w:eastAsia="zh-CN"/>
        </w:rPr>
        <w:t xml:space="preserve">次费用需要分解，查看各分类的均次费用（均次药费、均次材料费）</w:t>
      </w:r>
      <w:r/>
    </w:p>
    <w:p>
      <w:pPr>
        <w:numPr>
          <w:ilvl w:val="0"/>
          <w:numId w:val="8"/>
        </w:numPr>
        <w:jc w:val="both"/>
        <w:spacing w:after="0" w:line="360" w:lineRule="auto"/>
        <w:rPr>
          <w:rFonts w:ascii="宋体" w:hAnsi="宋体" w:eastAsia="宋体" w:cs="宋体"/>
          <w:sz w:val="24"/>
          <w:szCs w:val="24"/>
          <w:lang w:eastAsia="zh-CN"/>
        </w:rPr>
      </w:pPr>
      <w:r>
        <w:rPr>
          <w:rFonts w:hint="eastAsia" w:ascii="宋体" w:hAnsi="宋体" w:eastAsia="宋体" w:cs="宋体"/>
          <w:spacing w:val="6"/>
          <w:sz w:val="24"/>
          <w:szCs w:val="24"/>
          <w:lang w:eastAsia="zh-CN"/>
        </w:rPr>
        <w:t xml:space="preserve">药占</w:t>
      </w:r>
      <w:r>
        <w:rPr>
          <w:rFonts w:hint="eastAsia" w:ascii="宋体" w:hAnsi="宋体" w:eastAsia="宋体" w:cs="宋体"/>
          <w:spacing w:val="5"/>
          <w:sz w:val="24"/>
          <w:szCs w:val="24"/>
          <w:lang w:eastAsia="zh-CN"/>
        </w:rPr>
        <w:t xml:space="preserve">比</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门急诊药费收入</w:t>
      </w:r>
      <w:r>
        <w:rPr>
          <w:rFonts w:ascii="宋体" w:hAnsi="宋体" w:eastAsia="宋体" w:cs="宋体"/>
          <w:spacing w:val="7"/>
          <w:sz w:val="24"/>
          <w:szCs w:val="24"/>
          <w:lang w:eastAsia="zh-CN"/>
        </w:rPr>
        <w:t xml:space="preserve">/门急诊总收</w:t>
      </w:r>
      <w:r>
        <w:rPr>
          <w:rFonts w:hint="eastAsia" w:ascii="宋体" w:hAnsi="宋体" w:eastAsia="宋体" w:cs="宋体"/>
          <w:spacing w:val="4"/>
          <w:sz w:val="24"/>
          <w:szCs w:val="24"/>
          <w:lang w:eastAsia="zh-CN"/>
        </w:rPr>
        <w:t xml:space="preserve">入</w:t>
      </w:r>
      <w:r/>
    </w:p>
    <w:p>
      <w:pPr>
        <w:numPr>
          <w:ilvl w:val="0"/>
          <w:numId w:val="8"/>
        </w:numPr>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收费流量（每半小时收费人次）</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根据处方的收费时间，每</w:t>
      </w:r>
      <w:r>
        <w:rPr>
          <w:rFonts w:ascii="宋体" w:hAnsi="宋体" w:eastAsia="宋体" w:cs="宋体"/>
          <w:spacing w:val="9"/>
          <w:sz w:val="24"/>
          <w:szCs w:val="24"/>
          <w:lang w:eastAsia="zh-CN"/>
        </w:rPr>
        <w:t xml:space="preserve">15分钟的收费人次作为收费流</w:t>
      </w:r>
      <w:r>
        <w:rPr>
          <w:rFonts w:hint="eastAsia" w:ascii="宋体" w:hAnsi="宋体" w:eastAsia="宋体" w:cs="宋体"/>
          <w:spacing w:val="8"/>
          <w:sz w:val="24"/>
          <w:szCs w:val="24"/>
          <w:lang w:eastAsia="zh-CN"/>
        </w:rPr>
        <w:t xml:space="preserve">量</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收</w:t>
      </w:r>
      <w:r>
        <w:rPr>
          <w:rFonts w:hint="eastAsia" w:ascii="宋体" w:hAnsi="宋体" w:eastAsia="宋体" w:cs="宋体"/>
          <w:spacing w:val="6"/>
          <w:sz w:val="24"/>
          <w:szCs w:val="24"/>
          <w:lang w:eastAsia="zh-CN"/>
        </w:rPr>
        <w:t xml:space="preserve">费人次－退费人次</w:t>
      </w:r>
      <w:r/>
    </w:p>
    <w:p>
      <w:pPr>
        <w:ind w:left="840" w:firstLine="420"/>
        <w:jc w:val="both"/>
        <w:spacing w:after="0" w:line="360"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w:t>
      </w:r>
      <w:r>
        <w:rPr>
          <w:rFonts w:ascii="宋体" w:hAnsi="宋体" w:eastAsia="宋体" w:cs="宋体"/>
          <w:sz w:val="24"/>
          <w:szCs w:val="24"/>
          <w:lang w:eastAsia="zh-CN"/>
        </w:rPr>
        <w:t xml:space="preserve">ETL</w:t>
      </w:r>
      <w:r>
        <w:rPr>
          <w:rFonts w:hint="eastAsia" w:ascii="宋体" w:hAnsi="宋体" w:eastAsia="宋体" w:cs="宋体"/>
          <w:spacing w:val="12"/>
          <w:sz w:val="24"/>
          <w:szCs w:val="24"/>
          <w:lang w:eastAsia="zh-CN"/>
        </w:rPr>
        <w:t xml:space="preserve">时</w:t>
      </w:r>
      <w:r>
        <w:rPr>
          <w:rFonts w:hint="eastAsia" w:ascii="宋体" w:hAnsi="宋体" w:eastAsia="宋体" w:cs="宋体"/>
          <w:spacing w:val="9"/>
          <w:sz w:val="24"/>
          <w:szCs w:val="24"/>
          <w:lang w:eastAsia="zh-CN"/>
        </w:rPr>
        <w:t xml:space="preserve">收</w:t>
      </w:r>
      <w:r>
        <w:rPr>
          <w:rFonts w:hint="eastAsia" w:ascii="宋体" w:hAnsi="宋体" w:eastAsia="宋体" w:cs="宋体"/>
          <w:spacing w:val="6"/>
          <w:sz w:val="24"/>
          <w:szCs w:val="24"/>
          <w:lang w:eastAsia="zh-CN"/>
        </w:rPr>
        <w:t xml:space="preserve">费人次和退费人次分别统计出来，即使口径调整也不影响）</w:t>
      </w:r>
      <w:r/>
    </w:p>
    <w:p>
      <w:pPr>
        <w:numPr>
          <w:ilvl w:val="0"/>
          <w:numId w:val="8"/>
        </w:numPr>
        <w:jc w:val="both"/>
        <w:spacing w:after="0" w:line="360" w:lineRule="auto"/>
        <w:rPr>
          <w:rFonts w:ascii="宋体" w:hAnsi="宋体" w:eastAsia="宋体" w:cs="宋体"/>
          <w:sz w:val="24"/>
          <w:szCs w:val="24"/>
          <w:lang w:eastAsia="zh-CN"/>
        </w:rPr>
      </w:pPr>
      <w:r>
        <w:rPr>
          <w:rFonts w:hint="eastAsia" w:ascii="宋体" w:hAnsi="宋体" w:eastAsia="宋体" w:cs="宋体"/>
          <w:spacing w:val="6"/>
          <w:sz w:val="24"/>
          <w:szCs w:val="24"/>
          <w:lang w:eastAsia="zh-CN"/>
        </w:rPr>
        <w:t xml:space="preserve">当前累计收费人次</w:t>
      </w:r>
      <w:r/>
    </w:p>
    <w:p>
      <w:pPr>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0"/>
          <w:sz w:val="24"/>
          <w:szCs w:val="24"/>
          <w:lang w:eastAsia="zh-CN"/>
        </w:rPr>
        <w:t xml:space="preserve">收费人次（退费人次不算）——根据发票号</w:t>
      </w:r>
      <w:r>
        <w:rPr>
          <w:rFonts w:hint="eastAsia" w:ascii="宋体" w:hAnsi="宋体" w:eastAsia="宋体" w:cs="宋体"/>
          <w:sz w:val="24"/>
          <w:szCs w:val="24"/>
          <w:lang w:eastAsia="zh-CN"/>
        </w:rPr>
        <w:t xml:space="preserve">去重</w:t>
      </w:r>
      <w:r/>
    </w:p>
    <w:p>
      <w:pPr>
        <w:ind w:left="840" w:firstLine="420"/>
        <w:jc w:val="both"/>
        <w:spacing w:after="0" w:line="360"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w:t>
      </w:r>
      <w:r>
        <w:rPr>
          <w:rFonts w:ascii="宋体" w:hAnsi="宋体" w:eastAsia="宋体" w:cs="宋体"/>
          <w:sz w:val="24"/>
          <w:szCs w:val="24"/>
          <w:lang w:eastAsia="zh-CN"/>
        </w:rPr>
        <w:t xml:space="preserve">ETL</w:t>
      </w:r>
      <w:r>
        <w:rPr>
          <w:rFonts w:hint="eastAsia" w:ascii="宋体" w:hAnsi="宋体" w:eastAsia="宋体" w:cs="宋体"/>
          <w:spacing w:val="12"/>
          <w:sz w:val="24"/>
          <w:szCs w:val="24"/>
          <w:lang w:eastAsia="zh-CN"/>
        </w:rPr>
        <w:t xml:space="preserve">时</w:t>
      </w:r>
      <w:r>
        <w:rPr>
          <w:rFonts w:hint="eastAsia" w:ascii="宋体" w:hAnsi="宋体" w:eastAsia="宋体" w:cs="宋体"/>
          <w:spacing w:val="9"/>
          <w:sz w:val="24"/>
          <w:szCs w:val="24"/>
          <w:lang w:eastAsia="zh-CN"/>
        </w:rPr>
        <w:t xml:space="preserve">收</w:t>
      </w:r>
      <w:r>
        <w:rPr>
          <w:rFonts w:hint="eastAsia" w:ascii="宋体" w:hAnsi="宋体" w:eastAsia="宋体" w:cs="宋体"/>
          <w:spacing w:val="6"/>
          <w:sz w:val="24"/>
          <w:szCs w:val="24"/>
          <w:lang w:eastAsia="zh-CN"/>
        </w:rPr>
        <w:t xml:space="preserve">费人次和退费人次分别统计出来，即使口径调整也不影响）</w:t>
      </w:r>
      <w:r/>
    </w:p>
    <w:p>
      <w:pPr>
        <w:numPr>
          <w:ilvl w:val="0"/>
          <w:numId w:val="8"/>
        </w:numPr>
        <w:jc w:val="both"/>
        <w:spacing w:after="0" w:line="360" w:lineRule="auto"/>
        <w:rPr>
          <w:rFonts w:ascii="宋体" w:hAnsi="宋体" w:eastAsia="宋体" w:cs="宋体"/>
          <w:sz w:val="24"/>
          <w:szCs w:val="24"/>
          <w:lang w:eastAsia="zh-CN"/>
        </w:rPr>
      </w:pPr>
      <w:r>
        <w:rPr>
          <w:rFonts w:hint="eastAsia" w:ascii="宋体" w:hAnsi="宋体" w:eastAsia="宋体" w:cs="宋体"/>
          <w:spacing w:val="6"/>
          <w:sz w:val="24"/>
          <w:szCs w:val="24"/>
          <w:lang w:eastAsia="zh-CN"/>
        </w:rPr>
        <w:t xml:space="preserve">当前平均收费等候时间</w:t>
      </w:r>
      <w:r/>
    </w:p>
    <w:p>
      <w:pPr>
        <w:ind w:left="840" w:right="376" w:firstLine="420"/>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16"/>
          <w:sz w:val="24"/>
          <w:szCs w:val="24"/>
          <w:lang w:eastAsia="zh-CN"/>
        </w:rPr>
        <w:t xml:space="preserve">收费时</w:t>
      </w:r>
      <w:r>
        <w:rPr>
          <w:rFonts w:hint="eastAsia" w:ascii="宋体" w:hAnsi="宋体" w:eastAsia="宋体" w:cs="宋体"/>
          <w:spacing w:val="13"/>
          <w:sz w:val="24"/>
          <w:szCs w:val="24"/>
          <w:lang w:eastAsia="zh-CN"/>
        </w:rPr>
        <w:t xml:space="preserve">间－</w:t>
      </w:r>
      <w:r>
        <w:rPr>
          <w:rFonts w:hint="eastAsia" w:ascii="宋体" w:hAnsi="宋体" w:eastAsia="宋体" w:cs="宋体"/>
          <w:spacing w:val="8"/>
          <w:sz w:val="24"/>
          <w:szCs w:val="24"/>
          <w:lang w:eastAsia="zh-CN"/>
        </w:rPr>
        <w:t xml:space="preserve">医生开单时间</w:t>
      </w:r>
      <w:r>
        <w:rPr>
          <w:rFonts w:ascii="宋体" w:hAnsi="宋体" w:eastAsia="宋体" w:cs="宋体"/>
          <w:spacing w:val="8"/>
          <w:sz w:val="24"/>
          <w:szCs w:val="24"/>
          <w:lang w:eastAsia="zh-CN"/>
        </w:rPr>
        <w:t xml:space="preserve">[药品处方号；非药品]</w:t>
      </w:r>
      <w:r>
        <w:rPr>
          <w:rFonts w:ascii="宋体" w:hAnsi="宋体" w:eastAsia="宋体" w:cs="宋体"/>
          <w:sz w:val="24"/>
          <w:szCs w:val="24"/>
          <w:lang w:eastAsia="zh-CN"/>
        </w:rPr>
        <w:t xml:space="preserve"> </w:t>
      </w:r>
      <w:r>
        <w:rPr>
          <w:rFonts w:hint="eastAsia" w:ascii="宋体" w:hAnsi="宋体" w:eastAsia="宋体" w:cs="宋体"/>
          <w:spacing w:val="14"/>
          <w:sz w:val="24"/>
          <w:szCs w:val="24"/>
          <w:lang w:eastAsia="zh-CN"/>
        </w:rPr>
        <w:t xml:space="preserve">医</w:t>
      </w:r>
      <w:r>
        <w:rPr>
          <w:rFonts w:hint="eastAsia" w:ascii="宋体" w:hAnsi="宋体" w:eastAsia="宋体" w:cs="宋体"/>
          <w:spacing w:val="11"/>
          <w:sz w:val="24"/>
          <w:szCs w:val="24"/>
          <w:lang w:eastAsia="zh-CN"/>
        </w:rPr>
        <w:t xml:space="preserve">院</w:t>
      </w:r>
      <w:r>
        <w:rPr>
          <w:rFonts w:hint="eastAsia" w:ascii="宋体" w:hAnsi="宋体" w:eastAsia="宋体" w:cs="宋体"/>
          <w:spacing w:val="7"/>
          <w:sz w:val="24"/>
          <w:szCs w:val="24"/>
          <w:lang w:eastAsia="zh-CN"/>
        </w:rPr>
        <w:t xml:space="preserve">有优化流程，诊间可以直接收费</w:t>
      </w:r>
      <w:r/>
    </w:p>
    <w:p>
      <w:pPr>
        <w:ind w:left="840" w:right="376" w:firstLine="420"/>
        <w:jc w:val="both"/>
        <w:spacing w:after="0" w:line="360" w:lineRule="auto"/>
        <w:rPr>
          <w:rFonts w:ascii="宋体" w:hAnsi="宋体" w:eastAsia="宋体" w:cs="宋体"/>
          <w:spacing w:val="7"/>
          <w:sz w:val="24"/>
          <w:szCs w:val="24"/>
          <w:lang w:eastAsia="zh-CN"/>
        </w:rPr>
      </w:pPr>
      <w:r>
        <w:rPr>
          <w:rFonts w:ascii="宋体" w:hAnsi="宋体" w:eastAsia="宋体" w:cs="宋体"/>
          <w:spacing w:val="7"/>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患者</w:t>
      </w:r>
      <w:r>
        <w:rPr>
          <w:rFonts w:ascii="宋体" w:hAnsi="宋体" w:eastAsia="宋体" w:cs="宋体"/>
          <w:b/>
          <w:bCs/>
          <w:sz w:val="24"/>
          <w:szCs w:val="24"/>
          <w:lang w:eastAsia="zh-CN"/>
        </w:rPr>
        <w:t xml:space="preserve">360视图系统</w:t>
      </w:r>
      <w:r/>
    </w:p>
    <w:p>
      <w:pPr>
        <w:ind w:left="420" w:firstLine="420"/>
        <w:jc w:val="both"/>
        <w:spacing w:after="0" w:line="360" w:lineRule="auto"/>
        <w:rPr>
          <w:rFonts w:ascii="宋体" w:hAnsi="宋体" w:eastAsia="宋体" w:cs="宋体"/>
          <w:sz w:val="24"/>
          <w:szCs w:val="24"/>
          <w:lang w:eastAsia="zh-CN"/>
        </w:rPr>
      </w:pPr>
      <w:r>
        <w:rPr>
          <w:rFonts w:hint="eastAsia" w:ascii="宋体" w:hAnsi="宋体" w:eastAsia="宋体" w:cs="宋体"/>
          <w:b/>
          <w:bCs/>
          <w:spacing w:val="8"/>
          <w:sz w:val="24"/>
          <w:szCs w:val="24"/>
          <w:lang w:eastAsia="zh-CN"/>
        </w:rPr>
        <w:t xml:space="preserve">患者搜索</w:t>
      </w:r>
      <w:r/>
    </w:p>
    <w:p>
      <w:pPr>
        <w:numPr>
          <w:ilvl w:val="0"/>
          <w:numId w:val="9"/>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8"/>
          <w:sz w:val="24"/>
          <w:szCs w:val="24"/>
          <w:lang w:eastAsia="zh-CN"/>
        </w:rPr>
        <w:t xml:space="preserve">具</w:t>
      </w:r>
      <w:r>
        <w:rPr>
          <w:rFonts w:hint="eastAsia" w:ascii="宋体" w:hAnsi="宋体" w:eastAsia="宋体" w:cs="宋体"/>
          <w:spacing w:val="16"/>
          <w:sz w:val="24"/>
          <w:szCs w:val="24"/>
          <w:lang w:eastAsia="zh-CN"/>
        </w:rPr>
        <w:t xml:space="preserve">备</w:t>
      </w:r>
      <w:r>
        <w:rPr>
          <w:rFonts w:hint="eastAsia" w:ascii="宋体" w:hAnsi="宋体" w:eastAsia="宋体" w:cs="宋体"/>
          <w:spacing w:val="9"/>
          <w:sz w:val="24"/>
          <w:szCs w:val="24"/>
          <w:lang w:eastAsia="zh-CN"/>
        </w:rPr>
        <w:t xml:space="preserve">根据患者姓名、卡号、身份证号、住院号进行搜索患者信息</w:t>
      </w:r>
      <w:r>
        <w:rPr>
          <w:rFonts w:ascii="宋体" w:hAnsi="宋体" w:eastAsia="宋体" w:cs="宋体"/>
          <w:spacing w:val="9"/>
          <w:sz w:val="24"/>
          <w:szCs w:val="24"/>
          <w:lang w:eastAsia="zh-CN"/>
        </w:rPr>
        <w:t xml:space="preserve">.</w:t>
      </w:r>
      <w:r/>
    </w:p>
    <w:p>
      <w:pPr>
        <w:numPr>
          <w:ilvl w:val="0"/>
          <w:numId w:val="9"/>
        </w:numPr>
        <w:ind w:right="196" w:firstLine="0"/>
        <w:jc w:val="both"/>
        <w:spacing w:after="0" w:line="360" w:lineRule="auto"/>
        <w:rPr>
          <w:rFonts w:ascii="宋体" w:hAnsi="宋体" w:eastAsia="宋体" w:cs="宋体"/>
          <w:spacing w:val="8"/>
          <w:sz w:val="24"/>
          <w:szCs w:val="24"/>
          <w:lang w:eastAsia="zh-CN"/>
        </w:rPr>
      </w:pPr>
      <w:r>
        <w:rPr>
          <w:rFonts w:hint="eastAsia" w:ascii="宋体" w:hAnsi="宋体" w:eastAsia="宋体" w:cs="宋体"/>
          <w:spacing w:val="16"/>
          <w:sz w:val="24"/>
          <w:szCs w:val="24"/>
          <w:lang w:eastAsia="zh-CN"/>
        </w:rPr>
        <w:t xml:space="preserve">具备</w:t>
      </w:r>
      <w:r>
        <w:rPr>
          <w:rFonts w:hint="eastAsia" w:ascii="宋体" w:hAnsi="宋体" w:eastAsia="宋体" w:cs="宋体"/>
          <w:spacing w:val="12"/>
          <w:sz w:val="24"/>
          <w:szCs w:val="24"/>
          <w:lang w:eastAsia="zh-CN"/>
        </w:rPr>
        <w:t xml:space="preserve">搜</w:t>
      </w:r>
      <w:r>
        <w:rPr>
          <w:rFonts w:hint="eastAsia" w:ascii="宋体" w:hAnsi="宋体" w:eastAsia="宋体" w:cs="宋体"/>
          <w:spacing w:val="8"/>
          <w:sz w:val="24"/>
          <w:szCs w:val="24"/>
          <w:lang w:eastAsia="zh-CN"/>
        </w:rPr>
        <w:t xml:space="preserve">索后能展示患者姓名、性别、年龄、卡号、身份证号，能对患者的隐私信息进行匿名化</w:t>
      </w:r>
      <w:r/>
    </w:p>
    <w:p>
      <w:pPr>
        <w:ind w:left="420" w:right="196" w:firstLine="420"/>
        <w:jc w:val="both"/>
        <w:spacing w:after="0" w:line="360" w:lineRule="auto"/>
        <w:rPr>
          <w:rFonts w:ascii="宋体" w:hAnsi="宋体" w:eastAsia="宋体" w:cs="宋体"/>
          <w:sz w:val="24"/>
          <w:szCs w:val="24"/>
          <w:lang w:eastAsia="zh-CN"/>
        </w:rPr>
      </w:pPr>
      <w:r>
        <w:rPr>
          <w:rFonts w:hint="eastAsia" w:ascii="宋体" w:hAnsi="宋体" w:eastAsia="宋体" w:cs="宋体"/>
          <w:b/>
          <w:bCs/>
          <w:spacing w:val="9"/>
          <w:sz w:val="24"/>
          <w:szCs w:val="24"/>
          <w:lang w:eastAsia="zh-CN"/>
        </w:rPr>
        <w:t xml:space="preserve">患者就诊信息</w:t>
      </w:r>
      <w:r>
        <w:rPr>
          <w:rFonts w:ascii="宋体" w:hAnsi="宋体" w:eastAsia="宋体" w:cs="宋体"/>
          <w:spacing w:val="9"/>
          <w:sz w:val="24"/>
          <w:szCs w:val="24"/>
          <w:lang w:eastAsia="zh-CN"/>
        </w:rPr>
        <w:t xml:space="preserve"> </w:t>
      </w:r>
      <w:r/>
    </w:p>
    <w:p>
      <w:pPr>
        <w:numPr>
          <w:ilvl w:val="0"/>
          <w:numId w:val="10"/>
        </w:numPr>
        <w:ind w:right="196" w:firstLine="0"/>
        <w:jc w:val="both"/>
        <w:spacing w:after="0" w:line="360" w:lineRule="auto"/>
        <w:rPr>
          <w:rFonts w:ascii="宋体" w:hAnsi="宋体" w:eastAsia="宋体" w:cs="宋体"/>
          <w:spacing w:val="5"/>
          <w:sz w:val="24"/>
          <w:szCs w:val="24"/>
          <w:lang w:eastAsia="zh-CN"/>
        </w:rPr>
      </w:pPr>
      <w:r>
        <w:rPr>
          <w:rFonts w:hint="eastAsia" w:ascii="宋体" w:hAnsi="宋体" w:eastAsia="宋体" w:cs="宋体"/>
          <w:spacing w:val="16"/>
          <w:sz w:val="24"/>
          <w:szCs w:val="24"/>
          <w:lang w:eastAsia="zh-CN"/>
        </w:rPr>
        <w:t xml:space="preserve">具</w:t>
      </w:r>
      <w:r>
        <w:rPr>
          <w:rFonts w:hint="eastAsia" w:ascii="宋体" w:hAnsi="宋体" w:eastAsia="宋体" w:cs="宋体"/>
          <w:spacing w:val="12"/>
          <w:sz w:val="24"/>
          <w:szCs w:val="24"/>
          <w:lang w:eastAsia="zh-CN"/>
        </w:rPr>
        <w:t xml:space="preserve">备</w:t>
      </w:r>
      <w:r>
        <w:rPr>
          <w:rFonts w:hint="eastAsia" w:ascii="宋体" w:hAnsi="宋体" w:eastAsia="宋体" w:cs="宋体"/>
          <w:spacing w:val="8"/>
          <w:sz w:val="24"/>
          <w:szCs w:val="24"/>
          <w:lang w:eastAsia="zh-CN"/>
        </w:rPr>
        <w:t xml:space="preserve">显示患者基本信息</w:t>
      </w:r>
      <w:r>
        <w:rPr>
          <w:rFonts w:ascii="宋体" w:hAnsi="宋体" w:eastAsia="宋体" w:cs="宋体"/>
          <w:spacing w:val="8"/>
          <w:sz w:val="24"/>
          <w:szCs w:val="24"/>
          <w:lang w:eastAsia="zh-CN"/>
        </w:rPr>
        <w:t xml:space="preserve"> </w:t>
      </w:r>
      <w:r>
        <w:rPr>
          <w:rFonts w:hint="eastAsia" w:ascii="宋体" w:hAnsi="宋体" w:eastAsia="宋体" w:cs="宋体"/>
          <w:spacing w:val="8"/>
          <w:sz w:val="24"/>
          <w:szCs w:val="24"/>
          <w:lang w:eastAsia="zh-CN"/>
        </w:rPr>
        <w:t xml:space="preserve">（包括：卡号、姓名、身份证号、电话、家庭地址、联系人、身高、体</w:t>
      </w:r>
      <w:r>
        <w:rPr>
          <w:rFonts w:hint="eastAsia" w:ascii="宋体" w:hAnsi="宋体" w:eastAsia="宋体" w:cs="宋体"/>
          <w:spacing w:val="16"/>
          <w:sz w:val="24"/>
          <w:szCs w:val="24"/>
          <w:lang w:eastAsia="zh-CN"/>
        </w:rPr>
        <w:t xml:space="preserve">重</w:t>
      </w:r>
      <w:r>
        <w:rPr>
          <w:rFonts w:hint="eastAsia" w:ascii="宋体" w:hAnsi="宋体" w:eastAsia="宋体" w:cs="宋体"/>
          <w:spacing w:val="10"/>
          <w:sz w:val="24"/>
          <w:szCs w:val="24"/>
          <w:lang w:eastAsia="zh-CN"/>
        </w:rPr>
        <w:t xml:space="preserve">、</w:t>
      </w:r>
      <w:r>
        <w:rPr>
          <w:rFonts w:hint="eastAsia" w:ascii="宋体" w:hAnsi="宋体" w:eastAsia="宋体" w:cs="宋体"/>
          <w:spacing w:val="8"/>
          <w:sz w:val="24"/>
          <w:szCs w:val="24"/>
          <w:lang w:eastAsia="zh-CN"/>
        </w:rPr>
        <w:t xml:space="preserve">血压、体温、脉搏等）、就诊信息（包括：门诊就诊次数、急诊就诊次数、住院就诊次数、每</w:t>
      </w:r>
      <w:r>
        <w:rPr>
          <w:rFonts w:hint="eastAsia" w:ascii="宋体" w:hAnsi="宋体" w:eastAsia="宋体" w:cs="宋体"/>
          <w:spacing w:val="16"/>
          <w:sz w:val="24"/>
          <w:szCs w:val="24"/>
          <w:lang w:eastAsia="zh-CN"/>
        </w:rPr>
        <w:t xml:space="preserve">个</w:t>
      </w:r>
      <w:r>
        <w:rPr>
          <w:rFonts w:hint="eastAsia" w:ascii="宋体" w:hAnsi="宋体" w:eastAsia="宋体" w:cs="宋体"/>
          <w:spacing w:val="10"/>
          <w:sz w:val="24"/>
          <w:szCs w:val="24"/>
          <w:lang w:eastAsia="zh-CN"/>
        </w:rPr>
        <w:t xml:space="preserve">挂</w:t>
      </w:r>
      <w:r>
        <w:rPr>
          <w:rFonts w:hint="eastAsia" w:ascii="宋体" w:hAnsi="宋体" w:eastAsia="宋体" w:cs="宋体"/>
          <w:spacing w:val="8"/>
          <w:sz w:val="24"/>
          <w:szCs w:val="24"/>
          <w:lang w:eastAsia="zh-CN"/>
        </w:rPr>
        <w:t xml:space="preserve">号科室就诊次数及占比、各个诊断信息次数及占比等）、手术信息（包括：手术时间、手术名</w:t>
      </w:r>
      <w:r>
        <w:rPr>
          <w:rFonts w:hint="eastAsia" w:ascii="宋体" w:hAnsi="宋体" w:eastAsia="宋体" w:cs="宋体"/>
          <w:spacing w:val="5"/>
          <w:sz w:val="24"/>
          <w:szCs w:val="24"/>
          <w:lang w:eastAsia="zh-CN"/>
        </w:rPr>
        <w:t xml:space="preserve">称及编码）</w:t>
      </w:r>
      <w:r>
        <w:rPr>
          <w:rFonts w:ascii="宋体" w:hAnsi="宋体" w:eastAsia="宋体" w:cs="宋体"/>
          <w:spacing w:val="5"/>
          <w:sz w:val="24"/>
          <w:szCs w:val="24"/>
          <w:lang w:eastAsia="zh-CN"/>
        </w:rPr>
        <w:t xml:space="preserve"> </w:t>
      </w:r>
      <w:bookmarkStart w:id="20" w:name="_bookmark216"/>
      <w:r/>
      <w:bookmarkEnd w:id="20"/>
      <w:r/>
      <w:bookmarkStart w:id="21" w:name="_bookmark218"/>
      <w:r/>
      <w:bookmarkEnd w:id="21"/>
      <w:r/>
      <w:r/>
    </w:p>
    <w:p>
      <w:pPr>
        <w:ind w:left="420" w:right="196"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6"/>
          <w:sz w:val="24"/>
          <w:szCs w:val="24"/>
          <w:lang w:eastAsia="zh-CN"/>
        </w:rPr>
        <w:t xml:space="preserve">就诊记录</w:t>
      </w:r>
      <w:r/>
    </w:p>
    <w:p>
      <w:pPr>
        <w:numPr>
          <w:ilvl w:val="0"/>
          <w:numId w:val="11"/>
        </w:numPr>
        <w:ind w:right="113"/>
        <w:jc w:val="both"/>
        <w:spacing w:after="0" w:line="360" w:lineRule="auto"/>
        <w:tabs>
          <w:tab w:val="clear" w:pos="840" w:leader="none"/>
        </w:tabs>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提</w:t>
      </w:r>
      <w:r>
        <w:rPr>
          <w:rFonts w:hint="eastAsia" w:ascii="宋体" w:hAnsi="宋体" w:eastAsia="宋体" w:cs="宋体"/>
          <w:spacing w:val="13"/>
          <w:sz w:val="24"/>
          <w:szCs w:val="24"/>
          <w:lang w:eastAsia="zh-CN"/>
        </w:rPr>
        <w:t xml:space="preserve">供</w:t>
      </w:r>
      <w:r>
        <w:rPr>
          <w:rFonts w:hint="eastAsia" w:ascii="宋体" w:hAnsi="宋体" w:eastAsia="宋体" w:cs="宋体"/>
          <w:spacing w:val="8"/>
          <w:sz w:val="24"/>
          <w:szCs w:val="24"/>
          <w:lang w:eastAsia="zh-CN"/>
        </w:rPr>
        <w:t xml:space="preserve">患者历次就诊时间轴，选择每次就诊后，能展示该次就诊的检验信息（报告时间、报告科</w:t>
      </w:r>
      <w:r>
        <w:rPr>
          <w:rFonts w:hint="eastAsia" w:ascii="宋体" w:hAnsi="宋体" w:eastAsia="宋体" w:cs="宋体"/>
          <w:spacing w:val="16"/>
          <w:sz w:val="24"/>
          <w:szCs w:val="24"/>
          <w:lang w:eastAsia="zh-CN"/>
        </w:rPr>
        <w:t xml:space="preserve">室、</w:t>
      </w:r>
      <w:r>
        <w:rPr>
          <w:rFonts w:hint="eastAsia" w:ascii="宋体" w:hAnsi="宋体" w:eastAsia="宋体" w:cs="宋体"/>
          <w:spacing w:val="9"/>
          <w:sz w:val="24"/>
          <w:szCs w:val="24"/>
          <w:lang w:eastAsia="zh-CN"/>
        </w:rPr>
        <w:t xml:space="preserve">报</w:t>
      </w:r>
      <w:r>
        <w:rPr>
          <w:rFonts w:hint="eastAsia" w:ascii="宋体" w:hAnsi="宋体" w:eastAsia="宋体" w:cs="宋体"/>
          <w:spacing w:val="8"/>
          <w:sz w:val="24"/>
          <w:szCs w:val="24"/>
          <w:lang w:eastAsia="zh-CN"/>
        </w:rPr>
        <w:t xml:space="preserve">告医生、报告名称、该检验项目是否异常）、检查信息（报告时间、报告类型、报告名称、该检查项目是否异常）、手术信息（手术时间、手术名称）、病理信息（报告时间、报告名称）</w:t>
      </w:r>
      <w:r>
        <w:rPr>
          <w:rFonts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w:t>
      </w:r>
      <w:r/>
    </w:p>
    <w:p>
      <w:pPr>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检查</w:t>
      </w:r>
      <w:r/>
    </w:p>
    <w:p>
      <w:pPr>
        <w:numPr>
          <w:ilvl w:val="0"/>
          <w:numId w:val="12"/>
        </w:numPr>
        <w:ind w:right="119"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具备</w:t>
      </w:r>
      <w:r>
        <w:rPr>
          <w:rFonts w:hint="eastAsia" w:ascii="宋体" w:hAnsi="宋体" w:eastAsia="宋体" w:cs="宋体"/>
          <w:spacing w:val="12"/>
          <w:sz w:val="24"/>
          <w:szCs w:val="24"/>
          <w:lang w:eastAsia="zh-CN"/>
        </w:rPr>
        <w:t xml:space="preserve">所</w:t>
      </w:r>
      <w:r>
        <w:rPr>
          <w:rFonts w:hint="eastAsia" w:ascii="宋体" w:hAnsi="宋体" w:eastAsia="宋体" w:cs="宋体"/>
          <w:spacing w:val="8"/>
          <w:sz w:val="24"/>
          <w:szCs w:val="24"/>
          <w:lang w:eastAsia="zh-CN"/>
        </w:rPr>
        <w:t xml:space="preserve">有检查项目的报告总数，检查报告正常数量，检查报告异常数据。报告中能显示检查部</w:t>
      </w:r>
      <w:r>
        <w:rPr>
          <w:rFonts w:hint="eastAsia" w:ascii="宋体" w:hAnsi="宋体" w:eastAsia="宋体" w:cs="宋体"/>
          <w:spacing w:val="16"/>
          <w:sz w:val="24"/>
          <w:szCs w:val="24"/>
          <w:lang w:eastAsia="zh-CN"/>
        </w:rPr>
        <w:t xml:space="preserve">位</w:t>
      </w:r>
      <w:r>
        <w:rPr>
          <w:rFonts w:hint="eastAsia" w:ascii="宋体" w:hAnsi="宋体" w:eastAsia="宋体" w:cs="宋体"/>
          <w:spacing w:val="9"/>
          <w:sz w:val="24"/>
          <w:szCs w:val="24"/>
          <w:lang w:eastAsia="zh-CN"/>
        </w:rPr>
        <w:t xml:space="preserve">、检查科室、检查申请时间、检查时间、报告时间、检查所有、</w:t>
      </w:r>
      <w:r>
        <w:rPr>
          <w:rFonts w:ascii="宋体" w:hAnsi="宋体" w:eastAsia="宋体" w:cs="宋体"/>
          <w:spacing w:val="9"/>
          <w:sz w:val="24"/>
          <w:szCs w:val="24"/>
          <w:lang w:eastAsia="zh-CN"/>
        </w:rPr>
        <w:tab/>
      </w:r>
      <w:r>
        <w:rPr>
          <w:rFonts w:hint="eastAsia" w:ascii="宋体" w:hAnsi="宋体" w:eastAsia="宋体" w:cs="宋体"/>
          <w:spacing w:val="9"/>
          <w:sz w:val="24"/>
          <w:szCs w:val="24"/>
          <w:lang w:eastAsia="zh-CN"/>
        </w:rPr>
        <w:t xml:space="preserve">检查所得。</w:t>
      </w:r>
      <w:r/>
    </w:p>
    <w:p>
      <w:pPr>
        <w:numPr>
          <w:ilvl w:val="0"/>
          <w:numId w:val="12"/>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8"/>
          <w:sz w:val="24"/>
          <w:szCs w:val="24"/>
          <w:lang w:eastAsia="zh-CN"/>
        </w:rPr>
        <w:t xml:space="preserve">备能够查看原始报告和检查图像。</w:t>
      </w:r>
      <w:r/>
    </w:p>
    <w:p>
      <w:pPr>
        <w:numPr>
          <w:ilvl w:val="0"/>
          <w:numId w:val="12"/>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具</w:t>
      </w:r>
      <w:r>
        <w:rPr>
          <w:rFonts w:hint="eastAsia" w:ascii="宋体" w:hAnsi="宋体" w:eastAsia="宋体" w:cs="宋体"/>
          <w:spacing w:val="9"/>
          <w:sz w:val="24"/>
          <w:szCs w:val="24"/>
          <w:lang w:eastAsia="zh-CN"/>
        </w:rPr>
        <w:t xml:space="preserve">备</w:t>
      </w:r>
      <w:r>
        <w:rPr>
          <w:rFonts w:hint="eastAsia" w:ascii="宋体" w:hAnsi="宋体" w:eastAsia="宋体" w:cs="宋体"/>
          <w:spacing w:val="8"/>
          <w:sz w:val="24"/>
          <w:szCs w:val="24"/>
          <w:lang w:eastAsia="zh-CN"/>
        </w:rPr>
        <w:t xml:space="preserve">打开多个报告进行对比查看</w:t>
      </w:r>
      <w:r/>
    </w:p>
    <w:p>
      <w:pPr>
        <w:numPr>
          <w:ilvl w:val="0"/>
          <w:numId w:val="12"/>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具备历次报告以时间轴的方式进行展</w:t>
      </w:r>
      <w:r>
        <w:rPr>
          <w:rFonts w:hint="eastAsia" w:ascii="宋体" w:hAnsi="宋体" w:eastAsia="宋体" w:cs="宋体"/>
          <w:spacing w:val="7"/>
          <w:sz w:val="24"/>
          <w:szCs w:val="24"/>
          <w:lang w:eastAsia="zh-CN"/>
        </w:rPr>
        <w:t xml:space="preserve">示</w:t>
      </w:r>
      <w:r/>
    </w:p>
    <w:p>
      <w:pPr>
        <w:numPr>
          <w:ilvl w:val="0"/>
          <w:numId w:val="12"/>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具</w:t>
      </w:r>
      <w:r>
        <w:rPr>
          <w:rFonts w:hint="eastAsia" w:ascii="宋体" w:hAnsi="宋体" w:eastAsia="宋体" w:cs="宋体"/>
          <w:spacing w:val="8"/>
          <w:sz w:val="24"/>
          <w:szCs w:val="24"/>
          <w:lang w:eastAsia="zh-CN"/>
        </w:rPr>
        <w:t xml:space="preserve">备按年展示所有报告</w:t>
      </w:r>
      <w:r/>
    </w:p>
    <w:p>
      <w:pPr>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4"/>
          <w:sz w:val="24"/>
          <w:szCs w:val="24"/>
          <w:lang w:eastAsia="zh-CN"/>
        </w:rPr>
        <w:t xml:space="preserve">检验</w:t>
      </w:r>
      <w:r/>
    </w:p>
    <w:p>
      <w:pPr>
        <w:numPr>
          <w:ilvl w:val="0"/>
          <w:numId w:val="13"/>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检验</w:t>
      </w:r>
      <w:r>
        <w:rPr>
          <w:rFonts w:hint="eastAsia" w:ascii="宋体" w:hAnsi="宋体" w:eastAsia="宋体" w:cs="宋体"/>
          <w:spacing w:val="9"/>
          <w:sz w:val="24"/>
          <w:szCs w:val="24"/>
          <w:lang w:eastAsia="zh-CN"/>
        </w:rPr>
        <w:t xml:space="preserve">记</w:t>
      </w:r>
      <w:r>
        <w:rPr>
          <w:rFonts w:hint="eastAsia" w:ascii="宋体" w:hAnsi="宋体" w:eastAsia="宋体" w:cs="宋体"/>
          <w:spacing w:val="8"/>
          <w:sz w:val="24"/>
          <w:szCs w:val="24"/>
          <w:lang w:eastAsia="zh-CN"/>
        </w:rPr>
        <w:t xml:space="preserve">录中包含患者姓名、性别、年龄、病区</w:t>
      </w:r>
      <w:r>
        <w:rPr>
          <w:rFonts w:ascii="宋体" w:hAnsi="宋体" w:eastAsia="宋体" w:cs="宋体"/>
          <w:spacing w:val="8"/>
          <w:sz w:val="24"/>
          <w:szCs w:val="24"/>
          <w:lang w:eastAsia="zh-CN"/>
        </w:rPr>
        <w:t xml:space="preserve">/科室、标本种类、检测日期、项目名称、结果、</w:t>
      </w:r>
      <w:r>
        <w:rPr>
          <w:rFonts w:hint="eastAsia" w:ascii="宋体" w:hAnsi="宋体" w:eastAsia="宋体" w:cs="宋体"/>
          <w:spacing w:val="9"/>
          <w:sz w:val="24"/>
          <w:szCs w:val="24"/>
          <w:lang w:eastAsia="zh-CN"/>
        </w:rPr>
        <w:t xml:space="preserve">参考范围、趋势图、采样时间、报告时间、打印时间等</w:t>
      </w:r>
      <w:r>
        <w:rPr>
          <w:rFonts w:hint="eastAsia" w:ascii="宋体" w:hAnsi="宋体" w:eastAsia="宋体" w:cs="宋体"/>
          <w:spacing w:val="4"/>
          <w:sz w:val="24"/>
          <w:szCs w:val="24"/>
          <w:lang w:eastAsia="zh-CN"/>
        </w:rPr>
        <w:t xml:space="preserve">。</w:t>
      </w:r>
      <w:r/>
    </w:p>
    <w:p>
      <w:pPr>
        <w:numPr>
          <w:ilvl w:val="0"/>
          <w:numId w:val="13"/>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5"/>
          <w:sz w:val="24"/>
          <w:szCs w:val="24"/>
          <w:lang w:eastAsia="zh-CN"/>
        </w:rPr>
        <w:t xml:space="preserve">具</w:t>
      </w:r>
      <w:r>
        <w:rPr>
          <w:rFonts w:hint="eastAsia" w:ascii="宋体" w:hAnsi="宋体" w:eastAsia="宋体" w:cs="宋体"/>
          <w:spacing w:val="8"/>
          <w:sz w:val="24"/>
          <w:szCs w:val="24"/>
          <w:lang w:eastAsia="zh-CN"/>
        </w:rPr>
        <w:t xml:space="preserve">备历次报告以时间轴的方式进行展示。</w:t>
      </w:r>
      <w:r/>
    </w:p>
    <w:p>
      <w:pPr>
        <w:numPr>
          <w:ilvl w:val="0"/>
          <w:numId w:val="13"/>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7"/>
          <w:sz w:val="24"/>
          <w:szCs w:val="24"/>
          <w:lang w:eastAsia="zh-CN"/>
        </w:rPr>
        <w:t xml:space="preserve">备按年展示所有报告。</w:t>
      </w:r>
      <w:r/>
    </w:p>
    <w:p>
      <w:pPr>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病</w:t>
      </w:r>
      <w:r>
        <w:rPr>
          <w:rFonts w:hint="eastAsia" w:ascii="宋体" w:hAnsi="宋体" w:eastAsia="宋体" w:cs="宋体"/>
          <w:b/>
          <w:bCs/>
          <w:spacing w:val="4"/>
          <w:sz w:val="24"/>
          <w:szCs w:val="24"/>
          <w:lang w:eastAsia="zh-CN"/>
        </w:rPr>
        <w:t xml:space="preserve">理</w:t>
      </w:r>
      <w:r/>
    </w:p>
    <w:p>
      <w:pPr>
        <w:numPr>
          <w:ilvl w:val="0"/>
          <w:numId w:val="14"/>
        </w:numPr>
        <w:ind w:right="119"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0"/>
          <w:sz w:val="24"/>
          <w:szCs w:val="24"/>
          <w:lang w:eastAsia="zh-CN"/>
        </w:rPr>
        <w:t xml:space="preserve">病理记录中</w:t>
      </w:r>
      <w:r>
        <w:rPr>
          <w:rFonts w:hint="eastAsia" w:ascii="宋体" w:hAnsi="宋体" w:eastAsia="宋体" w:cs="宋体"/>
          <w:spacing w:val="5"/>
          <w:sz w:val="24"/>
          <w:szCs w:val="24"/>
          <w:lang w:eastAsia="zh-CN"/>
        </w:rPr>
        <w:t xml:space="preserve">包括病理项目名称、临床诊断、送检科室、原始报告、申请时间、检查</w:t>
      </w:r>
      <w:r>
        <w:rPr>
          <w:rFonts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时间、报告</w:t>
      </w:r>
      <w:r>
        <w:rPr>
          <w:rFonts w:hint="eastAsia" w:ascii="宋体" w:hAnsi="宋体" w:eastAsia="宋体" w:cs="宋体"/>
          <w:spacing w:val="6"/>
          <w:sz w:val="24"/>
          <w:szCs w:val="24"/>
          <w:lang w:eastAsia="zh-CN"/>
        </w:rPr>
        <w:t xml:space="preserve">时间、</w:t>
      </w:r>
      <w:r>
        <w:rPr>
          <w:rFonts w:hint="eastAsia" w:ascii="宋体" w:hAnsi="宋体" w:eastAsia="宋体" w:cs="宋体"/>
          <w:spacing w:val="5"/>
          <w:sz w:val="24"/>
          <w:szCs w:val="24"/>
          <w:lang w:eastAsia="zh-CN"/>
        </w:rPr>
        <w:t xml:space="preserve">肉</w:t>
      </w:r>
      <w:r>
        <w:rPr>
          <w:rFonts w:hint="eastAsia" w:ascii="宋体" w:hAnsi="宋体" w:eastAsia="宋体" w:cs="宋体"/>
          <w:spacing w:val="3"/>
          <w:sz w:val="24"/>
          <w:szCs w:val="24"/>
          <w:lang w:eastAsia="zh-CN"/>
        </w:rPr>
        <w:t xml:space="preserve">眼所见、镜下所见、免疫组化、病理诊断结果。</w:t>
      </w:r>
      <w:r/>
    </w:p>
    <w:p>
      <w:pPr>
        <w:numPr>
          <w:ilvl w:val="0"/>
          <w:numId w:val="14"/>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具备历次报告以时间轴的方式进行展示，按年展示所有报告</w:t>
      </w:r>
      <w:r>
        <w:rPr>
          <w:rFonts w:hint="eastAsia" w:ascii="宋体" w:hAnsi="宋体" w:eastAsia="宋体" w:cs="宋体"/>
          <w:spacing w:val="7"/>
          <w:sz w:val="24"/>
          <w:szCs w:val="24"/>
          <w:lang w:eastAsia="zh-CN"/>
        </w:rPr>
        <w:t xml:space="preserve">。</w:t>
      </w:r>
      <w:r/>
    </w:p>
    <w:p>
      <w:pPr>
        <w:numPr>
          <w:ilvl w:val="0"/>
          <w:numId w:val="14"/>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具</w:t>
      </w:r>
      <w:r>
        <w:rPr>
          <w:rFonts w:hint="eastAsia" w:ascii="宋体" w:hAnsi="宋体" w:eastAsia="宋体" w:cs="宋体"/>
          <w:spacing w:val="8"/>
          <w:sz w:val="24"/>
          <w:szCs w:val="24"/>
          <w:lang w:eastAsia="zh-CN"/>
        </w:rPr>
        <w:t xml:space="preserve">备打开多个报告进行对比查看。</w:t>
      </w:r>
      <w:r/>
    </w:p>
    <w:p>
      <w:pPr>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4"/>
          <w:sz w:val="24"/>
          <w:szCs w:val="24"/>
          <w:lang w:eastAsia="zh-CN"/>
        </w:rPr>
        <w:t xml:space="preserve">病</w:t>
      </w:r>
      <w:r>
        <w:rPr>
          <w:rFonts w:hint="eastAsia" w:ascii="宋体" w:hAnsi="宋体" w:eastAsia="宋体" w:cs="宋体"/>
          <w:b/>
          <w:bCs/>
          <w:spacing w:val="3"/>
          <w:sz w:val="24"/>
          <w:szCs w:val="24"/>
          <w:lang w:eastAsia="zh-CN"/>
        </w:rPr>
        <w:t xml:space="preserve">史</w:t>
      </w:r>
      <w:r/>
    </w:p>
    <w:p>
      <w:pPr>
        <w:numPr>
          <w:ilvl w:val="0"/>
          <w:numId w:val="15"/>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具</w:t>
      </w:r>
      <w:r>
        <w:rPr>
          <w:rFonts w:hint="eastAsia" w:ascii="宋体" w:hAnsi="宋体" w:eastAsia="宋体" w:cs="宋体"/>
          <w:spacing w:val="11"/>
          <w:sz w:val="24"/>
          <w:szCs w:val="24"/>
          <w:lang w:eastAsia="zh-CN"/>
        </w:rPr>
        <w:t xml:space="preserve">备</w:t>
      </w:r>
      <w:r>
        <w:rPr>
          <w:rFonts w:hint="eastAsia" w:ascii="宋体" w:hAnsi="宋体" w:eastAsia="宋体" w:cs="宋体"/>
          <w:spacing w:val="8"/>
          <w:sz w:val="24"/>
          <w:szCs w:val="24"/>
          <w:lang w:eastAsia="zh-CN"/>
        </w:rPr>
        <w:t xml:space="preserve">历次就诊病历以时间轴的方式进行展示。</w:t>
      </w:r>
      <w:r/>
    </w:p>
    <w:p>
      <w:pPr>
        <w:numPr>
          <w:ilvl w:val="0"/>
          <w:numId w:val="15"/>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2"/>
          <w:sz w:val="24"/>
          <w:szCs w:val="24"/>
          <w:lang w:eastAsia="zh-CN"/>
        </w:rPr>
        <w:t xml:space="preserve">具</w:t>
      </w:r>
      <w:r>
        <w:rPr>
          <w:rFonts w:hint="eastAsia" w:ascii="宋体" w:hAnsi="宋体" w:eastAsia="宋体" w:cs="宋体"/>
          <w:spacing w:val="9"/>
          <w:sz w:val="24"/>
          <w:szCs w:val="24"/>
          <w:lang w:eastAsia="zh-CN"/>
        </w:rPr>
        <w:t xml:space="preserve">备按年展示所有就诊病历。选择某次就诊能展示该次就诊的所有病历。</w:t>
      </w:r>
      <w:r/>
    </w:p>
    <w:p>
      <w:pPr>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医嘱</w:t>
      </w:r>
      <w:r/>
    </w:p>
    <w:p>
      <w:pPr>
        <w:numPr>
          <w:ilvl w:val="0"/>
          <w:numId w:val="16"/>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9"/>
          <w:sz w:val="24"/>
          <w:szCs w:val="24"/>
          <w:lang w:eastAsia="zh-CN"/>
        </w:rPr>
        <w:t xml:space="preserve">备历次就诊医嘱信息以时间轴的方式进行展示</w:t>
      </w:r>
      <w:r/>
    </w:p>
    <w:p>
      <w:pPr>
        <w:numPr>
          <w:ilvl w:val="0"/>
          <w:numId w:val="16"/>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4"/>
          <w:sz w:val="24"/>
          <w:szCs w:val="24"/>
          <w:lang w:eastAsia="zh-CN"/>
        </w:rPr>
        <w:t xml:space="preserve">具</w:t>
      </w:r>
      <w:r>
        <w:rPr>
          <w:rFonts w:hint="eastAsia" w:ascii="宋体" w:hAnsi="宋体" w:eastAsia="宋体" w:cs="宋体"/>
          <w:spacing w:val="9"/>
          <w:sz w:val="24"/>
          <w:szCs w:val="24"/>
          <w:lang w:eastAsia="zh-CN"/>
        </w:rPr>
        <w:t xml:space="preserve">备按年展示所有医嘱信息。选择某次就诊能展示该次就诊的所有医嘱信息。</w:t>
      </w:r>
      <w:r/>
    </w:p>
    <w:p>
      <w:pPr>
        <w:numPr>
          <w:ilvl w:val="0"/>
          <w:numId w:val="16"/>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提</w:t>
      </w:r>
      <w:r>
        <w:rPr>
          <w:rFonts w:hint="eastAsia" w:ascii="宋体" w:hAnsi="宋体" w:eastAsia="宋体" w:cs="宋体"/>
          <w:spacing w:val="6"/>
          <w:sz w:val="24"/>
          <w:szCs w:val="24"/>
          <w:lang w:eastAsia="zh-CN"/>
        </w:rPr>
        <w:t xml:space="preserve">供展示的医嘱信息有医嘱名称、单次剂量、频次、给药途径、日期、医生签名</w:t>
      </w:r>
      <w:r/>
    </w:p>
    <w:p>
      <w:pPr>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手术</w:t>
      </w:r>
      <w:r/>
    </w:p>
    <w:p>
      <w:pPr>
        <w:numPr>
          <w:ilvl w:val="0"/>
          <w:numId w:val="17"/>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9"/>
          <w:sz w:val="24"/>
          <w:szCs w:val="24"/>
          <w:lang w:eastAsia="zh-CN"/>
        </w:rPr>
        <w:t xml:space="preserve">备历次就诊手术信息以时间轴的方式进行展示</w:t>
      </w:r>
      <w:r/>
    </w:p>
    <w:p>
      <w:pPr>
        <w:numPr>
          <w:ilvl w:val="0"/>
          <w:numId w:val="17"/>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8"/>
          <w:sz w:val="24"/>
          <w:szCs w:val="24"/>
          <w:lang w:eastAsia="zh-CN"/>
        </w:rPr>
        <w:t xml:space="preserve">具</w:t>
      </w:r>
      <w:r>
        <w:rPr>
          <w:rFonts w:hint="eastAsia" w:ascii="宋体" w:hAnsi="宋体" w:eastAsia="宋体" w:cs="宋体"/>
          <w:spacing w:val="14"/>
          <w:sz w:val="24"/>
          <w:szCs w:val="24"/>
          <w:lang w:eastAsia="zh-CN"/>
        </w:rPr>
        <w:t xml:space="preserve">备</w:t>
      </w:r>
      <w:r>
        <w:rPr>
          <w:rFonts w:hint="eastAsia" w:ascii="宋体" w:hAnsi="宋体" w:eastAsia="宋体" w:cs="宋体"/>
          <w:spacing w:val="9"/>
          <w:sz w:val="24"/>
          <w:szCs w:val="24"/>
          <w:lang w:eastAsia="zh-CN"/>
        </w:rPr>
        <w:t xml:space="preserve">按年展示所有手术信息。选择某次就诊能展示该次就诊的所有手术信息</w:t>
      </w:r>
      <w:r/>
    </w:p>
    <w:p>
      <w:pPr>
        <w:numPr>
          <w:ilvl w:val="0"/>
          <w:numId w:val="17"/>
        </w:numPr>
        <w:ind w:firstLine="0"/>
        <w:jc w:val="both"/>
        <w:spacing w:after="0" w:line="360" w:lineRule="auto"/>
        <w:rPr>
          <w:rFonts w:ascii="宋体" w:hAnsi="宋体" w:eastAsia="宋体" w:cs="宋体"/>
          <w:spacing w:val="5"/>
          <w:sz w:val="24"/>
          <w:szCs w:val="24"/>
          <w:lang w:eastAsia="zh-CN"/>
        </w:rPr>
      </w:pPr>
      <w:r>
        <w:rPr>
          <w:rFonts w:hint="eastAsia" w:ascii="宋体" w:hAnsi="宋体" w:eastAsia="宋体" w:cs="宋体"/>
          <w:spacing w:val="16"/>
          <w:sz w:val="24"/>
          <w:szCs w:val="24"/>
          <w:lang w:eastAsia="zh-CN"/>
        </w:rPr>
        <w:t xml:space="preserve">提供</w:t>
      </w:r>
      <w:r>
        <w:rPr>
          <w:rFonts w:hint="eastAsia" w:ascii="宋体" w:hAnsi="宋体" w:eastAsia="宋体" w:cs="宋体"/>
          <w:spacing w:val="13"/>
          <w:sz w:val="24"/>
          <w:szCs w:val="24"/>
          <w:lang w:eastAsia="zh-CN"/>
        </w:rPr>
        <w:t xml:space="preserve">展</w:t>
      </w:r>
      <w:r>
        <w:rPr>
          <w:rFonts w:hint="eastAsia" w:ascii="宋体" w:hAnsi="宋体" w:eastAsia="宋体" w:cs="宋体"/>
          <w:spacing w:val="8"/>
          <w:sz w:val="24"/>
          <w:szCs w:val="24"/>
          <w:lang w:eastAsia="zh-CN"/>
        </w:rPr>
        <w:t xml:space="preserve">示的手术信息有手术时间、手术名称、手术编码、主刀医生、麻醉师、麻醉方式、手术</w:t>
      </w:r>
      <w:r>
        <w:rPr>
          <w:rFonts w:hint="eastAsia" w:ascii="宋体" w:hAnsi="宋体" w:eastAsia="宋体" w:cs="宋体"/>
          <w:spacing w:val="16"/>
          <w:sz w:val="24"/>
          <w:szCs w:val="24"/>
          <w:lang w:eastAsia="zh-CN"/>
        </w:rPr>
        <w:t xml:space="preserve">级别、</w:t>
      </w:r>
      <w:r>
        <w:rPr>
          <w:rFonts w:hint="eastAsia" w:ascii="宋体" w:hAnsi="宋体" w:eastAsia="宋体" w:cs="宋体"/>
          <w:spacing w:val="13"/>
          <w:sz w:val="24"/>
          <w:szCs w:val="24"/>
          <w:lang w:eastAsia="zh-CN"/>
        </w:rPr>
        <w:t xml:space="preserve">第</w:t>
      </w:r>
      <w:r>
        <w:rPr>
          <w:rFonts w:hint="eastAsia" w:ascii="宋体" w:hAnsi="宋体" w:eastAsia="宋体" w:cs="宋体"/>
          <w:spacing w:val="8"/>
          <w:sz w:val="24"/>
          <w:szCs w:val="24"/>
          <w:lang w:eastAsia="zh-CN"/>
        </w:rPr>
        <w:t xml:space="preserve">一助手、第二助手、手术申请时间、计划手术时间、入手术室时间、出手术室时间、手术</w:t>
      </w:r>
      <w:r>
        <w:rPr>
          <w:rFonts w:hint="eastAsia" w:ascii="宋体" w:hAnsi="宋体" w:eastAsia="宋体" w:cs="宋体"/>
          <w:spacing w:val="6"/>
          <w:sz w:val="24"/>
          <w:szCs w:val="24"/>
          <w:lang w:eastAsia="zh-CN"/>
        </w:rPr>
        <w:t xml:space="preserve">记</w:t>
      </w:r>
      <w:r>
        <w:rPr>
          <w:rFonts w:hint="eastAsia" w:ascii="宋体" w:hAnsi="宋体" w:eastAsia="宋体" w:cs="宋体"/>
          <w:spacing w:val="5"/>
          <w:sz w:val="24"/>
          <w:szCs w:val="24"/>
          <w:lang w:eastAsia="zh-CN"/>
        </w:rPr>
        <w:t xml:space="preserve">录单等。</w:t>
      </w:r>
      <w:bookmarkStart w:id="22" w:name="_bookmark224"/>
      <w:r/>
      <w:bookmarkEnd w:id="22"/>
      <w:r/>
      <w:bookmarkStart w:id="23" w:name="_bookmark226"/>
      <w:r/>
      <w:bookmarkEnd w:id="23"/>
      <w:r/>
      <w:bookmarkStart w:id="24" w:name="_bookmark149"/>
      <w:r/>
      <w:bookmarkEnd w:id="24"/>
      <w:r/>
      <w:bookmarkStart w:id="25" w:name="_bookmark220"/>
      <w:r/>
      <w:bookmarkEnd w:id="25"/>
      <w:r/>
      <w:bookmarkStart w:id="26" w:name="_bookmark147"/>
      <w:r/>
      <w:bookmarkEnd w:id="26"/>
      <w:r/>
      <w:bookmarkStart w:id="27" w:name="_bookmark222"/>
      <w:r/>
      <w:bookmarkEnd w:id="27"/>
      <w:r/>
      <w:bookmarkStart w:id="28" w:name="_bookmark145"/>
      <w:r/>
      <w:bookmarkEnd w:id="28"/>
      <w:r/>
      <w:bookmarkStart w:id="29" w:name="_bookmark228"/>
      <w:r/>
      <w:bookmarkEnd w:id="29"/>
      <w:r/>
      <w:r/>
    </w:p>
    <w:p>
      <w:pPr>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1"/>
          <w:sz w:val="24"/>
          <w:szCs w:val="24"/>
          <w:lang w:eastAsia="zh-CN"/>
        </w:rPr>
        <w:t xml:space="preserve">费用</w:t>
      </w:r>
      <w:r/>
    </w:p>
    <w:p>
      <w:pPr>
        <w:numPr>
          <w:ilvl w:val="0"/>
          <w:numId w:val="18"/>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9"/>
          <w:sz w:val="24"/>
          <w:szCs w:val="24"/>
          <w:lang w:eastAsia="zh-CN"/>
        </w:rPr>
        <w:t xml:space="preserve">备历次就诊费用信息以时间轴的方式进行展示</w:t>
      </w:r>
      <w:r/>
    </w:p>
    <w:p>
      <w:pPr>
        <w:numPr>
          <w:ilvl w:val="0"/>
          <w:numId w:val="18"/>
        </w:numPr>
        <w:ind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4"/>
          <w:sz w:val="24"/>
          <w:szCs w:val="24"/>
          <w:lang w:eastAsia="zh-CN"/>
        </w:rPr>
        <w:t xml:space="preserve">具</w:t>
      </w:r>
      <w:r>
        <w:rPr>
          <w:rFonts w:hint="eastAsia" w:ascii="宋体" w:hAnsi="宋体" w:eastAsia="宋体" w:cs="宋体"/>
          <w:spacing w:val="9"/>
          <w:sz w:val="24"/>
          <w:szCs w:val="24"/>
          <w:lang w:eastAsia="zh-CN"/>
        </w:rPr>
        <w:t xml:space="preserve">备按年展示所有费用信息。选择某次就诊能展示该次就诊的所有费用信息。</w:t>
      </w:r>
      <w:r/>
    </w:p>
    <w:p>
      <w:pPr>
        <w:numPr>
          <w:ilvl w:val="0"/>
          <w:numId w:val="18"/>
        </w:numPr>
        <w:ind w:right="930"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14"/>
          <w:sz w:val="24"/>
          <w:szCs w:val="24"/>
          <w:lang w:eastAsia="zh-CN"/>
        </w:rPr>
        <w:t xml:space="preserve">具备按</w:t>
      </w:r>
      <w:r>
        <w:rPr>
          <w:rFonts w:hint="eastAsia" w:ascii="宋体" w:hAnsi="宋体" w:eastAsia="宋体" w:cs="宋体"/>
          <w:spacing w:val="9"/>
          <w:sz w:val="24"/>
          <w:szCs w:val="24"/>
          <w:lang w:eastAsia="zh-CN"/>
        </w:rPr>
        <w:t xml:space="preserve">费</w:t>
      </w:r>
      <w:r>
        <w:rPr>
          <w:rFonts w:hint="eastAsia" w:ascii="宋体" w:hAnsi="宋体" w:eastAsia="宋体" w:cs="宋体"/>
          <w:spacing w:val="7"/>
          <w:sz w:val="24"/>
          <w:szCs w:val="24"/>
          <w:lang w:eastAsia="zh-CN"/>
        </w:rPr>
        <w:t xml:space="preserve">用大类统计各类费用</w:t>
      </w:r>
      <w:r>
        <w:rPr>
          <w:rFonts w:ascii="宋体" w:hAnsi="宋体" w:eastAsia="宋体" w:cs="宋体"/>
          <w:spacing w:val="7"/>
          <w:sz w:val="24"/>
          <w:szCs w:val="24"/>
          <w:lang w:eastAsia="zh-CN"/>
        </w:rPr>
        <w:t xml:space="preserve"> </w:t>
      </w:r>
      <w:r>
        <w:rPr>
          <w:rFonts w:hint="eastAsia" w:ascii="宋体" w:hAnsi="宋体" w:eastAsia="宋体" w:cs="宋体"/>
          <w:spacing w:val="7"/>
          <w:sz w:val="24"/>
          <w:szCs w:val="24"/>
          <w:lang w:eastAsia="zh-CN"/>
        </w:rPr>
        <w:t xml:space="preserve">（如：护理费、化验费、诊疗费、住院费、检查费等）；</w:t>
      </w:r>
      <w:r/>
    </w:p>
    <w:p>
      <w:pPr>
        <w:numPr>
          <w:ilvl w:val="0"/>
          <w:numId w:val="18"/>
        </w:numPr>
        <w:ind w:right="930" w:firstLine="0"/>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提供费用列表中能显示费用类别、费用名称、费用、数量</w:t>
      </w:r>
      <w:r>
        <w:rPr>
          <w:rFonts w:hint="eastAsia" w:ascii="宋体" w:hAnsi="宋体" w:eastAsia="宋体" w:cs="宋体"/>
          <w:spacing w:val="7"/>
          <w:sz w:val="24"/>
          <w:szCs w:val="24"/>
          <w:lang w:eastAsia="zh-CN"/>
        </w:rPr>
        <w:t xml:space="preserve">。</w:t>
      </w:r>
      <w:r/>
    </w:p>
    <w:p>
      <w:pPr>
        <w:ind w:left="840" w:right="930"/>
        <w:jc w:val="both"/>
        <w:spacing w:after="0" w:line="360" w:lineRule="auto"/>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电子病历系统</w:t>
      </w:r>
      <w:r/>
    </w:p>
    <w:p>
      <w:pPr>
        <w:numPr>
          <w:ilvl w:val="0"/>
          <w:numId w:val="19"/>
        </w:numPr>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电子病历由病人基本信息和医学文书组成。</w:t>
      </w:r>
      <w:r/>
    </w:p>
    <w:p>
      <w:pPr>
        <w:numPr>
          <w:ilvl w:val="0"/>
          <w:numId w:val="19"/>
        </w:numPr>
        <w:jc w:val="both"/>
        <w:spacing w:after="0" w:line="360" w:lineRule="auto"/>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电子病历模板由框架模板和内容模板组成。</w:t>
      </w:r>
      <w:r/>
    </w:p>
    <w:p>
      <w:pPr>
        <w:numPr>
          <w:ilvl w:val="0"/>
          <w:numId w:val="19"/>
        </w:numPr>
        <w:ind w:right="125"/>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住院病历：住院病案首页、住院志、体温单、化验单</w:t>
      </w:r>
      <w:r>
        <w:rPr>
          <w:rFonts w:ascii="宋体" w:hAnsi="宋体" w:eastAsia="宋体" w:cs="宋体"/>
          <w:spacing w:val="9"/>
          <w:sz w:val="24"/>
          <w:szCs w:val="24"/>
          <w:lang w:eastAsia="zh-CN"/>
        </w:rPr>
        <w:t xml:space="preserve"> </w:t>
      </w:r>
      <w:r>
        <w:rPr>
          <w:rFonts w:hint="eastAsia" w:ascii="宋体" w:hAnsi="宋体" w:eastAsia="宋体" w:cs="宋体"/>
          <w:spacing w:val="9"/>
          <w:sz w:val="24"/>
          <w:szCs w:val="24"/>
          <w:lang w:eastAsia="zh-CN"/>
        </w:rPr>
        <w:t xml:space="preserve">（检验报告）、医学影像检查资料、</w:t>
      </w:r>
      <w:r>
        <w:rPr>
          <w:rFonts w:hint="eastAsia" w:ascii="宋体" w:hAnsi="宋体" w:eastAsia="宋体" w:cs="宋体"/>
          <w:spacing w:val="16"/>
          <w:sz w:val="24"/>
          <w:szCs w:val="24"/>
          <w:lang w:eastAsia="zh-CN"/>
        </w:rPr>
        <w:t xml:space="preserve">特</w:t>
      </w:r>
      <w:r>
        <w:rPr>
          <w:rFonts w:hint="eastAsia" w:ascii="宋体" w:hAnsi="宋体" w:eastAsia="宋体" w:cs="宋体"/>
          <w:spacing w:val="11"/>
          <w:sz w:val="24"/>
          <w:szCs w:val="24"/>
          <w:lang w:eastAsia="zh-CN"/>
        </w:rPr>
        <w:t xml:space="preserve">殊</w:t>
      </w:r>
      <w:r>
        <w:rPr>
          <w:rFonts w:hint="eastAsia" w:ascii="宋体" w:hAnsi="宋体" w:eastAsia="宋体" w:cs="宋体"/>
          <w:spacing w:val="8"/>
          <w:sz w:val="24"/>
          <w:szCs w:val="24"/>
          <w:lang w:eastAsia="zh-CN"/>
        </w:rPr>
        <w:t xml:space="preserve">检查（治疗）同意书、手术同意书、麻醉记录单、手术及手术护理记录单、病理资料、护理记录、出院记录（或死亡记录）、病程记录（含抢救记录）、疑难病例讨论记录、会诊意见、上级</w:t>
      </w:r>
      <w:r>
        <w:rPr>
          <w:rFonts w:hint="eastAsia" w:ascii="宋体" w:hAnsi="宋体" w:eastAsia="宋体" w:cs="宋体"/>
          <w:spacing w:val="3"/>
          <w:sz w:val="24"/>
          <w:szCs w:val="24"/>
          <w:lang w:eastAsia="zh-CN"/>
        </w:rPr>
        <w:t xml:space="preserve">医</w:t>
      </w:r>
      <w:r>
        <w:rPr>
          <w:rFonts w:hint="eastAsia" w:ascii="宋体" w:hAnsi="宋体" w:eastAsia="宋体" w:cs="宋体"/>
          <w:spacing w:val="14"/>
          <w:sz w:val="24"/>
          <w:szCs w:val="24"/>
          <w:lang w:eastAsia="zh-CN"/>
        </w:rPr>
        <w:t xml:space="preserve">师</w:t>
      </w:r>
      <w:r>
        <w:rPr>
          <w:rFonts w:hint="eastAsia" w:ascii="宋体" w:hAnsi="宋体" w:eastAsia="宋体" w:cs="宋体"/>
          <w:spacing w:val="8"/>
          <w:sz w:val="24"/>
          <w:szCs w:val="24"/>
          <w:lang w:eastAsia="zh-CN"/>
        </w:rPr>
        <w:t xml:space="preserve">查房记录、死亡病例讨论记录等。</w:t>
      </w:r>
      <w:r/>
    </w:p>
    <w:p>
      <w:pPr>
        <w:numPr>
          <w:ilvl w:val="0"/>
          <w:numId w:val="19"/>
        </w:numPr>
        <w:jc w:val="both"/>
        <w:spacing w:after="0" w:line="360" w:lineRule="auto"/>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住院志：入院记录、再次或多次入院记录、</w:t>
      </w:r>
      <w:r>
        <w:rPr>
          <w:rFonts w:ascii="宋体" w:hAnsi="宋体" w:eastAsia="宋体" w:cs="宋体"/>
          <w:spacing w:val="8"/>
          <w:sz w:val="24"/>
          <w:szCs w:val="24"/>
          <w:lang w:eastAsia="zh-CN"/>
        </w:rPr>
        <w:t xml:space="preserve">24小时内入出院记录、24小时内入院死亡记录。</w:t>
      </w:r>
      <w:r/>
    </w:p>
    <w:p>
      <w:pPr>
        <w:numPr>
          <w:ilvl w:val="0"/>
          <w:numId w:val="19"/>
        </w:numPr>
        <w:jc w:val="both"/>
        <w:spacing w:after="0" w:line="360" w:lineRule="auto"/>
        <w:rPr>
          <w:rFonts w:ascii="宋体" w:hAnsi="宋体" w:eastAsia="宋体" w:cs="宋体"/>
          <w:sz w:val="24"/>
          <w:szCs w:val="24"/>
          <w:lang w:eastAsia="zh-CN"/>
        </w:rPr>
      </w:pPr>
      <w:r/>
      <w:bookmarkStart w:id="30" w:name="_bookmark172"/>
      <w:r/>
      <w:bookmarkEnd w:id="30"/>
      <w:r>
        <w:rPr>
          <w:rFonts w:hint="eastAsia" w:ascii="宋体" w:hAnsi="宋体" w:eastAsia="宋体" w:cs="宋体"/>
          <w:spacing w:val="5"/>
          <w:sz w:val="24"/>
          <w:szCs w:val="24"/>
          <w:lang w:eastAsia="zh-CN"/>
        </w:rPr>
        <w:t xml:space="preserve">入院记录：</w:t>
      </w:r>
      <w:r>
        <w:rPr>
          <w:rFonts w:hint="eastAsia" w:ascii="宋体" w:hAnsi="宋体" w:eastAsia="宋体" w:cs="宋体"/>
          <w:spacing w:val="10"/>
          <w:sz w:val="24"/>
          <w:szCs w:val="24"/>
          <w:lang w:eastAsia="zh-CN"/>
        </w:rPr>
        <w:t xml:space="preserve">主要包</w:t>
      </w:r>
      <w:r>
        <w:rPr>
          <w:rFonts w:hint="eastAsia" w:ascii="宋体" w:hAnsi="宋体" w:eastAsia="宋体" w:cs="宋体"/>
          <w:spacing w:val="9"/>
          <w:sz w:val="24"/>
          <w:szCs w:val="24"/>
          <w:lang w:eastAsia="zh-CN"/>
        </w:rPr>
        <w:t xml:space="preserve">含</w:t>
      </w:r>
      <w:r>
        <w:rPr>
          <w:rFonts w:hint="eastAsia" w:ascii="宋体" w:hAnsi="宋体" w:eastAsia="宋体" w:cs="宋体"/>
          <w:spacing w:val="5"/>
          <w:sz w:val="24"/>
          <w:szCs w:val="24"/>
          <w:lang w:eastAsia="zh-CN"/>
        </w:rPr>
        <w:t xml:space="preserve">患者一般情况：姓名、性别、年龄、民族、婚姻状况、出生地、职业、入院日期、记</w:t>
      </w:r>
      <w:r>
        <w:rPr>
          <w:rFonts w:hint="eastAsia" w:ascii="宋体" w:hAnsi="宋体" w:eastAsia="宋体" w:cs="宋体"/>
          <w:spacing w:val="11"/>
          <w:sz w:val="24"/>
          <w:szCs w:val="24"/>
          <w:lang w:eastAsia="zh-CN"/>
        </w:rPr>
        <w:t xml:space="preserve">录</w:t>
      </w:r>
      <w:r>
        <w:rPr>
          <w:rFonts w:hint="eastAsia" w:ascii="宋体" w:hAnsi="宋体" w:eastAsia="宋体" w:cs="宋体"/>
          <w:spacing w:val="6"/>
          <w:sz w:val="24"/>
          <w:szCs w:val="24"/>
          <w:lang w:eastAsia="zh-CN"/>
        </w:rPr>
        <w:t xml:space="preserve">日期、病史陈述者。</w:t>
      </w:r>
      <w:r/>
    </w:p>
    <w:p>
      <w:pPr>
        <w:numPr>
          <w:ilvl w:val="0"/>
          <w:numId w:val="19"/>
        </w:numPr>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再次或多次入院记录。</w:t>
      </w:r>
      <w:r/>
    </w:p>
    <w:p>
      <w:pPr>
        <w:numPr>
          <w:ilvl w:val="0"/>
          <w:numId w:val="19"/>
        </w:numPr>
        <w:ind w:right="219"/>
        <w:jc w:val="both"/>
        <w:spacing w:after="0" w:line="360"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2</w:t>
      </w:r>
      <w:r>
        <w:rPr>
          <w:rFonts w:ascii="宋体" w:hAnsi="宋体" w:eastAsia="宋体" w:cs="宋体"/>
          <w:spacing w:val="11"/>
          <w:sz w:val="24"/>
          <w:szCs w:val="24"/>
          <w:lang w:eastAsia="zh-CN"/>
        </w:rPr>
        <w:t xml:space="preserve">4</w:t>
      </w:r>
      <w:r>
        <w:rPr>
          <w:rFonts w:hint="eastAsia" w:ascii="宋体" w:hAnsi="宋体" w:eastAsia="宋体" w:cs="宋体"/>
          <w:spacing w:val="6"/>
          <w:sz w:val="24"/>
          <w:szCs w:val="24"/>
          <w:lang w:eastAsia="zh-CN"/>
        </w:rPr>
        <w:t xml:space="preserve">小时内出院记录：患者入院不足</w:t>
      </w:r>
      <w:r>
        <w:rPr>
          <w:rFonts w:ascii="宋体" w:hAnsi="宋体" w:eastAsia="宋体" w:cs="宋体"/>
          <w:spacing w:val="6"/>
          <w:sz w:val="24"/>
          <w:szCs w:val="24"/>
          <w:lang w:eastAsia="zh-CN"/>
        </w:rPr>
        <w:t xml:space="preserve">24小时出院的，可以书写该记录。 </w:t>
      </w:r>
      <w:r>
        <w:rPr>
          <w:rFonts w:hint="eastAsia" w:ascii="宋体" w:hAnsi="宋体" w:eastAsia="宋体" w:cs="宋体"/>
          <w:spacing w:val="6"/>
          <w:sz w:val="24"/>
          <w:szCs w:val="24"/>
          <w:lang w:eastAsia="zh-CN"/>
        </w:rPr>
        <w:t xml:space="preserve">内容包括患者姓名、</w:t>
      </w:r>
      <w:r>
        <w:rPr>
          <w:rFonts w:hint="eastAsia" w:ascii="宋体" w:hAnsi="宋体" w:eastAsia="宋体" w:cs="宋体"/>
          <w:spacing w:val="16"/>
          <w:sz w:val="24"/>
          <w:szCs w:val="24"/>
          <w:lang w:eastAsia="zh-CN"/>
        </w:rPr>
        <w:t xml:space="preserve">性别</w:t>
      </w:r>
      <w:r>
        <w:rPr>
          <w:rFonts w:hint="eastAsia" w:ascii="宋体" w:hAnsi="宋体" w:eastAsia="宋体" w:cs="宋体"/>
          <w:spacing w:val="15"/>
          <w:sz w:val="24"/>
          <w:szCs w:val="24"/>
          <w:lang w:eastAsia="zh-CN"/>
        </w:rPr>
        <w:t xml:space="preserve">、</w:t>
      </w:r>
      <w:r>
        <w:rPr>
          <w:rFonts w:hint="eastAsia" w:ascii="宋体" w:hAnsi="宋体" w:eastAsia="宋体" w:cs="宋体"/>
          <w:spacing w:val="8"/>
          <w:sz w:val="24"/>
          <w:szCs w:val="24"/>
          <w:lang w:eastAsia="zh-CN"/>
        </w:rPr>
        <w:t xml:space="preserve">年龄、职业、入院时间、出院时间、主诉、入院情况、入院诊断、诊疗经过、出院情况、出</w:t>
      </w:r>
      <w:r>
        <w:rPr>
          <w:rFonts w:hint="eastAsia" w:ascii="宋体" w:hAnsi="宋体" w:eastAsia="宋体" w:cs="宋体"/>
          <w:spacing w:val="1"/>
          <w:sz w:val="24"/>
          <w:szCs w:val="24"/>
          <w:lang w:eastAsia="zh-CN"/>
        </w:rPr>
        <w:t xml:space="preserve">院诊断、</w:t>
      </w:r>
      <w:r>
        <w:rPr>
          <w:rFonts w:hint="eastAsia" w:ascii="宋体" w:hAnsi="宋体" w:eastAsia="宋体" w:cs="宋体"/>
          <w:sz w:val="24"/>
          <w:szCs w:val="24"/>
          <w:lang w:eastAsia="zh-CN"/>
        </w:rPr>
        <w:t xml:space="preserve">出院医嘱、医师签名等。</w:t>
      </w:r>
      <w:r/>
    </w:p>
    <w:p>
      <w:pPr>
        <w:numPr>
          <w:ilvl w:val="0"/>
          <w:numId w:val="19"/>
        </w:numPr>
        <w:jc w:val="both"/>
        <w:spacing w:after="0" w:line="360"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24小时内入院死亡记录：患者入院不足24小时死亡的，可以书写该记录。内容包括患者姓</w:t>
      </w:r>
      <w:r>
        <w:rPr>
          <w:rFonts w:hint="eastAsia" w:ascii="宋体" w:hAnsi="宋体" w:eastAsia="宋体" w:cs="宋体"/>
          <w:spacing w:val="8"/>
          <w:sz w:val="24"/>
          <w:szCs w:val="24"/>
          <w:lang w:eastAsia="zh-CN"/>
        </w:rPr>
        <w:t xml:space="preserve">名、性别、年龄、职业、入院时间、死亡时间、主诉、入院情况、入院诊断、诊疗经过（抢救经过）</w:t>
      </w:r>
      <w:r>
        <w:rPr>
          <w:rFonts w:hint="eastAsia" w:ascii="宋体" w:hAnsi="宋体" w:eastAsia="宋体" w:cs="宋体"/>
          <w:spacing w:val="15"/>
          <w:sz w:val="24"/>
          <w:szCs w:val="24"/>
          <w:lang w:eastAsia="zh-CN"/>
        </w:rPr>
        <w:t xml:space="preserve">、</w:t>
      </w:r>
      <w:r>
        <w:rPr>
          <w:rFonts w:hint="eastAsia" w:ascii="宋体" w:hAnsi="宋体" w:eastAsia="宋体" w:cs="宋体"/>
          <w:spacing w:val="8"/>
          <w:sz w:val="24"/>
          <w:szCs w:val="24"/>
          <w:lang w:eastAsia="zh-CN"/>
        </w:rPr>
        <w:t xml:space="preserve">死亡原因、死亡诊断、医师签名等。</w:t>
      </w:r>
      <w:r/>
    </w:p>
    <w:p>
      <w:pPr>
        <w:numPr>
          <w:ilvl w:val="0"/>
          <w:numId w:val="19"/>
        </w:numPr>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病程记录：继住院志之后，对患者病情和诊疗过程所进行的连续性记录。</w:t>
      </w:r>
      <w:r/>
    </w:p>
    <w:p>
      <w:pPr>
        <w:numPr>
          <w:ilvl w:val="0"/>
          <w:numId w:val="19"/>
        </w:numPr>
        <w:ind w:right="295"/>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首次病程记录：患者入院后由经治医师或值班医师书写的第一次病程记录。首次病程记录</w:t>
      </w:r>
      <w:r>
        <w:rPr>
          <w:rFonts w:hint="eastAsia" w:ascii="宋体" w:hAnsi="宋体" w:eastAsia="宋体" w:cs="宋体"/>
          <w:spacing w:val="16"/>
          <w:sz w:val="24"/>
          <w:szCs w:val="24"/>
          <w:lang w:eastAsia="zh-CN"/>
        </w:rPr>
        <w:t xml:space="preserve">的</w:t>
      </w:r>
      <w:r>
        <w:rPr>
          <w:rFonts w:hint="eastAsia" w:ascii="宋体" w:hAnsi="宋体" w:eastAsia="宋体" w:cs="宋体"/>
          <w:spacing w:val="11"/>
          <w:sz w:val="24"/>
          <w:szCs w:val="24"/>
          <w:lang w:eastAsia="zh-CN"/>
        </w:rPr>
        <w:t xml:space="preserve">内</w:t>
      </w:r>
      <w:r>
        <w:rPr>
          <w:rFonts w:hint="eastAsia" w:ascii="宋体" w:hAnsi="宋体" w:eastAsia="宋体" w:cs="宋体"/>
          <w:spacing w:val="8"/>
          <w:sz w:val="24"/>
          <w:szCs w:val="24"/>
          <w:lang w:eastAsia="zh-CN"/>
        </w:rPr>
        <w:t xml:space="preserve">容包括病例特点、诊断依据及鉴别诊断、诊疗计划等。</w:t>
      </w:r>
      <w:r/>
    </w:p>
    <w:p>
      <w:pPr>
        <w:numPr>
          <w:ilvl w:val="0"/>
          <w:numId w:val="19"/>
        </w:numPr>
        <w:ind w:right="295"/>
        <w:jc w:val="both"/>
        <w:spacing w:after="0" w:line="360" w:lineRule="auto"/>
        <w:rPr>
          <w:rFonts w:ascii="宋体" w:hAnsi="宋体" w:eastAsia="宋体" w:cs="宋体"/>
          <w:sz w:val="24"/>
          <w:szCs w:val="24"/>
          <w:lang w:eastAsia="zh-CN"/>
        </w:rPr>
      </w:pPr>
      <w:r>
        <w:rPr>
          <w:rFonts w:hint="eastAsia" w:ascii="宋体" w:hAnsi="宋体" w:eastAsia="宋体" w:cs="宋体"/>
          <w:spacing w:val="6"/>
          <w:sz w:val="24"/>
          <w:szCs w:val="24"/>
          <w:lang w:eastAsia="zh-CN"/>
        </w:rPr>
        <w:t xml:space="preserve">日</w:t>
      </w:r>
      <w:r>
        <w:rPr>
          <w:rFonts w:hint="eastAsia" w:ascii="宋体" w:hAnsi="宋体" w:eastAsia="宋体" w:cs="宋体"/>
          <w:spacing w:val="4"/>
          <w:sz w:val="24"/>
          <w:szCs w:val="24"/>
          <w:lang w:eastAsia="zh-CN"/>
        </w:rPr>
        <w:t xml:space="preserve">常</w:t>
      </w:r>
      <w:r>
        <w:rPr>
          <w:rFonts w:hint="eastAsia" w:ascii="宋体" w:hAnsi="宋体" w:eastAsia="宋体" w:cs="宋体"/>
          <w:spacing w:val="3"/>
          <w:sz w:val="24"/>
          <w:szCs w:val="24"/>
          <w:lang w:eastAsia="zh-CN"/>
        </w:rPr>
        <w:t xml:space="preserve">病程记录：对患者住院期间诊疗过程的经常性、连续性记录。由医师书写，也可以由</w:t>
      </w:r>
      <w:r>
        <w:rPr>
          <w:rFonts w:hint="eastAsia" w:ascii="宋体" w:hAnsi="宋体" w:eastAsia="宋体" w:cs="宋体"/>
          <w:spacing w:val="17"/>
          <w:sz w:val="24"/>
          <w:szCs w:val="24"/>
          <w:lang w:eastAsia="zh-CN"/>
        </w:rPr>
        <w:t xml:space="preserve">实</w:t>
      </w:r>
      <w:r>
        <w:rPr>
          <w:rFonts w:hint="eastAsia" w:ascii="宋体" w:hAnsi="宋体" w:eastAsia="宋体" w:cs="宋体"/>
          <w:spacing w:val="9"/>
          <w:sz w:val="24"/>
          <w:szCs w:val="24"/>
          <w:lang w:eastAsia="zh-CN"/>
        </w:rPr>
        <w:t xml:space="preserve">习医务人员书写。书写日常病程记录时。首先标明记录日期，另起一行记录具体内容。</w:t>
      </w:r>
      <w:r/>
    </w:p>
    <w:p>
      <w:pPr>
        <w:numPr>
          <w:ilvl w:val="0"/>
          <w:numId w:val="19"/>
        </w:numPr>
        <w:jc w:val="both"/>
        <w:spacing w:after="0" w:line="360" w:lineRule="auto"/>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在完成病程治疗后，可对医生完成整体病案的整理与提交。</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pacing w:val="5"/>
          <w:sz w:val="24"/>
          <w:szCs w:val="24"/>
          <w:lang w:eastAsia="zh-CN"/>
        </w:rPr>
        <w:t xml:space="preserve">支持查看入院记录、首次病程记录、主治首次查房记录、日常查房记录、疑难病例讨论</w:t>
      </w:r>
      <w:r>
        <w:rPr>
          <w:rFonts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记</w:t>
      </w:r>
      <w:r>
        <w:rPr>
          <w:rFonts w:hint="eastAsia" w:ascii="宋体" w:hAnsi="宋体" w:eastAsia="宋体" w:cs="宋体"/>
          <w:spacing w:val="16"/>
          <w:sz w:val="24"/>
          <w:szCs w:val="24"/>
          <w:lang w:eastAsia="zh-CN"/>
        </w:rPr>
        <w:t xml:space="preserve">录、交</w:t>
      </w:r>
      <w:r>
        <w:rPr>
          <w:rFonts w:hint="eastAsia" w:ascii="宋体" w:hAnsi="宋体" w:eastAsia="宋体" w:cs="宋体"/>
          <w:spacing w:val="10"/>
          <w:sz w:val="24"/>
          <w:szCs w:val="24"/>
          <w:lang w:eastAsia="zh-CN"/>
        </w:rPr>
        <w:t xml:space="preserve">班</w:t>
      </w:r>
      <w:r>
        <w:rPr>
          <w:rFonts w:hint="eastAsia" w:ascii="宋体" w:hAnsi="宋体" w:eastAsia="宋体" w:cs="宋体"/>
          <w:spacing w:val="8"/>
          <w:sz w:val="24"/>
          <w:szCs w:val="24"/>
          <w:lang w:eastAsia="zh-CN"/>
        </w:rPr>
        <w:t xml:space="preserve">记录、转出科记录、转入科记录、抢救记录、会诊记录、术前小结、手术记录、术后首次</w:t>
      </w:r>
      <w:r>
        <w:rPr>
          <w:rFonts w:hint="eastAsia" w:ascii="宋体" w:hAnsi="宋体" w:eastAsia="宋体" w:cs="宋体"/>
          <w:spacing w:val="1"/>
          <w:sz w:val="24"/>
          <w:szCs w:val="24"/>
          <w:lang w:eastAsia="zh-CN"/>
        </w:rPr>
        <w:t xml:space="preserve">病程记录、术后记</w:t>
      </w:r>
      <w:r>
        <w:rPr>
          <w:rFonts w:hint="eastAsia" w:ascii="宋体" w:hAnsi="宋体" w:eastAsia="宋体" w:cs="宋体"/>
          <w:sz w:val="24"/>
          <w:szCs w:val="24"/>
          <w:lang w:eastAsia="zh-CN"/>
        </w:rPr>
        <w:t xml:space="preserve">录、出院记录。</w:t>
      </w:r>
      <w:r/>
    </w:p>
    <w:p>
      <w:pPr>
        <w:numPr>
          <w:ilvl w:val="0"/>
          <w:numId w:val="19"/>
        </w:numPr>
        <w:jc w:val="both"/>
        <w:spacing w:after="0" w:line="360" w:lineRule="auto"/>
        <w:rPr>
          <w:rFonts w:ascii="宋体" w:hAnsi="宋体" w:eastAsia="宋体" w:cs="宋体"/>
          <w:spacing w:val="6"/>
          <w:sz w:val="24"/>
          <w:szCs w:val="24"/>
          <w:lang w:eastAsia="zh-CN"/>
        </w:rPr>
      </w:pPr>
      <w:r>
        <w:rPr>
          <w:rFonts w:hint="eastAsia" w:ascii="宋体" w:hAnsi="宋体" w:eastAsia="宋体" w:cs="宋体"/>
          <w:spacing w:val="8"/>
          <w:sz w:val="24"/>
          <w:szCs w:val="24"/>
          <w:lang w:eastAsia="zh-CN"/>
        </w:rPr>
        <w:t xml:space="preserve">支</w:t>
      </w:r>
      <w:r>
        <w:rPr>
          <w:rFonts w:hint="eastAsia" w:ascii="宋体" w:hAnsi="宋体" w:eastAsia="宋体" w:cs="宋体"/>
          <w:spacing w:val="6"/>
          <w:sz w:val="24"/>
          <w:szCs w:val="24"/>
          <w:lang w:eastAsia="zh-CN"/>
        </w:rPr>
        <w:t xml:space="preserve">持</w:t>
      </w:r>
      <w:r>
        <w:rPr>
          <w:rFonts w:hint="eastAsia" w:ascii="宋体" w:hAnsi="宋体" w:eastAsia="宋体" w:cs="宋体"/>
          <w:spacing w:val="4"/>
          <w:sz w:val="24"/>
          <w:szCs w:val="24"/>
          <w:lang w:eastAsia="zh-CN"/>
        </w:rPr>
        <w:t xml:space="preserve">自动形成手术前知情同意书、移植知情同意书、自费用药、医用消耗品知情同意书、</w:t>
      </w:r>
      <w:r>
        <w:rPr>
          <w:rFonts w:hint="eastAsia" w:ascii="宋体" w:hAnsi="宋体" w:eastAsia="宋体" w:cs="宋体"/>
          <w:spacing w:val="16"/>
          <w:sz w:val="24"/>
          <w:szCs w:val="24"/>
          <w:lang w:eastAsia="zh-CN"/>
        </w:rPr>
        <w:t xml:space="preserve">特殊用</w:t>
      </w:r>
      <w:r>
        <w:rPr>
          <w:rFonts w:hint="eastAsia" w:ascii="宋体" w:hAnsi="宋体" w:eastAsia="宋体" w:cs="宋体"/>
          <w:spacing w:val="11"/>
          <w:sz w:val="24"/>
          <w:szCs w:val="24"/>
          <w:lang w:eastAsia="zh-CN"/>
        </w:rPr>
        <w:t xml:space="preserve">药</w:t>
      </w:r>
      <w:r>
        <w:rPr>
          <w:rFonts w:hint="eastAsia" w:ascii="宋体" w:hAnsi="宋体" w:eastAsia="宋体" w:cs="宋体"/>
          <w:spacing w:val="8"/>
          <w:sz w:val="24"/>
          <w:szCs w:val="24"/>
          <w:lang w:eastAsia="zh-CN"/>
        </w:rPr>
        <w:t xml:space="preserve">治疗知情同意书、入院告知和委托书、输血知情同意书、麻醉知情同意书、危重知情同意</w:t>
      </w:r>
      <w:r>
        <w:rPr>
          <w:rFonts w:hint="eastAsia" w:ascii="宋体" w:hAnsi="宋体" w:eastAsia="宋体" w:cs="宋体"/>
          <w:spacing w:val="16"/>
          <w:sz w:val="24"/>
          <w:szCs w:val="24"/>
          <w:lang w:eastAsia="zh-CN"/>
        </w:rPr>
        <w:t xml:space="preserve">书、病</w:t>
      </w:r>
      <w:r>
        <w:rPr>
          <w:rFonts w:hint="eastAsia" w:ascii="宋体" w:hAnsi="宋体" w:eastAsia="宋体" w:cs="宋体"/>
          <w:spacing w:val="11"/>
          <w:sz w:val="24"/>
          <w:szCs w:val="24"/>
          <w:lang w:eastAsia="zh-CN"/>
        </w:rPr>
        <w:t xml:space="preserve">危</w:t>
      </w:r>
      <w:r>
        <w:rPr>
          <w:rFonts w:hint="eastAsia" w:ascii="宋体" w:hAnsi="宋体" w:eastAsia="宋体" w:cs="宋体"/>
          <w:spacing w:val="8"/>
          <w:sz w:val="24"/>
          <w:szCs w:val="24"/>
          <w:lang w:eastAsia="zh-CN"/>
        </w:rPr>
        <w:t xml:space="preserve">通知书、请假单、劝阻患者外出告知书、乙型肝炎项目检测知情同意书、放弃医学治疗告</w:t>
      </w:r>
      <w:r>
        <w:rPr>
          <w:rFonts w:hint="eastAsia" w:ascii="宋体" w:hAnsi="宋体" w:eastAsia="宋体" w:cs="宋体"/>
          <w:spacing w:val="12"/>
          <w:sz w:val="24"/>
          <w:szCs w:val="24"/>
          <w:lang w:eastAsia="zh-CN"/>
        </w:rPr>
        <w:t xml:space="preserve">知书、自</w:t>
      </w:r>
      <w:r>
        <w:rPr>
          <w:rFonts w:hint="eastAsia" w:ascii="宋体" w:hAnsi="宋体" w:eastAsia="宋体" w:cs="宋体"/>
          <w:spacing w:val="8"/>
          <w:sz w:val="24"/>
          <w:szCs w:val="24"/>
          <w:lang w:eastAsia="zh-CN"/>
        </w:rPr>
        <w:t xml:space="preserve">动</w:t>
      </w:r>
      <w:r>
        <w:rPr>
          <w:rFonts w:hint="eastAsia" w:ascii="宋体" w:hAnsi="宋体" w:eastAsia="宋体" w:cs="宋体"/>
          <w:spacing w:val="6"/>
          <w:sz w:val="24"/>
          <w:szCs w:val="24"/>
          <w:lang w:eastAsia="zh-CN"/>
        </w:rPr>
        <w:t xml:space="preserve">出院或转院告知书、癌症规范化治疗知情同意书、</w:t>
      </w:r>
      <w:r>
        <w:rPr>
          <w:rFonts w:ascii="宋体" w:hAnsi="宋体" w:eastAsia="宋体" w:cs="宋体"/>
          <w:sz w:val="24"/>
          <w:szCs w:val="24"/>
          <w:lang w:eastAsia="zh-CN"/>
        </w:rPr>
        <w:t xml:space="preserve">VTE</w:t>
      </w:r>
      <w:r>
        <w:rPr>
          <w:rFonts w:hint="eastAsia" w:ascii="宋体" w:hAnsi="宋体" w:eastAsia="宋体" w:cs="宋体"/>
          <w:spacing w:val="6"/>
          <w:sz w:val="24"/>
          <w:szCs w:val="24"/>
          <w:lang w:eastAsia="zh-CN"/>
        </w:rPr>
        <w:t xml:space="preserve">知情同意书、营养知情同意书。</w:t>
      </w:r>
      <w:r/>
    </w:p>
    <w:p>
      <w:pPr>
        <w:numPr>
          <w:ilvl w:val="0"/>
          <w:numId w:val="19"/>
        </w:numPr>
        <w:jc w:val="both"/>
        <w:spacing w:after="0" w:line="360" w:lineRule="auto"/>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 xml:space="preserve">病历编辑器为保证授权用户遵守隐私法规，合法使用软件编辑和管理病历。病历编辑器授权应支持：使用权限、数据保护、技术支持、费用支付、授权期限及违约责任等关键条款。</w:t>
      </w:r>
      <w:r/>
    </w:p>
    <w:p>
      <w:pPr>
        <w:ind w:left="840"/>
        <w:jc w:val="both"/>
        <w:spacing w:after="0"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重症临床信息系统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床位管理</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支持整体展现在科患者分布情况，自动统计在科患者人数等。</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提供患者床头卡一览功能，显示患者基本信息、诊断、过敏史等。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患者流转</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支持床位预约功能，可对空床位进行预约锁定。</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支持患者换床功能，并提供设备解绑功能。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患者信息</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支持患者基本信息一览及信息登记，包括身份信息、流转信息等。</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支持患者诊断的自动提取和手工记录。</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病情总览</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动态显示患者当前概要信息，快速查看病情综合变化情况。</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显示生命体征、神志、出入量等信息，动态显示生命体征趋势。</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体征监测</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自动采集监护仪患者体征信息，包括体温、心率等，并显示趋势图。</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提供默认的常规患者生命体征报警值，支持自定义修改。</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出入量监测</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自动获取来自医嘱的入量，并自动计算。</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提供出入量的平衡变化及数据对比、总结。</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管路管理</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提供规范全面地具备管路部位与名称的人体模型图，支持直接操作。</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记录管路的名称、材料、规格等信息，支持导管更换等操作。</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皮肤管理</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提供规范全面的皮肤部位与名称的人体模型图，支持直接操作。</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记录皮肤名称、位置、状态等信息，标识压疮分期及护理信息。</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护理记录</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提供常规护理文书记录功能，支持自动生成护理记录。</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支持检验数据、医嘱信息快速导入功能。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医嘱管理</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与</w:t>
      </w:r>
      <w:r>
        <w:rPr>
          <w:rFonts w:ascii="宋体" w:hAnsi="宋体" w:eastAsia="宋体" w:cs="宋体"/>
          <w:sz w:val="24"/>
          <w:szCs w:val="24"/>
          <w:lang w:eastAsia="zh-CN"/>
        </w:rPr>
        <w:t xml:space="preserve">HIS系统对接自动获取医嘱，自动接收并拆分。</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提供新医嘱提醒功能，记录医嘱执行情况。</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评估评分</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提供重症医学相关的医学评分，如</w:t>
      </w:r>
      <w:r>
        <w:rPr>
          <w:rFonts w:ascii="宋体" w:hAnsi="宋体" w:eastAsia="宋体" w:cs="宋体"/>
          <w:sz w:val="24"/>
          <w:szCs w:val="24"/>
          <w:lang w:eastAsia="zh-CN"/>
        </w:rPr>
        <w:t xml:space="preserve">TISS-28、GCS等。</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支持从</w:t>
      </w:r>
      <w:r>
        <w:rPr>
          <w:rFonts w:ascii="宋体" w:hAnsi="宋体" w:eastAsia="宋体" w:cs="宋体"/>
          <w:sz w:val="24"/>
          <w:szCs w:val="24"/>
          <w:lang w:eastAsia="zh-CN"/>
        </w:rPr>
        <w:t xml:space="preserve">HIS、LIS系统中获取相关数据，自动生成曲线图。</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护理交班</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提供患者交接班信息记录功能，自动化评估患者概况信息。</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支持科室级交班功能，包含科室情况及重点患者快速交接。</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体征提取</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提供自定义时间段患者体征数据再提取功能。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特殊事项</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提供患者重要事项发布功能，供医护人员共享参考。</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护理计划</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提供护理计划制定功能，根据护理诊断自动生成目标、措施。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抢救记录</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提供一键开启抢救采集模式，快速记录抢救用药及措施。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任务清单</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支持自定义设置护理任务，自动生成相关任务清单。</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病历查询</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查询患者在科期间的所有文书记录，支持按时间查询。</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诊疗数据</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动态展示生命体征变化趋势图，包括呼吸、血压等。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运营管理</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提供科室日常所需统计功能，如床位使用率、患者流转统计等。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质控数据</w:t>
      </w:r>
      <w:r/>
    </w:p>
    <w:p>
      <w:pPr>
        <w:numPr>
          <w:ilvl w:val="0"/>
          <w:numId w:val="20"/>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ICU15项质控指标的统计功能。</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药事审方系统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合理用药检测</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具备结合患者诊断、患者生理状况，对某一药品的用药分析规则进行自定义设置功能。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具备对已有自定义规则进行修改</w:t>
      </w:r>
      <w:r>
        <w:rPr>
          <w:rFonts w:ascii="宋体" w:hAnsi="宋体" w:eastAsia="宋体" w:cs="宋体"/>
          <w:sz w:val="24"/>
          <w:szCs w:val="24"/>
          <w:lang w:eastAsia="zh-CN"/>
        </w:rPr>
        <w:t xml:space="preserve">/删除/停用/启用等管理功能。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具备查看自定义规则对应的药品和规则导出功能。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具备对新增药品进行信息获取和匹配功能。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具备对药品未匹配记录、待确认记录、匹配记录等查询功能。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具备对给药途径未匹配记录、待确认记录、匹配记录等进行查询功能。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具备对溶媒维护清单、自定义溶媒种类、自定义溶媒浓度等进行查询和编辑功能。</w:t>
      </w:r>
      <w:r/>
    </w:p>
    <w:p>
      <w:pPr>
        <w:ind w:left="420" w:firstLine="420"/>
        <w:jc w:val="both"/>
        <w:keepLines/>
        <w:keepNext/>
        <w:spacing w:after="0" w:line="360" w:lineRule="auto"/>
        <w:widowControl w:val="off"/>
        <w:rPr>
          <w:rFonts w:ascii="宋体" w:hAnsi="宋体" w:eastAsia="宋体" w:cs="宋体"/>
          <w:b/>
          <w:bCs/>
          <w:sz w:val="24"/>
          <w:szCs w:val="24"/>
          <w:lang w:eastAsia="zh-CN"/>
        </w:rPr>
      </w:pPr>
      <w:r/>
      <w:bookmarkStart w:id="31" w:name="_Toc18162"/>
      <w:r>
        <w:rPr>
          <w:rFonts w:hint="eastAsia" w:ascii="宋体" w:hAnsi="宋体" w:eastAsia="宋体" w:cs="宋体"/>
          <w:b/>
          <w:bCs/>
          <w:sz w:val="24"/>
          <w:szCs w:val="24"/>
          <w:lang w:eastAsia="zh-CN"/>
        </w:rPr>
        <w:t xml:space="preserve">前置审方</w:t>
      </w:r>
      <w:bookmarkEnd w:id="31"/>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具备对门急诊处方用药问题划分不同等级功能。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具备不同等级的处方用药问题对应不同系统预审干预效果功能。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具备在审核历史中修改处方审核状态功能。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具备对药师人工干预的用药问题进行医师和药师互动沟通功能。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具备将审方干预信息推送至医生站功能。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具备对药师人工干预的用药问题进行医师和药师互动沟通功能。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具备医生修改或填写用药理由后坚持使用处方功能。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具备对“患者”、“药品”、“诊断”、“科室”、“医生”相关条件设置重点审方方案功能。</w:t>
      </w:r>
      <w:r/>
    </w:p>
    <w:p>
      <w:pPr>
        <w:numPr>
          <w:ilvl w:val="0"/>
          <w:numId w:val="21"/>
        </w:numPr>
        <w:ind w:left="420" w:firstLine="48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具备符合重点审方要求的处方均进入审方中心由药师进行人工干预功能。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药品分级管理</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具备对住院医嘱用药问题划分不同等级功能。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具备不同等级的医嘱用药问题对应不同系统预审干预效果功能。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药品说明</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具备对新增药品进行信息获取和匹配功能。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具备对药品未匹配记录、待确认记录、匹配记录等查询功能。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具备对药品字典数据进行自动匹配和手动匹配两种模式功能。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具备药品说明书上传和查看、药品用量和适应症维护功能。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药品配伍禁忌管理</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具备结合患者诊断和疾病既往史，对患者用药的禁忌症进行自动分析，并提示分析结果</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具备结合成年人年龄和性别，对其限制用药、禁忌用药、适应症、用药剂型、用法用量、给药途径、给药频次等进行用药适宜性自动分析，并提示分析结果功能。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具备结合患者生理状态、孕周、诊断等条件，对其限制用药、禁慎用药、适应症、用药剂型、用法用量、给药途径、给药频次等进行妊娠期用药自动分析，并提示分析结果功能。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具备结合既往药物过敏史，对用药适宜性进行自动分析，并提示分析结果功能。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具备对肝功能检验指标异常的用药禁忌进行分析，并提示分析结果和注意事项功能。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具备对肾功能检验指标异常的用药禁忌进行分析，并提示分析结果和注意事项功能。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处方点评</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具备新增</w:t>
      </w:r>
      <w:r>
        <w:rPr>
          <w:rFonts w:ascii="宋体" w:hAnsi="宋体" w:eastAsia="宋体" w:cs="宋体"/>
          <w:sz w:val="24"/>
          <w:szCs w:val="24"/>
          <w:lang w:eastAsia="zh-CN"/>
        </w:rPr>
        <w:t xml:space="preserve">/删除/修改/启用/停用/复制门急诊处方点评计划功能。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具备设置不同应用范围、抽取方式和点评范围等常用抽取条件功能。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具备设置患者相关信息、处方医师信息、药品相关信息等更多抽取条件功能。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具备只对指定药品进行自动点评和人工点评功能。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具备按设定的门急诊点评计划实时</w:t>
      </w:r>
      <w:r>
        <w:rPr>
          <w:rFonts w:ascii="宋体" w:hAnsi="宋体" w:eastAsia="宋体" w:cs="宋体"/>
          <w:sz w:val="24"/>
          <w:szCs w:val="24"/>
          <w:lang w:eastAsia="zh-CN"/>
        </w:rPr>
        <w:t xml:space="preserve">/指定时间或定期抽取处方功能。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具备对抽取的门急诊处方进行系统自动点评功能。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具备指定和不指定点评人的分配处方点评任务功能。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具备在指定点评人时，可随机平均分配点评任务功能。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具备开启</w:t>
      </w:r>
      <w:r>
        <w:rPr>
          <w:rFonts w:ascii="宋体" w:hAnsi="宋体" w:eastAsia="宋体" w:cs="宋体"/>
          <w:sz w:val="24"/>
          <w:szCs w:val="24"/>
          <w:lang w:eastAsia="zh-CN"/>
        </w:rPr>
        <w:t xml:space="preserve">/关闭门急诊处方自动分析点评模块功能。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具备对待点评的处方进行自动分析并自动生成点评结果功能。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具备对自动点评结果的合理性、存在问题进行修改功能。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具备分别查看药师点评和系统自动点评结果功能。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具备在点评过程中查看处方笺明细功能。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具备逐条或批量对处方点评结果进行审核功能。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具备新增</w:t>
      </w:r>
      <w:r>
        <w:rPr>
          <w:rFonts w:ascii="宋体" w:hAnsi="宋体" w:eastAsia="宋体" w:cs="宋体"/>
          <w:sz w:val="24"/>
          <w:szCs w:val="24"/>
          <w:lang w:eastAsia="zh-CN"/>
        </w:rPr>
        <w:t xml:space="preserve">/删除/修改/启用/停用/复制住院医嘱点评计划功能。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具备设置住院医嘱点评单次抽取计划和定期抽取计划功能。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具备完成点评任务后生成处方点评工作表等统计报表功能。</w:t>
      </w:r>
      <w:r/>
    </w:p>
    <w:p>
      <w:pPr>
        <w:numPr>
          <w:ilvl w:val="0"/>
          <w:numId w:val="19"/>
        </w:numPr>
        <w:ind w:right="196"/>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具备在临床反馈截止后对点评结果进行归档功能。</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病案管理系统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病案首页管理</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支持与临床信息系统进行接口对接，接入病案首页数据。</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具备病案首页内容按基本信息、诊断信息等模块划分，快速定位首页信息功能。</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具备病案首页维护功能，包括修改病案号、次数、姓名和删除病案。</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上报</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具备国家网络直报系统上报功能，包括批量核查和数据导出。</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w:t>
      </w:r>
      <w:r>
        <w:rPr>
          <w:rFonts w:ascii="宋体" w:hAnsi="宋体" w:eastAsia="宋体" w:cs="宋体"/>
          <w:sz w:val="24"/>
          <w:szCs w:val="24"/>
          <w:lang w:eastAsia="zh-CN"/>
        </w:rPr>
        <w:t xml:space="preserve">HQMS首页数据上报系统功能，包括数据验证和格式导出。</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公立医院绩效考核首页上报系统，包括数据校验和报表导出。</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病史报表</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具备门诊</w:t>
      </w:r>
      <w:r>
        <w:rPr>
          <w:rFonts w:ascii="宋体" w:hAnsi="宋体" w:eastAsia="宋体" w:cs="宋体"/>
          <w:sz w:val="24"/>
          <w:szCs w:val="24"/>
          <w:lang w:eastAsia="zh-CN"/>
        </w:rPr>
        <w:t xml:space="preserve">/住院报表统计功能，包括日、月、季、年报等。</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具备全指标报表统计功能，提供不少于</w:t>
      </w:r>
      <w:r>
        <w:rPr>
          <w:rFonts w:ascii="宋体" w:hAnsi="宋体" w:eastAsia="宋体" w:cs="宋体"/>
          <w:sz w:val="24"/>
          <w:szCs w:val="24"/>
          <w:lang w:eastAsia="zh-CN"/>
        </w:rPr>
        <w:t xml:space="preserve">400个标准统计指标。</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具备病种管理功能，自定义维护各种病种筛选条件。</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纸质病案扫描</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支持与医院信息系统对接，查询出区</w:t>
      </w:r>
      <w:r>
        <w:rPr>
          <w:rFonts w:ascii="宋体" w:hAnsi="宋体" w:eastAsia="宋体" w:cs="宋体"/>
          <w:sz w:val="24"/>
          <w:szCs w:val="24"/>
          <w:lang w:eastAsia="zh-CN"/>
        </w:rPr>
        <w:t xml:space="preserve">/出院患者的基本信息。</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具备查询纸质病案回收情况、医生站病案首页是否提交状态功能。</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具备多种签收方式功能，包括批量回收或扫码枪扫码病案条码一键回收。</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权限管理</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具备权限科室维护功能，包括操作人员在每个菜单下的权限科室、权限病区和工作科室。</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具备病案处理时效配置功能，包含病案首页录入、医生提交的及时、逾期天数维护。</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水印管理</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支持自动对患者已经打印的病案进行标记，并显示在病人列表中。</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支持对已打印的病案文件控制业务系统不允许修改。</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病案调阅</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具备病案借阅浏览功能，包括权限配置和浏览日志追踪。</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具备病案借阅申请功能，支持多条件查询和自动收回到期病案。</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具备病案借阅审核功能，支持批量审核和自定义配置审核流程。</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全院无纸化各系统对接</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支持与电子病历系统、电子医嘱系统、护理系统等业务系统对接。</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通过流程控制接口，在无纸化中进行病案归档、打印、封存时锁定业务系统。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病案系统归档</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具备电子病案归档功能，自动对出院患者电子病案进行归档。</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具备归档电子病案文件自动编目功能，自动归类、生成页码。</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无纸化数据采集</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具备电子病历自动采集功能，自动下载保存到文件存储服务器中。</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支持向相关业务系统提供统一的标准接口，自动通过接口采集</w:t>
      </w:r>
      <w:r>
        <w:rPr>
          <w:rFonts w:ascii="宋体" w:hAnsi="宋体" w:eastAsia="宋体" w:cs="宋体"/>
          <w:sz w:val="24"/>
          <w:szCs w:val="24"/>
          <w:lang w:eastAsia="zh-CN"/>
        </w:rPr>
        <w:t xml:space="preserve">PDF文档。</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无纸化文档采集</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具备电子病案文件导出功能，包括按患者合并成总</w:t>
      </w:r>
      <w:r>
        <w:rPr>
          <w:rFonts w:ascii="宋体" w:hAnsi="宋体" w:eastAsia="宋体" w:cs="宋体"/>
          <w:sz w:val="24"/>
          <w:szCs w:val="24"/>
          <w:lang w:eastAsia="zh-CN"/>
        </w:rPr>
        <w:t xml:space="preserve">PDF文档导出。</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具备手动导入病历文件到出院患者指定病案目录功能。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病案管理工作站</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支持与医生站做接口对接，将质控问题回复功能嵌入到医生站系统。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病案临床高拍系统</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支持将翻拍功能集成到医生站或护士站，医生或护士拿到纸质文档时即可使用翻拍功能。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病案打印工作站</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具备患者身份证件读取功能，通过读取患者身份证查询需要打印病案。</w:t>
      </w:r>
      <w:r/>
    </w:p>
    <w:p>
      <w:pPr>
        <w:numPr>
          <w:ilvl w:val="0"/>
          <w:numId w:val="2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支持通过微信、支付宝扫码支付打印病案费用。</w:t>
      </w:r>
      <w:r/>
    </w:p>
    <w:p>
      <w:pPr>
        <w:numPr>
          <w:ilvl w:val="0"/>
          <w:numId w:val="2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sz w:val="24"/>
          <w:szCs w:val="24"/>
          <w:lang w:eastAsia="zh-CN"/>
        </w:rPr>
        <w:t xml:space="preserve">支持在自助机上直接打印带电子签章的病案。</w:t>
      </w:r>
      <w:r/>
    </w:p>
    <w:p>
      <w:pPr>
        <w:ind w:left="840"/>
        <w:jc w:val="both"/>
        <w:spacing w:after="0" w:line="36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麻醉临床信息系统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手术排班</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能够批量接收</w:t>
      </w:r>
      <w:r>
        <w:rPr>
          <w:rFonts w:ascii="宋体" w:hAnsi="宋体" w:eastAsia="宋体" w:cs="宋体"/>
          <w:sz w:val="24"/>
          <w:szCs w:val="24"/>
          <w:lang w:eastAsia="zh-CN"/>
        </w:rPr>
        <w:t xml:space="preserve">HIS已下达的手术申请排班信息。</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能够以多种方式接收</w:t>
      </w:r>
      <w:r>
        <w:rPr>
          <w:rFonts w:ascii="宋体" w:hAnsi="宋体" w:eastAsia="宋体" w:cs="宋体"/>
          <w:sz w:val="24"/>
          <w:szCs w:val="24"/>
          <w:lang w:eastAsia="zh-CN"/>
        </w:rPr>
        <w:t xml:space="preserve">HIS系统的手术排班信息。</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术前信息</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能够按照医院要求的格式自动生成术前访视单，记录患者基本信息、简要病史、既往史、检查及治疗计划信息，并支持模板套用功能。</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能够将检验结果自动填充检验结果至术前访视单中。</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术中信息</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能够从监护设备自动采集患者术中的生命体征参数，如血压、脉搏、心率、</w:t>
      </w:r>
      <w:r>
        <w:rPr>
          <w:rFonts w:ascii="宋体" w:hAnsi="宋体" w:eastAsia="宋体" w:cs="宋体"/>
          <w:sz w:val="24"/>
          <w:szCs w:val="24"/>
          <w:lang w:eastAsia="zh-CN"/>
        </w:rPr>
        <w:t xml:space="preserve">SPO2、呼吸频率等。</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能够设置体征参数在麻醉单上的显示方式，包括显示类型、显示样式、显示间隔、小数位数及颜色等内容。</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术后信息</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能够记录术后复苏过程中麻醉用药、事件情况、生命体征等信息，自动生成复苏记录单。</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能够实现复苏单延续麻醉记录单模式，保证术中与复苏的患者手术麻醉数据连贯一致。</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手术取消</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能够对已安排的手术进行取消操作，记录选择手术取消原因、特殊情况备注及取消操作人。</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能够预置标准取消原因分类内容，支持自定义手术取消原因分类与内容。</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手术病案</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能够对患者病案进行单独打印和批量打印，支持打印方式配置。</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能够对患者病案进行单独或批量上传</w:t>
      </w:r>
      <w:r>
        <w:rPr>
          <w:rFonts w:ascii="宋体" w:hAnsi="宋体" w:eastAsia="宋体" w:cs="宋体"/>
          <w:sz w:val="24"/>
          <w:szCs w:val="24"/>
          <w:lang w:eastAsia="zh-CN"/>
        </w:rPr>
        <w:t xml:space="preserve">PDF文件，支持上传路径、地址配置。</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系统支撑平台子系统</w:t>
      </w:r>
      <w:r/>
    </w:p>
    <w:p>
      <w:pPr>
        <w:numPr>
          <w:ilvl w:val="0"/>
          <w:numId w:val="2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能够通过</w:t>
      </w:r>
      <w:r>
        <w:rPr>
          <w:rFonts w:ascii="宋体" w:hAnsi="宋体" w:eastAsia="宋体" w:cs="宋体"/>
          <w:sz w:val="24"/>
          <w:szCs w:val="24"/>
          <w:lang w:eastAsia="zh-CN"/>
        </w:rPr>
        <w:t xml:space="preserve">HIS更新本地字典。</w:t>
      </w:r>
      <w:r/>
    </w:p>
    <w:p>
      <w:pPr>
        <w:numPr>
          <w:ilvl w:val="0"/>
          <w:numId w:val="2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能够手工维护本地字典，自定义本地字典项目排序，并高亮提示未保存数据。</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用户权限</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能够编辑系统角色的名称，用于分配一系列的程序功能访问权限。</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能够为指定用户分配角色以获得相应的程序访问权限。</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围术期管理决策平台子系统</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能够内置常用围术期数据集，支持通过多个数据集进行组合，构建数据模型。</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能够将查询结果导出为</w:t>
      </w:r>
      <w:r>
        <w:rPr>
          <w:rFonts w:ascii="宋体" w:hAnsi="宋体" w:eastAsia="宋体" w:cs="宋体"/>
          <w:sz w:val="24"/>
          <w:szCs w:val="24"/>
          <w:lang w:eastAsia="zh-CN"/>
        </w:rPr>
        <w:t xml:space="preserve">Excel格式报表。</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医护患协同</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能够动态显示当天手术排台信息，对于具有特殊要求的手术可以以底色进行区分。</w:t>
      </w:r>
      <w:r/>
    </w:p>
    <w:p>
      <w:pPr>
        <w:numPr>
          <w:ilvl w:val="0"/>
          <w:numId w:val="2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能够发布即时公告信息至手术排班大屏，公告内容支持自定义。</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护理管理系统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护理制度建设</w:t>
      </w:r>
      <w:r/>
    </w:p>
    <w:p>
      <w:pPr>
        <w:numPr>
          <w:ilvl w:val="0"/>
          <w:numId w:val="24"/>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护理部权限护理制度与规范</w:t>
      </w:r>
      <w:r/>
    </w:p>
    <w:p>
      <w:pPr>
        <w:numPr>
          <w:ilvl w:val="0"/>
          <w:numId w:val="24"/>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文档的整理归档，不同岗位的分工进行权限分配，文档多层级多角色进行全方位管理，</w:t>
      </w:r>
      <w:r>
        <w:rPr>
          <w:rFonts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可对单个文档的修改、上传、下载、阅读权限进行分配管理。</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护理人员管理</w:t>
      </w:r>
      <w:r/>
    </w:p>
    <w:p>
      <w:pPr>
        <w:numPr>
          <w:ilvl w:val="0"/>
          <w:numId w:val="25"/>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用户护士长管理本病区所有护理人员的档案。</w:t>
      </w:r>
      <w:r/>
    </w:p>
    <w:p>
      <w:pPr>
        <w:numPr>
          <w:ilvl w:val="0"/>
          <w:numId w:val="25"/>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提供护理部用于管理进修人员档案的功能，支持自动注销。</w:t>
      </w:r>
      <w:r/>
    </w:p>
    <w:p>
      <w:pPr>
        <w:numPr>
          <w:ilvl w:val="0"/>
          <w:numId w:val="25"/>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提供护理部用于管理实习人员档案的功能，支持自动注销。</w:t>
      </w:r>
      <w:r/>
    </w:p>
    <w:p>
      <w:pPr>
        <w:numPr>
          <w:ilvl w:val="0"/>
          <w:numId w:val="25"/>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管理实习生轮转记录。支持导入、合法性校验。人员调动及相关信息，自动更新</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排班管理</w:t>
      </w:r>
      <w:r/>
    </w:p>
    <w:p>
      <w:pPr>
        <w:numPr>
          <w:ilvl w:val="0"/>
          <w:numId w:val="26"/>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对人员进行排班分组</w:t>
      </w:r>
      <w:r/>
    </w:p>
    <w:p>
      <w:pPr>
        <w:numPr>
          <w:ilvl w:val="0"/>
          <w:numId w:val="26"/>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工作量月度明细</w:t>
      </w:r>
      <w:r/>
    </w:p>
    <w:p>
      <w:pPr>
        <w:numPr>
          <w:ilvl w:val="0"/>
          <w:numId w:val="26"/>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手术室排班</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进修学习管理</w:t>
      </w:r>
      <w:r/>
    </w:p>
    <w:p>
      <w:pPr>
        <w:numPr>
          <w:ilvl w:val="0"/>
          <w:numId w:val="2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试用期考核认定</w:t>
      </w:r>
      <w:r/>
    </w:p>
    <w:p>
      <w:pPr>
        <w:numPr>
          <w:ilvl w:val="0"/>
          <w:numId w:val="2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试用期考核认定查看</w:t>
      </w:r>
      <w:r/>
    </w:p>
    <w:p>
      <w:pPr>
        <w:numPr>
          <w:ilvl w:val="0"/>
          <w:numId w:val="2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护士长对进修护士的评价</w:t>
      </w:r>
      <w:r/>
    </w:p>
    <w:p>
      <w:pPr>
        <w:numPr>
          <w:ilvl w:val="0"/>
          <w:numId w:val="2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护士长对进修护士的评价（查看）</w:t>
      </w:r>
      <w:r/>
    </w:p>
    <w:p>
      <w:pPr>
        <w:numPr>
          <w:ilvl w:val="0"/>
          <w:numId w:val="2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进修学习个人录入</w:t>
      </w:r>
      <w:r/>
    </w:p>
    <w:p>
      <w:pPr>
        <w:numPr>
          <w:ilvl w:val="0"/>
          <w:numId w:val="2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进修学习（科室审核）</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实训护士管理</w:t>
      </w:r>
      <w:r/>
    </w:p>
    <w:p>
      <w:pPr>
        <w:numPr>
          <w:ilvl w:val="0"/>
          <w:numId w:val="28"/>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带教老师维护</w:t>
      </w:r>
      <w:r/>
    </w:p>
    <w:p>
      <w:pPr>
        <w:numPr>
          <w:ilvl w:val="0"/>
          <w:numId w:val="28"/>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实训护士档案管理</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护理能级管理</w:t>
      </w:r>
      <w:r/>
    </w:p>
    <w:p>
      <w:pPr>
        <w:numPr>
          <w:ilvl w:val="0"/>
          <w:numId w:val="29"/>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能级轮转安排（护理部）</w:t>
      </w:r>
      <w:r/>
    </w:p>
    <w:p>
      <w:pPr>
        <w:numPr>
          <w:ilvl w:val="0"/>
          <w:numId w:val="29"/>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能级轮转申请</w:t>
      </w:r>
      <w:r/>
    </w:p>
    <w:p>
      <w:pPr>
        <w:numPr>
          <w:ilvl w:val="0"/>
          <w:numId w:val="29"/>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能级轮转审核</w:t>
      </w:r>
      <w:r/>
    </w:p>
    <w:p>
      <w:pPr>
        <w:numPr>
          <w:ilvl w:val="0"/>
          <w:numId w:val="29"/>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专科健康教育计划制定修订记录表</w:t>
      </w:r>
      <w:r/>
    </w:p>
    <w:p>
      <w:pPr>
        <w:numPr>
          <w:ilvl w:val="0"/>
          <w:numId w:val="29"/>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专科质量标准制定修订记录表</w:t>
      </w:r>
      <w:r/>
    </w:p>
    <w:p>
      <w:pPr>
        <w:numPr>
          <w:ilvl w:val="0"/>
          <w:numId w:val="29"/>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能级减免名单</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护理质量控制</w:t>
      </w:r>
      <w:r/>
    </w:p>
    <w:p>
      <w:pPr>
        <w:numPr>
          <w:ilvl w:val="0"/>
          <w:numId w:val="30"/>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质量问题汇总</w:t>
      </w:r>
      <w:r/>
    </w:p>
    <w:p>
      <w:pPr>
        <w:numPr>
          <w:ilvl w:val="0"/>
          <w:numId w:val="30"/>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质量问题汇总（病区）</w:t>
      </w:r>
      <w:r/>
    </w:p>
    <w:p>
      <w:pPr>
        <w:numPr>
          <w:ilvl w:val="0"/>
          <w:numId w:val="30"/>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质量检查（护理部）</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护理会诊</w:t>
      </w:r>
      <w:r/>
    </w:p>
    <w:p>
      <w:pPr>
        <w:numPr>
          <w:ilvl w:val="0"/>
          <w:numId w:val="31"/>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压力性损伤会诊</w:t>
      </w:r>
      <w:r/>
    </w:p>
    <w:p>
      <w:pPr>
        <w:numPr>
          <w:ilvl w:val="0"/>
          <w:numId w:val="31"/>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压力性损伤会诊（督导）</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护理教育管理</w:t>
      </w:r>
      <w:r/>
    </w:p>
    <w:p>
      <w:pPr>
        <w:numPr>
          <w:ilvl w:val="0"/>
          <w:numId w:val="32"/>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操作考核成绩管理</w:t>
      </w:r>
      <w:r/>
    </w:p>
    <w:p>
      <w:pPr>
        <w:numPr>
          <w:ilvl w:val="0"/>
          <w:numId w:val="32"/>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输血操作考试</w:t>
      </w:r>
      <w:r>
        <w:rPr>
          <w:rFonts w:ascii="宋体" w:hAnsi="宋体" w:eastAsia="宋体" w:cs="宋体"/>
          <w:color w:val="000000"/>
          <w:sz w:val="24"/>
          <w:szCs w:val="24"/>
          <w:lang w:eastAsia="zh-CN"/>
        </w:rPr>
        <w:t xml:space="preserve">app</w:t>
      </w:r>
      <w:r/>
    </w:p>
    <w:p>
      <w:pPr>
        <w:numPr>
          <w:ilvl w:val="0"/>
          <w:numId w:val="32"/>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简易呼吸囊操作技术</w:t>
      </w:r>
      <w:r>
        <w:rPr>
          <w:rFonts w:ascii="宋体" w:hAnsi="宋体" w:eastAsia="宋体" w:cs="宋体"/>
          <w:color w:val="000000"/>
          <w:sz w:val="24"/>
          <w:szCs w:val="24"/>
          <w:lang w:eastAsia="zh-CN"/>
        </w:rPr>
        <w:t xml:space="preserve">app</w:t>
      </w:r>
      <w:r/>
    </w:p>
    <w:p>
      <w:pPr>
        <w:numPr>
          <w:ilvl w:val="0"/>
          <w:numId w:val="32"/>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密闭式静脉留置针技术</w:t>
      </w:r>
      <w:r>
        <w:rPr>
          <w:rFonts w:ascii="宋体" w:hAnsi="宋体" w:eastAsia="宋体" w:cs="宋体"/>
          <w:color w:val="000000"/>
          <w:sz w:val="24"/>
          <w:szCs w:val="24"/>
          <w:lang w:eastAsia="zh-CN"/>
        </w:rPr>
        <w:t xml:space="preserve">app</w:t>
      </w:r>
      <w:r/>
    </w:p>
    <w:p>
      <w:pPr>
        <w:numPr>
          <w:ilvl w:val="0"/>
          <w:numId w:val="32"/>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无菌技术</w:t>
      </w:r>
      <w:r>
        <w:rPr>
          <w:rFonts w:ascii="宋体" w:hAnsi="宋体" w:eastAsia="宋体" w:cs="宋体"/>
          <w:color w:val="000000"/>
          <w:sz w:val="24"/>
          <w:szCs w:val="24"/>
          <w:lang w:eastAsia="zh-CN"/>
        </w:rPr>
        <w:t xml:space="preserve">app</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病区事务管理</w:t>
      </w:r>
      <w:r/>
    </w:p>
    <w:p>
      <w:pPr>
        <w:numPr>
          <w:ilvl w:val="0"/>
          <w:numId w:val="33"/>
        </w:numPr>
        <w:ind w:firstLine="0"/>
        <w:spacing w:after="0"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护士考核</w:t>
      </w:r>
      <w:r/>
    </w:p>
    <w:p>
      <w:pPr>
        <w:numPr>
          <w:ilvl w:val="0"/>
          <w:numId w:val="33"/>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个人考核结果查询</w:t>
      </w:r>
      <w:r/>
    </w:p>
    <w:p>
      <w:pPr>
        <w:numPr>
          <w:ilvl w:val="0"/>
          <w:numId w:val="33"/>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护工表扬与意见</w:t>
      </w:r>
      <w:r/>
    </w:p>
    <w:p>
      <w:pPr>
        <w:numPr>
          <w:ilvl w:val="0"/>
          <w:numId w:val="33"/>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病例讨论</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统计分析</w:t>
      </w:r>
      <w:r/>
    </w:p>
    <w:p>
      <w:pPr>
        <w:numPr>
          <w:ilvl w:val="0"/>
          <w:numId w:val="34"/>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陪护人员信息</w:t>
      </w:r>
      <w:r/>
    </w:p>
    <w:p>
      <w:pPr>
        <w:numPr>
          <w:ilvl w:val="0"/>
          <w:numId w:val="34"/>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护理人员月度明细表（督导）</w:t>
      </w:r>
      <w:r/>
    </w:p>
    <w:p>
      <w:pPr>
        <w:numPr>
          <w:ilvl w:val="0"/>
          <w:numId w:val="34"/>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护理质量监测指标分析</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基础设置</w:t>
      </w:r>
      <w:r/>
    </w:p>
    <w:p>
      <w:pPr>
        <w:numPr>
          <w:ilvl w:val="0"/>
          <w:numId w:val="35"/>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护理管理科室设置；</w:t>
      </w:r>
      <w:r/>
    </w:p>
    <w:p>
      <w:pPr>
        <w:numPr>
          <w:ilvl w:val="0"/>
          <w:numId w:val="35"/>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各病区的核定床位数、固定加床、挂床、实际开放床位数的维护</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患者服务系统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个人注册</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验证码登录与自动注册：支持用户通过输入手机号，短信验证码的方式完成登录。系统需判断手机号是否注册，未注册时自动完成注册及登录。</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账号密码登录：支持用户通过输入账号、密码的方式完成登录。</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用户协议、隐私协议：支持用户阅读并确认用户协议和隐私协议。</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预约挂号</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预约科室列表：支持查看预约须知。支持根据分组对一级科室进行分类。</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专家预约排班：支持展示专家个人信息、个人简介。支持收藏医生。支持分享专家预约号源页。</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预约确认：支持将预约信息提交到院内系统。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当日挂号</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挂号科室列表：支持查看挂号须知。支持根据分组对一级科室进行分类。</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专家挂号排班：支持展示专家个人信息、个人简介。支持分享专家挂号号源页。</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挂号确认：支持将挂号信息提交到院内系统。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费用支付</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在线缴费：支持通过微信、支付宝进行自费部分支付。</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医保支付：支持国家医保支付挂号费。</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住院费用结算：支持在线结算住院费用，根据结算结果在线补缴、退还费用。</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票据管理</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门诊挂号票据获取及展示：对接院内电票系统，系统支持为就诊人员提供线上门诊挂号票据。</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门诊检查检验票据获取及展示：对接院内电票系统，系统支持为就诊人员提供线上门诊检查检验</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票据。</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住院票据获取展示：对接院内电票系统，系统支持为就诊人提供线上住院票据。</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个人信息管理</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个人信息：支持查看用户个人信息及实名情况。</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注销账户：支持在确认注销须知后，注销当前登录的账号信息。</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退出登录：支持退出当前登录的用户。</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用药管理</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处方列表：支持查看处方列表，显示处方状态。</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西药处方详情：支持查看西药电子处方详情，包含就诊人信息、处方类型等。</w:t>
      </w:r>
      <w:r/>
    </w:p>
    <w:p>
      <w:pPr>
        <w:numPr>
          <w:ilvl w:val="0"/>
          <w:numId w:val="3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中药处方详情：支持查看中药电子处方详情，包含就诊人信息、处方类型等。</w:t>
      </w:r>
      <w:r>
        <w:rPr>
          <w:rFonts w:ascii="宋体" w:hAnsi="宋体" w:eastAsia="宋体" w:cs="宋体"/>
          <w:sz w:val="24"/>
          <w:szCs w:val="24"/>
          <w:lang w:eastAsia="zh-CN"/>
        </w:rPr>
        <w:t xml:space="preserve"> </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诊前问诊</w:t>
      </w:r>
      <w:r/>
    </w:p>
    <w:p>
      <w:pPr>
        <w:ind w:left="840"/>
        <w:jc w:val="both"/>
        <w:spacing w:after="0" w:line="360" w:lineRule="auto"/>
        <w:widowControl w:val="off"/>
        <w:rPr>
          <w:rFonts w:ascii="宋体" w:hAnsi="宋体" w:eastAsia="宋体" w:cs="宋体"/>
          <w:sz w:val="21"/>
          <w:szCs w:val="21"/>
          <w:lang w:eastAsia="zh-CN"/>
        </w:rPr>
      </w:pPr>
      <w:r>
        <w:rPr>
          <w:rFonts w:hint="eastAsia" w:ascii="宋体" w:hAnsi="宋体" w:eastAsia="宋体" w:cs="宋体"/>
          <w:sz w:val="24"/>
          <w:szCs w:val="24"/>
          <w:lang w:eastAsia="zh-CN"/>
        </w:rPr>
        <w:t xml:space="preserve">门诊预问诊引导：支持挂号完成之后推送预问诊任务，进行预问诊填写。</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移动护理系统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患者护理全过程管理</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可根据科室或者病区创建对应的角色（如护士、护士长、管理员等），对角色进行权限设置创建</w:t>
      </w:r>
      <w:r>
        <w:rPr>
          <w:rFonts w:ascii="宋体" w:hAnsi="宋体" w:eastAsia="宋体" w:cs="宋体"/>
          <w:sz w:val="24"/>
          <w:szCs w:val="24"/>
          <w:lang w:eastAsia="zh-CN"/>
        </w:rPr>
        <w:t xml:space="preserve">/注销用户；用户角色设置；用户登录密码设置，支持密码输入长度控制、密码强度校验</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管理不同用户权限，可直接套用相应角色权限，支持单独权限添加</w:t>
      </w:r>
      <w:r>
        <w:rPr>
          <w:rFonts w:ascii="宋体" w:hAnsi="宋体" w:eastAsia="宋体" w:cs="宋体"/>
          <w:sz w:val="24"/>
          <w:szCs w:val="24"/>
          <w:lang w:eastAsia="zh-CN"/>
        </w:rPr>
        <w:t xml:space="preserve">/删除</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根据医院第三方系统能提供的字段显示患者基本信息，包括：姓名、性别、床号、护理级别、联系方式、住址、身份证号、主治医生、诊断、饮食、过敏史</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    </w:t>
      </w:r>
      <w:r>
        <w:rPr>
          <w:rFonts w:ascii="宋体" w:hAnsi="宋体" w:eastAsia="宋体" w:cs="宋体"/>
          <w:b/>
          <w:bCs/>
          <w:sz w:val="24"/>
          <w:szCs w:val="24"/>
          <w:lang w:eastAsia="zh-CN"/>
        </w:rPr>
        <w:tab/>
      </w:r>
      <w:r>
        <w:rPr>
          <w:rFonts w:hint="eastAsia" w:ascii="宋体" w:hAnsi="宋体" w:eastAsia="宋体" w:cs="宋体"/>
          <w:b/>
          <w:bCs/>
          <w:sz w:val="24"/>
          <w:szCs w:val="24"/>
          <w:lang w:eastAsia="zh-CN"/>
        </w:rPr>
        <w:t xml:space="preserve">医嘱闭环管理</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根据医院第三方系统能提供的信息在患者简卡上以图标的形式显示患者状态：有过敏史、今日新入院、今日手术、欠费标志、病危</w:t>
      </w:r>
      <w:r>
        <w:rPr>
          <w:rFonts w:ascii="宋体" w:hAnsi="宋体" w:eastAsia="宋体" w:cs="宋体"/>
          <w:sz w:val="24"/>
          <w:szCs w:val="24"/>
          <w:lang w:eastAsia="zh-CN"/>
        </w:rPr>
        <w:t xml:space="preserve">/病重、护理级别、新医嘱</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根据评估工具结果在患者简卡上以图标的形式显示高风险患者：压力性损伤高风险、跌倒</w:t>
      </w:r>
      <w:r>
        <w:rPr>
          <w:rFonts w:ascii="宋体" w:hAnsi="宋体" w:eastAsia="宋体" w:cs="宋体"/>
          <w:sz w:val="24"/>
          <w:szCs w:val="24"/>
          <w:lang w:eastAsia="zh-CN"/>
        </w:rPr>
        <w:t xml:space="preserve">/坠床高风险、VTE高风险、非计划拔管高风险、疼痛</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查看医生在电子医生站中下达并且已经审核的原始医嘱</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医生下达新医嘱后，在护理系统患者一览界面上提示，提醒护士有新医嘱下达</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护理人员在执行高危药品时，系统能智能提醒，可强制双人核对后才能执行</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生命体征管理</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判别录入数据是否符合要求（如体温只能录入数字）</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当患者的体温单满页时，提供满页提醒标志</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交班描述支持引用病人检验检查报告、诊断、护理记录单信息、体征信息、特殊字符</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PDA端按天查看科室内交班信息</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    </w:t>
      </w:r>
      <w:r>
        <w:rPr>
          <w:rFonts w:ascii="宋体" w:hAnsi="宋体" w:eastAsia="宋体" w:cs="宋体"/>
          <w:b/>
          <w:bCs/>
          <w:sz w:val="24"/>
          <w:szCs w:val="24"/>
          <w:lang w:eastAsia="zh-CN"/>
        </w:rPr>
        <w:tab/>
      </w:r>
      <w:r>
        <w:rPr>
          <w:rFonts w:hint="eastAsia" w:ascii="宋体" w:hAnsi="宋体" w:eastAsia="宋体" w:cs="宋体"/>
          <w:b/>
          <w:bCs/>
          <w:sz w:val="24"/>
          <w:szCs w:val="24"/>
          <w:lang w:eastAsia="zh-CN"/>
        </w:rPr>
        <w:t xml:space="preserve">护理文书</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适用于患者住院期间压力性损伤风险评估，表单结构化，通过勾选的方式完成，自动计</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算评分及风险等级，支持单表单内一定逻辑设置；可录入、修改、预览、打印</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可选择</w:t>
      </w:r>
      <w:r>
        <w:rPr>
          <w:rFonts w:ascii="宋体" w:hAnsi="宋体" w:eastAsia="宋体" w:cs="宋体"/>
          <w:sz w:val="24"/>
          <w:szCs w:val="24"/>
          <w:lang w:eastAsia="zh-CN"/>
        </w:rPr>
        <w:t xml:space="preserve">Braden评分表、Norton评分表、Waterlow评分表之一，和Braden-Q评分表</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护理临床决策支持</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体温单保存时，若体温大于等于</w:t>
      </w:r>
      <w:r>
        <w:rPr>
          <w:rFonts w:ascii="宋体" w:hAnsi="宋体" w:eastAsia="宋体" w:cs="宋体"/>
          <w:sz w:val="24"/>
          <w:szCs w:val="24"/>
          <w:lang w:eastAsia="zh-CN"/>
        </w:rPr>
        <w:t xml:space="preserve">38度，则弹出降温措施，选择措施点击确认，自动生成护理计划并向护理记录单中导入措施记录</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成人压疮评估保存时，若小于等于</w:t>
      </w:r>
      <w:r>
        <w:rPr>
          <w:rFonts w:ascii="宋体" w:hAnsi="宋体" w:eastAsia="宋体" w:cs="宋体"/>
          <w:sz w:val="24"/>
          <w:szCs w:val="24"/>
          <w:lang w:eastAsia="zh-CN"/>
        </w:rPr>
        <w:t xml:space="preserve">18分，或者儿童压疮评分小于等于23分时，则弹出对应措施，选择措施点击确认，自动生成护理计划并向护理记录单中导入措施记录</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跌倒评分单保存时，若分数≥</w:t>
      </w:r>
      <w:r>
        <w:rPr>
          <w:rFonts w:ascii="宋体" w:hAnsi="宋体" w:eastAsia="宋体" w:cs="宋体"/>
          <w:sz w:val="24"/>
          <w:szCs w:val="24"/>
          <w:lang w:eastAsia="zh-CN"/>
        </w:rPr>
        <w:t xml:space="preserve">4分，则弹出对应措施，选择措施点击确认，自动生成护理计划并向护理记录单中导入措施记录</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疼痛评估保存时，总分</w:t>
      </w:r>
      <w:r>
        <w:rPr>
          <w:rFonts w:ascii="宋体" w:hAnsi="宋体" w:eastAsia="宋体" w:cs="宋体"/>
          <w:sz w:val="24"/>
          <w:szCs w:val="24"/>
          <w:lang w:eastAsia="zh-CN"/>
        </w:rPr>
        <w:t xml:space="preserve">1—3分时，弹出提示框：轻度疼痛，继续观察；总分4—6分时，弹出提示框：中度疼痛，通知医生；总分大于等于7分时，弹出提示框：重度疼痛，通知医生，自动打开护理计划，并自动定位到护理问题：疼痛（选择相应的预期目标和护</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理措施）</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护理术语库及知识库</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源自中卫护理信息管理研究院临床护理知识库术语编码，包括护理诊断、护理目标、护理措施、结局评价编码对结构化医嘱与护理措施进行映射管理，可新增、删除、编辑</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支持护理评估与护理阳性项关联关系维护，并根据维护关系智能判定评估内容是否为护理阳性项</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提供常用评估工具模板，并支持自定义修改</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支持风险类文书可以根据整体评估的内容自动生成</w:t>
      </w:r>
      <w:r/>
    </w:p>
    <w:p>
      <w:pPr>
        <w:numPr>
          <w:ilvl w:val="0"/>
          <w:numId w:val="37"/>
        </w:numPr>
        <w:jc w:val="both"/>
        <w:spacing w:after="0" w:line="360" w:lineRule="auto"/>
        <w:widowControl w:val="off"/>
        <w:tabs>
          <w:tab w:val="left" w:pos="420"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患者住院期间相关信息的录入结构化的评估单，可配置，易维护符合国家护理电子病历文书标准，通过勾选的方式，方便护士操作，减轻护士工作量</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体检管理系统</w:t>
      </w:r>
      <w:bookmarkStart w:id="32" w:name="_Toc1657"/>
      <w:r/>
      <w:bookmarkStart w:id="33" w:name="_Toc7803"/>
      <w:r/>
      <w:bookmarkStart w:id="34" w:name="_Toc511221002"/>
      <w:r/>
      <w:bookmarkStart w:id="35" w:name="_Toc72330019"/>
      <w:r/>
      <w:bookmarkStart w:id="36" w:name="_Toc511828273"/>
      <w:r/>
      <w:bookmarkEnd w:id="32"/>
      <w:r/>
      <w:bookmarkEnd w:id="33"/>
      <w:r/>
      <w:bookmarkEnd w:id="34"/>
      <w:r/>
      <w:bookmarkEnd w:id="35"/>
      <w:r/>
      <w:bookmarkEnd w:id="36"/>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体检预约</w:t>
      </w:r>
      <w:r/>
    </w:p>
    <w:p>
      <w:pPr>
        <w:numPr>
          <w:ilvl w:val="0"/>
          <w:numId w:val="3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个人体检预约功能，可通过套餐分类预约体检套餐。</w:t>
      </w:r>
      <w:r/>
    </w:p>
    <w:p>
      <w:pPr>
        <w:numPr>
          <w:ilvl w:val="0"/>
          <w:numId w:val="3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支持通过筛选条件查询预约需要的体检套餐。</w:t>
      </w:r>
      <w:r/>
    </w:p>
    <w:p>
      <w:pPr>
        <w:numPr>
          <w:ilvl w:val="0"/>
          <w:numId w:val="3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预约的档期支持分时间段及对应不同的号源。</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团队体检</w:t>
      </w:r>
      <w:r/>
    </w:p>
    <w:p>
      <w:pPr>
        <w:numPr>
          <w:ilvl w:val="0"/>
          <w:numId w:val="3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具备团会体检功能，帮助团队客户自由预约体检时间以及选择体检加项。</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个人体检</w:t>
      </w:r>
      <w:r/>
    </w:p>
    <w:p>
      <w:pPr>
        <w:numPr>
          <w:ilvl w:val="0"/>
          <w:numId w:val="3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个人体检登记管理，具备基本信息登记功能，通过多种方式定位人员信息。</w:t>
      </w:r>
      <w:r/>
    </w:p>
    <w:p>
      <w:pPr>
        <w:numPr>
          <w:ilvl w:val="0"/>
          <w:numId w:val="3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支持用摄像头现场进行人员的照片信息采集。</w:t>
      </w:r>
      <w:r/>
    </w:p>
    <w:p>
      <w:pPr>
        <w:numPr>
          <w:ilvl w:val="0"/>
          <w:numId w:val="3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具备模糊匹配系统中存在的人员信息功能。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体检套餐</w:t>
      </w:r>
      <w:r/>
    </w:p>
    <w:p>
      <w:pPr>
        <w:numPr>
          <w:ilvl w:val="0"/>
          <w:numId w:val="39"/>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个性化模式定制，支持按客户群定制体检套餐及优惠计算公式。</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体检报告模板</w:t>
      </w:r>
      <w:r/>
    </w:p>
    <w:p>
      <w:pPr>
        <w:numPr>
          <w:ilvl w:val="0"/>
          <w:numId w:val="40"/>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具备丰富的体检知识库，提供标准业务数据库，支持用户自定义模板。</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体检报告发送</w:t>
      </w:r>
      <w:r/>
    </w:p>
    <w:p>
      <w:pPr>
        <w:numPr>
          <w:ilvl w:val="0"/>
          <w:numId w:val="41"/>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体检报告管理，支持多种样式的体检报告批量打印、导出</w:t>
      </w:r>
      <w:r>
        <w:rPr>
          <w:rFonts w:ascii="宋体" w:hAnsi="宋体" w:eastAsia="宋体" w:cs="宋体"/>
          <w:sz w:val="24"/>
          <w:szCs w:val="24"/>
          <w:lang w:eastAsia="zh-CN"/>
        </w:rPr>
        <w:t xml:space="preserve">PDF的功能。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网上体检预约</w:t>
      </w:r>
      <w:r/>
    </w:p>
    <w:p>
      <w:pPr>
        <w:numPr>
          <w:ilvl w:val="0"/>
          <w:numId w:val="42"/>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个人体检预约功能，可通过网上进行体检套餐的预约。</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网上报告查看</w:t>
      </w:r>
      <w:r/>
    </w:p>
    <w:p>
      <w:pPr>
        <w:numPr>
          <w:ilvl w:val="0"/>
          <w:numId w:val="43"/>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报告查询功能，具备结构化报告查询并且支持体检报告对比分析。</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智能体检排队分诊</w:t>
      </w:r>
      <w:r/>
    </w:p>
    <w:p>
      <w:pPr>
        <w:numPr>
          <w:ilvl w:val="0"/>
          <w:numId w:val="4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排队管理系统，具备系统登录功能，首页显示当天的体检概况。</w:t>
      </w:r>
      <w:r/>
    </w:p>
    <w:p>
      <w:pPr>
        <w:numPr>
          <w:ilvl w:val="0"/>
          <w:numId w:val="4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支持体检区域设置，可按照体检机构的各个诊室物理布局、功能职责、客户类别进行划分。</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其他系统对接</w:t>
      </w:r>
      <w:r/>
    </w:p>
    <w:p>
      <w:pPr>
        <w:numPr>
          <w:ilvl w:val="0"/>
          <w:numId w:val="44"/>
        </w:numPr>
        <w:ind w:left="1265" w:hanging="425"/>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系统集成度高，严格遵循相关设计标准（如</w:t>
      </w:r>
      <w:r>
        <w:rPr>
          <w:rFonts w:ascii="宋体" w:hAnsi="宋体" w:eastAsia="宋体" w:cs="宋体"/>
          <w:sz w:val="24"/>
          <w:szCs w:val="24"/>
          <w:lang w:eastAsia="zh-CN"/>
        </w:rPr>
        <w:t xml:space="preserve">HL7等），与医院信息管理系统、实验室管理系统、放射管理系统等系统无缝连接。</w:t>
      </w:r>
      <w:r/>
    </w:p>
    <w:p>
      <w:pPr>
        <w:ind w:left="420" w:firstLine="482"/>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病理系统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临床申请</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支持创建常规病理、术中冰冻病理、细胞学病理单、分子病理以及疑难会诊病理检查申请单。</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提交病理检查申请后，系统自动打印标本条码标签，按标本数量进行标签打印。</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接收登记</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支持扫标本二维码进行自动接收，记录标本接收时间和接收人信息。</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支持标本接收时，对不合格的标本进行拒收操作。</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取材</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支持常规病理、冰冻病理和细胞病理取材，包括活检取材、手术取材。</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取材记录员和取材医生双人同步操作，双界面的取材信息同步显示。</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脱水</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支持在触摸屏上进行精细化操作，选择脱水机、扫描脱水篮或勾选系统中的脱水篮。</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每个脱水机旁配备触摸屏和扫码枪可实现扫码上机脱水操作。</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包埋</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支持在触摸屏上进行精细化操作，比如取消包埋、显示大体所见、包埋要求、包埋记录等。</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每个包埋工位配备触摸屏和扫描枪可实现扫码包埋操作。</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切片</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支持在触摸屏上进行精细化操作，扫描蜡块二维码自动打印当前蜡块对应的未切切片的标签。</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扫描切片二维码自动完成切片，并可在屏幕上显示该蜡块的材块数、取材部位等信息。</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染色封片</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支持扫描切片二维码自动确认完成染色封片。</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可按照多种条件进行染色封片信息查询，待染色、染色完成、切片评级等。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分片</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可按照多种进行切片信息查询，未分片和已分片、已签收和未签收等数据查询。</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支持自定义分片规则，包括按亚专科、号段等进行查询。</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诊断</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打开诊断工作站自动显示“待我诊断”、“最近打开”、“我的病例”等列表。</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支持根据医生具体工作自定义创建病例列表筛选条件，快速查询所需病例。</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归档</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支持蜡块和切片归档，可扫描蜡块、切片进行操作，并录入具体的归档位置。</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支持患者将蜡块或白片外借，记录借阅人、押金和用途等信息。</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医嘱</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支持查询医生在诊断开具的免疫组化医嘱、特殊染色医嘱，可一键执行。</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支持对分子医嘱进行退回医嘱操作，多渠道重复开单或者其他原因。</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报告</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支持按照患者姓名、住院号、门诊号查询患者的病理信息。</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支持查看患者的历次病理检查，包括患者的所有类型病理信息。</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行政管理</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支持创建科室排班计划，如冰冻排班、每周读片会。</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支持发送科内通知，通知可选择接收人。</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试剂耗材管理</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支持新增试剂、耗材等物料信息，可批量导入。</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支持试剂耗材入库管理，记录入库时间、入库人、入库数量等信息。</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质控统计</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可以按国家质控中心要求的</w:t>
      </w:r>
      <w:r>
        <w:rPr>
          <w:rFonts w:ascii="宋体" w:hAnsi="宋体" w:eastAsia="宋体" w:cs="宋体"/>
          <w:sz w:val="24"/>
          <w:szCs w:val="24"/>
          <w:lang w:eastAsia="zh-CN"/>
        </w:rPr>
        <w:t xml:space="preserve">13项病理质控指标进行质控统计。</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支持查看和统计所有切片的评价，包括制片环节的抽检评价。</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分子</w:t>
      </w:r>
      <w:r/>
    </w:p>
    <w:p>
      <w:pPr>
        <w:numPr>
          <w:ilvl w:val="0"/>
          <w:numId w:val="45"/>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支持按照各种条件查询</w:t>
      </w:r>
      <w:r>
        <w:rPr>
          <w:rFonts w:ascii="宋体" w:hAnsi="宋体" w:eastAsia="宋体" w:cs="宋体"/>
          <w:sz w:val="24"/>
          <w:szCs w:val="24"/>
          <w:lang w:eastAsia="zh-CN"/>
        </w:rPr>
        <w:t xml:space="preserve">HE质控数据，待质控、已质控等。</w:t>
      </w:r>
      <w:r/>
    </w:p>
    <w:p>
      <w:pPr>
        <w:numPr>
          <w:ilvl w:val="0"/>
          <w:numId w:val="45"/>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支持对分子病理标本进行</w:t>
      </w:r>
      <w:r>
        <w:rPr>
          <w:rFonts w:ascii="宋体" w:hAnsi="宋体" w:eastAsia="宋体" w:cs="宋体"/>
          <w:sz w:val="24"/>
          <w:szCs w:val="24"/>
          <w:lang w:eastAsia="zh-CN"/>
        </w:rPr>
        <w:t xml:space="preserve">HE质控结果的记录。</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远程会诊平台（申请端）</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支持创建常规病理、术中冰冻病理、细胞病理、疑难会诊病理远程会诊申请。</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提交远程会诊申请成功后，支持撤回病例。</w:t>
      </w:r>
      <w:r/>
    </w:p>
    <w:p>
      <w:pPr>
        <w:ind w:left="420" w:firstLine="420"/>
        <w:jc w:val="both"/>
        <w:spacing w:after="0" w:line="360" w:lineRule="auto"/>
        <w:widowControl w:val="off"/>
        <w:rPr>
          <w:rFonts w:ascii="宋体" w:hAnsi="宋体" w:eastAsia="宋体" w:cs="宋体"/>
          <w:sz w:val="24"/>
          <w:szCs w:val="24"/>
          <w:lang w:eastAsia="zh-CN"/>
        </w:rPr>
      </w:pPr>
      <w:r>
        <w:rPr>
          <w:rFonts w:hint="eastAsia" w:ascii="宋体" w:hAnsi="宋体" w:eastAsia="宋体" w:cs="宋体"/>
          <w:b/>
          <w:bCs/>
          <w:sz w:val="24"/>
          <w:szCs w:val="24"/>
          <w:lang w:eastAsia="zh-CN"/>
        </w:rPr>
        <w:t xml:space="preserve">个人工作台</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显示个人工作日历，如冰冻日历</w:t>
      </w:r>
      <w:r>
        <w:rPr>
          <w:rFonts w:ascii="宋体" w:hAnsi="宋体" w:eastAsia="宋体" w:cs="宋体"/>
          <w:sz w:val="24"/>
          <w:szCs w:val="24"/>
          <w:lang w:eastAsia="zh-CN"/>
        </w:rPr>
        <w:t xml:space="preserve">/排班提醒等。</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支持用户自定义显示个人待办事项卡片。</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系统设置</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设置与管理用户账号、角色、权限。</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管理送检机构、院区、送检科室及其权限等。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数字切片管理</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可以查询所有已和病理号成功关联的数字切片，可重命名和重新关联。</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可以查询关联失败的数字切片，可进行手动关联和删除。</w:t>
      </w:r>
      <w:r/>
    </w:p>
    <w:p>
      <w:pPr>
        <w:ind w:left="84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病理人工智能</w:t>
      </w:r>
      <w:r>
        <w:rPr>
          <w:rFonts w:ascii="宋体" w:hAnsi="宋体" w:eastAsia="宋体" w:cs="宋体"/>
          <w:b/>
          <w:bCs/>
          <w:sz w:val="24"/>
          <w:szCs w:val="24"/>
          <w:lang w:eastAsia="zh-CN"/>
        </w:rPr>
        <w:t xml:space="preserve"> :</w:t>
      </w:r>
      <w:r/>
    </w:p>
    <w:p>
      <w:pPr>
        <w:numPr>
          <w:ilvl w:val="0"/>
          <w:numId w:val="4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TCT（宫颈癌液基细胞）人工智能相关功能，支持宫颈液基细胞切片的图像质量评估功能；支持宫颈液基细胞切片全场扫描病理图像微生物检测功能；支持宫颈液基细胞诊断结构化报告自动生成。</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康复治疗系统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康复计划</w:t>
      </w:r>
      <w:r/>
    </w:p>
    <w:p>
      <w:pPr>
        <w:numPr>
          <w:ilvl w:val="0"/>
          <w:numId w:val="4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支持快速创建家庭训练方案模板，模板可设置数据共享范围（通用，科室，个人）。</w:t>
      </w:r>
      <w:r/>
    </w:p>
    <w:p>
      <w:pPr>
        <w:numPr>
          <w:ilvl w:val="0"/>
          <w:numId w:val="4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支持将给患者开具的训练方案另存为预设模板。</w:t>
      </w:r>
      <w:r/>
    </w:p>
    <w:p>
      <w:pPr>
        <w:numPr>
          <w:ilvl w:val="0"/>
          <w:numId w:val="46"/>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具备通过预设模板快速制定训练方案，支持自由调整搭配新增项目完成方案创建。</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治疗效果</w:t>
      </w:r>
      <w:r/>
    </w:p>
    <w:p>
      <w:pPr>
        <w:numPr>
          <w:ilvl w:val="0"/>
          <w:numId w:val="46"/>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支持评估所需要的基础功能，满足创建评估方案－</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调整评估量表－</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执行评估－</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书写评估报告－</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完成评估－</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评估查看－</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评估对比的业务要求。</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治疗医嘱</w:t>
      </w:r>
      <w:r/>
    </w:p>
    <w:p>
      <w:pPr>
        <w:numPr>
          <w:ilvl w:val="0"/>
          <w:numId w:val="4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支持以患者为中心进行康复业务功能，满足康复医嘱下达、康复医嘱处理、康复医嘱发送的业务要求。</w:t>
      </w:r>
      <w:r/>
    </w:p>
    <w:p>
      <w:pPr>
        <w:numPr>
          <w:ilvl w:val="0"/>
          <w:numId w:val="4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具备康复医嘱回传的业务模式，提供五种治疗医嘱推荐方式。</w:t>
      </w:r>
      <w:r/>
    </w:p>
    <w:p>
      <w:pPr>
        <w:numPr>
          <w:ilvl w:val="0"/>
          <w:numId w:val="46"/>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具备调整医嘱执行治疗区功能，支持指定治疗区</w:t>
      </w:r>
      <w:r>
        <w:rPr>
          <w:rFonts w:ascii="宋体" w:hAnsi="宋体" w:eastAsia="宋体" w:cs="宋体"/>
          <w:sz w:val="24"/>
          <w:szCs w:val="24"/>
          <w:lang w:eastAsia="zh-CN"/>
        </w:rPr>
        <w:t xml:space="preserve">/治疗师，提高治疗分配精度。</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康复治疗执行</w:t>
      </w:r>
      <w:r/>
    </w:p>
    <w:p>
      <w:pPr>
        <w:numPr>
          <w:ilvl w:val="0"/>
          <w:numId w:val="4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支持治疗所需要的基础功能，具备待治疗项目查询、治疗登记、治疗记录、收（补）退费等功能。</w:t>
      </w:r>
      <w:r/>
    </w:p>
    <w:p>
      <w:pPr>
        <w:numPr>
          <w:ilvl w:val="0"/>
          <w:numId w:val="4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具备治疗记录权限管理功能，通过权限设置支持查看各治疗师任务执行情况、收费情况、工作量情况。</w:t>
      </w:r>
      <w:r/>
    </w:p>
    <w:p>
      <w:pPr>
        <w:numPr>
          <w:ilvl w:val="0"/>
          <w:numId w:val="46"/>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具备治疗项目登记支持</w:t>
      </w:r>
      <w:r>
        <w:rPr>
          <w:rFonts w:ascii="宋体" w:hAnsi="宋体" w:eastAsia="宋体" w:cs="宋体"/>
          <w:sz w:val="24"/>
          <w:szCs w:val="24"/>
          <w:lang w:eastAsia="zh-CN"/>
        </w:rPr>
        <w:t xml:space="preserve">2种查看模式及12种组合查询条件进行精确筛选；支持每日自动提示住院患者未执行项目。</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报表统计</w:t>
      </w:r>
      <w:r/>
    </w:p>
    <w:p>
      <w:pPr>
        <w:numPr>
          <w:ilvl w:val="0"/>
          <w:numId w:val="4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支持以报表的形式统计科室各类业务数据。</w:t>
      </w:r>
      <w:r/>
    </w:p>
    <w:p>
      <w:pPr>
        <w:numPr>
          <w:ilvl w:val="0"/>
          <w:numId w:val="4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系统内置一套满足科室基础使用的各业务环节分析的统计报表（</w:t>
      </w:r>
      <w:r>
        <w:rPr>
          <w:rFonts w:ascii="宋体" w:hAnsi="宋体" w:eastAsia="宋体" w:cs="宋体"/>
          <w:sz w:val="24"/>
          <w:szCs w:val="24"/>
          <w:lang w:eastAsia="zh-CN"/>
        </w:rPr>
        <w:t xml:space="preserve">10个种类）。</w:t>
      </w:r>
      <w:r/>
    </w:p>
    <w:p>
      <w:pPr>
        <w:numPr>
          <w:ilvl w:val="0"/>
          <w:numId w:val="4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具备业务数据整合功能，支持对绩效管理、经营管理、资源管理、医疗质量等</w:t>
      </w:r>
      <w:r>
        <w:rPr>
          <w:rFonts w:ascii="宋体" w:hAnsi="宋体" w:eastAsia="宋体" w:cs="宋体"/>
          <w:sz w:val="24"/>
          <w:szCs w:val="24"/>
          <w:lang w:eastAsia="zh-CN"/>
        </w:rPr>
        <w:t xml:space="preserve">4个方面进行组合统一展示。</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医疗质控平台</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系统管理与操作环境</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支持纯</w:t>
      </w:r>
      <w:r>
        <w:rPr>
          <w:rFonts w:ascii="宋体" w:hAnsi="宋体" w:eastAsia="宋体" w:cs="宋体"/>
          <w:sz w:val="24"/>
          <w:szCs w:val="24"/>
          <w:lang w:eastAsia="zh-CN"/>
        </w:rPr>
        <w:t xml:space="preserve">Web化的操作环境，客户端不需要安装任何程序，通过浏览器及网络即可执行。</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可自定义各种计算与统计，能够应付各种实际环境所面临的统计分析需求。</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同一张报表支持多数据源。只要权限允许，能够由分割的不同数据源汇总所需的信息。</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提供数据源认证机制，包括：执行使用者的认证、使用固定的认证连接数据源、与数据源不须认证机制，以满足各种单点登录平台的整合需求。</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提供数据源安全管控机制。个别的数据源可依照使用者或角色定义的方式，来设定安全性控管方式。</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提供超出闲置时间自动注销机制。当使用者离开电脑一段时间或超过系统闲置时间，系统会将该使用者执行自动注销的动作，以防止数据外泄或遭窃。</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提供角色定义及管理功能。可依照不同的角色权限来设定所属的安全机制。</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利用身份认证技术对组件操作权限进行管控。</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通过字段级别的访问控制措施，进行结构化数据访问权限、非结构化数据访问权限的管理。</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报表管理环境</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个人化设定。使用者可在无须依赖信息人员的情况下，自行将个人需求的分析结果制作成精美报表，同时亦可节省以往开立报表规格与沟通往返的时间。可以自由进行上钻下钻，旋转，切片切块，以及过滤条件查询等操作。</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具有灵活的报表工具，实现数据的任意挖掘，通过对维度、度量的拖拉拽实现数据报表。</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支持自行定义所需的数据分析画面，以多重视窗模式让多数据表、多统计图、多数据源追踪等资讯可同时呈现在单一报表上。</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通过选择性的图标显示模式实现图标报表。</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提供严谨的存取安全管控机制，可由使用者自行决定哪些报表要分享给哪些使用者查询。</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提供报表检视程序供外部程序存取报表。</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交叉分析表</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提供多维度数据内任何使用者需要的比较方式，比较结果可以数值或图形的方式来呈现。比较逻辑更可依照维度成员或数值的不同，来依照使用者的需求自由搭配。</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可自行设定层级内排序以及跨层级排序模式，以便找出区域性及全局性的数据统计结果。同时亦提供自动产生名次栏位的功能，以透过名次栏位分析来观测不同量值间的因果关系。</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提供多种关联式分析功能，可模拟使用者的假设性推理思路，辅助使用者展开跳跃式与引导式的关联性分析流程。</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提供父子阶双向的数据过滤方式，让使用者以最具效率的方法获得所需要的资讯。</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可提供没有数量限制的行、列数据轴的维度组合，使用者可以自行组成任意阶层的维度来达成分析的目的，亦提供快速的行、列数据轴交换功能，快速达到不同角度分析数据的目的。</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使用者可通过操作简易的公式设定界面来自行新增量值或维度成员。</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可提供使用者对维度内数据各阶层进行逐层分析的功能，可在表格与图形中执行。</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对于表格本身各个成员的显示格式设定，包括字形、大小、颜色、背景颜色等。对于数值数据亦提供各种格式化呈现方式，包括小数精确度、百分比呈现、币别金额呈现方式等，以及可依据不同的数值数据有不同的呈现方式，以增加表格数据的可阅读性。</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支持红绿灯号显示机制的快速设定。提供灯号标注的直觉式管理辅助机制，还可依不同的达成率来设定不同的图示或灯号显示，方便管理者进行有效率的绩效管理。</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使用成员属性设计报表。通过成员属性的定义，可建立后端数据库中相关任意数据间的关联，加入任意的栏位作为成员属性。</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来源分析表</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使用者可追踪</w:t>
      </w:r>
      <w:r>
        <w:rPr>
          <w:rFonts w:ascii="宋体" w:hAnsi="宋体" w:eastAsia="宋体" w:cs="宋体"/>
          <w:sz w:val="24"/>
          <w:szCs w:val="24"/>
          <w:lang w:eastAsia="zh-CN"/>
        </w:rPr>
        <w:t xml:space="preserve">OLAP分析出来的各项数据的关键数据源。</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一个交叉分析表可以同时对应多个来源分析表，以便让使用者比较不同的数据结果所对应的发生原因。</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支持拖拉查询方式。使用者只要将希望追踪原因的数据资料拖拉至来源分析表上，即可执行追踪数据源的动作。</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支持同时开启多个来源分析表。可根据需要产生关联，提升使用者对于数据源的掌握度与数据源的可读性。</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支持数据源栏位检视及数据权限设定。系统管理者可根据栏位重要性决定是否开放给使用者查询数据源；亦可设定数据源筛选条件，将不希望被使用者看到的数据内容予以过滤掉。</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支持排序及分页。提供方便的排序及分页功能，以及简便的查询功能，方便使用者于庞大的数据源中迅速搜寻出需要的数据。</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决策分析图</w:t>
      </w:r>
      <w:r/>
    </w:p>
    <w:p>
      <w:pPr>
        <w:numPr>
          <w:ilvl w:val="0"/>
          <w:numId w:val="48"/>
        </w:numPr>
        <w:ind w:left="420" w:firstLine="48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提供各式统计图类型可供使用者选用，每种图形并具备多种变化方式。</w:t>
      </w:r>
      <w:r/>
    </w:p>
    <w:p>
      <w:pPr>
        <w:numPr>
          <w:ilvl w:val="0"/>
          <w:numId w:val="48"/>
        </w:numPr>
        <w:ind w:left="420" w:firstLine="48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支持多表多图同步呈现。一个交叉分析表一次可对应多个统计图形。</w:t>
      </w:r>
      <w:r/>
    </w:p>
    <w:p>
      <w:pPr>
        <w:numPr>
          <w:ilvl w:val="0"/>
          <w:numId w:val="48"/>
        </w:numPr>
        <w:ind w:left="420" w:firstLine="48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w:t>
      </w:r>
      <w:r>
        <w:rPr>
          <w:rFonts w:ascii="宋体" w:hAnsi="宋体" w:eastAsia="宋体" w:cs="宋体"/>
          <w:sz w:val="24"/>
          <w:szCs w:val="24"/>
          <w:lang w:eastAsia="zh-CN"/>
        </w:rPr>
        <w:t xml:space="preserve">2D及3D等不同的统计图呈现方法。</w:t>
      </w:r>
      <w:r/>
    </w:p>
    <w:p>
      <w:pPr>
        <w:numPr>
          <w:ilvl w:val="0"/>
          <w:numId w:val="48"/>
        </w:numPr>
        <w:ind w:left="420" w:firstLine="48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支持图形可选择是否与交叉分析表同步互动。</w:t>
      </w:r>
      <w:r/>
    </w:p>
    <w:p>
      <w:pPr>
        <w:numPr>
          <w:ilvl w:val="0"/>
          <w:numId w:val="48"/>
        </w:numPr>
        <w:ind w:left="420" w:firstLine="48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提供图形中数据展开与钻取的操作。</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支持集成化展示界面展示管理决策支持相关的信息，支持可交互的可视化界面展现信息（包括信息仪表盘、直方图、箱图、饼图、雷达图等）。</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实时数据分析</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时监测数据包括全院收入、住院指标、门诊指标（预约、处方、待诊）、临床入径率、抗菌药物使用等，并支持对数据进行深度钻取，并能够根据指标的变化监测得到相关的趋势图，提供持续性改进和决策的依据。</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实时展示院长关注模块，院长关注的指标可自定义设置，展示页面支持设置重点关注的醒目字样。</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实时数据支持大屏幕动态显示，实时更新关注数据。</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    </w:t>
      </w:r>
      <w:r>
        <w:rPr>
          <w:rFonts w:ascii="宋体" w:hAnsi="宋体" w:eastAsia="宋体" w:cs="宋体"/>
          <w:b/>
          <w:bCs/>
          <w:sz w:val="24"/>
          <w:szCs w:val="24"/>
          <w:lang w:eastAsia="zh-CN"/>
        </w:rPr>
        <w:tab/>
      </w: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医疗质控监督</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质控管理体系和网络的信息系统映射：实现院、科两级医疗质控管理体系，三层质控管理网络（分管院领导——职能部门——临床科室）的信息系统构架映射，为整体化、系统化、高效率地推进医疗质控管理工作提供信息技术支持与保障。</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环节和终末质量督查管理提供环节和终末质量专项督查结构化表单设计框架支持，实现标准化评分与评价，通过积累可逐步构建为系统化的医疗质量评价及考核体系。</w:t>
      </w:r>
      <w:r/>
    </w:p>
    <w:p>
      <w:pPr>
        <w:numPr>
          <w:ilvl w:val="0"/>
          <w:numId w:val="47"/>
        </w:num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PDCA闭环管理与持续改进：提供督查方案设计——科室自查——职能部门督查——督查反馈——科室整改——职能部门复核的全流程信息化医疗质量闭环管理系统支持，实现PDCA循环管理与质量持续改进。</w:t>
      </w:r>
      <w:r/>
    </w:p>
    <w:p>
      <w:pPr>
        <w:numPr>
          <w:ilvl w:val="0"/>
          <w:numId w:val="47"/>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“上传下达”的沟通反馈机制：为职能部门政策、制度下达与临床科室科级质量管理相关资料上传提供平台支持；提供各类督查结构化反馈表单设计框架支持及交互式沟通机制。</w:t>
      </w:r>
      <w:r/>
    </w:p>
    <w:p>
      <w:pPr>
        <w:numPr>
          <w:ilvl w:val="0"/>
          <w:numId w:val="47"/>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质控大数据积累与分析：实现各类质控资料的大数据积累，在结构化评价表单设计的基础上，可提供各时间跨度和各维度的数量、频率、质量、效率等</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医院感染实时监控系统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暴发预警辅助诊断的功能。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系统提供展示任意日期超出阈值的病区超出的指标值、全院汇总的指标值过去</w:t>
      </w:r>
      <w:r>
        <w:rPr>
          <w:rFonts w:ascii="宋体" w:hAnsi="宋体" w:eastAsia="宋体" w:cs="宋体"/>
          <w:sz w:val="24"/>
          <w:szCs w:val="24"/>
          <w:lang w:eastAsia="zh-CN"/>
        </w:rPr>
        <w:t xml:space="preserve"> 2 </w:t>
      </w:r>
      <w:r>
        <w:rPr>
          <w:rFonts w:hint="eastAsia" w:ascii="宋体" w:hAnsi="宋体" w:eastAsia="宋体" w:cs="宋体"/>
          <w:sz w:val="24"/>
          <w:szCs w:val="24"/>
          <w:lang w:eastAsia="zh-CN"/>
        </w:rPr>
        <w:t xml:space="preserve">周的变化趋势图的功能。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系统提供医院感染情况录入功能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系统提供展示任意日期院感危险因素全院汇总的指标值的功能。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系统提供展示任意日期任意病区住院患者人数、处在感染状态的患者人数、现患率、住院患者人数、处在感染状态的患者人数过去</w:t>
      </w:r>
      <w:r>
        <w:rPr>
          <w:rFonts w:ascii="宋体" w:hAnsi="宋体" w:eastAsia="宋体" w:cs="宋体"/>
          <w:sz w:val="24"/>
          <w:szCs w:val="24"/>
          <w:lang w:eastAsia="zh-CN"/>
        </w:rPr>
        <w:t xml:space="preserve"> 2 </w:t>
      </w:r>
      <w:r>
        <w:rPr>
          <w:rFonts w:hint="eastAsia" w:ascii="宋体" w:hAnsi="宋体" w:eastAsia="宋体" w:cs="宋体"/>
          <w:sz w:val="24"/>
          <w:szCs w:val="24"/>
          <w:lang w:eastAsia="zh-CN"/>
        </w:rPr>
        <w:t xml:space="preserve">周的变化趋势图的功能。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系统提供汇总后的指标值点击后可以显示对应患者明细信息的功能。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系统提供统计任意时段全院及各病区的医院感染致病菌的绝对数及构成比的功能。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系统提供统计任意时段全员及各病区检出多重耐药菌检出人数、隔离人数、隔离率、多重耐药菌未隔离人数、未隔离率，以及多重耐药菌检出</w:t>
      </w:r>
      <w:r>
        <w:rPr>
          <w:rFonts w:ascii="宋体" w:hAnsi="宋体" w:eastAsia="宋体" w:cs="宋体"/>
          <w:sz w:val="24"/>
          <w:szCs w:val="24"/>
          <w:lang w:eastAsia="zh-CN"/>
        </w:rPr>
        <w:t xml:space="preserve">2H隔离人数、隔离率的功能。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系统提供按照《</w:t>
      </w:r>
      <w:r>
        <w:rPr>
          <w:rFonts w:ascii="宋体" w:hAnsi="宋体" w:eastAsia="宋体" w:cs="宋体"/>
          <w:color w:val="000000"/>
          <w:sz w:val="24"/>
          <w:szCs w:val="24"/>
          <w:lang w:eastAsia="zh-CN"/>
        </w:rPr>
        <w:t xml:space="preserve">WS/T 312-2023 </w:t>
      </w:r>
      <w:r>
        <w:rPr>
          <w:rFonts w:hint="eastAsia" w:ascii="宋体" w:hAnsi="宋体" w:eastAsia="宋体" w:cs="宋体"/>
          <w:color w:val="000000"/>
          <w:sz w:val="24"/>
          <w:szCs w:val="24"/>
          <w:lang w:eastAsia="zh-CN"/>
        </w:rPr>
        <w:t xml:space="preserve">医院感染监测标准》开展门诊血液透析感染事件监测的功能。</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color w:val="000000"/>
          <w:sz w:val="24"/>
          <w:szCs w:val="24"/>
          <w:lang w:eastAsia="zh-CN"/>
        </w:rPr>
        <w:t xml:space="preserve">手卫生耗材统计的功能。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系统提供自动从物资管理系统获取洗手液、手消毒剂申领数据的功能。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系统提供统计任意时段各病区洗手液、手消毒剂申领用量统计、每床每日消耗量的功能。</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系统提供多套感控指标统计规则库的功能。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院感专职人员既可以使用本院的个性化统计内容开展日常工作，也可以切换为其他示范医院的统计内容来开展工作。同时，针对以往的个性化修改报表统计，能够保障升级前后统计功能列表一致，避免由于医院个性化报表修改在升级后重新修改的问题。</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抗菌药物专项上报的功能。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w:t>
      </w:r>
      <w:r>
        <w:rPr>
          <w:rFonts w:hint="eastAsia" w:ascii="宋体" w:hAnsi="宋体" w:eastAsia="宋体" w:cs="宋体"/>
          <w:sz w:val="24"/>
          <w:szCs w:val="24"/>
          <w:lang w:eastAsia="zh-CN"/>
        </w:rPr>
        <w:t xml:space="preserve">提供统计抗菌药物治疗前病原学送检率、医院感染诊断相关病原学送检率、联合使用重点药物前病原学送检率的功能。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系统提供导出符合抗菌药物治疗前病原学送检率上报要求的数据的功能。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现患率上报的功能。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系统支持全国医院进行现患率数据上报工作。</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系统提供指定统计日期现患率数据导出的功能。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系统提供现患率床旁调查表的功能。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院感监测平台数据上报的功能。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系统提供对上报数据包进行加密，避免患者敏感数据泄露的功能。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系统提供导出符合区域质控中心规定的过程类数据的功能。</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系统提供无缝对接上报平台。上报人员不需要再进行二次处理，直接上报医院过程化数</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据的功能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现患调查工作的功能。</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系统提供按照医院实际现患调查工作的流程定制报卡登记功能，支持代替原有的纸质现患个案表登记流程，帮助院感专职人员进行线上数据采集、审核工作的功能。</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系统提供批量生成现患个案登记表报卡的功能。</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系统提供现患报卡权限管理的功能，支持不同用户不同管理权限。</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系统提供现患报卡自动填充的功能，自动填充填写项目。</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系统提供现患报卡展示操作日志的功能，能展示用户操作记录。</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系统提供现患报卡联动登记的功能，填写项目不同显示不同的登记内容。</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系统提供现患报卡统计的功能，按照登记内容进行统计。</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系统提供统计结果明细钻取和导出的功能。</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系统提供现患报卡自动生成的功能，按照定制规则自动生成待处理报卡。</w:t>
      </w:r>
      <w:r/>
    </w:p>
    <w:p>
      <w:pPr>
        <w:numPr>
          <w:ilvl w:val="0"/>
          <w:numId w:val="50"/>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系统提供现患报卡登记结果搜索的功能</w:t>
      </w:r>
      <w:r/>
    </w:p>
    <w:p>
      <w:pPr>
        <w:numPr>
          <w:ilvl w:val="0"/>
          <w:numId w:val="50"/>
        </w:numPr>
        <w:ind w:left="1265" w:hanging="425"/>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系统提供现患报卡在线预览、导出打印的功能。</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内镜追溯洗消系统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预约分诊模块</w:t>
      </w:r>
      <w:r/>
    </w:p>
    <w:p>
      <w:pPr>
        <w:numPr>
          <w:ilvl w:val="0"/>
          <w:numId w:val="51"/>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可根据</w:t>
      </w:r>
      <w:r>
        <w:rPr>
          <w:rFonts w:ascii="宋体" w:hAnsi="宋体" w:eastAsia="宋体" w:cs="宋体"/>
          <w:sz w:val="24"/>
          <w:szCs w:val="24"/>
          <w:lang w:eastAsia="zh-CN"/>
        </w:rPr>
        <w:t xml:space="preserve">HIS提供的信息，将病人基本资料及临床检查信息自动获取模块。</w:t>
      </w:r>
      <w:r/>
    </w:p>
    <w:p>
      <w:pPr>
        <w:numPr>
          <w:ilvl w:val="0"/>
          <w:numId w:val="51"/>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提供患者登记功能，产生患者排队队列。</w:t>
      </w:r>
      <w:r/>
    </w:p>
    <w:p>
      <w:pPr>
        <w:numPr>
          <w:ilvl w:val="0"/>
          <w:numId w:val="51"/>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对不同申请类型的病人显示不同的颜色和优先级。</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图文一体化诊断报告模块</w:t>
      </w:r>
      <w:r/>
    </w:p>
    <w:p>
      <w:pPr>
        <w:numPr>
          <w:ilvl w:val="0"/>
          <w:numId w:val="52"/>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ascii="宋体" w:hAnsi="宋体" w:eastAsia="宋体" w:cs="宋体"/>
          <w:sz w:val="24"/>
          <w:szCs w:val="24"/>
          <w:lang w:eastAsia="zh-CN"/>
        </w:rPr>
        <w:t xml:space="preserve">ERCP工作站同时支持放射线、内镜2路视频信号的同录同播。</w:t>
      </w:r>
      <w:r/>
    </w:p>
    <w:p>
      <w:pPr>
        <w:numPr>
          <w:ilvl w:val="0"/>
          <w:numId w:val="52"/>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超声内镜工作站同时支持超声、内镜两路视频信号的同录同播。</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内镜专科洗消追溯管理模块</w:t>
      </w:r>
      <w:r/>
    </w:p>
    <w:p>
      <w:pPr>
        <w:numPr>
          <w:ilvl w:val="0"/>
          <w:numId w:val="53"/>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支持与医院内窥镜系统的高度融合，实现系统间的互联互通和数据共享。</w:t>
      </w:r>
      <w:r/>
    </w:p>
    <w:p>
      <w:pPr>
        <w:numPr>
          <w:ilvl w:val="0"/>
          <w:numId w:val="53"/>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系统根据不同类型内镜，不同洗消流程提供可配置工作流程。</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结构化报告模块</w:t>
      </w:r>
      <w:r/>
    </w:p>
    <w:p>
      <w:pPr>
        <w:numPr>
          <w:ilvl w:val="0"/>
          <w:numId w:val="54"/>
        </w:numPr>
        <w:jc w:val="both"/>
        <w:spacing w:after="0" w:line="360" w:lineRule="auto"/>
        <w:tabs>
          <w:tab w:val="left" w:pos="709" w:leader="none"/>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结构化报告模板中，提供知识图谱供医生查阅。</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内镜视频管理模块</w:t>
      </w:r>
      <w:r/>
    </w:p>
    <w:p>
      <w:pPr>
        <w:numPr>
          <w:ilvl w:val="0"/>
          <w:numId w:val="55"/>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所有工作站的操作录像进行统一管理。</w:t>
      </w:r>
      <w:r/>
    </w:p>
    <w:p>
      <w:pPr>
        <w:numPr>
          <w:ilvl w:val="0"/>
          <w:numId w:val="55"/>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支持在线的视频播放、剪辑、下载（需授权）。</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智能质控管理模块</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基于图像分析技术对工作站所采集的静态图片进行自动识别，可分析上消化道部位，达盲率，退镜时长，胃镜检查时长。</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支持国家消化内镜最新</w:t>
      </w:r>
      <w:r>
        <w:rPr>
          <w:rFonts w:ascii="宋体" w:hAnsi="宋体" w:eastAsia="宋体" w:cs="宋体"/>
          <w:sz w:val="24"/>
          <w:szCs w:val="24"/>
          <w:lang w:eastAsia="zh-CN"/>
        </w:rPr>
        <w:t xml:space="preserve">18项质控指标（2022版）的计算，支持质控指标自动或手工上传至国家平台。</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手术示教系统</w:t>
      </w:r>
      <w:r/>
    </w:p>
    <w:p>
      <w:pPr>
        <w:numPr>
          <w:ilvl w:val="0"/>
          <w:numId w:val="56"/>
        </w:numPr>
        <w:ind w:left="1265" w:hanging="425"/>
        <w:jc w:val="both"/>
        <w:spacing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隐私遮罩：直播中对敏感视频进行电子隐私遮罩及马赛克处理，在手术室、示教室、无线导播端同步显示及操作</w:t>
      </w:r>
      <w:r/>
    </w:p>
    <w:p>
      <w:pPr>
        <w:numPr>
          <w:ilvl w:val="0"/>
          <w:numId w:val="56"/>
        </w:numPr>
        <w:ind w:left="1265" w:hanging="425"/>
        <w:jc w:val="both"/>
        <w:spacing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电子白板：直播中对同一观看的视频启用电子白板标注，病灶长度测量，画面冻结，在手术室、示教室、无线导播端同步显示及操作</w:t>
      </w:r>
      <w:r/>
    </w:p>
    <w:p>
      <w:pPr>
        <w:ind w:left="420" w:firstLine="420"/>
        <w:jc w:val="both"/>
        <w:spacing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质控系统</w:t>
      </w:r>
      <w:r/>
    </w:p>
    <w:p>
      <w:pPr>
        <w:numPr>
          <w:ilvl w:val="0"/>
          <w:numId w:val="57"/>
        </w:numPr>
        <w:ind w:left="420" w:firstLine="480"/>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需要支持质控系统</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color w:val="000000"/>
          <w:sz w:val="24"/>
          <w:szCs w:val="24"/>
          <w:lang w:eastAsia="zh-CN"/>
        </w:rPr>
        <w:outlineLvl w:val="2"/>
      </w:pPr>
      <w:r>
        <w:rPr>
          <w:rFonts w:hint="eastAsia" w:ascii="宋体" w:hAnsi="宋体" w:eastAsia="宋体" w:cs="宋体"/>
          <w:b/>
          <w:bCs/>
          <w:sz w:val="24"/>
          <w:szCs w:val="24"/>
          <w:lang w:eastAsia="zh-CN"/>
        </w:rPr>
        <w:t xml:space="preserve">核医学专科管理系统</w:t>
      </w:r>
      <w:r/>
    </w:p>
    <w:p>
      <w:pPr>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预约登记</w:t>
      </w:r>
      <w:r/>
    </w:p>
    <w:p>
      <w:pPr>
        <w:numPr>
          <w:ilvl w:val="0"/>
          <w:numId w:val="58"/>
        </w:numPr>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预约登记工作站软件</w:t>
      </w:r>
      <w:r/>
    </w:p>
    <w:p>
      <w:pPr>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二维码扫描</w:t>
      </w:r>
      <w:r/>
    </w:p>
    <w:p>
      <w:pPr>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预警机制</w:t>
      </w:r>
      <w:r/>
    </w:p>
    <w:p>
      <w:pPr>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报告电子签收</w:t>
      </w:r>
      <w:r/>
    </w:p>
    <w:p>
      <w:pPr>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医保卡、身份证、就诊卡识别</w:t>
      </w:r>
      <w:r/>
    </w:p>
    <w:p>
      <w:pPr>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提供一个用户友好的在线预约平台，允许患者或医生预约检查时间，减少现场排队等候</w:t>
      </w:r>
      <w:r>
        <w:rPr>
          <w:rFonts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时间。</w:t>
      </w:r>
      <w:r/>
    </w:p>
    <w:p>
      <w:pPr>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系统自动管理预约时间表，避免时间冲突，并提供预约提醒功能。</w:t>
      </w:r>
      <w:r/>
    </w:p>
    <w:p>
      <w:pPr>
        <w:ind w:left="84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科室管理</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系统提供多种报告模板，方便医生根据检查类型选择相应的模板，确保报告的标准化和一致性。</w:t>
      </w:r>
      <w:r/>
    </w:p>
    <w:p>
      <w:pPr>
        <w:numPr>
          <w:ilvl w:val="0"/>
          <w:numId w:val="49"/>
        </w:numPr>
        <w:ind w:left="1265" w:hanging="425"/>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sz w:val="24"/>
          <w:szCs w:val="24"/>
          <w:lang w:eastAsia="zh-CN"/>
        </w:rPr>
        <w:t xml:space="preserve">设计科室资源管理功能，包括设备、药品和其他物资的分配和使用，提高资源利用效率。</w:t>
      </w:r>
      <w:r/>
    </w:p>
    <w:p>
      <w:pPr>
        <w:numPr>
          <w:ilvl w:val="0"/>
          <w:numId w:val="49"/>
        </w:numPr>
        <w:ind w:left="1265" w:hanging="425"/>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sz w:val="24"/>
          <w:szCs w:val="24"/>
          <w:lang w:eastAsia="zh-CN"/>
        </w:rPr>
        <w:t xml:space="preserve">系统提供绩效评估工具，帮助管理人员根据工作量、工作质量和患者满意度等指标进行评估。</w:t>
      </w:r>
      <w:r/>
    </w:p>
    <w:p>
      <w:pPr>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药物管理</w:t>
      </w:r>
      <w:r/>
    </w:p>
    <w:p>
      <w:pPr>
        <w:numPr>
          <w:ilvl w:val="0"/>
          <w:numId w:val="60"/>
        </w:numPr>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技师注射工作站软件</w:t>
      </w:r>
      <w:r/>
    </w:p>
    <w:p>
      <w:pPr>
        <w:numPr>
          <w:ilvl w:val="0"/>
          <w:numId w:val="60"/>
        </w:numPr>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放射性药物注射流程和药物质量控制</w:t>
      </w:r>
      <w:r/>
    </w:p>
    <w:p>
      <w:pPr>
        <w:numPr>
          <w:ilvl w:val="0"/>
          <w:numId w:val="60"/>
        </w:numPr>
        <w:jc w:val="both"/>
        <w:spacing w:after="0" w:line="0" w:lineRule="atLeas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实现药物库存的电子化管理，包括药物的采购、存储和使用记录。</w:t>
      </w:r>
      <w:r/>
    </w:p>
    <w:p>
      <w:pPr>
        <w:numPr>
          <w:ilvl w:val="0"/>
          <w:numId w:val="60"/>
        </w:numPr>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sz w:val="24"/>
          <w:szCs w:val="24"/>
          <w:lang w:eastAsia="zh-CN"/>
        </w:rPr>
        <w:t xml:space="preserve">系统提供二次注射的自动提醒功能，确保患者按时接受治疗，减少遗漏。</w:t>
      </w:r>
      <w:r/>
    </w:p>
    <w:p>
      <w:pPr>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检查管理</w:t>
      </w:r>
      <w:r/>
    </w:p>
    <w:p>
      <w:pPr>
        <w:numPr>
          <w:ilvl w:val="0"/>
          <w:numId w:val="60"/>
        </w:numPr>
        <w:jc w:val="both"/>
        <w:spacing w:after="0"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PET-CT模块</w:t>
      </w:r>
      <w:r/>
    </w:p>
    <w:p>
      <w:pPr>
        <w:numPr>
          <w:ilvl w:val="0"/>
          <w:numId w:val="60"/>
        </w:numPr>
        <w:jc w:val="both"/>
        <w:spacing w:after="0"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SPECT-CT模块</w:t>
      </w:r>
      <w:r/>
    </w:p>
    <w:p>
      <w:pPr>
        <w:numPr>
          <w:ilvl w:val="0"/>
          <w:numId w:val="60"/>
        </w:numPr>
        <w:jc w:val="both"/>
        <w:spacing w:after="0"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骨密度支持模块</w:t>
      </w:r>
      <w:r/>
    </w:p>
    <w:p>
      <w:pPr>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报告编辑</w:t>
      </w:r>
      <w:r/>
    </w:p>
    <w:p>
      <w:pPr>
        <w:numPr>
          <w:ilvl w:val="0"/>
          <w:numId w:val="60"/>
        </w:numPr>
        <w:jc w:val="both"/>
        <w:spacing w:after="0"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PET/CT图文报告软件</w:t>
      </w:r>
      <w:r/>
    </w:p>
    <w:p>
      <w:pPr>
        <w:numPr>
          <w:ilvl w:val="0"/>
          <w:numId w:val="60"/>
        </w:numPr>
        <w:jc w:val="both"/>
        <w:spacing w:after="0"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3D容积重建及融合模块</w:t>
      </w:r>
      <w:r/>
    </w:p>
    <w:p>
      <w:pPr>
        <w:numPr>
          <w:ilvl w:val="0"/>
          <w:numId w:val="60"/>
        </w:numPr>
        <w:jc w:val="both"/>
        <w:spacing w:after="0" w:line="360" w:lineRule="auto"/>
        <w:rPr>
          <w:rFonts w:ascii="微软雅黑" w:hAnsi="微软雅黑" w:eastAsia="宋体" w:cs="宋体"/>
          <w:color w:val="000000"/>
          <w:sz w:val="24"/>
          <w:szCs w:val="24"/>
          <w:lang w:eastAsia="zh-CN"/>
        </w:rPr>
      </w:pPr>
      <w:r>
        <w:rPr>
          <w:rFonts w:hint="eastAsia" w:ascii="宋体" w:hAnsi="宋体" w:eastAsia="宋体" w:cs="宋体"/>
          <w:color w:val="000000"/>
          <w:sz w:val="24"/>
          <w:szCs w:val="24"/>
          <w:lang w:eastAsia="zh-CN"/>
        </w:rPr>
        <w:t xml:space="preserve">输出及光盘刻录软件</w:t>
      </w:r>
      <w:r/>
    </w:p>
    <w:p>
      <w:pPr>
        <w:numPr>
          <w:ilvl w:val="0"/>
          <w:numId w:val="60"/>
        </w:numPr>
        <w:jc w:val="both"/>
        <w:spacing w:after="0" w:line="360" w:lineRule="auto"/>
        <w:rPr>
          <w:rFonts w:ascii="微软雅黑" w:hAnsi="微软雅黑" w:eastAsia="宋体" w:cs="宋体"/>
          <w:color w:val="000000"/>
          <w:sz w:val="24"/>
          <w:szCs w:val="24"/>
          <w:lang w:eastAsia="zh-CN"/>
        </w:rPr>
      </w:pPr>
      <w:r>
        <w:rPr>
          <w:rFonts w:hint="eastAsia" w:ascii="微软雅黑" w:hAnsi="微软雅黑" w:eastAsia="宋体" w:cs="宋体"/>
          <w:color w:val="000000"/>
          <w:sz w:val="24"/>
          <w:szCs w:val="24"/>
          <w:lang w:eastAsia="zh-CN"/>
        </w:rPr>
        <w:t xml:space="preserve">提供报告编辑工具，允许医生快速录入和编辑检查结果，提高报告生成的效率。</w:t>
      </w:r>
      <w:r/>
    </w:p>
    <w:p>
      <w:pPr>
        <w:numPr>
          <w:ilvl w:val="0"/>
          <w:numId w:val="60"/>
        </w:numPr>
        <w:jc w:val="both"/>
        <w:spacing w:after="0" w:line="360" w:lineRule="auto"/>
        <w:rPr>
          <w:rFonts w:ascii="宋体" w:hAnsi="宋体" w:eastAsia="宋体" w:cs="宋体"/>
          <w:color w:val="000000"/>
          <w:sz w:val="24"/>
          <w:szCs w:val="24"/>
          <w:lang w:eastAsia="zh-CN"/>
        </w:rPr>
      </w:pPr>
      <w:r>
        <w:rPr>
          <w:rFonts w:hint="eastAsia" w:ascii="微软雅黑" w:hAnsi="微软雅黑" w:eastAsia="宋体" w:cs="宋体"/>
          <w:color w:val="000000"/>
          <w:sz w:val="24"/>
          <w:szCs w:val="24"/>
          <w:lang w:eastAsia="zh-CN"/>
        </w:rPr>
        <w:t xml:space="preserve">系统提供多种报告模板，方便医生根据检查类型选择相应的模板，确保报告的标准化和一致性。</w:t>
      </w:r>
      <w:r/>
    </w:p>
    <w:p>
      <w:pPr>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报告审核</w:t>
      </w:r>
      <w:r/>
    </w:p>
    <w:p>
      <w:pPr>
        <w:numPr>
          <w:ilvl w:val="0"/>
          <w:numId w:val="60"/>
        </w:numPr>
        <w:jc w:val="both"/>
        <w:spacing w:after="0"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PET/CT图文报告审核软件</w:t>
      </w:r>
      <w:r/>
    </w:p>
    <w:p>
      <w:pPr>
        <w:numPr>
          <w:ilvl w:val="0"/>
          <w:numId w:val="60"/>
        </w:numPr>
        <w:jc w:val="both"/>
        <w:spacing w:after="0"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效能评估</w:t>
      </w:r>
      <w:r/>
    </w:p>
    <w:p>
      <w:pPr>
        <w:numPr>
          <w:ilvl w:val="0"/>
          <w:numId w:val="60"/>
        </w:numPr>
        <w:jc w:val="both"/>
        <w:spacing w:after="0"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图像质控</w:t>
      </w:r>
      <w:r/>
    </w:p>
    <w:p>
      <w:pPr>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报告打印</w:t>
      </w:r>
      <w:r/>
    </w:p>
    <w:p>
      <w:pPr>
        <w:numPr>
          <w:ilvl w:val="0"/>
          <w:numId w:val="60"/>
        </w:numPr>
        <w:jc w:val="both"/>
        <w:spacing w:after="0"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输出及光盘刻录软件</w:t>
      </w:r>
      <w:r/>
    </w:p>
    <w:p>
      <w:pPr>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其他管理</w:t>
      </w:r>
      <w:r/>
    </w:p>
    <w:p>
      <w:pPr>
        <w:numPr>
          <w:ilvl w:val="0"/>
          <w:numId w:val="60"/>
        </w:numPr>
        <w:jc w:val="both"/>
        <w:spacing w:after="0"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用户管理服务器模块</w:t>
      </w:r>
      <w:r/>
    </w:p>
    <w:p>
      <w:pPr>
        <w:numPr>
          <w:ilvl w:val="0"/>
          <w:numId w:val="60"/>
        </w:numPr>
        <w:jc w:val="both"/>
        <w:spacing w:after="0"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报告自动分配服务器模块</w:t>
      </w:r>
      <w:r/>
    </w:p>
    <w:p>
      <w:pPr>
        <w:numPr>
          <w:ilvl w:val="0"/>
          <w:numId w:val="60"/>
        </w:numPr>
        <w:jc w:val="both"/>
        <w:spacing w:after="0"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护理和技术质控工作站软件</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门急诊输液智能管理系统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输液登记</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通过与医院系统对接，当病人刷卡或扫描输液单条码后自动获取相关输液处方信息（包括处方分组号、药品名称、规格、数量、剂量、频次、天数、用药途径、医生说明、是否已付费等）和其他相关特殊信息提示（过敏史、配伍禁忌、滴速要求、皮试结果等），并将该信息形成附带条形码的双联输液标签（信息一致）打印。可同时打印另一联贴在病人腕带上，以文字形式记录病人的姓名、出生年月、初步诊断等信息，便于对病人身份的数字化核对，避免了同名病人的混杂；</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输液统计</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输液结束后，系统自动生成输液明细和工作量报表，支持存档和打印，便于医院日后的查询；</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系统自动生成操作记录和工作量报表。系统自动生成操作记录和工作量报表。项目：护士姓名、护士工号、接药数量、冲配药物组数－病人数、皮试、肌肉注射、皮下注射、</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血制品、补液（包括拔除针头）数；</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座位安排</w:t>
      </w:r>
      <w:r/>
    </w:p>
    <w:p>
      <w:pPr>
        <w:numPr>
          <w:ilvl w:val="0"/>
          <w:numId w:val="61"/>
        </w:numPr>
        <w:ind w:firstLine="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支持系统自动或手动为患者分配输液座位。</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输液核对</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护士进行接瓶操作时，需用手持终端扫描输液袋条码和病人腕带上的条码，在两者信息匹配的条件下，才可进行接瓶操作；</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利用</w:t>
      </w:r>
      <w:r>
        <w:rPr>
          <w:rFonts w:ascii="宋体" w:hAnsi="宋体" w:eastAsia="宋体" w:cs="宋体"/>
          <w:sz w:val="24"/>
          <w:szCs w:val="24"/>
          <w:lang w:eastAsia="zh-CN"/>
        </w:rPr>
        <w:t xml:space="preserve">PDA手持移动设备进行数据的采集和核对，建立输液、接瓶全过程条码核对方式，</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增强病人和药物匹配的准确性；杜绝出错隐患；</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护士站后台配药：药物外贴标签随药物到护士站后台，护士利用</w:t>
      </w:r>
      <w:r>
        <w:rPr>
          <w:rFonts w:ascii="宋体" w:hAnsi="宋体" w:eastAsia="宋体" w:cs="宋体"/>
          <w:sz w:val="24"/>
          <w:szCs w:val="24"/>
          <w:lang w:eastAsia="zh-CN"/>
        </w:rPr>
        <w:t xml:space="preserve">PDA扫描药物标签，记</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录操作行为和工作量；</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护士按座位号为病人补液：配药完毕后，护士根据药物外贴标签上标记的座位号寻找输</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液病人。扫描输液病人身份标签，</w:t>
      </w:r>
      <w:r>
        <w:rPr>
          <w:rFonts w:ascii="宋体" w:hAnsi="宋体" w:eastAsia="宋体" w:cs="宋体"/>
          <w:sz w:val="24"/>
          <w:szCs w:val="24"/>
          <w:lang w:eastAsia="zh-CN"/>
        </w:rPr>
        <w:t xml:space="preserve">PDA显示医嘱信息（药名、剂量、浓度、方法），再扫描药物条码，做好三查七对核对无误后操作输液；</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输液巡视</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支持巡回护士在</w:t>
      </w:r>
      <w:r>
        <w:rPr>
          <w:rFonts w:ascii="宋体" w:hAnsi="宋体" w:eastAsia="宋体" w:cs="宋体"/>
          <w:sz w:val="24"/>
          <w:szCs w:val="24"/>
          <w:lang w:eastAsia="zh-CN"/>
        </w:rPr>
        <w:t xml:space="preserve">PDA上录入滴速；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输液预约</w:t>
      </w:r>
      <w:r/>
    </w:p>
    <w:p>
      <w:pPr>
        <w:numPr>
          <w:ilvl w:val="0"/>
          <w:numId w:val="49"/>
        </w:numPr>
        <w:ind w:left="1265" w:hanging="425"/>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预约管理：支持对输液、吸氧、雾化吸入、肌肉注射进行预约申请；输液</w:t>
      </w:r>
      <w:r>
        <w:rPr>
          <w:rFonts w:ascii="宋体" w:hAnsi="宋体" w:eastAsia="宋体" w:cs="宋体"/>
          <w:sz w:val="24"/>
          <w:szCs w:val="24"/>
          <w:lang w:eastAsia="zh-CN"/>
        </w:rPr>
        <w:t xml:space="preserve">1天以上患者可至输液室预约次日输液时间段。</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输液费用确认</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输液单打印后输液天数及注射费、输液费自动递减功能。若误打印电脑具有可取消功能；</w:t>
      </w:r>
      <w:r>
        <w:rPr>
          <w:rFonts w:ascii="宋体" w:hAnsi="宋体" w:eastAsia="宋体" w:cs="宋体"/>
          <w:sz w:val="24"/>
          <w:szCs w:val="24"/>
          <w:lang w:eastAsia="zh-CN"/>
        </w:rPr>
        <w:t xml:space="preserve"> </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输液静配</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支持静配中心配药时先扫描标签，获取所需处方信息，再根据显示内容配置病人所需药品；</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实验室信息系统</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采血叫号一体化系统</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建设的信息系统需以</w:t>
      </w:r>
      <w:r>
        <w:rPr>
          <w:rFonts w:ascii="宋体" w:hAnsi="宋体" w:eastAsia="宋体" w:cs="宋体"/>
          <w:color w:val="000000"/>
          <w:sz w:val="24"/>
          <w:szCs w:val="24"/>
          <w:lang w:eastAsia="zh-CN"/>
        </w:rPr>
        <w:t xml:space="preserve">B/S架构为主体，主要模块：样本采集、标本接收、标本检验、报告查询均能采用浏览器页面</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采血窗口排队叫号：能够彻底改善采血病人拥挤等待、多次排队的现象，建立医院采血排队叫号标准化流程，完善医院信息数字化管理流程，实现排队采血过程的全程可视化可控化管理。</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患者取号：就诊人刷卡取排队纸，排队纸上含条码号扫描可读取就诊人信息。自动分配排队号，同时可提交备管请求。</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过号和插队：过时自定义时间取消，过号重新取号插队。根据项目、患者做到自定义抽血位为紧急位或者爱心位等。插队号排在当前抽血后第三位，以特殊代码代替，并提示抽血医生。当前抽血位有困难，可以一键安排插队号到邻近位或者指定位，降低患者投诉。</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标本接收时，如有不合格标本，进行拒收操作</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样本接收时，可按医嘱、接收时间，接收地点，病人类型，开单科室，标本类型等信息自动分配号段且可同时自动多专业组登记</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对双向与流水线设备检测的样本无需人工干预，直接进入相关操作，等候仪器检测结果</w:t>
      </w:r>
      <w:r/>
    </w:p>
    <w:p>
      <w:pPr>
        <w:numPr>
          <w:ilvl w:val="0"/>
          <w:numId w:val="49"/>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多种形式的结果自动合并、糖耐量合并功能，支持批量合并。</w:t>
      </w:r>
      <w:r/>
    </w:p>
    <w:p>
      <w:pPr>
        <w:numPr>
          <w:ilvl w:val="0"/>
          <w:numId w:val="49"/>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历史结果自动比较，可根据同仪器、同项目进行比较，也可显示其他组的历史结果，并可显示同项目结果多次结果的趋势变化。</w:t>
      </w:r>
      <w:r/>
    </w:p>
    <w:p>
      <w:pPr>
        <w:numPr>
          <w:ilvl w:val="0"/>
          <w:numId w:val="49"/>
        </w:numPr>
        <w:ind w:left="1265" w:hanging="425"/>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支持键盘录入、修改检验结果，包括单个和成批方式，同时写入日志系统，对日志进行全流程管理</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支持自动检查错项、漏项、多项，漏项会有绿色提醒，审核结果时会有弹出框进行提示，多项会有红色提醒</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样本结果审核时候可以标记样本“复查”，“镜检”，“核对”功能，并可以体现在报告单中，也可以在历史结果查询中体现。</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报告审核时，可快速筛选部分未完成医嘱的样本以及各种可自定义的筛选结果入库时可根据自定义规则判断结果是否有异常如：白蛋白</w:t>
      </w:r>
      <w:r>
        <w:rPr>
          <w:rFonts w:ascii="宋体" w:hAnsi="宋体" w:eastAsia="宋体" w:cs="宋体"/>
          <w:color w:val="000000"/>
          <w:sz w:val="24"/>
          <w:szCs w:val="24"/>
          <w:lang w:eastAsia="zh-CN"/>
        </w:rPr>
        <w:t xml:space="preserve">&gt;</w:t>
      </w:r>
      <w:r>
        <w:rPr>
          <w:rFonts w:hint="eastAsia" w:ascii="宋体" w:hAnsi="宋体" w:eastAsia="宋体" w:cs="宋体"/>
          <w:color w:val="000000"/>
          <w:sz w:val="24"/>
          <w:szCs w:val="24"/>
          <w:lang w:eastAsia="zh-CN"/>
        </w:rPr>
        <w:t xml:space="preserve">总蛋白，生化项目结果出现负值等。</w:t>
      </w:r>
      <w:r/>
    </w:p>
    <w:p>
      <w:pPr>
        <w:numPr>
          <w:ilvl w:val="0"/>
          <w:numId w:val="49"/>
        </w:numPr>
        <w:ind w:left="1265" w:hanging="425"/>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支持流水线、前处理标本自动编号。</w:t>
      </w:r>
      <w:r/>
    </w:p>
    <w:p>
      <w:pPr>
        <w:ind w:left="840"/>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血库技术</w:t>
      </w:r>
      <w:r/>
    </w:p>
    <w:p>
      <w:pPr>
        <w:numPr>
          <w:ilvl w:val="0"/>
          <w:numId w:val="62"/>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支持手工快速入库，扫描条码入库，文件导入入库，联网直接读取多种入库方式。</w:t>
      </w:r>
      <w:r/>
    </w:p>
    <w:p>
      <w:pPr>
        <w:numPr>
          <w:ilvl w:val="0"/>
          <w:numId w:val="62"/>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扫描血制品上的血站条码标签，自动录入血制品信息</w:t>
      </w:r>
      <w:r/>
    </w:p>
    <w:p>
      <w:pPr>
        <w:numPr>
          <w:ilvl w:val="0"/>
          <w:numId w:val="62"/>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可以连续入库</w:t>
      </w:r>
      <w:r/>
    </w:p>
    <w:p>
      <w:pPr>
        <w:numPr>
          <w:ilvl w:val="0"/>
          <w:numId w:val="62"/>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可以混合血型和血制品种类入库</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点击打印按钮，打印出库单，系统自动减少库存量，自动完成血制品的出入操作</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支持向护士站电脑自动提示取血通知，护士站可直接在电脑上确认和打印取血通知单进行血制品的实际领用操作</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检验流程管理信息系统</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符合</w:t>
      </w:r>
      <w:r>
        <w:rPr>
          <w:rFonts w:ascii="宋体" w:hAnsi="宋体" w:eastAsia="宋体" w:cs="宋体"/>
          <w:color w:val="000000"/>
          <w:sz w:val="24"/>
          <w:szCs w:val="24"/>
          <w:lang w:eastAsia="zh-CN"/>
        </w:rPr>
        <w:t xml:space="preserve">ISO15189的检验质控管理</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可以由用户自由定义规则，并可按照预先设置的规则和靶值进行自动分析</w:t>
      </w:r>
      <w:r/>
    </w:p>
    <w:p>
      <w:pPr>
        <w:numPr>
          <w:ilvl w:val="0"/>
          <w:numId w:val="62"/>
        </w:numPr>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对实验室内使用的不同仪器，不同批号质控品以及试剂之间进行比对，帮助实验室提高仪器及质控品质量控制的一致性和稳定性</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监视跟踪功能：可以通过监视程序看到系统之间正在交换哪些业务请求；</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结合质控管理的需要，系统定义不同角色对质控数据进行操作和管理</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操作者可采用多种质控方法评估质控管理</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种类丰富的报表功能，提供客户各种报表方案，帮助管理人员全面而快速了解实验室质控水平。</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符合标准的</w:t>
      </w:r>
      <w:r>
        <w:rPr>
          <w:rFonts w:ascii="宋体" w:hAnsi="宋体" w:eastAsia="宋体" w:cs="宋体"/>
          <w:color w:val="000000"/>
          <w:sz w:val="24"/>
          <w:szCs w:val="24"/>
          <w:lang w:eastAsia="zh-CN"/>
        </w:rPr>
        <w:t xml:space="preserve">XML数据格式，支持多种质控数据的导入导出Excel文件</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影像及报告管理系统</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ascii="宋体" w:hAnsi="宋体" w:eastAsia="宋体" w:cs="宋体"/>
          <w:b/>
          <w:bCs/>
          <w:color w:val="000000"/>
          <w:sz w:val="24"/>
          <w:szCs w:val="24"/>
          <w:lang w:eastAsia="zh-CN"/>
        </w:rPr>
        <w:t xml:space="preserve">PACS核心服务器软件</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支持有效的管理和利用医学图像资源，支持对全院医学图像的存储、传输、检索、显示等功能。</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提供影像数据的各种状态记录日志（影像存档、影像调阅、影像传输、报告书写</w:t>
      </w:r>
      <w:r>
        <w:rPr>
          <w:rFonts w:ascii="宋体" w:hAnsi="宋体" w:eastAsia="宋体" w:cs="宋体"/>
          <w:color w:val="000000"/>
          <w:sz w:val="24"/>
          <w:szCs w:val="24"/>
          <w:lang w:eastAsia="zh-CN"/>
        </w:rPr>
        <w:t xml:space="preserve">/修改等），易于进行系统维护。</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存储归档服务</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负责支持将影像患者检查信息归档</w:t>
      </w:r>
      <w:r>
        <w:rPr>
          <w:rFonts w:ascii="宋体" w:hAnsi="宋体" w:eastAsia="宋体" w:cs="宋体"/>
          <w:color w:val="000000"/>
          <w:sz w:val="24"/>
          <w:szCs w:val="24"/>
          <w:lang w:eastAsia="zh-CN"/>
        </w:rPr>
        <w:t xml:space="preserve">PACS影像数据库，同时将影像文件进行在线存储和近</w:t>
      </w:r>
      <w:r>
        <w:rPr>
          <w:rFonts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线压缩存储。</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能够满足医院对于</w:t>
      </w:r>
      <w:r>
        <w:rPr>
          <w:rFonts w:ascii="宋体" w:hAnsi="宋体" w:eastAsia="宋体" w:cs="宋体"/>
          <w:color w:val="000000"/>
          <w:sz w:val="24"/>
          <w:szCs w:val="24"/>
          <w:lang w:eastAsia="zh-CN"/>
        </w:rPr>
        <w:t xml:space="preserve">PACS文件在线离线的管理要求。</w:t>
      </w:r>
      <w:r/>
    </w:p>
    <w:p>
      <w:pPr>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b/>
          <w:bCs/>
          <w:color w:val="000000"/>
          <w:sz w:val="24"/>
          <w:szCs w:val="24"/>
          <w:lang w:eastAsia="zh-CN"/>
        </w:rPr>
        <w:t xml:space="preserve">系统管理</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可实现配置检查项目、科室管理、用户管理、角色权限、队列管理、设备管理、部位设置等操作。</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具有严格的分级用户诊断权限管理，具有用户组管理策略，用户权限可继承，便于系统管理。</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检查登记</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支持与</w:t>
      </w:r>
      <w:r>
        <w:rPr>
          <w:rFonts w:ascii="宋体" w:hAnsi="宋体" w:eastAsia="宋体" w:cs="宋体"/>
          <w:color w:val="000000"/>
          <w:sz w:val="24"/>
          <w:szCs w:val="24"/>
          <w:lang w:eastAsia="zh-CN"/>
        </w:rPr>
        <w:t xml:space="preserve">HIS系统集成，实现检查登记时输入病历号后从HIS调入病人信息，一次完成登记工作；联合HIS，实现患者一人一个唯一编码管理，在RIS及PACS系统中能查看各影像检查项目患者编码。</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支持检查登记</w:t>
      </w:r>
      <w:r>
        <w:rPr>
          <w:rFonts w:ascii="宋体" w:hAnsi="宋体" w:eastAsia="宋体" w:cs="宋体"/>
          <w:color w:val="000000"/>
          <w:sz w:val="24"/>
          <w:szCs w:val="24"/>
          <w:lang w:eastAsia="zh-CN"/>
        </w:rPr>
        <w:t xml:space="preserve">/取消。 </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支持动态查看设备使用情况如：检查量、排队量、已完成等信息。</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支持手动登记，即无法自动获取患者的基本信息及检查信息，能通过手动录入信息的方式进行登记。</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队列设置：维护第三方设备与排队叫号系统队列的对应关系，提供科室护士对检查诊区查看的功能。</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支持队列总览；支持暂缓检查、恢复队列。</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技师管理</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支持查询患者信息呼叫患者、查看电子申请单，患者检查状态更新，检查情况的记录。</w:t>
      </w:r>
      <w:r>
        <w:rPr>
          <w:rFonts w:ascii="宋体" w:hAnsi="宋体" w:eastAsia="宋体" w:cs="宋体"/>
          <w:color w:val="000000"/>
          <w:sz w:val="24"/>
          <w:szCs w:val="24"/>
          <w:lang w:eastAsia="zh-CN"/>
        </w:rPr>
        <w:t xml:space="preserve"> </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支持患者检查图像删除、图像序列迁移等操作；支持技师工作量补充登记。</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护士工作站</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支持护士工作站根据科室分区管理，支持同步排队叫号大屏展示；</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支持队列总览；支持暂缓检查、恢复队列；</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报告管理</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通过采集卡，可以实时显示设备图像并采集。</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支持动态图像。</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提供完整的图像后处理功能，如图像标注、倒置、图像裁剪等。</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支持图像和视频的导出、导入。</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输出报告格式选择：可选择根据医院的超声输出报告样自定义的输出报告模板，作为输出报告的样式。</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存为模板：当医生在完成一份诊断报告之后，认为该报告可作为典型模板保存起来，可以使用该功能，保存为私有模板，便于以后同类型诊断使用。</w:t>
      </w:r>
      <w:r/>
    </w:p>
    <w:p>
      <w:pPr>
        <w:numPr>
          <w:ilvl w:val="0"/>
          <w:numId w:val="6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支持报告异常提醒，如检查部位与描述不符则提示无法提交报告</w:t>
      </w:r>
      <w:r/>
    </w:p>
    <w:p>
      <w:pPr>
        <w:numPr>
          <w:ilvl w:val="0"/>
          <w:numId w:val="6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报告的打印和预览：在打印之前可以选择系统中已定义好的输出报告模板，以确定输出报告的形式。</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报告模板</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在图像采集之后，需要对诊断报告进行编辑，在诊断报告编辑过程中可以调入已有的报告模板，同时也可以将新写的报告以报告模板的形式保存起来，供以后的诊断应用。</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存为模板：当医生在完成一份诊断报告之后，认为该报告可作为典型模板保存起来，可以使用该功能，保存为私有模板，便于以后同类型诊断使用。</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报告查看</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支持异构</w:t>
      </w:r>
      <w:r>
        <w:rPr>
          <w:rFonts w:ascii="宋体" w:hAnsi="宋体" w:eastAsia="宋体" w:cs="宋体"/>
          <w:color w:val="000000"/>
          <w:sz w:val="24"/>
          <w:szCs w:val="24"/>
          <w:lang w:eastAsia="zh-CN"/>
        </w:rPr>
        <w:t xml:space="preserve">pacs的报告数据解析，支持系统查看患者报告相关信息，如报告快照、电子报告等。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检查预约</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满足全院医技科室统一预约平台，支持包含放射科、超声等科室的检查预约服务。</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提供预约功能根据设定的资源、规则等情况进行预约分配，提供常规设置和特殊规则设置。</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预约资源支持根据检查时段、时长、执行周期等进行选择设置。</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预约设置应用范围可选择指定设备队列、检查队列，支持设置使用时间范围等。</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预约规则支持创建、修改或删除、禁用等操作。</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预约管理</w:t>
      </w:r>
      <w:r/>
    </w:p>
    <w:p>
      <w:pPr>
        <w:numPr>
          <w:ilvl w:val="0"/>
          <w:numId w:val="6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支持对预约的基础数据管理，如用户的账户角色与权限，配置管理如：设备、队列、检查项目等基础信息分类维护。</w:t>
      </w:r>
      <w:r/>
    </w:p>
    <w:p>
      <w:pPr>
        <w:numPr>
          <w:ilvl w:val="0"/>
          <w:numId w:val="6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规范检查项目名称等设置，保障预约规则和资源设置条件可自定义。</w:t>
      </w:r>
      <w:r/>
    </w:p>
    <w:p>
      <w:pPr>
        <w:numPr>
          <w:ilvl w:val="0"/>
          <w:numId w:val="6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预约规则动态引擎，根据检查预约时间避免检查项目预约冲突。</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排队叫号</w:t>
      </w:r>
      <w:r/>
    </w:p>
    <w:p>
      <w:pPr>
        <w:numPr>
          <w:ilvl w:val="0"/>
          <w:numId w:val="6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登记室医护人员可登录队列管理系统。</w:t>
      </w:r>
      <w:r/>
    </w:p>
    <w:p>
      <w:pPr>
        <w:numPr>
          <w:ilvl w:val="0"/>
          <w:numId w:val="6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查询患者信息，分诊排队患者就诊诊室。</w:t>
      </w:r>
      <w:r/>
    </w:p>
    <w:p>
      <w:pPr>
        <w:numPr>
          <w:ilvl w:val="0"/>
          <w:numId w:val="6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查看科室内各检查诊室患者排队情况。</w:t>
      </w:r>
      <w:r/>
    </w:p>
    <w:p>
      <w:pPr>
        <w:numPr>
          <w:ilvl w:val="0"/>
          <w:numId w:val="6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根据患者排队状态，管理或调整患者就诊诊室。</w:t>
      </w:r>
      <w:r/>
    </w:p>
    <w:p>
      <w:pPr>
        <w:numPr>
          <w:ilvl w:val="0"/>
          <w:numId w:val="6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查看当前诊室在大厅排队队列。</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支持对诊室排队队列患者进行呼叫、重叫、过号等指令。</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大屏幕显示模块：在大屏幕上显示各诊室的患者队列情况及相关信息。</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大屏显示模板管理，分诊叫号大屏显示管理：支持无代码编译模式，支持大屏可视化配置。</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用户自定义按照组件方式配置多种大屏格式。</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影像质控管理</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支持按批次质控，批次下可建立对应的任务，同时能够灵活查看影像质控批次管理、质控任务管理、质控进度跟踪等信息；</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支持质控标准自定义维护，支持以单选、多选、描述评分。</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统计生成表格，可以导出、打印；支持基本的统计工具及图表</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确保质控客观公平性，可以按百分比或自定义数据抽取影像，支持选择指定医生成立质控专家组进行影像质控。</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影像质控批次管理内质控数据获取范围可灵活配置，提供质控人员信息管理、开放权限管理。</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排班管理与报告分发</w:t>
      </w:r>
      <w:r/>
    </w:p>
    <w:p>
      <w:pPr>
        <w:numPr>
          <w:ilvl w:val="0"/>
          <w:numId w:val="6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支持科室报告人工分发规则程序化，实现人员排班，包括本院影像科职工、规培、研究生、实习生等）的特点。</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可以根据不同类型人员设置一定的规则自动分配该书写的报告、审核，合理利用人力资源。</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支持亚专科发展，按照部位或者项目自动分配报告书写，并按照申请单等规则可以自动合单生成报告。</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支持报告的权重管理或报告难度系数设置。</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支持多种报告自动分发规则设置包括：平均分配、权重分配，支持报告的延迟发放时间设置。</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提供影像检查多维度信息分配报告分发规则，科室排班支持人员标签化分组管理。</w:t>
      </w:r>
      <w:r/>
    </w:p>
    <w:p>
      <w:pPr>
        <w:numPr>
          <w:ilvl w:val="0"/>
          <w:numId w:val="62"/>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支持设置班次医生分发报告最多检查数量，支持单检查或批量检查灵活分配。</w:t>
      </w:r>
      <w:r/>
    </w:p>
    <w:p>
      <w:pPr>
        <w:numPr>
          <w:ilvl w:val="0"/>
          <w:numId w:val="62"/>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提供重复性班次设置，提供医生灵活调班设置，提供检查排班过程医生更换；查看个人排班表。</w:t>
      </w:r>
      <w:r/>
    </w:p>
    <w:p>
      <w:pPr>
        <w:ind w:left="420"/>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临床科研随访系统</w:t>
      </w:r>
      <w:r/>
    </w:p>
    <w:p>
      <w:pPr>
        <w:ind w:left="420" w:firstLine="420"/>
        <w:jc w:val="both"/>
        <w:spacing w:after="0" w:line="360" w:lineRule="auto"/>
        <w:rPr>
          <w:rFonts w:ascii="宋体" w:hAnsi="宋体" w:eastAsia="宋体" w:cs="宋体"/>
          <w:sz w:val="24"/>
          <w:szCs w:val="24"/>
          <w:lang w:eastAsia="zh-CN"/>
        </w:rPr>
      </w:pPr>
      <w:r>
        <w:rPr>
          <w:rFonts w:hint="eastAsia" w:ascii="宋体" w:hAnsi="宋体" w:eastAsia="宋体" w:cs="宋体"/>
          <w:b/>
          <w:bCs/>
          <w:spacing w:val="-7"/>
          <w:sz w:val="24"/>
          <w:szCs w:val="24"/>
          <w:lang w:eastAsia="zh-CN"/>
        </w:rPr>
        <w:t xml:space="preserve">患者端</w:t>
      </w:r>
      <w:r/>
    </w:p>
    <w:p>
      <w:pPr>
        <w:numPr>
          <w:ilvl w:val="0"/>
          <w:numId w:val="64"/>
        </w:numPr>
        <w:ind w:right="196"/>
        <w:jc w:val="both"/>
        <w:spacing w:after="0" w:line="360" w:lineRule="auto"/>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采购人微信小程序患者就诊卡的绑定与解绑（提供绑定多张就诊卡</w:t>
      </w:r>
      <w:r>
        <w:rPr>
          <w:rFonts w:hint="eastAsia" w:ascii="宋体" w:hAnsi="宋体" w:eastAsia="宋体" w:cs="宋体"/>
          <w:spacing w:val="-17"/>
          <w:sz w:val="24"/>
          <w:szCs w:val="24"/>
          <w:lang w:eastAsia="zh-CN"/>
        </w:rPr>
        <w:t xml:space="preserve">）（</w:t>
      </w:r>
      <w:r>
        <w:rPr>
          <w:rFonts w:hint="eastAsia" w:ascii="宋体" w:hAnsi="宋体" w:eastAsia="宋体" w:cs="宋体"/>
          <w:spacing w:val="-1"/>
          <w:sz w:val="24"/>
          <w:szCs w:val="24"/>
          <w:lang w:eastAsia="zh-CN"/>
        </w:rPr>
        <w:t xml:space="preserve">类型：</w:t>
      </w:r>
      <w:r>
        <w:rPr>
          <w:rFonts w:ascii="宋体" w:hAnsi="宋体" w:eastAsia="宋体" w:cs="宋体"/>
          <w:spacing w:val="-59"/>
          <w:sz w:val="24"/>
          <w:szCs w:val="24"/>
          <w:lang w:eastAsia="zh-CN"/>
        </w:rPr>
        <w:t xml:space="preserve"> </w:t>
      </w:r>
      <w:r>
        <w:rPr>
          <w:rFonts w:hint="eastAsia" w:ascii="宋体" w:hAnsi="宋体" w:eastAsia="宋体" w:cs="宋体"/>
          <w:spacing w:val="-2"/>
          <w:sz w:val="24"/>
          <w:szCs w:val="24"/>
          <w:lang w:eastAsia="zh-CN"/>
        </w:rPr>
        <w:t xml:space="preserve">自费</w:t>
      </w:r>
      <w:r>
        <w:rPr>
          <w:rFonts w:ascii="宋体" w:hAnsi="宋体" w:eastAsia="宋体" w:cs="宋体"/>
          <w:spacing w:val="-2"/>
          <w:sz w:val="24"/>
          <w:szCs w:val="24"/>
          <w:lang w:eastAsia="zh-CN"/>
        </w:rPr>
        <w:t xml:space="preserve">/医保）提</w:t>
      </w:r>
      <w:r>
        <w:rPr>
          <w:rFonts w:hint="eastAsia" w:ascii="宋体" w:hAnsi="宋体" w:eastAsia="宋体" w:cs="宋体"/>
          <w:spacing w:val="-1"/>
          <w:sz w:val="24"/>
          <w:szCs w:val="24"/>
          <w:lang w:eastAsia="zh-CN"/>
        </w:rPr>
        <w:t xml:space="preserve">供患者自行在移动端注册就诊账户并与院内就诊账户进行</w:t>
      </w:r>
      <w:r>
        <w:rPr>
          <w:rFonts w:hint="eastAsia" w:ascii="宋体" w:hAnsi="宋体" w:eastAsia="宋体" w:cs="宋体"/>
          <w:spacing w:val="-2"/>
          <w:sz w:val="24"/>
          <w:szCs w:val="24"/>
          <w:lang w:eastAsia="zh-CN"/>
        </w:rPr>
        <w:t xml:space="preserve">绑定关联，提供在同一手机端绑定多位就</w:t>
      </w:r>
      <w:r>
        <w:rPr>
          <w:rFonts w:hint="eastAsia" w:ascii="宋体" w:hAnsi="宋体" w:eastAsia="宋体" w:cs="宋体"/>
          <w:spacing w:val="-1"/>
          <w:sz w:val="24"/>
          <w:szCs w:val="24"/>
          <w:lang w:eastAsia="zh-CN"/>
        </w:rPr>
        <w:t xml:space="preserve">诊人的就诊账户，能够按需选择就诊账户进行使用。</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微信推送：当医生端将随访推送至患</w:t>
      </w:r>
      <w:r>
        <w:rPr>
          <w:rFonts w:hint="eastAsia" w:ascii="宋体" w:hAnsi="宋体" w:eastAsia="宋体" w:cs="宋体"/>
          <w:spacing w:val="-1"/>
          <w:sz w:val="24"/>
          <w:szCs w:val="24"/>
          <w:lang w:eastAsia="zh-CN"/>
        </w:rPr>
        <w:t xml:space="preserve">者手机后，患者可直接点击微信消息提示进行随访</w:t>
      </w:r>
      <w:r>
        <w:rPr>
          <w:rFonts w:hint="eastAsia" w:ascii="宋体" w:hAnsi="宋体" w:eastAsia="宋体" w:cs="宋体"/>
          <w:spacing w:val="-9"/>
          <w:sz w:val="24"/>
          <w:szCs w:val="24"/>
          <w:lang w:eastAsia="zh-CN"/>
        </w:rPr>
        <w:t xml:space="preserve">填写</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我的随访：或进入医院微信小程序－下方功能“我的</w:t>
      </w:r>
      <w:r>
        <w:rPr>
          <w:rFonts w:ascii="宋体" w:hAnsi="宋体" w:eastAsia="宋体" w:cs="宋体"/>
          <w:spacing w:val="-88"/>
          <w:sz w:val="24"/>
          <w:szCs w:val="24"/>
          <w:lang w:eastAsia="zh-CN"/>
        </w:rPr>
        <w:t xml:space="preserve"> </w:t>
      </w:r>
      <w:r>
        <w:rPr>
          <w:rFonts w:hint="eastAsia" w:ascii="宋体" w:hAnsi="宋体" w:eastAsia="宋体" w:cs="宋体"/>
          <w:spacing w:val="-2"/>
          <w:sz w:val="24"/>
          <w:szCs w:val="24"/>
          <w:lang w:eastAsia="zh-CN"/>
        </w:rPr>
        <w:t xml:space="preserve">”－进入“我的随访</w:t>
      </w:r>
      <w:r>
        <w:rPr>
          <w:rFonts w:ascii="宋体" w:hAnsi="宋体" w:eastAsia="宋体" w:cs="宋体"/>
          <w:spacing w:val="-88"/>
          <w:sz w:val="24"/>
          <w:szCs w:val="24"/>
          <w:lang w:eastAsia="zh-CN"/>
        </w:rPr>
        <w:t xml:space="preserve"> </w:t>
      </w:r>
      <w:r>
        <w:rPr>
          <w:rFonts w:hint="eastAsia" w:ascii="宋体" w:hAnsi="宋体" w:eastAsia="宋体" w:cs="宋体"/>
          <w:spacing w:val="-2"/>
          <w:sz w:val="24"/>
          <w:szCs w:val="24"/>
          <w:lang w:eastAsia="zh-CN"/>
        </w:rPr>
        <w:t xml:space="preserve">”，患</w:t>
      </w:r>
      <w:r>
        <w:rPr>
          <w:rFonts w:hint="eastAsia" w:ascii="宋体" w:hAnsi="宋体" w:eastAsia="宋体" w:cs="宋体"/>
          <w:spacing w:val="-3"/>
          <w:sz w:val="24"/>
          <w:szCs w:val="24"/>
          <w:lang w:eastAsia="zh-CN"/>
        </w:rPr>
        <w:t xml:space="preserve">者能</w:t>
      </w:r>
      <w:r>
        <w:rPr>
          <w:rFonts w:hint="eastAsia" w:ascii="宋体" w:hAnsi="宋体" w:eastAsia="宋体" w:cs="宋体"/>
          <w:spacing w:val="-1"/>
          <w:sz w:val="24"/>
          <w:szCs w:val="24"/>
          <w:lang w:eastAsia="zh-CN"/>
        </w:rPr>
        <w:t xml:space="preserve">够查看自己所加入的课题，并填写相关问卷。</w:t>
      </w:r>
      <w:r/>
    </w:p>
    <w:p>
      <w:pPr>
        <w:rPr>
          <w:rFonts w:hint="eastAsia" w:ascii="宋体" w:hAnsi="宋体" w:eastAsia="宋体" w:cs="宋体"/>
          <w:color w:val="000000"/>
          <w:sz w:val="24"/>
          <w:szCs w:val="24"/>
          <w:lang w:eastAsia="zh-CN"/>
        </w:rPr>
      </w:pPr>
      <w:r/>
      <w:bookmarkStart w:id="37" w:name="bookmark153"/>
      <w:r/>
      <w:bookmarkEnd w:id="37"/>
      <w:r>
        <w:rPr>
          <w:rFonts w:hint="eastAsia" w:ascii="宋体" w:hAnsi="宋体" w:eastAsia="宋体" w:cs="宋体"/>
          <w:color w:val="000000"/>
          <w:sz w:val="24"/>
          <w:szCs w:val="24"/>
          <w:lang w:eastAsia="zh-CN"/>
        </w:rPr>
        <w:br w:type="page" w:clear="all"/>
      </w:r>
      <w:r/>
    </w:p>
    <w:p>
      <w:pPr>
        <w:ind w:left="420" w:firstLine="420"/>
        <w:jc w:val="both"/>
        <w:spacing w:after="0" w:line="36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pacing w:val="-8"/>
          <w:sz w:val="24"/>
          <w:szCs w:val="24"/>
          <w:lang w:eastAsia="zh-CN"/>
        </w:rPr>
        <w:t xml:space="preserve">医生端</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医生登录：医生通过</w:t>
      </w:r>
      <w:r>
        <w:rPr>
          <w:rFonts w:ascii="宋体" w:hAnsi="宋体" w:eastAsia="宋体" w:cs="宋体"/>
          <w:spacing w:val="-1"/>
          <w:sz w:val="24"/>
          <w:szCs w:val="24"/>
          <w:lang w:eastAsia="zh-CN"/>
        </w:rPr>
        <w:t xml:space="preserve">HIS账号（或随访账号）登录随访系统。</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首页－随访驾驶舱通过图形展示临床数据中心（</w:t>
      </w:r>
      <w:r>
        <w:rPr>
          <w:rFonts w:ascii="宋体" w:hAnsi="宋体" w:eastAsia="宋体" w:cs="宋体"/>
          <w:spacing w:val="-1"/>
          <w:sz w:val="24"/>
          <w:szCs w:val="24"/>
          <w:lang w:eastAsia="zh-CN"/>
        </w:rPr>
        <w:t xml:space="preserve">CDR）、随访中心患者数、加入随访患者</w:t>
      </w:r>
      <w:r>
        <w:rPr>
          <w:rFonts w:hint="eastAsia" w:ascii="宋体" w:hAnsi="宋体" w:eastAsia="宋体" w:cs="宋体"/>
          <w:spacing w:val="-2"/>
          <w:sz w:val="24"/>
          <w:szCs w:val="24"/>
          <w:lang w:eastAsia="zh-CN"/>
        </w:rPr>
        <w:t xml:space="preserve">总人数、随访患者年龄段等统计数据。</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4"/>
          <w:sz w:val="24"/>
          <w:szCs w:val="24"/>
          <w:lang w:eastAsia="zh-CN"/>
        </w:rPr>
        <w:t xml:space="preserve">表单设计医生可通过</w:t>
      </w:r>
      <w:r>
        <w:rPr>
          <w:rFonts w:ascii="宋体" w:hAnsi="宋体" w:eastAsia="宋体" w:cs="宋体"/>
          <w:spacing w:val="-4"/>
          <w:sz w:val="24"/>
          <w:szCs w:val="24"/>
          <w:lang w:eastAsia="zh-CN"/>
        </w:rPr>
        <w:t xml:space="preserve">CDR-科研随访</w:t>
      </w:r>
      <w:r>
        <w:rPr>
          <w:rFonts w:hint="eastAsia" w:ascii="宋体" w:hAnsi="宋体" w:eastAsia="宋体" w:cs="宋体"/>
          <w:spacing w:val="-5"/>
          <w:sz w:val="24"/>
          <w:szCs w:val="24"/>
          <w:lang w:eastAsia="zh-CN"/>
        </w:rPr>
        <w:t xml:space="preserve">系统－设计表单进行随访表单的设计（内容设计、预览、</w:t>
      </w:r>
      <w:r>
        <w:rPr>
          <w:rFonts w:hint="eastAsia" w:ascii="宋体" w:hAnsi="宋体" w:eastAsia="宋体" w:cs="宋体"/>
          <w:spacing w:val="-2"/>
          <w:sz w:val="24"/>
          <w:szCs w:val="24"/>
          <w:lang w:eastAsia="zh-CN"/>
        </w:rPr>
        <w:t xml:space="preserve">编辑已设计过的表单、删除等）。</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制定随访计划：医生可通过</w:t>
      </w:r>
      <w:r>
        <w:rPr>
          <w:rFonts w:ascii="宋体" w:hAnsi="宋体" w:eastAsia="宋体" w:cs="宋体"/>
          <w:spacing w:val="-2"/>
          <w:sz w:val="24"/>
          <w:szCs w:val="24"/>
          <w:lang w:eastAsia="zh-CN"/>
        </w:rPr>
        <w:t xml:space="preserve">CDR-随访管理－</w:t>
      </w:r>
      <w:r>
        <w:rPr>
          <w:rFonts w:hint="eastAsia" w:ascii="宋体" w:hAnsi="宋体" w:eastAsia="宋体" w:cs="宋体"/>
          <w:spacing w:val="-2"/>
          <w:sz w:val="24"/>
          <w:szCs w:val="24"/>
          <w:lang w:eastAsia="zh-CN"/>
        </w:rPr>
        <w:t xml:space="preserve">可设定课题组的随访计划（随访时间、窗口</w:t>
      </w:r>
      <w:r>
        <w:rPr>
          <w:rFonts w:hint="eastAsia" w:ascii="宋体" w:hAnsi="宋体" w:eastAsia="宋体" w:cs="宋体"/>
          <w:spacing w:val="-3"/>
          <w:sz w:val="24"/>
          <w:szCs w:val="24"/>
          <w:lang w:eastAsia="zh-CN"/>
        </w:rPr>
        <w:t xml:space="preserve">时间、对应的表单设置）。</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导入患者信息：医生可通过</w:t>
      </w:r>
      <w:r>
        <w:rPr>
          <w:rFonts w:ascii="宋体" w:hAnsi="宋体" w:eastAsia="宋体" w:cs="宋体"/>
          <w:spacing w:val="-1"/>
          <w:sz w:val="24"/>
          <w:szCs w:val="24"/>
          <w:lang w:eastAsia="zh-CN"/>
        </w:rPr>
        <w:t xml:space="preserve">CDR-患者管</w:t>
      </w:r>
      <w:r>
        <w:rPr>
          <w:rFonts w:hint="eastAsia" w:ascii="宋体" w:hAnsi="宋体" w:eastAsia="宋体" w:cs="宋体"/>
          <w:spacing w:val="-2"/>
          <w:sz w:val="24"/>
          <w:szCs w:val="24"/>
          <w:lang w:eastAsia="zh-CN"/>
        </w:rPr>
        <w:t xml:space="preserve">理选择课题并导入患者信息，将患者加入至课题</w:t>
      </w:r>
      <w:r>
        <w:rPr>
          <w:rFonts w:hint="eastAsia" w:ascii="宋体" w:hAnsi="宋体" w:eastAsia="宋体" w:cs="宋体"/>
          <w:spacing w:val="-9"/>
          <w:sz w:val="24"/>
          <w:szCs w:val="24"/>
          <w:lang w:eastAsia="zh-CN"/>
        </w:rPr>
        <w:t xml:space="preserve">组。</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将患者加入随访计划：医生可通过</w:t>
      </w:r>
      <w:r>
        <w:rPr>
          <w:rFonts w:ascii="宋体" w:hAnsi="宋体" w:eastAsia="宋体" w:cs="宋体"/>
          <w:spacing w:val="-1"/>
          <w:sz w:val="24"/>
          <w:szCs w:val="24"/>
          <w:lang w:eastAsia="zh-CN"/>
        </w:rPr>
        <w:t xml:space="preserve">CDR-患者</w:t>
      </w:r>
      <w:r>
        <w:rPr>
          <w:rFonts w:hint="eastAsia" w:ascii="宋体" w:hAnsi="宋体" w:eastAsia="宋体" w:cs="宋体"/>
          <w:spacing w:val="-2"/>
          <w:sz w:val="24"/>
          <w:szCs w:val="24"/>
          <w:lang w:eastAsia="zh-CN"/>
        </w:rPr>
        <w:t xml:space="preserve">管理选择对应患者－随访－为其选择具体的随</w:t>
      </w:r>
      <w:r>
        <w:rPr>
          <w:rFonts w:hint="eastAsia" w:ascii="宋体" w:hAnsi="宋体" w:eastAsia="宋体" w:cs="宋体"/>
          <w:spacing w:val="-5"/>
          <w:sz w:val="24"/>
          <w:szCs w:val="24"/>
          <w:lang w:eastAsia="zh-CN"/>
        </w:rPr>
        <w:t xml:space="preserve">访计划。</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推送随访信息至患者端：医生可通过</w:t>
      </w:r>
      <w:r>
        <w:rPr>
          <w:rFonts w:ascii="宋体" w:hAnsi="宋体" w:eastAsia="宋体" w:cs="宋体"/>
          <w:spacing w:val="-1"/>
          <w:sz w:val="24"/>
          <w:szCs w:val="24"/>
          <w:lang w:eastAsia="zh-CN"/>
        </w:rPr>
        <w:t xml:space="preserve">CDR-患</w:t>
      </w:r>
      <w:r>
        <w:rPr>
          <w:rFonts w:hint="eastAsia" w:ascii="宋体" w:hAnsi="宋体" w:eastAsia="宋体" w:cs="宋体"/>
          <w:spacing w:val="-2"/>
          <w:sz w:val="24"/>
          <w:szCs w:val="24"/>
          <w:lang w:eastAsia="zh-CN"/>
        </w:rPr>
        <w:t xml:space="preserve">者管理选择对应患者－随访－填写患者随访问</w:t>
      </w:r>
      <w:r>
        <w:rPr>
          <w:rFonts w:hint="eastAsia" w:ascii="宋体" w:hAnsi="宋体" w:eastAsia="宋体" w:cs="宋体"/>
          <w:sz w:val="24"/>
          <w:szCs w:val="24"/>
          <w:lang w:eastAsia="zh-CN"/>
        </w:rPr>
        <w:t xml:space="preserve">卷或推送问卷至患者手机由其自行填写（一</w:t>
      </w:r>
      <w:r>
        <w:rPr>
          <w:rFonts w:hint="eastAsia" w:ascii="宋体" w:hAnsi="宋体" w:eastAsia="宋体" w:cs="宋体"/>
          <w:spacing w:val="-1"/>
          <w:sz w:val="24"/>
          <w:szCs w:val="24"/>
          <w:lang w:eastAsia="zh-CN"/>
        </w:rPr>
        <w:t xml:space="preserve">般在窗口期前一周由系统自动推送）。</w:t>
      </w:r>
      <w:r/>
    </w:p>
    <w:p>
      <w:pPr>
        <w:numPr>
          <w:ilvl w:val="0"/>
          <w:numId w:val="64"/>
        </w:numPr>
        <w:ind w:right="273"/>
        <w:jc w:val="both"/>
        <w:spacing w:after="0" w:line="360" w:lineRule="auto"/>
        <w:rPr>
          <w:rFonts w:ascii="Times New Roman" w:hAnsi="Times New Roman" w:eastAsia="宋体" w:cs="Times New Roman"/>
          <w:sz w:val="21"/>
          <w:szCs w:val="21"/>
          <w:lang w:eastAsia="zh-CN"/>
        </w:rPr>
      </w:pPr>
      <w:r>
        <w:rPr>
          <w:rFonts w:hint="eastAsia" w:ascii="宋体" w:hAnsi="宋体" w:eastAsia="宋体" w:cs="宋体"/>
          <w:sz w:val="24"/>
          <w:szCs w:val="24"/>
          <w:lang w:eastAsia="zh-CN"/>
        </w:rPr>
        <w:t xml:space="preserve">导出数据：医生可通过</w:t>
      </w:r>
      <w:r>
        <w:rPr>
          <w:rFonts w:ascii="宋体" w:hAnsi="宋体" w:eastAsia="宋体" w:cs="宋体"/>
          <w:sz w:val="24"/>
          <w:szCs w:val="24"/>
          <w:lang w:eastAsia="zh-CN"/>
        </w:rPr>
        <w:t xml:space="preserve">CDR-导出</w:t>
      </w:r>
      <w:r>
        <w:rPr>
          <w:rFonts w:ascii="宋体" w:hAnsi="宋体" w:eastAsia="宋体" w:cs="宋体"/>
          <w:spacing w:val="-1"/>
          <w:sz w:val="24"/>
          <w:szCs w:val="24"/>
          <w:lang w:eastAsia="zh-CN"/>
        </w:rPr>
        <w:t xml:space="preserve">CRF导出课题表单（导出格式为excel）。</w:t>
      </w:r>
      <w:bookmarkStart w:id="38" w:name="bookmark155"/>
      <w:r/>
      <w:bookmarkEnd w:id="38"/>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临床辅助决策系统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pacing w:val="-2"/>
          <w:sz w:val="24"/>
          <w:szCs w:val="24"/>
          <w:lang w:eastAsia="zh-CN"/>
        </w:rPr>
        <w:t xml:space="preserve">数据质量管理</w:t>
      </w:r>
      <w:r/>
    </w:p>
    <w:p>
      <w:pPr>
        <w:numPr>
          <w:ilvl w:val="0"/>
          <w:numId w:val="64"/>
        </w:numPr>
        <w:ind w:right="273"/>
        <w:jc w:val="both"/>
        <w:spacing w:after="0"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自动对病房医师、门诊医师、检查科室、检验处理等业务项目自动进行数据质量评分</w:t>
      </w:r>
      <w:r/>
    </w:p>
    <w:p>
      <w:pPr>
        <w:numPr>
          <w:ilvl w:val="0"/>
          <w:numId w:val="64"/>
        </w:numPr>
        <w:ind w:right="273"/>
        <w:jc w:val="both"/>
        <w:spacing w:after="0"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针对病房医师，纳入数据质量监控的业务项目至少包含：医嘱处理、检验报告、检验申请、检查报告、检查申请、病历记录。针对检查科室，纳入数据质量监控的业务项目至少包含：申请与预约、检查记录、检查报告。</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对各个业务数据的编码对照率、字段有值率、字段关联率、时间顺序正确率进行自动统计并支持对于缺陷数据下钻至记录明细，记录明细至少包含：角色、业务项目、评价标准、评价项目、未通过记录</w:t>
      </w:r>
      <w:r>
        <w:rPr>
          <w:rFonts w:ascii="宋体" w:hAnsi="宋体" w:eastAsia="宋体" w:cs="宋体"/>
          <w:spacing w:val="-2"/>
          <w:sz w:val="24"/>
          <w:szCs w:val="24"/>
          <w:lang w:eastAsia="zh-CN"/>
        </w:rPr>
        <w:t xml:space="preserve">ID、患者标识。可直接查看任意评价项目的sql配置。</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自然语言处理</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自动分段、分句：自动解析出入院日期、出院日期、入院情况、入院诊断、诊疗经过、出院情况、出院诊断、出院医嘱。并将每段文本中的句子进行自动分段。</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自动分词：自动对每句文本中的医学实体进行正确识别。</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后结构化数据服务</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实体关联：对于不同实体之间的关系进行正确关联，如：对于肿瘤</w:t>
      </w:r>
      <w:r>
        <w:rPr>
          <w:rFonts w:ascii="宋体" w:hAnsi="宋体" w:eastAsia="宋体" w:cs="宋体"/>
          <w:sz w:val="24"/>
          <w:szCs w:val="24"/>
          <w:lang w:eastAsia="zh-CN"/>
        </w:rPr>
        <w:t xml:space="preserve">TNM</w:t>
      </w:r>
      <w:r>
        <w:rPr>
          <w:rFonts w:hint="eastAsia" w:ascii="宋体" w:hAnsi="宋体" w:eastAsia="宋体" w:cs="宋体"/>
          <w:spacing w:val="-2"/>
          <w:sz w:val="24"/>
          <w:szCs w:val="24"/>
          <w:lang w:eastAsia="zh-CN"/>
        </w:rPr>
        <w:t xml:space="preserve">分期</w:t>
      </w:r>
      <w:r>
        <w:rPr>
          <w:rFonts w:hint="eastAsia" w:ascii="宋体" w:hAnsi="宋体" w:eastAsia="宋体" w:cs="宋体"/>
          <w:sz w:val="24"/>
          <w:szCs w:val="24"/>
          <w:lang w:eastAsia="zh-CN"/>
        </w:rPr>
        <w:t xml:space="preserve">可识别并与临床诊</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断进行关联。</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实体抽取：以数据库视图形式展示抽取的实体类型及值。</w:t>
      </w:r>
      <w:r/>
    </w:p>
    <w:p>
      <w:pPr>
        <w:numPr>
          <w:ilvl w:val="0"/>
          <w:numId w:val="64"/>
        </w:numPr>
        <w:ind w:right="273"/>
        <w:jc w:val="both"/>
        <w:spacing w:after="0" w:line="360" w:lineRule="auto"/>
        <w:rPr>
          <w:rFonts w:ascii="宋体" w:hAnsi="宋体" w:eastAsia="宋体" w:cs="宋体"/>
          <w:sz w:val="24"/>
          <w:szCs w:val="24"/>
          <w:lang w:eastAsia="zh-CN"/>
        </w:rPr>
      </w:pPr>
      <w:r>
        <w:rPr>
          <w:rFonts w:ascii="宋体" w:hAnsi="宋体" w:eastAsia="宋体" w:cs="宋体"/>
          <w:sz w:val="24"/>
          <w:szCs w:val="24"/>
          <w:lang w:eastAsia="zh-CN"/>
        </w:rPr>
        <w:t xml:space="preserve">API视图：支持以RESTful API接口方式调用自然语言处理引擎并返回相应识别结果。</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处置建议</w:t>
      </w:r>
      <w:r/>
    </w:p>
    <w:p>
      <w:pPr>
        <w:numPr>
          <w:ilvl w:val="0"/>
          <w:numId w:val="65"/>
        </w:numPr>
        <w:jc w:val="both"/>
        <w:spacing w:after="0" w:line="360" w:lineRule="auto"/>
        <w:widowControl w:val="off"/>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提供具有独立入口的疾病的处置知识库，</w:t>
      </w:r>
      <w:r>
        <w:rPr>
          <w:rFonts w:hint="eastAsia" w:ascii="宋体" w:hAnsi="宋体" w:eastAsia="宋体" w:cs="宋体"/>
          <w:sz w:val="24"/>
          <w:szCs w:val="24"/>
          <w:lang w:eastAsia="zh-CN"/>
        </w:rPr>
        <w:t xml:space="preserve">至少提供</w:t>
      </w:r>
      <w:r>
        <w:rPr>
          <w:rFonts w:ascii="宋体" w:hAnsi="宋体" w:eastAsia="宋体" w:cs="宋体"/>
          <w:sz w:val="24"/>
          <w:szCs w:val="24"/>
          <w:lang w:eastAsia="zh-CN"/>
        </w:rPr>
        <w:t xml:space="preserve">1000种疾病处置建议</w:t>
      </w:r>
      <w:r>
        <w:rPr>
          <w:rFonts w:hint="eastAsia" w:ascii="宋体" w:hAnsi="宋体" w:eastAsia="宋体" w:cs="宋体"/>
          <w:spacing w:val="-2"/>
          <w:sz w:val="24"/>
          <w:szCs w:val="24"/>
          <w:lang w:eastAsia="zh-CN"/>
        </w:rPr>
        <w:t xml:space="preserve">，且具有权威来源。</w:t>
      </w:r>
      <w:r/>
    </w:p>
    <w:p>
      <w:pPr>
        <w:numPr>
          <w:ilvl w:val="0"/>
          <w:numId w:val="6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知识库支持开放给用户进行编辑、审核、驳回、发布上线。</w:t>
      </w:r>
      <w:r>
        <w:rPr>
          <w:rFonts w:hint="eastAsia" w:ascii="宋体" w:hAnsi="宋体" w:eastAsia="宋体" w:cs="宋体"/>
          <w:sz w:val="24"/>
          <w:szCs w:val="24"/>
          <w:lang w:eastAsia="zh-CN"/>
        </w:rPr>
        <w:t xml:space="preserve">例如，非小细胞肺癌疾病，系统根据最新版本《</w:t>
      </w:r>
      <w:r>
        <w:rPr>
          <w:rFonts w:ascii="宋体" w:hAnsi="宋体" w:eastAsia="宋体" w:cs="宋体"/>
          <w:sz w:val="24"/>
          <w:szCs w:val="24"/>
          <w:lang w:eastAsia="zh-CN"/>
        </w:rPr>
        <w:t xml:space="preserve">CSCO非小细胞肺癌诊疗指南》、《中华医学会肺癌临床诊疗指南》等权威指南，提供肺癌筛查人群、结节管理、分期治疗、随访等处置建议；</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2"/>
          <w:sz w:val="24"/>
          <w:szCs w:val="24"/>
          <w:lang w:eastAsia="zh-CN"/>
        </w:rPr>
        <w:t xml:space="preserve">检查建议</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知识库提供具有独立入口的检查建议知识库，包含</w:t>
      </w:r>
      <w:r>
        <w:rPr>
          <w:rFonts w:ascii="宋体" w:hAnsi="宋体" w:eastAsia="宋体" w:cs="宋体"/>
          <w:spacing w:val="-2"/>
          <w:sz w:val="24"/>
          <w:szCs w:val="24"/>
          <w:lang w:eastAsia="zh-CN"/>
        </w:rPr>
        <w:t xml:space="preserve">900余种</w:t>
      </w:r>
      <w:r>
        <w:rPr>
          <w:rFonts w:hint="eastAsia" w:ascii="宋体" w:hAnsi="宋体" w:eastAsia="宋体" w:cs="宋体"/>
          <w:spacing w:val="2"/>
          <w:sz w:val="24"/>
          <w:szCs w:val="24"/>
          <w:lang w:eastAsia="zh-CN"/>
        </w:rPr>
        <w:t xml:space="preserve">疾病的检查建议，</w:t>
      </w:r>
      <w:r>
        <w:rPr>
          <w:rFonts w:hint="eastAsia" w:ascii="宋体" w:hAnsi="宋体" w:eastAsia="宋体" w:cs="宋体"/>
          <w:spacing w:val="-2"/>
          <w:sz w:val="24"/>
          <w:szCs w:val="24"/>
          <w:lang w:eastAsia="zh-CN"/>
        </w:rPr>
        <w:t xml:space="preserve">内容来源于指南、诊疗规范、权威书籍等权威出处。知识库支持开放给用户进行编辑、审核、驳回、发布上线。</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2"/>
          <w:sz w:val="24"/>
          <w:szCs w:val="24"/>
          <w:lang w:eastAsia="zh-CN"/>
        </w:rPr>
        <w:t xml:space="preserve">手术知识库</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知识库提供手术操作相关知识，不少于</w:t>
      </w:r>
      <w:r>
        <w:rPr>
          <w:rFonts w:ascii="宋体" w:hAnsi="宋体" w:eastAsia="宋体" w:cs="宋体"/>
          <w:spacing w:val="-2"/>
          <w:sz w:val="24"/>
          <w:szCs w:val="24"/>
          <w:lang w:eastAsia="zh-CN"/>
        </w:rPr>
        <w:t xml:space="preserve">400种术式，供医生在电子病历界面同屏查看，例如“移</w:t>
      </w:r>
      <w:r>
        <w:rPr>
          <w:rFonts w:ascii="宋体" w:hAnsi="宋体" w:eastAsia="宋体" w:cs="宋体"/>
          <w:spacing w:val="-2"/>
          <w:sz w:val="24"/>
          <w:szCs w:val="24"/>
          <w:lang w:eastAsia="zh-CN"/>
        </w:rPr>
        <w:tab/>
      </w:r>
      <w:r>
        <w:rPr>
          <w:rFonts w:hint="eastAsia" w:ascii="宋体" w:hAnsi="宋体" w:eastAsia="宋体" w:cs="宋体"/>
          <w:spacing w:val="-2"/>
          <w:sz w:val="24"/>
          <w:szCs w:val="24"/>
          <w:lang w:eastAsia="zh-CN"/>
        </w:rPr>
        <w:t xml:space="preserve">植肾切除术”包含手术编码、适应症、术前准备、手术步骤、术后处理、手术意外的预防与处理等内容。</w:t>
      </w:r>
      <w:r/>
    </w:p>
    <w:p>
      <w:pPr>
        <w:numPr>
          <w:ilvl w:val="0"/>
          <w:numId w:val="65"/>
        </w:numPr>
        <w:jc w:val="both"/>
        <w:spacing w:after="0" w:line="360" w:lineRule="auto"/>
        <w:widowControl w:val="off"/>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知识内容标注来源出处。</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可提供不少于</w:t>
      </w:r>
      <w:r>
        <w:rPr>
          <w:rFonts w:ascii="宋体" w:hAnsi="宋体" w:eastAsia="宋体" w:cs="宋体"/>
          <w:spacing w:val="-2"/>
          <w:sz w:val="24"/>
          <w:szCs w:val="24"/>
          <w:lang w:eastAsia="zh-CN"/>
        </w:rPr>
        <w:t xml:space="preserve">2000个手术合理性质控点，对手术申请是否存在禁忌进行实时提醒，支持用户本地自行新增质控点或修改已有质控点，更新或修改后即刻可发布上线使用。</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中药方剂</w:t>
      </w:r>
      <w:r/>
    </w:p>
    <w:p>
      <w:pPr>
        <w:numPr>
          <w:ilvl w:val="0"/>
          <w:numId w:val="6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医学知识库至少提供</w:t>
      </w:r>
      <w:r>
        <w:rPr>
          <w:rFonts w:ascii="宋体" w:hAnsi="宋体" w:eastAsia="宋体" w:cs="宋体"/>
          <w:sz w:val="24"/>
          <w:szCs w:val="24"/>
          <w:lang w:eastAsia="zh-CN"/>
        </w:rPr>
        <w:t xml:space="preserve">50000+中药方剂，</w:t>
      </w:r>
      <w:r>
        <w:rPr>
          <w:rFonts w:hint="eastAsia" w:ascii="宋体" w:hAnsi="宋体" w:eastAsia="宋体" w:cs="宋体"/>
          <w:spacing w:val="-2"/>
          <w:sz w:val="24"/>
          <w:szCs w:val="24"/>
          <w:lang w:eastAsia="zh-CN"/>
        </w:rPr>
        <w:t xml:space="preserve">中药方剂有权威出处，例如</w:t>
      </w:r>
      <w:r>
        <w:rPr>
          <w:rFonts w:hint="eastAsia" w:ascii="宋体" w:hAnsi="宋体" w:eastAsia="宋体" w:cs="宋体"/>
          <w:sz w:val="24"/>
          <w:szCs w:val="24"/>
          <w:lang w:eastAsia="zh-CN"/>
        </w:rPr>
        <w:t xml:space="preserve">《伤寒论》、《备急千金要方》、《金匮要略》等中医典籍，医生可在临床端通过关键字、首字母等多种方式自主检索中药方剂知</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识，可查看每个中药方剂的来源、方剂名称、来源、组成、用法、主治等内容。</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医管视频课程</w:t>
      </w:r>
      <w:r/>
    </w:p>
    <w:p>
      <w:pPr>
        <w:numPr>
          <w:ilvl w:val="0"/>
          <w:numId w:val="65"/>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在知识库中提供不少于</w:t>
      </w:r>
      <w:r>
        <w:rPr>
          <w:rFonts w:ascii="宋体" w:hAnsi="宋体" w:eastAsia="宋体" w:cs="宋体"/>
          <w:sz w:val="24"/>
          <w:szCs w:val="24"/>
          <w:lang w:eastAsia="zh-CN"/>
        </w:rPr>
        <w:t xml:space="preserve">10个医管视频课程资源，从医生端进入知识库后，可通过移动终端观看</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国内知名医院专家讲授的视频课程，内容至少应包括高质量发展、医院评审准备、临床路径实践与智能化、三级公立医院绩效考核指标解读、</w:t>
      </w:r>
      <w:r>
        <w:rPr>
          <w:rFonts w:ascii="宋体" w:hAnsi="宋体" w:eastAsia="宋体" w:cs="宋体"/>
          <w:sz w:val="24"/>
          <w:szCs w:val="24"/>
          <w:lang w:eastAsia="zh-CN"/>
        </w:rPr>
        <w:t xml:space="preserve">DRG支付下的精益管理等。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字典对照</w:t>
      </w:r>
      <w:r/>
    </w:p>
    <w:p>
      <w:pPr>
        <w:numPr>
          <w:ilvl w:val="0"/>
          <w:numId w:val="65"/>
        </w:numPr>
        <w:jc w:val="both"/>
        <w:spacing w:after="0" w:line="360" w:lineRule="auto"/>
        <w:widowControl w:val="off"/>
        <w:tabs>
          <w:tab w:val="left" w:pos="311" w:leader="none"/>
          <w:tab w:val="clear"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支持系统字典与院内知识库字典进行对应。可进行字典对应、对应关系删除、对应删除历史检索、对应关系覆盖、对应关系查改等操作。</w:t>
      </w:r>
      <w:r/>
    </w:p>
    <w:p>
      <w:pPr>
        <w:numPr>
          <w:ilvl w:val="0"/>
          <w:numId w:val="65"/>
        </w:numPr>
        <w:jc w:val="both"/>
        <w:spacing w:after="0" w:line="360" w:lineRule="auto"/>
        <w:widowControl w:val="off"/>
        <w:tabs>
          <w:tab w:val="left" w:pos="311" w:leader="none"/>
          <w:tab w:val="clear"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覆盖的字典类型包含：药品、检验检查、手术、药品频率、护理医嘱字典。</w:t>
      </w:r>
      <w:r/>
    </w:p>
    <w:p>
      <w:pPr>
        <w:numPr>
          <w:ilvl w:val="0"/>
          <w:numId w:val="65"/>
        </w:numPr>
        <w:jc w:val="both"/>
        <w:spacing w:after="0" w:line="360" w:lineRule="auto"/>
        <w:widowControl w:val="off"/>
        <w:tabs>
          <w:tab w:val="left" w:pos="311" w:leader="none"/>
          <w:tab w:val="clear"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支持为住院、门诊、急诊等三个来源的字典分别配置应用场景（住院、门诊、急诊）。</w:t>
      </w:r>
      <w:r/>
    </w:p>
    <w:p>
      <w:pPr>
        <w:numPr>
          <w:ilvl w:val="0"/>
          <w:numId w:val="6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具有字典自动匹配、自动关联、批量确认、设置主键等功能。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知识维护</w:t>
      </w:r>
      <w:r/>
    </w:p>
    <w:p>
      <w:pPr>
        <w:numPr>
          <w:ilvl w:val="0"/>
          <w:numId w:val="6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支持的知识类型：文献、评估表、疾病详情、患者指导、处置建议、用药建议、检查建议、药品说明书、出院指导、检验检查、护理说明、手术说明等内容的自行维护。</w:t>
      </w:r>
      <w:r/>
    </w:p>
    <w:p>
      <w:pPr>
        <w:numPr>
          <w:ilvl w:val="0"/>
          <w:numId w:val="6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可查看各类知识的日志，支持通过操作用户、操作类型、标题、操作时间等参数筛选日志记录。支持知识更新后进行即刻数据同步。</w:t>
      </w:r>
      <w:r/>
    </w:p>
    <w:p>
      <w:pPr>
        <w:numPr>
          <w:ilvl w:val="0"/>
          <w:numId w:val="64"/>
        </w:numPr>
        <w:ind w:right="273"/>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知识编辑：支持关联多个诊断，可标注关键词、文章摘要。可建立多级目录，对正文内容支持图文混合编辑。</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用药后监测质控点维护</w:t>
      </w:r>
      <w:r/>
    </w:p>
    <w:p>
      <w:pPr>
        <w:numPr>
          <w:ilvl w:val="0"/>
          <w:numId w:val="6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用药后需要监测患者病情状态时，可根据设置的监测指标（如生命体征、检验指标、检查指标）自动监测患者用药后的身体状态。例如，医生开立“阿奇霉素”、“醋硝香豆素片”医嘱时，系统自动监测用药后凝血酶原时间（</w:t>
      </w:r>
      <w:r>
        <w:rPr>
          <w:rFonts w:ascii="宋体" w:hAnsi="宋体" w:eastAsia="宋体" w:cs="宋体"/>
          <w:sz w:val="24"/>
          <w:szCs w:val="24"/>
          <w:lang w:eastAsia="zh-CN"/>
        </w:rPr>
        <w:t xml:space="preserve">PT）检查结果。</w:t>
      </w:r>
      <w:r/>
    </w:p>
    <w:p>
      <w:pPr>
        <w:numPr>
          <w:ilvl w:val="0"/>
          <w:numId w:val="65"/>
        </w:numPr>
        <w:jc w:val="both"/>
        <w:spacing w:after="0" w:line="360" w:lineRule="auto"/>
        <w:widowControl w:val="off"/>
        <w:rPr>
          <w:rFonts w:ascii="宋体" w:hAnsi="宋体" w:eastAsia="宋体" w:cs="宋体"/>
          <w:iCs/>
          <w:sz w:val="24"/>
          <w:szCs w:val="24"/>
          <w:lang w:eastAsia="zh-CN"/>
        </w:rPr>
      </w:pPr>
      <w:r>
        <w:rPr>
          <w:rFonts w:hint="eastAsia" w:ascii="宋体" w:hAnsi="宋体" w:eastAsia="宋体" w:cs="宋体"/>
          <w:iCs/>
          <w:sz w:val="24"/>
          <w:szCs w:val="24"/>
          <w:lang w:eastAsia="zh-CN"/>
        </w:rPr>
        <w:t xml:space="preserve">支持医院自定义各项检验危急值质控点。对于定量结果，可设置参考值区间、高值备注、低值备注。对于定性结果，可设置参考值为阳性或阴性。可设置提醒的性别、年龄等参数。可设置应用场景为门诊和住院。可设置质控点应用科室、提醒强度。对于危急检验结果，能够主动通知（如系统弹窗）医师、护士。</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文献速递</w:t>
      </w:r>
      <w:r/>
    </w:p>
    <w:p>
      <w:pPr>
        <w:numPr>
          <w:ilvl w:val="0"/>
          <w:numId w:val="6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根据患者诊断信息，直接在浮窗页面推荐知识库中与诊断相关的最新的临床研究进展信息，点击后可查看要点信息、应用来源、摘要地址。也可在文献速递栏一键跳转至文献知识库，并展示该诊断所对应的文献检索结果，可查看文献库内容。</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评估表</w:t>
      </w:r>
      <w:r/>
    </w:p>
    <w:p>
      <w:pPr>
        <w:numPr>
          <w:ilvl w:val="0"/>
          <w:numId w:val="65"/>
        </w:numPr>
        <w:jc w:val="both"/>
        <w:spacing w:line="360" w:lineRule="auto"/>
        <w:widowControl w:val="off"/>
        <w:tabs>
          <w:tab w:val="clear"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医生确定初步诊断时系统能自动推荐相关评估表，医生可直接点击查看评估表详情。例如，当患者初步诊断为脑梗死时，系统自动推出</w:t>
      </w:r>
      <w:r>
        <w:rPr>
          <w:rFonts w:ascii="宋体" w:hAnsi="宋体" w:eastAsia="宋体" w:cs="宋体"/>
          <w:spacing w:val="-2"/>
          <w:sz w:val="24"/>
          <w:szCs w:val="24"/>
          <w:lang w:eastAsia="zh-CN"/>
        </w:rPr>
        <w:t xml:space="preserve">NIHSS卒中量表、卒中静脉溶栓禁忌、mRS量表、TOAST缺血性卒中分型等量表供医生选用。</w:t>
      </w:r>
      <w:r/>
    </w:p>
    <w:p>
      <w:pPr>
        <w:numPr>
          <w:ilvl w:val="0"/>
          <w:numId w:val="65"/>
        </w:numPr>
        <w:jc w:val="both"/>
        <w:spacing w:line="360" w:lineRule="auto"/>
        <w:widowControl w:val="off"/>
        <w:tabs>
          <w:tab w:val="clear" w:pos="840" w:leader="none"/>
        </w:tabs>
        <w:rPr>
          <w:rFonts w:ascii="宋体" w:hAnsi="宋体" w:eastAsia="宋体" w:cs="宋体"/>
          <w:spacing w:val="-2"/>
          <w:sz w:val="24"/>
          <w:szCs w:val="24"/>
          <w:lang w:eastAsia="zh-CN"/>
        </w:rPr>
      </w:pPr>
      <w:r>
        <w:rPr>
          <w:rFonts w:hint="eastAsia" w:ascii="宋体" w:hAnsi="宋体" w:eastAsia="宋体" w:cs="宋体"/>
          <w:sz w:val="24"/>
          <w:szCs w:val="24"/>
          <w:lang w:eastAsia="zh-CN"/>
        </w:rPr>
        <w:t xml:space="preserve">根据患者评分情况给出病情严重风险程度建议，并自动累加勾选中的细项分值</w:t>
      </w:r>
      <w:r/>
    </w:p>
    <w:p>
      <w:pPr>
        <w:numPr>
          <w:ilvl w:val="0"/>
          <w:numId w:val="65"/>
        </w:numPr>
        <w:jc w:val="both"/>
        <w:spacing w:line="360" w:lineRule="auto"/>
        <w:widowControl w:val="off"/>
        <w:tabs>
          <w:tab w:val="clear"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支持评分结果及分析自动写回患者电子病历中（需要第三方厂商配合）。通过是否点选“结论不回填至病历”可控制回填功能。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智能推荐治疗方案</w:t>
      </w:r>
      <w:r/>
    </w:p>
    <w:p>
      <w:pPr>
        <w:numPr>
          <w:ilvl w:val="0"/>
          <w:numId w:val="65"/>
        </w:numPr>
        <w:ind w:right="101"/>
        <w:jc w:val="both"/>
        <w:spacing w:line="360" w:lineRule="auto"/>
        <w:widowControl w:val="off"/>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智能</w:t>
      </w:r>
      <w:r>
        <w:rPr>
          <w:rFonts w:hint="eastAsia" w:ascii="宋体" w:hAnsi="宋体" w:eastAsia="宋体" w:cs="宋体"/>
          <w:spacing w:val="2"/>
          <w:sz w:val="24"/>
          <w:szCs w:val="24"/>
          <w:lang w:eastAsia="zh-CN"/>
        </w:rPr>
        <w:t xml:space="preserve">推荐治疗方案，根据患者病情推荐诊疗方案：如诊断为“乳腺癌”患者，系统推荐完善</w:t>
      </w:r>
      <w:r>
        <w:rPr>
          <w:rFonts w:ascii="宋体" w:hAnsi="宋体" w:eastAsia="宋体" w:cs="宋体"/>
          <w:spacing w:val="2"/>
          <w:sz w:val="24"/>
          <w:szCs w:val="24"/>
          <w:lang w:eastAsia="zh-CN"/>
        </w:rPr>
        <w:t xml:space="preserve">TNM分期、分子分型、ECOG评分等，推荐的综合治疗方案中应包含生物靶向药物治疗、辅助内分泌治疗、化疗药物的具体用药方案。</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危急值预警</w:t>
      </w:r>
      <w:r/>
    </w:p>
    <w:p>
      <w:pPr>
        <w:numPr>
          <w:ilvl w:val="0"/>
          <w:numId w:val="65"/>
        </w:numPr>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根据患者的检验结果，自动审核检验值是否落在危急值高值</w:t>
      </w:r>
      <w:r>
        <w:rPr>
          <w:rFonts w:ascii="宋体" w:hAnsi="宋体" w:eastAsia="宋体" w:cs="宋体"/>
          <w:sz w:val="24"/>
          <w:szCs w:val="24"/>
          <w:lang w:eastAsia="zh-CN"/>
        </w:rPr>
        <w:t xml:space="preserve">/阳性或低值的范围内，对大于危急值高值或低于危急值低值的检验细项进行标识。</w:t>
      </w:r>
      <w:r/>
    </w:p>
    <w:p>
      <w:pPr>
        <w:numPr>
          <w:ilvl w:val="0"/>
          <w:numId w:val="65"/>
        </w:numPr>
        <w:jc w:val="both"/>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对于危急检验结果，医师、护士能够在系统中看到。支持危急值详情查看，包括检验报告、检验细项、样本、检验结果、单位、报告时间等信息。</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反馈管理</w:t>
      </w:r>
      <w:r/>
    </w:p>
    <w:p>
      <w:pPr>
        <w:numPr>
          <w:ilvl w:val="0"/>
          <w:numId w:val="65"/>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支持反馈情况统计分析，统计指标包含反馈总数、回复总数、提缺陷、提建议等指标。</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ascii="宋体" w:hAnsi="宋体" w:eastAsia="宋体" w:cs="宋体"/>
          <w:b/>
          <w:bCs/>
          <w:sz w:val="24"/>
          <w:szCs w:val="24"/>
          <w:lang w:eastAsia="zh-CN"/>
        </w:rPr>
        <w:t xml:space="preserve">MDT多学科会诊平台</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基础功能</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为保障数据安全，院内医务人员根据不同权限设置浏览系统数据，分为</w:t>
      </w:r>
      <w:r>
        <w:rPr>
          <w:rFonts w:ascii="宋体" w:hAnsi="宋体" w:eastAsia="宋体" w:cs="宋体"/>
          <w:sz w:val="24"/>
          <w:szCs w:val="24"/>
          <w:lang w:eastAsia="zh-CN"/>
        </w:rPr>
        <w:t xml:space="preserve">A+、A、B、C四级管理，并与医生（HIS\EMR）权限保持一致，自动更新权限</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输入患者信息对要查找的患者进行搜索</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有新申请检查的标识</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显示患者门诊就医次数</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对门诊的检查检验、处方等进行统计</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门诊病种统计</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利用（对接）医院现有的企业微信，能够实现学组专家、秘书等人员在企业微信中统一处理多学科诊疗业务，无需再独立下载</w:t>
      </w:r>
      <w:r>
        <w:rPr>
          <w:rFonts w:ascii="宋体" w:hAnsi="宋体" w:eastAsia="宋体" w:cs="宋体"/>
          <w:sz w:val="24"/>
          <w:szCs w:val="24"/>
          <w:lang w:eastAsia="zh-CN"/>
        </w:rPr>
        <w:t xml:space="preserve">MDT应用APP。</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利用（对接）医院现有的官方微信公众号，能够实现</w:t>
      </w:r>
      <w:r>
        <w:rPr>
          <w:rFonts w:ascii="宋体" w:hAnsi="宋体" w:eastAsia="宋体" w:cs="宋体"/>
          <w:sz w:val="24"/>
          <w:szCs w:val="24"/>
          <w:lang w:eastAsia="zh-CN"/>
        </w:rPr>
        <w:t xml:space="preserve">MDT专病患者关注/绑定官方公众号后，通过公众号就能便捷、灵活地接收或处理服务消息、满意度调查、MDT专病随访、查阅健康宣教内容等事项。</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住院患者管理</w:t>
      </w:r>
      <w:r/>
    </w:p>
    <w:p>
      <w:pPr>
        <w:numPr>
          <w:ilvl w:val="0"/>
          <w:numId w:val="6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患者历史就诊记录查看</w:t>
      </w:r>
      <w:r/>
    </w:p>
    <w:p>
      <w:pPr>
        <w:numPr>
          <w:ilvl w:val="0"/>
          <w:numId w:val="6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患者影像及检查报告查看</w:t>
      </w:r>
      <w:r/>
    </w:p>
    <w:p>
      <w:pPr>
        <w:numPr>
          <w:ilvl w:val="0"/>
          <w:numId w:val="6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患者医嘱信息查看</w:t>
      </w:r>
      <w:r/>
    </w:p>
    <w:p>
      <w:pPr>
        <w:numPr>
          <w:ilvl w:val="0"/>
          <w:numId w:val="6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患者生命体征信息查看</w:t>
      </w:r>
      <w:r/>
    </w:p>
    <w:p>
      <w:pPr>
        <w:numPr>
          <w:ilvl w:val="0"/>
          <w:numId w:val="6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患者手术记录信息查看</w:t>
      </w:r>
      <w:r/>
    </w:p>
    <w:p>
      <w:pPr>
        <w:numPr>
          <w:ilvl w:val="0"/>
          <w:numId w:val="67"/>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患者护理记录信息查看</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门诊患者管理</w:t>
      </w:r>
      <w:r/>
    </w:p>
    <w:p>
      <w:pPr>
        <w:numPr>
          <w:ilvl w:val="0"/>
          <w:numId w:val="68"/>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门诊患者处方查看</w:t>
      </w:r>
      <w:r/>
    </w:p>
    <w:p>
      <w:pPr>
        <w:numPr>
          <w:ilvl w:val="0"/>
          <w:numId w:val="68"/>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门诊患者检验报告查看</w:t>
      </w:r>
      <w:r/>
    </w:p>
    <w:p>
      <w:pPr>
        <w:numPr>
          <w:ilvl w:val="0"/>
          <w:numId w:val="68"/>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移动远程会诊</w:t>
      </w:r>
      <w:r/>
    </w:p>
    <w:p>
      <w:pPr>
        <w:numPr>
          <w:ilvl w:val="0"/>
          <w:numId w:val="68"/>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预约时间发起会诊</w:t>
      </w:r>
      <w:r/>
    </w:p>
    <w:p>
      <w:pPr>
        <w:numPr>
          <w:ilvl w:val="0"/>
          <w:numId w:val="68"/>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填写会诊意见功能</w:t>
      </w:r>
      <w:r/>
    </w:p>
    <w:p>
      <w:pPr>
        <w:numPr>
          <w:ilvl w:val="0"/>
          <w:numId w:val="68"/>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会诊记录查看功能</w:t>
      </w:r>
      <w:r/>
    </w:p>
    <w:p>
      <w:pPr>
        <w:numPr>
          <w:ilvl w:val="0"/>
          <w:numId w:val="68"/>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会诊的统计信息</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本系统支持对接院内第三方支付系统（或平台），实现跨院会诊费用在线支付，同时支持同步院内远程会诊收费标准，用于会诊费用支付、会诊记录、统计及收费状态对接等功能。</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全院血糖检测</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患者建档模块</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支持通过与院内系统对接获取患者基本信息及住院流转信息，并生成对应患者住院档案。</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PDA扫描患者腕带条码快速识别患者。</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数据采集模块</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支持通过与院内医嘱系统对接获取毛糖监测医嘱，并针对医嘱进行解析及智能下发。</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支持通过与院内医嘱系统对接获取血压监测医嘱，并针对医嘱进行解析及智能下发。</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支持每日待测患者及测量任务清单查看及筛选。</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支持识别测量操作人及追踪测量数值。</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支持自动生成患者血糖血压值图谱。</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支持血糖血压数据报告查询、筛选和打印。</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数据展示模块</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支持动态展示病区各病床的血糖血压管理情况。</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支持危急值实时智能提醒，包括电脑端及移动端。</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支持多科室间患者血糖血压数据共享与管理。</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支持按照时段表格，签名列表展示血糖血压图表。</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支持血糖血压值特殊情况备注及检测任务备注。</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支持针对病区患者设置个性化血糖血压检测方案，时段包括三餐前后、睡前、凌晨、三点、随机或个性化测量。</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数据集成模块</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支持院内医护账号单点登录集成。</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支持院内医嘱系统下发数据接收和处理。</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支持院内病区及床位数据同步。</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支持患者出入院信息同步。</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支持患者转病区及转床位状态信息同步。</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平台集成管理</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支持对接血糖仪（</w:t>
      </w:r>
      <w:r>
        <w:rPr>
          <w:rFonts w:ascii="宋体" w:hAnsi="宋体" w:eastAsia="宋体" w:cs="宋体"/>
          <w:sz w:val="24"/>
          <w:szCs w:val="24"/>
          <w:lang w:eastAsia="zh-CN"/>
        </w:rPr>
        <w:t xml:space="preserve">isense632）、血压计（型号：j750L、9200L、7081、9020）设备。</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支持在多类型智能终端整合能力，如电脑、</w:t>
      </w:r>
      <w:r>
        <w:rPr>
          <w:rFonts w:ascii="宋体" w:hAnsi="宋体" w:eastAsia="宋体" w:cs="宋体"/>
          <w:sz w:val="24"/>
          <w:szCs w:val="24"/>
          <w:lang w:eastAsia="zh-CN"/>
        </w:rPr>
        <w:t xml:space="preserve">PDA智能设备。</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后台配置模块</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支持根据病区要求个性化设置标准范围及预警值。</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支持数据修改行为的日志记录功能。</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支持医护账号登录权限及功能权限管理。</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支持对已录入数据的编辑及删除功能，仅限于特殊权限用户。</w:t>
      </w:r>
      <w:r/>
    </w:p>
    <w:p>
      <w:pPr>
        <w:ind w:left="840"/>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消毒供应中心追溯系统</w:t>
      </w:r>
      <w:r/>
    </w:p>
    <w:p>
      <w:pPr>
        <w:ind w:firstLine="778"/>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发放管理</w:t>
      </w:r>
      <w:r/>
    </w:p>
    <w:p>
      <w:pPr>
        <w:numPr>
          <w:ilvl w:val="0"/>
          <w:numId w:val="69"/>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支持以无订单方式把无菌物品发送给指定科室；科室专属包只能发送到所属科室，消毒供应中心通用包可以发给任何科室；</w:t>
      </w:r>
      <w:r/>
    </w:p>
    <w:p>
      <w:pPr>
        <w:numPr>
          <w:ilvl w:val="0"/>
          <w:numId w:val="69"/>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支持以订单方式针对科室订单申领记录进行无菌物品的指定发放。</w:t>
      </w:r>
      <w:r/>
    </w:p>
    <w:p>
      <w:pPr>
        <w:numPr>
          <w:ilvl w:val="0"/>
          <w:numId w:val="69"/>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支持直接发放功能；</w:t>
      </w:r>
      <w:r/>
    </w:p>
    <w:p>
      <w:pPr>
        <w:numPr>
          <w:ilvl w:val="0"/>
          <w:numId w:val="69"/>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支持误发物品回库功能；</w:t>
      </w:r>
      <w:r/>
    </w:p>
    <w:p>
      <w:pPr>
        <w:numPr>
          <w:ilvl w:val="0"/>
          <w:numId w:val="69"/>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PDA(Android V5.0以上版本）完成物品发放相关功能；</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生产运营管理</w:t>
      </w:r>
      <w:r/>
    </w:p>
    <w:p>
      <w:pPr>
        <w:numPr>
          <w:ilvl w:val="0"/>
          <w:numId w:val="70"/>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支持区域化消毒供应模式，可以针对不同的医院和科室进行分别设置和管理；</w:t>
      </w:r>
      <w:r/>
    </w:p>
    <w:p>
      <w:pPr>
        <w:numPr>
          <w:ilvl w:val="0"/>
          <w:numId w:val="70"/>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支持查看消毒供应中心实时生产数据大屏监控展示，包括每个区域的产品包分布数量和明细；</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权限管理</w:t>
      </w:r>
      <w:r/>
    </w:p>
    <w:p>
      <w:pPr>
        <w:numPr>
          <w:ilvl w:val="0"/>
          <w:numId w:val="71"/>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支持针对不同人员设定不同的访问权限；</w:t>
      </w:r>
      <w:r/>
    </w:p>
    <w:p>
      <w:pPr>
        <w:numPr>
          <w:ilvl w:val="0"/>
          <w:numId w:val="71"/>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支持针对不同工作站设定不同的操作权限，实现双重安全访问设定；</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缺陷管理</w:t>
      </w:r>
      <w:r/>
    </w:p>
    <w:p>
      <w:pPr>
        <w:numPr>
          <w:ilvl w:val="0"/>
          <w:numId w:val="72"/>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支持设置针对生产过程中不同类型的生产缺陷设置不同的缺陷类型和属性，应用于生产各个环节；</w:t>
      </w:r>
      <w:r/>
    </w:p>
    <w:p>
      <w:pPr>
        <w:numPr>
          <w:ilvl w:val="0"/>
          <w:numId w:val="72"/>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支持记录生产过程中出现的所有生产缺陷，以及处理人员和步骤，处理结果等；</w:t>
      </w:r>
      <w:r/>
    </w:p>
    <w:p>
      <w:pPr>
        <w:numPr>
          <w:ilvl w:val="0"/>
          <w:numId w:val="72"/>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支持以调用摄像头等方式拍照留证缺陷内容。</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财务管理</w:t>
      </w:r>
      <w:r/>
    </w:p>
    <w:p>
      <w:pPr>
        <w:numPr>
          <w:ilvl w:val="0"/>
          <w:numId w:val="73"/>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支持为不同的无菌产品设定处理成本，用于供应室内部成本核算统计；</w:t>
      </w:r>
      <w:r/>
    </w:p>
    <w:p>
      <w:pPr>
        <w:numPr>
          <w:ilvl w:val="0"/>
          <w:numId w:val="73"/>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支持设定不同价格体系，应用于不同医院，不同科室，用于结算；</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培训管理</w:t>
      </w:r>
      <w:r/>
    </w:p>
    <w:p>
      <w:pPr>
        <w:numPr>
          <w:ilvl w:val="0"/>
          <w:numId w:val="74"/>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支持上传图片、文件、视频等格式内容帮助消毒人员改善生产流程；</w:t>
      </w:r>
      <w:r/>
    </w:p>
    <w:p>
      <w:pPr>
        <w:numPr>
          <w:ilvl w:val="0"/>
          <w:numId w:val="74"/>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支持给临床科室发送不同的培训课件供下载学习；</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绩效管理</w:t>
      </w:r>
      <w:r/>
    </w:p>
    <w:p>
      <w:pPr>
        <w:numPr>
          <w:ilvl w:val="0"/>
          <w:numId w:val="75"/>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支持为不同的无菌产品设定绩效分值，用于消毒供应中心内部绩效考核统计；</w:t>
      </w:r>
      <w:r/>
    </w:p>
    <w:p>
      <w:pPr>
        <w:numPr>
          <w:ilvl w:val="0"/>
          <w:numId w:val="75"/>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支持设定不同流程绩效体系，可按追溯生产流程配置绩效值和计算百分比，同样用于消毒供应中心内部绩效考核统计；</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排班管理</w:t>
      </w:r>
      <w:r/>
    </w:p>
    <w:p>
      <w:pPr>
        <w:numPr>
          <w:ilvl w:val="0"/>
          <w:numId w:val="7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支持新建排班工种，工种可指定排班人员范围；</w:t>
      </w:r>
      <w:r/>
    </w:p>
    <w:p>
      <w:pPr>
        <w:numPr>
          <w:ilvl w:val="0"/>
          <w:numId w:val="7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支持按日期为员工进行工种排班，可至少安排一周的时间；</w:t>
      </w:r>
      <w:r/>
    </w:p>
    <w:p>
      <w:pPr>
        <w:numPr>
          <w:ilvl w:val="0"/>
          <w:numId w:val="7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支持对员工培训考核；</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设备维护管理</w:t>
      </w:r>
      <w:r/>
    </w:p>
    <w:p>
      <w:pPr>
        <w:numPr>
          <w:ilvl w:val="0"/>
          <w:numId w:val="77"/>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支持为消毒供应室设备添加维保计划和记录维保记录；</w:t>
      </w:r>
      <w:r/>
    </w:p>
    <w:p>
      <w:pPr>
        <w:numPr>
          <w:ilvl w:val="0"/>
          <w:numId w:val="77"/>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支持已</w:t>
      </w:r>
      <w:r>
        <w:rPr>
          <w:rFonts w:ascii="宋体" w:hAnsi="宋体" w:eastAsia="宋体" w:cs="宋体"/>
          <w:sz w:val="24"/>
          <w:szCs w:val="24"/>
          <w:lang w:eastAsia="zh-CN"/>
        </w:rPr>
        <w:t xml:space="preserve">PDA记录日常设备的巡检记录；</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质控管理</w:t>
      </w:r>
      <w:r/>
    </w:p>
    <w:p>
      <w:pPr>
        <w:numPr>
          <w:ilvl w:val="0"/>
          <w:numId w:val="78"/>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支持消毒供应中心日常生产过程的质控管理（清洗、包装、灭菌、绝缘等）；</w:t>
      </w:r>
      <w:r/>
    </w:p>
    <w:p>
      <w:pPr>
        <w:numPr>
          <w:ilvl w:val="0"/>
          <w:numId w:val="78"/>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支持消毒供应中心内部日常行为过程控制记录；</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追溯管理</w:t>
      </w:r>
      <w:r/>
    </w:p>
    <w:p>
      <w:pPr>
        <w:numPr>
          <w:ilvl w:val="0"/>
          <w:numId w:val="79"/>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支持器械包从投入使用开始的所有生产历史和使用数据进行终身追溯；</w:t>
      </w:r>
      <w:r/>
    </w:p>
    <w:p>
      <w:pPr>
        <w:numPr>
          <w:ilvl w:val="0"/>
          <w:numId w:val="79"/>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支持查询患者使用的器械</w:t>
      </w:r>
      <w:r>
        <w:rPr>
          <w:rFonts w:ascii="宋体" w:hAnsi="宋体" w:eastAsia="宋体" w:cs="宋体"/>
          <w:sz w:val="24"/>
          <w:szCs w:val="24"/>
          <w:lang w:eastAsia="zh-CN"/>
        </w:rPr>
        <w:t xml:space="preserve">/产品包的所有历史记录；</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单器械追溯管理</w:t>
      </w:r>
      <w:r/>
    </w:p>
    <w:p>
      <w:pPr>
        <w:numPr>
          <w:ilvl w:val="0"/>
          <w:numId w:val="80"/>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支持对单一手术器械进行编码识别进行终身追溯；</w:t>
      </w:r>
      <w:r/>
    </w:p>
    <w:p>
      <w:pPr>
        <w:numPr>
          <w:ilvl w:val="0"/>
          <w:numId w:val="80"/>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支持对接快速阅读激光二维码的设备；</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外来器械管理</w:t>
      </w:r>
      <w:r/>
    </w:p>
    <w:p>
      <w:pPr>
        <w:numPr>
          <w:ilvl w:val="0"/>
          <w:numId w:val="81"/>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支持外来器械接收确认，消毒灭菌，发放，使用，以及术后返洗的全流程追溯；</w:t>
      </w:r>
      <w:r/>
    </w:p>
    <w:p>
      <w:pPr>
        <w:numPr>
          <w:ilvl w:val="0"/>
          <w:numId w:val="81"/>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支持由医院发起手术申请，外来器械商在微信小程序接受确认的流程（医院需要联通外网支持）；</w:t>
      </w:r>
      <w:r/>
    </w:p>
    <w:p>
      <w:pPr>
        <w:numPr>
          <w:ilvl w:val="0"/>
          <w:numId w:val="81"/>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外来器械停刀切换病人支持；</w:t>
      </w:r>
      <w:r/>
    </w:p>
    <w:p>
      <w:pPr>
        <w:numPr>
          <w:ilvl w:val="0"/>
          <w:numId w:val="81"/>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外来器械常备、急诊等情况的定制化支持；</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一次性物品管理</w:t>
      </w:r>
      <w:r/>
    </w:p>
    <w:p>
      <w:pPr>
        <w:numPr>
          <w:ilvl w:val="0"/>
          <w:numId w:val="82"/>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支持将一次性耗材纳入追溯系统中进行统一管理，包括一次性物品的类别管理，批次管理，出入库管理等；</w:t>
      </w:r>
      <w:r/>
    </w:p>
    <w:p>
      <w:pPr>
        <w:numPr>
          <w:ilvl w:val="0"/>
          <w:numId w:val="82"/>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支持与医院设备科进行一次性物品库存收发数据对接；</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召回机制</w:t>
      </w:r>
      <w:r/>
    </w:p>
    <w:p>
      <w:pPr>
        <w:numPr>
          <w:ilvl w:val="0"/>
          <w:numId w:val="83"/>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支持根据锅次对已发放的无菌物品进行召回；</w:t>
      </w:r>
      <w:r/>
    </w:p>
    <w:p>
      <w:pPr>
        <w:numPr>
          <w:ilvl w:val="0"/>
          <w:numId w:val="83"/>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支持针对已过期物品进行召回；</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设备程序运行参数实时采集</w:t>
      </w:r>
      <w:r/>
    </w:p>
    <w:p>
      <w:pPr>
        <w:numPr>
          <w:ilvl w:val="0"/>
          <w:numId w:val="84"/>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无缝对接常见的清洗机和灭菌器，关联设备每个批次报告，记录程序运行参数，以图表方式动态显示并存档，供日后查询；</w:t>
      </w:r>
      <w:r/>
    </w:p>
    <w:p>
      <w:pPr>
        <w:numPr>
          <w:ilvl w:val="0"/>
          <w:numId w:val="84"/>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根据设备程序运行情况给出是否可以批准放行的建议供批准人员参考；</w:t>
      </w:r>
      <w:r/>
    </w:p>
    <w:p>
      <w:pPr>
        <w:numPr>
          <w:ilvl w:val="0"/>
          <w:numId w:val="84"/>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实时监控供应内部设备运行状况；</w:t>
      </w:r>
      <w:r/>
    </w:p>
    <w:p>
      <w:pPr>
        <w:numPr>
          <w:ilvl w:val="0"/>
          <w:numId w:val="84"/>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支持记录设备报修、大修等记录；</w:t>
      </w:r>
      <w:r/>
    </w:p>
    <w:p>
      <w:pPr>
        <w:numPr>
          <w:ilvl w:val="0"/>
          <w:numId w:val="84"/>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支持记录设备日常巡检的结果；</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用户管理</w:t>
      </w:r>
      <w:r/>
    </w:p>
    <w:p>
      <w:pPr>
        <w:numPr>
          <w:ilvl w:val="0"/>
          <w:numId w:val="85"/>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支持设定不同</w:t>
      </w:r>
      <w:r>
        <w:rPr>
          <w:rFonts w:ascii="宋体" w:hAnsi="宋体" w:eastAsia="宋体" w:cs="宋体"/>
          <w:sz w:val="24"/>
          <w:szCs w:val="24"/>
          <w:lang w:eastAsia="zh-CN"/>
        </w:rPr>
        <w:t xml:space="preserve">WEB用户权限，不同科室用户登录后只可访问指定科室的数据；</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物品申领</w:t>
      </w:r>
      <w:r/>
    </w:p>
    <w:p>
      <w:pPr>
        <w:numPr>
          <w:ilvl w:val="0"/>
          <w:numId w:val="8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支持各科室对无菌物品进行申领，生成订单；</w:t>
      </w:r>
      <w:r/>
    </w:p>
    <w:p>
      <w:pPr>
        <w:numPr>
          <w:ilvl w:val="0"/>
          <w:numId w:val="8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支持各科室对借用</w:t>
      </w:r>
      <w:r>
        <w:rPr>
          <w:rFonts w:ascii="宋体" w:hAnsi="宋体" w:eastAsia="宋体" w:cs="宋体"/>
          <w:sz w:val="24"/>
          <w:szCs w:val="24"/>
          <w:lang w:eastAsia="zh-CN"/>
        </w:rPr>
        <w:t xml:space="preserve">/归还的产品包进行记录；</w:t>
      </w:r>
      <w:r/>
    </w:p>
    <w:p>
      <w:pPr>
        <w:numPr>
          <w:ilvl w:val="0"/>
          <w:numId w:val="8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PDA（Android V5.0以上版本）进行物品申领，可实现选包申领和扫码申领；</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收货管理</w:t>
      </w:r>
      <w:r/>
    </w:p>
    <w:p>
      <w:pPr>
        <w:numPr>
          <w:ilvl w:val="0"/>
          <w:numId w:val="87"/>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支持科室对收到的无菌物品进行清点确认，清楚区分消毒供应中心和各科室之间的责任；</w:t>
      </w:r>
      <w:r/>
    </w:p>
    <w:p>
      <w:pPr>
        <w:numPr>
          <w:ilvl w:val="0"/>
          <w:numId w:val="87"/>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科室人员确认接收后自动入科室仓库；</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库存管理</w:t>
      </w:r>
      <w:r/>
    </w:p>
    <w:p>
      <w:pPr>
        <w:numPr>
          <w:ilvl w:val="0"/>
          <w:numId w:val="88"/>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支持科室无菌物品出入库记录；</w:t>
      </w:r>
      <w:r/>
    </w:p>
    <w:p>
      <w:pPr>
        <w:numPr>
          <w:ilvl w:val="0"/>
          <w:numId w:val="88"/>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支持科室无菌物品库存查询；</w:t>
      </w:r>
      <w:r/>
    </w:p>
    <w:p>
      <w:pPr>
        <w:numPr>
          <w:ilvl w:val="0"/>
          <w:numId w:val="88"/>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PDA（Android V5.0以上版本）扫描库位信息，实现无菌物品出入库管理；</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加急申请</w:t>
      </w:r>
      <w:r/>
    </w:p>
    <w:p>
      <w:pPr>
        <w:numPr>
          <w:ilvl w:val="0"/>
          <w:numId w:val="89"/>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支持针对某个手术器械包申请加急处理；</w:t>
      </w:r>
      <w:r/>
    </w:p>
    <w:p>
      <w:pPr>
        <w:numPr>
          <w:ilvl w:val="0"/>
          <w:numId w:val="89"/>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被加急后的器械包会在各个工作站点高亮置顶显示；</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满意度调查</w:t>
      </w:r>
      <w:r/>
    </w:p>
    <w:p>
      <w:pPr>
        <w:numPr>
          <w:ilvl w:val="0"/>
          <w:numId w:val="90"/>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支持临床科室填写供应室发起的满意度调查；</w:t>
      </w:r>
      <w:r/>
    </w:p>
    <w:p>
      <w:pPr>
        <w:numPr>
          <w:ilvl w:val="0"/>
          <w:numId w:val="90"/>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临床科室逾期未填写满意度调查的可强控允许下单；</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投诉管理</w:t>
      </w:r>
      <w:r/>
    </w:p>
    <w:p>
      <w:pPr>
        <w:numPr>
          <w:ilvl w:val="0"/>
          <w:numId w:val="91"/>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支持临床科室针对某个手术器械包进行投诉，投诉可影响绩效和质控数据统计；</w:t>
      </w:r>
      <w:r/>
    </w:p>
    <w:p>
      <w:pPr>
        <w:numPr>
          <w:ilvl w:val="0"/>
          <w:numId w:val="91"/>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PDA（Android V5.0以上版本）进行投诉申请，可实现拍照记录等功能；</w:t>
      </w:r>
      <w:r/>
    </w:p>
    <w:p>
      <w:pPr>
        <w:numPr>
          <w:ilvl w:val="0"/>
          <w:numId w:val="91"/>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被加急后的器械包会在各个工作站点高亮置顶显示；</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效期管理</w:t>
      </w:r>
      <w:r/>
    </w:p>
    <w:p>
      <w:pPr>
        <w:numPr>
          <w:ilvl w:val="0"/>
          <w:numId w:val="92"/>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支持在库无菌物品有效期查询；</w:t>
      </w:r>
      <w:r/>
    </w:p>
    <w:p>
      <w:pPr>
        <w:numPr>
          <w:ilvl w:val="0"/>
          <w:numId w:val="92"/>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支持物品使用时对在库同类物品的有效期判断；</w:t>
      </w:r>
      <w:r/>
    </w:p>
    <w:p>
      <w:pPr>
        <w:numPr>
          <w:ilvl w:val="0"/>
          <w:numId w:val="92"/>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支持查询在未来一段时间内即将过期失效的产品包，并提示；</w:t>
      </w:r>
      <w:r/>
    </w:p>
    <w:p>
      <w:pPr>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患者关联</w:t>
      </w:r>
      <w:r/>
    </w:p>
    <w:p>
      <w:pPr>
        <w:numPr>
          <w:ilvl w:val="0"/>
          <w:numId w:val="93"/>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支持记录无菌物品使用情况，和患者关联信息；</w:t>
      </w:r>
      <w:r/>
    </w:p>
    <w:p>
      <w:pPr>
        <w:numPr>
          <w:ilvl w:val="0"/>
          <w:numId w:val="93"/>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PDA（Android V5.0以上版本）扫描患者信息，实现无菌物品和使用患者信息相关联；</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考勤管理</w:t>
      </w:r>
      <w:r/>
    </w:p>
    <w:p>
      <w:pPr>
        <w:numPr>
          <w:ilvl w:val="0"/>
          <w:numId w:val="94"/>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CSSD用户通过扫码记录考勤数据，并生成对应的考勤汇总报表；</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查询和报表</w:t>
      </w:r>
      <w:r/>
    </w:p>
    <w:p>
      <w:pPr>
        <w:numPr>
          <w:ilvl w:val="0"/>
          <w:numId w:val="95"/>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支持查询指定时间区间内科室申领记录；</w:t>
      </w:r>
      <w:r/>
    </w:p>
    <w:p>
      <w:pPr>
        <w:numPr>
          <w:ilvl w:val="0"/>
          <w:numId w:val="95"/>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支持查询指定时间区间内的收货记录；</w:t>
      </w:r>
      <w:r/>
    </w:p>
    <w:p>
      <w:pPr>
        <w:numPr>
          <w:ilvl w:val="0"/>
          <w:numId w:val="95"/>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支持查询指定时间区间内科室使用物品费用明细；</w:t>
      </w:r>
      <w:r/>
    </w:p>
    <w:p>
      <w:pPr>
        <w:numPr>
          <w:ilvl w:val="0"/>
          <w:numId w:val="95"/>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支持查询各产品包当前状态，包内器械清单，图片信息等；</w:t>
      </w:r>
      <w:r/>
    </w:p>
    <w:p>
      <w:pPr>
        <w:numPr>
          <w:ilvl w:val="0"/>
          <w:numId w:val="95"/>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支持查询在库未使用已过期产品；</w:t>
      </w:r>
      <w:r/>
    </w:p>
    <w:p>
      <w:pPr>
        <w:numPr>
          <w:ilvl w:val="0"/>
          <w:numId w:val="95"/>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支持自定义报表工具实现，可自由添加报表、图表；</w:t>
      </w:r>
      <w:r/>
    </w:p>
    <w:p>
      <w:pPr>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常用报表</w:t>
      </w:r>
      <w:r/>
    </w:p>
    <w:p>
      <w:pPr>
        <w:numPr>
          <w:ilvl w:val="0"/>
          <w:numId w:val="9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支持员工在各工作岗位上的工作量统计；</w:t>
      </w:r>
      <w:r/>
    </w:p>
    <w:p>
      <w:pPr>
        <w:numPr>
          <w:ilvl w:val="0"/>
          <w:numId w:val="9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支持供应室运营成本核算统计；</w:t>
      </w:r>
      <w:r/>
    </w:p>
    <w:p>
      <w:pPr>
        <w:numPr>
          <w:ilvl w:val="0"/>
          <w:numId w:val="9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支持各科室费用结算统计；</w:t>
      </w:r>
      <w:r/>
    </w:p>
    <w:p>
      <w:pPr>
        <w:numPr>
          <w:ilvl w:val="0"/>
          <w:numId w:val="9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支持查询各设备使用情况及各锅次的物品处理量；</w:t>
      </w:r>
      <w:r/>
    </w:p>
    <w:p>
      <w:pPr>
        <w:numPr>
          <w:ilvl w:val="0"/>
          <w:numId w:val="9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支持查询各科室的物品申领历史记录；</w:t>
      </w:r>
      <w:r/>
    </w:p>
    <w:p>
      <w:pPr>
        <w:numPr>
          <w:ilvl w:val="0"/>
          <w:numId w:val="9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支持查询各物品使用历史记录；</w:t>
      </w:r>
      <w:r/>
    </w:p>
    <w:p>
      <w:pPr>
        <w:numPr>
          <w:ilvl w:val="0"/>
          <w:numId w:val="9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支持查询生产历史中记录的缺陷统计信息；</w:t>
      </w:r>
      <w:r/>
    </w:p>
    <w:p>
      <w:pPr>
        <w:numPr>
          <w:ilvl w:val="0"/>
          <w:numId w:val="9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支持查询供应室发放物品的历史记录；</w:t>
      </w:r>
      <w:r/>
    </w:p>
    <w:p>
      <w:pPr>
        <w:numPr>
          <w:ilvl w:val="0"/>
          <w:numId w:val="96"/>
        </w:numPr>
        <w:contextualSpacing/>
        <w:ind w:left="1140" w:hanging="36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支持查询消毒供应中心处理量统计的历史数据；</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门户网站系统</w:t>
      </w:r>
      <w:r/>
    </w:p>
    <w:p>
      <w:pPr>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外网网站建设</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用户注册要求简洁、实现手机验证、易用，实现多种登录方式，账号登录等；</w:t>
      </w:r>
      <w:r>
        <w:rPr>
          <w:rFonts w:ascii="宋体" w:hAnsi="宋体" w:eastAsia="宋体" w:cs="宋体"/>
          <w:sz w:val="24"/>
          <w:szCs w:val="24"/>
          <w:lang w:eastAsia="zh-CN"/>
        </w:rPr>
        <w:t xml:space="preserve"> </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实现公众账号和职工账号，职工对应相关职能享有不同功能的管理权限；</w:t>
      </w:r>
      <w:r>
        <w:rPr>
          <w:rFonts w:ascii="宋体" w:hAnsi="宋体" w:eastAsia="宋体" w:cs="宋体"/>
          <w:sz w:val="24"/>
          <w:szCs w:val="24"/>
          <w:lang w:eastAsia="zh-CN"/>
        </w:rPr>
        <w:t xml:space="preserve"> </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支持医院管理设置分类，科室管理分类可新增、修改和自行排序。</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可以细分针对任一科室设置科室对应网络平台有关功能；</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实现网络平台分科室管理和维护。</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新闻资讯信息展现方式要支持多样化选择，以满足现代信息传播多样化的需求。</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信息板块支持多种、自定义等多种方式展现。</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对外网站整站开发，含前后台所有页面设计及程序、后台开发，包含客户已提出需求的所有功能。</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外网网站建设支持</w:t>
      </w:r>
      <w:r>
        <w:rPr>
          <w:rFonts w:ascii="宋体" w:hAnsi="宋体" w:eastAsia="宋体" w:cs="宋体"/>
          <w:sz w:val="24"/>
          <w:szCs w:val="24"/>
          <w:lang w:eastAsia="zh-CN"/>
        </w:rPr>
        <w:t xml:space="preserve">IPV6.</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对内网站建设</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各类通知公告、医院动态、文件汇编、排班信息、党政办、行政管理、质量管理、医务管理等各科室信息查询、常用资料、图片共享、表格下载，以图文形式展示资源信息。针对医院内部访问的网站，含前后台页面设计及程序、后台开发。</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对内网站建设支持</w:t>
      </w:r>
      <w:r>
        <w:rPr>
          <w:rFonts w:ascii="宋体" w:hAnsi="宋体" w:eastAsia="宋体" w:cs="宋体"/>
          <w:sz w:val="24"/>
          <w:szCs w:val="24"/>
          <w:lang w:eastAsia="zh-CN"/>
        </w:rPr>
        <w:t xml:space="preserve">IPV6.</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子网站</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后台开发子网站模块，管理员可在线创建网站及网站菜单、内容发布等。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移动端网站</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移动端整体与</w:t>
      </w:r>
      <w:r>
        <w:rPr>
          <w:rFonts w:ascii="宋体" w:hAnsi="宋体" w:eastAsia="宋体" w:cs="宋体"/>
          <w:color w:val="000000"/>
          <w:sz w:val="24"/>
          <w:szCs w:val="24"/>
          <w:lang w:eastAsia="zh-CN"/>
        </w:rPr>
        <w:t xml:space="preserve">PC门户保持一致，手机门户与PC门户使用同一域名，实现门户主站在PC版与手机、iPad多屏幕的自动适配展示，优化后的页面访问者不需要进行额外的操作，通过手机浏览网站页面信息，支持对所有主流操作系统的手机终端提供优良的适配效果，为用户提供更好的访问体验。</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移动端网站支持</w:t>
      </w:r>
      <w:r>
        <w:rPr>
          <w:rFonts w:ascii="宋体" w:hAnsi="宋体" w:eastAsia="宋体" w:cs="宋体"/>
          <w:color w:val="000000"/>
          <w:sz w:val="24"/>
          <w:szCs w:val="24"/>
          <w:lang w:eastAsia="zh-CN"/>
        </w:rPr>
        <w:t xml:space="preserve">IPV6.</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媒体发布平台</w:t>
      </w:r>
      <w:r/>
    </w:p>
    <w:p>
      <w:pPr>
        <w:numPr>
          <w:ilvl w:val="0"/>
          <w:numId w:val="66"/>
        </w:numPr>
        <w:jc w:val="both"/>
        <w:spacing w:after="0"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实现新媒体的矩阵管理，进行合理分类。</w:t>
      </w:r>
      <w:r/>
    </w:p>
    <w:p>
      <w:pPr>
        <w:numPr>
          <w:ilvl w:val="0"/>
          <w:numId w:val="97"/>
        </w:numPr>
        <w:jc w:val="both"/>
        <w:spacing w:after="0" w:line="360" w:lineRule="auto"/>
        <w:widowControl w:val="off"/>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分发管理：针对创作完成的内容进行平台分发，可查看发布状态和审批状态。</w:t>
      </w:r>
      <w:r/>
    </w:p>
    <w:p>
      <w:pPr>
        <w:numPr>
          <w:ilvl w:val="0"/>
          <w:numId w:val="9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运营管理：实现单个内容的阅读（播放）量、点赞量、分享量、收藏量、评论量大汇总。</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网站适老化、无障碍</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网站适老化、无障碍等为满足各群体浏览的功能开发或插件。</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网站自适应</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目前各种上网浏览器盛行，比如：</w:t>
      </w:r>
      <w:r>
        <w:rPr>
          <w:rFonts w:ascii="宋体" w:hAnsi="宋体" w:eastAsia="宋体" w:cs="宋体"/>
          <w:sz w:val="24"/>
          <w:szCs w:val="24"/>
          <w:lang w:eastAsia="zh-CN"/>
        </w:rPr>
        <w:t xml:space="preserve">IE (7，8，9，10) 360浏览器、搜狗浏览器、火狐浏览器、google chrome浏览器等等，医院网站支持所有这些浏览器访问都正常，不变形并且功能能正常使用。</w:t>
      </w:r>
      <w:r/>
    </w:p>
    <w:p>
      <w:pPr>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网站备案及</w:t>
      </w:r>
      <w:r>
        <w:rPr>
          <w:rFonts w:ascii="宋体" w:hAnsi="宋体" w:eastAsia="宋体" w:cs="宋体"/>
          <w:b/>
          <w:bCs/>
          <w:color w:val="000000"/>
          <w:sz w:val="24"/>
          <w:szCs w:val="24"/>
          <w:lang w:eastAsia="zh-CN"/>
        </w:rPr>
        <w:t xml:space="preserve">SSL证书</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配合操作网站备案，含医疗机构网站备案及</w:t>
      </w:r>
      <w:r>
        <w:rPr>
          <w:rFonts w:ascii="宋体" w:hAnsi="宋体" w:eastAsia="宋体" w:cs="宋体"/>
          <w:sz w:val="24"/>
          <w:szCs w:val="24"/>
          <w:lang w:eastAsia="zh-CN"/>
        </w:rPr>
        <w:t xml:space="preserve">SSL证书购买、安装等。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语音交互功能</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允许用户采用语音指令进行网页浏览，网页也支持朗读功能。</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电子票据系统</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基础信息：实现平台基础信息管理，基础信息包括两部分，一部分是由财政统一维护的基础信息，平台自动从财政同步到本地，单位可查询；另外一部分是单位个性化的信息，由单位自行维护；</w:t>
      </w:r>
      <w:r/>
    </w:p>
    <w:p>
      <w:pPr>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ab/>
      </w:r>
      <w:r>
        <w:rPr>
          <w:rFonts w:hint="eastAsia" w:ascii="宋体" w:hAnsi="宋体" w:eastAsia="宋体" w:cs="宋体"/>
          <w:sz w:val="24"/>
          <w:szCs w:val="24"/>
          <w:lang w:eastAsia="zh-CN"/>
        </w:rPr>
        <w:t xml:space="preserve">票据管理：实现平台票据管理功能，主要包括票据申领、分发、作废、审验等内容；</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开票管理：实现电子票据开票管理功能，主要包括电子票据开具、打印、冲红、交付等内容；</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综合查询：实现平台票据所产生的各类数据管理，主要提供票据领用存情况查询、开票明细查询、开票汇总查询、冲红明细查询、医疗票据明细查询等内容；</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系统管理：实现平台的系统管理功能，主要包括用户管理、角色管理、菜单管理、系统设置等内容。</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外部接口：提供外部接口，实现票据管理，自助获取电子版式文件等功能。</w:t>
      </w:r>
      <w:r/>
    </w:p>
    <w:p>
      <w:pPr>
        <w:ind w:firstLine="480"/>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人力资源管理系统</w:t>
      </w:r>
      <w:r/>
    </w:p>
    <w:p>
      <w:pPr>
        <w:ind w:left="420" w:firstLine="420"/>
        <w:jc w:val="both"/>
        <w:spacing w:after="0" w:line="360" w:lineRule="auto"/>
        <w:widowControl w:val="off"/>
        <w:rPr>
          <w:rFonts w:ascii="宋体" w:hAnsi="宋体" w:eastAsia="宋体" w:cs="宋体"/>
          <w:b/>
          <w:bCs/>
          <w:spacing w:val="-10"/>
          <w:sz w:val="24"/>
          <w:szCs w:val="24"/>
          <w:lang w:eastAsia="zh-CN"/>
        </w:rPr>
      </w:pPr>
      <w:r/>
      <w:bookmarkStart w:id="39" w:name="bookmark259"/>
      <w:r/>
      <w:bookmarkEnd w:id="39"/>
      <w:r>
        <w:rPr>
          <w:rFonts w:hint="eastAsia" w:ascii="宋体" w:hAnsi="宋体" w:eastAsia="宋体" w:cs="宋体"/>
          <w:b/>
          <w:bCs/>
          <w:spacing w:val="-10"/>
          <w:sz w:val="24"/>
          <w:szCs w:val="24"/>
          <w:lang w:eastAsia="zh-CN"/>
        </w:rPr>
        <w:t xml:space="preserve">日常管理</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提供人力资源日常管理功能，包括招聘管理、</w:t>
      </w:r>
      <w:r>
        <w:rPr>
          <w:rFonts w:hint="eastAsia" w:ascii="宋体" w:hAnsi="宋体" w:eastAsia="宋体" w:cs="宋体"/>
          <w:spacing w:val="-2"/>
          <w:sz w:val="24"/>
          <w:szCs w:val="24"/>
          <w:lang w:eastAsia="zh-CN"/>
        </w:rPr>
        <w:t xml:space="preserve">培训管理、考勤管理、休假排班管理、考核测评</w:t>
      </w:r>
      <w:r>
        <w:rPr>
          <w:rFonts w:hint="eastAsia" w:ascii="宋体" w:hAnsi="宋体" w:eastAsia="宋体" w:cs="宋体"/>
          <w:spacing w:val="-1"/>
          <w:sz w:val="24"/>
          <w:szCs w:val="24"/>
          <w:lang w:eastAsia="zh-CN"/>
        </w:rPr>
        <w:t xml:space="preserve">等人力资源管理功能，提高人力资源管理效率和人力资源管理水平。</w:t>
      </w:r>
      <w:r/>
    </w:p>
    <w:p>
      <w:pPr>
        <w:ind w:left="420" w:firstLine="420"/>
        <w:jc w:val="both"/>
        <w:spacing w:after="0" w:line="360" w:lineRule="auto"/>
        <w:widowControl w:val="off"/>
        <w:rPr>
          <w:rFonts w:ascii="宋体" w:hAnsi="宋体" w:eastAsia="宋体" w:cs="宋体"/>
          <w:b/>
          <w:bCs/>
          <w:spacing w:val="-5"/>
          <w:sz w:val="24"/>
          <w:szCs w:val="24"/>
          <w:lang w:eastAsia="zh-CN"/>
        </w:rPr>
      </w:pPr>
      <w:r/>
      <w:bookmarkStart w:id="40" w:name="bookmark261"/>
      <w:r/>
      <w:bookmarkEnd w:id="40"/>
      <w:r>
        <w:rPr>
          <w:rFonts w:hint="eastAsia" w:ascii="宋体" w:hAnsi="宋体" w:eastAsia="宋体" w:cs="宋体"/>
          <w:color w:val="000000"/>
          <w:sz w:val="24"/>
          <w:szCs w:val="24"/>
          <w:lang w:eastAsia="zh-CN"/>
        </w:rPr>
        <w:t xml:space="preserve">▲</w:t>
      </w:r>
      <w:r>
        <w:rPr>
          <w:rFonts w:hint="eastAsia" w:ascii="宋体" w:hAnsi="宋体" w:eastAsia="宋体" w:cs="宋体"/>
          <w:b/>
          <w:bCs/>
          <w:spacing w:val="-5"/>
          <w:sz w:val="24"/>
          <w:szCs w:val="24"/>
          <w:lang w:eastAsia="zh-CN"/>
        </w:rPr>
        <w:t xml:space="preserve">绩效与薪酬管理</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薪酬管理：灵活设置所需的薪酬项目、计算公式，可以从考勤系统、考核系统等自动获取与薪</w:t>
      </w:r>
      <w:r>
        <w:rPr>
          <w:rFonts w:hint="eastAsia" w:ascii="宋体" w:hAnsi="宋体" w:eastAsia="宋体" w:cs="宋体"/>
          <w:spacing w:val="-1"/>
          <w:sz w:val="24"/>
          <w:szCs w:val="24"/>
          <w:lang w:eastAsia="zh-CN"/>
        </w:rPr>
        <w:t xml:space="preserve">酬有关的数据，实现薪酬计算与相关模块之间的数据衔接</w:t>
      </w:r>
      <w:r>
        <w:rPr>
          <w:rFonts w:hint="eastAsia" w:ascii="宋体" w:hAnsi="宋体" w:eastAsia="宋体" w:cs="宋体"/>
          <w:spacing w:val="-2"/>
          <w:sz w:val="24"/>
          <w:szCs w:val="24"/>
          <w:lang w:eastAsia="zh-CN"/>
        </w:rPr>
        <w:t xml:space="preserve">，能够自动计算福利与税金，最终实现薪</w:t>
      </w:r>
      <w:r>
        <w:rPr>
          <w:rFonts w:hint="eastAsia" w:ascii="宋体" w:hAnsi="宋体" w:eastAsia="宋体" w:cs="宋体"/>
          <w:sz w:val="24"/>
          <w:szCs w:val="24"/>
          <w:lang w:eastAsia="zh-CN"/>
        </w:rPr>
        <w:t xml:space="preserve">酬的发放。完整记录从入职、试用、转正、</w:t>
      </w:r>
      <w:r>
        <w:rPr>
          <w:rFonts w:hint="eastAsia" w:ascii="宋体" w:hAnsi="宋体" w:eastAsia="宋体" w:cs="宋体"/>
          <w:spacing w:val="-1"/>
          <w:sz w:val="24"/>
          <w:szCs w:val="24"/>
          <w:lang w:eastAsia="zh-CN"/>
        </w:rPr>
        <w:t xml:space="preserve">岗位变动直至离职离退的薪酬变动历史。</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绩效考核管理：基于精细化的科室分类绩效评价指标，实现医院不同学科、部门间绩效管理的</w:t>
      </w:r>
      <w:r>
        <w:rPr>
          <w:rFonts w:hint="eastAsia" w:ascii="宋体" w:hAnsi="宋体" w:eastAsia="宋体" w:cs="宋体"/>
          <w:sz w:val="24"/>
          <w:szCs w:val="24"/>
          <w:lang w:eastAsia="zh-CN"/>
        </w:rPr>
        <w:t xml:space="preserve">客观性、公正性，激励科室执行力和员工工作积极性。</w:t>
      </w:r>
      <w:r>
        <w:rPr>
          <w:rFonts w:hint="eastAsia" w:ascii="宋体" w:hAnsi="宋体" w:eastAsia="宋体" w:cs="宋体"/>
          <w:spacing w:val="-1"/>
          <w:sz w:val="24"/>
          <w:szCs w:val="24"/>
          <w:lang w:eastAsia="zh-CN"/>
        </w:rPr>
        <w:t xml:space="preserve">具体功能包括：</w:t>
      </w:r>
      <w:r>
        <w:rPr>
          <w:rFonts w:ascii="宋体" w:hAnsi="宋体" w:eastAsia="宋体" w:cs="宋体"/>
          <w:spacing w:val="-1"/>
          <w:sz w:val="24"/>
          <w:szCs w:val="24"/>
          <w:lang w:eastAsia="zh-CN"/>
        </w:rPr>
        <w:t xml:space="preserve">KPI管理、数据采集、绩效</w:t>
      </w:r>
      <w:r>
        <w:rPr>
          <w:rFonts w:hint="eastAsia" w:ascii="宋体" w:hAnsi="宋体" w:eastAsia="宋体" w:cs="宋体"/>
          <w:spacing w:val="-1"/>
          <w:sz w:val="24"/>
          <w:szCs w:val="24"/>
          <w:lang w:eastAsia="zh-CN"/>
        </w:rPr>
        <w:t xml:space="preserve">分析等绩效考核功能，绩效核算与分配等。</w:t>
      </w:r>
      <w:bookmarkStart w:id="41" w:name="bookmark263"/>
      <w:r/>
      <w:bookmarkEnd w:id="41"/>
      <w:r/>
      <w:r/>
    </w:p>
    <w:p>
      <w:pPr>
        <w:ind w:left="420" w:firstLine="42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pacing w:val="-5"/>
          <w:sz w:val="24"/>
          <w:szCs w:val="24"/>
          <w:lang w:eastAsia="zh-CN"/>
        </w:rPr>
        <w:t xml:space="preserve">档案管理</w:t>
      </w:r>
      <w:r/>
    </w:p>
    <w:p>
      <w:pPr>
        <w:numPr>
          <w:ilvl w:val="0"/>
          <w:numId w:val="6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满足各项人事信息的录入和查询。可查询各项人</w:t>
      </w:r>
      <w:r>
        <w:rPr>
          <w:rFonts w:hint="eastAsia" w:ascii="宋体" w:hAnsi="宋体" w:eastAsia="宋体" w:cs="宋体"/>
          <w:spacing w:val="-2"/>
          <w:sz w:val="24"/>
          <w:szCs w:val="24"/>
          <w:lang w:eastAsia="zh-CN"/>
        </w:rPr>
        <w:t xml:space="preserve">力资源业务产生的数据，如合同、薪酬、个人</w:t>
      </w:r>
      <w:r>
        <w:rPr>
          <w:rFonts w:hint="eastAsia" w:ascii="宋体" w:hAnsi="宋体" w:eastAsia="宋体" w:cs="宋体"/>
          <w:spacing w:val="-1"/>
          <w:sz w:val="24"/>
          <w:szCs w:val="24"/>
          <w:lang w:eastAsia="zh-CN"/>
        </w:rPr>
        <w:t xml:space="preserve">培训信息等；通过档案管理生成档案目录、个人档案表、</w:t>
      </w:r>
      <w:r>
        <w:rPr>
          <w:rFonts w:hint="eastAsia" w:ascii="宋体" w:hAnsi="宋体" w:eastAsia="宋体" w:cs="宋体"/>
          <w:spacing w:val="-2"/>
          <w:sz w:val="24"/>
          <w:szCs w:val="24"/>
          <w:lang w:eastAsia="zh-CN"/>
        </w:rPr>
        <w:t xml:space="preserve">档案履历等；通过报表管理</w:t>
      </w:r>
      <w:r>
        <w:rPr>
          <w:rFonts w:ascii="宋体" w:hAnsi="宋体" w:eastAsia="宋体" w:cs="宋体"/>
          <w:spacing w:val="-2"/>
          <w:sz w:val="24"/>
          <w:szCs w:val="24"/>
          <w:lang w:eastAsia="zh-CN"/>
        </w:rPr>
        <w:tab/>
      </w:r>
      <w:r>
        <w:rPr>
          <w:rFonts w:hint="eastAsia" w:ascii="宋体" w:hAnsi="宋体" w:eastAsia="宋体" w:cs="宋体"/>
          <w:spacing w:val="-2"/>
          <w:sz w:val="24"/>
          <w:szCs w:val="24"/>
          <w:lang w:eastAsia="zh-CN"/>
        </w:rPr>
        <w:t xml:space="preserve">生成各种人事</w:t>
      </w:r>
      <w:r>
        <w:rPr>
          <w:rFonts w:hint="eastAsia" w:ascii="宋体" w:hAnsi="宋体" w:eastAsia="宋体" w:cs="宋体"/>
          <w:spacing w:val="-3"/>
          <w:sz w:val="24"/>
          <w:szCs w:val="24"/>
          <w:lang w:eastAsia="zh-CN"/>
        </w:rPr>
        <w:t xml:space="preserve">统计报表；记录合同的签订、续签、终止等；通过工作提醒可进行合同到期、生日提醒、退休</w:t>
      </w:r>
      <w:r>
        <w:rPr>
          <w:rFonts w:hint="eastAsia" w:ascii="宋体" w:hAnsi="宋体" w:eastAsia="宋体" w:cs="宋体"/>
          <w:sz w:val="24"/>
          <w:szCs w:val="24"/>
          <w:lang w:eastAsia="zh-CN"/>
        </w:rPr>
        <w:t xml:space="preserve">提醒等</w:t>
      </w:r>
      <w:r>
        <w:rPr>
          <w:rFonts w:hint="eastAsia" w:ascii="宋体" w:hAnsi="宋体" w:eastAsia="宋体" w:cs="宋体"/>
          <w:spacing w:val="-3"/>
          <w:sz w:val="24"/>
          <w:szCs w:val="24"/>
          <w:lang w:eastAsia="zh-CN"/>
        </w:rPr>
        <w:t xml:space="preserve">各种到期提示。</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ascii="宋体" w:hAnsi="宋体" w:eastAsia="宋体" w:cs="宋体"/>
          <w:b/>
          <w:bCs/>
          <w:sz w:val="24"/>
          <w:szCs w:val="24"/>
          <w:lang w:eastAsia="zh-CN"/>
        </w:rPr>
        <w:t xml:space="preserve">CA数字认证服务</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电子签名认证</w:t>
      </w:r>
      <w:r/>
    </w:p>
    <w:p>
      <w:pPr>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能够实现与合法第三方</w:t>
      </w:r>
      <w:r>
        <w:rPr>
          <w:rFonts w:ascii="宋体" w:hAnsi="宋体" w:eastAsia="宋体" w:cs="宋体"/>
          <w:sz w:val="24"/>
          <w:szCs w:val="24"/>
          <w:lang w:eastAsia="zh-CN"/>
        </w:rPr>
        <w:t xml:space="preserve">CA机构运营系统对接，实现第三方权威数字证书的注册、受理、发放、状态变更等业务功能。</w:t>
      </w:r>
      <w:r/>
    </w:p>
    <w:p>
      <w:pPr>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支持多种格式证书，包括个人证书、单位数字证书。</w:t>
      </w:r>
      <w:r/>
    </w:p>
    <w:p>
      <w:pPr>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签发的数字证书遵循</w:t>
      </w:r>
      <w:r>
        <w:rPr>
          <w:rFonts w:ascii="宋体" w:hAnsi="宋体" w:eastAsia="宋体" w:cs="宋体"/>
          <w:sz w:val="24"/>
          <w:szCs w:val="24"/>
          <w:lang w:eastAsia="zh-CN"/>
        </w:rPr>
        <w:t xml:space="preserve">x.509v3标准证书格式，支持自定义证书扩展域管理。</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电子签名注册</w:t>
      </w:r>
      <w:r/>
    </w:p>
    <w:p>
      <w:pPr>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证书业务办理（申请、更新）要求能同时支持三种模式的证书办理方式。</w:t>
      </w:r>
      <w:r/>
    </w:p>
    <w:p>
      <w:pPr>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能够面向企业提供统一的数字证书服务，实现用户证书信息查询和管理。</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证书制作</w:t>
      </w:r>
      <w:r/>
    </w:p>
    <w:p>
      <w:pPr>
        <w:numPr>
          <w:ilvl w:val="0"/>
          <w:numId w:val="9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提供证书批量制作功能，支持用户信息的批量导入。</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撤销</w:t>
      </w:r>
      <w:r/>
    </w:p>
    <w:p>
      <w:pPr>
        <w:numPr>
          <w:ilvl w:val="0"/>
          <w:numId w:val="9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能够提供详尽的查询、统计、报表功能，能统计用户、证书、机构等不同维度的证书发放和使用情况。</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冻结</w:t>
      </w:r>
      <w:r/>
    </w:p>
    <w:p>
      <w:pPr>
        <w:numPr>
          <w:ilvl w:val="0"/>
          <w:numId w:val="9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系统管理功能：系统管理，包括对</w:t>
      </w:r>
      <w:r>
        <w:rPr>
          <w:rFonts w:ascii="宋体" w:hAnsi="宋体" w:eastAsia="宋体" w:cs="宋体"/>
          <w:sz w:val="24"/>
          <w:szCs w:val="24"/>
          <w:lang w:eastAsia="zh-CN"/>
        </w:rPr>
        <w:t xml:space="preserve">CA机构管理（可多CA机构接入）、用户管理、业务系统管理、系统证书管理、权限角色管理。</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签发</w:t>
      </w:r>
      <w:r/>
    </w:p>
    <w:p>
      <w:pPr>
        <w:numPr>
          <w:ilvl w:val="0"/>
          <w:numId w:val="9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能够提供业务日志管理功能，能记录系统所有的业务操作日志，包括系统登录、权限变更、业务办理、系统维护等记录。</w:t>
      </w:r>
      <w:r/>
    </w:p>
    <w:p>
      <w:pPr>
        <w:numPr>
          <w:ilvl w:val="0"/>
          <w:numId w:val="9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能够提供数据备份、恢复功能，为管理员提供基于</w:t>
      </w:r>
      <w:r>
        <w:rPr>
          <w:rFonts w:ascii="宋体" w:hAnsi="宋体" w:eastAsia="宋体" w:cs="宋体"/>
          <w:sz w:val="24"/>
          <w:szCs w:val="24"/>
          <w:lang w:eastAsia="zh-CN"/>
        </w:rPr>
        <w:t xml:space="preserve">web页面的操作界面实现数据备份、恢复。</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固定资产全生命周期管理系统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设备资产管理</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支持按医疗器械分类与代码标准（</w:t>
      </w:r>
      <w:r>
        <w:rPr>
          <w:rFonts w:ascii="宋体" w:hAnsi="宋体" w:eastAsia="宋体" w:cs="宋体"/>
          <w:sz w:val="24"/>
          <w:szCs w:val="24"/>
          <w:lang w:eastAsia="zh-CN"/>
        </w:rPr>
        <w:t xml:space="preserve">68码）对所有医疗设备建立分户电子档案，单价在5万元以上，各类档案齐全。</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条码以资产编码产生，并可按医院要求规则产生，同时支持自定义条码打印功能（设备名称、使用科室、品牌）。</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支持设备的折旧年限及折旧方式，自动折旧计提。</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支持各个科室固定资产相互调拨。</w:t>
      </w:r>
      <w:r/>
    </w:p>
    <w:p>
      <w:pPr>
        <w:numPr>
          <w:ilvl w:val="0"/>
          <w:numId w:val="99"/>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支持固定资产盘点，结合手持终端完成，以系统账目为准，逐一科室盘点，可区分在用、封存、报废中、外借的设备，并自动产生盈亏报表。</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设备维护维修管理</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根据常用医疗设备的保养级别，设置一级，二级保养，并确定保养项目，以便在制定保养计划时，可直接选择周期性的保养级别。</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w:t>
      </w:r>
      <w:r>
        <w:rPr>
          <w:rFonts w:ascii="宋体" w:hAnsi="宋体" w:eastAsia="宋体" w:cs="宋体"/>
          <w:sz w:val="24"/>
          <w:szCs w:val="24"/>
          <w:lang w:eastAsia="zh-CN"/>
        </w:rPr>
        <w:t xml:space="preserve">1万元以上的设备，或医院设定的需要保养的设备，制定定期（按月，按季度）的日常保养计划。</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支持设备巡查记录的功能，有生命支持类、急救类、植入类、灭菌类的设备使用安全监测和报告处理。</w:t>
      </w:r>
      <w:r/>
    </w:p>
    <w:p>
      <w:pPr>
        <w:numPr>
          <w:ilvl w:val="0"/>
          <w:numId w:val="99"/>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设备出现故障，由使用人员通过系统登记设备故障单，对设备进行故障登记，登记后设备维修组会自动弹出报修单，并安排相关工作人员进行检修。</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计量管理</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支持对医院需要强检的设备进行标注，并设置强检周期。</w:t>
      </w:r>
      <w:r/>
    </w:p>
    <w:p>
      <w:pPr>
        <w:numPr>
          <w:ilvl w:val="0"/>
          <w:numId w:val="99"/>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支持配合计量监督局的工作，记录设备每次的计量情况，可支持每种设备多条计量信息（针对设备的配件计量）。</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固定资产盘点</w:t>
      </w:r>
      <w:r/>
    </w:p>
    <w:p>
      <w:pPr>
        <w:numPr>
          <w:ilvl w:val="0"/>
          <w:numId w:val="99"/>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支持通过移动端对医院所有物资进行初始化盘点，手持终端自动显示盘点设备名称数量，扫描条码确认实物，并能打印物资盘盈盘亏表。</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固定资产报废</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支持通过固定资产报废申请，然后审批。如需要重新购置新的资产能方便采购查询到报废记录。</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ascii="宋体" w:hAnsi="宋体" w:eastAsia="宋体" w:cs="宋体"/>
          <w:b/>
          <w:bCs/>
          <w:sz w:val="24"/>
          <w:szCs w:val="24"/>
          <w:lang w:eastAsia="zh-CN"/>
        </w:rPr>
        <w:t xml:space="preserve">HRP医院资源规划管理系统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bidi="ar"/>
        </w:rPr>
        <w:t xml:space="preserve">预算管理</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实现各类支出预算的线上预算编制功能，编制时支持按预算事项编制预算；</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实现各种业务预算的线上预算编制功能，编制时支持编制业务量、均次费用、药品占比、卫材占比四大指标；</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需支持批量提交预算编制单据</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实现预算编制单据的线上审批功能；</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实现单张单据审批、批量汇总审批功能；</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实现自定义审批流程节点及审批角色，审批过程中支持指派自定义审批人员；</w:t>
      </w:r>
      <w:r/>
    </w:p>
    <w:p>
      <w:pPr>
        <w:numPr>
          <w:ilvl w:val="0"/>
          <w:numId w:val="100"/>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实现业务单据审批进度及各审批角色审批意见的汇总展示；</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实现预算批复功能，预算审批完成后自动生成预算批复单；</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实现单张单据批复、批量汇总批复功能；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bidi="ar"/>
        </w:rPr>
        <w:t xml:space="preserve">智慧报销</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实现线上费用申请管理，支持线上单据填写、附件上传、备注说明；</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需支持自定义费用申请单单据页面字段。</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实现线上还款管理，支持线上单据填写、附件上传、备注说明；</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需支持自定义还款单单据页面字段；</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w:t>
      </w:r>
      <w:r>
        <w:rPr>
          <w:rFonts w:hint="eastAsia" w:ascii="宋体" w:hAnsi="宋体" w:eastAsia="宋体" w:cs="宋体"/>
          <w:color w:val="000000"/>
          <w:sz w:val="24"/>
          <w:szCs w:val="24"/>
          <w:lang w:eastAsia="zh-CN" w:bidi="ar"/>
        </w:rPr>
        <w:t xml:space="preserve">线上报销管理，支持线上单据填写、附件上传、备注说明；</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需支持自定义费用报销单单据页面字段；</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w:t>
      </w:r>
      <w:r>
        <w:rPr>
          <w:rFonts w:hint="eastAsia" w:ascii="宋体" w:hAnsi="宋体" w:eastAsia="宋体" w:cs="宋体"/>
          <w:color w:val="000000"/>
          <w:sz w:val="24"/>
          <w:szCs w:val="24"/>
          <w:lang w:eastAsia="zh-CN" w:bidi="ar"/>
        </w:rPr>
        <w:t xml:space="preserve">线上单据审核功能，支持财务人员在线上查找待审核单据并进行审核；</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bidi="ar"/>
        </w:rPr>
        <w:t xml:space="preserve">专项经费</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实现线上立项管理。支持线上录入项目基本信息；</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需支持自定义审批流，项目立项申请提交后支持线上审批。</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实现预算编制功能，支持线上根据不同预算类型进行预算编制；</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需支持对常规业务自定义预算编制模板，方便预算编制。</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支持线上预算调整功能；</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线上预算调整审批单提交后，支持线上审</w:t>
      </w:r>
      <w:r>
        <w:rPr>
          <w:rFonts w:hint="eastAsia" w:ascii="宋体" w:hAnsi="宋体" w:eastAsia="宋体" w:cs="宋体"/>
          <w:color w:val="000000"/>
          <w:sz w:val="24"/>
          <w:szCs w:val="24"/>
          <w:lang w:eastAsia="zh-CN" w:bidi="ar"/>
        </w:rPr>
        <w:t xml:space="preserve">批。</w:t>
      </w:r>
      <w:r/>
    </w:p>
    <w:p>
      <w:pPr>
        <w:ind w:left="420" w:firstLine="420"/>
        <w:jc w:val="both"/>
        <w:spacing w:after="0" w:line="360" w:lineRule="auto"/>
        <w:widowControl w:val="off"/>
        <w:rPr>
          <w:rFonts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eastAsia="zh-CN" w:bidi="ar"/>
        </w:rPr>
        <w:t xml:space="preserve">医疗收入</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集成</w:t>
      </w:r>
      <w:r>
        <w:rPr>
          <w:rFonts w:ascii="宋体" w:hAnsi="宋体" w:eastAsia="宋体" w:cs="宋体"/>
          <w:sz w:val="24"/>
          <w:szCs w:val="24"/>
          <w:lang w:eastAsia="zh-CN"/>
        </w:rPr>
        <w:t xml:space="preserve">his门诊收入业务数据；</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支持自定义凭证生成规则，生成门诊收入凭证。</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集成</w:t>
      </w:r>
      <w:r>
        <w:rPr>
          <w:rFonts w:ascii="宋体" w:hAnsi="宋体" w:eastAsia="宋体" w:cs="宋体"/>
          <w:sz w:val="24"/>
          <w:szCs w:val="24"/>
          <w:lang w:eastAsia="zh-CN"/>
        </w:rPr>
        <w:t xml:space="preserve">his门诊结算业务数据；</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支持自定义凭证生成规则，生成门</w:t>
      </w:r>
      <w:r>
        <w:rPr>
          <w:rFonts w:hint="eastAsia" w:ascii="宋体" w:hAnsi="宋体" w:eastAsia="宋体" w:cs="宋体"/>
          <w:color w:val="000000"/>
          <w:sz w:val="24"/>
          <w:szCs w:val="24"/>
          <w:lang w:eastAsia="zh-CN" w:bidi="ar"/>
        </w:rPr>
        <w:t xml:space="preserve">诊结算凭证。</w:t>
      </w:r>
      <w:r/>
    </w:p>
    <w:p>
      <w:pPr>
        <w:ind w:left="420" w:firstLine="420"/>
        <w:jc w:val="both"/>
        <w:spacing w:after="0" w:line="360" w:lineRule="auto"/>
        <w:widowControl w:val="off"/>
        <w:rPr>
          <w:rFonts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eastAsia="zh-CN" w:bidi="ar"/>
        </w:rPr>
        <w:t xml:space="preserve">应付管理</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实现药品、耗材、设备、库房等业务的预付款业务线上管理，支持线上提交预付款单据，支持线上审批。</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实现药品、耗材、设备、库房等业务的预付款核销业务线上管理，支持线上提交预付款核销单据，支持线上审批。</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需支持以下报表在线查询、预览、下载：《供应商明细表</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bidi="ar"/>
        </w:rPr>
        <w:t xml:space="preserve">供应商余额表》</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bidi="ar"/>
        </w:rPr>
        <w:t xml:space="preserve">会计平台</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实现费用报销过程中的财务凭证自动生成功能，支持报销单、借款单的凭证生成。</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实现医疗收入管理过程中的财务凭证自动生成功能，支持门诊收入凭证、门诊结算凭证、住院收入凭证、住院结算凭证的自动生成。</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实现专项经费管理过程中的财务凭证自动生成功能，支持专项资金入账、专项经费转卡申请、专项报销业务凭证的自动生成。</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bidi="ar"/>
        </w:rPr>
        <w:t xml:space="preserve">科室成本</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实现成本中心、经费性质、会计科目、成本项目、成本子项的主数据系统化管理。</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运营管理系统</w:t>
      </w:r>
      <w:r/>
    </w:p>
    <w:p>
      <w:pPr>
        <w:ind w:left="420" w:firstLine="420"/>
        <w:jc w:val="both"/>
        <w:spacing w:after="0" w:line="360" w:lineRule="auto"/>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 xml:space="preserve">管理数据中心（</w:t>
      </w:r>
      <w:r>
        <w:rPr>
          <w:rFonts w:ascii="宋体" w:hAnsi="宋体" w:eastAsia="宋体" w:cs="宋体"/>
          <w:b/>
          <w:bCs/>
          <w:spacing w:val="-7"/>
          <w:sz w:val="24"/>
          <w:szCs w:val="24"/>
          <w:lang w:eastAsia="zh-CN"/>
        </w:rPr>
        <w:t xml:space="preserve">MDR）</w:t>
      </w:r>
      <w:r/>
    </w:p>
    <w:p>
      <w:pPr>
        <w:numPr>
          <w:ilvl w:val="0"/>
          <w:numId w:val="101"/>
        </w:numPr>
        <w:jc w:val="both"/>
        <w:spacing w:after="0" w:line="360" w:lineRule="auto"/>
        <w:rPr>
          <w:rFonts w:ascii="宋体" w:hAnsi="宋体" w:eastAsia="宋体" w:cs="宋体"/>
          <w:spacing w:val="-7"/>
          <w:sz w:val="24"/>
          <w:szCs w:val="24"/>
          <w:lang w:eastAsia="zh-CN"/>
        </w:rPr>
      </w:pPr>
      <w:r>
        <w:rPr>
          <w:rFonts w:ascii="宋体" w:hAnsi="宋体" w:eastAsia="宋体" w:cs="宋体"/>
          <w:spacing w:val="-7"/>
          <w:sz w:val="24"/>
          <w:szCs w:val="24"/>
          <w:lang w:eastAsia="zh-CN"/>
        </w:rPr>
        <w:t xml:space="preserve">MDR汇聚全院运营及临床管理指标数据，形成数据仓库。</w:t>
      </w:r>
      <w:r/>
    </w:p>
    <w:p>
      <w:pPr>
        <w:numPr>
          <w:ilvl w:val="0"/>
          <w:numId w:val="101"/>
        </w:numPr>
        <w:jc w:val="both"/>
        <w:spacing w:after="0" w:line="360" w:lineRule="auto"/>
        <w:rPr>
          <w:rFonts w:ascii="宋体" w:hAnsi="宋体" w:eastAsia="宋体" w:cs="宋体"/>
          <w:b/>
          <w:bCs/>
          <w:spacing w:val="-7"/>
          <w:sz w:val="24"/>
          <w:szCs w:val="24"/>
          <w:lang w:eastAsia="zh-CN"/>
        </w:rPr>
      </w:pPr>
      <w:r>
        <w:rPr>
          <w:rFonts w:hint="eastAsia" w:ascii="宋体" w:hAnsi="宋体" w:eastAsia="宋体" w:cs="宋体"/>
          <w:spacing w:val="-7"/>
          <w:sz w:val="24"/>
          <w:szCs w:val="24"/>
          <w:lang w:eastAsia="zh-CN"/>
        </w:rPr>
        <w:t xml:space="preserve">为运营指挥舱等系统提供数据。</w:t>
      </w:r>
      <w:r/>
    </w:p>
    <w:p>
      <w:pPr>
        <w:ind w:left="420" w:firstLine="420"/>
        <w:jc w:val="both"/>
        <w:spacing w:after="0" w:line="360" w:lineRule="auto"/>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 xml:space="preserve">运营指挥舱系统</w:t>
      </w:r>
      <w:r/>
    </w:p>
    <w:p>
      <w:pPr>
        <w:numPr>
          <w:ilvl w:val="0"/>
          <w:numId w:val="101"/>
        </w:numPr>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提供全院运营数据大屏。</w:t>
      </w:r>
      <w:r/>
    </w:p>
    <w:p>
      <w:pPr>
        <w:numPr>
          <w:ilvl w:val="0"/>
          <w:numId w:val="101"/>
        </w:numPr>
        <w:jc w:val="both"/>
        <w:spacing w:after="0" w:line="360" w:lineRule="auto"/>
        <w:rPr>
          <w:rFonts w:ascii="宋体" w:hAnsi="宋体" w:eastAsia="宋体" w:cs="宋体"/>
          <w:b/>
          <w:bCs/>
          <w:spacing w:val="-7"/>
          <w:sz w:val="24"/>
          <w:szCs w:val="24"/>
          <w:lang w:eastAsia="zh-CN"/>
        </w:rPr>
      </w:pPr>
      <w:r>
        <w:rPr>
          <w:rFonts w:hint="eastAsia" w:ascii="宋体" w:hAnsi="宋体" w:eastAsia="宋体" w:cs="宋体"/>
          <w:spacing w:val="-7"/>
          <w:sz w:val="24"/>
          <w:szCs w:val="24"/>
          <w:lang w:eastAsia="zh-CN"/>
        </w:rPr>
        <w:t xml:space="preserve">提供总院指挥舱数据接口。</w:t>
      </w:r>
      <w:r/>
    </w:p>
    <w:p>
      <w:pPr>
        <w:ind w:left="420" w:firstLine="420"/>
        <w:jc w:val="both"/>
        <w:spacing w:after="0" w:line="360" w:lineRule="auto"/>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 xml:space="preserve">统计分析系统</w:t>
      </w:r>
      <w:r/>
    </w:p>
    <w:p>
      <w:pPr>
        <w:numPr>
          <w:ilvl w:val="0"/>
          <w:numId w:val="101"/>
        </w:numPr>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提供运营数据，包括挂号人次。</w:t>
      </w:r>
      <w:r/>
    </w:p>
    <w:p>
      <w:pPr>
        <w:numPr>
          <w:ilvl w:val="0"/>
          <w:numId w:val="101"/>
        </w:numPr>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提供费用数据。</w:t>
      </w:r>
      <w:r/>
    </w:p>
    <w:p>
      <w:pPr>
        <w:numPr>
          <w:ilvl w:val="0"/>
          <w:numId w:val="101"/>
        </w:numPr>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提供出入院人次数据。</w:t>
      </w:r>
      <w:r/>
    </w:p>
    <w:p>
      <w:pPr>
        <w:numPr>
          <w:ilvl w:val="0"/>
          <w:numId w:val="101"/>
        </w:numPr>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提供手术人次数据。</w:t>
      </w:r>
      <w:r/>
    </w:p>
    <w:p>
      <w:pPr>
        <w:numPr>
          <w:ilvl w:val="0"/>
          <w:numId w:val="101"/>
        </w:numPr>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提供床位使用率数据。</w:t>
      </w:r>
      <w:r/>
    </w:p>
    <w:p>
      <w:pPr>
        <w:numPr>
          <w:ilvl w:val="0"/>
          <w:numId w:val="101"/>
        </w:numPr>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提供员工情况数据。</w:t>
      </w:r>
      <w:r/>
    </w:p>
    <w:p>
      <w:pPr>
        <w:numPr>
          <w:ilvl w:val="0"/>
          <w:numId w:val="101"/>
        </w:numPr>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提供医院运营情况分析。</w:t>
      </w:r>
      <w:r/>
    </w:p>
    <w:p>
      <w:pPr>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绩效管理系统</w:t>
      </w:r>
      <w:r/>
    </w:p>
    <w:p>
      <w:pPr>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员工信息管理</w:t>
      </w:r>
      <w:r/>
    </w:p>
    <w:p>
      <w:pPr>
        <w:numPr>
          <w:ilvl w:val="0"/>
          <w:numId w:val="102"/>
        </w:numPr>
        <w:jc w:val="both"/>
        <w:spacing w:after="0" w:line="360" w:lineRule="auto"/>
        <w:widowControl w:val="off"/>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支持员工相关信息的录入、修改、查询和删除。</w:t>
      </w:r>
      <w:r/>
    </w:p>
    <w:p>
      <w:pPr>
        <w:numPr>
          <w:ilvl w:val="0"/>
          <w:numId w:val="102"/>
        </w:numPr>
        <w:jc w:val="both"/>
        <w:spacing w:after="0" w:line="360" w:lineRule="auto"/>
        <w:widowControl w:val="off"/>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包括岗位、部门、入职日期等信息的管理。</w:t>
      </w:r>
      <w:r/>
    </w:p>
    <w:p>
      <w:pPr>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绩效信息管理</w:t>
      </w:r>
      <w:r/>
    </w:p>
    <w:p>
      <w:pPr>
        <w:numPr>
          <w:ilvl w:val="0"/>
          <w:numId w:val="102"/>
        </w:numPr>
        <w:jc w:val="both"/>
        <w:spacing w:after="0" w:line="360" w:lineRule="auto"/>
        <w:widowControl w:val="off"/>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管理员工的绩效结构、绩效项目、计算公式等。</w:t>
      </w:r>
      <w:r/>
    </w:p>
    <w:p>
      <w:pPr>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绩效核算管理</w:t>
      </w:r>
      <w:r/>
    </w:p>
    <w:p>
      <w:pPr>
        <w:numPr>
          <w:ilvl w:val="0"/>
          <w:numId w:val="102"/>
        </w:numPr>
        <w:jc w:val="both"/>
        <w:spacing w:after="0" w:line="360" w:lineRule="auto"/>
        <w:widowControl w:val="off"/>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根据设定的政策和标准，统计员工的绩效。</w:t>
      </w:r>
      <w:r/>
    </w:p>
    <w:p>
      <w:pPr>
        <w:numPr>
          <w:ilvl w:val="0"/>
          <w:numId w:val="102"/>
        </w:numPr>
        <w:jc w:val="both"/>
        <w:spacing w:after="0" w:line="360" w:lineRule="auto"/>
        <w:widowControl w:val="off"/>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计算所得税金额，生成银行明细报表。</w:t>
      </w:r>
      <w:r/>
    </w:p>
    <w:p>
      <w:pPr>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数据采集管理</w:t>
      </w:r>
      <w:r/>
    </w:p>
    <w:p>
      <w:pPr>
        <w:numPr>
          <w:ilvl w:val="0"/>
          <w:numId w:val="102"/>
        </w:numPr>
        <w:jc w:val="both"/>
        <w:spacing w:after="0" w:line="360" w:lineRule="auto"/>
        <w:widowControl w:val="off"/>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支持多种数据上传方式，包括分科室数据上传。</w:t>
      </w:r>
      <w:r/>
    </w:p>
    <w:p>
      <w:pPr>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报表生成与分析</w:t>
      </w:r>
      <w:r/>
    </w:p>
    <w:p>
      <w:pPr>
        <w:numPr>
          <w:ilvl w:val="0"/>
          <w:numId w:val="102"/>
        </w:numPr>
        <w:jc w:val="both"/>
        <w:spacing w:after="0" w:line="360" w:lineRule="auto"/>
        <w:widowControl w:val="off"/>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按需生成各类明细表、汇总表等报表。</w:t>
      </w:r>
      <w:r/>
    </w:p>
    <w:p>
      <w:pPr>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权限与安全管理</w:t>
      </w:r>
      <w:r/>
    </w:p>
    <w:p>
      <w:pPr>
        <w:numPr>
          <w:ilvl w:val="0"/>
          <w:numId w:val="102"/>
        </w:numPr>
        <w:jc w:val="both"/>
        <w:spacing w:after="0" w:line="360" w:lineRule="auto"/>
        <w:widowControl w:val="off"/>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设置不同用户的访问权限，确保数据安全性和隐私保护。</w:t>
      </w:r>
      <w:r/>
    </w:p>
    <w:p>
      <w:pPr>
        <w:ind w:left="440" w:firstLine="482"/>
        <w:spacing w:after="0" w:line="360" w:lineRule="auto"/>
        <w:widowControl w:val="off"/>
        <w:rPr>
          <w:rFonts w:ascii="宋体" w:hAnsi="宋体" w:eastAsia="宋体" w:cs="宋体"/>
          <w:b/>
          <w:sz w:val="24"/>
          <w:szCs w:val="24"/>
          <w:lang w:eastAsia="zh-CN"/>
        </w:rPr>
      </w:pPr>
      <w:r>
        <w:rPr>
          <w:rFonts w:ascii="宋体" w:hAnsi="宋体" w:eastAsia="宋体" w:cs="宋体"/>
          <w:b/>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电子会计档案管理系统</w:t>
      </w:r>
      <w:r/>
    </w:p>
    <w:p>
      <w:pPr>
        <w:numPr>
          <w:ilvl w:val="0"/>
          <w:numId w:val="10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档案基础设置实现各种档案类型的设置，支持会计档案的存储。也可对存储分类进行设置。</w:t>
      </w:r>
      <w:r/>
    </w:p>
    <w:p>
      <w:pPr>
        <w:numPr>
          <w:ilvl w:val="0"/>
          <w:numId w:val="10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可对机构、用户、权限、审批流程进行管理及定义。</w:t>
      </w:r>
      <w:r/>
    </w:p>
    <w:p>
      <w:pPr>
        <w:numPr>
          <w:ilvl w:val="0"/>
          <w:numId w:val="10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数据采集：可从外部系统采集会计档案，并提供归档适配器用于提取核算数据以及原始凭证数据，生成电子会计档案。提供版式文档设计器，可以设计不同的与电子会计档案相关的版式文</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件。支持纸质资料影像文件上传接收处理。</w:t>
      </w:r>
      <w:r/>
    </w:p>
    <w:p>
      <w:pPr>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ab/>
      </w:r>
      <w:r>
        <w:rPr>
          <w:rFonts w:hint="eastAsia" w:ascii="宋体" w:hAnsi="宋体" w:eastAsia="宋体" w:cs="宋体"/>
          <w:sz w:val="24"/>
          <w:szCs w:val="24"/>
          <w:lang w:eastAsia="zh-CN"/>
        </w:rPr>
        <w:t xml:space="preserve">档案整理归档：支持对采集过来的数据进行分类整理，支持档案整理入卷，档案数据整</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理后支持进行归档保存，并提供电子档案柜。</w:t>
      </w:r>
      <w:r/>
    </w:p>
    <w:p>
      <w:pPr>
        <w:numPr>
          <w:ilvl w:val="0"/>
          <w:numId w:val="10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档案利用查询：需提供财务档案阅读器的下载、安装功能。档案支持按条件查询，提供电子档案全文检索功能。可对财务信息进行查询，也可对财政电子票据进行统计。</w:t>
      </w:r>
      <w:r/>
    </w:p>
    <w:p>
      <w:pPr>
        <w:numPr>
          <w:ilvl w:val="0"/>
          <w:numId w:val="10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档案电子借阅：支持借阅申请审批。支持借阅文件在线查看。</w:t>
      </w:r>
      <w:r/>
    </w:p>
    <w:p>
      <w:pPr>
        <w:numPr>
          <w:ilvl w:val="0"/>
          <w:numId w:val="10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档案移交：提供档案移交清册生成功能。支持档案移交文件生成。支持档案移交数据下载，保存移交接收处理记录。支持档案备份。</w:t>
      </w:r>
      <w:r/>
    </w:p>
    <w:p>
      <w:pPr>
        <w:numPr>
          <w:ilvl w:val="0"/>
          <w:numId w:val="103"/>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系统应至少包含医疗收账、报销、入账及归档等业务</w:t>
      </w:r>
      <w:r>
        <w:rPr>
          <w:rFonts w:ascii="宋体" w:hAnsi="宋体" w:eastAsia="宋体" w:cs="宋体"/>
          <w:sz w:val="24"/>
          <w:szCs w:val="24"/>
          <w:lang w:eastAsia="zh-CN"/>
        </w:rPr>
        <w:t xml:space="preserve">.</w:t>
      </w:r>
      <w:r/>
    </w:p>
    <w:p>
      <w:pPr>
        <w:ind w:firstLine="480"/>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医保系统内控系统</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数据中心</w:t>
      </w:r>
      <w:r/>
    </w:p>
    <w:p>
      <w:pPr>
        <w:numPr>
          <w:ilvl w:val="0"/>
          <w:numId w:val="104"/>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支持文件格式的数据同步，根据文件信息自动创建实体表。</w:t>
      </w:r>
      <w:r/>
    </w:p>
    <w:p>
      <w:pPr>
        <w:numPr>
          <w:ilvl w:val="0"/>
          <w:numId w:val="104"/>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图形化操作通过拖拉、连接的方式即可完成工作流的定义；</w:t>
      </w:r>
      <w:r/>
    </w:p>
    <w:p>
      <w:pPr>
        <w:numPr>
          <w:ilvl w:val="0"/>
          <w:numId w:val="104"/>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支持对表数据进行自定义监控；</w:t>
      </w:r>
      <w:r/>
    </w:p>
    <w:p>
      <w:pPr>
        <w:ind w:firstLine="778"/>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DRG智慧运营管理</w:t>
      </w:r>
      <w:r/>
    </w:p>
    <w:p>
      <w:pPr>
        <w:numPr>
          <w:ilvl w:val="0"/>
          <w:numId w:val="105"/>
        </w:numPr>
        <w:ind w:firstLine="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支持大数据模拟分组，通过调整主诊断、次诊断、主手术、次手术进行模拟分组，对中</w:t>
      </w:r>
      <w:r>
        <w:rPr>
          <w:rFonts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医分组支持主病主症模拟分组；</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支持按照地区医保结算规则进行适配，包括新技术、特殊药品耗材追加、基础病组同病同价等。</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支持运行目标与标杆数据对比，其中标杆数据根据历史数据自动生成，支持自定义修改标杆值，支持快速筛选超标科室；</w:t>
      </w:r>
      <w:r/>
    </w:p>
    <w:p>
      <w:pPr>
        <w:numPr>
          <w:ilvl w:val="0"/>
          <w:numId w:val="99"/>
        </w:numPr>
        <w:jc w:val="both"/>
        <w:spacing w:after="0" w:line="360" w:lineRule="auto"/>
        <w:widowControl w:val="off"/>
        <w:rPr>
          <w:rFonts w:ascii="宋体" w:hAnsi="宋体" w:eastAsia="宋体" w:cs="宋体"/>
          <w:sz w:val="24"/>
          <w:szCs w:val="24"/>
          <w:lang w:eastAsia="zh-CN"/>
        </w:rPr>
      </w:pPr>
      <w:r>
        <w:rPr>
          <w:rFonts w:ascii="宋体" w:hAnsi="宋体" w:eastAsia="宋体" w:cs="宋体"/>
          <w:color w:val="000000"/>
          <w:sz w:val="24"/>
          <w:szCs w:val="24"/>
          <w:lang w:eastAsia="zh-CN"/>
        </w:rPr>
        <w:t xml:space="preserve">[根据患者在各临床开单科室产生的费用占比，将DRG结余按比例分摊统计分析]</w:t>
      </w:r>
      <w:r>
        <w:rPr>
          <w:rFonts w:ascii="宋体" w:hAnsi="宋体" w:eastAsia="宋体" w:cs="宋体"/>
          <w:color w:val="000000"/>
          <w:sz w:val="24"/>
          <w:szCs w:val="24"/>
          <w:lang w:eastAsia="zh-CN"/>
        </w:rPr>
        <w:br/>
      </w:r>
      <w:r>
        <w:rPr>
          <w:rFonts w:ascii="宋体" w:hAnsi="宋体" w:eastAsia="宋体" w:cs="宋体"/>
          <w:color w:val="000000"/>
          <w:sz w:val="24"/>
          <w:szCs w:val="24"/>
          <w:lang w:eastAsia="zh-CN"/>
        </w:rPr>
        <w:tab/>
      </w:r>
      <w:r>
        <w:rPr>
          <w:rFonts w:ascii="宋体" w:hAnsi="宋体" w:eastAsia="宋体" w:cs="宋体"/>
          <w:color w:val="000000"/>
          <w:sz w:val="24"/>
          <w:szCs w:val="24"/>
          <w:lang w:eastAsia="zh-CN"/>
        </w:rPr>
        <w:t xml:space="preserve">1) </w:t>
      </w:r>
      <w:r>
        <w:rPr>
          <w:rFonts w:hint="eastAsia" w:ascii="宋体" w:hAnsi="宋体" w:eastAsia="宋体" w:cs="宋体"/>
          <w:color w:val="000000"/>
          <w:sz w:val="24"/>
          <w:szCs w:val="24"/>
          <w:lang w:eastAsia="zh-CN"/>
        </w:rPr>
        <w:t xml:space="preserve">展示按出院科室与按费用产生科室结余对比；</w:t>
      </w:r>
      <w:r>
        <w:rPr>
          <w:rFonts w:ascii="宋体" w:hAnsi="宋体" w:eastAsia="宋体" w:cs="宋体"/>
          <w:color w:val="000000"/>
          <w:sz w:val="24"/>
          <w:szCs w:val="24"/>
          <w:lang w:eastAsia="zh-CN"/>
        </w:rPr>
        <w:br/>
      </w:r>
      <w:r>
        <w:rPr>
          <w:rFonts w:ascii="宋体" w:hAnsi="宋体" w:eastAsia="宋体" w:cs="宋体"/>
          <w:color w:val="000000"/>
          <w:sz w:val="24"/>
          <w:szCs w:val="24"/>
          <w:lang w:eastAsia="zh-CN"/>
        </w:rPr>
        <w:tab/>
      </w:r>
      <w:r>
        <w:rPr>
          <w:rFonts w:ascii="宋体" w:hAnsi="宋体" w:eastAsia="宋体" w:cs="宋体"/>
          <w:color w:val="000000"/>
          <w:sz w:val="24"/>
          <w:szCs w:val="24"/>
          <w:lang w:eastAsia="zh-CN"/>
        </w:rPr>
        <w:t xml:space="preserve">2) </w:t>
      </w:r>
      <w:r>
        <w:rPr>
          <w:rFonts w:hint="eastAsia" w:ascii="宋体" w:hAnsi="宋体" w:eastAsia="宋体" w:cs="宋体"/>
          <w:color w:val="000000"/>
          <w:sz w:val="24"/>
          <w:szCs w:val="24"/>
          <w:lang w:eastAsia="zh-CN"/>
        </w:rPr>
        <w:t xml:space="preserve">支持查看产生费用分摊病例明细，及病例在各科室的费用情况，支持下载；</w:t>
      </w:r>
      <w:r>
        <w:rPr>
          <w:rFonts w:ascii="宋体" w:hAnsi="宋体" w:eastAsia="宋体" w:cs="宋体"/>
          <w:color w:val="000000"/>
          <w:sz w:val="24"/>
          <w:szCs w:val="24"/>
          <w:lang w:eastAsia="zh-CN"/>
        </w:rPr>
        <w:br/>
      </w:r>
      <w:r>
        <w:rPr>
          <w:rFonts w:ascii="宋体" w:hAnsi="宋体" w:eastAsia="宋体" w:cs="宋体"/>
          <w:color w:val="000000"/>
          <w:sz w:val="24"/>
          <w:szCs w:val="24"/>
          <w:lang w:eastAsia="zh-CN"/>
        </w:rPr>
        <w:tab/>
      </w:r>
      <w:r>
        <w:rPr>
          <w:rFonts w:ascii="宋体" w:hAnsi="宋体" w:eastAsia="宋体" w:cs="宋体"/>
          <w:color w:val="000000"/>
          <w:sz w:val="24"/>
          <w:szCs w:val="24"/>
          <w:lang w:eastAsia="zh-CN"/>
        </w:rPr>
        <w:t xml:space="preserve">3) </w:t>
      </w:r>
      <w:r>
        <w:rPr>
          <w:rFonts w:hint="eastAsia" w:ascii="宋体" w:hAnsi="宋体" w:eastAsia="宋体" w:cs="宋体"/>
          <w:color w:val="000000"/>
          <w:sz w:val="24"/>
          <w:szCs w:val="24"/>
          <w:lang w:eastAsia="zh-CN"/>
        </w:rPr>
        <w:t xml:space="preserve">支持按时间、科室、病例范围等筛选，支持表格按不同字段排序。</w:t>
      </w:r>
      <w:r/>
    </w:p>
    <w:p>
      <w:pPr>
        <w:numPr>
          <w:ilvl w:val="0"/>
          <w:numId w:val="99"/>
        </w:numPr>
        <w:jc w:val="both"/>
        <w:spacing w:after="0" w:line="360" w:lineRule="auto"/>
        <w:widowControl w:val="off"/>
        <w:rPr>
          <w:rFonts w:ascii="宋体" w:hAnsi="宋体" w:eastAsia="宋体" w:cs="宋体"/>
          <w:b/>
          <w:bCs/>
          <w:color w:val="000000"/>
          <w:sz w:val="24"/>
          <w:szCs w:val="24"/>
          <w:lang w:eastAsia="zh-CN" w:bidi="ar"/>
        </w:rPr>
      </w:pPr>
      <w:r>
        <w:rPr>
          <w:rFonts w:hint="eastAsia" w:ascii="宋体" w:hAnsi="宋体" w:eastAsia="宋体" w:cs="宋体"/>
          <w:color w:val="000000"/>
          <w:sz w:val="24"/>
          <w:szCs w:val="24"/>
          <w:lang w:eastAsia="zh-CN"/>
        </w:rPr>
        <w:t xml:space="preserve">展示各</w:t>
      </w:r>
      <w:r>
        <w:rPr>
          <w:rFonts w:ascii="宋体" w:hAnsi="宋体" w:eastAsia="宋体" w:cs="宋体"/>
          <w:color w:val="000000"/>
          <w:sz w:val="24"/>
          <w:szCs w:val="24"/>
          <w:lang w:eastAsia="zh-CN"/>
        </w:rPr>
        <w:t xml:space="preserve">MDC中医院病组/病例相对地区全部病组的覆盖度、各MDC医院病组/病例占比（覆盖度），以此反映医院学科广度，支持数据下载。</w:t>
      </w:r>
      <w:r/>
    </w:p>
    <w:p>
      <w:pPr>
        <w:ind w:left="840" w:firstLine="480"/>
        <w:jc w:val="both"/>
        <w:spacing w:after="0" w:line="360" w:lineRule="auto"/>
        <w:widowControl w:val="off"/>
        <w:rPr>
          <w:rFonts w:ascii="宋体" w:hAnsi="宋体" w:eastAsia="宋体" w:cs="宋体"/>
          <w:b/>
          <w:bCs/>
          <w:color w:val="000000"/>
          <w:sz w:val="24"/>
          <w:szCs w:val="24"/>
          <w:lang w:eastAsia="zh-CN" w:bidi="ar"/>
        </w:rPr>
      </w:pPr>
      <w:r>
        <w:rPr>
          <w:rFonts w:ascii="宋体" w:hAnsi="宋体" w:eastAsia="宋体" w:cs="宋体"/>
          <w:color w:val="000000"/>
          <w:sz w:val="24"/>
          <w:szCs w:val="24"/>
          <w:lang w:eastAsia="zh-CN"/>
        </w:rPr>
        <w:t xml:space="preserve">1) </w:t>
      </w:r>
      <w:r>
        <w:rPr>
          <w:rFonts w:hint="eastAsia" w:ascii="宋体" w:hAnsi="宋体" w:eastAsia="宋体" w:cs="宋体"/>
          <w:color w:val="000000"/>
          <w:sz w:val="24"/>
          <w:szCs w:val="24"/>
          <w:lang w:eastAsia="zh-CN"/>
        </w:rPr>
        <w:t xml:space="preserve">支持病例申诉流程，支持医生填写申诉资料及上传图片，支持医保办对申诉进行修改、确认操作；</w:t>
      </w:r>
      <w:r>
        <w:rPr>
          <w:rFonts w:ascii="宋体" w:hAnsi="宋体" w:eastAsia="宋体" w:cs="宋体"/>
          <w:color w:val="000000"/>
          <w:sz w:val="24"/>
          <w:szCs w:val="24"/>
          <w:lang w:eastAsia="zh-CN"/>
        </w:rPr>
        <w:br/>
      </w:r>
      <w:r>
        <w:rPr>
          <w:rFonts w:ascii="宋体" w:hAnsi="宋体" w:eastAsia="宋体" w:cs="宋体"/>
          <w:color w:val="000000"/>
          <w:sz w:val="24"/>
          <w:szCs w:val="24"/>
          <w:lang w:eastAsia="zh-CN"/>
        </w:rPr>
        <w:t xml:space="preserve">    2) 支持查看与下载病例申诉汇总；</w:t>
      </w:r>
      <w:r>
        <w:rPr>
          <w:rFonts w:ascii="宋体" w:hAnsi="宋体" w:eastAsia="宋体" w:cs="宋体"/>
          <w:color w:val="000000"/>
          <w:sz w:val="24"/>
          <w:szCs w:val="24"/>
          <w:lang w:eastAsia="zh-CN"/>
        </w:rPr>
        <w:br/>
      </w:r>
      <w:r>
        <w:rPr>
          <w:rFonts w:ascii="宋体" w:hAnsi="宋体" w:eastAsia="宋体" w:cs="宋体"/>
          <w:color w:val="000000"/>
          <w:sz w:val="24"/>
          <w:szCs w:val="24"/>
          <w:lang w:eastAsia="zh-CN"/>
        </w:rPr>
        <w:t xml:space="preserve">    3) </w:t>
      </w:r>
      <w:r>
        <w:rPr>
          <w:rFonts w:hint="eastAsia" w:ascii="宋体" w:hAnsi="宋体" w:eastAsia="宋体" w:cs="宋体"/>
          <w:color w:val="000000"/>
          <w:sz w:val="24"/>
          <w:szCs w:val="24"/>
          <w:lang w:eastAsia="zh-CN"/>
        </w:rPr>
        <w:t xml:space="preserve">申诉反馈：支持查看申诉前后分组数据对比。</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bidi="ar"/>
        </w:rPr>
        <w:t xml:space="preserve">医保结算清单质控</w:t>
      </w:r>
      <w:r/>
    </w:p>
    <w:p>
      <w:pPr>
        <w:numPr>
          <w:ilvl w:val="0"/>
          <w:numId w:val="99"/>
        </w:numPr>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bidi="ar"/>
        </w:rPr>
        <w:t xml:space="preserve">自动采集医院各系统相关数据，生成待审核结算清单并进行全量质检质控。支持对血液透析的患者自动生成结算清单。</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支持医保清单上传功能。</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w:t>
      </w:r>
      <w:r>
        <w:rPr>
          <w:rFonts w:hint="eastAsia" w:ascii="宋体" w:hAnsi="宋体" w:eastAsia="宋体" w:cs="宋体"/>
          <w:color w:val="000000"/>
          <w:sz w:val="24"/>
          <w:szCs w:val="24"/>
          <w:lang w:eastAsia="zh-CN" w:bidi="ar"/>
        </w:rPr>
        <w:t xml:space="preserve">查看每份清单的基本信息，包括患者信息、病案号、住院号、住院医师、入组情况、预计结余、病例类型、费用明细等信息，并展示费用分布情况和费用占比。</w:t>
      </w:r>
      <w:r/>
    </w:p>
    <w:p>
      <w:pPr>
        <w:numPr>
          <w:ilvl w:val="0"/>
          <w:numId w:val="99"/>
        </w:numPr>
        <w:jc w:val="both"/>
        <w:spacing w:after="0" w:line="360" w:lineRule="auto"/>
        <w:widowControl w:val="off"/>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通过大数据分析建立多维度优选策略，在保证清单合规的前提下提供结算更多组合的参考，且支持自定义组合配置；</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通过大数据对疑似手术缺漏进行提醒，并对其进行标记。</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支持统计所有清单的调整情况进行可视化展示，可查看具体调整内容、调整类型分布情况、统计清单调整前后各数据的变化情况</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w:t>
      </w:r>
      <w:r>
        <w:rPr>
          <w:rFonts w:hint="eastAsia" w:ascii="宋体" w:hAnsi="宋体" w:eastAsia="宋体" w:cs="宋体"/>
          <w:sz w:val="24"/>
          <w:szCs w:val="24"/>
          <w:lang w:eastAsia="zh-CN"/>
        </w:rPr>
        <w:t xml:space="preserve">结算清单电子化独立归档保存，一键下载</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允许医院根据实际情况，自定义配置结算清单管理流程，包括流程角色和用户、节点审核类型、审核时限、超时流程处理方式等。</w:t>
      </w:r>
      <w:r/>
    </w:p>
    <w:p>
      <w:pPr>
        <w:numPr>
          <w:ilvl w:val="0"/>
          <w:numId w:val="99"/>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支持设置自定义校验条件，对符合条件的清单自动审核通过。</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信息运维平台</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报修管理</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系统具备用户多渠道、多途径（电话、</w:t>
      </w:r>
      <w:r>
        <w:rPr>
          <w:rFonts w:ascii="宋体" w:hAnsi="宋体" w:eastAsia="宋体" w:cs="宋体"/>
          <w:sz w:val="24"/>
          <w:szCs w:val="24"/>
          <w:lang w:eastAsia="zh-CN"/>
        </w:rPr>
        <w:t xml:space="preserve">PC端、微信、企业微信等）便捷报修功能，支持扫码报修，用户可全程进度追踪，支持用户催单、用户评价，支持用户预约（指定时间段）维修。</w:t>
      </w:r>
      <w:r/>
    </w:p>
    <w:p>
      <w:pPr>
        <w:ind w:left="84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派单管理</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自动派单、手动派单、运维人员抢单等模式功能，手动派单时支持不显示值班表中休假人员，支持模糊检索、全屏检索方式；派单后，可直观呈现工单信息，如科室，电话，工程师，进度等信息。派单方式支持直接派给工程师，派给组长（组长下发），派给多个工程师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任务管理</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系统具备非项目类任务分单（指定人员可见、可转派、派给多人），可自行设置任务完成时间、任务提交形式，支持电脑端和手机端进行处理和完成操作。</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项目管理</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系统具备查看单位所有的在建、已建、取消的项目功能，期间产生的任务、需求、问题、交付物、项目会议等。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需求管理</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系统具备需求闭环管理，可实现处理记录、</w:t>
      </w:r>
      <w:r>
        <w:rPr>
          <w:rFonts w:ascii="宋体" w:hAnsi="宋体" w:eastAsia="宋体" w:cs="宋体"/>
          <w:sz w:val="24"/>
          <w:szCs w:val="24"/>
          <w:lang w:eastAsia="zh-CN"/>
        </w:rPr>
        <w:t xml:space="preserve">BUG跟踪功能。支持超期提醒。</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合同管理</w:t>
      </w:r>
      <w:r/>
    </w:p>
    <w:p>
      <w:pPr>
        <w:numPr>
          <w:ilvl w:val="0"/>
          <w:numId w:val="106"/>
        </w:numPr>
        <w:jc w:val="both"/>
        <w:spacing w:after="0" w:line="360" w:lineRule="auto"/>
        <w:widowControl w:val="off"/>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支持合同多维度分析统计，如周期内未付款金额等。</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知识库管理</w:t>
      </w:r>
      <w:r/>
    </w:p>
    <w:p>
      <w:pPr>
        <w:numPr>
          <w:ilvl w:val="0"/>
          <w:numId w:val="106"/>
        </w:numPr>
        <w:jc w:val="both"/>
        <w:spacing w:after="0" w:line="360" w:lineRule="auto"/>
        <w:widowControl w:val="off"/>
        <w:rPr>
          <w:rFonts w:ascii="宋体" w:hAnsi="宋体" w:eastAsia="宋体" w:cs="宋体"/>
          <w:bCs/>
          <w:sz w:val="24"/>
          <w:szCs w:val="24"/>
          <w:lang w:eastAsia="zh-CN"/>
        </w:rPr>
      </w:pPr>
      <w:r>
        <w:rPr>
          <w:rFonts w:hint="eastAsia" w:ascii="宋体" w:hAnsi="宋体" w:eastAsia="宋体" w:cs="宋体"/>
          <w:sz w:val="24"/>
          <w:szCs w:val="24"/>
          <w:lang w:eastAsia="zh-CN"/>
        </w:rPr>
        <w:t xml:space="preserve">系统具备自动分词进行模糊搜索功能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工单协助</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支持工单协作功能，可自定义设定工单主负责人和工单协作人的工作量比例划分；</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工单统计</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支持工单统计功能，包含按工程师统计、按工程师小组统计、按报修科室统计等，支持按照故障类型的难易程度自定义配置权重，统计查询所有工程师的工作量；</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值班日志</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系统具备值班日志自动生成，可以自动汇总当天的电话情况，工单情况，生成交接班说明；</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工单审核</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支持自定义开启工单审核，可对所有工单进行查看信息，修改权重、修改维修费用等相关信息；</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电话催单</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系统具备当未能及时接单时，可实现自动拨打工程师手机进行提醒；可自定义智能设置自动提醒时间（如按不同类型设置不同提醒时间）。</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送修管理</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w:t>
      </w:r>
      <w:r>
        <w:rPr>
          <w:rFonts w:hint="eastAsia" w:ascii="宋体" w:hAnsi="宋体" w:eastAsia="宋体" w:cs="宋体"/>
          <w:bCs/>
          <w:sz w:val="24"/>
          <w:szCs w:val="24"/>
          <w:lang w:eastAsia="zh-CN"/>
        </w:rPr>
        <w:t xml:space="preserve">送修流程与报修工单关联。可实现自定义设备送修流程并可自定义相应完成时限，可分配至相应责任人，全程可追溯，支持上传附件、支持手机签名。</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bidi="ar"/>
        </w:rPr>
        <w:t xml:space="preserve">修改痕迹</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系统具备在项目进展过程中，项目的配置信息、参与的人员发生改变后，可以在页面看到修改痕迹功能。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供应商管理</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统具备添加供应商、可以维护供应商的联系人。可以查看与该供应商合同签订情况及付款情况。在合同对应的项目里，支持供应商按时上传运维季报、运维年报等，方便付款时查看，支持自定义流程。可实现供应商人员资质审核：实现申请—提交材料—审核；通过后方可处理工单等；人员变更时需停用原有人员，新人员提交申请；出现重大问题时，支持人员停用功能。</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不良事件上报</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系统具备针对书面报告、网络直报、紧急电话直报等不同影响范围的院内不良事件与信息处内不良事件可记录、分析。可实现自定义不良事件上报及处理流程。</w:t>
      </w:r>
      <w:r/>
    </w:p>
    <w:p>
      <w:pPr>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巡检单元</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系统支持对某一单元（房间）进行巡检，展示单元内所有设备信息，对设备可以单一巡检，也可以统一巡检。如设备出现故障，巡检时可以直接查看到之前的故障信息。</w:t>
      </w:r>
      <w:r/>
    </w:p>
    <w:p>
      <w:pPr>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在线考试系统</w:t>
      </w:r>
      <w:r/>
    </w:p>
    <w:p>
      <w:pPr>
        <w:ind w:firstLine="723"/>
        <w:jc w:val="both"/>
        <w:spacing w:after="0" w:line="360" w:lineRule="auto"/>
        <w:widowControl w:val="off"/>
        <w:rPr>
          <w:rFonts w:ascii="宋体" w:hAnsi="宋体" w:eastAsia="宋体" w:cs="宋体"/>
          <w:b/>
          <w:bCs/>
          <w:sz w:val="24"/>
          <w:szCs w:val="24"/>
          <w:lang w:eastAsia="zh-CN"/>
        </w:rPr>
      </w:pPr>
      <w:r/>
      <w:bookmarkStart w:id="42" w:name="_Toc384201661"/>
      <w:r/>
      <w:bookmarkStart w:id="43" w:name="_Toc10958"/>
      <w:r>
        <w:rPr>
          <w:rFonts w:hint="eastAsia" w:ascii="宋体" w:hAnsi="宋体" w:eastAsia="宋体" w:cs="宋体"/>
          <w:b/>
          <w:bCs/>
          <w:sz w:val="24"/>
          <w:szCs w:val="24"/>
          <w:lang w:eastAsia="zh-CN"/>
        </w:rPr>
        <w:t xml:space="preserve">管理端</w:t>
      </w:r>
      <w:r/>
    </w:p>
    <w:p>
      <w:pPr>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账户管理</w:t>
      </w:r>
      <w:bookmarkEnd w:id="42"/>
      <w:r/>
      <w:bookmarkEnd w:id="43"/>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账户管理是对系统中的人员、科室、医院信息进行管理。您可以单独添加或批量添加人员、科室信息以及维护医院信息，也可以修改和删除人员、科室、医院信息。同时可设定账号的启用、停用功能以及恢复用户的登录密码。</w:t>
      </w:r>
      <w:r/>
    </w:p>
    <w:p>
      <w:pPr>
        <w:ind w:firstLine="901"/>
        <w:jc w:val="both"/>
        <w:spacing w:after="0" w:line="360" w:lineRule="auto"/>
        <w:widowControl w:val="off"/>
        <w:rPr>
          <w:rFonts w:ascii="宋体" w:hAnsi="宋体" w:eastAsia="宋体" w:cs="宋体"/>
          <w:b/>
          <w:bCs/>
          <w:sz w:val="24"/>
          <w:szCs w:val="24"/>
          <w:lang w:eastAsia="zh-CN"/>
        </w:rPr>
      </w:pPr>
      <w:r/>
      <w:bookmarkStart w:id="44" w:name="_Toc7896"/>
      <w:r/>
      <w:bookmarkStart w:id="45" w:name="_Toc384201662"/>
      <w:r>
        <w:rPr>
          <w:rFonts w:hint="eastAsia" w:ascii="宋体" w:hAnsi="宋体" w:eastAsia="宋体" w:cs="宋体"/>
          <w:b/>
          <w:bCs/>
          <w:sz w:val="24"/>
          <w:szCs w:val="24"/>
          <w:lang w:eastAsia="zh-CN"/>
        </w:rPr>
        <w:t xml:space="preserve">题库管理</w:t>
      </w:r>
      <w:bookmarkEnd w:id="44"/>
      <w:r/>
      <w:bookmarkEnd w:id="45"/>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可查看系统，也可进行自建题库管理，支持对自建题库进行编辑或是删除，也可以添加题目，或是批量地导入题目。</w:t>
      </w:r>
      <w:r>
        <w:rPr>
          <w:rFonts w:ascii="宋体" w:hAnsi="宋体" w:eastAsia="宋体" w:cs="宋体"/>
          <w:sz w:val="24"/>
          <w:szCs w:val="24"/>
          <w:lang w:eastAsia="zh-CN"/>
        </w:rPr>
        <w:t xml:space="preserve">  </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考试题目查询页面：查询考题的详细信息，包含：题目类型、所属科目、考题内容、子目录类型和考题难度。对考试题目进行正确次数、考试次数和正确率的统计，并可删除该考题。</w:t>
      </w:r>
      <w:r/>
    </w:p>
    <w:p>
      <w:pPr>
        <w:ind w:firstLine="901"/>
        <w:jc w:val="both"/>
        <w:spacing w:after="0" w:line="360" w:lineRule="auto"/>
        <w:widowControl w:val="off"/>
        <w:rPr>
          <w:rFonts w:ascii="宋体" w:hAnsi="宋体" w:eastAsia="宋体" w:cs="宋体"/>
          <w:b/>
          <w:bCs/>
          <w:sz w:val="24"/>
          <w:szCs w:val="24"/>
          <w:lang w:eastAsia="zh-CN"/>
        </w:rPr>
      </w:pPr>
      <w:r/>
      <w:bookmarkStart w:id="46" w:name="_Toc384201663"/>
      <w:r/>
      <w:bookmarkStart w:id="47" w:name="_Toc31726"/>
      <w:r>
        <w:rPr>
          <w:rFonts w:hint="eastAsia" w:ascii="宋体" w:hAnsi="宋体" w:eastAsia="宋体" w:cs="宋体"/>
          <w:b/>
          <w:bCs/>
          <w:sz w:val="24"/>
          <w:szCs w:val="24"/>
          <w:lang w:eastAsia="zh-CN"/>
        </w:rPr>
        <w:t xml:space="preserve">试卷管理</w:t>
      </w:r>
      <w:bookmarkEnd w:id="46"/>
      <w:r/>
      <w:bookmarkEnd w:id="47"/>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随机试卷和固定试卷支持显示考试成绩，设置考试次数、职称、级别，抽题间隔时间，单题考试、防作弊等功能。</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模拟试卷：用于考生日常练习使用，考生在提交试卷后将直接显示得分、考生答案、试题正确答案。</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随机试卷：用于每个考生打开的试卷知识点范围相同，但试题内容不同。</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固定试卷：用于在线正式考试，考生在提交试卷后只能查看成绩（具体是否显示考生成绩由医院管理员决定），无法查看正确答案。每个考生打开的试卷试题内容相同、顺序不同。</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新建或编辑随机、固定试卷：可设置试卷名称，答题时间，考试时间，及格分，优秀分，试卷有效期，考试次数，设置考生，启用防作弊功能，显示考试成绩，是否要单题考试，选题类型；选择知识点。</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参考考生设置（设置能够参加随机试卷、固定试卷考试的考生，勾选即表示具有考试资格。未设置任何考试表示所有考生都能参加考试，选中考生表示开启考试资格设置功能。</w:t>
      </w:r>
      <w:r/>
    </w:p>
    <w:p>
      <w:pPr>
        <w:ind w:firstLine="897"/>
        <w:jc w:val="both"/>
        <w:spacing w:after="0" w:line="360" w:lineRule="auto"/>
        <w:widowControl w:val="off"/>
        <w:rPr>
          <w:rFonts w:ascii="宋体" w:hAnsi="宋体" w:eastAsia="宋体" w:cs="宋体"/>
          <w:b/>
          <w:bCs/>
          <w:sz w:val="24"/>
          <w:szCs w:val="24"/>
          <w:lang w:eastAsia="zh-CN"/>
        </w:rPr>
      </w:pPr>
      <w:r/>
      <w:bookmarkStart w:id="48" w:name="_Toc1662"/>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统计分析</w:t>
      </w:r>
      <w:bookmarkEnd w:id="48"/>
      <w:r/>
      <w:r/>
    </w:p>
    <w:p>
      <w:pPr>
        <w:numPr>
          <w:ilvl w:val="0"/>
          <w:numId w:val="10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有考生成绩统计功能和考试题目分析功能。考生成绩统计功能可统计出考生的总分、最高分、最低分和平均分；考试题目分析功能可帮助出卷人查看各考试题目的考生答对次数和正确率，以便评估各考题的难易度。</w:t>
      </w:r>
      <w:r/>
    </w:p>
    <w:p>
      <w:pPr>
        <w:numPr>
          <w:ilvl w:val="0"/>
          <w:numId w:val="10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考生成绩统计页面：以文字表格和图形的形式，对每个考生做过的各试卷成绩进行统计和分析。使管理者更直观地了解各科室内每个考生的各种考试成绩，掌握考生综合考试情况，以便更好地调整考试方案。本功能亦是分析版特色功能之一。</w:t>
      </w:r>
      <w:r/>
    </w:p>
    <w:p>
      <w:pPr>
        <w:numPr>
          <w:ilvl w:val="0"/>
          <w:numId w:val="10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考生端练习情况数据汇总：登录次数、考核次数、练习方案数、练习题库等。</w:t>
      </w:r>
      <w:r/>
    </w:p>
    <w:p>
      <w:pPr>
        <w:numPr>
          <w:ilvl w:val="0"/>
          <w:numId w:val="10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实时查看考试中考生答题进度以及后台操作交卷以及强制终止考试功能。</w:t>
      </w:r>
      <w:r/>
    </w:p>
    <w:p>
      <w:pPr>
        <w:ind w:firstLine="901"/>
        <w:jc w:val="both"/>
        <w:spacing w:after="0" w:line="360" w:lineRule="auto"/>
        <w:widowControl w:val="off"/>
        <w:rPr>
          <w:rFonts w:ascii="宋体" w:hAnsi="宋体" w:eastAsia="宋体" w:cs="宋体"/>
          <w:b/>
          <w:bCs/>
          <w:sz w:val="24"/>
          <w:szCs w:val="24"/>
          <w:lang w:eastAsia="zh-CN"/>
        </w:rPr>
      </w:pPr>
      <w:r/>
      <w:bookmarkStart w:id="49" w:name="_Toc322096201"/>
      <w:r/>
      <w:bookmarkStart w:id="50" w:name="_Toc384201666"/>
      <w:r/>
      <w:bookmarkStart w:id="51" w:name="_Toc22792"/>
      <w:r>
        <w:rPr>
          <w:rFonts w:hint="eastAsia" w:ascii="宋体" w:hAnsi="宋体" w:eastAsia="宋体" w:cs="宋体"/>
          <w:b/>
          <w:bCs/>
          <w:sz w:val="24"/>
          <w:szCs w:val="24"/>
          <w:lang w:eastAsia="zh-CN"/>
        </w:rPr>
        <w:t xml:space="preserve">在线考试</w:t>
      </w:r>
      <w:bookmarkEnd w:id="49"/>
      <w:r/>
      <w:bookmarkEnd w:id="50"/>
      <w:r/>
      <w:bookmarkEnd w:id="51"/>
      <w:r>
        <w:rPr>
          <w:rFonts w:ascii="宋体" w:hAnsi="宋体" w:eastAsia="宋体" w:cs="宋体"/>
          <w:b/>
          <w:bCs/>
          <w:sz w:val="24"/>
          <w:szCs w:val="24"/>
          <w:lang w:eastAsia="zh-CN"/>
        </w:rPr>
        <w:t xml:space="preserve"> </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系统提供多种在线考试模式，丰富考试形式，给考试组织者提供更广阔的应用范围。</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考生根据练习范围自主添加练习方案，在线练习、查看错题（练习数据实时汇总至后台管理者）。</w:t>
      </w:r>
      <w:r/>
    </w:p>
    <w:p>
      <w:pPr>
        <w:ind w:firstLine="723"/>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学员端</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在线学习：支持自主创建练习方案；支持碎片时间练习，自动延续上次练习进度；记录练习中的错题信息供学生反复查看；在练习和错题回顾过程提供试题收藏功能（支持收藏查看和移除）；学生能够练习管理员创建的练习任务并实时反馈练习进度；支持手机、电脑交替练习，自动延续上次练习进度；</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在线考试：可查看开放的试卷；答题页面包括答题进度、剩余时间、答题卡，能够通过答题卡快速定位到指定试题，通过颜色对试题状态进行区分，包括未答试题、已答试题</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和标记试题；支持试题标记，通过答题卡快速定位到标记试题；系统记录学员答题时考试界面的切换情况，超过设定次数进行锁定或强制交卷，锁定后由监考老师输入解锁密码或扫描二维码后才能继续进行考试；考试过程实时记录，具有断电、系统故障等容灾</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保护，能够在系统恢复后继续完成考试，答题数据不丢失；</w:t>
      </w:r>
      <w:r/>
    </w:p>
    <w:p>
      <w:pPr>
        <w:numPr>
          <w:ilvl w:val="0"/>
          <w:numId w:val="106"/>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成绩查询：查询被许可的本人考试成绩以及导出考试记录，包括答题记录和标准答案；</w:t>
      </w:r>
      <w:r/>
    </w:p>
    <w:p>
      <w:pPr>
        <w:numPr>
          <w:ilvl w:val="0"/>
          <w:numId w:val="106"/>
        </w:numPr>
        <w:jc w:val="both"/>
        <w:spacing w:after="0" w:line="360" w:lineRule="auto"/>
        <w:widowControl w:val="off"/>
        <w:rPr>
          <w:lang w:eastAsia="zh-CN"/>
        </w:rPr>
      </w:pPr>
      <w:r>
        <w:rPr>
          <w:rFonts w:hint="eastAsia" w:ascii="宋体" w:hAnsi="宋体" w:eastAsia="宋体" w:cs="宋体"/>
          <w:sz w:val="24"/>
          <w:szCs w:val="24"/>
          <w:lang w:eastAsia="zh-CN"/>
        </w:rPr>
        <w:t xml:space="preserve">用户中心：自主修改个人信息及登录密码；</w:t>
      </w:r>
      <w:r/>
    </w:p>
    <w:p>
      <w:pPr>
        <w:rPr>
          <w:lang w:eastAsia="zh-CN"/>
        </w:rPr>
      </w:pPr>
      <w:r>
        <w:rPr>
          <w:lang w:eastAsia="zh-CN"/>
        </w:rPr>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电子票据系统</w:t>
      </w:r>
      <w:r>
        <w:rPr>
          <w:rFonts w:ascii="宋体" w:hAnsi="宋体" w:eastAsia="宋体" w:cs="宋体"/>
          <w:b/>
          <w:bCs/>
          <w:sz w:val="24"/>
          <w:szCs w:val="24"/>
          <w:lang w:eastAsia="zh-CN"/>
        </w:rPr>
        <w:t xml:space="preserve">SLL VPN安全网关设备</w:t>
      </w:r>
      <w:r/>
    </w:p>
    <w:p>
      <w:pPr>
        <w:numPr>
          <w:ilvl w:val="0"/>
          <w:numId w:val="106"/>
        </w:numPr>
        <w:jc w:val="both"/>
        <w:spacing w:after="0" w:line="360" w:lineRule="auto"/>
        <w:widowControl w:val="off"/>
        <w:rPr>
          <w:lang w:eastAsia="zh-CN"/>
        </w:rPr>
      </w:pPr>
      <w:r>
        <w:rPr>
          <w:rFonts w:hint="eastAsia" w:ascii="宋体" w:hAnsi="宋体" w:eastAsia="宋体" w:cs="宋体"/>
          <w:sz w:val="24"/>
          <w:szCs w:val="24"/>
          <w:lang w:eastAsia="zh-CN"/>
        </w:rPr>
        <w:t xml:space="preserve">双电源</w:t>
      </w:r>
      <w:r>
        <w:rPr>
          <w:rFonts w:ascii="宋体" w:hAnsi="宋体" w:eastAsia="宋体" w:cs="宋体"/>
          <w:sz w:val="24"/>
          <w:szCs w:val="24"/>
          <w:lang w:eastAsia="zh-CN"/>
        </w:rPr>
        <w:t xml:space="preserve">300W</w:t>
      </w:r>
      <w:r>
        <w:rPr>
          <w:rFonts w:hint="eastAsia" w:ascii="宋体" w:hAnsi="宋体" w:eastAsia="宋体" w:cs="宋体"/>
          <w:sz w:val="24"/>
          <w:szCs w:val="24"/>
          <w:lang w:eastAsia="zh-CN"/>
        </w:rPr>
        <w:t xml:space="preserve">，国产</w:t>
      </w:r>
      <w:r>
        <w:rPr>
          <w:rFonts w:ascii="宋体" w:hAnsi="宋体" w:eastAsia="宋体" w:cs="宋体"/>
          <w:sz w:val="24"/>
          <w:szCs w:val="24"/>
          <w:lang w:eastAsia="zh-CN"/>
        </w:rPr>
        <w:t xml:space="preserve">CPU </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1T硬盘 X1，16G内存</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4个千兆光口</w:t>
      </w:r>
      <w:r>
        <w:rPr>
          <w:rFonts w:hint="eastAsia" w:ascii="宋体" w:hAnsi="宋体" w:eastAsia="宋体" w:cs="宋体"/>
          <w:sz w:val="24"/>
          <w:szCs w:val="24"/>
          <w:lang w:eastAsia="zh-CN"/>
        </w:rPr>
        <w:t xml:space="preserve">；</w:t>
      </w:r>
      <w:r/>
    </w:p>
    <w:p>
      <w:pPr>
        <w:numPr>
          <w:ilvl w:val="0"/>
          <w:numId w:val="106"/>
        </w:numPr>
        <w:rPr>
          <w:rFonts w:ascii="宋体" w:hAnsi="宋体" w:eastAsia="宋体" w:cs="宋体"/>
          <w:sz w:val="24"/>
          <w:szCs w:val="24"/>
          <w:lang w:eastAsia="zh-CN"/>
        </w:rPr>
      </w:pPr>
      <w:r>
        <w:rPr>
          <w:rFonts w:hint="eastAsia" w:ascii="宋体" w:hAnsi="宋体" w:eastAsia="宋体" w:cs="宋体"/>
          <w:sz w:val="24"/>
          <w:szCs w:val="24"/>
          <w:lang w:eastAsia="zh-CN"/>
        </w:rPr>
        <w:t xml:space="preserve">支持国产密码算法</w:t>
      </w:r>
      <w:r/>
    </w:p>
    <w:p>
      <w:pPr>
        <w:numPr>
          <w:ilvl w:val="0"/>
          <w:numId w:val="106"/>
        </w:numPr>
        <w:rPr>
          <w:rFonts w:ascii="宋体" w:hAnsi="宋体" w:eastAsia="宋体" w:cs="宋体"/>
          <w:sz w:val="24"/>
          <w:szCs w:val="24"/>
          <w:lang w:eastAsia="zh-CN"/>
        </w:rPr>
      </w:pPr>
      <w:r>
        <w:rPr>
          <w:rFonts w:hint="eastAsia" w:ascii="宋体" w:hAnsi="宋体" w:eastAsia="宋体" w:cs="宋体"/>
          <w:sz w:val="24"/>
          <w:szCs w:val="24"/>
          <w:lang w:eastAsia="zh-CN"/>
        </w:rPr>
        <w:t xml:space="preserve">支持客户端证书过滤功能，支持基于</w:t>
      </w:r>
      <w:r>
        <w:rPr>
          <w:rFonts w:ascii="宋体" w:hAnsi="宋体" w:eastAsia="宋体" w:cs="宋体"/>
          <w:sz w:val="24"/>
          <w:szCs w:val="24"/>
          <w:lang w:eastAsia="zh-CN"/>
        </w:rPr>
        <w:t xml:space="preserve">issus、subject等项拒绝连接</w:t>
      </w:r>
      <w:r/>
    </w:p>
    <w:p>
      <w:pPr>
        <w:numPr>
          <w:ilvl w:val="0"/>
          <w:numId w:val="106"/>
        </w:numPr>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NAT64、NAT46、DNS46、DNS64转换</w:t>
      </w:r>
      <w:r/>
    </w:p>
    <w:p>
      <w:pPr>
        <w:numPr>
          <w:ilvl w:val="0"/>
          <w:numId w:val="106"/>
        </w:numPr>
        <w:rPr>
          <w:rFonts w:ascii="宋体" w:hAnsi="宋体" w:eastAsia="宋体" w:cs="宋体"/>
          <w:sz w:val="24"/>
          <w:szCs w:val="24"/>
          <w:lang w:eastAsia="zh-CN"/>
        </w:rPr>
      </w:pPr>
      <w:r>
        <w:rPr>
          <w:rFonts w:hint="eastAsia" w:ascii="宋体" w:hAnsi="宋体" w:eastAsia="宋体" w:cs="宋体"/>
          <w:sz w:val="24"/>
          <w:szCs w:val="24"/>
          <w:lang w:eastAsia="zh-CN"/>
        </w:rPr>
        <w:t xml:space="preserve">支持逆向顺序传输客户端证书</w:t>
      </w:r>
      <w:r>
        <w:rPr>
          <w:rFonts w:ascii="宋体" w:hAnsi="宋体" w:eastAsia="宋体" w:cs="宋体"/>
          <w:sz w:val="24"/>
          <w:szCs w:val="24"/>
          <w:lang w:eastAsia="zh-CN"/>
        </w:rPr>
        <w:t xml:space="preserve">DN值</w:t>
      </w:r>
      <w:r/>
    </w:p>
    <w:p>
      <w:pPr>
        <w:numPr>
          <w:ilvl w:val="0"/>
          <w:numId w:val="106"/>
        </w:numPr>
        <w:rPr>
          <w:rFonts w:ascii="宋体" w:hAnsi="宋体" w:eastAsia="宋体" w:cs="宋体"/>
          <w:sz w:val="24"/>
          <w:szCs w:val="24"/>
          <w:lang w:eastAsia="zh-CN"/>
        </w:rPr>
      </w:pPr>
      <w:r>
        <w:rPr>
          <w:rFonts w:hint="eastAsia" w:ascii="宋体" w:hAnsi="宋体" w:eastAsia="宋体" w:cs="宋体"/>
          <w:sz w:val="24"/>
          <w:szCs w:val="24"/>
          <w:lang w:eastAsia="zh-CN"/>
        </w:rPr>
        <w:t xml:space="preserve">支持客户端</w:t>
      </w:r>
      <w:r>
        <w:rPr>
          <w:rFonts w:ascii="宋体" w:hAnsi="宋体" w:eastAsia="宋体" w:cs="宋体"/>
          <w:sz w:val="24"/>
          <w:szCs w:val="24"/>
          <w:lang w:eastAsia="zh-CN"/>
        </w:rPr>
        <w:t xml:space="preserve">IP及端口透传，通过HEADER，URL,COOKIE方式透传用户客户端IP及端口，并且可以自定义指定插入 HTTP </w:t>
      </w:r>
      <w:r>
        <w:rPr>
          <w:rFonts w:hint="eastAsia" w:ascii="宋体" w:hAnsi="宋体" w:eastAsia="宋体" w:cs="宋体"/>
          <w:sz w:val="24"/>
          <w:szCs w:val="24"/>
          <w:lang w:eastAsia="zh-CN"/>
        </w:rPr>
        <w:t xml:space="preserve">头部、</w:t>
      </w:r>
      <w:r>
        <w:rPr>
          <w:rFonts w:ascii="宋体" w:hAnsi="宋体" w:eastAsia="宋体" w:cs="宋体"/>
          <w:sz w:val="24"/>
          <w:szCs w:val="24"/>
          <w:lang w:eastAsia="zh-CN"/>
        </w:rPr>
        <w:t xml:space="preserve">URL </w:t>
      </w:r>
      <w:r>
        <w:rPr>
          <w:rFonts w:hint="eastAsia" w:ascii="宋体" w:hAnsi="宋体" w:eastAsia="宋体" w:cs="宋体"/>
          <w:sz w:val="24"/>
          <w:szCs w:val="24"/>
          <w:lang w:eastAsia="zh-CN"/>
        </w:rPr>
        <w:t xml:space="preserve">查询字符串或</w:t>
      </w:r>
      <w:r>
        <w:rPr>
          <w:rFonts w:ascii="宋体" w:hAnsi="宋体" w:eastAsia="宋体" w:cs="宋体"/>
          <w:sz w:val="24"/>
          <w:szCs w:val="24"/>
          <w:lang w:eastAsia="zh-CN"/>
        </w:rPr>
        <w:t xml:space="preserve">HTTP cookie </w:t>
      </w:r>
      <w:r>
        <w:rPr>
          <w:rFonts w:hint="eastAsia" w:ascii="宋体" w:hAnsi="宋体" w:eastAsia="宋体" w:cs="宋体"/>
          <w:sz w:val="24"/>
          <w:szCs w:val="24"/>
          <w:lang w:eastAsia="zh-CN"/>
        </w:rPr>
        <w:t xml:space="preserve">中的客户端</w:t>
      </w:r>
      <w:r>
        <w:rPr>
          <w:rFonts w:ascii="宋体" w:hAnsi="宋体" w:eastAsia="宋体" w:cs="宋体"/>
          <w:sz w:val="24"/>
          <w:szCs w:val="24"/>
          <w:lang w:eastAsia="zh-CN"/>
        </w:rPr>
        <w:t xml:space="preserve"> IP </w:t>
      </w:r>
      <w:r>
        <w:rPr>
          <w:rFonts w:hint="eastAsia" w:ascii="宋体" w:hAnsi="宋体" w:eastAsia="宋体" w:cs="宋体"/>
          <w:sz w:val="24"/>
          <w:szCs w:val="24"/>
          <w:lang w:eastAsia="zh-CN"/>
        </w:rPr>
        <w:t xml:space="preserve">地址的用户定制名称</w:t>
      </w:r>
      <w:r/>
    </w:p>
    <w:p>
      <w:pPr>
        <w:numPr>
          <w:ilvl w:val="0"/>
          <w:numId w:val="106"/>
        </w:numPr>
        <w:rPr>
          <w:lang w:eastAsia="zh-CN"/>
        </w:rPr>
      </w:pPr>
      <w:r>
        <w:rPr>
          <w:rFonts w:hint="eastAsia" w:ascii="宋体" w:hAnsi="宋体" w:eastAsia="宋体" w:cs="宋体"/>
          <w:sz w:val="24"/>
          <w:szCs w:val="24"/>
          <w:lang w:eastAsia="zh-CN"/>
        </w:rPr>
        <w:t xml:space="preserve">可以实现后台服务的智能策略分发，支持基于会话</w:t>
      </w:r>
      <w:r>
        <w:rPr>
          <w:rFonts w:ascii="宋体" w:hAnsi="宋体" w:eastAsia="宋体" w:cs="宋体"/>
          <w:sz w:val="24"/>
          <w:szCs w:val="24"/>
          <w:lang w:eastAsia="zh-CN"/>
        </w:rPr>
        <w:t xml:space="preserve">ID的会话保持、最小连接数、轮询、SNMP、最快响应、哈希、PI、 Rewrite Cookie、Qos等至少20种策略分发算法</w:t>
      </w:r>
      <w:r/>
    </w:p>
    <w:p>
      <w:pPr>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电子票据系统签名验签设备</w:t>
      </w:r>
      <w:r/>
    </w:p>
    <w:p>
      <w:pPr>
        <w:numPr>
          <w:ilvl w:val="0"/>
          <w:numId w:val="108"/>
        </w:numPr>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双电源</w:t>
      </w:r>
      <w:r>
        <w:rPr>
          <w:rFonts w:ascii="宋体" w:hAnsi="宋体" w:eastAsia="宋体" w:cs="宋体"/>
          <w:sz w:val="24"/>
          <w:szCs w:val="24"/>
          <w:lang w:eastAsia="zh-CN"/>
        </w:rPr>
        <w:t xml:space="preserve">350W，国产CPU，16G内存、1T硬盘，4个千兆光口；</w:t>
      </w:r>
      <w:r/>
    </w:p>
    <w:p>
      <w:pPr>
        <w:pStyle w:val="911"/>
        <w:numPr>
          <w:ilvl w:val="0"/>
          <w:numId w:val="108"/>
        </w:numPr>
        <w:rPr>
          <w:rFonts w:ascii="宋体" w:hAnsi="宋体" w:cs="宋体"/>
          <w:sz w:val="24"/>
        </w:rPr>
      </w:pPr>
      <w:r>
        <w:rPr>
          <w:rFonts w:hint="eastAsia" w:ascii="宋体" w:hAnsi="宋体" w:cs="宋体"/>
          <w:sz w:val="24"/>
        </w:rPr>
        <w:t xml:space="preserve">支持数字签名、签名验证，加密和解密功能。</w:t>
      </w:r>
      <w:r/>
    </w:p>
    <w:p>
      <w:pPr>
        <w:pStyle w:val="911"/>
        <w:numPr>
          <w:ilvl w:val="0"/>
          <w:numId w:val="108"/>
        </w:numPr>
        <w:rPr>
          <w:rFonts w:ascii="宋体" w:hAnsi="宋体" w:cs="宋体"/>
          <w:sz w:val="24"/>
        </w:rPr>
      </w:pPr>
      <w:r>
        <w:rPr>
          <w:rFonts w:hint="eastAsia" w:ascii="宋体" w:hAnsi="宋体" w:cs="宋体"/>
          <w:sz w:val="24"/>
        </w:rPr>
        <w:t xml:space="preserve">支持</w:t>
      </w:r>
      <w:r>
        <w:rPr>
          <w:rFonts w:ascii="宋体" w:hAnsi="宋体" w:cs="宋体"/>
          <w:sz w:val="24"/>
        </w:rPr>
        <w:t xml:space="preserve">PKCS#1、PKCS#7、XML格式的签名与验签。</w:t>
      </w:r>
      <w:r/>
    </w:p>
    <w:p>
      <w:pPr>
        <w:pStyle w:val="911"/>
        <w:numPr>
          <w:ilvl w:val="0"/>
          <w:numId w:val="108"/>
        </w:numPr>
        <w:rPr>
          <w:rFonts w:ascii="宋体" w:hAnsi="宋体" w:cs="宋体"/>
          <w:sz w:val="24"/>
        </w:rPr>
      </w:pPr>
      <w:r>
        <w:rPr>
          <w:rFonts w:hint="eastAsia" w:ascii="宋体" w:hAnsi="宋体" w:cs="宋体"/>
          <w:sz w:val="24"/>
        </w:rPr>
        <w:t xml:space="preserve">支持添加多个签名服务，每个签名服务独立提供服务且不互相影响。</w:t>
      </w:r>
      <w:r/>
    </w:p>
    <w:p>
      <w:pPr>
        <w:pStyle w:val="911"/>
        <w:numPr>
          <w:ilvl w:val="0"/>
          <w:numId w:val="108"/>
        </w:numPr>
        <w:rPr>
          <w:rFonts w:ascii="宋体" w:hAnsi="宋体" w:cs="宋体"/>
          <w:sz w:val="24"/>
        </w:rPr>
      </w:pPr>
      <w:r>
        <w:rPr>
          <w:rFonts w:hint="eastAsia" w:ascii="宋体" w:hAnsi="宋体" w:cs="宋体"/>
          <w:sz w:val="24"/>
        </w:rPr>
        <w:t xml:space="preserve">支持</w:t>
      </w:r>
      <w:r>
        <w:rPr>
          <w:rFonts w:ascii="宋体" w:hAnsi="宋体" w:cs="宋体"/>
          <w:sz w:val="24"/>
        </w:rPr>
        <w:t xml:space="preserve">pdf签名和图章的管理。</w:t>
      </w:r>
      <w:r/>
    </w:p>
    <w:p>
      <w:pPr>
        <w:pStyle w:val="911"/>
        <w:numPr>
          <w:ilvl w:val="0"/>
          <w:numId w:val="108"/>
        </w:numPr>
        <w:rPr>
          <w:rFonts w:ascii="宋体" w:hAnsi="宋体" w:cs="宋体"/>
          <w:sz w:val="24"/>
        </w:rPr>
      </w:pPr>
      <w:r>
        <w:rPr>
          <w:rFonts w:hint="eastAsia" w:ascii="宋体" w:hAnsi="宋体" w:cs="宋体"/>
          <w:sz w:val="24"/>
        </w:rPr>
        <w:t xml:space="preserve">支持对接常见第三方</w:t>
      </w:r>
      <w:r>
        <w:rPr>
          <w:rFonts w:ascii="宋体" w:hAnsi="宋体" w:cs="宋体"/>
          <w:sz w:val="24"/>
        </w:rPr>
        <w:t xml:space="preserve">RA实现场景证书签名。</w:t>
      </w:r>
      <w:r/>
    </w:p>
    <w:p>
      <w:pPr>
        <w:pStyle w:val="911"/>
        <w:numPr>
          <w:ilvl w:val="0"/>
          <w:numId w:val="108"/>
        </w:numPr>
        <w:rPr>
          <w:rFonts w:ascii="宋体" w:hAnsi="宋体" w:cs="宋体"/>
          <w:sz w:val="24"/>
        </w:rPr>
      </w:pPr>
      <w:r>
        <w:rPr>
          <w:rFonts w:hint="eastAsia" w:ascii="宋体" w:hAnsi="宋体" w:cs="宋体"/>
          <w:sz w:val="24"/>
        </w:rPr>
        <w:t xml:space="preserve">支持弱算法过滤且可灵活配置。</w:t>
      </w:r>
      <w:r/>
    </w:p>
    <w:p>
      <w:pPr>
        <w:pStyle w:val="911"/>
        <w:numPr>
          <w:ilvl w:val="0"/>
          <w:numId w:val="108"/>
        </w:numPr>
        <w:rPr>
          <w:rFonts w:ascii="宋体" w:hAnsi="宋体" w:cs="宋体"/>
          <w:sz w:val="24"/>
        </w:rPr>
      </w:pPr>
      <w:r>
        <w:rPr>
          <w:rFonts w:hint="eastAsia" w:ascii="宋体" w:hAnsi="宋体" w:cs="宋体"/>
          <w:sz w:val="24"/>
        </w:rPr>
        <w:t xml:space="preserve">支持从管理界面导入各类人行格式的金融机构列表基础数据</w:t>
      </w:r>
      <w:r/>
    </w:p>
    <w:p>
      <w:pPr>
        <w:pStyle w:val="911"/>
        <w:numPr>
          <w:ilvl w:val="0"/>
          <w:numId w:val="108"/>
        </w:numPr>
        <w:rPr>
          <w:rFonts w:ascii="宋体" w:hAnsi="宋体" w:cs="宋体"/>
          <w:sz w:val="24"/>
        </w:rPr>
      </w:pPr>
      <w:r>
        <w:rPr>
          <w:rFonts w:hint="eastAsia" w:ascii="宋体" w:hAnsi="宋体" w:cs="宋体"/>
          <w:sz w:val="24"/>
        </w:rPr>
        <w:t xml:space="preserve">支持三台及以上的跨机房的设备，金融机构列表证书、对称密钥、非对称密钥同步，同步方式至少包括增量、实时、全量，并支持同步安全认证</w:t>
      </w:r>
      <w:r/>
    </w:p>
    <w:p>
      <w:pPr>
        <w:pStyle w:val="911"/>
        <w:numPr>
          <w:ilvl w:val="0"/>
          <w:numId w:val="108"/>
        </w:numPr>
        <w:rPr>
          <w:rFonts w:ascii="宋体" w:hAnsi="宋体" w:cs="宋体"/>
          <w:sz w:val="24"/>
        </w:rPr>
      </w:pPr>
      <w:r>
        <w:rPr>
          <w:rFonts w:hint="eastAsia" w:ascii="宋体" w:hAnsi="宋体" w:cs="宋体"/>
          <w:sz w:val="24"/>
        </w:rPr>
        <w:t xml:space="preserve">可在</w:t>
      </w:r>
      <w:r>
        <w:rPr>
          <w:rFonts w:ascii="宋体" w:hAnsi="宋体" w:cs="宋体"/>
          <w:sz w:val="24"/>
        </w:rPr>
        <w:t xml:space="preserve">WEB管理页面配置实现2台及以上数量设备的以及多个业务中心之间的公钥证书及对称密钥的自动同步，同步种类包括时间增量同步、实时同步、全网同步</w:t>
      </w:r>
      <w:r/>
    </w:p>
    <w:p>
      <w:pPr>
        <w:pStyle w:val="1101"/>
        <w:spacing w:line="460" w:lineRule="exact"/>
        <w:rPr>
          <w:rFonts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r>
      <w:r/>
    </w:p>
    <w:p>
      <w:pPr>
        <w:pStyle w:val="1101"/>
        <w:numPr>
          <w:ilvl w:val="0"/>
          <w:numId w:val="3"/>
        </w:numPr>
        <w:spacing w:line="460" w:lineRule="exact"/>
        <w:rPr>
          <w:rFonts w:asciiTheme="minorEastAsia" w:hAnsiTheme="minorEastAsia" w:eastAsiaTheme="minorEastAsia"/>
          <w:b/>
          <w:bCs/>
          <w:sz w:val="24"/>
          <w:szCs w:val="24"/>
          <w:lang w:eastAsia="zh-CN"/>
        </w:rPr>
      </w:pPr>
      <w:r/>
      <w:bookmarkStart w:id="52" w:name="_Toc7452"/>
      <w:r>
        <w:rPr>
          <w:rFonts w:hint="eastAsia" w:asciiTheme="minorEastAsia" w:hAnsiTheme="minorEastAsia" w:eastAsiaTheme="minorEastAsia"/>
          <w:b/>
          <w:bCs/>
          <w:sz w:val="24"/>
          <w:szCs w:val="24"/>
          <w:lang w:eastAsia="zh-CN"/>
        </w:rPr>
        <w:t xml:space="preserve">系统性能需求</w:t>
      </w:r>
      <w:bookmarkEnd w:id="52"/>
      <w:r/>
      <w:r/>
    </w:p>
    <w:p>
      <w:pPr>
        <w:pStyle w:val="1101"/>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并发量</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内网应用系统应保证系统可以同时处理</w:t>
      </w:r>
      <w:r>
        <w:rPr>
          <w:rFonts w:asciiTheme="minorEastAsia" w:hAnsiTheme="minorEastAsia" w:eastAsiaTheme="minorEastAsia"/>
          <w:sz w:val="24"/>
          <w:szCs w:val="24"/>
          <w:lang w:eastAsia="zh-CN"/>
        </w:rPr>
        <w:t xml:space="preserve">200个以上的并发请求，保证在医护人员同时使用系统时数据的一致性和准确性。</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外网应用系统应能够同时处理数</w:t>
      </w:r>
      <w:r>
        <w:rPr>
          <w:rFonts w:asciiTheme="minorEastAsia" w:hAnsiTheme="minorEastAsia" w:eastAsiaTheme="minorEastAsia"/>
          <w:sz w:val="24"/>
          <w:szCs w:val="24"/>
          <w:lang w:eastAsia="zh-CN"/>
        </w:rPr>
        <w:t xml:space="preserve">1000个以上并发请求。</w:t>
      </w:r>
      <w:r/>
    </w:p>
    <w:p>
      <w:pPr>
        <w:pStyle w:val="1101"/>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响应时间</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系统响应时间应控制在</w:t>
      </w:r>
      <w:r>
        <w:rPr>
          <w:rFonts w:asciiTheme="minorEastAsia" w:hAnsiTheme="minorEastAsia" w:eastAsiaTheme="minorEastAsia"/>
          <w:sz w:val="24"/>
          <w:szCs w:val="24"/>
          <w:lang w:eastAsia="zh-CN"/>
        </w:rPr>
        <w:t xml:space="preserve">2秒以内，以确保用户感觉系统的响应迅速。</w:t>
      </w:r>
      <w:r/>
    </w:p>
    <w:p>
      <w:pPr>
        <w:pStyle w:val="1101"/>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系统可用性</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医院信息化系统应保证“</w:t>
      </w:r>
      <w:r>
        <w:rPr>
          <w:rFonts w:asciiTheme="minorEastAsia" w:hAnsiTheme="minorEastAsia" w:eastAsiaTheme="minorEastAsia"/>
          <w:sz w:val="24"/>
          <w:szCs w:val="24"/>
          <w:lang w:eastAsia="zh-CN"/>
        </w:rPr>
        <w:t xml:space="preserve">7 * 24小时”安全运行，并有冗余备份，确保系统高可用性。</w:t>
      </w:r>
      <w:r/>
    </w:p>
    <w:p>
      <w:pPr>
        <w:pStyle w:val="1101"/>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数据处理准确性</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系统数据处理必须准确无误，对于任何错误或不一致的数据，系统应具备自动检测和报告功能。</w:t>
      </w:r>
      <w:r/>
    </w:p>
    <w:p>
      <w:pPr>
        <w:pStyle w:val="1101"/>
        <w:ind w:firstLine="482"/>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用户界面友好性</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系统应具有友好的用户界面，支持鼠标或键盘操作，提高操作速度，减少操作不便。</w:t>
      </w:r>
      <w:r/>
    </w:p>
    <w:p>
      <w:pPr>
        <w:pStyle w:val="1101"/>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安全性</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系统必须符合国家、地方有关法律法规、规章制度的要求，保护患者隐私和数据安全。</w:t>
      </w:r>
      <w:r/>
    </w:p>
    <w:p>
      <w:pPr>
        <w:pStyle w:val="1101"/>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技术支持与服务</w:t>
      </w:r>
      <w:r/>
    </w:p>
    <w:p>
      <w:pPr>
        <w:pStyle w:val="1101"/>
        <w:ind w:firstLine="24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开发单位应提供技术培训、技术支持与技术服务，确保系统长期稳定运行。</w:t>
      </w:r>
      <w:r/>
    </w:p>
    <w:p>
      <w:pPr>
        <w:pStyle w:val="1101"/>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系统扩展性</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随着医院业务的发展，系统应具备良好的扩展性，能够灵活应对未来可能增加的床位或服务。</w:t>
      </w:r>
      <w:r/>
    </w:p>
    <w:p>
      <w:pPr>
        <w:pStyle w:val="1101"/>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1101"/>
        <w:numPr>
          <w:ilvl w:val="0"/>
          <w:numId w:val="3"/>
        </w:numPr>
        <w:spacing w:line="460" w:lineRule="exact"/>
        <w:rPr>
          <w:rFonts w:asciiTheme="minorEastAsia" w:hAnsiTheme="minorEastAsia" w:eastAsiaTheme="minorEastAsia"/>
          <w:b/>
          <w:sz w:val="24"/>
          <w:szCs w:val="24"/>
          <w:lang w:eastAsia="zh-CN"/>
        </w:rPr>
      </w:pPr>
      <w:r/>
      <w:bookmarkStart w:id="53" w:name="_Toc26382"/>
      <w:r>
        <w:rPr>
          <w:rFonts w:hint="eastAsia" w:asciiTheme="minorEastAsia" w:hAnsiTheme="minorEastAsia" w:eastAsiaTheme="minorEastAsia"/>
          <w:b/>
          <w:bCs/>
          <w:sz w:val="24"/>
          <w:szCs w:val="24"/>
          <w:lang w:eastAsia="zh-CN"/>
        </w:rPr>
        <w:t xml:space="preserve">信创</w:t>
      </w:r>
      <w:bookmarkEnd w:id="53"/>
      <w:r>
        <w:rPr>
          <w:rFonts w:hint="eastAsia" w:asciiTheme="minorEastAsia" w:hAnsiTheme="minorEastAsia" w:eastAsiaTheme="minorEastAsia"/>
          <w:b/>
          <w:bCs/>
          <w:sz w:val="24"/>
          <w:szCs w:val="24"/>
          <w:lang w:eastAsia="zh-CN"/>
        </w:rPr>
        <w:t xml:space="preserve">要求</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本项目信息化软件建设需符合国家信息安全和自主创新的要求。系统架构、操作系统、开发语言、中间件、数据库以及流版式软件等关键技术组件应该满足信创（信息化应用创新）标准。</w:t>
      </w:r>
      <w:r/>
    </w:p>
    <w:p>
      <w:pPr>
        <w:pStyle w:val="1101"/>
        <w:ind w:firstLine="482"/>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提供信创认证或信创承诺函，承诺最终验收前提供信创适配证明，否则视为未实质性响应。</w:t>
      </w:r>
      <w:r/>
    </w:p>
    <w:p>
      <w:pPr>
        <w:pStyle w:val="1101"/>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1101"/>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四、实施、验收与售后服务要求</w:t>
      </w:r>
      <w:r/>
    </w:p>
    <w:p>
      <w:pPr>
        <w:pStyle w:val="1101"/>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（一）总体要求</w:t>
      </w:r>
      <w:r/>
    </w:p>
    <w:p>
      <w:pPr>
        <w:pStyle w:val="1101"/>
        <w:ind w:firstLine="480"/>
        <w:spacing w:line="460" w:lineRule="exact"/>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 xml:space="preserve">1、供应商应本着认真负责态度，组织技术队伍，认真做好项目的实施工作。在签订合同前，提出具体实施、服务、维护以及今后技术支持的措施计划和承诺。</w:t>
      </w:r>
      <w:r/>
    </w:p>
    <w:p>
      <w:pPr>
        <w:pStyle w:val="1101"/>
        <w:ind w:firstLine="480"/>
        <w:spacing w:line="460" w:lineRule="exact"/>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 xml:space="preserve">2、</w:t>
      </w:r>
      <w:r>
        <w:rPr>
          <w:rFonts w:hint="eastAsia" w:asciiTheme="minorEastAsia" w:hAnsiTheme="minorEastAsia" w:eastAsiaTheme="minorEastAsia"/>
          <w:bCs/>
          <w:sz w:val="24"/>
          <w:szCs w:val="24"/>
          <w:lang w:eastAsia="zh-CN"/>
        </w:rPr>
        <w:t xml:space="preserve">供应商必须提供项目实施计划，经用户方同意后，严格执行。如果遇到问题，由项目组提出项目变更说明，经医院和供应商确定后，修改计划。</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bCs/>
          <w:sz w:val="24"/>
          <w:szCs w:val="24"/>
          <w:lang w:eastAsia="zh-CN"/>
        </w:rPr>
        <w:t xml:space="preserve">3、供应商应负责在项目验收时将系统的全部有关技术文件、资料及安装、测试、验收报告等文档汇集成册交付用户方。</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bCs/>
          <w:sz w:val="24"/>
          <w:szCs w:val="24"/>
          <w:lang w:eastAsia="zh-CN"/>
        </w:rPr>
        <w:t xml:space="preserve">4、结合医院实际情况，拟定详细的系统实施计划，包括医院个性化定制、测试、试运行、培训及上线计划。承诺保证在合同规定时间内上线及上线后系统平稳运行</w:t>
      </w:r>
      <w:r>
        <w:rPr>
          <w:rFonts w:hint="eastAsia" w:asciiTheme="minorEastAsia" w:hAnsiTheme="minorEastAsia" w:eastAsiaTheme="minorEastAsia"/>
          <w:sz w:val="24"/>
          <w:szCs w:val="24"/>
          <w:lang w:eastAsia="zh-CN"/>
        </w:rPr>
        <w:t xml:space="preserve">。</w:t>
      </w:r>
      <w:r/>
    </w:p>
    <w:p>
      <w:pPr>
        <w:pStyle w:val="1101"/>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（二）人员培训</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供应商应负责使用人员的培训及考核。并在项目实施后继续按照医院要求继续定期培训和考核。</w:t>
      </w:r>
      <w:r>
        <w:rPr>
          <w:rFonts w:hint="eastAsia" w:asciiTheme="minorEastAsia" w:hAnsiTheme="minorEastAsia" w:eastAsiaTheme="minorEastAsia"/>
          <w:b/>
          <w:bCs/>
          <w:sz w:val="24"/>
          <w:szCs w:val="24"/>
          <w:lang w:eastAsia="zh-CN"/>
        </w:rPr>
        <w:t xml:space="preserve">培训对象包括信息部门系统管理员、</w:t>
      </w:r>
      <w:r>
        <w:rPr>
          <w:rFonts w:hint="eastAsia" w:asciiTheme="minorEastAsia" w:hAnsiTheme="minorEastAsia" w:eastAsiaTheme="minorEastAsia"/>
          <w:b/>
          <w:sz w:val="24"/>
          <w:szCs w:val="24"/>
          <w:lang w:eastAsia="zh-CN"/>
        </w:rPr>
        <w:t xml:space="preserve">日常维护人员、技术层面人员</w:t>
      </w:r>
      <w:r>
        <w:rPr>
          <w:rFonts w:hint="eastAsia" w:asciiTheme="minorEastAsia" w:hAnsiTheme="minorEastAsia" w:eastAsiaTheme="minorEastAsia"/>
          <w:sz w:val="24"/>
          <w:szCs w:val="24"/>
          <w:lang w:eastAsia="zh-CN"/>
        </w:rPr>
        <w:t xml:space="preserve">（包括系统开发、程序版本控制、数据库维护）；实际应用部门的</w:t>
      </w:r>
      <w:r>
        <w:rPr>
          <w:rFonts w:hint="eastAsia" w:asciiTheme="minorEastAsia" w:hAnsiTheme="minorEastAsia" w:eastAsiaTheme="minorEastAsia"/>
          <w:b/>
          <w:bCs/>
          <w:sz w:val="24"/>
          <w:szCs w:val="24"/>
          <w:lang w:eastAsia="zh-CN"/>
        </w:rPr>
        <w:t xml:space="preserve">管理人员、操作人员</w:t>
      </w:r>
      <w:r>
        <w:rPr>
          <w:rFonts w:hint="eastAsia" w:asciiTheme="minorEastAsia" w:hAnsiTheme="minorEastAsia" w:eastAsiaTheme="minorEastAsia"/>
          <w:bCs/>
          <w:sz w:val="24"/>
          <w:szCs w:val="24"/>
          <w:lang w:eastAsia="zh-CN"/>
        </w:rPr>
        <w:t xml:space="preserve">。系统管理人员培训内容为系统中涉及的相关技术内容；管理人员培训内容为系统流程和相关管理思想；操作人员为系统的操作培训，供应商应</w:t>
      </w:r>
      <w:r>
        <w:rPr>
          <w:rFonts w:hint="eastAsia" w:asciiTheme="minorEastAsia" w:hAnsiTheme="minorEastAsia" w:eastAsiaTheme="minorEastAsia"/>
          <w:sz w:val="24"/>
          <w:szCs w:val="24"/>
          <w:lang w:eastAsia="zh-CN"/>
        </w:rPr>
        <w:t xml:space="preserve">提供完整的培训方案。</w:t>
      </w:r>
      <w:r/>
    </w:p>
    <w:p>
      <w:pPr>
        <w:pStyle w:val="1101"/>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（三）验收流程</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本项目正式投入运行后，采购人将组织项目验收。采购人有权邀请相关行业专家与医院一起验收，同时采购人有权就系统的功能、性能和安全性等请第三方专业评测机构进行评测。</w:t>
      </w:r>
      <w:r>
        <w:rPr>
          <w:rFonts w:asciiTheme="minorEastAsia" w:hAnsiTheme="minorEastAsia" w:eastAsiaTheme="minorEastAsia"/>
          <w:sz w:val="24"/>
          <w:szCs w:val="24"/>
          <w:lang w:eastAsia="zh-CN"/>
        </w:rPr>
        <w:t xml:space="preserve"> </w:t>
      </w:r>
      <w:r/>
    </w:p>
    <w:p>
      <w:pPr>
        <w:pStyle w:val="1101"/>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（四）技术文档</w:t>
      </w:r>
      <w:r/>
    </w:p>
    <w:p>
      <w:pPr>
        <w:pStyle w:val="1101"/>
        <w:ind w:firstLine="480"/>
        <w:spacing w:line="460" w:lineRule="exact"/>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 xml:space="preserve">1、系统验收后供应商须提供详细的软件相关技术文档、使用说明书、维护手册等文档资料。提供系统应急方案，提供维护和二次开发所需要的源代码及技术支持工具。</w:t>
      </w:r>
      <w:r/>
    </w:p>
    <w:p>
      <w:pPr>
        <w:pStyle w:val="1101"/>
        <w:ind w:firstLine="480"/>
        <w:spacing w:line="460" w:lineRule="exact"/>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t xml:space="preserve">2、文档包括但不限于以下内容：</w:t>
      </w:r>
      <w:r/>
    </w:p>
    <w:p>
      <w:pPr>
        <w:pStyle w:val="1101"/>
        <w:ind w:firstLine="480"/>
        <w:spacing w:line="460" w:lineRule="exact"/>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项目情况总结</w:t>
      </w:r>
      <w:r/>
    </w:p>
    <w:p>
      <w:pPr>
        <w:pStyle w:val="1101"/>
        <w:ind w:firstLine="480"/>
        <w:spacing w:line="460" w:lineRule="exact"/>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项目实施计划书</w:t>
      </w:r>
      <w:r/>
    </w:p>
    <w:p>
      <w:pPr>
        <w:pStyle w:val="1101"/>
        <w:ind w:firstLine="480"/>
        <w:spacing w:line="460" w:lineRule="exact"/>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系统用户需求说明书</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bCs/>
          <w:sz w:val="24"/>
          <w:szCs w:val="24"/>
          <w:lang w:eastAsia="zh-CN"/>
        </w:rPr>
        <w:t xml:space="preserve">系统设计说明书</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系统安装部署手册</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系统测试报告</w:t>
      </w:r>
      <w:r/>
    </w:p>
    <w:p>
      <w:pPr>
        <w:pStyle w:val="1101"/>
        <w:ind w:firstLine="480"/>
        <w:spacing w:line="460" w:lineRule="exact"/>
        <w:rPr>
          <w:rFonts w:asciiTheme="minorEastAsia" w:hAnsiTheme="minorEastAsia" w:eastAsiaTheme="minorEastAsia"/>
          <w:bCs/>
          <w:sz w:val="24"/>
          <w:szCs w:val="24"/>
          <w:lang w:eastAsia="zh-CN"/>
        </w:rPr>
      </w:pPr>
      <w:r>
        <w:rPr>
          <w:rFonts w:hint="eastAsia" w:asciiTheme="minorEastAsia" w:hAnsiTheme="minorEastAsia" w:eastAsiaTheme="minorEastAsia"/>
          <w:sz w:val="24"/>
          <w:szCs w:val="24"/>
          <w:lang w:eastAsia="zh-CN"/>
        </w:rPr>
        <w:t xml:space="preserve">系统</w:t>
      </w:r>
      <w:r>
        <w:rPr>
          <w:rFonts w:hint="eastAsia" w:asciiTheme="minorEastAsia" w:hAnsiTheme="minorEastAsia" w:eastAsiaTheme="minorEastAsia"/>
          <w:bCs/>
          <w:sz w:val="24"/>
          <w:szCs w:val="24"/>
          <w:lang w:eastAsia="zh-CN"/>
        </w:rPr>
        <w:t xml:space="preserve">培训记录</w:t>
      </w:r>
      <w:r/>
    </w:p>
    <w:p>
      <w:pPr>
        <w:pStyle w:val="1101"/>
        <w:ind w:firstLine="480"/>
        <w:spacing w:line="460" w:lineRule="exact"/>
        <w:rPr>
          <w:rFonts w:asciiTheme="minorEastAsia" w:hAnsiTheme="minorEastAsia" w:eastAsiaTheme="minorEastAsia"/>
          <w:bCs/>
          <w:sz w:val="24"/>
          <w:szCs w:val="24"/>
          <w:lang w:eastAsia="zh-CN"/>
        </w:rPr>
      </w:pPr>
      <w:r>
        <w:rPr>
          <w:rFonts w:hint="eastAsia" w:asciiTheme="minorEastAsia" w:hAnsiTheme="minorEastAsia" w:eastAsiaTheme="minorEastAsia"/>
          <w:sz w:val="24"/>
          <w:szCs w:val="24"/>
          <w:lang w:eastAsia="zh-CN"/>
        </w:rPr>
        <w:t xml:space="preserve">系统用户手册</w:t>
      </w:r>
      <w:r/>
    </w:p>
    <w:p>
      <w:pPr>
        <w:pStyle w:val="1101"/>
        <w:ind w:firstLine="480"/>
        <w:spacing w:line="460" w:lineRule="exact"/>
        <w:rPr>
          <w:rFonts w:asciiTheme="minorEastAsia" w:hAnsiTheme="minorEastAsia" w:eastAsiaTheme="minorEastAsia"/>
          <w:bCs/>
          <w:sz w:val="24"/>
          <w:szCs w:val="24"/>
          <w:lang w:eastAsia="zh-CN"/>
        </w:rPr>
      </w:pPr>
      <w:r>
        <w:rPr>
          <w:rFonts w:hint="eastAsia" w:asciiTheme="minorEastAsia" w:hAnsiTheme="minorEastAsia" w:eastAsiaTheme="minorEastAsia"/>
          <w:sz w:val="24"/>
          <w:szCs w:val="24"/>
          <w:lang w:eastAsia="zh-CN"/>
        </w:rPr>
        <w:t xml:space="preserve">系统维护手册</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系统试运行报告</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项目验收报告</w:t>
      </w:r>
      <w:r/>
    </w:p>
    <w:p>
      <w:pPr>
        <w:pStyle w:val="1101"/>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1101"/>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（五）系统维保服务</w:t>
      </w:r>
      <w:r/>
    </w:p>
    <w:p>
      <w:pPr>
        <w:pStyle w:val="1101"/>
        <w:ind w:firstLine="482"/>
        <w:spacing w:line="460" w:lineRule="exact"/>
        <w:rPr>
          <w:rFonts w:asciiTheme="minorEastAsia" w:hAnsiTheme="minorEastAsia" w:eastAsiaTheme="minorEastAsia"/>
          <w:bCs/>
          <w:sz w:val="24"/>
          <w:szCs w:val="24"/>
          <w:lang w:eastAsia="zh-CN"/>
        </w:rPr>
      </w:pPr>
      <w:r>
        <w:rPr>
          <w:rFonts w:asciiTheme="minorEastAsia" w:hAnsiTheme="minorEastAsia" w:eastAsiaTheme="minorEastAsia"/>
          <w:b/>
          <w:bCs/>
          <w:sz w:val="24"/>
          <w:szCs w:val="24"/>
          <w:lang w:eastAsia="zh-CN"/>
        </w:rPr>
        <w:t xml:space="preserve">1、本项目采购的所有货品，包括：应用软件和相关系统软件、硬件设备在验收合格后，供应商必须提供至少【2年】的免费功能增强性维护、免费技术维护服务和硬件维保服务，其中包括系统维护、跟踪检测，保证供应商所投软件的正常运行</w:t>
      </w:r>
      <w:r>
        <w:rPr>
          <w:rFonts w:hint="eastAsia" w:asciiTheme="minorEastAsia" w:hAnsiTheme="minorEastAsia" w:eastAsiaTheme="minorEastAsia"/>
          <w:bCs/>
          <w:sz w:val="24"/>
          <w:szCs w:val="24"/>
          <w:lang w:eastAsia="zh-CN"/>
        </w:rPr>
        <w:t xml:space="preserve">。</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维保期内售后服务时间：提供</w:t>
      </w:r>
      <w:r>
        <w:rPr>
          <w:rFonts w:asciiTheme="minorEastAsia" w:hAnsiTheme="minorEastAsia" w:eastAsiaTheme="minorEastAsia"/>
          <w:sz w:val="24"/>
          <w:szCs w:val="24"/>
          <w:lang w:eastAsia="zh-CN"/>
        </w:rPr>
        <w:t xml:space="preserve">7*24小时免费服务，医院工作日白天（8：00-17：00）故障响应时间不超过1小时，非工作日及夜间故障响应时间为不超过2小时。3小时到达现场，8小时内修复。维保期内对系统优化和常规安全检查：每月1次。</w:t>
      </w:r>
      <w:r/>
    </w:p>
    <w:p>
      <w:pPr>
        <w:pStyle w:val="1101"/>
        <w:ind w:firstLine="480"/>
        <w:spacing w:line="460" w:lineRule="exact"/>
        <w:rPr>
          <w:rFonts w:asciiTheme="minorEastAsia" w:hAnsiTheme="minorEastAsia" w:eastAsiaTheme="minorEastAsia"/>
          <w:sz w:val="24"/>
          <w:szCs w:val="24"/>
          <w:u w:val="single"/>
          <w:lang w:eastAsia="zh-CN"/>
        </w:rPr>
      </w:pPr>
      <w:r>
        <w:rPr>
          <w:rFonts w:asciiTheme="minorEastAsia" w:hAnsiTheme="minorEastAsia" w:eastAsiaTheme="minorEastAsia"/>
          <w:sz w:val="24"/>
          <w:szCs w:val="24"/>
          <w:lang w:eastAsia="zh-CN"/>
        </w:rPr>
        <w:t xml:space="preserve">3、售后服务的形式</w:t>
      </w:r>
      <w:r/>
    </w:p>
    <w:p>
      <w:pPr>
        <w:pStyle w:val="1101"/>
        <w:ind w:firstLine="482"/>
        <w:spacing w:line="460" w:lineRule="exact"/>
        <w:rPr>
          <w:rFonts w:asciiTheme="minorEastAsia" w:hAnsiTheme="minorEastAsia" w:eastAsiaTheme="minorEastAsia"/>
          <w:sz w:val="24"/>
          <w:szCs w:val="24"/>
          <w:lang w:eastAsia="zh-CN"/>
        </w:rPr>
      </w:pPr>
      <w:r>
        <w:rPr>
          <w:rFonts w:asciiTheme="minorEastAsia" w:hAnsiTheme="minorEastAsia" w:eastAsiaTheme="minorEastAsia"/>
          <w:b/>
          <w:sz w:val="24"/>
          <w:szCs w:val="24"/>
          <w:lang w:eastAsia="zh-CN"/>
        </w:rPr>
        <w:t xml:space="preserve">3.1、</w:t>
      </w:r>
      <w:r>
        <w:rPr>
          <w:rFonts w:hint="eastAsia" w:asciiTheme="minorEastAsia" w:hAnsiTheme="minorEastAsia" w:eastAsiaTheme="minorEastAsia"/>
          <w:b/>
          <w:sz w:val="24"/>
          <w:szCs w:val="24"/>
          <w:lang w:eastAsia="zh-CN"/>
        </w:rPr>
        <w:t xml:space="preserve">现场支持：</w:t>
      </w:r>
      <w:r>
        <w:rPr>
          <w:rFonts w:hint="eastAsia" w:asciiTheme="minorEastAsia" w:hAnsiTheme="minorEastAsia" w:eastAsiaTheme="minorEastAsia"/>
          <w:sz w:val="24"/>
          <w:szCs w:val="24"/>
          <w:lang w:eastAsia="zh-CN"/>
        </w:rPr>
        <w:t xml:space="preserve">供应商应指定现场维保工程师【</w:t>
      </w: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名，在工程实施及售后服务期间根据采购人要求到现场保障系统的正常运行。现场维保工程师必须具有同样信息系统支持服务【</w:t>
      </w:r>
      <w:r>
        <w:rPr>
          <w:rFonts w:asciiTheme="minorEastAsia" w:hAnsiTheme="minorEastAsia" w:eastAsiaTheme="minorEastAsia"/>
          <w:sz w:val="24"/>
          <w:szCs w:val="24"/>
          <w:lang w:eastAsia="zh-CN"/>
        </w:rPr>
        <w:t xml:space="preserve">2】年以上维护经验。经过采购人确认后，无特殊原因不得随意更换，要保证人员的稳定性，更换人员需得到采购人确认。若不符合采购人要求，采购人有权利要求更换现场维保工程师。</w:t>
      </w:r>
      <w:r/>
    </w:p>
    <w:p>
      <w:pPr>
        <w:pStyle w:val="1101"/>
        <w:ind w:firstLine="482"/>
        <w:spacing w:line="460" w:lineRule="exact"/>
        <w:rPr>
          <w:rFonts w:asciiTheme="minorEastAsia" w:hAnsiTheme="minorEastAsia" w:eastAsiaTheme="minorEastAsia"/>
          <w:sz w:val="24"/>
          <w:szCs w:val="24"/>
          <w:lang w:eastAsia="zh-CN"/>
        </w:rPr>
      </w:pPr>
      <w:r>
        <w:rPr>
          <w:rFonts w:asciiTheme="minorEastAsia" w:hAnsiTheme="minorEastAsia" w:eastAsiaTheme="minorEastAsia"/>
          <w:b/>
          <w:sz w:val="24"/>
          <w:szCs w:val="24"/>
          <w:lang w:eastAsia="zh-CN"/>
        </w:rPr>
        <w:t xml:space="preserve">3.2、</w:t>
      </w:r>
      <w:r>
        <w:rPr>
          <w:rFonts w:hint="eastAsia" w:asciiTheme="minorEastAsia" w:hAnsiTheme="minorEastAsia" w:eastAsiaTheme="minorEastAsia"/>
          <w:b/>
          <w:sz w:val="24"/>
          <w:szCs w:val="24"/>
          <w:lang w:eastAsia="zh-CN"/>
        </w:rPr>
        <w:t xml:space="preserve">远程服务：</w:t>
      </w:r>
      <w:r>
        <w:rPr>
          <w:rFonts w:hint="eastAsia" w:asciiTheme="minorEastAsia" w:hAnsiTheme="minorEastAsia" w:eastAsiaTheme="minorEastAsia"/>
          <w:sz w:val="24"/>
          <w:szCs w:val="24"/>
          <w:lang w:eastAsia="zh-CN"/>
        </w:rPr>
        <w:t xml:space="preserve">采购人允许供应商在现场人员不能排除故障时，授权通过电话线或</w:t>
      </w:r>
      <w:r>
        <w:rPr>
          <w:rFonts w:asciiTheme="minorEastAsia" w:hAnsiTheme="minorEastAsia" w:eastAsiaTheme="minorEastAsia"/>
          <w:sz w:val="24"/>
          <w:szCs w:val="24"/>
          <w:lang w:eastAsia="zh-CN"/>
        </w:rPr>
        <w:t xml:space="preserve">VPN方式远程登录到采购人网络进行免费的故障诊断和故障排除；</w:t>
      </w:r>
      <w:r/>
    </w:p>
    <w:p>
      <w:pPr>
        <w:pStyle w:val="1101"/>
        <w:ind w:firstLine="482"/>
        <w:spacing w:line="460" w:lineRule="exact"/>
        <w:rPr>
          <w:rFonts w:asciiTheme="minorEastAsia" w:hAnsiTheme="minorEastAsia" w:eastAsiaTheme="minorEastAsia"/>
          <w:sz w:val="24"/>
          <w:szCs w:val="24"/>
          <w:lang w:eastAsia="zh-CN"/>
        </w:rPr>
      </w:pPr>
      <w:r>
        <w:rPr>
          <w:rFonts w:asciiTheme="minorEastAsia" w:hAnsiTheme="minorEastAsia" w:eastAsiaTheme="minorEastAsia"/>
          <w:b/>
          <w:sz w:val="24"/>
          <w:szCs w:val="24"/>
          <w:lang w:eastAsia="zh-CN"/>
        </w:rPr>
        <w:t xml:space="preserve">3.3、</w:t>
      </w:r>
      <w:r>
        <w:rPr>
          <w:rFonts w:hint="eastAsia" w:asciiTheme="minorEastAsia" w:hAnsiTheme="minorEastAsia" w:eastAsiaTheme="minorEastAsia"/>
          <w:b/>
          <w:sz w:val="24"/>
          <w:szCs w:val="24"/>
          <w:lang w:eastAsia="zh-CN"/>
        </w:rPr>
        <w:t xml:space="preserve">政策性维护：</w:t>
      </w:r>
      <w:r>
        <w:rPr>
          <w:rFonts w:hint="eastAsia" w:asciiTheme="minorEastAsia" w:hAnsiTheme="minorEastAsia" w:eastAsiaTheme="minorEastAsia"/>
          <w:sz w:val="24"/>
          <w:szCs w:val="24"/>
          <w:lang w:eastAsia="zh-CN"/>
        </w:rPr>
        <w:t xml:space="preserve">今后因国家政策或政府、上级部门要求导致的被动性程序修改，供应商应及时提供程序修改服务，并确保系统在政策要求的时限内正确运行，该费用包含在响应总价内，采购人不再另行支付相关费用。</w:t>
      </w:r>
      <w:r/>
    </w:p>
    <w:p>
      <w:pPr>
        <w:pStyle w:val="1101"/>
        <w:ind w:firstLine="482"/>
        <w:spacing w:line="460" w:lineRule="exact"/>
        <w:rPr>
          <w:rFonts w:asciiTheme="minorEastAsia" w:hAnsiTheme="minorEastAsia" w:eastAsiaTheme="minorEastAsia"/>
          <w:sz w:val="24"/>
          <w:szCs w:val="24"/>
          <w:lang w:eastAsia="zh-CN"/>
        </w:rPr>
      </w:pPr>
      <w:r>
        <w:rPr>
          <w:rFonts w:asciiTheme="minorEastAsia" w:hAnsiTheme="minorEastAsia" w:eastAsiaTheme="minorEastAsia"/>
          <w:b/>
          <w:sz w:val="24"/>
          <w:szCs w:val="24"/>
          <w:lang w:eastAsia="zh-CN"/>
        </w:rPr>
        <w:t xml:space="preserve">3.4、</w:t>
      </w:r>
      <w:r>
        <w:rPr>
          <w:rFonts w:hint="eastAsia" w:asciiTheme="minorEastAsia" w:hAnsiTheme="minorEastAsia" w:eastAsiaTheme="minorEastAsia"/>
          <w:b/>
          <w:sz w:val="24"/>
          <w:szCs w:val="24"/>
          <w:lang w:eastAsia="zh-CN"/>
        </w:rPr>
        <w:t xml:space="preserve">系统升级途径及费用：</w:t>
      </w:r>
      <w:r>
        <w:rPr>
          <w:rFonts w:hint="eastAsia" w:asciiTheme="minorEastAsia" w:hAnsiTheme="minorEastAsia" w:eastAsiaTheme="minorEastAsia"/>
          <w:sz w:val="24"/>
          <w:szCs w:val="24"/>
          <w:lang w:eastAsia="zh-CN"/>
        </w:rPr>
        <w:t xml:space="preserve">供应商应承诺所响应的应用软件在维保期内免费升级，今后的升级费用包括在年维护费用内。</w:t>
      </w:r>
      <w:r/>
    </w:p>
    <w:p>
      <w:pPr>
        <w:pStyle w:val="1101"/>
        <w:ind w:firstLine="482"/>
        <w:spacing w:line="460" w:lineRule="exact"/>
        <w:rPr>
          <w:rFonts w:asciiTheme="minorEastAsia" w:hAnsiTheme="minorEastAsia" w:eastAsiaTheme="minorEastAsia"/>
          <w:sz w:val="24"/>
          <w:szCs w:val="24"/>
          <w:lang w:eastAsia="zh-CN"/>
        </w:rPr>
      </w:pPr>
      <w:r>
        <w:rPr>
          <w:rFonts w:asciiTheme="minorEastAsia" w:hAnsiTheme="minorEastAsia" w:eastAsiaTheme="minorEastAsia"/>
          <w:b/>
          <w:sz w:val="24"/>
          <w:szCs w:val="24"/>
          <w:lang w:eastAsia="zh-CN"/>
        </w:rPr>
        <w:t xml:space="preserve">3.5、</w:t>
      </w:r>
      <w:r>
        <w:rPr>
          <w:rFonts w:hint="eastAsia" w:asciiTheme="minorEastAsia" w:hAnsiTheme="minorEastAsia" w:eastAsiaTheme="minorEastAsia"/>
          <w:b/>
          <w:sz w:val="24"/>
          <w:szCs w:val="24"/>
          <w:lang w:eastAsia="zh-CN"/>
        </w:rPr>
        <w:t xml:space="preserve">功能增强型维护：</w:t>
      </w:r>
      <w:r>
        <w:rPr>
          <w:rFonts w:hint="eastAsia" w:asciiTheme="minorEastAsia" w:hAnsiTheme="minorEastAsia" w:eastAsiaTheme="minorEastAsia"/>
          <w:sz w:val="24"/>
          <w:szCs w:val="24"/>
          <w:lang w:eastAsia="zh-CN"/>
        </w:rPr>
        <w:t xml:space="preserve">供应商应承诺所响应的应用软件在维保期内提供的功能增加和修改维护工作量不少于【</w:t>
      </w:r>
      <w:r>
        <w:rPr>
          <w:rFonts w:asciiTheme="minorEastAsia" w:hAnsiTheme="minorEastAsia" w:eastAsiaTheme="minorEastAsia"/>
          <w:sz w:val="24"/>
          <w:szCs w:val="24"/>
          <w:lang w:eastAsia="zh-CN"/>
        </w:rPr>
        <w:t xml:space="preserve">60人次】。具体功能的增加和修改维护工作量核定由双方协商认定。</w:t>
      </w:r>
      <w:r/>
    </w:p>
    <w:p>
      <w:pPr>
        <w:pStyle w:val="1101"/>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1101"/>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（六）保修期后的系统维护要求</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1、供应商应承诺提供终身技术支持和维护服务。免费维保期后，采购人有权决定是否同供应商每年签署期限为一年的维护合同。</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2、供应商应提供免费维保期后详尽的系统维护方案、系统升级计划和系统维护价格。</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3、系统维护方案内容应包括但不限于以下内容：</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常规的维护：程序漏洞的修复、版本的升级（政策性改变）</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每年对采购人信息部门技术人员提供技术培训，内容包括应用程序的修改指导、二次开发以及数据库应用。</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rPr>
        <w:t xml:space="preserve">功能的修改和增加：提供不少于【</w:t>
      </w:r>
      <w:r>
        <w:rPr>
          <w:rFonts w:asciiTheme="minorEastAsia" w:hAnsiTheme="minorEastAsia" w:eastAsiaTheme="minorEastAsia"/>
          <w:sz w:val="24"/>
          <w:szCs w:val="24"/>
        </w:rPr>
        <w:t xml:space="preserve">60】人日。</w:t>
      </w:r>
      <w:r>
        <w:rPr>
          <w:rFonts w:hint="eastAsia" w:asciiTheme="minorEastAsia" w:hAnsiTheme="minorEastAsia" w:eastAsiaTheme="minorEastAsia"/>
          <w:sz w:val="24"/>
          <w:szCs w:val="24"/>
          <w:lang w:eastAsia="zh-CN"/>
        </w:rPr>
        <w:t xml:space="preserve">具体功能的增加和修改工作量核定由双方协商认定。</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现场工程师：负责人员培训和日常维护，向采购人提交符合要求的维护文档，若不符合采购人要求，采购人有权要求更换维护人员。</w:t>
      </w:r>
      <w:r/>
    </w:p>
    <w:p>
      <w:pPr>
        <w:pStyle w:val="1101"/>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1101"/>
        <w:numPr>
          <w:ilvl w:val="0"/>
          <w:numId w:val="109"/>
        </w:numPr>
        <w:spacing w:line="460" w:lineRule="exact"/>
        <w:rPr>
          <w:lang w:eastAsia="zh-CN"/>
        </w:rPr>
      </w:pPr>
      <w:r>
        <w:rPr>
          <w:rFonts w:hint="eastAsia" w:asciiTheme="minorEastAsia" w:hAnsiTheme="minorEastAsia" w:eastAsiaTheme="minorEastAsia"/>
          <w:b/>
          <w:sz w:val="24"/>
          <w:szCs w:val="24"/>
          <w:lang w:eastAsia="zh-CN"/>
        </w:rPr>
        <w:t xml:space="preserve">技术团队要求</w:t>
      </w:r>
      <w:r/>
    </w:p>
    <w:p>
      <w:pPr>
        <w:pStyle w:val="1101"/>
        <w:ind w:firstLine="520"/>
        <w:spacing w:line="460" w:lineRule="exact"/>
        <w:rPr>
          <w:rFonts w:asciiTheme="minorEastAsia" w:hAnsiTheme="minorEastAsia" w:eastAsiaTheme="minorEastAsia"/>
          <w:sz w:val="24"/>
          <w:szCs w:val="24"/>
          <w:lang w:eastAsia="zh-CN" w:bidi="he-IL"/>
        </w:rPr>
      </w:pPr>
      <w:r>
        <w:rPr>
          <w:rFonts w:hint="eastAsia" w:asciiTheme="minorEastAsia" w:hAnsiTheme="minorEastAsia" w:eastAsiaTheme="minorEastAsia"/>
          <w:sz w:val="24"/>
          <w:szCs w:val="24"/>
          <w:lang w:eastAsia="zh-CN" w:bidi="he-IL"/>
        </w:rPr>
        <w:t xml:space="preserve">投标人应根据采购需求，在规定的时间内，保证质量完成项目建设内容，投入项目团队总人数不少于</w:t>
      </w:r>
      <w:r>
        <w:rPr>
          <w:rFonts w:asciiTheme="minorEastAsia" w:hAnsiTheme="minorEastAsia" w:eastAsiaTheme="minorEastAsia"/>
          <w:sz w:val="24"/>
          <w:szCs w:val="24"/>
          <w:lang w:eastAsia="zh-CN" w:bidi="he-IL"/>
        </w:rPr>
        <w:t xml:space="preserve">40</w:t>
      </w:r>
      <w:r>
        <w:rPr>
          <w:rFonts w:hint="eastAsia" w:asciiTheme="minorEastAsia" w:hAnsiTheme="minorEastAsia" w:eastAsiaTheme="minorEastAsia"/>
          <w:sz w:val="24"/>
          <w:szCs w:val="24"/>
          <w:lang w:eastAsia="zh-CN" w:bidi="he-IL"/>
        </w:rPr>
        <w:t xml:space="preserve">人，实施阶段驻场人员不少于</w:t>
      </w:r>
      <w:r>
        <w:rPr>
          <w:rFonts w:asciiTheme="minorEastAsia" w:hAnsiTheme="minorEastAsia" w:eastAsiaTheme="minorEastAsia"/>
          <w:sz w:val="24"/>
          <w:szCs w:val="24"/>
          <w:lang w:eastAsia="zh-CN" w:bidi="he-IL"/>
        </w:rPr>
        <w:t xml:space="preserve">10人。</w:t>
      </w:r>
      <w:r/>
    </w:p>
    <w:p>
      <w:pPr>
        <w:pStyle w:val="1101"/>
        <w:ind w:firstLine="520"/>
        <w:spacing w:line="460" w:lineRule="exact"/>
        <w:rPr>
          <w:rFonts w:asciiTheme="minorEastAsia" w:hAnsiTheme="minorEastAsia" w:eastAsiaTheme="minorEastAsia"/>
          <w:sz w:val="24"/>
          <w:szCs w:val="24"/>
          <w:lang w:eastAsia="zh-CN" w:bidi="he-IL"/>
        </w:rPr>
      </w:pPr>
      <w:r>
        <w:rPr>
          <w:rFonts w:hint="eastAsia" w:asciiTheme="minorEastAsia" w:hAnsiTheme="minorEastAsia" w:eastAsiaTheme="minorEastAsia"/>
          <w:sz w:val="24"/>
          <w:szCs w:val="24"/>
          <w:lang w:eastAsia="zh-CN" w:bidi="he-IL"/>
        </w:rPr>
        <w:t xml:space="preserve">投标人应配置项目负责人</w:t>
      </w:r>
      <w:r>
        <w:rPr>
          <w:rFonts w:asciiTheme="minorEastAsia" w:hAnsiTheme="minorEastAsia" w:eastAsiaTheme="minorEastAsia"/>
          <w:sz w:val="24"/>
          <w:szCs w:val="24"/>
          <w:lang w:eastAsia="zh-CN" w:bidi="he-IL"/>
        </w:rPr>
        <w:t xml:space="preserve">1名，具有信息系统项目管理师（高级）证书及CISP注册信息安全专业人员认证。</w:t>
      </w:r>
      <w:r/>
    </w:p>
    <w:p>
      <w:pPr>
        <w:pStyle w:val="1101"/>
        <w:ind w:firstLine="520"/>
        <w:spacing w:line="460" w:lineRule="exact"/>
        <w:rPr>
          <w:rFonts w:asciiTheme="minorEastAsia" w:hAnsiTheme="minorEastAsia" w:eastAsiaTheme="minorEastAsia"/>
          <w:sz w:val="24"/>
          <w:szCs w:val="24"/>
          <w:lang w:eastAsia="zh-CN" w:bidi="he-IL"/>
        </w:rPr>
      </w:pPr>
      <w:r>
        <w:rPr>
          <w:rFonts w:hint="eastAsia" w:asciiTheme="minorEastAsia" w:hAnsiTheme="minorEastAsia" w:eastAsiaTheme="minorEastAsia"/>
          <w:sz w:val="24"/>
          <w:szCs w:val="24"/>
          <w:lang w:eastAsia="zh-CN" w:bidi="he-IL"/>
        </w:rPr>
        <w:t xml:space="preserve">投标人应配置技术负责人</w:t>
      </w:r>
      <w:r>
        <w:rPr>
          <w:rFonts w:asciiTheme="minorEastAsia" w:hAnsiTheme="minorEastAsia" w:eastAsiaTheme="minorEastAsia"/>
          <w:sz w:val="24"/>
          <w:szCs w:val="24"/>
          <w:lang w:eastAsia="zh-CN" w:bidi="he-IL"/>
        </w:rPr>
        <w:t xml:space="preserve">1名，具有系统架构设计师（高级）证书及CISP注册信息安全专业人员认证证书。</w:t>
      </w:r>
      <w:r/>
    </w:p>
    <w:p>
      <w:pPr>
        <w:pStyle w:val="1101"/>
        <w:ind w:firstLine="520"/>
        <w:spacing w:line="460" w:lineRule="exact"/>
        <w:rPr>
          <w:rFonts w:asciiTheme="minorEastAsia" w:hAnsiTheme="minorEastAsia" w:eastAsiaTheme="minorEastAsia"/>
          <w:sz w:val="24"/>
          <w:szCs w:val="24"/>
          <w:lang w:eastAsia="zh-CN" w:bidi="he-IL"/>
        </w:rPr>
      </w:pPr>
      <w:r>
        <w:rPr>
          <w:rFonts w:hint="eastAsia" w:asciiTheme="minorEastAsia" w:hAnsiTheme="minorEastAsia" w:eastAsiaTheme="minorEastAsia"/>
          <w:sz w:val="24"/>
          <w:szCs w:val="24"/>
          <w:lang w:eastAsia="zh-CN" w:bidi="he-IL"/>
        </w:rPr>
        <w:t xml:space="preserve">投标人应配置软件架构师</w:t>
      </w:r>
      <w:r>
        <w:rPr>
          <w:rFonts w:asciiTheme="minorEastAsia" w:hAnsiTheme="minorEastAsia" w:eastAsiaTheme="minorEastAsia"/>
          <w:sz w:val="24"/>
          <w:szCs w:val="24"/>
          <w:lang w:eastAsia="zh-CN" w:bidi="he-IL"/>
        </w:rPr>
        <w:t xml:space="preserve">1名，具有系统架构设计师证书及系统集成项目管理工程师证书。</w:t>
      </w:r>
      <w:r/>
    </w:p>
    <w:p>
      <w:pPr>
        <w:pStyle w:val="1101"/>
        <w:ind w:firstLine="520"/>
        <w:spacing w:line="460" w:lineRule="exact"/>
        <w:rPr>
          <w:rFonts w:asciiTheme="minorEastAsia" w:hAnsiTheme="minorEastAsia" w:eastAsiaTheme="minorEastAsia"/>
          <w:sz w:val="24"/>
          <w:szCs w:val="24"/>
          <w:lang w:eastAsia="zh-CN" w:bidi="he-IL"/>
        </w:rPr>
      </w:pPr>
      <w:r>
        <w:rPr>
          <w:rFonts w:hint="eastAsia" w:asciiTheme="minorEastAsia" w:hAnsiTheme="minorEastAsia" w:eastAsiaTheme="minorEastAsia"/>
          <w:sz w:val="24"/>
          <w:szCs w:val="24"/>
          <w:lang w:eastAsia="zh-CN" w:bidi="he-IL"/>
        </w:rPr>
        <w:t xml:space="preserve">投标人应配置信息安全架构师</w:t>
      </w:r>
      <w:r>
        <w:rPr>
          <w:rFonts w:asciiTheme="minorEastAsia" w:hAnsiTheme="minorEastAsia" w:eastAsiaTheme="minorEastAsia"/>
          <w:sz w:val="24"/>
          <w:szCs w:val="24"/>
          <w:lang w:eastAsia="zh-CN" w:bidi="he-IL"/>
        </w:rPr>
        <w:t xml:space="preserve">1名，具有信息安全工程师认证及CISP-PTE注册信息安全专业人员认证。</w:t>
      </w:r>
      <w:r/>
    </w:p>
    <w:p>
      <w:pPr>
        <w:pStyle w:val="1101"/>
        <w:ind w:firstLine="520"/>
        <w:spacing w:line="460" w:lineRule="exact"/>
        <w:rPr>
          <w:rFonts w:asciiTheme="minorEastAsia" w:hAnsiTheme="minorEastAsia" w:eastAsiaTheme="minorEastAsia"/>
          <w:sz w:val="24"/>
          <w:szCs w:val="24"/>
          <w:lang w:eastAsia="zh-CN" w:bidi="he-IL"/>
        </w:rPr>
      </w:pPr>
      <w:r>
        <w:rPr>
          <w:rFonts w:hint="eastAsia" w:asciiTheme="minorEastAsia" w:hAnsiTheme="minorEastAsia" w:eastAsiaTheme="minorEastAsia"/>
          <w:sz w:val="24"/>
          <w:szCs w:val="24"/>
          <w:lang w:eastAsia="zh-CN" w:bidi="he-IL"/>
        </w:rPr>
        <w:t xml:space="preserve">投标人拟投入本项目的项目组其他成员，具备工程师及以上职称、软件设计师认证、</w:t>
      </w:r>
      <w:r>
        <w:rPr>
          <w:rFonts w:asciiTheme="minorEastAsia" w:hAnsiTheme="minorEastAsia" w:eastAsiaTheme="minorEastAsia"/>
          <w:sz w:val="24"/>
          <w:szCs w:val="24"/>
          <w:lang w:eastAsia="zh-CN" w:bidi="he-IL"/>
        </w:rPr>
        <w:t xml:space="preserve">CISP认证、系统集成项目管理工程师等认证证书。</w:t>
      </w:r>
      <w:r/>
    </w:p>
    <w:p>
      <w:pPr>
        <w:pStyle w:val="1101"/>
        <w:ind w:firstLine="520"/>
        <w:spacing w:line="460" w:lineRule="exact"/>
        <w:rPr>
          <w:rFonts w:asciiTheme="minorEastAsia" w:hAnsiTheme="minorEastAsia" w:eastAsiaTheme="minorEastAsia"/>
          <w:sz w:val="24"/>
          <w:szCs w:val="24"/>
          <w:lang w:eastAsia="zh-CN" w:bidi="he-IL"/>
        </w:rPr>
      </w:pPr>
      <w:r>
        <w:rPr>
          <w:rFonts w:asciiTheme="minorEastAsia" w:hAnsiTheme="minorEastAsia" w:eastAsiaTheme="minorEastAsia"/>
          <w:sz w:val="24"/>
          <w:szCs w:val="24"/>
          <w:lang w:eastAsia="zh-CN" w:bidi="he-IL"/>
        </w:rPr>
      </w:r>
      <w:r/>
    </w:p>
    <w:p>
      <w:pPr>
        <w:pStyle w:val="1101"/>
        <w:numPr>
          <w:ilvl w:val="0"/>
          <w:numId w:val="109"/>
        </w:numPr>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项目工期</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项目建设工期为</w:t>
      </w:r>
      <w:r>
        <w:rPr>
          <w:rFonts w:asciiTheme="minorEastAsia" w:hAnsiTheme="minorEastAsia" w:eastAsiaTheme="minorEastAsia"/>
          <w:sz w:val="24"/>
          <w:szCs w:val="24"/>
          <w:lang w:eastAsia="zh-CN"/>
        </w:rPr>
        <w:t xml:space="preserve">12个月。合同签订后的6个月内完成软件系统研发、部署、联调测试及交付上线试运行</w:t>
      </w:r>
      <w:r>
        <w:rPr>
          <w:rFonts w:hint="eastAsia" w:asciiTheme="minorEastAsia" w:hAnsiTheme="minorEastAsia" w:eastAsiaTheme="minorEastAsia"/>
          <w:sz w:val="24"/>
          <w:szCs w:val="24"/>
          <w:lang w:eastAsia="zh-CN"/>
        </w:rPr>
        <w:t xml:space="preserve">，合同签订后的</w:t>
      </w:r>
      <w:r>
        <w:rPr>
          <w:rFonts w:asciiTheme="minorEastAsia" w:hAnsiTheme="minorEastAsia" w:eastAsiaTheme="minorEastAsia"/>
          <w:sz w:val="24"/>
          <w:szCs w:val="24"/>
          <w:lang w:eastAsia="zh-CN"/>
        </w:rPr>
        <w:t xml:space="preserve">12个月内完成最终验收交付。</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500" w:lineRule="exact"/>
        <w:rPr>
          <w:rFonts w:cs="宋体" w:asciiTheme="minorEastAsia" w:hAnsi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000000"/>
          <w:sz w:val="24"/>
          <w:lang w:eastAsia="zh-CN"/>
        </w:rPr>
        <w:t xml:space="preserve">五、一般技术要求：</w:t>
      </w:r>
      <w:r/>
    </w:p>
    <w:p>
      <w:pPr>
        <w:ind w:firstLine="480"/>
        <w:spacing w:after="0" w:line="500" w:lineRule="exac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投标人所提供的产品在服务和技术要求上应能够至少达到招标文件中提出的全部技术规格与要求，如果其中某些条款不响应时，应在文件中逐条列出，未列出的视同响应。</w:t>
      </w:r>
      <w:r/>
    </w:p>
    <w:p>
      <w:pPr>
        <w:pStyle w:val="912"/>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2、投标单位所提供的硬件产品必须明确所投产品生产厂家、品牌、型号、规格等，并提供详细的技术参数或性能说明书等技术资料。</w:t>
      </w:r>
      <w:r/>
    </w:p>
    <w:p>
      <w:pPr>
        <w:pStyle w:val="1101"/>
        <w:ind w:firstLine="480"/>
        <w:spacing w:line="460" w:lineRule="exact"/>
        <w:rPr>
          <w:rFonts w:asciiTheme="minorEastAsia" w:hAnsiTheme="minorEastAsia" w:eastAsiaTheme="minorEastAsia"/>
          <w:b/>
          <w:sz w:val="24"/>
          <w:szCs w:val="24"/>
          <w:lang w:eastAsia="zh-CN"/>
        </w:rPr>
      </w:pPr>
      <w:r>
        <w:rPr>
          <w:rFonts w:asciiTheme="minorEastAsia" w:hAnsiTheme="minorEastAsia" w:eastAsiaTheme="minorEastAsia"/>
          <w:sz w:val="24"/>
          <w:szCs w:val="24"/>
          <w:lang w:eastAsia="zh-CN"/>
        </w:rPr>
        <w:t xml:space="preserve">3、投标单位所投产品必须是全新的、未使用过的、原包装未拆封的商品，完全符合采购设备规定的质量、规格和性能要求。</w:t>
      </w:r>
      <w:r/>
    </w:p>
    <w:p>
      <w:pPr>
        <w:pStyle w:val="1101"/>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1101"/>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六、其他要求</w:t>
      </w:r>
      <w:r/>
    </w:p>
    <w:p>
      <w:pPr>
        <w:pStyle w:val="1101"/>
        <w:ind w:firstLine="480"/>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sz w:val="24"/>
          <w:szCs w:val="24"/>
          <w:lang w:eastAsia="zh-CN" w:bidi="he-IL"/>
        </w:rPr>
        <w:t xml:space="preserve">对知识产权的要求：</w:t>
      </w:r>
      <w:r>
        <w:rPr>
          <w:rFonts w:hint="eastAsia" w:asciiTheme="minorEastAsia" w:hAnsiTheme="minorEastAsia" w:eastAsiaTheme="minorEastAsia"/>
          <w:sz w:val="24"/>
          <w:szCs w:val="24"/>
          <w:lang w:eastAsia="zh-CN"/>
        </w:rPr>
        <w:t xml:space="preserve">供应商承诺全部承担今后凡因本项目相关部件知识产权方面可能产生的任何问题、纠纷乃至赔偿等。项目中涉及的已注册应用软件产品，其知识产权归原厂商所有。应用软件中经二次开发的部分，其知识产权归采购人和供应商共同所有，供应商在项目验收后，向采购人提供完整可运行的软件模块源代码及相关技术文档。在软件实际运行过程中产生的数据以及运行前根据采购人情况具体设置的数据字典数据，归采购人所有。供应商须承担相关数据保密责任，并以书面形式进行承诺。</w:t>
      </w:r>
      <w:r>
        <w:rPr>
          <w:rFonts w:asciiTheme="minorEastAsia" w:hAnsiTheme="minorEastAsia" w:eastAsiaTheme="minorEastAsia"/>
          <w:sz w:val="24"/>
          <w:szCs w:val="24"/>
          <w:lang w:eastAsia="zh-CN"/>
        </w:rPr>
        <w:t xml:space="preserve"> </w:t>
      </w:r>
      <w:r/>
    </w:p>
    <w:p>
      <w:pPr>
        <w:pStyle w:val="1101"/>
        <w:ind w:firstLine="480"/>
        <w:spacing w:line="460" w:lineRule="exact"/>
        <w:rPr>
          <w:rFonts w:asciiTheme="minorEastAsia" w:hAnsiTheme="minorEastAsia" w:eastAsiaTheme="minorEastAsia"/>
          <w:sz w:val="24"/>
          <w:szCs w:val="24"/>
          <w:lang w:eastAsia="zh-CN" w:bidi="he-IL"/>
        </w:rPr>
      </w:pPr>
      <w:r>
        <w:rPr>
          <w:rFonts w:hint="eastAsia" w:asciiTheme="minorEastAsia" w:hAnsiTheme="minorEastAsia" w:eastAsiaTheme="minorEastAsia"/>
          <w:sz w:val="24"/>
          <w:szCs w:val="24"/>
          <w:lang w:eastAsia="zh-CN" w:bidi="he-IL"/>
        </w:rPr>
        <w:t xml:space="preserve">对系统的保密范围要求：供应商承诺在实施和维护过程中，任何涉及</w:t>
      </w:r>
      <w:r>
        <w:rPr>
          <w:rFonts w:hint="eastAsia" w:asciiTheme="minorEastAsia" w:hAnsiTheme="minorEastAsia" w:eastAsiaTheme="minorEastAsia"/>
          <w:sz w:val="24"/>
          <w:szCs w:val="24"/>
          <w:lang w:eastAsia="zh-CN"/>
        </w:rPr>
        <w:t xml:space="preserve">采购人</w:t>
      </w:r>
      <w:r>
        <w:rPr>
          <w:rFonts w:hint="eastAsia" w:asciiTheme="minorEastAsia" w:hAnsiTheme="minorEastAsia" w:eastAsiaTheme="minorEastAsia"/>
          <w:sz w:val="24"/>
          <w:szCs w:val="24"/>
          <w:lang w:eastAsia="zh-CN" w:bidi="he-IL"/>
        </w:rPr>
        <w:t xml:space="preserve">的信息，包括但不限于</w:t>
      </w:r>
      <w:r>
        <w:rPr>
          <w:rFonts w:hint="eastAsia" w:asciiTheme="minorEastAsia" w:hAnsiTheme="minorEastAsia" w:eastAsiaTheme="minorEastAsia"/>
          <w:sz w:val="24"/>
          <w:szCs w:val="24"/>
          <w:lang w:eastAsia="zh-CN"/>
        </w:rPr>
        <w:t xml:space="preserve">采购人</w:t>
      </w:r>
      <w:r>
        <w:rPr>
          <w:rFonts w:hint="eastAsia" w:asciiTheme="minorEastAsia" w:hAnsiTheme="minorEastAsia" w:eastAsiaTheme="minorEastAsia"/>
          <w:sz w:val="24"/>
          <w:szCs w:val="24"/>
          <w:lang w:eastAsia="zh-CN" w:bidi="he-IL"/>
        </w:rPr>
        <w:t xml:space="preserve">数据、</w:t>
      </w:r>
      <w:r>
        <w:rPr>
          <w:rFonts w:hint="eastAsia" w:asciiTheme="minorEastAsia" w:hAnsiTheme="minorEastAsia" w:eastAsiaTheme="minorEastAsia"/>
          <w:sz w:val="24"/>
          <w:szCs w:val="24"/>
          <w:lang w:eastAsia="zh-CN"/>
        </w:rPr>
        <w:t xml:space="preserve">采购人</w:t>
      </w:r>
      <w:r>
        <w:rPr>
          <w:rFonts w:hint="eastAsia" w:asciiTheme="minorEastAsia" w:hAnsiTheme="minorEastAsia" w:eastAsiaTheme="minorEastAsia"/>
          <w:sz w:val="24"/>
          <w:szCs w:val="24"/>
          <w:lang w:eastAsia="zh-CN" w:bidi="he-IL"/>
        </w:rPr>
        <w:t xml:space="preserve">特有的功能需求等，未得到</w:t>
      </w:r>
      <w:r>
        <w:rPr>
          <w:rFonts w:hint="eastAsia" w:asciiTheme="minorEastAsia" w:hAnsiTheme="minorEastAsia" w:eastAsiaTheme="minorEastAsia"/>
          <w:sz w:val="24"/>
          <w:szCs w:val="24"/>
          <w:lang w:eastAsia="zh-CN"/>
        </w:rPr>
        <w:t xml:space="preserve">采购人</w:t>
      </w:r>
      <w:r>
        <w:rPr>
          <w:rFonts w:hint="eastAsia" w:asciiTheme="minorEastAsia" w:hAnsiTheme="minorEastAsia" w:eastAsiaTheme="minorEastAsia"/>
          <w:sz w:val="24"/>
          <w:szCs w:val="24"/>
          <w:lang w:eastAsia="zh-CN" w:bidi="he-IL"/>
        </w:rPr>
        <w:t xml:space="preserve">同意的情况下不得对任何第三方展示、举例乃至销售，否则供应商将承担由此产生的一切后果。</w:t>
      </w:r>
      <w:r/>
    </w:p>
    <w:p>
      <w:pPr>
        <w:pStyle w:val="1101"/>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bidi="he-IL"/>
        </w:rPr>
        <w:t xml:space="preserve">如供应</w:t>
      </w:r>
      <w:r>
        <w:rPr>
          <w:rFonts w:hint="eastAsia" w:asciiTheme="minorEastAsia" w:hAnsiTheme="minorEastAsia" w:eastAsiaTheme="minorEastAsia"/>
          <w:sz w:val="24"/>
          <w:szCs w:val="24"/>
          <w:lang w:eastAsia="zh-CN"/>
        </w:rPr>
        <w:t xml:space="preserve">商需要进行现场勘查，请与采购人联系人联系，采购人将积极配合。</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1101"/>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七、报价要求</w:t>
      </w:r>
      <w:bookmarkEnd w:id="7"/>
      <w:r/>
      <w:bookmarkEnd w:id="8"/>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1、投标报价以人民币填列。</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2、投标单位应对所投项目的全部内容进行报价，只投其中部分内容者或出现选择性报价的，其</w:t>
      </w:r>
      <w:r>
        <w:rPr>
          <w:rFonts w:hint="eastAsia" w:asciiTheme="minorEastAsia" w:hAnsiTheme="minorEastAsia" w:eastAsiaTheme="minorEastAsia"/>
          <w:sz w:val="24"/>
          <w:szCs w:val="24"/>
          <w:lang w:eastAsia="zh-CN"/>
        </w:rPr>
        <w:t xml:space="preserve">投标文件</w:t>
      </w:r>
      <w:r>
        <w:rPr>
          <w:rFonts w:asciiTheme="minorEastAsia" w:hAnsiTheme="minorEastAsia" w:eastAsiaTheme="minorEastAsia"/>
          <w:sz w:val="24"/>
          <w:szCs w:val="24"/>
          <w:lang w:eastAsia="zh-CN"/>
        </w:rPr>
        <w:t xml:space="preserve">将被拒绝。</w:t>
      </w:r>
      <w:r>
        <w:rPr>
          <w:rFonts w:hint="eastAsia" w:asciiTheme="minorEastAsia" w:hAnsiTheme="minorEastAsia" w:eastAsiaTheme="minorEastAsia"/>
          <w:sz w:val="24"/>
          <w:szCs w:val="24"/>
          <w:lang w:eastAsia="zh-CN"/>
        </w:rPr>
        <w:t xml:space="preserve">合同总金额包括完成该项工作所需的所有服务管理内容、管理费、耗材、通讯、服装、胸卡、各种税费、人工、保险、劳保、维护、技术支持与培训及相关劳务支出等工作所发生的全部费用以及投标单位企业利润、税金和政策性文件规定及合同包含的所有风险、责任等各项应有费用。</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1101"/>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b/>
          <w:sz w:val="24"/>
          <w:szCs w:val="24"/>
          <w:lang w:eastAsia="zh-CN"/>
        </w:rPr>
        <w:t xml:space="preserve">八、付款方式：</w:t>
      </w:r>
      <w:r/>
    </w:p>
    <w:p>
      <w:pPr>
        <w:ind w:firstLine="480"/>
        <w:spacing w:line="360" w:lineRule="auto"/>
        <w:rPr>
          <w:rFonts w:asciiTheme="minorEastAsia" w:hAnsiTheme="minorEastAsia"/>
          <w:sz w:val="24"/>
          <w:szCs w:val="24"/>
          <w:lang w:eastAsia="zh-CN"/>
        </w:rPr>
      </w:pPr>
      <w:r>
        <w:rPr>
          <w:rFonts w:hint="eastAsia" w:ascii="宋体" w:hAnsi="宋体" w:eastAsia="宋体" w:cs="宋体"/>
          <w:position w:val="2"/>
          <w:sz w:val="24"/>
          <w:szCs w:val="24"/>
          <w:lang w:eastAsia="zh-CN"/>
        </w:rPr>
        <w:t xml:space="preserve">甲方将按照项目合同条款的规定向乙方支付合同价款，合同价款分三期支付。第一期付款（首付款）支付合同总价的</w:t>
      </w:r>
      <w:r>
        <w:rPr>
          <w:rFonts w:ascii="宋体" w:hAnsi="宋体" w:eastAsia="宋体" w:cs="宋体"/>
          <w:position w:val="2"/>
          <w:sz w:val="24"/>
          <w:szCs w:val="24"/>
          <w:lang w:eastAsia="zh-CN"/>
        </w:rPr>
        <w:t xml:space="preserve">50%；第二期付款（初验付款）支付合同总价的20%；第三期付款（终验付款）支付合同总价的30%。</w:t>
      </w:r>
      <w:bookmarkStart w:id="54" w:name="_DV_M123"/>
      <w:r/>
      <w:bookmarkEnd w:id="54"/>
      <w:r/>
      <w:bookmarkStart w:id="55" w:name="_DV_M122"/>
      <w:r/>
      <w:bookmarkEnd w:id="55"/>
      <w:r/>
      <w:r/>
    </w:p>
    <w:p>
      <w:pPr>
        <w:pStyle w:val="1101"/>
        <w:spacing w:line="460" w:lineRule="exact"/>
        <w:rPr>
          <w:rFonts w:cs="宋体" w:asciiTheme="minorEastAsia" w:hAnsiTheme="minorEastAsia" w:eastAsiaTheme="minorEastAsia"/>
          <w:position w:val="2"/>
          <w:sz w:val="24"/>
          <w:szCs w:val="24"/>
          <w:lang w:eastAsia="zh-CN"/>
        </w:rPr>
      </w:pPr>
      <w:r>
        <w:rPr>
          <w:rFonts w:hint="eastAsia" w:asciiTheme="minorEastAsia" w:hAnsiTheme="minorEastAsia" w:eastAsiaTheme="minorEastAsia"/>
          <w:b/>
          <w:bCs/>
          <w:sz w:val="24"/>
          <w:szCs w:val="24"/>
          <w:lang w:eastAsia="zh-CN"/>
        </w:rPr>
        <w:t xml:space="preserve">九、</w:t>
      </w:r>
      <w:r>
        <w:rPr>
          <w:rFonts w:hint="eastAsia" w:cs="微软雅黑" w:asciiTheme="minorEastAsia" w:hAnsiTheme="minorEastAsia" w:eastAsiaTheme="minorEastAsia"/>
          <w:sz w:val="24"/>
          <w:szCs w:val="24"/>
          <w:lang w:eastAsia="zh-CN"/>
        </w:rPr>
        <w:t xml:space="preserve">凡涉及招标文件的补充说明和修改，均以苏州政府采购网、江苏省政府采购网发布的内容为准。</w:t>
      </w:r>
      <w:r/>
    </w:p>
    <w:p>
      <w:pPr>
        <w:pStyle w:val="903"/>
        <w:rPr>
          <w:lang w:eastAsia="zh-CN"/>
        </w:rPr>
        <w:sectPr>
          <w:footnotePr/>
          <w:endnotePr/>
          <w:type w:val="nextPage"/>
          <w:pgSz w:w="11906" w:h="16838" w:orient="portrait"/>
          <w:pgMar w:top="1134" w:right="850" w:bottom="1134" w:left="1701" w:header="709" w:footer="709" w:gutter="0"/>
          <w:cols w:num="1" w:sep="0" w:space="708" w:equalWidth="1"/>
          <w:docGrid w:linePitch="360"/>
        </w:sectPr>
      </w:pPr>
      <w:r>
        <w:rPr>
          <w:lang w:eastAsia="zh-CN"/>
        </w:rPr>
      </w:r>
      <w:r/>
    </w:p>
    <w:p>
      <w:pPr>
        <w:ind w:firstLine="1767"/>
        <w:spacing w:before="240" w:after="24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第四部分</w:t>
      </w:r>
      <w:r>
        <w:rPr>
          <w:rFonts w:ascii="仿宋" w:hAnsi="仿宋" w:eastAsia="仿宋" w:cs="仿宋"/>
          <w:b/>
          <w:sz w:val="44"/>
          <w:lang w:eastAsia="zh-CN"/>
        </w:rPr>
        <w:t xml:space="preserve"> </w:t>
      </w:r>
      <w:r>
        <w:rPr>
          <w:rFonts w:hint="eastAsia" w:ascii="仿宋" w:hAnsi="仿宋" w:eastAsia="仿宋" w:cs="仿宋"/>
          <w:b/>
          <w:sz w:val="44"/>
          <w:lang w:eastAsia="zh-CN"/>
        </w:rPr>
        <w:t xml:space="preserve">投标文件格式</w:t>
      </w:r>
      <w:r/>
    </w:p>
    <w:p>
      <w:pPr>
        <w:jc w:val="center"/>
        <w:spacing w:after="0" w:line="38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说明：</w:t>
      </w:r>
      <w:r/>
    </w:p>
    <w:p>
      <w:pPr>
        <w:ind w:firstLine="480"/>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对本章所有的投标书格式，投标方可根据自身情况进行补充和修改，但补充和修改不得造成与本格式内容有实质性的违背。</w:t>
      </w:r>
      <w:r/>
    </w:p>
    <w:p>
      <w:pPr>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jc w:val="both"/>
        <w:spacing w:after="0" w:line="85" w:lineRule="atLeast"/>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1、关于资格文件的声明函</w:t>
      </w:r>
      <w:r/>
    </w:p>
    <w:p>
      <w:pPr>
        <w:ind w:left="1260" w:firstLine="42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 </w:t>
      </w:r>
      <w:r/>
    </w:p>
    <w:p>
      <w:pPr>
        <w:ind w:left="1260" w:firstLine="42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 </w:t>
      </w:r>
      <w:r/>
    </w:p>
    <w:p>
      <w:pPr>
        <w:ind w:left="1260" w:firstLine="177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关于资格文件的声明函</w:t>
      </w:r>
      <w:r/>
    </w:p>
    <w:p>
      <w:pPr>
        <w:ind w:left="1260" w:firstLine="42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u w:val="single"/>
          <w:lang w:eastAsia="zh-CN"/>
        </w:rPr>
        <w:t xml:space="preserve">苏州市公共资源交易中心太仓分中</w:t>
      </w:r>
      <w:r>
        <w:rPr>
          <w:rFonts w:hint="eastAsia" w:ascii="仿宋" w:hAnsi="仿宋" w:eastAsia="仿宋" w:cs="仿宋"/>
          <w:sz w:val="24"/>
          <w:u w:val="single"/>
          <w:lang w:eastAsia="zh-CN"/>
        </w:rPr>
        <w:t xml:space="preserve">心</w:t>
      </w:r>
      <w:r>
        <w:rPr>
          <w:rFonts w:hint="eastAsia" w:ascii="仿宋" w:hAnsi="仿宋" w:eastAsia="仿宋" w:cs="仿宋"/>
          <w:sz w:val="24"/>
          <w:lang w:eastAsia="zh-CN"/>
        </w:rPr>
        <w:t xml:space="preserve">：</w:t>
      </w:r>
      <w:r/>
    </w:p>
    <w:p>
      <w:pPr>
        <w:ind w:right="445" w:firstLine="480"/>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本公司愿就由贵单位组织实施的编号为</w:t>
      </w:r>
      <w:r>
        <w:rPr>
          <w:rFonts w:hint="eastAsia" w:ascii="仿宋" w:hAnsi="仿宋" w:eastAsia="仿宋" w:cs="仿宋"/>
          <w:b/>
          <w:sz w:val="24"/>
          <w:u w:val="single"/>
          <w:lang w:eastAsia="zh-CN"/>
        </w:rPr>
        <w:t xml:space="preserve">JSZC-320585-JZCG-G2024-0096</w:t>
      </w:r>
      <w:r>
        <w:rPr>
          <w:rFonts w:hint="eastAsia" w:ascii="仿宋" w:hAnsi="仿宋" w:eastAsia="仿宋" w:cs="仿宋"/>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left="1259" w:firstLine="426"/>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法定代表人或授权代理人（签字或盖章）：</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rPr>
          <w:rFonts w:ascii="仿宋" w:hAnsi="仿宋" w:eastAsia="仿宋" w:cs="仿宋"/>
          <w:b/>
          <w:sz w:val="32"/>
          <w:szCs w:val="32"/>
          <w:lang w:eastAsia="zh-CN"/>
        </w:rPr>
      </w:pPr>
      <w:r>
        <w:rPr>
          <w:rFonts w:ascii="仿宋" w:hAnsi="仿宋" w:eastAsia="仿宋" w:cs="仿宋"/>
          <w:b/>
          <w:sz w:val="32"/>
          <w:szCs w:val="32"/>
          <w:lang w:eastAsia="zh-CN"/>
        </w:rPr>
        <w:br w:type="page" w:clear="all"/>
      </w:r>
      <w:r/>
    </w:p>
    <w:p>
      <w:pPr>
        <w:jc w:val="both"/>
        <w:spacing w:after="0"/>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2、投标承诺函</w:t>
      </w:r>
      <w:r/>
    </w:p>
    <w:p>
      <w:pPr>
        <w:jc w:val="center"/>
        <w:spacing w:after="0" w:line="360" w:lineRule="atLeast"/>
        <w:rPr>
          <w:rFonts w:ascii="仿宋" w:hAnsi="仿宋" w:eastAsia="仿宋" w:cs="仿宋"/>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投标承诺函</w:t>
      </w:r>
      <w:r/>
    </w:p>
    <w:p>
      <w:pPr>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u w:val="single"/>
          <w:lang w:eastAsia="zh-CN"/>
        </w:rPr>
        <w:t xml:space="preserve">苏州市公共资源交易中心太仓分中心</w:t>
      </w:r>
      <w:r>
        <w:rPr>
          <w:rFonts w:ascii="仿宋" w:hAnsi="仿宋" w:eastAsia="仿宋" w:cs="仿宋"/>
          <w:sz w:val="24"/>
          <w:u w:val="single"/>
          <w:lang w:eastAsia="zh-CN"/>
        </w:rPr>
        <w:t xml:space="preserve"> </w:t>
      </w:r>
      <w:r>
        <w:rPr>
          <w:rFonts w:hint="eastAsia" w:ascii="仿宋" w:hAnsi="仿宋" w:eastAsia="仿宋" w:cs="仿宋"/>
          <w:sz w:val="24"/>
          <w:lang w:eastAsia="zh-CN"/>
        </w:rPr>
        <w:t xml:space="preserve">：</w:t>
      </w:r>
      <w:r/>
    </w:p>
    <w:p>
      <w:pPr>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我们收到贵单位</w:t>
      </w:r>
      <w:r>
        <w:rPr>
          <w:rFonts w:hint="eastAsia" w:ascii="仿宋" w:hAnsi="仿宋" w:eastAsia="仿宋" w:cs="仿宋"/>
          <w:b/>
          <w:sz w:val="24"/>
          <w:u w:val="single"/>
          <w:lang w:eastAsia="zh-CN"/>
        </w:rPr>
        <w:t xml:space="preserve">基础信息化系统建设项目（一期）</w:t>
      </w:r>
      <w:r>
        <w:rPr>
          <w:rFonts w:hint="eastAsia" w:ascii="仿宋" w:hAnsi="仿宋" w:eastAsia="仿宋" w:cs="仿宋"/>
          <w:sz w:val="24"/>
          <w:lang w:eastAsia="zh-CN"/>
        </w:rPr>
        <w:t xml:space="preserve">招标文件（项目编号：</w:t>
      </w:r>
      <w:r>
        <w:rPr>
          <w:rFonts w:hint="eastAsia" w:ascii="仿宋" w:hAnsi="仿宋" w:eastAsia="仿宋" w:cs="仿宋"/>
          <w:b/>
          <w:sz w:val="24"/>
          <w:u w:val="single"/>
          <w:lang w:eastAsia="zh-CN"/>
        </w:rPr>
        <w:t xml:space="preserve">JSZC-320585-JZCG-G2024-0096</w:t>
      </w:r>
      <w:r>
        <w:rPr>
          <w:rFonts w:hint="eastAsia" w:ascii="仿宋" w:hAnsi="仿宋" w:eastAsia="仿宋" w:cs="仿宋"/>
          <w:sz w:val="24"/>
          <w:lang w:eastAsia="zh-CN"/>
        </w:rPr>
        <w:t xml:space="preserve"> ），经仔细阅读和研究，我们决定参加投标。</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1、我们愿意按照招标文件的一切要求，提供包括完成该项目全部内容的设备、材料及人工、机械、保险、劳保、各种税费以及质保期间的一切费用。</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2、如果我们的投标书被接受，我们将严格履行招标文件中规定的每一项要求，按期、按质、按量履行合同的义务。</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3、我们同意按招标文件中的规定，本投标书的有效期限为开标后</w:t>
      </w:r>
      <w:r>
        <w:rPr>
          <w:rFonts w:ascii="仿宋" w:hAnsi="仿宋" w:eastAsia="仿宋" w:cs="仿宋"/>
          <w:b/>
          <w:sz w:val="24"/>
          <w:u w:val="single"/>
          <w:lang w:eastAsia="zh-CN"/>
        </w:rPr>
        <w:t xml:space="preserve">90</w:t>
      </w:r>
      <w:r>
        <w:rPr>
          <w:rFonts w:hint="eastAsia" w:ascii="仿宋" w:hAnsi="仿宋" w:eastAsia="仿宋" w:cs="仿宋"/>
          <w:sz w:val="24"/>
          <w:lang w:eastAsia="zh-CN"/>
        </w:rPr>
        <w:t xml:space="preserve">天。</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4、我们愿意提供招标方在招标文件中要求的所有资料。</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5、我们认为你们有权决定中标者，还认为你们有权接受或拒绝所有的投标者。</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6、我们完全理解贵方不一定要接受最低报价的投标或收到的任何投标。</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7、我们承诺该项投标在开标后的全过程中保持有效，不作任何更改和变动。</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8、</w:t>
      </w:r>
      <w:r>
        <w:rPr>
          <w:rFonts w:hint="eastAsia" w:ascii="仿宋" w:hAnsi="仿宋" w:eastAsia="仿宋" w:cs="仿宋"/>
          <w:b/>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9、综合说明：</w:t>
      </w:r>
      <w:r/>
    </w:p>
    <w:p>
      <w:pPr>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1）伴随服务及配合措施；</w:t>
      </w:r>
      <w:r/>
    </w:p>
    <w:p>
      <w:pPr>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2）要求甲方提供的配合；</w:t>
      </w:r>
      <w:r/>
    </w:p>
    <w:p>
      <w:pPr>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3）对招标文件有不同意见的偏离说明；</w:t>
      </w:r>
      <w:r/>
    </w:p>
    <w:p>
      <w:pPr>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4）其它说明。</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所有有关标书的函电，请按下列地址联系：</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单位：联系人：</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地址：邮政编码：</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联系电话：传真：</w:t>
      </w:r>
      <w:r/>
    </w:p>
    <w:p>
      <w:pPr>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p>
    <w:p>
      <w:pPr>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法定代表人或授权代理人（签字或盖章）</w:t>
      </w:r>
      <w:r/>
    </w:p>
    <w:p>
      <w:pPr>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3、参加政府采购活动前三年内，在经营活动中没有重大违法记录声明</w:t>
      </w:r>
      <w:r/>
    </w:p>
    <w:p>
      <w:pPr>
        <w:ind w:left="-210" w:right="-210"/>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p>
    <w:p>
      <w:pPr>
        <w:jc w:val="center"/>
        <w:spacing w:after="0" w:line="85"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参加政府采购活动前三年内，在经营活动中没有重大违法记录声明</w:t>
      </w:r>
      <w:r/>
    </w:p>
    <w:p>
      <w:pPr>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致：苏州市公共资源交易中心太仓分中心：</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我单位</w:t>
      </w:r>
      <w:r>
        <w:rPr>
          <w:rFonts w:hint="eastAsia" w:ascii="仿宋" w:hAnsi="仿宋" w:eastAsia="仿宋" w:cs="仿宋"/>
          <w:sz w:val="24"/>
          <w:u w:val="single"/>
          <w:lang w:eastAsia="zh-CN"/>
        </w:rPr>
        <w:t xml:space="preserve">         （供应商名称）</w:t>
      </w:r>
      <w:r>
        <w:rPr>
          <w:rFonts w:hint="eastAsia" w:ascii="仿宋" w:hAnsi="仿宋" w:eastAsia="仿宋" w:cs="仿宋"/>
          <w:sz w:val="24"/>
          <w:lang w:eastAsia="zh-CN"/>
        </w:rPr>
        <w:t xml:space="preserve"> 在参加政府采购活动前三年内，没有重大违法记录，特此声明。</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供应商名称（单位公章）：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法定代表人（负责人）或代理人（签字或盖章）：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jc w:val="both"/>
        <w:spacing w:after="0" w:line="400" w:lineRule="atLeast"/>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4、投标单位情况表</w:t>
      </w:r>
      <w:r/>
    </w:p>
    <w:p>
      <w:pPr>
        <w:ind w:left="1260" w:firstLine="2175"/>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投标单位情况表</w:t>
      </w:r>
      <w:r/>
    </w:p>
    <w:p>
      <w:pPr>
        <w:ind w:firstLine="48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单位名称（盖章）：</w:t>
      </w:r>
      <w:r/>
    </w:p>
    <w:tbl>
      <w:tblPr>
        <w:tblStyle w:val="9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3192"/>
        <w:gridCol w:w="23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8"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2023年 </w:t>
            </w:r>
            <w:r>
              <w:rPr>
                <w:rFonts w:hint="eastAsia" w:ascii="仿宋" w:hAnsi="仿宋" w:eastAsia="仿宋" w:cs="仿宋"/>
                <w:b/>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2023年 </w:t>
            </w:r>
            <w:r>
              <w:rPr>
                <w:rFonts w:hint="eastAsia" w:ascii="仿宋" w:hAnsi="仿宋" w:eastAsia="仿宋" w:cs="仿宋"/>
                <w:b/>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hint="eastAsia" w:ascii="仿宋" w:hAnsi="仿宋" w:eastAsia="仿宋" w:cs="仿宋"/>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自有面积平方米</w:t>
            </w:r>
            <w:r/>
          </w:p>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最近</w:t>
            </w:r>
            <w:r>
              <w:rPr>
                <w:rFonts w:ascii="仿宋" w:hAnsi="仿宋" w:eastAsia="仿宋" w:cs="仿宋"/>
                <w:sz w:val="24"/>
                <w:lang w:eastAsia="zh-CN"/>
              </w:rPr>
              <w:t xml:space="preserve">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最近</w:t>
            </w:r>
            <w:r>
              <w:rPr>
                <w:rFonts w:ascii="仿宋" w:hAnsi="仿宋" w:eastAsia="仿宋" w:cs="仿宋"/>
                <w:sz w:val="24"/>
                <w:lang w:eastAsia="zh-CN"/>
              </w:rPr>
              <w:t xml:space="preserve">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最近</w:t>
            </w:r>
            <w:r>
              <w:rPr>
                <w:rFonts w:ascii="仿宋" w:hAnsi="仿宋" w:eastAsia="仿宋" w:cs="仿宋"/>
                <w:sz w:val="24"/>
                <w:lang w:eastAsia="zh-CN"/>
              </w:rPr>
              <w:t xml:space="preserve">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bl>
    <w:p>
      <w:pPr>
        <w:jc w:val="both"/>
        <w:spacing w:after="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br w:type="page" w:clear="all"/>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5、法定代表人授权委托书 </w:t>
      </w:r>
      <w:r>
        <w:rPr>
          <w:rFonts w:hint="eastAsia" w:ascii="仿宋" w:hAnsi="仿宋" w:eastAsia="仿宋" w:cs="仿宋"/>
          <w:b/>
          <w:sz w:val="32"/>
          <w:lang w:eastAsia="zh-CN"/>
        </w:rPr>
        <w:t xml:space="preserve">（如有）</w:t>
      </w:r>
      <w:r/>
    </w:p>
    <w:p>
      <w:pP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lang w:eastAsia="zh-CN"/>
        </w:rPr>
        <w:t xml:space="preserve">授权委托书</w:t>
      </w:r>
      <w:r/>
    </w:p>
    <w:p>
      <w:pPr>
        <w:ind w:firstLine="420"/>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本授权委托书声明：我</w:t>
      </w:r>
      <w:r>
        <w:rPr>
          <w:rFonts w:hint="eastAsia" w:ascii="仿宋" w:hAnsi="仿宋" w:eastAsia="仿宋" w:cs="仿宋"/>
          <w:sz w:val="24"/>
          <w:u w:val="single"/>
          <w:lang w:eastAsia="zh-CN"/>
        </w:rPr>
        <w:t xml:space="preserve">（姓名）</w:t>
      </w:r>
      <w:r>
        <w:rPr>
          <w:rFonts w:hint="eastAsia" w:ascii="仿宋" w:hAnsi="仿宋" w:eastAsia="仿宋" w:cs="仿宋"/>
          <w:sz w:val="24"/>
          <w:lang w:eastAsia="zh-CN"/>
        </w:rPr>
        <w:t xml:space="preserve">系</w:t>
      </w:r>
      <w:r>
        <w:rPr>
          <w:rFonts w:hint="eastAsia" w:ascii="仿宋" w:hAnsi="仿宋" w:eastAsia="仿宋" w:cs="仿宋"/>
          <w:sz w:val="24"/>
          <w:u w:val="single"/>
          <w:lang w:eastAsia="zh-CN"/>
        </w:rPr>
        <w:t xml:space="preserve">（投标单位名称）</w:t>
      </w:r>
      <w:r>
        <w:rPr>
          <w:rFonts w:hint="eastAsia" w:ascii="仿宋" w:hAnsi="仿宋" w:eastAsia="仿宋" w:cs="仿宋"/>
          <w:sz w:val="24"/>
          <w:lang w:eastAsia="zh-CN"/>
        </w:rPr>
        <w:t xml:space="preserve">的法定代表人，现授权委托</w:t>
      </w:r>
      <w:r>
        <w:rPr>
          <w:rFonts w:hint="eastAsia" w:ascii="仿宋" w:hAnsi="仿宋" w:eastAsia="仿宋" w:cs="仿宋"/>
          <w:sz w:val="24"/>
          <w:u w:val="single"/>
          <w:lang w:eastAsia="zh-CN"/>
        </w:rPr>
        <w:t xml:space="preserve">（单位名称）</w:t>
      </w:r>
      <w:r>
        <w:rPr>
          <w:rFonts w:hint="eastAsia" w:ascii="仿宋" w:hAnsi="仿宋" w:eastAsia="仿宋" w:cs="仿宋"/>
          <w:sz w:val="24"/>
          <w:lang w:eastAsia="zh-CN"/>
        </w:rPr>
        <w:t xml:space="preserve">的</w:t>
      </w:r>
      <w:r>
        <w:rPr>
          <w:rFonts w:hint="eastAsia" w:ascii="仿宋" w:hAnsi="仿宋" w:eastAsia="仿宋" w:cs="仿宋"/>
          <w:sz w:val="24"/>
          <w:u w:val="single"/>
          <w:lang w:eastAsia="zh-CN"/>
        </w:rPr>
        <w:t xml:space="preserve">（姓名）</w:t>
      </w:r>
      <w:r>
        <w:rPr>
          <w:rFonts w:hint="eastAsia" w:ascii="仿宋" w:hAnsi="仿宋" w:eastAsia="仿宋" w:cs="仿宋"/>
          <w:sz w:val="24"/>
          <w:lang w:eastAsia="zh-CN"/>
        </w:rPr>
        <w:t xml:space="preserve">为我公司代理人，以本公司的名义参加</w:t>
      </w:r>
      <w:r>
        <w:rPr>
          <w:rFonts w:hint="eastAsia" w:ascii="仿宋" w:hAnsi="仿宋" w:eastAsia="仿宋" w:cs="仿宋"/>
          <w:b/>
          <w:sz w:val="24"/>
          <w:u w:val="single"/>
          <w:lang w:eastAsia="zh-CN"/>
        </w:rPr>
        <w:t xml:space="preserve">苏州市公共资源交易中心太仓分中心</w:t>
      </w:r>
      <w:r>
        <w:rPr>
          <w:rFonts w:hint="eastAsia" w:ascii="仿宋" w:hAnsi="仿宋" w:eastAsia="仿宋" w:cs="仿宋"/>
          <w:sz w:val="24"/>
          <w:lang w:eastAsia="zh-CN"/>
        </w:rPr>
        <w:t xml:space="preserve">组织实施的编号为</w:t>
      </w:r>
      <w:r>
        <w:rPr>
          <w:rFonts w:hint="eastAsia" w:ascii="仿宋" w:hAnsi="仿宋" w:eastAsia="仿宋" w:cs="仿宋"/>
          <w:b/>
          <w:sz w:val="24"/>
          <w:u w:val="single"/>
          <w:lang w:eastAsia="zh-CN"/>
        </w:rPr>
        <w:t xml:space="preserve">JSZC-320585-JZCG-G2024-0096</w:t>
      </w:r>
      <w:r>
        <w:rPr>
          <w:rFonts w:hint="eastAsia" w:ascii="仿宋" w:hAnsi="仿宋" w:eastAsia="仿宋" w:cs="仿宋"/>
          <w:sz w:val="24"/>
          <w:lang w:eastAsia="zh-CN"/>
        </w:rPr>
        <w:t xml:space="preserve">号的招标活动。代理人在开标、评标、合同谈判过程中所签署的一切文件和处理与这有关的一切事务，我均予以承认。</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代理人无转委托权。特此委托！</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投标单位：（盖章）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法定代表人：（签字或盖章）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授权代理人：（签字或盖章）</w:t>
      </w:r>
      <w:r/>
    </w:p>
    <w:p>
      <w:pPr>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6、开标一览表</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lang w:eastAsia="zh-CN"/>
        </w:rPr>
        <w:t xml:space="preserve"> </w:t>
      </w:r>
      <w:r/>
    </w:p>
    <w:p>
      <w:pPr>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p>
    <w:p>
      <w:pPr>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开标一览表</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72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投标人全称（加盖公章）：供应商名称</w:t>
      </w:r>
      <w:r/>
    </w:p>
    <w:p>
      <w:pPr>
        <w:ind w:firstLine="720"/>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项目编号：JSZC-320585-JZCG-G2024-0096</w:t>
      </w:r>
      <w:r/>
    </w:p>
    <w:p>
      <w:pPr>
        <w:pStyle w:val="912"/>
        <w:rPr>
          <w:rFonts w:ascii="仿宋" w:hAnsi="仿宋" w:eastAsia="仿宋" w:cs="仿宋"/>
          <w:sz w:val="24"/>
        </w:rPr>
      </w:pPr>
      <w:r>
        <w:rPr>
          <w:rFonts w:ascii="仿宋" w:hAnsi="仿宋" w:eastAsia="仿宋" w:cs="仿宋"/>
          <w:sz w:val="24"/>
        </w:rPr>
      </w:r>
      <w:r/>
    </w:p>
    <w:tbl>
      <w:tblPr>
        <w:tblStyle w:val="9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4695"/>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jc w:val="cente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基础信息化系统建设项目（一期）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小写</w:t>
            </w:r>
            <w:r>
              <w:rPr>
                <w:rFonts w:ascii="仿宋" w:hAnsi="仿宋" w:eastAsia="仿宋" w:cs="仿宋"/>
                <w:color w:val="000000"/>
                <w:sz w:val="24"/>
              </w:rPr>
              <w:t xml:space="preserve"> </w:t>
            </w:r>
            <w:r>
              <w:rPr>
                <w:rFonts w:hint="eastAsia" w:ascii="仿宋" w:hAnsi="仿宋" w:eastAsia="仿宋" w:cs="仿宋"/>
                <w:color w:val="000000"/>
                <w:sz w:val="24"/>
              </w:rPr>
              <w:t xml:space="preserve">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金额大写：</w:t>
            </w:r>
            <w:r/>
          </w:p>
        </w:tc>
      </w:tr>
    </w:tbl>
    <w:p>
      <w:pPr>
        <w:pStyle w:val="928"/>
        <w:rPr>
          <w:rFonts w:ascii="仿宋" w:hAnsi="仿宋" w:eastAsia="仿宋" w:cs="仿宋"/>
          <w:lang w:eastAsia="zh-CN"/>
        </w:rPr>
      </w:pPr>
      <w:r>
        <w:rPr>
          <w:rFonts w:ascii="仿宋" w:hAnsi="仿宋" w:eastAsia="仿宋" w:cs="仿宋"/>
          <w:lang w:eastAsia="zh-CN"/>
        </w:rPr>
      </w:r>
      <w:r/>
    </w:p>
    <w:p>
      <w:pPr>
        <w:rPr>
          <w:rFonts w:ascii="仿宋" w:hAnsi="仿宋" w:eastAsia="仿宋" w:cs="仿宋"/>
          <w:lang w:eastAsia="zh-CN"/>
        </w:rPr>
      </w:pPr>
      <w:r>
        <w:rPr>
          <w:rFonts w:ascii="仿宋" w:hAnsi="仿宋" w:eastAsia="仿宋" w:cs="仿宋"/>
          <w:lang w:eastAsia="zh-CN"/>
        </w:rPr>
      </w:r>
      <w:r/>
    </w:p>
    <w:p>
      <w:pPr>
        <w:jc w:val="both"/>
        <w:spacing w:after="0" w:line="460"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ind w:firstLine="336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日</w:t>
      </w:r>
      <w:r>
        <w:rPr>
          <w:rFonts w:ascii="仿宋" w:hAnsi="仿宋" w:eastAsia="仿宋" w:cs="仿宋"/>
          <w:sz w:val="24"/>
          <w:lang w:eastAsia="zh-CN"/>
        </w:rPr>
        <w:t xml:space="preserve"> </w:t>
      </w:r>
      <w:r>
        <w:rPr>
          <w:rFonts w:hint="eastAsia" w:ascii="仿宋" w:hAnsi="仿宋" w:eastAsia="仿宋" w:cs="仿宋"/>
          <w:sz w:val="24"/>
          <w:lang w:eastAsia="zh-CN"/>
        </w:rPr>
        <w:t xml:space="preserve">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jc w:val="both"/>
        <w:spacing w:after="0"/>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7、投标报价明细表（分项报价表）</w:t>
      </w:r>
      <w:r/>
    </w:p>
    <w:p>
      <w:pPr>
        <w:ind w:firstLine="3012"/>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lang w:eastAsia="zh-CN"/>
        </w:rPr>
        <w:t xml:space="preserve"> </w:t>
      </w:r>
      <w:r/>
    </w:p>
    <w:p>
      <w:pPr>
        <w:ind w:firstLine="2811"/>
        <w:jc w:val="both"/>
        <w:spacing w:after="0"/>
        <w:rPr>
          <w:rFonts w:ascii="仿宋" w:hAnsi="仿宋" w:eastAsia="仿宋" w:cs="仿宋"/>
          <w:b/>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（一）投标报价明细表</w:t>
      </w:r>
      <w:r/>
    </w:p>
    <w:p>
      <w:pPr>
        <w:jc w:val="both"/>
        <w:spacing w:after="0"/>
        <w:rPr>
          <w:rFonts w:ascii="仿宋" w:hAnsi="仿宋" w:eastAsia="仿宋" w:cs="仿宋"/>
          <w:b/>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lang w:eastAsia="zh-CN"/>
        </w:rPr>
      </w:r>
      <w:r/>
    </w:p>
    <w:tbl>
      <w:tblPr>
        <w:tblStyle w:val="9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984"/>
        <w:gridCol w:w="1038"/>
        <w:gridCol w:w="1168"/>
        <w:gridCol w:w="996"/>
        <w:gridCol w:w="1583"/>
        <w:gridCol w:w="841"/>
      </w:tblGrid>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备注</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right="-199"/>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3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大写：元；小写：元</w:t>
            </w:r>
            <w:r/>
          </w:p>
        </w:tc>
      </w:tr>
    </w:tbl>
    <w:p>
      <w:pPr>
        <w:jc w:val="both"/>
        <w:spacing w:after="0" w:line="49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注：</w:t>
      </w:r>
      <w:r>
        <w:rPr>
          <w:rFonts w:ascii="仿宋" w:hAnsi="仿宋" w:eastAsia="仿宋" w:cs="仿宋"/>
          <w:color w:val="000000"/>
          <w:sz w:val="24"/>
          <w:lang w:eastAsia="zh-CN"/>
        </w:rPr>
        <w:t xml:space="preserve">1、本表报价的合计金额应与开标一览表报价一致</w:t>
      </w:r>
      <w:r/>
    </w:p>
    <w:p>
      <w:pPr>
        <w:numPr>
          <w:ilvl w:val="0"/>
          <w:numId w:val="110"/>
        </w:numPr>
        <w:ind w:firstLine="574"/>
        <w:jc w:val="both"/>
        <w:spacing w:after="0" w:line="312"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报价中的人员工资、人员社保不得低于太仓市政府规定的最低标准，其他费用符合法律规定，报价必须含税。</w:t>
      </w:r>
      <w:r/>
    </w:p>
    <w:p>
      <w:pPr>
        <w:pStyle w:val="916"/>
        <w:rPr>
          <w:rFonts w:ascii="仿宋" w:hAnsi="仿宋" w:eastAsia="仿宋" w:cs="仿宋"/>
          <w:lang w:eastAsia="zh-CN"/>
        </w:rPr>
      </w:pPr>
      <w:r>
        <w:rPr>
          <w:rFonts w:ascii="仿宋" w:hAnsi="仿宋" w:eastAsia="仿宋" w:cs="仿宋"/>
          <w:lang w:eastAsia="zh-CN"/>
        </w:rPr>
        <w:t xml:space="preserve">  </w:t>
      </w:r>
      <w:r/>
    </w:p>
    <w:p>
      <w:pPr>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投标单位：（公章）</w:t>
      </w:r>
      <w:r/>
    </w:p>
    <w:p>
      <w:pPr>
        <w:spacing w:after="0" w:line="499"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法定代表人或委托代理人（签字或盖章）：</w:t>
      </w:r>
      <w:r>
        <w:rPr>
          <w:rFonts w:ascii="仿宋" w:hAnsi="仿宋" w:eastAsia="仿宋" w:cs="仿宋"/>
          <w:color w:val="000000"/>
          <w:sz w:val="24"/>
          <w:lang w:eastAsia="zh-CN"/>
        </w:rPr>
        <w:t xml:space="preserve"> </w:t>
      </w:r>
      <w:r/>
    </w:p>
    <w:p>
      <w:pPr>
        <w:spacing w:after="0" w:line="499"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日期：</w:t>
      </w: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年</w:t>
      </w: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月</w:t>
      </w: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日</w:t>
      </w:r>
      <w:r/>
    </w:p>
    <w:p>
      <w:pPr>
        <w:pStyle w:val="912"/>
        <w:rPr>
          <w:rFonts w:ascii="仿宋" w:hAnsi="仿宋" w:eastAsia="仿宋" w:cs="仿宋"/>
        </w:rPr>
      </w:pPr>
      <w:r>
        <w:rPr>
          <w:rFonts w:ascii="仿宋" w:hAnsi="仿宋" w:eastAsia="仿宋" w:cs="仿宋"/>
        </w:rPr>
      </w:r>
      <w:r/>
    </w:p>
    <w:p>
      <w:pPr>
        <w:ind w:firstLine="574"/>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spacing w:after="0" w:line="49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1100"/>
        <w:rPr>
          <w:rFonts w:ascii="仿宋" w:hAnsi="仿宋" w:eastAsia="仿宋" w:cs="仿宋"/>
          <w:b/>
          <w:bCs/>
          <w:sz w:val="24"/>
          <w:szCs w:val="24"/>
          <w:lang w:eastAsia="zh-CN"/>
        </w:rPr>
      </w:pPr>
      <w:r>
        <w:rPr>
          <w:rFonts w:ascii="仿宋" w:hAnsi="仿宋" w:eastAsia="仿宋" w:cs="仿宋"/>
          <w:lang w:eastAsia="zh-CN"/>
        </w:rPr>
        <w:br w:type="page" w:clear="all"/>
      </w:r>
      <w:r>
        <w:rPr>
          <w:rFonts w:hint="eastAsia" w:ascii="仿宋" w:hAnsi="仿宋" w:eastAsia="仿宋" w:cs="仿宋"/>
          <w:b/>
          <w:sz w:val="30"/>
          <w:szCs w:val="30"/>
          <w:lang w:eastAsia="zh-CN"/>
        </w:rPr>
        <w:t xml:space="preserve">（二）投标报价合理性说明（如有）</w:t>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ind w:firstLine="482"/>
        <w:spacing w:line="420" w:lineRule="exact"/>
        <w:rPr>
          <w:rFonts w:ascii="仿宋" w:hAnsi="仿宋" w:eastAsia="仿宋" w:cs="仿宋"/>
          <w:b/>
          <w:bCs/>
          <w:sz w:val="24"/>
          <w:szCs w:val="24"/>
          <w:lang w:eastAsia="zh-CN"/>
        </w:rPr>
      </w:pPr>
      <w:r>
        <w:rPr>
          <w:rFonts w:hint="eastAsia" w:ascii="仿宋" w:hAnsi="仿宋" w:eastAsia="仿宋" w:cs="仿宋"/>
          <w:b/>
          <w:sz w:val="24"/>
          <w:szCs w:val="24"/>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firstLine="480"/>
        <w:spacing w:line="440" w:lineRule="exact"/>
        <w:rPr>
          <w:rFonts w:ascii="仿宋" w:hAnsi="仿宋" w:eastAsia="仿宋" w:cs="仿宋"/>
          <w:sz w:val="24"/>
          <w:lang w:eastAsia="zh-CN"/>
        </w:rPr>
      </w:pPr>
      <w:r>
        <w:rPr>
          <w:rFonts w:hint="eastAsia" w:ascii="仿宋" w:hAnsi="仿宋" w:eastAsia="仿宋" w:cs="仿宋"/>
          <w:sz w:val="24"/>
          <w:lang w:eastAsia="zh-CN"/>
        </w:rPr>
        <w:t xml:space="preserve">投标单位：（公章）</w:t>
      </w:r>
      <w:r/>
    </w:p>
    <w:p>
      <w:pPr>
        <w:ind w:firstLine="480"/>
        <w:spacing w:line="440" w:lineRule="exact"/>
        <w:rPr>
          <w:rFonts w:ascii="仿宋" w:hAnsi="仿宋" w:eastAsia="仿宋" w:cs="仿宋"/>
          <w:sz w:val="24"/>
          <w:lang w:eastAsia="zh-CN"/>
        </w:rPr>
      </w:pPr>
      <w:r>
        <w:rPr>
          <w:rFonts w:hint="eastAsia" w:ascii="仿宋" w:hAnsi="仿宋" w:eastAsia="仿宋" w:cs="仿宋"/>
          <w:sz w:val="24"/>
          <w:lang w:eastAsia="zh-CN"/>
        </w:rPr>
        <w:t xml:space="preserve">法定代表人或委托代理人（签字或盖章）：</w:t>
      </w:r>
      <w:r>
        <w:rPr>
          <w:rFonts w:ascii="仿宋" w:hAnsi="仿宋" w:eastAsia="仿宋" w:cs="仿宋"/>
          <w:sz w:val="24"/>
          <w:lang w:eastAsia="zh-CN"/>
        </w:rPr>
        <w:t xml:space="preserve"> </w:t>
      </w:r>
      <w:r/>
    </w:p>
    <w:p>
      <w:pPr>
        <w:ind w:firstLine="480"/>
        <w:spacing w:line="440" w:lineRule="exact"/>
        <w:rPr>
          <w:rFonts w:ascii="仿宋" w:hAnsi="仿宋" w:eastAsia="仿宋" w:cs="仿宋"/>
          <w:sz w:val="24"/>
          <w:lang w:eastAsia="zh-CN"/>
        </w:rP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pStyle w:val="912"/>
        <w:ind w:firstLine="0"/>
        <w:rPr>
          <w:rFonts w:ascii="仿宋" w:hAnsi="仿宋" w:eastAsia="仿宋" w:cs="仿宋"/>
          <w:b/>
          <w:sz w:val="32"/>
          <w:szCs w:val="32"/>
        </w:rPr>
      </w:pPr>
      <w:r>
        <w:rPr>
          <w:rFonts w:ascii="仿宋" w:hAnsi="仿宋" w:eastAsia="仿宋" w:cs="仿宋"/>
          <w:b/>
          <w:sz w:val="32"/>
          <w:szCs w:val="32"/>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32"/>
          <w:lang w:eastAsia="zh-CN"/>
        </w:rPr>
        <w:t xml:space="preserve">8、</w:t>
      </w:r>
      <w:r>
        <w:rPr>
          <w:rFonts w:hint="eastAsia" w:ascii="仿宋" w:hAnsi="仿宋" w:eastAsia="仿宋" w:cs="仿宋"/>
          <w:b/>
          <w:sz w:val="32"/>
          <w:lang w:eastAsia="zh-CN"/>
        </w:rPr>
        <w:t xml:space="preserve">服务要求偏离表</w:t>
      </w:r>
      <w:r/>
    </w:p>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服务要求偏离表</w:t>
      </w:r>
      <w:r/>
    </w:p>
    <w:tbl>
      <w:tblPr>
        <w:tblStyle w:val="9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844"/>
        <w:gridCol w:w="2308"/>
        <w:gridCol w:w="1694"/>
        <w:gridCol w:w="1483"/>
      </w:tblGrid>
      <w:tr>
        <w:trPr>
          <w:trHeight w:val="10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w:t>
            </w:r>
            <w:r/>
          </w:p>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w:t>
            </w:r>
            <w:r/>
          </w:p>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响应要求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偏离情况</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bl>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20"/>
          <w:sz w:val="30"/>
        </w:rPr>
        <w:t xml:space="preserve"> </w:t>
      </w:r>
      <w:r/>
    </w:p>
    <w:p>
      <w:pPr>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注：</w:t>
      </w:r>
      <w:r>
        <w:rPr>
          <w:rFonts w:ascii="仿宋" w:hAnsi="仿宋" w:eastAsia="仿宋" w:cs="仿宋"/>
          <w:sz w:val="24"/>
          <w:lang w:eastAsia="zh-CN"/>
        </w:rPr>
        <w:t xml:space="preserve">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2.若事项较多，投标人可根据响应内容的实际情况另纸说明。</w:t>
      </w:r>
      <w:r/>
    </w:p>
    <w:p>
      <w:pPr>
        <w:ind w:firstLine="480"/>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投标单位：（公章）</w:t>
      </w:r>
      <w:r/>
    </w:p>
    <w:p>
      <w:pPr>
        <w:ind w:firstLine="480"/>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p>
    <w:p>
      <w:pPr>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日期：年月日</w:t>
      </w:r>
      <w:r/>
    </w:p>
    <w:p>
      <w:pPr>
        <w:ind w:firstLine="643"/>
        <w:jc w:val="both"/>
        <w:spacing w:after="0" w:line="420" w:lineRule="exac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jc w:val="both"/>
        <w:spacing w:after="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jc w:val="both"/>
        <w:spacing w:after="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jc w:val="both"/>
        <w:spacing w:after="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rPr>
          <w:rFonts w:ascii="仿宋" w:hAnsi="仿宋" w:eastAsia="仿宋" w:cs="仿宋"/>
          <w:b/>
          <w:sz w:val="32"/>
          <w:lang w:eastAsia="zh-CN"/>
        </w:rPr>
      </w:pPr>
      <w:r>
        <w:rPr>
          <w:rFonts w:ascii="仿宋" w:hAnsi="仿宋" w:eastAsia="仿宋" w:cs="仿宋"/>
          <w:b/>
          <w:sz w:val="32"/>
          <w:lang w:eastAsia="zh-CN"/>
        </w:rPr>
        <w:br w:type="page" w:clear="all"/>
      </w:r>
      <w:r/>
    </w:p>
    <w:p>
      <w:pPr>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9、商务偏离表</w:t>
      </w:r>
      <w:r/>
    </w:p>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20"/>
          <w:sz w:val="32"/>
        </w:rPr>
        <w:t xml:space="preserve">商务条款偏离表</w:t>
      </w:r>
      <w:r/>
    </w:p>
    <w:tbl>
      <w:tblPr>
        <w:tblStyle w:val="9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bl>
    <w:p>
      <w:pPr>
        <w:ind w:firstLine="482"/>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both"/>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注：</w:t>
      </w:r>
      <w:r>
        <w:rPr>
          <w:rFonts w:ascii="仿宋" w:hAnsi="仿宋" w:eastAsia="仿宋" w:cs="仿宋"/>
          <w:sz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ind w:firstLine="480"/>
        <w:jc w:val="both"/>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2.若事项较多，投标人可根据响应内容的实际情况另纸说明。</w:t>
      </w:r>
      <w:r/>
    </w:p>
    <w:p>
      <w:pPr>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投标单位：（公章）</w:t>
      </w:r>
      <w:r/>
    </w:p>
    <w:p>
      <w:pPr>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p>
    <w:p>
      <w:pPr>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 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rPr>
          <w:rFonts w:ascii="仿宋" w:hAnsi="仿宋" w:eastAsia="仿宋" w:cs="仿宋"/>
          <w:b/>
          <w:bCs/>
          <w:sz w:val="32"/>
          <w:szCs w:val="32"/>
          <w:lang w:eastAsia="zh-CN"/>
        </w:rPr>
      </w:pPr>
      <w:r>
        <w:rPr>
          <w:rFonts w:ascii="仿宋" w:hAnsi="仿宋" w:eastAsia="仿宋" w:cs="仿宋"/>
          <w:b/>
          <w:sz w:val="32"/>
          <w:lang w:eastAsia="zh-CN"/>
        </w:rPr>
        <w:t xml:space="preserve">10、</w:t>
      </w:r>
      <w:r>
        <w:rPr>
          <w:rFonts w:hint="eastAsia" w:ascii="仿宋" w:hAnsi="仿宋" w:eastAsia="仿宋" w:cs="仿宋"/>
          <w:b/>
          <w:bCs/>
          <w:sz w:val="32"/>
          <w:szCs w:val="32"/>
          <w:lang w:eastAsia="zh-CN"/>
        </w:rPr>
        <w:t xml:space="preserve">项目技术方案及服务方案</w:t>
      </w:r>
      <w:r/>
    </w:p>
    <w:p>
      <w:pPr>
        <w:rPr>
          <w:rFonts w:ascii="仿宋" w:hAnsi="仿宋" w:eastAsia="仿宋" w:cs="仿宋"/>
          <w:sz w:val="24"/>
          <w:szCs w:val="21"/>
          <w:lang w:eastAsia="zh-CN"/>
        </w:rPr>
      </w:pPr>
      <w:r>
        <w:rPr>
          <w:rFonts w:ascii="仿宋" w:hAnsi="仿宋" w:eastAsia="仿宋" w:cs="仿宋"/>
          <w:sz w:val="24"/>
          <w:szCs w:val="21"/>
          <w:lang w:eastAsia="zh-CN"/>
        </w:rPr>
      </w:r>
      <w:r/>
    </w:p>
    <w:p>
      <w:pPr>
        <w:ind w:firstLine="480"/>
        <w:rPr>
          <w:rFonts w:ascii="仿宋" w:hAnsi="仿宋" w:eastAsia="仿宋" w:cs="仿宋"/>
          <w:b/>
          <w:bCs/>
          <w:sz w:val="32"/>
          <w:szCs w:val="32"/>
          <w:lang w:eastAsia="zh-CN"/>
        </w:rPr>
      </w:pPr>
      <w:r>
        <w:rPr>
          <w:rFonts w:hint="eastAsia" w:ascii="仿宋" w:hAnsi="仿宋" w:eastAsia="仿宋" w:cs="仿宋"/>
          <w:sz w:val="24"/>
          <w:szCs w:val="21"/>
          <w:lang w:eastAsia="zh-CN"/>
        </w:rPr>
        <w:t xml:space="preserve">投标人根据项目需求编写针对本项目的技术方案及服务方案</w:t>
      </w:r>
      <w:r/>
    </w:p>
    <w:p>
      <w:pPr>
        <w:rPr>
          <w:rFonts w:ascii="仿宋" w:hAnsi="仿宋" w:eastAsia="仿宋" w:cs="仿宋"/>
          <w:b/>
          <w:bCs/>
          <w:sz w:val="32"/>
          <w:szCs w:val="32"/>
          <w:lang w:eastAsia="zh-CN"/>
        </w:rPr>
      </w:pPr>
      <w:r>
        <w:rPr>
          <w:rFonts w:ascii="仿宋" w:hAnsi="仿宋" w:eastAsia="仿宋" w:cs="仿宋"/>
          <w:b/>
          <w:bCs/>
          <w:sz w:val="32"/>
          <w:szCs w:val="32"/>
          <w:lang w:eastAsia="zh-CN"/>
        </w:rPr>
      </w:r>
      <w:r/>
    </w:p>
    <w:p>
      <w:pPr>
        <w:rPr>
          <w:rFonts w:ascii="仿宋" w:hAnsi="仿宋" w:eastAsia="仿宋" w:cs="仿宋"/>
          <w:b/>
          <w:bCs/>
          <w:sz w:val="32"/>
          <w:szCs w:val="32"/>
          <w:lang w:eastAsia="zh-CN"/>
        </w:rPr>
      </w:pPr>
      <w:r>
        <w:rPr>
          <w:rFonts w:ascii="仿宋" w:hAnsi="仿宋" w:eastAsia="仿宋" w:cs="仿宋"/>
          <w:b/>
          <w:bCs/>
          <w:sz w:val="32"/>
          <w:szCs w:val="32"/>
          <w:lang w:eastAsia="zh-CN"/>
        </w:rPr>
      </w:r>
      <w:r/>
    </w:p>
    <w:p>
      <w:pPr>
        <w:rPr>
          <w:rFonts w:ascii="仿宋" w:hAnsi="仿宋" w:eastAsia="仿宋" w:cs="仿宋"/>
          <w:b/>
          <w:bCs/>
          <w:sz w:val="32"/>
          <w:szCs w:val="32"/>
          <w:lang w:eastAsia="zh-CN"/>
        </w:rPr>
      </w:pPr>
      <w:r>
        <w:rPr>
          <w:rFonts w:ascii="仿宋" w:hAnsi="仿宋" w:eastAsia="仿宋" w:cs="仿宋"/>
          <w:b/>
          <w:bCs/>
          <w:sz w:val="32"/>
          <w:szCs w:val="32"/>
          <w:lang w:eastAsia="zh-CN"/>
        </w:rPr>
      </w:r>
      <w:r/>
    </w:p>
    <w:p>
      <w:pPr>
        <w:rPr>
          <w:rFonts w:ascii="仿宋" w:hAnsi="仿宋" w:eastAsia="仿宋" w:cs="仿宋"/>
          <w:b/>
          <w:bCs/>
          <w:sz w:val="32"/>
          <w:szCs w:val="32"/>
          <w:lang w:eastAsia="zh-CN"/>
        </w:rPr>
      </w:pPr>
      <w:r>
        <w:rPr>
          <w:rFonts w:ascii="仿宋" w:hAnsi="仿宋" w:eastAsia="仿宋" w:cs="仿宋"/>
          <w:b/>
          <w:bCs/>
          <w:sz w:val="32"/>
          <w:szCs w:val="32"/>
          <w:lang w:eastAsia="zh-CN"/>
        </w:rPr>
        <w:t xml:space="preserve">11、项目实施方案及进度方案</w:t>
      </w:r>
      <w:r/>
    </w:p>
    <w:p>
      <w:pPr>
        <w:rPr>
          <w:rFonts w:ascii="仿宋" w:hAnsi="仿宋" w:eastAsia="仿宋" w:cs="仿宋"/>
          <w:sz w:val="24"/>
          <w:lang w:eastAsia="zh-CN"/>
        </w:rPr>
      </w:pPr>
      <w:r>
        <w:rPr>
          <w:rFonts w:ascii="仿宋" w:hAnsi="仿宋" w:eastAsia="仿宋" w:cs="仿宋"/>
          <w:sz w:val="24"/>
          <w:lang w:eastAsia="zh-CN"/>
        </w:rPr>
      </w:r>
      <w:r/>
    </w:p>
    <w:p>
      <w:pPr>
        <w:ind w:firstLine="480"/>
        <w:spacing w:line="360" w:lineRule="auto"/>
        <w:rPr>
          <w:rFonts w:ascii="仿宋" w:hAnsi="仿宋" w:eastAsia="仿宋" w:cs="仿宋"/>
          <w:sz w:val="24"/>
          <w:szCs w:val="21"/>
          <w:lang w:eastAsia="zh-CN"/>
        </w:rPr>
      </w:pPr>
      <w:r>
        <w:rPr>
          <w:rFonts w:hint="eastAsia" w:ascii="仿宋" w:hAnsi="仿宋" w:eastAsia="仿宋" w:cs="仿宋"/>
          <w:sz w:val="24"/>
          <w:szCs w:val="21"/>
          <w:lang w:eastAsia="zh-CN"/>
        </w:rPr>
        <w:t xml:space="preserve">投标人根据项目需求编写针对本项目的实施方案及进度方案</w:t>
      </w:r>
      <w:r/>
    </w:p>
    <w:p>
      <w:pPr>
        <w:rPr>
          <w:rFonts w:ascii="仿宋" w:hAnsi="仿宋" w:eastAsia="仿宋" w:cs="仿宋"/>
          <w:sz w:val="24"/>
          <w:szCs w:val="21"/>
          <w:lang w:eastAsia="zh-CN"/>
        </w:rPr>
      </w:pPr>
      <w:r>
        <w:rPr>
          <w:rFonts w:ascii="仿宋" w:hAnsi="仿宋" w:eastAsia="仿宋" w:cs="仿宋"/>
          <w:sz w:val="24"/>
          <w:szCs w:val="21"/>
          <w:lang w:eastAsia="zh-CN"/>
        </w:rPr>
      </w:r>
      <w:r/>
    </w:p>
    <w:p>
      <w:pPr>
        <w:rPr>
          <w:rFonts w:ascii="仿宋" w:hAnsi="仿宋" w:eastAsia="仿宋" w:cs="仿宋"/>
          <w:sz w:val="24"/>
          <w:szCs w:val="21"/>
          <w:lang w:eastAsia="zh-CN"/>
        </w:rPr>
      </w:pPr>
      <w:r>
        <w:rPr>
          <w:rFonts w:ascii="仿宋" w:hAnsi="仿宋" w:eastAsia="仿宋" w:cs="仿宋"/>
          <w:sz w:val="24"/>
          <w:szCs w:val="21"/>
          <w:lang w:eastAsia="zh-CN"/>
        </w:rPr>
      </w:r>
      <w:r/>
    </w:p>
    <w:p>
      <w:pPr>
        <w:rPr>
          <w:rFonts w:ascii="仿宋" w:hAnsi="仿宋" w:eastAsia="仿宋" w:cs="仿宋"/>
          <w:b/>
          <w:bCs/>
          <w:sz w:val="32"/>
          <w:szCs w:val="32"/>
          <w:lang w:eastAsia="zh-CN"/>
        </w:rPr>
      </w:pPr>
      <w:r>
        <w:rPr>
          <w:rFonts w:ascii="仿宋" w:hAnsi="仿宋" w:eastAsia="仿宋" w:cs="仿宋"/>
          <w:b/>
          <w:bCs/>
          <w:sz w:val="32"/>
          <w:szCs w:val="32"/>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32"/>
          <w:lang w:eastAsia="zh-CN"/>
        </w:rPr>
        <w:t xml:space="preserve">12、项目质量保证措施及承诺</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480"/>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投标人根据项目需求编写针对本项目的质量保证措施及承诺</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p>
    <w:p>
      <w:pPr>
        <w:spacing w:before="240" w:after="24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spacing w:before="240" w:after="24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spacing w:before="240" w:after="24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13、项目售后服务方案</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rPr>
          <w:rFonts w:ascii="仿宋" w:hAnsi="仿宋" w:eastAsia="仿宋" w:cs="仿宋"/>
          <w:b/>
          <w:sz w:val="32"/>
          <w:lang w:eastAsia="zh-CN"/>
        </w:rPr>
        <w:t xml:space="preserve"> </w:t>
      </w:r>
      <w:r/>
    </w:p>
    <w:p>
      <w:pPr>
        <w:ind w:firstLine="48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投标人根据项目需求编写针对本项目的售后服务方案</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14、企业类似业绩一览表</w:t>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 </w:t>
      </w:r>
      <w:r/>
    </w:p>
    <w:p>
      <w:pPr>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企业类似业绩一览表</w:t>
      </w:r>
      <w:r/>
    </w:p>
    <w:tbl>
      <w:tblPr>
        <w:tblStyle w:val="9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合同金额</w:t>
            </w:r>
            <w:r/>
          </w:p>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bl>
    <w:p>
      <w:pPr>
        <w:ind w:firstLine="24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附：按照招标文件要求及评分标准提供相应证明材料</w:t>
      </w:r>
      <w:r/>
    </w:p>
    <w:p>
      <w:pPr>
        <w:ind w:firstLine="480"/>
        <w:jc w:val="both"/>
        <w:spacing w:after="0" w:line="49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rPr>
          <w:rFonts w:ascii="仿宋" w:hAnsi="仿宋" w:eastAsia="仿宋" w:cs="仿宋"/>
          <w:sz w:val="24"/>
          <w:lang w:eastAsia="zh-CN"/>
        </w:rPr>
        <w:t xml:space="preserve"> </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15、拟投入本项目的专业技术（服务）人员情况一览表</w:t>
      </w:r>
      <w:r/>
    </w:p>
    <w:p>
      <w:pPr>
        <w:ind w:firstLine="1043"/>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拟投入本项目的专业技术（服务）人员情况一览表</w:t>
      </w:r>
      <w:r/>
    </w:p>
    <w:tbl>
      <w:tblPr>
        <w:tblStyle w:val="9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26"/>
        <w:gridCol w:w="1126"/>
        <w:gridCol w:w="943"/>
        <w:gridCol w:w="69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p>
        </w:tc>
      </w:tr>
    </w:tbl>
    <w:p>
      <w:pPr>
        <w:spacing w:after="0" w:line="41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附：</w:t>
      </w:r>
      <w:r>
        <w:rPr>
          <w:rFonts w:ascii="仿宋" w:hAnsi="仿宋" w:eastAsia="仿宋" w:cs="仿宋"/>
          <w:sz w:val="24"/>
          <w:lang w:eastAsia="zh-CN"/>
        </w:rPr>
        <w:t xml:space="preserve">1、按照招标文件要求提供相应资质证明材料。</w:t>
      </w:r>
      <w:r/>
    </w:p>
    <w:p>
      <w:pPr>
        <w:jc w:val="both"/>
        <w:spacing w:after="0" w:line="41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ind w:firstLine="574"/>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  </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rPr>
          <w:rFonts w:ascii="仿宋" w:hAnsi="仿宋" w:eastAsia="仿宋" w:cs="仿宋"/>
          <w:sz w:val="24"/>
          <w:lang w:eastAsia="zh-CN"/>
        </w:rPr>
        <w:t xml:space="preserve"> </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p>
    <w:p>
      <w:pPr>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p>
    <w:p>
      <w:pPr>
        <w:ind w:firstLine="574"/>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 </w:t>
      </w:r>
      <w:r/>
    </w:p>
    <w:p>
      <w:pPr>
        <w:jc w:val="both"/>
        <w:spacing w:after="0" w:line="85" w:lineRule="atLeast"/>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line="85" w:lineRule="atLeast"/>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line="85" w:lineRule="atLeast"/>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jc w:val="both"/>
        <w:spacing w:after="0" w:line="85" w:lineRule="atLeast"/>
        <w:rPr>
          <w:rFonts w:ascii="仿宋" w:hAnsi="仿宋" w:eastAsia="仿宋" w:cs="仿宋"/>
          <w:b/>
          <w:bCs/>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sz w:val="28"/>
          <w:szCs w:val="28"/>
          <w:lang w:eastAsia="zh-CN"/>
        </w:rPr>
      </w:r>
      <w:r/>
    </w:p>
    <w:p>
      <w:pPr>
        <w:spacing w:line="360" w:lineRule="auto"/>
        <w:rPr>
          <w:rFonts w:ascii="仿宋" w:hAnsi="仿宋" w:eastAsia="仿宋" w:cs="仿宋"/>
          <w:b/>
          <w:lang w:eastAsia="zh-CN"/>
        </w:rPr>
      </w:pPr>
      <w:r>
        <w:rPr>
          <w:rFonts w:ascii="仿宋" w:hAnsi="仿宋" w:eastAsia="仿宋" w:cs="仿宋"/>
          <w:b/>
          <w:sz w:val="32"/>
          <w:szCs w:val="32"/>
          <w:lang w:eastAsia="zh-CN"/>
        </w:rPr>
        <w:t xml:space="preserve">16、中小企业声明函（如有）       </w:t>
      </w:r>
      <w:r>
        <w:rPr>
          <w:rFonts w:ascii="仿宋" w:hAnsi="仿宋" w:eastAsia="仿宋" w:cs="仿宋"/>
          <w:b/>
          <w:lang w:eastAsia="zh-CN"/>
        </w:rPr>
        <w:t xml:space="preserve">           </w:t>
      </w:r>
      <w:r/>
    </w:p>
    <w:p>
      <w:pPr>
        <w:spacing w:line="460" w:lineRule="exact"/>
        <w:rPr>
          <w:rFonts w:ascii="仿宋" w:hAnsi="仿宋" w:eastAsia="仿宋" w:cs="仿宋"/>
          <w:b/>
          <w:lang w:eastAsia="zh-CN"/>
        </w:rPr>
      </w:pPr>
      <w:r>
        <w:rPr>
          <w:rFonts w:ascii="仿宋" w:hAnsi="仿宋" w:eastAsia="仿宋" w:cs="仿宋"/>
          <w:b/>
          <w:lang w:eastAsia="zh-CN"/>
        </w:rPr>
        <w:t xml:space="preserve">                        </w:t>
      </w:r>
      <w:r/>
    </w:p>
    <w:p>
      <w:pPr>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中小企业声明函（服务）</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本公司郑重声明，根据《政府采购促进中小企业发展管理办法》（财库﹝</w:t>
      </w:r>
      <w:r>
        <w:rPr>
          <w:rFonts w:ascii="仿宋" w:hAnsi="仿宋" w:eastAsia="仿宋" w:cs="仿宋"/>
          <w:sz w:val="24"/>
          <w:lang w:eastAsia="zh-CN"/>
        </w:rPr>
        <w:t xml:space="preserve">2020﹞46号）的规定，本公司参加</w:t>
      </w:r>
      <w:r>
        <w:rPr>
          <w:rFonts w:hint="eastAsia" w:ascii="仿宋" w:hAnsi="仿宋" w:eastAsia="仿宋" w:cs="仿宋"/>
          <w:sz w:val="24"/>
          <w:u w:val="single"/>
          <w:lang w:eastAsia="zh-CN"/>
        </w:rPr>
        <w:t xml:space="preserve">（</w:t>
      </w:r>
      <w:r>
        <w:rPr>
          <w:rFonts w:hint="eastAsia" w:ascii="仿宋" w:hAnsi="仿宋" w:eastAsia="仿宋" w:cs="仿宋"/>
          <w:i/>
          <w:sz w:val="24"/>
          <w:u w:val="single"/>
          <w:lang w:eastAsia="zh-CN"/>
        </w:rPr>
        <w:t xml:space="preserve">单位名称）</w:t>
      </w:r>
      <w:r>
        <w:rPr>
          <w:rFonts w:hint="eastAsia" w:ascii="仿宋" w:hAnsi="仿宋" w:eastAsia="仿宋" w:cs="仿宋"/>
          <w:sz w:val="24"/>
          <w:lang w:eastAsia="zh-CN"/>
        </w:rPr>
        <w:t xml:space="preserve">的</w:t>
      </w:r>
      <w:r>
        <w:rPr>
          <w:rFonts w:hint="eastAsia" w:ascii="仿宋" w:hAnsi="仿宋" w:eastAsia="仿宋" w:cs="仿宋"/>
          <w:i/>
          <w:sz w:val="24"/>
          <w:u w:val="single"/>
          <w:lang w:eastAsia="zh-CN"/>
        </w:rPr>
        <w:t xml:space="preserve">（项目名称）</w:t>
      </w:r>
      <w:r>
        <w:rPr>
          <w:rFonts w:hint="eastAsia" w:ascii="仿宋" w:hAnsi="仿宋" w:eastAsia="仿宋" w:cs="仿宋"/>
          <w:sz w:val="24"/>
          <w:lang w:eastAsia="zh-CN"/>
        </w:rPr>
        <w:t xml:space="preserve">采购活动，服务全部由符合政策要求的中小企业承接。相关企业的具体情况如下：</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w:t>
      </w:r>
      <w:r>
        <w:rPr>
          <w:rFonts w:hint="eastAsia" w:ascii="仿宋" w:hAnsi="仿宋" w:eastAsia="仿宋" w:cs="仿宋"/>
          <w:i/>
          <w:sz w:val="24"/>
          <w:u w:val="single"/>
          <w:lang w:eastAsia="zh-CN"/>
        </w:rPr>
        <w:t xml:space="preserve">（标的名称）</w:t>
      </w:r>
      <w:r>
        <w:rPr>
          <w:rFonts w:hint="eastAsia" w:ascii="仿宋" w:hAnsi="仿宋" w:eastAsia="仿宋" w:cs="仿宋"/>
          <w:sz w:val="24"/>
          <w:lang w:eastAsia="zh-CN"/>
        </w:rPr>
        <w:t xml:space="preserve">，属于</w:t>
      </w:r>
      <w:r>
        <w:rPr>
          <w:rFonts w:hint="eastAsia" w:ascii="仿宋" w:hAnsi="仿宋" w:eastAsia="仿宋" w:cs="仿宋"/>
          <w:sz w:val="24"/>
          <w:u w:val="single"/>
          <w:lang w:eastAsia="zh-CN"/>
        </w:rPr>
        <w:t xml:space="preserve">  （采购文件中明确的所属）</w:t>
      </w:r>
      <w:r>
        <w:rPr>
          <w:rFonts w:hint="eastAsia" w:ascii="仿宋" w:hAnsi="仿宋" w:eastAsia="仿宋" w:cs="仿宋"/>
          <w:i/>
          <w:sz w:val="24"/>
          <w:lang w:eastAsia="zh-CN"/>
        </w:rPr>
        <w:t xml:space="preserve">行业</w:t>
      </w:r>
      <w:r>
        <w:rPr>
          <w:rFonts w:hint="eastAsia" w:ascii="仿宋" w:hAnsi="仿宋" w:eastAsia="仿宋" w:cs="仿宋"/>
          <w:sz w:val="24"/>
          <w:lang w:eastAsia="zh-CN"/>
        </w:rPr>
        <w:t xml:space="preserve">；承接企业为</w:t>
      </w:r>
      <w:r>
        <w:rPr>
          <w:rFonts w:hint="eastAsia" w:ascii="仿宋" w:hAnsi="仿宋" w:eastAsia="仿宋" w:cs="仿宋"/>
          <w:i/>
          <w:sz w:val="24"/>
          <w:u w:val="single"/>
          <w:lang w:eastAsia="zh-CN"/>
        </w:rPr>
        <w:t xml:space="preserve">（企业名称）</w:t>
      </w:r>
      <w:r>
        <w:rPr>
          <w:rFonts w:hint="eastAsia" w:ascii="仿宋" w:hAnsi="仿宋" w:eastAsia="仿宋" w:cs="仿宋"/>
          <w:sz w:val="24"/>
          <w:lang w:eastAsia="zh-CN"/>
        </w:rPr>
        <w:t xml:space="preserve">，从业人员人，营业收入为万元，资产总额为万元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944"/>
          <w:rFonts w:ascii="仿宋" w:hAnsi="仿宋" w:eastAsia="仿宋" w:cs="仿宋"/>
          <w:color w:val="auto"/>
          <w:sz w:val="24"/>
          <w:u w:val="none"/>
          <w:lang w:eastAsia="zh-CN"/>
        </w:rPr>
        <w:t xml:space="preserve">1</w:t>
      </w:r>
      <w:r>
        <w:rPr>
          <w:rStyle w:val="944"/>
          <w:rFonts w:ascii="仿宋" w:hAnsi="仿宋" w:eastAsia="仿宋" w:cs="仿宋"/>
          <w:color w:val="auto"/>
          <w:sz w:val="24"/>
          <w:u w:val="none"/>
          <w:lang w:eastAsia="zh-CN"/>
        </w:rPr>
        <w:fldChar w:fldCharType="end"/>
      </w:r>
      <w:r>
        <w:rPr>
          <w:rFonts w:hint="eastAsia" w:ascii="仿宋" w:hAnsi="仿宋" w:eastAsia="仿宋" w:cs="仿宋"/>
          <w:sz w:val="24"/>
          <w:lang w:eastAsia="zh-CN"/>
        </w:rPr>
        <w:t xml:space="preserve">，属于</w:t>
      </w:r>
      <w:r>
        <w:rPr>
          <w:rFonts w:ascii="仿宋" w:hAnsi="仿宋" w:eastAsia="仿宋" w:cs="仿宋"/>
          <w:sz w:val="24"/>
          <w:u w:val="single"/>
          <w:lang w:eastAsia="zh-CN"/>
        </w:rPr>
        <w:t xml:space="preserve">         </w:t>
      </w:r>
      <w:r>
        <w:rPr>
          <w:rFonts w:hint="eastAsia" w:ascii="仿宋" w:hAnsi="仿宋" w:eastAsia="仿宋" w:cs="仿宋"/>
          <w:i/>
          <w:sz w:val="24"/>
          <w:lang w:eastAsia="zh-CN"/>
        </w:rPr>
        <w:t xml:space="preserve">（中型企业、小型企业、微型企业，三者选一填写）</w:t>
      </w:r>
      <w:r>
        <w:rPr>
          <w:rFonts w:hint="eastAsia" w:ascii="仿宋" w:hAnsi="仿宋" w:eastAsia="仿宋" w:cs="仿宋"/>
          <w:sz w:val="24"/>
          <w:lang w:eastAsia="zh-CN"/>
        </w:rPr>
        <w:t xml:space="preserve">；</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以上企业，不属于大企业的分支机构，不存在控股股东为大企业的情形，也不存在与大企业的负责人为同一人的情形。</w:t>
      </w:r>
      <w:r/>
    </w:p>
    <w:p>
      <w:pPr>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本企业对上述声明内容的真实性负责。如有虚假，将依法承担相应责任。</w:t>
      </w:r>
      <w:r/>
    </w:p>
    <w:p>
      <w:pPr>
        <w:ind w:right="960" w:firstLine="4800"/>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企业名称（盖章）：</w:t>
      </w:r>
      <w:r/>
    </w:p>
    <w:p>
      <w:pPr>
        <w:ind w:right="1120" w:firstLine="4800"/>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日期：</w:t>
      </w:r>
      <w:r/>
    </w:p>
    <w:p>
      <w:pPr>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944"/>
          <w:rFonts w:ascii="仿宋" w:hAnsi="仿宋" w:eastAsia="仿宋" w:cs="仿宋"/>
          <w:color w:val="auto"/>
          <w:sz w:val="24"/>
          <w:u w:val="none"/>
          <w:lang w:eastAsia="zh-CN"/>
        </w:rPr>
        <w:t xml:space="preserve">1</w:t>
      </w:r>
      <w:r>
        <w:rPr>
          <w:rStyle w:val="944"/>
          <w:rFonts w:ascii="仿宋" w:hAnsi="仿宋" w:eastAsia="仿宋" w:cs="仿宋"/>
          <w:color w:val="auto"/>
          <w:sz w:val="24"/>
          <w:u w:val="none"/>
          <w:lang w:eastAsia="zh-CN"/>
        </w:rPr>
        <w:fldChar w:fldCharType="end"/>
      </w:r>
      <w:r>
        <w:rPr>
          <w:rFonts w:hint="eastAsia" w:ascii="仿宋" w:hAnsi="仿宋" w:eastAsia="仿宋" w:cs="仿宋"/>
          <w:sz w:val="24"/>
          <w:lang w:eastAsia="zh-CN"/>
        </w:rPr>
        <w:t xml:space="preserve">从业人员、营业收入、资产总额填报上一年度数据，无上一年度数据的新成立企业可不填报，但须提供情况说明。</w:t>
      </w:r>
      <w:r/>
    </w:p>
    <w:p>
      <w:pPr>
        <w:ind w:firstLine="442"/>
        <w:spacing w:after="0" w:line="439" w:lineRule="atLeast"/>
        <w:rPr>
          <w:rFonts w:ascii="仿宋" w:hAnsi="仿宋" w:eastAsia="仿宋" w:cs="仿宋"/>
          <w:b/>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lang w:eastAsia="zh-CN"/>
        </w:rPr>
      </w:r>
      <w:r/>
    </w:p>
    <w:p>
      <w:pPr>
        <w:ind w:firstLine="442"/>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lang w:eastAsia="zh-CN"/>
        </w:rPr>
        <w:t xml:space="preserve">备注：</w:t>
      </w:r>
      <w:r/>
    </w:p>
    <w:p>
      <w:pPr>
        <w:ind w:firstLine="480"/>
        <w:spacing w:line="400" w:lineRule="exact"/>
        <w:rPr>
          <w:rFonts w:ascii="仿宋" w:hAnsi="仿宋" w:eastAsia="仿宋" w:cs="仿宋"/>
          <w:sz w:val="24"/>
          <w:lang w:eastAsia="zh-CN"/>
        </w:rPr>
      </w:pPr>
      <w:r>
        <w:rPr>
          <w:rFonts w:ascii="仿宋" w:hAnsi="仿宋" w:eastAsia="仿宋" w:cs="仿宋"/>
          <w:sz w:val="24"/>
          <w:lang w:eastAsia="zh-CN"/>
        </w:rPr>
        <w:t xml:space="preserve">1、中小企业参加政府采购活动，应当出具《中小企业声明函》，否则不得享受相关中小企业扶持政策。</w:t>
      </w:r>
      <w:r/>
    </w:p>
    <w:p>
      <w:pPr>
        <w:ind w:firstLine="480"/>
        <w:spacing w:line="400" w:lineRule="exact"/>
        <w:rPr>
          <w:rFonts w:ascii="仿宋" w:hAnsi="仿宋" w:eastAsia="仿宋" w:cs="仿宋"/>
          <w:sz w:val="24"/>
          <w:lang w:eastAsia="zh-CN"/>
        </w:rPr>
      </w:pPr>
      <w:r>
        <w:rPr>
          <w:rFonts w:ascii="仿宋" w:hAnsi="仿宋" w:eastAsia="仿宋" w:cs="仿宋"/>
          <w:sz w:val="24"/>
          <w:lang w:eastAsia="zh-CN"/>
        </w:rPr>
        <w:t xml:space="preserve">2、在货物采购项目中，供应商提供的货物既有小、微企业制造货物，也有中、大型企业制造货物的，不享受小、微企业的价格扶持政策。</w:t>
      </w:r>
      <w:r/>
    </w:p>
    <w:p>
      <w:pPr>
        <w:ind w:firstLine="480"/>
        <w:spacing w:line="400" w:lineRule="exact"/>
        <w:rPr>
          <w:rFonts w:ascii="仿宋" w:hAnsi="仿宋" w:eastAsia="仿宋" w:cs="仿宋"/>
          <w:sz w:val="24"/>
          <w:szCs w:val="24"/>
          <w:lang w:eastAsia="zh-CN"/>
        </w:rPr>
      </w:pPr>
      <w:r>
        <w:rPr>
          <w:rFonts w:ascii="仿宋" w:hAnsi="仿宋" w:eastAsia="仿宋" w:cs="仿宋"/>
          <w:sz w:val="24"/>
          <w:lang w:eastAsia="zh-CN"/>
        </w:rPr>
        <w:t xml:space="preserve">3、供应商提供声明函内容不实的，属于提供虚假材料谋取中标、 </w:t>
      </w:r>
      <w:r>
        <w:rPr>
          <w:rFonts w:hint="eastAsia" w:ascii="仿宋" w:hAnsi="仿宋" w:eastAsia="仿宋" w:cs="仿宋"/>
          <w:sz w:val="24"/>
          <w:lang w:eastAsia="zh-CN"/>
        </w:rPr>
        <w:t xml:space="preserve">成交，依照《中华人民共和国政府采购法》</w:t>
      </w:r>
      <w:r>
        <w:rPr>
          <w:rFonts w:ascii="仿宋" w:hAnsi="仿宋" w:eastAsia="仿宋" w:cs="仿宋"/>
          <w:sz w:val="24"/>
          <w:lang w:eastAsia="zh-CN"/>
        </w:rPr>
        <w:t xml:space="preserve"> </w:t>
      </w:r>
      <w:r>
        <w:rPr>
          <w:rFonts w:hint="eastAsia" w:ascii="仿宋" w:hAnsi="仿宋" w:eastAsia="仿宋" w:cs="仿宋"/>
          <w:sz w:val="24"/>
          <w:lang w:eastAsia="zh-CN"/>
        </w:rPr>
        <w:t xml:space="preserve">等国家有关规定追究相应责任。</w:t>
      </w:r>
      <w:r/>
    </w:p>
    <w:p>
      <w:pPr>
        <w:ind w:firstLine="480"/>
        <w:spacing w:line="400" w:lineRule="exact"/>
        <w:rPr>
          <w:rFonts w:ascii="仿宋" w:hAnsi="仿宋" w:eastAsia="仿宋" w:cs="仿宋"/>
          <w:sz w:val="24"/>
          <w:szCs w:val="24"/>
          <w:lang w:eastAsia="zh-CN"/>
        </w:rPr>
      </w:pPr>
      <w:r>
        <w:rPr>
          <w:rFonts w:ascii="仿宋" w:hAnsi="仿宋" w:eastAsia="仿宋" w:cs="仿宋"/>
          <w:sz w:val="24"/>
          <w:szCs w:val="24"/>
          <w:lang w:eastAsia="zh-CN"/>
        </w:rPr>
      </w:r>
      <w:r/>
    </w:p>
    <w:p>
      <w:pPr>
        <w:rPr>
          <w:rFonts w:ascii="仿宋" w:hAnsi="仿宋" w:eastAsia="仿宋" w:cs="仿宋"/>
          <w:b/>
          <w:sz w:val="32"/>
          <w:lang w:eastAsia="zh-CN"/>
        </w:rPr>
      </w:pPr>
      <w:r>
        <w:rPr>
          <w:rFonts w:ascii="仿宋" w:hAnsi="仿宋" w:eastAsia="仿宋" w:cs="仿宋"/>
          <w:b/>
          <w:sz w:val="32"/>
          <w:lang w:eastAsia="zh-CN"/>
        </w:rPr>
        <w:br w:type="page" w:clear="all"/>
      </w:r>
      <w:r/>
    </w:p>
    <w:p>
      <w:pPr>
        <w:spacing w:after="0" w:line="439" w:lineRule="atLeast"/>
        <w:rPr>
          <w:rFonts w:ascii="仿宋" w:hAnsi="仿宋" w:eastAsia="仿宋" w:cs="仿宋"/>
          <w:b/>
          <w:bCs/>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17、残疾人福利性单位声明函（如有）</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p>
    <w:p>
      <w:pPr>
        <w:ind w:firstLine="2560"/>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lang w:eastAsia="zh-CN"/>
        </w:rPr>
        <w:t xml:space="preserve">残疾人福利性单位声明函</w:t>
      </w:r>
      <w:r/>
    </w:p>
    <w:p>
      <w:pPr>
        <w:ind w:firstLine="1928"/>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p>
    <w:p>
      <w:pPr>
        <w:ind w:firstLine="480"/>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本单位郑重声明，根据《财政部</w:t>
      </w:r>
      <w:r>
        <w:rPr>
          <w:rFonts w:ascii="仿宋" w:hAnsi="仿宋" w:eastAsia="仿宋" w:cs="仿宋"/>
          <w:sz w:val="24"/>
          <w:lang w:eastAsia="zh-CN"/>
        </w:rPr>
        <w:t xml:space="preserve"> </w:t>
      </w:r>
      <w:r>
        <w:rPr>
          <w:rFonts w:hint="eastAsia" w:ascii="仿宋" w:hAnsi="仿宋" w:eastAsia="仿宋" w:cs="仿宋"/>
          <w:sz w:val="24"/>
          <w:lang w:eastAsia="zh-CN"/>
        </w:rPr>
        <w:t xml:space="preserve"> 民政部</w:t>
      </w:r>
      <w:r>
        <w:rPr>
          <w:rFonts w:ascii="仿宋" w:hAnsi="仿宋" w:eastAsia="仿宋" w:cs="仿宋"/>
          <w:sz w:val="24"/>
          <w:lang w:eastAsia="zh-CN"/>
        </w:rPr>
        <w:t xml:space="preserve"> </w:t>
      </w:r>
      <w:r>
        <w:rPr>
          <w:rFonts w:hint="eastAsia" w:ascii="仿宋" w:hAnsi="仿宋" w:eastAsia="仿宋" w:cs="仿宋"/>
          <w:sz w:val="24"/>
          <w:lang w:eastAsia="zh-CN"/>
        </w:rPr>
        <w:t xml:space="preserve"> 中国残疾人联合会关于促进残疾人就业政府采购政策的通知》（财库〔</w:t>
      </w:r>
      <w:r>
        <w:rPr>
          <w:rFonts w:ascii="仿宋" w:hAnsi="仿宋" w:eastAsia="仿宋" w:cs="仿宋"/>
          <w:sz w:val="24"/>
          <w:lang w:eastAsia="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本单位对上述声明的真实性负责。如有虚假，将依法承担相应责任。</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单位名称（盖章）：</w:t>
      </w:r>
      <w:r/>
    </w:p>
    <w:p>
      <w:pPr>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日 期：</w:t>
      </w:r>
      <w:r/>
    </w:p>
    <w:p>
      <w:pPr>
        <w:ind w:firstLine="482"/>
        <w:jc w:val="both"/>
        <w:spacing w:after="0"/>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r>
      <w:r/>
    </w:p>
    <w:p>
      <w:pPr>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p>
    <w:p>
      <w:pPr>
        <w:rPr>
          <w:rFonts w:ascii="仿宋" w:hAnsi="仿宋" w:eastAsia="仿宋" w:cs="仿宋"/>
          <w:lang w:eastAsia="zh-CN"/>
        </w:rPr>
      </w:pPr>
      <w:r>
        <w:rPr>
          <w:rFonts w:ascii="仿宋" w:hAnsi="仿宋" w:eastAsia="仿宋" w:cs="仿宋"/>
          <w:lang w:eastAsia="zh-CN"/>
        </w:rPr>
        <w:br w:type="page" w:clear="all"/>
      </w:r>
      <w:r/>
    </w:p>
    <w:p>
      <w:pPr>
        <w:numPr>
          <w:ilvl w:val="0"/>
          <w:numId w:val="111"/>
        </w:numPr>
        <w:spacing w:after="0" w:line="439"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规范政务信息化建设信创要求承诺书</w:t>
      </w:r>
      <w:r/>
    </w:p>
    <w:p>
      <w:pPr>
        <w:keepLines/>
        <w:keepNext/>
        <w:spacing w:before="320"/>
        <w:rPr>
          <w:lang w:eastAsia="zh-CN"/>
        </w:rPr>
      </w:pPr>
      <w:r>
        <w:rPr>
          <w:lang w:eastAsia="zh-CN"/>
        </w:rPr>
      </w:r>
      <w:r/>
    </w:p>
    <w:p>
      <w:pPr>
        <w:rPr>
          <w:lang w:eastAsia="zh-CN"/>
        </w:rPr>
      </w:pPr>
      <w:r>
        <w:rPr>
          <w:lang w:eastAsia="zh-CN"/>
        </w:rPr>
      </w:r>
      <w:r/>
    </w:p>
    <w:p>
      <w:pPr>
        <w:ind w:firstLine="480"/>
        <w:jc w:val="both"/>
        <w:spacing w:line="560" w:lineRule="exact"/>
        <w:widowControl w:val="off"/>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本单位承诺在项目建设过程中压实主体责任，全面把控方案设计和采购环节，严格落实关于信创工作相关文件要求：</w:t>
      </w:r>
      <w:r/>
    </w:p>
    <w:p>
      <w:pPr>
        <w:numPr>
          <w:ilvl w:val="0"/>
          <w:numId w:val="112"/>
        </w:numPr>
        <w:ind w:firstLine="480"/>
        <w:jc w:val="both"/>
        <w:spacing w:line="560" w:lineRule="exact"/>
        <w:widowControl w:val="off"/>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在软件建设中，系统架构、操作系统、开发语言、中间件、数据库、流版式软件等均符合信创要求，或经系统改造能够在信创环境中运行。</w:t>
      </w:r>
      <w:r/>
    </w:p>
    <w:p>
      <w:pPr>
        <w:numPr>
          <w:ilvl w:val="0"/>
          <w:numId w:val="112"/>
        </w:numPr>
        <w:ind w:firstLine="480"/>
        <w:jc w:val="both"/>
        <w:spacing w:line="560" w:lineRule="exact"/>
        <w:widowControl w:val="off"/>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在硬件建设中，所采购设备、网络安全产品、密码产品均符合信创要求，需在信创目录或为苏采云平台录入的信创产品。</w:t>
      </w:r>
      <w:r/>
    </w:p>
    <w:p>
      <w:pPr>
        <w:jc w:val="both"/>
        <w:spacing w:line="560" w:lineRule="exact"/>
        <w:widowControl w:val="off"/>
        <w:rPr>
          <w:rFonts w:ascii="Times New Roman" w:hAnsi="Times New Roman" w:eastAsia="仿宋_GB2312" w:cs="Times New Roman"/>
          <w:b/>
          <w:sz w:val="24"/>
          <w:szCs w:val="24"/>
          <w:lang w:eastAsia="zh-CN"/>
        </w:rPr>
      </w:pPr>
      <w:r>
        <w:rPr>
          <w:rFonts w:ascii="Times New Roman" w:hAnsi="Times New Roman" w:eastAsia="仿宋_GB2312" w:cs="Times New Roman"/>
          <w:b/>
          <w:sz w:val="24"/>
          <w:szCs w:val="24"/>
          <w:lang w:eastAsia="zh-CN"/>
        </w:rPr>
      </w:r>
      <w:r/>
    </w:p>
    <w:p>
      <w:pPr>
        <w:jc w:val="both"/>
        <w:spacing w:line="560" w:lineRule="exact"/>
        <w:widowControl w:val="off"/>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注：投标文件中提供承诺书，否则视为未实质性响应。</w:t>
      </w:r>
      <w:r/>
    </w:p>
    <w:p>
      <w:pPr>
        <w:pStyle w:val="911"/>
        <w:ind w:left="440"/>
      </w:pPr>
      <w:r/>
      <w:r/>
    </w:p>
    <w:p>
      <w:pPr>
        <w:ind w:firstLine="4440"/>
        <w:jc w:val="both"/>
        <w:spacing w:line="560" w:lineRule="exact"/>
        <w:widowControl w:val="off"/>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单位（盖章）：</w:t>
      </w:r>
      <w:r/>
    </w:p>
    <w:p>
      <w:pPr>
        <w:ind w:firstLine="4560"/>
        <w:jc w:val="both"/>
        <w:spacing w:line="560" w:lineRule="exact"/>
        <w:widowControl w:val="off"/>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年</w:t>
      </w:r>
      <w:r>
        <w:rPr>
          <w:rFonts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月</w:t>
      </w:r>
      <w:r>
        <w:rPr>
          <w:rFonts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日</w:t>
      </w:r>
      <w:r/>
    </w:p>
    <w:p>
      <w:pP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rPr>
          <w:rFonts w:hint="eastAsia" w:ascii="仿宋" w:hAnsi="仿宋" w:eastAsia="仿宋" w:cs="仿宋"/>
          <w:sz w:val="24"/>
          <w:lang w:eastAsia="zh-CN"/>
        </w:rPr>
        <w:t xml:space="preserve"> </w:t>
      </w:r>
      <w:r>
        <w:rPr>
          <w:rFonts w:ascii="仿宋" w:hAnsi="仿宋" w:eastAsia="仿宋" w:cs="仿宋"/>
          <w:b/>
          <w:sz w:val="44"/>
          <w:lang w:eastAsia="zh-CN"/>
        </w:rPr>
        <w:t xml:space="preserve">      第五部分    评标方法与评标标准</w:t>
      </w:r>
      <w:r/>
    </w:p>
    <w:p>
      <w:pPr>
        <w:ind w:firstLine="422"/>
        <w:jc w:val="both"/>
        <w:spacing w:after="0" w:line="440" w:lineRule="exac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评标方法</w:t>
      </w:r>
      <w:r/>
    </w:p>
    <w:p>
      <w:pPr>
        <w:numPr>
          <w:ilvl w:val="0"/>
          <w:numId w:val="113"/>
        </w:numPr>
        <w:ind w:firstLine="482"/>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ascii="宋体" w:hAnsi="宋体" w:eastAsia="宋体" w:cs="宋体"/>
          <w:sz w:val="24"/>
          <w:szCs w:val="24"/>
          <w:lang w:eastAsia="zh-CN"/>
        </w:rPr>
        <w:br/>
      </w:r>
      <w:r>
        <w:rPr>
          <w:rFonts w:ascii="宋体" w:hAnsi="宋体" w:eastAsia="宋体" w:cs="宋体"/>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sz w:val="24"/>
          <w:szCs w:val="24"/>
          <w:lang w:eastAsia="zh-CN"/>
        </w:rPr>
        <w:br/>
      </w:r>
      <w:r>
        <w:rPr>
          <w:rFonts w:ascii="宋体" w:hAnsi="宋体" w:eastAsia="宋体" w:cs="宋体"/>
          <w:sz w:val="24"/>
          <w:szCs w:val="24"/>
          <w:lang w:eastAsia="zh-CN"/>
        </w:rPr>
        <w:t xml:space="preserve">    </w:t>
      </w:r>
      <w:r>
        <w:rPr>
          <w:rFonts w:hint="eastAsia" w:ascii="宋体" w:hAnsi="宋体" w:eastAsia="宋体" w:cs="宋体"/>
          <w:color w:val="000000"/>
          <w:sz w:val="24"/>
          <w:lang w:eastAsia="zh-CN"/>
        </w:rPr>
        <w:t xml:space="preserve">三</w:t>
      </w:r>
      <w:r>
        <w:rPr>
          <w:rFonts w:ascii="宋体" w:hAnsi="宋体" w:eastAsia="宋体" w:cs="宋体"/>
          <w:color w:val="000000"/>
          <w:sz w:val="24"/>
          <w:lang w:eastAsia="zh-CN"/>
        </w:rPr>
        <w:t xml:space="preserve">、</w:t>
      </w:r>
      <w:r>
        <w:rPr>
          <w:rFonts w:ascii="宋体" w:hAnsi="宋体" w:eastAsia="宋体" w:cs="宋体"/>
          <w:sz w:val="24"/>
          <w:szCs w:val="24"/>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sz w:val="24"/>
          <w:szCs w:val="24"/>
          <w:lang w:eastAsia="zh-CN"/>
        </w:rPr>
        <w:br/>
      </w:r>
      <w:r>
        <w:rPr>
          <w:rFonts w:ascii="宋体" w:hAnsi="宋体" w:eastAsia="宋体" w:cs="宋体"/>
          <w:sz w:val="24"/>
          <w:szCs w:val="24"/>
          <w:lang w:eastAsia="zh-CN"/>
        </w:rPr>
        <w:t xml:space="preserve">    四、如出现评审得分最高的投标人有两个或两个以上的，以投标报价较低者优先作为该标段中标候选人，如果投标报价也相同的，则由公证机构组织以抽签方式确定中标候选人。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w:t>
      </w:r>
      <w:r>
        <w:rPr>
          <w:rFonts w:ascii="宋体" w:hAnsi="宋体" w:eastAsia="宋体" w:cs="宋体"/>
          <w:sz w:val="24"/>
          <w:szCs w:val="24"/>
          <w:lang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jc w:val="both"/>
        <w:spacing w:after="0" w:line="440" w:lineRule="exac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w:t>
      </w:r>
      <w:r>
        <w:rPr>
          <w:rFonts w:ascii="宋体" w:hAnsi="宋体" w:eastAsia="宋体" w:cs="宋体"/>
          <w:sz w:val="24"/>
          <w:szCs w:val="24"/>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七、中小企业相关政策：</w:t>
      </w:r>
      <w:r/>
    </w:p>
    <w:p>
      <w:pPr>
        <w:ind w:firstLine="480"/>
        <w:jc w:val="both"/>
        <w:spacing w:after="0" w:line="44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bCs w:val="0"/>
          <w:sz w:val="24"/>
          <w:szCs w:val="22"/>
          <w:highlight w:val="none"/>
          <w:lang w:eastAsia="zh-CN"/>
        </w:rPr>
        <w:t xml:space="preserve">但与大企业的负责人为同一人，或者与大企业存在直接控股、管理关系的除外</w:t>
      </w:r>
      <w:r>
        <w:rPr>
          <w:rFonts w:hint="eastAsia" w:ascii="宋体" w:hAnsi="宋体" w:eastAsia="宋体" w:cs="宋体"/>
          <w:b/>
          <w:sz w:val="24"/>
          <w:szCs w:val="22"/>
          <w:highlight w:val="none"/>
          <w:lang w:eastAsia="zh-CN"/>
        </w:rPr>
        <w:t xml:space="preserve">。</w:t>
      </w:r>
      <w:r>
        <w:rPr>
          <w:rFonts w:hint="eastAsia" w:ascii="宋体" w:hAnsi="宋体" w:eastAsia="宋体" w:cs="宋体"/>
          <w:sz w:val="24"/>
          <w:szCs w:val="22"/>
          <w:highlight w:val="none"/>
          <w:lang w:eastAsia="zh-CN"/>
        </w:rPr>
        <w:t xml:space="preserve">符合中小企业划分标准的个体工商户，在政府采购活动中视同中小企业</w:t>
      </w:r>
      <w:r>
        <w:rPr>
          <w:rFonts w:hint="eastAsia" w:ascii="宋体" w:hAnsi="宋体" w:eastAsia="宋体" w:cs="宋体"/>
          <w:sz w:val="24"/>
          <w:highlight w:val="none"/>
          <w:lang w:eastAsia="zh-CN"/>
        </w:rPr>
        <w:t xml:space="preserve">：</w:t>
      </w:r>
      <w:r/>
    </w:p>
    <w:p>
      <w:pPr>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5、符合中小企业划分标准的个体工商户，在政府采购活动中视同中小企业。</w:t>
      </w:r>
      <w:r/>
    </w:p>
    <w:p>
      <w:pPr>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6、残疾人福利性单位及监狱企业视同小型企业，享受评审中价格扣除等促进中小企业发展的政府采购政策。</w:t>
      </w:r>
      <w:r/>
    </w:p>
    <w:p>
      <w:pPr>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7、供应商按照本办法规定提供声明函内容不实的，属于提供虚假材料谋取中标、 成交， 依照《中华人民共和国政府采购法》 等国家有关规定追究相应责任。 </w:t>
      </w:r>
      <w:r/>
    </w:p>
    <w:p>
      <w:pPr>
        <w:rPr>
          <w:rFonts w:ascii="仿宋" w:hAnsi="仿宋" w:eastAsia="仿宋" w:cs="仿宋"/>
          <w:b/>
          <w:sz w:val="24"/>
          <w:szCs w:val="24"/>
          <w:lang w:eastAsia="zh-CN"/>
        </w:rPr>
      </w:pPr>
      <w:r>
        <w:rPr>
          <w:rFonts w:ascii="仿宋" w:hAnsi="仿宋" w:eastAsia="仿宋" w:cs="仿宋"/>
          <w:b/>
          <w:sz w:val="24"/>
          <w:szCs w:val="24"/>
          <w:lang w:eastAsia="zh-CN"/>
        </w:rPr>
        <w:br w:type="page" w:clear="all"/>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评分标准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一、价格分10分</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第二步：在所有有效投标报价中满足招标文件要求，且投标价格最低的投标报价为评标基准价，其价格分为10分，其他投标人的价格分按照下列公式计算（计算结果四舍五入保留两位小数）。</w:t>
      </w:r>
      <w:r/>
    </w:p>
    <w:p>
      <w:pPr>
        <w:ind w:firstLine="48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投标报价得分＝（评标基准价/投标报价）×10％×100</w:t>
      </w:r>
      <w:r/>
    </w:p>
    <w:p>
      <w:pPr>
        <w:pStyle w:val="1101"/>
        <w:ind w:firstLine="482"/>
        <w:spacing w:line="44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pStyle w:val="1101"/>
        <w:spacing w:line="44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二、技术和商务部分</w:t>
      </w:r>
      <w:r>
        <w:rPr>
          <w:rFonts w:hint="eastAsia" w:asciiTheme="minorEastAsia" w:hAnsiTheme="minorEastAsia" w:eastAsiaTheme="minorEastAsia"/>
          <w:b/>
          <w:sz w:val="24"/>
          <w:szCs w:val="24"/>
          <w:lang w:eastAsia="zh-CN"/>
        </w:rPr>
        <w:t xml:space="preserve">：</w:t>
      </w:r>
      <w:r>
        <w:rPr>
          <w:rFonts w:asciiTheme="minorEastAsia" w:hAnsiTheme="minorEastAsia" w:eastAsiaTheme="minorEastAsia"/>
          <w:b/>
          <w:sz w:val="24"/>
          <w:szCs w:val="24"/>
          <w:lang w:eastAsia="zh-CN"/>
        </w:rPr>
        <w:t xml:space="preserve">90分</w:t>
      </w:r>
      <w:r/>
    </w:p>
    <w:p>
      <w:pPr>
        <w:pStyle w:val="1101"/>
        <w:ind w:firstLine="482"/>
        <w:spacing w:line="44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（一）</w:t>
      </w:r>
      <w:r>
        <w:rPr>
          <w:rFonts w:hint="eastAsia" w:cs="微软雅黑" w:asciiTheme="minorEastAsia" w:hAnsiTheme="minorEastAsia" w:eastAsiaTheme="minorEastAsia"/>
          <w:b/>
          <w:sz w:val="24"/>
          <w:szCs w:val="24"/>
          <w:lang w:eastAsia="zh-CN"/>
        </w:rPr>
        <w:t xml:space="preserve">对项</w:t>
      </w:r>
      <w:r>
        <w:rPr>
          <w:rFonts w:hint="eastAsia" w:cs="MS Gothic" w:asciiTheme="minorEastAsia" w:hAnsiTheme="minorEastAsia" w:eastAsiaTheme="minorEastAsia"/>
          <w:b/>
          <w:sz w:val="24"/>
          <w:szCs w:val="24"/>
          <w:lang w:eastAsia="zh-CN"/>
        </w:rPr>
        <w:t xml:space="preserve">目需求理解（</w:t>
      </w:r>
      <w:r>
        <w:rPr>
          <w:rFonts w:cs="MS Gothic" w:asciiTheme="minorEastAsia" w:hAnsiTheme="minorEastAsia" w:eastAsiaTheme="minorEastAsia"/>
          <w:b/>
          <w:sz w:val="24"/>
          <w:szCs w:val="24"/>
          <w:lang w:eastAsia="zh-CN"/>
        </w:rPr>
        <w:t xml:space="preserve">9</w:t>
      </w:r>
      <w:r>
        <w:rPr>
          <w:rFonts w:hint="eastAsia" w:asciiTheme="minorEastAsia" w:hAnsiTheme="minorEastAsia" w:eastAsiaTheme="minorEastAsia"/>
          <w:b/>
          <w:sz w:val="24"/>
          <w:szCs w:val="24"/>
          <w:lang w:eastAsia="zh-CN"/>
        </w:rPr>
        <w:t xml:space="preserve">分）</w:t>
      </w:r>
      <w:r/>
    </w:p>
    <w:p>
      <w:pPr>
        <w:pStyle w:val="1101"/>
        <w:ind w:firstLine="480"/>
        <w:spacing w:line="440" w:lineRule="exact"/>
        <w:rPr>
          <w:rFonts w:asciiTheme="minorEastAsia" w:hAnsiTheme="minorEastAsia" w:eastAsiaTheme="minorEastAsia"/>
          <w:b/>
          <w:bCs/>
          <w:sz w:val="24"/>
          <w:szCs w:val="24"/>
          <w:lang w:eastAsia="zh-CN"/>
        </w:rPr>
      </w:pPr>
      <w:r>
        <w:rPr>
          <w:rFonts w:asciiTheme="minorEastAsia" w:hAnsiTheme="minorEastAsia" w:eastAsiaTheme="minorEastAsia"/>
          <w:sz w:val="24"/>
          <w:szCs w:val="24"/>
          <w:lang w:eastAsia="zh-CN"/>
        </w:rPr>
        <w:t xml:space="preserve">根据投</w:t>
      </w:r>
      <w:r>
        <w:rPr>
          <w:rFonts w:hint="eastAsia" w:cs="微软雅黑" w:asciiTheme="minorEastAsia" w:hAnsiTheme="minorEastAsia" w:eastAsiaTheme="minorEastAsia"/>
          <w:sz w:val="24"/>
          <w:szCs w:val="24"/>
          <w:lang w:eastAsia="zh-CN"/>
        </w:rPr>
        <w:t xml:space="preserve">标</w:t>
      </w:r>
      <w:r>
        <w:rPr>
          <w:rFonts w:hint="eastAsia" w:cs="MS Gothic" w:asciiTheme="minorEastAsia" w:hAnsiTheme="minorEastAsia" w:eastAsiaTheme="minorEastAsia"/>
          <w:sz w:val="24"/>
          <w:szCs w:val="24"/>
          <w:lang w:eastAsia="zh-CN"/>
        </w:rPr>
        <w:t xml:space="preserve">人</w:t>
      </w:r>
      <w:r>
        <w:rPr>
          <w:rFonts w:hint="eastAsia" w:cs="微软雅黑" w:asciiTheme="minorEastAsia" w:hAnsiTheme="minorEastAsia" w:eastAsiaTheme="minorEastAsia"/>
          <w:sz w:val="24"/>
          <w:szCs w:val="24"/>
          <w:lang w:eastAsia="zh-CN"/>
        </w:rPr>
        <w:t xml:space="preserve">对本项目各子系统的需求理解进</w:t>
      </w:r>
      <w:r>
        <w:rPr>
          <w:rFonts w:hint="eastAsia" w:cs="MS Gothic" w:asciiTheme="minorEastAsia" w:hAnsiTheme="minorEastAsia" w:eastAsiaTheme="minorEastAsia"/>
          <w:sz w:val="24"/>
          <w:szCs w:val="24"/>
          <w:lang w:eastAsia="zh-CN"/>
        </w:rPr>
        <w:t xml:space="preserve">行</w:t>
      </w:r>
      <w:r>
        <w:rPr>
          <w:rFonts w:hint="eastAsia" w:cs="微软雅黑" w:asciiTheme="minorEastAsia" w:hAnsiTheme="minorEastAsia" w:eastAsiaTheme="minorEastAsia"/>
          <w:sz w:val="24"/>
          <w:szCs w:val="24"/>
          <w:lang w:eastAsia="zh-CN"/>
        </w:rPr>
        <w:t xml:space="preserve">评</w:t>
      </w:r>
      <w:r>
        <w:rPr>
          <w:rFonts w:hint="eastAsia" w:cs="MS Gothic" w:asciiTheme="minorEastAsia" w:hAnsiTheme="minorEastAsia" w:eastAsiaTheme="minorEastAsia"/>
          <w:sz w:val="24"/>
          <w:szCs w:val="24"/>
          <w:lang w:eastAsia="zh-CN"/>
        </w:rPr>
        <w:t xml:space="preserve">分，需求分析内容至少包括：（</w:t>
      </w:r>
      <w:r>
        <w:rPr>
          <w:rFonts w:cs="MS Gothic" w:asciiTheme="minorEastAsia" w:hAnsiTheme="minorEastAsia" w:eastAsiaTheme="minorEastAsia"/>
          <w:sz w:val="24"/>
          <w:szCs w:val="24"/>
          <w:lang w:eastAsia="zh-CN"/>
        </w:rPr>
        <w:t xml:space="preserve">1）业务目标；（2）业务需求；（3）风险分析和控制方案；方案内容</w:t>
      </w:r>
      <w:r>
        <w:rPr>
          <w:rFonts w:hint="eastAsia" w:cs="微软雅黑" w:asciiTheme="minorEastAsia" w:hAnsiTheme="minorEastAsia" w:eastAsiaTheme="minorEastAsia"/>
          <w:sz w:val="24"/>
          <w:szCs w:val="24"/>
          <w:lang w:eastAsia="zh-CN"/>
        </w:rPr>
        <w:t xml:space="preserve">针对</w:t>
      </w:r>
      <w:r>
        <w:rPr>
          <w:rFonts w:hint="eastAsia" w:cs="MS Gothic" w:asciiTheme="minorEastAsia" w:hAnsiTheme="minorEastAsia" w:eastAsiaTheme="minorEastAsia"/>
          <w:sz w:val="24"/>
          <w:szCs w:val="24"/>
          <w:lang w:eastAsia="zh-CN"/>
        </w:rPr>
        <w:t xml:space="preserve">本</w:t>
      </w:r>
      <w:r>
        <w:rPr>
          <w:rFonts w:hint="eastAsia" w:cs="微软雅黑" w:asciiTheme="minorEastAsia" w:hAnsiTheme="minorEastAsia" w:eastAsiaTheme="minorEastAsia"/>
          <w:sz w:val="24"/>
          <w:szCs w:val="24"/>
          <w:lang w:eastAsia="zh-CN"/>
        </w:rPr>
        <w:t xml:space="preserve">项</w:t>
      </w:r>
      <w:r>
        <w:rPr>
          <w:rFonts w:hint="eastAsia" w:cs="MS Gothic" w:asciiTheme="minorEastAsia" w:hAnsiTheme="minorEastAsia" w:eastAsiaTheme="minorEastAsia"/>
          <w:sz w:val="24"/>
          <w:szCs w:val="24"/>
          <w:lang w:eastAsia="zh-CN"/>
        </w:rPr>
        <w:t xml:space="preserve">目且符合本</w:t>
      </w:r>
      <w:r>
        <w:rPr>
          <w:rFonts w:hint="eastAsia" w:cs="微软雅黑" w:asciiTheme="minorEastAsia" w:hAnsiTheme="minorEastAsia" w:eastAsiaTheme="minorEastAsia"/>
          <w:sz w:val="24"/>
          <w:szCs w:val="24"/>
          <w:lang w:eastAsia="zh-CN"/>
        </w:rPr>
        <w:t xml:space="preserve">项</w:t>
      </w:r>
      <w:r>
        <w:rPr>
          <w:rFonts w:hint="eastAsia" w:cs="MS Gothic" w:asciiTheme="minorEastAsia" w:hAnsiTheme="minorEastAsia" w:eastAsiaTheme="minorEastAsia"/>
          <w:sz w:val="24"/>
          <w:szCs w:val="24"/>
          <w:lang w:eastAsia="zh-CN"/>
        </w:rPr>
        <w:t xml:space="preserve">目</w:t>
      </w:r>
      <w:r>
        <w:rPr>
          <w:rFonts w:hint="eastAsia" w:cs="微软雅黑" w:asciiTheme="minorEastAsia" w:hAnsiTheme="minorEastAsia" w:eastAsiaTheme="minorEastAsia"/>
          <w:sz w:val="24"/>
          <w:szCs w:val="24"/>
          <w:lang w:eastAsia="zh-CN"/>
        </w:rPr>
        <w:t xml:space="preserve">实际</w:t>
      </w:r>
      <w:r>
        <w:rPr>
          <w:rFonts w:hint="eastAsia" w:cs="MS Gothic" w:asciiTheme="minorEastAsia" w:hAnsiTheme="minorEastAsia" w:eastAsiaTheme="minorEastAsia"/>
          <w:sz w:val="24"/>
          <w:szCs w:val="24"/>
          <w:lang w:eastAsia="zh-CN"/>
        </w:rPr>
        <w:t xml:space="preserve">需求的，得</w:t>
      </w:r>
      <w:r>
        <w:rPr>
          <w:rFonts w:cs="MS Gothic" w:asciiTheme="minorEastAsia" w:hAnsiTheme="minorEastAsia" w:eastAsiaTheme="minorEastAsia"/>
          <w:sz w:val="24"/>
          <w:szCs w:val="24"/>
          <w:lang w:eastAsia="zh-CN"/>
        </w:rPr>
        <w:t xml:space="preserve">9分，每缺少一项，或内容明显错误，或内容非针对本项目，或内容不能满足本项目实际需求，每一项扣3分</w:t>
      </w:r>
      <w:r>
        <w:rPr>
          <w:rFonts w:hint="eastAsia" w:asciiTheme="minorEastAsia" w:hAnsiTheme="minorEastAsia" w:eastAsiaTheme="minorEastAsia"/>
          <w:sz w:val="24"/>
          <w:szCs w:val="24"/>
          <w:lang w:eastAsia="zh-CN"/>
        </w:rPr>
        <w:t xml:space="preserve">。</w:t>
      </w:r>
      <w:r/>
    </w:p>
    <w:p>
      <w:pPr>
        <w:pStyle w:val="1101"/>
        <w:ind w:firstLine="482"/>
        <w:spacing w:line="44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（二）</w:t>
      </w:r>
      <w:r>
        <w:rPr>
          <w:rFonts w:hint="eastAsia" w:cs="微软雅黑" w:asciiTheme="minorEastAsia" w:hAnsiTheme="minorEastAsia" w:eastAsiaTheme="minorEastAsia"/>
          <w:b/>
          <w:sz w:val="24"/>
          <w:szCs w:val="24"/>
          <w:lang w:eastAsia="zh-CN"/>
        </w:rPr>
        <w:t xml:space="preserve">对项</w:t>
      </w:r>
      <w:r>
        <w:rPr>
          <w:rFonts w:hint="eastAsia" w:cs="MS Gothic" w:asciiTheme="minorEastAsia" w:hAnsiTheme="minorEastAsia" w:eastAsiaTheme="minorEastAsia"/>
          <w:b/>
          <w:sz w:val="24"/>
          <w:szCs w:val="24"/>
          <w:lang w:eastAsia="zh-CN"/>
        </w:rPr>
        <w:t xml:space="preserve">目系统方案评审（</w:t>
      </w:r>
      <w:r>
        <w:rPr>
          <w:rFonts w:cs="MS Gothic" w:asciiTheme="minorEastAsia" w:hAnsiTheme="minorEastAsia" w:eastAsiaTheme="minorEastAsia"/>
          <w:b/>
          <w:sz w:val="24"/>
          <w:szCs w:val="24"/>
          <w:lang w:eastAsia="zh-CN"/>
        </w:rPr>
        <w:t xml:space="preserve">9</w:t>
      </w:r>
      <w:r>
        <w:rPr>
          <w:rFonts w:hint="eastAsia" w:asciiTheme="minorEastAsia" w:hAnsiTheme="minorEastAsia" w:eastAsiaTheme="minorEastAsia"/>
          <w:b/>
          <w:sz w:val="24"/>
          <w:szCs w:val="24"/>
          <w:lang w:eastAsia="zh-CN"/>
        </w:rPr>
        <w:t xml:space="preserve">分）</w:t>
      </w:r>
      <w:r/>
    </w:p>
    <w:p>
      <w:pPr>
        <w:pStyle w:val="1101"/>
        <w:ind w:firstLine="480"/>
        <w:spacing w:line="440" w:lineRule="exact"/>
        <w:rPr>
          <w:rFonts w:cs="MS Gothic"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根据投</w:t>
      </w:r>
      <w:r>
        <w:rPr>
          <w:rFonts w:hint="eastAsia" w:cs="微软雅黑" w:asciiTheme="minorEastAsia" w:hAnsiTheme="minorEastAsia" w:eastAsiaTheme="minorEastAsia"/>
          <w:sz w:val="24"/>
          <w:szCs w:val="24"/>
          <w:lang w:eastAsia="zh-CN"/>
        </w:rPr>
        <w:t xml:space="preserve">标</w:t>
      </w:r>
      <w:r>
        <w:rPr>
          <w:rFonts w:hint="eastAsia" w:cs="MS Gothic" w:asciiTheme="minorEastAsia" w:hAnsiTheme="minorEastAsia" w:eastAsiaTheme="minorEastAsia"/>
          <w:sz w:val="24"/>
          <w:szCs w:val="24"/>
          <w:lang w:eastAsia="zh-CN"/>
        </w:rPr>
        <w:t xml:space="preserve">人</w:t>
      </w:r>
      <w:r>
        <w:rPr>
          <w:rFonts w:hint="eastAsia" w:cs="微软雅黑" w:asciiTheme="minorEastAsia" w:hAnsiTheme="minorEastAsia" w:eastAsiaTheme="minorEastAsia"/>
          <w:sz w:val="24"/>
          <w:szCs w:val="24"/>
          <w:lang w:eastAsia="zh-CN"/>
        </w:rPr>
        <w:t xml:space="preserve">对本项目的系统方案进</w:t>
      </w:r>
      <w:r>
        <w:rPr>
          <w:rFonts w:hint="eastAsia" w:cs="MS Gothic" w:asciiTheme="minorEastAsia" w:hAnsiTheme="minorEastAsia" w:eastAsiaTheme="minorEastAsia"/>
          <w:sz w:val="24"/>
          <w:szCs w:val="24"/>
          <w:lang w:eastAsia="zh-CN"/>
        </w:rPr>
        <w:t xml:space="preserve">行</w:t>
      </w:r>
      <w:r>
        <w:rPr>
          <w:rFonts w:hint="eastAsia" w:cs="微软雅黑" w:asciiTheme="minorEastAsia" w:hAnsiTheme="minorEastAsia" w:eastAsiaTheme="minorEastAsia"/>
          <w:sz w:val="24"/>
          <w:szCs w:val="24"/>
          <w:lang w:eastAsia="zh-CN"/>
        </w:rPr>
        <w:t xml:space="preserve">评</w:t>
      </w:r>
      <w:r>
        <w:rPr>
          <w:rFonts w:hint="eastAsia" w:cs="MS Gothic" w:asciiTheme="minorEastAsia" w:hAnsiTheme="minorEastAsia" w:eastAsiaTheme="minorEastAsia"/>
          <w:sz w:val="24"/>
          <w:szCs w:val="24"/>
          <w:lang w:eastAsia="zh-CN"/>
        </w:rPr>
        <w:t xml:space="preserve">分，各子系统方案与需求的吻合程度，模块功能分配是否合理，性能设计是否科学。各子系统建设方案至少包括：（</w:t>
      </w:r>
      <w:r>
        <w:rPr>
          <w:rFonts w:cs="MS Gothic" w:asciiTheme="minorEastAsia" w:hAnsiTheme="minorEastAsia" w:eastAsiaTheme="minorEastAsia"/>
          <w:sz w:val="24"/>
          <w:szCs w:val="24"/>
          <w:lang w:eastAsia="zh-CN"/>
        </w:rPr>
        <w:t xml:space="preserve">1）建设目标；（2）建设内容；（3）主要功能说明；方案内容</w:t>
      </w:r>
      <w:r>
        <w:rPr>
          <w:rFonts w:hint="eastAsia" w:cs="微软雅黑" w:asciiTheme="minorEastAsia" w:hAnsiTheme="minorEastAsia" w:eastAsiaTheme="minorEastAsia"/>
          <w:sz w:val="24"/>
          <w:szCs w:val="24"/>
          <w:lang w:eastAsia="zh-CN"/>
        </w:rPr>
        <w:t xml:space="preserve">针对</w:t>
      </w:r>
      <w:r>
        <w:rPr>
          <w:rFonts w:hint="eastAsia" w:cs="MS Gothic" w:asciiTheme="minorEastAsia" w:hAnsiTheme="minorEastAsia" w:eastAsiaTheme="minorEastAsia"/>
          <w:sz w:val="24"/>
          <w:szCs w:val="24"/>
          <w:lang w:eastAsia="zh-CN"/>
        </w:rPr>
        <w:t xml:space="preserve">本</w:t>
      </w:r>
      <w:r>
        <w:rPr>
          <w:rFonts w:hint="eastAsia" w:cs="微软雅黑" w:asciiTheme="minorEastAsia" w:hAnsiTheme="minorEastAsia" w:eastAsiaTheme="minorEastAsia"/>
          <w:sz w:val="24"/>
          <w:szCs w:val="24"/>
          <w:lang w:eastAsia="zh-CN"/>
        </w:rPr>
        <w:t xml:space="preserve">项</w:t>
      </w:r>
      <w:r>
        <w:rPr>
          <w:rFonts w:hint="eastAsia" w:cs="MS Gothic" w:asciiTheme="minorEastAsia" w:hAnsiTheme="minorEastAsia" w:eastAsiaTheme="minorEastAsia"/>
          <w:sz w:val="24"/>
          <w:szCs w:val="24"/>
          <w:lang w:eastAsia="zh-CN"/>
        </w:rPr>
        <w:t xml:space="preserve">目且符合本</w:t>
      </w:r>
      <w:r>
        <w:rPr>
          <w:rFonts w:hint="eastAsia" w:cs="微软雅黑" w:asciiTheme="minorEastAsia" w:hAnsiTheme="minorEastAsia" w:eastAsiaTheme="minorEastAsia"/>
          <w:sz w:val="24"/>
          <w:szCs w:val="24"/>
          <w:lang w:eastAsia="zh-CN"/>
        </w:rPr>
        <w:t xml:space="preserve">项</w:t>
      </w:r>
      <w:r>
        <w:rPr>
          <w:rFonts w:hint="eastAsia" w:cs="MS Gothic" w:asciiTheme="minorEastAsia" w:hAnsiTheme="minorEastAsia" w:eastAsiaTheme="minorEastAsia"/>
          <w:sz w:val="24"/>
          <w:szCs w:val="24"/>
          <w:lang w:eastAsia="zh-CN"/>
        </w:rPr>
        <w:t xml:space="preserve">目</w:t>
      </w:r>
      <w:r>
        <w:rPr>
          <w:rFonts w:hint="eastAsia" w:cs="微软雅黑" w:asciiTheme="minorEastAsia" w:hAnsiTheme="minorEastAsia" w:eastAsiaTheme="minorEastAsia"/>
          <w:sz w:val="24"/>
          <w:szCs w:val="24"/>
          <w:lang w:eastAsia="zh-CN"/>
        </w:rPr>
        <w:t xml:space="preserve">实际</w:t>
      </w:r>
      <w:r>
        <w:rPr>
          <w:rFonts w:hint="eastAsia" w:cs="MS Gothic" w:asciiTheme="minorEastAsia" w:hAnsiTheme="minorEastAsia" w:eastAsiaTheme="minorEastAsia"/>
          <w:sz w:val="24"/>
          <w:szCs w:val="24"/>
          <w:lang w:eastAsia="zh-CN"/>
        </w:rPr>
        <w:t xml:space="preserve">需求的，得</w:t>
      </w:r>
      <w:r>
        <w:rPr>
          <w:rFonts w:cs="MS Gothic" w:asciiTheme="minorEastAsia" w:hAnsiTheme="minorEastAsia" w:eastAsiaTheme="minorEastAsia"/>
          <w:sz w:val="24"/>
          <w:szCs w:val="24"/>
          <w:lang w:eastAsia="zh-CN"/>
        </w:rPr>
        <w:t xml:space="preserve">9分，每缺少一项，或内容明显错误，或内容非针对本项目，或内容不能满足本项目实际需求，每一项扣3分</w:t>
      </w:r>
      <w:r>
        <w:rPr>
          <w:rFonts w:hint="eastAsia" w:asciiTheme="minorEastAsia" w:hAnsiTheme="minorEastAsia" w:eastAsiaTheme="minorEastAsia"/>
          <w:sz w:val="24"/>
          <w:szCs w:val="24"/>
          <w:lang w:eastAsia="zh-CN"/>
        </w:rPr>
        <w:t xml:space="preserve">。</w:t>
      </w:r>
      <w:r/>
    </w:p>
    <w:p>
      <w:pPr>
        <w:pStyle w:val="1101"/>
        <w:ind w:firstLine="482"/>
        <w:spacing w:line="44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（三）</w:t>
      </w:r>
      <w:r>
        <w:rPr>
          <w:rFonts w:hint="eastAsia" w:cs="微软雅黑" w:asciiTheme="minorEastAsia" w:hAnsiTheme="minorEastAsia" w:eastAsiaTheme="minorEastAsia"/>
          <w:b/>
          <w:sz w:val="24"/>
          <w:szCs w:val="24"/>
          <w:lang w:eastAsia="zh-CN"/>
        </w:rPr>
        <w:t xml:space="preserve">对项</w:t>
      </w:r>
      <w:r>
        <w:rPr>
          <w:rFonts w:hint="eastAsia" w:cs="MS Gothic" w:asciiTheme="minorEastAsia" w:hAnsiTheme="minorEastAsia" w:eastAsiaTheme="minorEastAsia"/>
          <w:b/>
          <w:sz w:val="24"/>
          <w:szCs w:val="24"/>
          <w:lang w:eastAsia="zh-CN"/>
        </w:rPr>
        <w:t xml:space="preserve">目需求中的技术要求的响</w:t>
      </w:r>
      <w:r>
        <w:rPr>
          <w:rFonts w:hint="eastAsia" w:cs="微软雅黑" w:asciiTheme="minorEastAsia" w:hAnsiTheme="minorEastAsia" w:eastAsiaTheme="minorEastAsia"/>
          <w:b/>
          <w:sz w:val="24"/>
          <w:szCs w:val="24"/>
          <w:lang w:eastAsia="zh-CN"/>
        </w:rPr>
        <w:t xml:space="preserve">应</w:t>
      </w:r>
      <w:r>
        <w:rPr>
          <w:rFonts w:hint="eastAsia" w:cs="MS Gothic" w:asciiTheme="minorEastAsia" w:hAnsiTheme="minorEastAsia" w:eastAsiaTheme="minorEastAsia"/>
          <w:b/>
          <w:sz w:val="24"/>
          <w:szCs w:val="24"/>
          <w:lang w:eastAsia="zh-CN"/>
        </w:rPr>
        <w:t xml:space="preserve">情况（</w:t>
      </w:r>
      <w:r>
        <w:rPr>
          <w:rFonts w:cs="MS Gothic" w:asciiTheme="minorEastAsia" w:hAnsiTheme="minorEastAsia" w:eastAsiaTheme="minorEastAsia"/>
          <w:b/>
          <w:sz w:val="24"/>
          <w:szCs w:val="24"/>
          <w:lang w:eastAsia="zh-CN"/>
        </w:rPr>
        <w:t xml:space="preserve">34</w:t>
      </w:r>
      <w:r>
        <w:rPr>
          <w:rFonts w:hint="eastAsia" w:asciiTheme="minorEastAsia" w:hAnsiTheme="minorEastAsia" w:eastAsiaTheme="minorEastAsia"/>
          <w:b/>
          <w:sz w:val="24"/>
          <w:szCs w:val="24"/>
          <w:lang w:eastAsia="zh-CN"/>
        </w:rPr>
        <w:t xml:space="preserve">分）</w:t>
      </w:r>
      <w:r/>
    </w:p>
    <w:p>
      <w:pPr>
        <w:pStyle w:val="1101"/>
        <w:ind w:firstLine="480"/>
        <w:spacing w:line="440" w:lineRule="exact"/>
        <w:rPr>
          <w:rFonts w:cs="MS Gothic" w:asciiTheme="minorEastAsia" w:hAnsiTheme="minorEastAsia" w:eastAsiaTheme="minorEastAsia"/>
          <w:sz w:val="24"/>
          <w:szCs w:val="24"/>
          <w:lang w:eastAsia="zh-CN"/>
        </w:rPr>
      </w:pPr>
      <w:r>
        <w:rPr>
          <w:rFonts w:hint="eastAsia" w:cs="MS Gothic" w:asciiTheme="minorEastAsia" w:hAnsiTheme="minorEastAsia" w:eastAsiaTheme="minorEastAsia"/>
          <w:sz w:val="24"/>
          <w:szCs w:val="24"/>
          <w:lang w:eastAsia="zh-CN"/>
        </w:rPr>
        <w:t xml:space="preserve">根据投标人对第三部分项目需求中“</w:t>
      </w:r>
      <w:r>
        <w:rPr>
          <w:rFonts w:asciiTheme="minorEastAsia" w:hAnsiTheme="minorEastAsia" w:eastAsiaTheme="minorEastAsia"/>
          <w:b/>
          <w:sz w:val="24"/>
          <w:szCs w:val="24"/>
          <w:lang w:eastAsia="zh-CN"/>
        </w:rPr>
        <w:t xml:space="preserve">三、</w:t>
      </w:r>
      <w:r>
        <w:rPr>
          <w:rFonts w:hint="eastAsia" w:asciiTheme="minorEastAsia" w:hAnsiTheme="minorEastAsia" w:eastAsiaTheme="minorEastAsia"/>
          <w:b/>
          <w:sz w:val="24"/>
          <w:szCs w:val="24"/>
          <w:lang w:eastAsia="zh-CN"/>
        </w:rPr>
        <w:t xml:space="preserve">项目建设要求”</w:t>
      </w:r>
      <w:r>
        <w:rPr>
          <w:rFonts w:hint="eastAsia" w:cs="MS Gothic" w:asciiTheme="minorEastAsia" w:hAnsiTheme="minorEastAsia" w:eastAsiaTheme="minorEastAsia"/>
          <w:sz w:val="24"/>
          <w:szCs w:val="24"/>
          <w:lang w:eastAsia="zh-CN"/>
        </w:rPr>
        <w:t xml:space="preserve">中的“</w:t>
      </w:r>
      <w:r>
        <w:rPr>
          <w:rFonts w:hint="eastAsia" w:asciiTheme="minorEastAsia" w:hAnsiTheme="minorEastAsia" w:eastAsiaTheme="minorEastAsia"/>
          <w:sz w:val="24"/>
          <w:szCs w:val="24"/>
          <w:lang w:eastAsia="zh-CN"/>
        </w:rPr>
        <w:t xml:space="preserve">▲</w:t>
      </w:r>
      <w:r>
        <w:rPr>
          <w:rFonts w:hint="eastAsia" w:cs="MS Gothic" w:asciiTheme="minorEastAsia" w:hAnsiTheme="minorEastAsia" w:eastAsiaTheme="minorEastAsia"/>
          <w:sz w:val="24"/>
          <w:szCs w:val="24"/>
          <w:lang w:eastAsia="zh-CN"/>
        </w:rPr>
        <w:t xml:space="preserve">技术指标”的响</w:t>
      </w:r>
      <w:r>
        <w:rPr>
          <w:rFonts w:hint="eastAsia" w:cs="微软雅黑" w:asciiTheme="minorEastAsia" w:hAnsiTheme="minorEastAsia" w:eastAsiaTheme="minorEastAsia"/>
          <w:sz w:val="24"/>
          <w:szCs w:val="24"/>
          <w:lang w:eastAsia="zh-CN"/>
        </w:rPr>
        <w:t xml:space="preserve">应</w:t>
      </w:r>
      <w:r>
        <w:rPr>
          <w:rFonts w:hint="eastAsia" w:cs="MS Gothic" w:asciiTheme="minorEastAsia" w:hAnsiTheme="minorEastAsia" w:eastAsiaTheme="minorEastAsia"/>
          <w:sz w:val="24"/>
          <w:szCs w:val="24"/>
          <w:lang w:eastAsia="zh-CN"/>
        </w:rPr>
        <w:t xml:space="preserve">情况进行评审，标明偏离情况。投标人填写的技术偏离表所提供的技术指标，应按招标需求要求在投标文件中提供技术响应。其中标“</w:t>
      </w:r>
      <w:r>
        <w:rPr>
          <w:rFonts w:hint="eastAsia" w:asciiTheme="minorEastAsia" w:hAnsiTheme="minorEastAsia" w:eastAsiaTheme="minorEastAsia"/>
          <w:sz w:val="24"/>
          <w:szCs w:val="24"/>
          <w:lang w:eastAsia="zh-CN"/>
        </w:rPr>
        <w:t xml:space="preserve">▲</w:t>
      </w:r>
      <w:r>
        <w:rPr>
          <w:rFonts w:hint="eastAsia" w:cs="MS Gothic" w:asciiTheme="minorEastAsia" w:hAnsiTheme="minorEastAsia" w:eastAsiaTheme="minorEastAsia"/>
          <w:sz w:val="24"/>
          <w:szCs w:val="24"/>
          <w:lang w:eastAsia="zh-CN"/>
        </w:rPr>
        <w:t xml:space="preserve">”项为重要指标，共</w:t>
      </w:r>
      <w:r>
        <w:rPr>
          <w:rFonts w:hint="eastAsia" w:cs="MS Gothic" w:asciiTheme="minorEastAsia" w:hAnsiTheme="minorEastAsia" w:eastAsiaTheme="minorEastAsia"/>
          <w:sz w:val="24"/>
          <w:szCs w:val="24"/>
          <w:lang w:val="en-US" w:eastAsia="zh-CN"/>
        </w:rPr>
        <w:t xml:space="preserve">34</w:t>
      </w:r>
      <w:r>
        <w:rPr>
          <w:rFonts w:cs="MS Gothic" w:asciiTheme="minorEastAsia" w:hAnsiTheme="minorEastAsia" w:eastAsiaTheme="minorEastAsia"/>
          <w:sz w:val="24"/>
          <w:szCs w:val="24"/>
          <w:lang w:eastAsia="zh-CN"/>
        </w:rPr>
        <w:t xml:space="preserve">项，</w:t>
      </w:r>
      <w:r>
        <w:rPr>
          <w:rFonts w:hint="eastAsia" w:cs="MS Gothic" w:asciiTheme="minorEastAsia" w:hAnsiTheme="minorEastAsia" w:eastAsiaTheme="minorEastAsia"/>
          <w:sz w:val="24"/>
          <w:szCs w:val="24"/>
          <w:lang w:eastAsia="zh-CN"/>
        </w:rPr>
        <w:t xml:space="preserve">每有一条不满足扣</w:t>
      </w:r>
      <w:r>
        <w:rPr>
          <w:rFonts w:hint="eastAsia" w:cs="MS Gothic" w:asciiTheme="minorEastAsia" w:hAnsiTheme="minorEastAsia" w:eastAsiaTheme="minorEastAsia"/>
          <w:sz w:val="24"/>
          <w:szCs w:val="24"/>
          <w:lang w:val="en-US" w:eastAsia="zh-CN"/>
        </w:rPr>
        <w:t xml:space="preserve">1</w:t>
      </w:r>
      <w:r>
        <w:rPr>
          <w:rFonts w:cs="MS Gothic" w:asciiTheme="minorEastAsia" w:hAnsiTheme="minorEastAsia" w:eastAsiaTheme="minorEastAsia"/>
          <w:sz w:val="24"/>
          <w:szCs w:val="24"/>
          <w:lang w:eastAsia="zh-CN"/>
        </w:rPr>
        <w:t xml:space="preserve">分，扣完为止。</w:t>
      </w:r>
      <w:r/>
    </w:p>
    <w:p>
      <w:pPr>
        <w:pStyle w:val="1101"/>
        <w:ind w:firstLine="482"/>
        <w:spacing w:line="440" w:lineRule="exact"/>
        <w:rPr>
          <w:rFonts w:cs="MS Gothic" w:asciiTheme="minorEastAsia" w:hAnsiTheme="minorEastAsia" w:eastAsiaTheme="minorEastAsia"/>
          <w:b/>
          <w:sz w:val="24"/>
          <w:szCs w:val="24"/>
          <w:lang w:eastAsia="zh-CN"/>
        </w:rPr>
      </w:pPr>
      <w:r>
        <w:rPr>
          <w:rFonts w:hint="eastAsia" w:cs="MS Gothic"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w:t>
      </w:r>
      <w:r>
        <w:rPr>
          <w:rFonts w:hint="eastAsia" w:cs="MS Gothic" w:asciiTheme="minorEastAsia" w:hAnsiTheme="minorEastAsia" w:eastAsiaTheme="minorEastAsia"/>
          <w:b/>
          <w:sz w:val="24"/>
          <w:szCs w:val="24"/>
          <w:lang w:eastAsia="zh-CN"/>
        </w:rPr>
        <w:t xml:space="preserve">”项指标需提供相关系统截图等证明材料，无证明材料的不得分。）</w:t>
      </w:r>
      <w:r/>
    </w:p>
    <w:p>
      <w:pPr>
        <w:pStyle w:val="1101"/>
        <w:ind w:firstLine="482"/>
        <w:spacing w:line="440" w:lineRule="exact"/>
        <w:rPr>
          <w:rFonts w:cs="MS Gothic" w:asciiTheme="minorEastAsia" w:hAnsiTheme="minorEastAsia" w:eastAsiaTheme="minorEastAsia"/>
          <w:sz w:val="24"/>
          <w:szCs w:val="24"/>
          <w:lang w:eastAsia="zh-CN"/>
        </w:rPr>
      </w:pPr>
      <w:r>
        <w:rPr>
          <w:rFonts w:cs="微软雅黑" w:asciiTheme="minorEastAsia" w:hAnsiTheme="minorEastAsia" w:eastAsiaTheme="minorEastAsia"/>
          <w:b/>
          <w:sz w:val="24"/>
          <w:szCs w:val="24"/>
          <w:lang w:eastAsia="zh-CN"/>
        </w:rPr>
        <w:t xml:space="preserve">（</w:t>
      </w:r>
      <w:r>
        <w:rPr>
          <w:rFonts w:hint="eastAsia" w:cs="微软雅黑" w:asciiTheme="minorEastAsia" w:hAnsiTheme="minorEastAsia" w:eastAsiaTheme="minorEastAsia"/>
          <w:b/>
          <w:sz w:val="24"/>
          <w:szCs w:val="24"/>
          <w:lang w:eastAsia="zh-CN"/>
        </w:rPr>
        <w:t xml:space="preserve">四</w:t>
      </w:r>
      <w:r>
        <w:rPr>
          <w:rFonts w:cs="微软雅黑" w:asciiTheme="minorEastAsia" w:hAnsiTheme="minorEastAsia" w:eastAsiaTheme="minorEastAsia"/>
          <w:b/>
          <w:sz w:val="24"/>
          <w:szCs w:val="24"/>
          <w:lang w:eastAsia="zh-CN"/>
        </w:rPr>
        <w:t xml:space="preserve"> ）实施方案比较（8分）</w:t>
      </w:r>
      <w:r/>
    </w:p>
    <w:p>
      <w:pPr>
        <w:pStyle w:val="1101"/>
        <w:ind w:firstLine="480"/>
        <w:spacing w:line="440" w:lineRule="exact"/>
        <w:rPr>
          <w:rFonts w:asciiTheme="minorEastAsia" w:hAnsiTheme="minorEastAsia" w:eastAsiaTheme="minorEastAsia"/>
          <w:sz w:val="24"/>
          <w:szCs w:val="24"/>
          <w:lang w:eastAsia="zh-CN"/>
        </w:rPr>
      </w:pPr>
      <w:r>
        <w:rPr>
          <w:rFonts w:hint="eastAsia" w:cs="MS Gothic" w:asciiTheme="minorEastAsia" w:hAnsiTheme="minorEastAsia" w:eastAsiaTheme="minorEastAsia"/>
          <w:sz w:val="24"/>
          <w:szCs w:val="24"/>
          <w:lang w:eastAsia="zh-CN"/>
        </w:rPr>
        <w:t xml:space="preserve">根据投标人针对本次项目实施方案进行评分，</w:t>
      </w: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1）项目实施的详细进度计划合理，</w:t>
      </w:r>
      <w:r>
        <w:rPr>
          <w:rFonts w:hint="eastAsia" w:asciiTheme="minorEastAsia" w:hAnsiTheme="minorEastAsia" w:eastAsiaTheme="minorEastAsia"/>
          <w:sz w:val="24"/>
          <w:szCs w:val="24"/>
          <w:lang w:eastAsia="zh-CN"/>
        </w:rPr>
        <w:t xml:space="preserve">满足需求的，得</w:t>
      </w:r>
      <w:r>
        <w:rPr>
          <w:rFonts w:asciiTheme="minorEastAsia" w:hAnsiTheme="minorEastAsia" w:eastAsiaTheme="minorEastAsia"/>
          <w:sz w:val="24"/>
          <w:szCs w:val="24"/>
          <w:lang w:eastAsia="zh-CN"/>
        </w:rPr>
        <w:t xml:space="preserve">2分；（2）项目管理措施合理得当，</w:t>
      </w:r>
      <w:r>
        <w:rPr>
          <w:rFonts w:hint="eastAsia" w:asciiTheme="minorEastAsia" w:hAnsiTheme="minorEastAsia" w:eastAsiaTheme="minorEastAsia"/>
          <w:sz w:val="24"/>
          <w:szCs w:val="24"/>
          <w:lang w:eastAsia="zh-CN"/>
        </w:rPr>
        <w:t xml:space="preserve">满足需求的，得</w:t>
      </w:r>
      <w:r>
        <w:rPr>
          <w:rFonts w:asciiTheme="minorEastAsia" w:hAnsiTheme="minorEastAsia" w:eastAsiaTheme="minorEastAsia"/>
          <w:sz w:val="24"/>
          <w:szCs w:val="24"/>
          <w:lang w:eastAsia="zh-CN"/>
        </w:rPr>
        <w:t xml:space="preserve">2分；（3）服务质量的检查、验收具备明确的方法和标准，验收方案包括所有功能的实现情况、安全审查情况、应用运行效果情况，得2分；（4）培训方案完整、合理，培训计划、培训人员</w:t>
      </w:r>
      <w:r>
        <w:rPr>
          <w:rFonts w:hint="eastAsia" w:asciiTheme="minorEastAsia" w:hAnsiTheme="minorEastAsia" w:eastAsiaTheme="minorEastAsia"/>
          <w:sz w:val="24"/>
          <w:szCs w:val="24"/>
          <w:lang w:eastAsia="zh-CN"/>
        </w:rPr>
        <w:t xml:space="preserve">配备、培训目标、培训内容等培训方案满足需求，支持远程、在线培训，得</w:t>
      </w:r>
      <w:r>
        <w:rPr>
          <w:rFonts w:asciiTheme="minorEastAsia" w:hAnsiTheme="minorEastAsia" w:eastAsiaTheme="minorEastAsia"/>
          <w:sz w:val="24"/>
          <w:szCs w:val="24"/>
          <w:lang w:eastAsia="zh-CN"/>
        </w:rPr>
        <w:t xml:space="preserve">2分。</w:t>
      </w:r>
      <w:r/>
    </w:p>
    <w:p>
      <w:pPr>
        <w:pStyle w:val="1101"/>
        <w:ind w:firstLine="482"/>
        <w:spacing w:line="44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（五）售后</w:t>
      </w:r>
      <w:r>
        <w:rPr>
          <w:rFonts w:hint="eastAsia" w:asciiTheme="minorEastAsia" w:hAnsiTheme="minorEastAsia" w:eastAsiaTheme="minorEastAsia"/>
          <w:b/>
          <w:sz w:val="24"/>
          <w:szCs w:val="24"/>
          <w:lang w:eastAsia="zh-CN"/>
        </w:rPr>
        <w:t xml:space="preserve">服务</w:t>
      </w:r>
      <w:r>
        <w:rPr>
          <w:rFonts w:asciiTheme="minorEastAsia" w:hAnsiTheme="minorEastAsia" w:eastAsiaTheme="minorEastAsia"/>
          <w:b/>
          <w:sz w:val="24"/>
          <w:szCs w:val="24"/>
          <w:lang w:eastAsia="zh-CN"/>
        </w:rPr>
        <w:t xml:space="preserve">比较（8</w:t>
      </w:r>
      <w:r>
        <w:rPr>
          <w:rFonts w:hint="eastAsia" w:asciiTheme="minorEastAsia" w:hAnsiTheme="minorEastAsia" w:eastAsiaTheme="minorEastAsia"/>
          <w:b/>
          <w:sz w:val="24"/>
          <w:szCs w:val="24"/>
          <w:lang w:eastAsia="zh-CN"/>
        </w:rPr>
        <w:t xml:space="preserve">分</w:t>
      </w:r>
      <w:r>
        <w:rPr>
          <w:rFonts w:asciiTheme="minorEastAsia" w:hAnsiTheme="minorEastAsia" w:eastAsiaTheme="minorEastAsia"/>
          <w:b/>
          <w:sz w:val="24"/>
          <w:szCs w:val="24"/>
          <w:lang w:eastAsia="zh-CN"/>
        </w:rPr>
        <w:t xml:space="preserve">）</w:t>
      </w:r>
      <w:r/>
    </w:p>
    <w:p>
      <w:pPr>
        <w:pStyle w:val="1101"/>
        <w:ind w:firstLine="480"/>
        <w:spacing w:line="44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1、售后服务方案比</w:t>
      </w:r>
      <w:r>
        <w:rPr>
          <w:rFonts w:hint="eastAsia" w:asciiTheme="minorEastAsia" w:hAnsiTheme="minorEastAsia" w:eastAsiaTheme="minorEastAsia"/>
          <w:sz w:val="24"/>
          <w:szCs w:val="24"/>
          <w:lang w:eastAsia="zh-CN"/>
        </w:rPr>
        <w:t xml:space="preserve">较（</w:t>
      </w:r>
      <w:r>
        <w:rPr>
          <w:rFonts w:asciiTheme="minorEastAsia" w:hAnsiTheme="minorEastAsia" w:eastAsiaTheme="minorEastAsia"/>
          <w:sz w:val="24"/>
          <w:szCs w:val="24"/>
          <w:lang w:eastAsia="zh-CN"/>
        </w:rPr>
        <w:t xml:space="preserve">4</w:t>
      </w:r>
      <w:r>
        <w:rPr>
          <w:rFonts w:hint="eastAsia" w:asciiTheme="minorEastAsia" w:hAnsiTheme="minorEastAsia" w:eastAsiaTheme="minorEastAsia"/>
          <w:sz w:val="24"/>
          <w:szCs w:val="24"/>
          <w:lang w:eastAsia="zh-CN"/>
        </w:rPr>
        <w:t xml:space="preserve">分）</w:t>
      </w:r>
      <w:r/>
    </w:p>
    <w:p>
      <w:pPr>
        <w:pStyle w:val="1101"/>
        <w:ind w:firstLine="480"/>
        <w:spacing w:line="44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根据投</w:t>
      </w:r>
      <w:r>
        <w:rPr>
          <w:rFonts w:hint="eastAsia" w:asciiTheme="minorEastAsia" w:hAnsiTheme="minorEastAsia" w:eastAsiaTheme="minorEastAsia"/>
          <w:sz w:val="24"/>
          <w:szCs w:val="24"/>
          <w:lang w:eastAsia="zh-CN"/>
        </w:rPr>
        <w:t xml:space="preserve">标</w:t>
      </w:r>
      <w:r>
        <w:rPr>
          <w:rFonts w:hint="eastAsia" w:cs="MS Gothic" w:asciiTheme="minorEastAsia" w:hAnsiTheme="minorEastAsia" w:eastAsiaTheme="minorEastAsia"/>
          <w:sz w:val="24"/>
          <w:szCs w:val="24"/>
          <w:lang w:eastAsia="zh-CN"/>
        </w:rPr>
        <w:t xml:space="preserve">人</w:t>
      </w:r>
      <w:r>
        <w:rPr>
          <w:rFonts w:hint="eastAsia" w:asciiTheme="minorEastAsia" w:hAnsiTheme="minorEastAsia" w:eastAsiaTheme="minorEastAsia"/>
          <w:sz w:val="24"/>
          <w:szCs w:val="24"/>
          <w:lang w:eastAsia="zh-CN"/>
        </w:rPr>
        <w:t xml:space="preserve">对本项目的售后服务方案进行评分，方案内容至少包括（</w:t>
      </w:r>
      <w:r>
        <w:rPr>
          <w:rFonts w:asciiTheme="minorEastAsia" w:hAnsiTheme="minorEastAsia" w:eastAsiaTheme="minorEastAsia"/>
          <w:sz w:val="24"/>
          <w:szCs w:val="24"/>
          <w:lang w:eastAsia="zh-CN"/>
        </w:rPr>
        <w:t xml:space="preserve">1）服务内容方案；（2）管理措施及应急预案；</w:t>
      </w:r>
      <w:r>
        <w:rPr>
          <w:rFonts w:hint="eastAsia" w:cs="MS Gothic" w:asciiTheme="minorEastAsia" w:hAnsiTheme="minorEastAsia" w:eastAsiaTheme="minorEastAsia"/>
          <w:sz w:val="24"/>
          <w:szCs w:val="24"/>
          <w:lang w:eastAsia="zh-CN"/>
        </w:rPr>
        <w:t xml:space="preserve">方案内容</w:t>
      </w:r>
      <w:r>
        <w:rPr>
          <w:rFonts w:hint="eastAsia" w:cs="微软雅黑" w:asciiTheme="minorEastAsia" w:hAnsiTheme="minorEastAsia" w:eastAsiaTheme="minorEastAsia"/>
          <w:sz w:val="24"/>
          <w:szCs w:val="24"/>
          <w:lang w:eastAsia="zh-CN"/>
        </w:rPr>
        <w:t xml:space="preserve">针对</w:t>
      </w:r>
      <w:r>
        <w:rPr>
          <w:rFonts w:hint="eastAsia" w:cs="MS Gothic" w:asciiTheme="minorEastAsia" w:hAnsiTheme="minorEastAsia" w:eastAsiaTheme="minorEastAsia"/>
          <w:sz w:val="24"/>
          <w:szCs w:val="24"/>
          <w:lang w:eastAsia="zh-CN"/>
        </w:rPr>
        <w:t xml:space="preserve">本</w:t>
      </w:r>
      <w:r>
        <w:rPr>
          <w:rFonts w:hint="eastAsia" w:cs="微软雅黑" w:asciiTheme="minorEastAsia" w:hAnsiTheme="minorEastAsia" w:eastAsiaTheme="minorEastAsia"/>
          <w:sz w:val="24"/>
          <w:szCs w:val="24"/>
          <w:lang w:eastAsia="zh-CN"/>
        </w:rPr>
        <w:t xml:space="preserve">项</w:t>
      </w:r>
      <w:r>
        <w:rPr>
          <w:rFonts w:hint="eastAsia" w:cs="MS Gothic" w:asciiTheme="minorEastAsia" w:hAnsiTheme="minorEastAsia" w:eastAsiaTheme="minorEastAsia"/>
          <w:sz w:val="24"/>
          <w:szCs w:val="24"/>
          <w:lang w:eastAsia="zh-CN"/>
        </w:rPr>
        <w:t xml:space="preserve">目且符合本</w:t>
      </w:r>
      <w:r>
        <w:rPr>
          <w:rFonts w:hint="eastAsia" w:cs="微软雅黑" w:asciiTheme="minorEastAsia" w:hAnsiTheme="minorEastAsia" w:eastAsiaTheme="minorEastAsia"/>
          <w:sz w:val="24"/>
          <w:szCs w:val="24"/>
          <w:lang w:eastAsia="zh-CN"/>
        </w:rPr>
        <w:t xml:space="preserve">项</w:t>
      </w:r>
      <w:r>
        <w:rPr>
          <w:rFonts w:hint="eastAsia" w:cs="MS Gothic" w:asciiTheme="minorEastAsia" w:hAnsiTheme="minorEastAsia" w:eastAsiaTheme="minorEastAsia"/>
          <w:sz w:val="24"/>
          <w:szCs w:val="24"/>
          <w:lang w:eastAsia="zh-CN"/>
        </w:rPr>
        <w:t xml:space="preserve">目</w:t>
      </w:r>
      <w:r>
        <w:rPr>
          <w:rFonts w:hint="eastAsia" w:cs="微软雅黑" w:asciiTheme="minorEastAsia" w:hAnsiTheme="minorEastAsia" w:eastAsiaTheme="minorEastAsia"/>
          <w:sz w:val="24"/>
          <w:szCs w:val="24"/>
          <w:lang w:eastAsia="zh-CN"/>
        </w:rPr>
        <w:t xml:space="preserve">实际</w:t>
      </w:r>
      <w:r>
        <w:rPr>
          <w:rFonts w:hint="eastAsia" w:cs="MS Gothic" w:asciiTheme="minorEastAsia" w:hAnsiTheme="minorEastAsia" w:eastAsiaTheme="minorEastAsia"/>
          <w:sz w:val="24"/>
          <w:szCs w:val="24"/>
          <w:lang w:eastAsia="zh-CN"/>
        </w:rPr>
        <w:t xml:space="preserve">需求的，得</w:t>
      </w:r>
      <w:r>
        <w:rPr>
          <w:rFonts w:cs="MS Gothic" w:asciiTheme="minorEastAsia" w:hAnsiTheme="minorEastAsia" w:eastAsiaTheme="minorEastAsia"/>
          <w:sz w:val="24"/>
          <w:szCs w:val="24"/>
          <w:lang w:eastAsia="zh-CN"/>
        </w:rPr>
        <w:t xml:space="preserve">4</w:t>
      </w:r>
      <w:r>
        <w:rPr>
          <w:rFonts w:hint="eastAsia" w:cs="MS Gothic" w:asciiTheme="minorEastAsia" w:hAnsiTheme="minorEastAsia" w:eastAsiaTheme="minorEastAsia"/>
          <w:sz w:val="24"/>
          <w:szCs w:val="24"/>
          <w:lang w:eastAsia="zh-CN"/>
        </w:rPr>
        <w:t xml:space="preserve">分，每缺少一项，或内容明显错误，或内容非针对本项目，或内容不能满足本项目实际需求，每一项扣</w:t>
      </w:r>
      <w:r>
        <w:rPr>
          <w:rFonts w:cs="MS Gothic" w:asciiTheme="minorEastAsia" w:hAnsiTheme="minorEastAsia" w:eastAsiaTheme="minorEastAsia"/>
          <w:sz w:val="24"/>
          <w:szCs w:val="24"/>
          <w:lang w:eastAsia="zh-CN"/>
        </w:rPr>
        <w:t xml:space="preserve">2分</w:t>
      </w:r>
      <w:r>
        <w:rPr>
          <w:rFonts w:hint="eastAsia" w:asciiTheme="minorEastAsia" w:hAnsiTheme="minorEastAsia" w:eastAsiaTheme="minorEastAsia"/>
          <w:sz w:val="24"/>
          <w:szCs w:val="24"/>
          <w:lang w:eastAsia="zh-CN"/>
        </w:rPr>
        <w:t xml:space="preserve">。</w:t>
      </w:r>
      <w:r/>
    </w:p>
    <w:p>
      <w:pPr>
        <w:pStyle w:val="1101"/>
        <w:ind w:firstLine="480"/>
        <w:spacing w:line="44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2、售后响应情况比较（4分）</w:t>
      </w:r>
      <w:r/>
    </w:p>
    <w:p>
      <w:pPr>
        <w:pStyle w:val="1101"/>
        <w:ind w:firstLine="480"/>
        <w:spacing w:line="440" w:lineRule="exact"/>
        <w:rPr>
          <w:rFonts w:cs="MS Gothic"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根据投</w:t>
      </w:r>
      <w:r>
        <w:rPr>
          <w:rFonts w:hint="eastAsia" w:asciiTheme="minorEastAsia" w:hAnsiTheme="minorEastAsia" w:eastAsiaTheme="minorEastAsia"/>
          <w:sz w:val="24"/>
          <w:szCs w:val="24"/>
          <w:lang w:eastAsia="zh-CN"/>
        </w:rPr>
        <w:t xml:space="preserve">标</w:t>
      </w:r>
      <w:r>
        <w:rPr>
          <w:rFonts w:hint="eastAsia" w:cs="MS Gothic" w:asciiTheme="minorEastAsia" w:hAnsiTheme="minorEastAsia" w:eastAsiaTheme="minorEastAsia"/>
          <w:sz w:val="24"/>
          <w:szCs w:val="24"/>
          <w:lang w:eastAsia="zh-CN"/>
        </w:rPr>
        <w:t xml:space="preserve">人</w:t>
      </w:r>
      <w:r>
        <w:rPr>
          <w:rFonts w:hint="eastAsia" w:asciiTheme="minorEastAsia" w:hAnsiTheme="minorEastAsia" w:eastAsiaTheme="minorEastAsia"/>
          <w:sz w:val="24"/>
          <w:szCs w:val="24"/>
          <w:lang w:eastAsia="zh-CN"/>
        </w:rPr>
        <w:t xml:space="preserve">对本项目的售后需求响应情况进行评分，</w:t>
      </w:r>
      <w:r>
        <w:rPr>
          <w:rFonts w:hint="eastAsia" w:cs="MS Gothic" w:asciiTheme="minorEastAsia" w:hAnsiTheme="minorEastAsia" w:eastAsiaTheme="minorEastAsia"/>
          <w:sz w:val="24"/>
          <w:szCs w:val="24"/>
          <w:lang w:eastAsia="zh-CN"/>
        </w:rPr>
        <w:t xml:space="preserve">（</w:t>
      </w:r>
      <w:r>
        <w:rPr>
          <w:rFonts w:cs="MS Gothic" w:asciiTheme="minorEastAsia" w:hAnsiTheme="minorEastAsia" w:eastAsiaTheme="minorEastAsia"/>
          <w:sz w:val="24"/>
          <w:szCs w:val="24"/>
          <w:lang w:eastAsia="zh-CN"/>
        </w:rPr>
        <w:t xml:space="preserve">1）承诺响应时间及修复时间满足采购需求要求的，得2分；（2）维保期售后服务的人数及期限满足采购需求要求的，得2分；</w:t>
      </w:r>
      <w:r/>
    </w:p>
    <w:p>
      <w:pPr>
        <w:pStyle w:val="1101"/>
        <w:ind w:firstLine="480"/>
        <w:spacing w:line="440" w:lineRule="exact"/>
        <w:rPr>
          <w:rFonts w:asciiTheme="minorEastAsia" w:hAnsiTheme="minorEastAsia" w:eastAsiaTheme="minorEastAsia"/>
          <w:sz w:val="24"/>
          <w:szCs w:val="24"/>
          <w:lang w:eastAsia="zh-CN"/>
        </w:rPr>
      </w:pPr>
      <w:r>
        <w:rPr>
          <w:rFonts w:hint="eastAsia" w:cs="MS Gothic" w:asciiTheme="minorEastAsia" w:hAnsiTheme="minorEastAsia" w:eastAsiaTheme="minorEastAsia"/>
          <w:sz w:val="24"/>
          <w:szCs w:val="24"/>
          <w:lang w:eastAsia="zh-CN"/>
        </w:rPr>
        <w:t xml:space="preserve">需提供承诺书、售后服务人员名单，并附</w:t>
      </w:r>
      <w:r>
        <w:rPr>
          <w:rFonts w:hint="eastAsia" w:asciiTheme="minorEastAsia" w:hAnsiTheme="minorEastAsia" w:eastAsiaTheme="minorEastAsia"/>
          <w:sz w:val="24"/>
          <w:szCs w:val="24"/>
          <w:lang w:eastAsia="zh-CN"/>
        </w:rPr>
        <w:t xml:space="preserve">开标日期（不含开标当月）前三个月的任意一个月社保证明材料</w:t>
      </w:r>
      <w:r>
        <w:rPr>
          <w:rFonts w:hint="eastAsia" w:cs="MS Gothic" w:asciiTheme="minorEastAsia" w:hAnsiTheme="minorEastAsia" w:eastAsiaTheme="minorEastAsia"/>
          <w:sz w:val="24"/>
          <w:szCs w:val="24"/>
          <w:lang w:eastAsia="zh-CN"/>
        </w:rPr>
        <w:t xml:space="preserve">，未提供承诺或承诺不满足要求的不得分。</w:t>
      </w:r>
      <w:r/>
    </w:p>
    <w:p>
      <w:pPr>
        <w:pStyle w:val="1101"/>
        <w:ind w:firstLine="482"/>
        <w:spacing w:line="44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六</w:t>
      </w:r>
      <w:r>
        <w:rPr>
          <w:rFonts w:asciiTheme="minorEastAsia" w:hAnsiTheme="minorEastAsia" w:eastAsiaTheme="minorEastAsia"/>
          <w:b/>
          <w:sz w:val="24"/>
          <w:szCs w:val="24"/>
          <w:lang w:eastAsia="zh-CN"/>
        </w:rPr>
        <w:t xml:space="preserve">）技术人员能力比较（17分）</w:t>
      </w:r>
      <w:r/>
    </w:p>
    <w:p>
      <w:pPr>
        <w:pStyle w:val="1101"/>
        <w:ind w:firstLine="482"/>
        <w:spacing w:line="44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1、投入技术人员及驻场人</w:t>
      </w:r>
      <w:r>
        <w:rPr>
          <w:rFonts w:hint="eastAsia" w:asciiTheme="minorEastAsia" w:hAnsiTheme="minorEastAsia" w:eastAsiaTheme="minorEastAsia"/>
          <w:b/>
          <w:sz w:val="24"/>
          <w:szCs w:val="24"/>
          <w:lang w:eastAsia="zh-CN"/>
        </w:rPr>
        <w:t xml:space="preserve">员</w:t>
      </w:r>
      <w:r>
        <w:rPr>
          <w:rFonts w:asciiTheme="minorEastAsia" w:hAnsiTheme="minorEastAsia" w:eastAsiaTheme="minorEastAsia"/>
          <w:b/>
          <w:sz w:val="24"/>
          <w:szCs w:val="24"/>
          <w:lang w:eastAsia="zh-CN"/>
        </w:rPr>
        <w:t xml:space="preserve">（5分）</w:t>
      </w:r>
      <w:r/>
    </w:p>
    <w:p>
      <w:pPr>
        <w:pStyle w:val="1101"/>
        <w:ind w:firstLine="480"/>
        <w:spacing w:line="44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项目团队总人数不少于</w:t>
      </w:r>
      <w:r>
        <w:rPr>
          <w:rFonts w:asciiTheme="minorEastAsia" w:hAnsiTheme="minorEastAsia" w:eastAsiaTheme="minorEastAsia"/>
          <w:sz w:val="24"/>
          <w:szCs w:val="24"/>
          <w:lang w:eastAsia="zh-CN"/>
        </w:rPr>
        <w:t xml:space="preserve">40</w:t>
      </w:r>
      <w:r>
        <w:rPr>
          <w:rFonts w:hint="eastAsia" w:asciiTheme="minorEastAsia" w:hAnsiTheme="minorEastAsia" w:eastAsiaTheme="minorEastAsia"/>
          <w:sz w:val="24"/>
          <w:szCs w:val="24"/>
          <w:lang w:eastAsia="zh-CN"/>
        </w:rPr>
        <w:t xml:space="preserve">人</w:t>
      </w:r>
      <w:r>
        <w:rPr>
          <w:rFonts w:asciiTheme="minorEastAsia" w:hAnsiTheme="minorEastAsia" w:eastAsiaTheme="minorEastAsia"/>
          <w:sz w:val="24"/>
          <w:szCs w:val="24"/>
          <w:lang w:eastAsia="zh-CN"/>
        </w:rPr>
        <w:t xml:space="preserve">，得3分；</w:t>
      </w:r>
      <w:r/>
    </w:p>
    <w:p>
      <w:pPr>
        <w:pStyle w:val="1101"/>
        <w:ind w:firstLine="480"/>
        <w:spacing w:line="44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承诺项目实施阶段驻场人员不少于</w:t>
      </w:r>
      <w:r>
        <w:rPr>
          <w:rFonts w:asciiTheme="minorEastAsia" w:hAnsiTheme="minorEastAsia" w:eastAsiaTheme="minorEastAsia"/>
          <w:sz w:val="24"/>
          <w:szCs w:val="24"/>
          <w:lang w:eastAsia="zh-CN"/>
        </w:rPr>
        <w:t xml:space="preserve">10</w:t>
      </w:r>
      <w:r>
        <w:rPr>
          <w:rFonts w:hint="eastAsia" w:asciiTheme="minorEastAsia" w:hAnsiTheme="minorEastAsia" w:eastAsiaTheme="minorEastAsia"/>
          <w:sz w:val="24"/>
          <w:szCs w:val="24"/>
          <w:lang w:eastAsia="zh-CN"/>
        </w:rPr>
        <w:t xml:space="preserve">人</w:t>
      </w:r>
      <w:r>
        <w:rPr>
          <w:rFonts w:asciiTheme="minorEastAsia" w:hAnsiTheme="minorEastAsia" w:eastAsiaTheme="minorEastAsia"/>
          <w:sz w:val="24"/>
          <w:szCs w:val="24"/>
          <w:lang w:eastAsia="zh-CN"/>
        </w:rPr>
        <w:t xml:space="preserve">，得2分；</w:t>
      </w:r>
      <w:r/>
    </w:p>
    <w:p>
      <w:pPr>
        <w:pStyle w:val="1101"/>
        <w:ind w:firstLine="480"/>
        <w:spacing w:line="44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请在投标文件中提供</w:t>
      </w:r>
      <w:r>
        <w:rPr>
          <w:rFonts w:hint="eastAsia" w:asciiTheme="minorEastAsia" w:hAnsiTheme="minorEastAsia" w:eastAsiaTheme="minorEastAsia"/>
          <w:sz w:val="24"/>
          <w:szCs w:val="24"/>
          <w:lang w:eastAsia="zh-CN"/>
        </w:rPr>
        <w:t xml:space="preserve">团队人员、驻场人员名单，并附截止到开标日期（不含开标当月）前三个月的任意一个月社保证明材料，无证明材料的不得分。</w:t>
      </w:r>
      <w:r/>
    </w:p>
    <w:p>
      <w:pPr>
        <w:pStyle w:val="1101"/>
        <w:ind w:firstLine="482"/>
        <w:spacing w:line="440" w:lineRule="exact"/>
        <w:rPr>
          <w:rFonts w:asciiTheme="minorEastAsia" w:hAnsiTheme="minorEastAsia" w:eastAsiaTheme="minorEastAsia"/>
          <w:sz w:val="24"/>
          <w:szCs w:val="24"/>
          <w:lang w:eastAsia="zh-CN"/>
        </w:rPr>
      </w:pPr>
      <w:r>
        <w:rPr>
          <w:rFonts w:asciiTheme="minorEastAsia" w:hAnsiTheme="minorEastAsia" w:eastAsiaTheme="minorEastAsia"/>
          <w:b/>
          <w:sz w:val="24"/>
          <w:szCs w:val="24"/>
          <w:lang w:eastAsia="zh-CN"/>
        </w:rPr>
        <w:t xml:space="preserve">2、项目管理岗位配置（4分）</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1）项目负责人1名：具有信息系统项目管理师（高级）证书及CISP注册信息安全专业人员认证的，得2分；</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2）技术负责人1名：具有系统架构设计师（高级）证书及CISP注册信息安全专业人员认证证书的，得2分；</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请在投标文件中提供岗位对应的人员名单、证书复印件，并附截止到开标日期（不含开标当月）前三个月的任意一个月社保证明材料，无证明材料的不得分。</w:t>
      </w:r>
      <w:r/>
    </w:p>
    <w:p>
      <w:pPr>
        <w:pStyle w:val="1101"/>
        <w:ind w:firstLine="482"/>
        <w:spacing w:line="440" w:lineRule="exact"/>
        <w:rPr>
          <w:rFonts w:asciiTheme="minorEastAsia" w:hAnsiTheme="minorEastAsia" w:eastAsiaTheme="minorEastAsia"/>
          <w:sz w:val="24"/>
          <w:szCs w:val="24"/>
          <w:lang w:eastAsia="zh-CN"/>
        </w:rPr>
      </w:pPr>
      <w:r>
        <w:rPr>
          <w:rFonts w:asciiTheme="minorEastAsia" w:hAnsiTheme="minorEastAsia" w:eastAsiaTheme="minorEastAsia"/>
          <w:b/>
          <w:sz w:val="24"/>
          <w:szCs w:val="24"/>
          <w:lang w:eastAsia="zh-CN"/>
        </w:rPr>
        <w:t xml:space="preserve">3</w:t>
      </w:r>
      <w:r>
        <w:rPr>
          <w:rFonts w:hint="eastAsia" w:asciiTheme="minorEastAsia" w:hAnsiTheme="minorEastAsia" w:eastAsiaTheme="minorEastAsia"/>
          <w:b/>
          <w:sz w:val="24"/>
          <w:szCs w:val="24"/>
          <w:lang w:eastAsia="zh-CN"/>
        </w:rPr>
        <w:t xml:space="preserve">、项目核心岗位配置（</w:t>
      </w:r>
      <w:r>
        <w:rPr>
          <w:rFonts w:asciiTheme="minorEastAsia" w:hAnsiTheme="minorEastAsia" w:eastAsiaTheme="minorEastAsia"/>
          <w:b/>
          <w:sz w:val="24"/>
          <w:szCs w:val="24"/>
          <w:lang w:eastAsia="zh-CN"/>
        </w:rPr>
        <w:t xml:space="preserve">8分）</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1）软件架构师1名：具有系统架构设计师证书及系统集成项目管理工程师证书的，得2分；</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2）信息安全架构师1名：具有信息安全工程师认证及CISP-PTE注册信息安全专业人员，得2分；</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3）</w:t>
      </w:r>
      <w:r>
        <w:rPr>
          <w:rFonts w:hint="eastAsia" w:asciiTheme="minorEastAsia" w:hAnsiTheme="minorEastAsia" w:eastAsiaTheme="minorEastAsia"/>
          <w:sz w:val="24"/>
          <w:szCs w:val="24"/>
          <w:lang w:eastAsia="zh-CN"/>
        </w:rPr>
        <w:t xml:space="preserve">项目组成员具有人社部门认可的计算机专业（应用软件研发、信息安全、数据库应用、系统评测与分析、人工智能技术与应用、大数据分析与应用等专业）相关的工程师及以上职称的，得1分</w:t>
      </w:r>
      <w:r>
        <w:rPr>
          <w:rFonts w:asciiTheme="minorEastAsia" w:hAnsiTheme="minorEastAsia" w:eastAsiaTheme="minorEastAsia"/>
          <w:sz w:val="24"/>
          <w:szCs w:val="24"/>
          <w:lang w:eastAsia="zh-CN"/>
        </w:rPr>
        <w:t xml:space="preserve">；</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4）项目组成员具有软件设计师认证、CISP认证、系统集成项目管理工程师认证证</w:t>
      </w:r>
      <w:r>
        <w:rPr>
          <w:rFonts w:hint="eastAsia" w:asciiTheme="minorEastAsia" w:hAnsiTheme="minorEastAsia" w:eastAsiaTheme="minorEastAsia"/>
          <w:sz w:val="24"/>
          <w:szCs w:val="24"/>
          <w:lang w:eastAsia="zh-CN"/>
        </w:rPr>
        <w:t xml:space="preserve">书，每提供</w:t>
      </w:r>
      <w:r>
        <w:rPr>
          <w:rFonts w:asciiTheme="minorEastAsia" w:hAnsiTheme="minorEastAsia" w:eastAsiaTheme="minorEastAsia"/>
          <w:sz w:val="24"/>
          <w:szCs w:val="24"/>
          <w:lang w:eastAsia="zh-CN"/>
        </w:rPr>
        <w:t xml:space="preserve">1类证书的，得1分，满分3分。</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请在投标文件中提供岗位对应的人员名单、证书复印件，并附截止到开标日期（不含开标当月）前三个月的任意一个月社保证明材料，无证明材料的不得分。一人不能兼任得分。</w:t>
      </w:r>
      <w:r/>
    </w:p>
    <w:p>
      <w:pPr>
        <w:pStyle w:val="1101"/>
        <w:ind w:firstLine="482"/>
        <w:spacing w:line="44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（七）类似业绩（5分）</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w:t>
      </w:r>
      <w:r>
        <w:rPr>
          <w:rFonts w:asciiTheme="minorEastAsia" w:hAnsiTheme="minorEastAsia" w:eastAsiaTheme="minorEastAsia"/>
          <w:sz w:val="24"/>
          <w:szCs w:val="24"/>
          <w:lang w:eastAsia="zh-CN"/>
        </w:rPr>
        <w:t xml:space="preserve">人自2021年9月1日以</w:t>
      </w:r>
      <w:r>
        <w:rPr>
          <w:rFonts w:hint="eastAsia" w:asciiTheme="minorEastAsia" w:hAnsiTheme="minorEastAsia" w:eastAsiaTheme="minorEastAsia"/>
          <w:sz w:val="24"/>
          <w:szCs w:val="24"/>
          <w:lang w:eastAsia="zh-CN"/>
        </w:rPr>
        <w:t xml:space="preserve">来有同类项</w:t>
      </w:r>
      <w:r>
        <w:rPr>
          <w:rFonts w:asciiTheme="minorEastAsia" w:hAnsiTheme="minorEastAsia" w:eastAsiaTheme="minorEastAsia"/>
          <w:sz w:val="24"/>
          <w:szCs w:val="24"/>
          <w:lang w:eastAsia="zh-CN"/>
        </w:rPr>
        <w:t xml:space="preserve">目</w:t>
      </w:r>
      <w:r>
        <w:rPr>
          <w:rFonts w:hint="eastAsia" w:asciiTheme="minorEastAsia" w:hAnsiTheme="minorEastAsia" w:eastAsiaTheme="minorEastAsia"/>
          <w:sz w:val="24"/>
          <w:szCs w:val="24"/>
          <w:lang w:eastAsia="zh-CN"/>
        </w:rPr>
        <w:t xml:space="preserve">业绩案例的</w:t>
      </w:r>
      <w:r>
        <w:rPr>
          <w:rFonts w:asciiTheme="minorEastAsia" w:hAnsiTheme="minorEastAsia" w:eastAsiaTheme="minorEastAsia"/>
          <w:sz w:val="24"/>
          <w:szCs w:val="24"/>
          <w:lang w:eastAsia="zh-CN"/>
        </w:rPr>
        <w:t xml:space="preserve">，每提供1个得1分，满分5分。</w:t>
      </w:r>
      <w:r/>
    </w:p>
    <w:p>
      <w:pPr>
        <w:pStyle w:val="1101"/>
        <w:ind w:firstLine="480"/>
        <w:spacing w:line="44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需提供相关业绩的合同关键页扫描件，扫描件中需体现合同的签约主体、项目名称及内容、合同金额、签订日期等合同要素的相关内容，否则将不予认可。</w:t>
      </w:r>
      <w:r/>
    </w:p>
    <w:p>
      <w:pPr>
        <w:ind w:firstLine="480"/>
        <w:spacing w:after="0" w:line="440" w:lineRule="exac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r>
      <w:r/>
    </w:p>
    <w:p>
      <w:pPr>
        <w:ind w:firstLine="482"/>
        <w:spacing w:after="0" w:line="440" w:lineRule="exact"/>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r>
      <w:r/>
    </w:p>
    <w:p>
      <w:pPr>
        <w:ind w:firstLine="482"/>
        <w:spacing w:after="0" w:line="44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注：</w:t>
      </w:r>
      <w:r/>
    </w:p>
    <w:p>
      <w:pPr>
        <w:ind w:firstLine="480"/>
        <w:jc w:val="both"/>
        <w:spacing w:after="0" w:line="440" w:lineRule="exact"/>
        <w:rPr>
          <w:rFonts w:ascii="仿宋" w:hAnsi="仿宋" w:eastAsia="仿宋" w:cs="仿宋"/>
          <w:b/>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1、报价超过采购预算的为无效投标。</w:t>
      </w:r>
      <w:r/>
    </w:p>
    <w:p>
      <w:pPr>
        <w:ind w:firstLine="480"/>
        <w:jc w:val="both"/>
        <w:spacing w:after="0" w:line="440" w:lineRule="exact"/>
        <w:rPr>
          <w:rFonts w:ascii="仿宋" w:hAnsi="仿宋" w:eastAsia="仿宋" w:cs="仿宋"/>
          <w:b/>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2、针对评分标准中评分的每一条，投标人均应提供相关电子证明资料并作出相应说明供评委评判，不提供相关电子证明资料的视为不具备该项得分的条件。</w:t>
      </w:r>
      <w:r/>
    </w:p>
    <w:p>
      <w:pPr>
        <w:ind w:firstLine="482"/>
        <w:jc w:val="both"/>
        <w:spacing w:after="0" w:line="440" w:lineRule="exact"/>
        <w:rPr>
          <w:rFonts w:ascii="仿宋" w:hAnsi="仿宋" w:eastAsia="仿宋" w:cs="仿宋"/>
          <w:b/>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3、所有扫描件字迹须清晰可见,扫描件不全或字迹不清晰的，视为未提供。</w:t>
      </w:r>
      <w:r/>
    </w:p>
    <w:p>
      <w:pPr>
        <w:rPr>
          <w:rFonts w:ascii="仿宋" w:hAnsi="仿宋" w:eastAsia="仿宋" w:cs="仿宋"/>
          <w:b/>
          <w:sz w:val="44"/>
          <w:lang w:eastAsia="zh-CN"/>
        </w:rPr>
      </w:pPr>
      <w:r>
        <w:rPr>
          <w:rFonts w:ascii="仿宋" w:hAnsi="仿宋" w:eastAsia="仿宋" w:cs="仿宋"/>
          <w:b/>
          <w:sz w:val="44"/>
          <w:lang w:eastAsia="zh-CN"/>
        </w:rPr>
        <w:t xml:space="preserve"> </w:t>
      </w:r>
      <w:r/>
    </w:p>
    <w:p>
      <w:pPr>
        <w:rPr>
          <w:rFonts w:ascii="仿宋" w:hAnsi="仿宋" w:eastAsia="仿宋" w:cs="仿宋"/>
          <w:b/>
          <w:sz w:val="44"/>
          <w:lang w:eastAsia="zh-CN"/>
        </w:rPr>
      </w:pPr>
      <w:r>
        <w:rPr>
          <w:rFonts w:ascii="仿宋" w:hAnsi="仿宋" w:eastAsia="仿宋" w:cs="仿宋"/>
          <w:b/>
          <w:sz w:val="44"/>
          <w:lang w:eastAsia="zh-CN"/>
        </w:rPr>
        <w:br w:type="page" w:clear="all"/>
      </w:r>
      <w:r/>
    </w:p>
    <w:p>
      <w:pPr>
        <w:jc w:val="cente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第六部分</w:t>
      </w:r>
      <w:r>
        <w:rPr>
          <w:rFonts w:ascii="仿宋" w:hAnsi="仿宋" w:eastAsia="仿宋" w:cs="仿宋"/>
          <w:b/>
          <w:sz w:val="44"/>
          <w:lang w:eastAsia="zh-CN"/>
        </w:rPr>
        <w:t xml:space="preserve"> </w:t>
      </w:r>
      <w:r>
        <w:rPr>
          <w:rFonts w:hint="eastAsia" w:ascii="仿宋" w:hAnsi="仿宋" w:eastAsia="仿宋" w:cs="仿宋"/>
          <w:b/>
          <w:sz w:val="44"/>
          <w:lang w:eastAsia="zh-CN"/>
        </w:rPr>
        <w:t xml:space="preserve">合同格式</w:t>
      </w:r>
      <w:r/>
    </w:p>
    <w:p>
      <w:pPr>
        <w:ind w:firstLine="643"/>
        <w:jc w:val="center"/>
        <w:spacing w:line="440" w:lineRule="exact"/>
        <w:rPr>
          <w:rFonts w:ascii="宋体" w:hAnsi="宋体" w:cs="宋体"/>
          <w:b/>
          <w:bCs/>
          <w:sz w:val="32"/>
          <w:szCs w:val="32"/>
          <w:lang w:eastAsia="zh-CN"/>
        </w:rPr>
      </w:pPr>
      <w:r>
        <w:rPr>
          <w:rFonts w:hint="eastAsia" w:ascii="宋体" w:hAnsi="宋体" w:cs="宋体"/>
          <w:b/>
          <w:bCs/>
          <w:sz w:val="32"/>
          <w:szCs w:val="32"/>
          <w:lang w:eastAsia="zh-CN"/>
        </w:rPr>
        <w:t xml:space="preserve">合同主要条款</w:t>
      </w:r>
      <w:r/>
    </w:p>
    <w:p>
      <w:pPr>
        <w:spacing w:line="460" w:lineRule="exact"/>
        <w:rPr>
          <w:rFonts w:ascii="宋体" w:hAnsi="宋体" w:cs="宋体"/>
          <w:sz w:val="24"/>
          <w:szCs w:val="24"/>
          <w:lang w:eastAsia="zh-CN"/>
        </w:rPr>
      </w:pPr>
      <w:r>
        <w:rPr>
          <w:rFonts w:hint="eastAsia" w:ascii="宋体" w:hAnsi="宋体" w:cs="宋体"/>
          <w:sz w:val="24"/>
          <w:szCs w:val="24"/>
          <w:lang w:eastAsia="zh-CN"/>
        </w:rPr>
        <w:t xml:space="preserve">采购人（以下称甲方）</w:t>
      </w:r>
      <w:r>
        <w:rPr>
          <w:rFonts w:ascii="宋体" w:hAnsi="宋体" w:cs="宋体"/>
          <w:sz w:val="24"/>
          <w:szCs w:val="24"/>
          <w:lang w:eastAsia="zh-CN"/>
        </w:rPr>
        <w:t xml:space="preserve">                     </w:t>
      </w:r>
      <w:r>
        <w:rPr>
          <w:rFonts w:ascii="宋体" w:hAnsi="宋体" w:cs="宋体"/>
          <w:sz w:val="24"/>
          <w:szCs w:val="24"/>
          <w:lang w:eastAsia="zh-CN"/>
        </w:rPr>
        <w:tab/>
      </w:r>
      <w:r>
        <w:rPr>
          <w:rFonts w:hint="eastAsia" w:ascii="宋体" w:hAnsi="宋体" w:cs="宋体"/>
          <w:sz w:val="24"/>
          <w:szCs w:val="24"/>
          <w:lang w:eastAsia="zh-CN"/>
        </w:rPr>
        <w:t xml:space="preserve">供应商：（以下称乙方）</w:t>
      </w:r>
      <w:r/>
    </w:p>
    <w:p>
      <w:pPr>
        <w:spacing w:line="460" w:lineRule="exact"/>
        <w:rPr>
          <w:rFonts w:ascii="宋体" w:hAnsi="宋体" w:cs="宋体"/>
          <w:sz w:val="24"/>
          <w:szCs w:val="24"/>
          <w:lang w:eastAsia="zh-CN"/>
        </w:rPr>
      </w:pPr>
      <w:r>
        <w:rPr>
          <w:rFonts w:hint="eastAsia" w:ascii="宋体" w:hAnsi="宋体" w:cs="宋体"/>
          <w:sz w:val="24"/>
          <w:szCs w:val="24"/>
          <w:lang w:eastAsia="zh-CN"/>
        </w:rPr>
        <w:t xml:space="preserve">地址：</w:t>
      </w:r>
      <w:r>
        <w:rPr>
          <w:rFonts w:ascii="宋体" w:hAnsi="宋体" w:cs="宋体"/>
          <w:sz w:val="24"/>
          <w:szCs w:val="24"/>
          <w:lang w:eastAsia="zh-CN"/>
        </w:rPr>
        <w:t xml:space="preserve">                                    地址：   </w:t>
      </w:r>
      <w:r/>
    </w:p>
    <w:p>
      <w:pPr>
        <w:ind w:firstLine="480"/>
        <w:spacing w:line="460" w:lineRule="exact"/>
        <w:rPr>
          <w:rFonts w:ascii="宋体" w:hAnsi="宋体" w:cs="宋体"/>
          <w:b/>
          <w:sz w:val="24"/>
          <w:szCs w:val="24"/>
          <w:lang w:eastAsia="zh-CN"/>
        </w:rPr>
      </w:pPr>
      <w:r>
        <w:rPr>
          <w:rFonts w:hint="eastAsia" w:ascii="宋体" w:hAnsi="宋体" w:cs="宋体"/>
          <w:sz w:val="24"/>
          <w:szCs w:val="24"/>
          <w:lang w:eastAsia="zh-CN"/>
        </w:rPr>
        <w:t xml:space="preserve">根据《中华人民共和国民法典》、《中华人民共和国政府采购法》等相关法律法规的规定，甲、乙双方按照苏州市公共资源交易中心太仓分中心组织的关于</w:t>
      </w:r>
      <w:r>
        <w:rPr>
          <w:rFonts w:ascii="宋体" w:hAnsi="宋体" w:cs="宋体"/>
          <w:b/>
          <w:sz w:val="24"/>
          <w:szCs w:val="24"/>
          <w:lang w:eastAsia="zh-CN"/>
        </w:rPr>
        <w:t xml:space="preserve">___________</w:t>
      </w:r>
      <w:r>
        <w:rPr>
          <w:rFonts w:ascii="宋体" w:hAnsi="宋体" w:cs="宋体"/>
          <w:b/>
          <w:sz w:val="24"/>
          <w:szCs w:val="24"/>
          <w:u w:val="single"/>
          <w:lang w:eastAsia="zh-CN"/>
        </w:rPr>
        <w:t xml:space="preserve">                              </w:t>
      </w:r>
      <w:r>
        <w:rPr>
          <w:rFonts w:hint="eastAsia" w:ascii="宋体" w:hAnsi="宋体" w:cs="宋体"/>
          <w:sz w:val="24"/>
          <w:szCs w:val="24"/>
          <w:lang w:eastAsia="zh-CN"/>
        </w:rPr>
        <w:t xml:space="preserve">项目（</w:t>
      </w:r>
      <w:r>
        <w:rPr>
          <w:rFonts w:hint="eastAsia" w:ascii="宋体" w:hAnsi="宋体" w:cs="宋体"/>
          <w:b/>
          <w:sz w:val="24"/>
          <w:szCs w:val="24"/>
          <w:lang w:eastAsia="zh-CN"/>
        </w:rPr>
        <w:t xml:space="preserve">编号</w:t>
      </w:r>
      <w:r>
        <w:rPr>
          <w:rFonts w:ascii="宋体" w:hAnsi="宋体" w:cs="宋体"/>
          <w:b/>
          <w:sz w:val="24"/>
          <w:szCs w:val="24"/>
          <w:lang w:eastAsia="zh-CN"/>
        </w:rPr>
        <w:t xml:space="preserve">___________</w:t>
      </w:r>
      <w:r>
        <w:rPr>
          <w:rFonts w:hint="eastAsia" w:ascii="宋体" w:hAnsi="宋体" w:cs="宋体"/>
          <w:sz w:val="24"/>
          <w:szCs w:val="24"/>
          <w:lang w:eastAsia="zh-CN"/>
        </w:rPr>
        <w:t xml:space="preserve">）的招标结果，协商一致，签订本合同。</w:t>
      </w:r>
      <w:r/>
    </w:p>
    <w:p>
      <w:pPr>
        <w:ind w:firstLine="47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第一条</w:t>
      </w:r>
      <w:r>
        <w:rPr>
          <w:rFonts w:ascii="宋体" w:hAnsi="宋体" w:cs="宋体"/>
          <w:b/>
          <w:sz w:val="24"/>
          <w:szCs w:val="24"/>
          <w:lang w:eastAsia="zh-CN"/>
        </w:rPr>
        <w:t xml:space="preserve"> </w:t>
      </w:r>
      <w:r>
        <w:rPr>
          <w:rFonts w:hint="eastAsia" w:ascii="宋体" w:hAnsi="宋体" w:cs="宋体"/>
          <w:b/>
          <w:sz w:val="24"/>
          <w:szCs w:val="24"/>
          <w:lang w:eastAsia="zh-CN"/>
        </w:rPr>
        <w:t xml:space="preserve">服务范围</w:t>
      </w:r>
      <w:r/>
    </w:p>
    <w:p>
      <w:pPr>
        <w:ind w:left="440"/>
        <w:spacing w:line="460" w:lineRule="exact"/>
        <w:rPr>
          <w:rFonts w:ascii="宋体" w:hAnsi="宋体" w:cs="宋体"/>
          <w:sz w:val="24"/>
          <w:szCs w:val="24"/>
          <w:lang w:eastAsia="zh-CN"/>
        </w:rPr>
      </w:pPr>
      <w:r>
        <w:rPr>
          <w:rFonts w:ascii="宋体" w:hAnsi="宋体" w:cs="宋体"/>
          <w:sz w:val="24"/>
          <w:szCs w:val="24"/>
          <w:lang w:eastAsia="zh-CN"/>
        </w:rPr>
        <w:t xml:space="preserve"> 甲方聘请乙方提供以下服务：</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1）本合同项下的服务指：</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2）服务内容：</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3）服务标准：</w:t>
      </w:r>
      <w:r/>
    </w:p>
    <w:p>
      <w:pPr>
        <w:ind w:firstLine="480"/>
        <w:spacing w:line="460" w:lineRule="exact"/>
        <w:rPr>
          <w:rFonts w:ascii="宋体" w:hAnsi="宋体" w:cs="宋体"/>
          <w:b/>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4）履约时间、地点：。</w:t>
      </w:r>
      <w:r/>
    </w:p>
    <w:p>
      <w:pPr>
        <w:ind w:firstLine="482"/>
        <w:spacing w:line="460" w:lineRule="exact"/>
        <w:rPr>
          <w:rFonts w:ascii="宋体" w:hAnsi="宋体" w:cs="宋体"/>
          <w:sz w:val="24"/>
          <w:szCs w:val="24"/>
          <w:lang w:eastAsia="zh-CN"/>
        </w:rPr>
      </w:pPr>
      <w:r>
        <w:rPr>
          <w:rFonts w:hint="eastAsia" w:ascii="宋体" w:hAnsi="宋体" w:cs="宋体"/>
          <w:b/>
          <w:bCs/>
          <w:sz w:val="24"/>
          <w:szCs w:val="24"/>
          <w:lang w:eastAsia="zh-CN"/>
        </w:rPr>
        <w:t xml:space="preserve">第二条</w:t>
      </w:r>
      <w:r>
        <w:rPr>
          <w:rFonts w:ascii="宋体" w:hAnsi="宋体" w:cs="宋体"/>
          <w:b/>
          <w:bCs/>
          <w:sz w:val="24"/>
          <w:szCs w:val="24"/>
          <w:lang w:eastAsia="zh-CN"/>
        </w:rPr>
        <w:t xml:space="preserve"> 组成本合同的有关文件 </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下列与本次采购活动有关的文件及有关附件是本合同不可分割的组成部分，与本合同具有同等法律效力，这些文件包括但不限于：</w:t>
      </w:r>
      <w:r/>
    </w:p>
    <w:p>
      <w:pPr>
        <w:numPr>
          <w:ilvl w:val="0"/>
          <w:numId w:val="114"/>
        </w:num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招标采购文件（</w:t>
      </w:r>
      <w:r>
        <w:rPr>
          <w:rFonts w:hint="eastAsia" w:ascii="宋体" w:hAnsi="宋体" w:cs="宋体"/>
          <w:b/>
          <w:sz w:val="24"/>
          <w:szCs w:val="24"/>
          <w:lang w:eastAsia="zh-CN"/>
        </w:rPr>
        <w:t xml:space="preserve">编号：</w:t>
      </w:r>
      <w:r>
        <w:rPr>
          <w:rFonts w:ascii="宋体" w:hAnsi="宋体" w:cs="宋体"/>
          <w:b/>
          <w:sz w:val="24"/>
          <w:szCs w:val="24"/>
          <w:lang w:eastAsia="zh-CN"/>
        </w:rPr>
        <w:t xml:space="preserve"> </w:t>
      </w:r>
      <w:r>
        <w:rPr>
          <w:rFonts w:hint="eastAsia" w:ascii="宋体" w:hAnsi="宋体" w:cs="宋体"/>
          <w:sz w:val="24"/>
          <w:szCs w:val="24"/>
          <w:lang w:eastAsia="zh-CN"/>
        </w:rPr>
        <w:t xml:space="preserve">）</w:t>
      </w:r>
      <w:r/>
    </w:p>
    <w:p>
      <w:pPr>
        <w:numPr>
          <w:ilvl w:val="0"/>
          <w:numId w:val="114"/>
        </w:num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乙方提供的投标文件和投标报价表；</w:t>
      </w:r>
      <w:r>
        <w:rPr>
          <w:rFonts w:ascii="宋体" w:hAnsi="宋体" w:cs="宋体"/>
          <w:sz w:val="24"/>
          <w:szCs w:val="24"/>
          <w:lang w:eastAsia="zh-CN"/>
        </w:rPr>
        <w:t xml:space="preserve">           </w:t>
      </w:r>
      <w:r/>
    </w:p>
    <w:p>
      <w:pPr>
        <w:numPr>
          <w:ilvl w:val="0"/>
          <w:numId w:val="114"/>
        </w:numPr>
        <w:ind w:firstLine="480"/>
        <w:spacing w:line="460" w:lineRule="exact"/>
        <w:rPr>
          <w:rFonts w:ascii="宋体" w:hAnsi="宋体" w:cs="宋体"/>
          <w:sz w:val="24"/>
          <w:szCs w:val="24"/>
          <w:lang w:eastAsia="zh-CN"/>
        </w:rPr>
      </w:pPr>
      <w:r>
        <w:rPr>
          <w:rFonts w:hint="eastAsia" w:ascii="宋体" w:hAnsi="宋体" w:cs="宋体"/>
          <w:sz w:val="24"/>
          <w:szCs w:val="24"/>
          <w:lang w:val="zh-CN" w:eastAsia="zh-CN"/>
        </w:rPr>
        <w:t xml:space="preserve">乙方在</w:t>
      </w:r>
      <w:r>
        <w:rPr>
          <w:rFonts w:hint="eastAsia" w:ascii="宋体" w:hAnsi="宋体" w:cs="宋体"/>
          <w:sz w:val="24"/>
          <w:szCs w:val="24"/>
          <w:lang w:eastAsia="zh-CN"/>
        </w:rPr>
        <w:t xml:space="preserve">投标</w:t>
      </w:r>
      <w:r>
        <w:rPr>
          <w:rFonts w:hint="eastAsia" w:ascii="宋体" w:hAnsi="宋体" w:cs="宋体"/>
          <w:sz w:val="24"/>
          <w:szCs w:val="24"/>
          <w:lang w:val="zh-CN" w:eastAsia="zh-CN"/>
        </w:rPr>
        <w:t xml:space="preserve">过程中所作的其他承诺、声明、书面澄清等；</w:t>
      </w:r>
      <w:r/>
    </w:p>
    <w:p>
      <w:pPr>
        <w:numPr>
          <w:ilvl w:val="0"/>
          <w:numId w:val="114"/>
        </w:numPr>
        <w:ind w:firstLine="480"/>
        <w:spacing w:line="460" w:lineRule="exact"/>
        <w:rPr>
          <w:rFonts w:ascii="宋体" w:hAnsi="宋体" w:cs="宋体"/>
          <w:sz w:val="24"/>
          <w:szCs w:val="24"/>
        </w:rPr>
      </w:pPr>
      <w:r>
        <w:rPr>
          <w:rFonts w:hint="eastAsia" w:ascii="宋体" w:hAnsi="宋体" w:cs="宋体"/>
          <w:sz w:val="24"/>
          <w:szCs w:val="24"/>
        </w:rPr>
        <w:t xml:space="preserve">中标通知书；</w:t>
      </w:r>
      <w:r>
        <w:rPr>
          <w:rFonts w:ascii="宋体" w:hAnsi="宋体" w:cs="宋体"/>
          <w:sz w:val="24"/>
          <w:szCs w:val="24"/>
        </w:rPr>
        <w:t xml:space="preserve">                               </w:t>
      </w:r>
      <w:r/>
    </w:p>
    <w:p>
      <w:pPr>
        <w:numPr>
          <w:ilvl w:val="0"/>
          <w:numId w:val="114"/>
        </w:num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甲乙双方商定的其他文件等。</w:t>
      </w:r>
      <w:r/>
    </w:p>
    <w:p>
      <w:pPr>
        <w:ind w:firstLine="482"/>
        <w:spacing w:line="460" w:lineRule="exact"/>
        <w:rPr>
          <w:rFonts w:ascii="宋体" w:hAnsi="宋体" w:cs="宋体"/>
          <w:sz w:val="24"/>
          <w:szCs w:val="24"/>
          <w:lang w:eastAsia="zh-CN"/>
        </w:rPr>
      </w:pPr>
      <w:r>
        <w:rPr>
          <w:rFonts w:hint="eastAsia" w:ascii="宋体" w:hAnsi="宋体" w:cs="宋体"/>
          <w:b/>
          <w:sz w:val="24"/>
          <w:szCs w:val="24"/>
          <w:lang w:eastAsia="zh-CN"/>
        </w:rPr>
        <w:t xml:space="preserve">第三条</w:t>
      </w:r>
      <w:r>
        <w:rPr>
          <w:rFonts w:ascii="宋体" w:hAnsi="宋体" w:cs="宋体"/>
          <w:b/>
          <w:sz w:val="24"/>
          <w:szCs w:val="24"/>
          <w:lang w:eastAsia="zh-CN"/>
        </w:rPr>
        <w:t xml:space="preserve"> 合同总价款 </w:t>
      </w:r>
      <w:r/>
    </w:p>
    <w:p>
      <w:pPr>
        <w:ind w:firstLine="480"/>
        <w:spacing w:line="460" w:lineRule="exact"/>
        <w:rPr>
          <w:rFonts w:ascii="宋体" w:hAnsi="宋体" w:cs="宋体"/>
          <w:sz w:val="24"/>
          <w:szCs w:val="24"/>
          <w:lang w:eastAsia="zh-CN"/>
        </w:rPr>
      </w:pPr>
      <w:r>
        <w:rPr>
          <w:rFonts w:hint="eastAsia" w:ascii="宋体" w:hAnsi="宋体" w:cs="宋体"/>
          <w:sz w:val="24"/>
          <w:szCs w:val="24"/>
          <w:lang w:val="zh-CN" w:eastAsia="zh-CN"/>
        </w:rPr>
        <w:t xml:space="preserve">合同价格按此次成交价格执行，合同总金额为人民币</w:t>
      </w:r>
      <w:r>
        <w:rPr>
          <w:rFonts w:ascii="宋体" w:hAnsi="宋体" w:cs="宋体"/>
          <w:sz w:val="24"/>
          <w:szCs w:val="24"/>
          <w:lang w:eastAsia="zh-CN"/>
        </w:rPr>
        <w:t xml:space="preserve">___________（大写）人民币，小写：（￥：）元整（含税）。详情见附件一。</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除非合同条款中另有规定，本合同执行期间合同总价款不变。</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第四条</w:t>
      </w:r>
      <w:r>
        <w:rPr>
          <w:rFonts w:ascii="宋体" w:hAnsi="宋体" w:cs="宋体"/>
          <w:b/>
          <w:sz w:val="24"/>
          <w:szCs w:val="24"/>
          <w:lang w:eastAsia="zh-CN"/>
        </w:rPr>
        <w:t xml:space="preserve"> </w:t>
      </w:r>
      <w:r>
        <w:rPr>
          <w:rFonts w:hint="eastAsia" w:ascii="宋体" w:hAnsi="宋体" w:cs="宋体"/>
          <w:b/>
          <w:sz w:val="24"/>
          <w:szCs w:val="24"/>
          <w:lang w:eastAsia="zh-CN"/>
        </w:rPr>
        <w:t xml:space="preserve">合同款支付</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1、本合同项下所有款项均以人民币支付。</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2、本合同项下的采购资金由甲方支付。</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3、根据现行税法对乙方征收的与本合同有关的一切税费均由乙方承担。</w:t>
      </w:r>
      <w:r/>
    </w:p>
    <w:p>
      <w:pPr>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4、付款步骤、方式：甲方将按照本条的规定向乙方支付合同价款，合同价款分三期支付。</w:t>
      </w:r>
      <w:r/>
    </w:p>
    <w:p>
      <w:pPr>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5、</w:t>
      </w:r>
      <w:r>
        <w:rPr>
          <w:rFonts w:hint="eastAsia" w:ascii="宋体" w:hAnsi="宋体" w:eastAsia="宋体" w:cs="宋体"/>
          <w:sz w:val="24"/>
          <w:szCs w:val="24"/>
          <w:lang w:eastAsia="zh-CN"/>
        </w:rPr>
        <w:t xml:space="preserve">第一期付款</w:t>
      </w:r>
      <w:r>
        <w:rPr>
          <w:rFonts w:ascii="宋体" w:hAnsi="宋体" w:eastAsia="宋体" w:cs="宋体"/>
          <w:sz w:val="24"/>
          <w:szCs w:val="24"/>
          <w:lang w:eastAsia="zh-CN"/>
        </w:rPr>
        <w:t xml:space="preserve">(首付款)</w:t>
      </w:r>
      <w:r/>
    </w:p>
    <w:p>
      <w:pPr>
        <w:ind w:firstLine="480"/>
        <w:spacing w:line="460" w:lineRule="exact"/>
        <w:rPr>
          <w:rFonts w:ascii="宋体" w:hAnsi="宋体" w:eastAsia="宋体" w:cs="宋体"/>
          <w:sz w:val="24"/>
          <w:szCs w:val="24"/>
          <w:lang w:eastAsia="zh-CN"/>
        </w:rPr>
      </w:pPr>
      <w:r>
        <w:rPr>
          <w:rFonts w:hint="eastAsia" w:ascii="宋体" w:hAnsi="宋体"/>
          <w:sz w:val="24"/>
          <w:lang w:eastAsia="zh-CN"/>
        </w:rPr>
        <w:t xml:space="preserve">落实《关于做好政府采购支持企业发展有关事项的通知》（苏财购</w:t>
      </w:r>
      <w:r>
        <w:rPr>
          <w:rFonts w:ascii="宋体" w:hAnsi="宋体"/>
          <w:sz w:val="24"/>
          <w:lang w:eastAsia="zh-CN"/>
        </w:rPr>
        <w:t xml:space="preserve">〔2020〕52号）文件要求，合同签订后</w:t>
      </w:r>
      <w:r>
        <w:rPr>
          <w:rFonts w:hint="eastAsia" w:ascii="宋体" w:hAnsi="宋体" w:eastAsia="宋体" w:cs="宋体"/>
          <w:sz w:val="24"/>
          <w:szCs w:val="24"/>
          <w:lang w:eastAsia="zh-CN"/>
        </w:rPr>
        <w:t xml:space="preserve">甲方收到乙方出具的合同总价</w:t>
      </w:r>
      <w:r>
        <w:rPr>
          <w:rFonts w:ascii="宋体" w:hAnsi="宋体" w:eastAsia="宋体" w:cs="宋体"/>
          <w:sz w:val="24"/>
          <w:szCs w:val="24"/>
          <w:lang w:eastAsia="zh-CN"/>
        </w:rPr>
        <w:t xml:space="preserve">5%银行保函及提交的下列①项文件后的三十（30）个工作日内以电汇的方式向乙方支付相当于本合同总价 50  %的首付款即￥         元（人民币大写：          ）：</w:t>
      </w:r>
      <w:r/>
    </w:p>
    <w:p>
      <w:pPr>
        <w:ind w:firstLine="48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①乙方按照本次付款金额向甲方开具的中国税务机关监制</w:t>
      </w:r>
      <w:r>
        <w:rPr>
          <w:rFonts w:ascii="宋体" w:hAnsi="宋体" w:eastAsia="宋体" w:cs="宋体"/>
          <w:sz w:val="24"/>
          <w:szCs w:val="24"/>
          <w:lang w:eastAsia="zh-CN"/>
        </w:rPr>
        <w:t xml:space="preserve">/认可的发票。</w:t>
      </w:r>
      <w:r/>
    </w:p>
    <w:p>
      <w:pPr>
        <w:ind w:firstLine="480"/>
        <w:spacing w:line="460" w:lineRule="exact"/>
        <w:rPr>
          <w:rFonts w:ascii="宋体" w:hAnsi="宋体" w:eastAsia="宋体"/>
          <w:sz w:val="24"/>
          <w:lang w:eastAsia="zh-CN"/>
        </w:rPr>
      </w:pPr>
      <w:r>
        <w:rPr>
          <w:rFonts w:ascii="宋体" w:hAnsi="宋体"/>
          <w:sz w:val="24"/>
          <w:lang w:eastAsia="zh-CN"/>
        </w:rPr>
        <w:t xml:space="preserve">6、第二期付款（初验付款）</w:t>
      </w:r>
      <w:r/>
    </w:p>
    <w:p>
      <w:pPr>
        <w:ind w:firstLine="480"/>
        <w:spacing w:line="460" w:lineRule="exact"/>
        <w:rPr>
          <w:rFonts w:ascii="宋体" w:hAnsi="宋体"/>
          <w:sz w:val="24"/>
          <w:lang w:eastAsia="zh-CN"/>
        </w:rPr>
      </w:pPr>
      <w:r>
        <w:rPr>
          <w:rFonts w:hint="eastAsia" w:ascii="宋体" w:hAnsi="宋体"/>
          <w:sz w:val="24"/>
          <w:lang w:eastAsia="zh-CN"/>
        </w:rPr>
        <w:t xml:space="preserve">甲方将在软件初验通过后的九十（</w:t>
      </w:r>
      <w:r>
        <w:rPr>
          <w:rFonts w:ascii="宋体" w:hAnsi="宋体"/>
          <w:sz w:val="24"/>
          <w:lang w:eastAsia="zh-CN"/>
        </w:rPr>
        <w:t xml:space="preserve">90）天内在收到乙方提交下列①项文件后的    </w:t>
      </w:r>
      <w:r>
        <w:rPr>
          <w:rFonts w:hint="eastAsia" w:ascii="宋体" w:hAnsi="宋体"/>
          <w:sz w:val="24"/>
          <w:lang w:eastAsia="zh-CN"/>
        </w:rPr>
        <w:t xml:space="preserve">个工作日内以电汇的方式向乙方支付相当于本合同总价</w:t>
      </w:r>
      <w:r>
        <w:rPr>
          <w:rFonts w:ascii="宋体" w:hAnsi="宋体"/>
          <w:sz w:val="24"/>
          <w:lang w:eastAsia="zh-CN"/>
        </w:rPr>
        <w:t xml:space="preserve">20%的验收付款即￥00000.00元（人民币大写：          </w:t>
      </w:r>
      <w:r>
        <w:rPr>
          <w:rFonts w:hint="eastAsia" w:ascii="宋体" w:hAnsi="宋体"/>
          <w:sz w:val="24"/>
          <w:lang w:eastAsia="zh-CN"/>
        </w:rPr>
        <w:t xml:space="preserve">）：</w:t>
      </w:r>
      <w:r/>
    </w:p>
    <w:p>
      <w:pPr>
        <w:ind w:firstLine="480"/>
        <w:spacing w:line="460" w:lineRule="exact"/>
        <w:rPr>
          <w:rFonts w:ascii="宋体" w:hAnsi="宋体"/>
          <w:sz w:val="24"/>
          <w:lang w:eastAsia="zh-CN"/>
        </w:rPr>
      </w:pPr>
      <w:r>
        <w:rPr>
          <w:rFonts w:hint="eastAsia" w:ascii="宋体" w:hAnsi="宋体"/>
          <w:sz w:val="24"/>
          <w:lang w:eastAsia="zh-CN"/>
        </w:rPr>
        <w:t xml:space="preserve">①乙方按照本次付款金额向甲方开具的中国税务机关监制</w:t>
      </w:r>
      <w:r>
        <w:rPr>
          <w:rFonts w:ascii="宋体" w:hAnsi="宋体"/>
          <w:sz w:val="24"/>
          <w:lang w:eastAsia="zh-CN"/>
        </w:rPr>
        <w:t xml:space="preserve">/认可的发票。</w:t>
      </w:r>
      <w:r/>
    </w:p>
    <w:p>
      <w:pPr>
        <w:ind w:firstLine="480"/>
        <w:spacing w:line="460" w:lineRule="exact"/>
        <w:rPr>
          <w:rFonts w:ascii="宋体" w:hAnsi="宋体" w:eastAsia="宋体"/>
          <w:sz w:val="24"/>
          <w:lang w:eastAsia="zh-CN"/>
        </w:rPr>
      </w:pPr>
      <w:r>
        <w:rPr>
          <w:rFonts w:ascii="宋体" w:hAnsi="宋体"/>
          <w:sz w:val="24"/>
          <w:lang w:eastAsia="zh-CN"/>
        </w:rPr>
        <w:t xml:space="preserve">7、第三期付款（终验付款）</w:t>
      </w:r>
      <w:r/>
    </w:p>
    <w:p>
      <w:pPr>
        <w:ind w:firstLine="480"/>
        <w:spacing w:line="460" w:lineRule="exact"/>
        <w:rPr>
          <w:rFonts w:ascii="宋体" w:hAnsi="宋体"/>
          <w:sz w:val="24"/>
          <w:lang w:eastAsia="zh-CN"/>
        </w:rPr>
      </w:pPr>
      <w:r>
        <w:rPr>
          <w:rFonts w:hint="eastAsia" w:ascii="宋体" w:hAnsi="宋体"/>
          <w:sz w:val="24"/>
          <w:lang w:eastAsia="zh-CN"/>
        </w:rPr>
        <w:t xml:space="preserve">项目完成各项工作并向甲方提交所有成果，通过甲方组织的验收后，甲方将在软件开发验收合格后收到乙方提交下列①、②项文件后的九十（</w:t>
      </w:r>
      <w:r>
        <w:rPr>
          <w:rFonts w:ascii="宋体" w:hAnsi="宋体"/>
          <w:sz w:val="24"/>
          <w:lang w:eastAsia="zh-CN"/>
        </w:rPr>
        <w:t xml:space="preserve">90）天内以电汇的方式向乙方支付相当于本合同总价30%的验收付款即￥    </w:t>
      </w:r>
      <w:r>
        <w:rPr>
          <w:rFonts w:hint="eastAsia" w:ascii="宋体" w:hAnsi="宋体"/>
          <w:sz w:val="24"/>
          <w:lang w:eastAsia="zh-CN"/>
        </w:rPr>
        <w:t xml:space="preserve">元（人民币大写：</w:t>
      </w:r>
      <w:r>
        <w:rPr>
          <w:rFonts w:ascii="宋体" w:hAnsi="宋体"/>
          <w:sz w:val="24"/>
          <w:lang w:eastAsia="zh-CN"/>
        </w:rPr>
        <w:t xml:space="preserve">          </w:t>
      </w:r>
      <w:r>
        <w:rPr>
          <w:rFonts w:hint="eastAsia" w:ascii="宋体" w:hAnsi="宋体"/>
          <w:sz w:val="24"/>
          <w:lang w:eastAsia="zh-CN"/>
        </w:rPr>
        <w:t xml:space="preserve">）：</w:t>
      </w:r>
      <w:r/>
    </w:p>
    <w:p>
      <w:pPr>
        <w:ind w:firstLine="480"/>
        <w:spacing w:line="460" w:lineRule="exact"/>
        <w:rPr>
          <w:rFonts w:ascii="宋体" w:hAnsi="宋体"/>
          <w:sz w:val="24"/>
          <w:lang w:eastAsia="zh-CN"/>
        </w:rPr>
      </w:pPr>
      <w:r>
        <w:rPr>
          <w:rFonts w:hint="eastAsia" w:ascii="宋体" w:hAnsi="宋体"/>
          <w:sz w:val="24"/>
          <w:lang w:eastAsia="zh-CN"/>
        </w:rPr>
        <w:t xml:space="preserve">①甲方签发的《验收合格证书》或双方其他关于软件开发部分或全部的确认文件；</w:t>
      </w:r>
      <w:r/>
    </w:p>
    <w:p>
      <w:pPr>
        <w:ind w:firstLine="480"/>
        <w:spacing w:line="460" w:lineRule="exact"/>
        <w:rPr>
          <w:rFonts w:ascii="宋体" w:hAnsi="宋体"/>
          <w:sz w:val="24"/>
          <w:lang w:eastAsia="zh-CN"/>
        </w:rPr>
      </w:pPr>
      <w:r>
        <w:rPr>
          <w:rFonts w:hint="eastAsia" w:ascii="宋体" w:hAnsi="宋体"/>
          <w:sz w:val="24"/>
          <w:lang w:eastAsia="zh-CN"/>
        </w:rPr>
        <w:t xml:space="preserve">②乙方按照本次付款金额向甲方开具的中国税务机关监制</w:t>
      </w:r>
      <w:r>
        <w:rPr>
          <w:rFonts w:ascii="宋体" w:hAnsi="宋体"/>
          <w:sz w:val="24"/>
          <w:lang w:eastAsia="zh-CN"/>
        </w:rPr>
        <w:t xml:space="preserve">/认可的发票。</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第五条</w:t>
      </w:r>
      <w:r>
        <w:rPr>
          <w:rFonts w:ascii="宋体" w:hAnsi="宋体" w:cs="宋体"/>
          <w:b/>
          <w:sz w:val="24"/>
          <w:szCs w:val="24"/>
          <w:lang w:eastAsia="zh-CN"/>
        </w:rPr>
        <w:t xml:space="preserve"> </w:t>
      </w:r>
      <w:r>
        <w:rPr>
          <w:rFonts w:hint="eastAsia" w:ascii="宋体" w:hAnsi="宋体" w:cs="宋体"/>
          <w:b/>
          <w:sz w:val="24"/>
          <w:szCs w:val="24"/>
          <w:lang w:eastAsia="zh-CN"/>
        </w:rPr>
        <w:t xml:space="preserve">履约验收及标准</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1、项目完成后甲方将组织专业人员进行项目的验收工作，如存在问题，乙方应进行改进，直至验收合格为止；</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2、验收标准: </w:t>
      </w:r>
      <w:r>
        <w:rPr>
          <w:rFonts w:hint="eastAsia" w:ascii="宋体" w:hAnsi="宋体" w:cs="宋体"/>
          <w:sz w:val="24"/>
          <w:szCs w:val="24"/>
          <w:lang w:eastAsia="zh-CN"/>
        </w:rPr>
        <w:t xml:space="preserve">按采购文件要求、乙方的投标承诺及国家相关标准；</w:t>
      </w:r>
      <w:r/>
    </w:p>
    <w:p>
      <w:pPr>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3、甲方与乙方将根据本合同规定的进度进行从开发、设计、优化、交付、安装、上线、测试到验收的各项工作。甲方与乙方将各指定一名代表负责处理与本合同有关的技术事务。当发现技术问题或就技术问题发生争议时，双方代表应以书面的方式表明各自的认识，分析原因、分清责任并协商解决出现的问题；</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4、验收分初验和终验两次。初验通过且软件系统至少试运行三个月且经监理方确认满足终验条件后，乙方可申请最终验收。当软件系统通过运行测试并通过专家评审后即终验完毕，甲方向乙方签发终验报告。验收可进行多次；</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5、上述各阶段验收期限内甲方对开发软件有异议的，应以书面形式通知乙方。乙方应在收到甲方异议之日起【10】个工作日内提出解决方案。验收期限内甲方未签署《验收合格证书》或其他验收合格确认文件亦未正式提出异议，视为验收合格；</w:t>
      </w:r>
      <w:r/>
    </w:p>
    <w:p>
      <w:pPr>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6、如果因甲方设备或系统或其他原因，上述验收未通过的，则甲方应负责在三十（30）个工作日内解决存在的问题并再次进行验收；</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7、如因乙方的原因应用软件未能通过验收测试，且乙方已针对性地全面地解决了存在的问题，乙方需在30日内解决相关现存问题，并通知甲方继续验收，甲方应对乙方进行再次验收的工作尽力给予协助；</w:t>
      </w:r>
      <w:r/>
    </w:p>
    <w:p>
      <w:pPr>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8、如果甲方提出本合同及其附件规定以外的应用软件或其服务的新增需求，则甲方和乙方将另行洽谈，各方就该等新增需求的协商和约定不应影响本合同的执行；</w:t>
      </w:r>
      <w:r/>
    </w:p>
    <w:p>
      <w:pPr>
        <w:ind w:firstLine="480"/>
        <w:spacing w:line="460" w:lineRule="exact"/>
        <w:rPr>
          <w:rFonts w:eastAsia="宋体"/>
          <w:lang w:eastAsia="zh-CN"/>
        </w:rPr>
      </w:pPr>
      <w:r>
        <w:rPr>
          <w:rFonts w:ascii="宋体" w:hAnsi="宋体" w:cs="宋体"/>
          <w:sz w:val="24"/>
          <w:szCs w:val="24"/>
          <w:lang w:eastAsia="zh-CN"/>
        </w:rPr>
        <w:t xml:space="preserve">9、初验：系统达到验收条件后由乙方向监理方提出验收申请，监理方收到验收申请后，按照招标文件、合同等约定内容检查后启动验收。验收由甲方、乙方、监理方人员共同参与，同时乙方需提供软件文档（包括《用户需求说明书》、《用户使用手册》、《系统部署文档》）以及可安装的程序运行文件，软件文档部分的验收通过后，即视为初验通过；</w:t>
      </w:r>
      <w:r/>
    </w:p>
    <w:p>
      <w:pPr>
        <w:ind w:firstLine="480"/>
        <w:spacing w:line="460" w:lineRule="exact"/>
        <w:rPr>
          <w:rFonts w:eastAsia="宋体"/>
          <w:lang w:eastAsia="zh-CN"/>
        </w:rPr>
      </w:pPr>
      <w:r>
        <w:rPr>
          <w:rFonts w:ascii="宋体" w:hAnsi="宋体" w:cs="宋体"/>
          <w:sz w:val="24"/>
          <w:szCs w:val="24"/>
          <w:lang w:eastAsia="zh-CN"/>
        </w:rPr>
        <w:t xml:space="preserve">10、终验：初验通过且软件系统试运行至少试运行三个月，初验遗留问题已解决，乙方确认软件系统具备正常运行条件后向监理方提出终验申请。监理方确认系统已通过第三方软件测试、安全测试后组织专家、甲方、乙方、监理方进行验收评审，评审通过后，即终验完毕，甲方向乙方签发终验报告；</w:t>
      </w:r>
      <w:r/>
    </w:p>
    <w:p>
      <w:pPr>
        <w:ind w:firstLine="480"/>
        <w:spacing w:line="460" w:lineRule="exact"/>
        <w:rPr>
          <w:rFonts w:eastAsia="宋体"/>
          <w:lang w:eastAsia="zh-CN"/>
        </w:rPr>
      </w:pPr>
      <w:r>
        <w:rPr>
          <w:rFonts w:ascii="宋体" w:hAnsi="宋体" w:cs="宋体"/>
          <w:sz w:val="24"/>
          <w:szCs w:val="24"/>
          <w:lang w:eastAsia="zh-CN"/>
        </w:rPr>
        <w:t xml:space="preserve">11、保修期：指应用软件在终验合格后进入的由乙方对应用软件保修的期间。应用软件的保修期为【24】个自然月，自甲方向乙方签发《验收合格证书》或其他验收合格确认文件之日起计算。在保修期内，乙方应保证应用软件的正常使用，如涉及重大修改的，双方另行协商具体费用。</w:t>
      </w:r>
      <w:r/>
    </w:p>
    <w:p>
      <w:pPr>
        <w:ind w:firstLine="482"/>
        <w:spacing w:line="460" w:lineRule="exact"/>
        <w:rPr>
          <w:rFonts w:ascii="宋体" w:hAnsi="宋体" w:cs="宋体"/>
          <w:sz w:val="24"/>
          <w:szCs w:val="24"/>
          <w:lang w:eastAsia="zh-CN"/>
        </w:rPr>
      </w:pPr>
      <w:r>
        <w:rPr>
          <w:rFonts w:hint="eastAsia" w:ascii="宋体" w:hAnsi="宋体" w:cs="宋体"/>
          <w:b/>
          <w:sz w:val="24"/>
          <w:szCs w:val="24"/>
          <w:lang w:eastAsia="zh-CN"/>
        </w:rPr>
        <w:t xml:space="preserve">第六条</w:t>
      </w:r>
      <w:r>
        <w:rPr>
          <w:rFonts w:ascii="宋体" w:hAnsi="宋体" w:cs="宋体"/>
          <w:b/>
          <w:sz w:val="24"/>
          <w:szCs w:val="24"/>
          <w:lang w:eastAsia="zh-CN"/>
        </w:rPr>
        <w:t xml:space="preserve"> </w:t>
      </w:r>
      <w:r>
        <w:rPr>
          <w:rFonts w:hint="eastAsia" w:ascii="宋体" w:hAnsi="宋体" w:cs="宋体"/>
          <w:b/>
          <w:sz w:val="24"/>
          <w:szCs w:val="24"/>
          <w:lang w:eastAsia="zh-CN"/>
        </w:rPr>
        <w:t xml:space="preserve">甲、乙双方权利义务</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1、甲方应当为保证项目服务的完成，给予乙方积极支持，为乙方提供项目实施的必要条件；</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2、甲方应当按照本合同约定按时支付合同金额。</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3、乙方在服务中获取相关信息、提交的服务成果未经甲方书面许可，不得向任何第三方泄露。</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4、乙方提供必要的技术培训，协助甲方完成其他需要配合的服务。</w:t>
      </w:r>
      <w:r/>
    </w:p>
    <w:p>
      <w:pPr>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5、乙方根据国家标准、行业标准和规范要求及标书规定的服务质量标准和有关要求，保质保量地完成服务工作。</w:t>
      </w:r>
      <w:r/>
    </w:p>
    <w:p>
      <w:pPr>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6、乙方有义务及时向甲方报告合同工作的执行过程情况，当需要甲方配合支持时，应提前通知甲方。</w:t>
      </w:r>
      <w:r/>
    </w:p>
    <w:p>
      <w:pPr>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7、在合同规定的期限内，乙方应当为其产品、服务持续提供安全维护和安全更新，不得无故终止提供服务。</w:t>
      </w:r>
      <w:r/>
    </w:p>
    <w:p>
      <w:pPr>
        <w:ind w:firstLine="482"/>
        <w:spacing w:line="460" w:lineRule="exact"/>
        <w:tabs>
          <w:tab w:val="left" w:pos="540" w:leader="none"/>
        </w:tabs>
        <w:rPr>
          <w:rFonts w:ascii="宋体" w:hAnsi="宋体" w:cs="宋体"/>
          <w:b/>
          <w:sz w:val="24"/>
          <w:szCs w:val="24"/>
          <w:lang w:eastAsia="zh-CN"/>
        </w:rPr>
      </w:pPr>
      <w:r>
        <w:rPr>
          <w:rFonts w:hint="eastAsia" w:ascii="宋体" w:hAnsi="宋体" w:cs="宋体"/>
          <w:b/>
          <w:sz w:val="24"/>
          <w:szCs w:val="24"/>
          <w:lang w:eastAsia="zh-CN"/>
        </w:rPr>
        <w:t xml:space="preserve">第七条</w:t>
      </w:r>
      <w:r>
        <w:rPr>
          <w:rFonts w:ascii="宋体" w:hAnsi="宋体" w:cs="宋体"/>
          <w:b/>
          <w:sz w:val="24"/>
          <w:szCs w:val="24"/>
          <w:lang w:eastAsia="zh-CN"/>
        </w:rPr>
        <w:t xml:space="preserve"> </w:t>
      </w:r>
      <w:r>
        <w:rPr>
          <w:rFonts w:hint="eastAsia" w:ascii="宋体" w:hAnsi="宋体" w:cs="宋体"/>
          <w:b/>
          <w:sz w:val="24"/>
          <w:szCs w:val="24"/>
          <w:lang w:eastAsia="zh-CN"/>
        </w:rPr>
        <w:t xml:space="preserve">知识产权和归属</w:t>
      </w:r>
      <w:r/>
    </w:p>
    <w:p>
      <w:pPr>
        <w:pStyle w:val="1101"/>
        <w:ind w:firstLine="480"/>
        <w:spacing w:line="460" w:lineRule="exact"/>
        <w:rPr>
          <w:rFonts w:asciiTheme="minorEastAsia" w:hAnsiTheme="minorEastAsia"/>
          <w:sz w:val="24"/>
          <w:szCs w:val="24"/>
          <w:lang w:eastAsia="zh-CN"/>
        </w:rPr>
      </w:pP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、乙方应保证其提供的服务不受任何第三方提出的侵犯其著作权、商标权、专利权等知识产权方面的诉求；若乙方存在侵犯第三方知识产权或其他权利的，由乙方承担由此引发的一切责任。</w:t>
      </w:r>
      <w:r/>
    </w:p>
    <w:p>
      <w:pPr>
        <w:pStyle w:val="1101"/>
        <w:ind w:firstLine="480"/>
        <w:spacing w:line="460" w:lineRule="exact"/>
        <w:rPr>
          <w:rFonts w:asciiTheme="minorEastAsia" w:hAnsiTheme="minorEastAsia"/>
          <w:b/>
          <w:sz w:val="24"/>
          <w:szCs w:val="24"/>
          <w:lang w:eastAsia="zh-CN"/>
        </w:rPr>
      </w:pP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、在合同履行过程中，由甲方向乙方提供的资料</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包括但不限于程序、文件、报告、说明、图表等均归甲方所有。</w:t>
      </w:r>
      <w:r/>
    </w:p>
    <w:p>
      <w:pPr>
        <w:pStyle w:val="1101"/>
        <w:ind w:firstLine="480"/>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3、合同履行完毕后，乙方依据本合同及本合同附件向甲方提供程序、文件、报告、说明、图表等。定制软件项目技术成果（含源代码、数据所有权、软件著作权、专利权、商标权、使用权等）的所有权归甲方。</w:t>
      </w:r>
      <w:r/>
    </w:p>
    <w:p>
      <w:pPr>
        <w:pStyle w:val="1101"/>
        <w:ind w:firstLine="480"/>
        <w:spacing w:line="460" w:lineRule="exact"/>
        <w:rPr>
          <w:rFonts w:asciiTheme="minorEastAsia" w:hAnsiTheme="minorEastAsia"/>
          <w:sz w:val="24"/>
          <w:szCs w:val="24"/>
          <w:lang w:eastAsia="zh-CN"/>
        </w:rPr>
      </w:pPr>
      <w:r>
        <w:rPr>
          <w:rFonts w:cs="宋体" w:asciiTheme="minorEastAsia" w:hAnsiTheme="minorEastAsia" w:eastAsiaTheme="minorEastAsia"/>
          <w:sz w:val="24"/>
          <w:szCs w:val="24"/>
          <w:lang w:eastAsia="zh-CN"/>
        </w:rPr>
        <w:t xml:space="preserve">4、</w:t>
      </w:r>
      <w:r>
        <w:rPr>
          <w:rFonts w:hint="eastAsia" w:asciiTheme="minorEastAsia" w:hAnsiTheme="minorEastAsia" w:eastAsiaTheme="minorEastAsia"/>
          <w:sz w:val="24"/>
          <w:szCs w:val="24"/>
          <w:lang w:eastAsia="zh-CN"/>
        </w:rPr>
        <w:t xml:space="preserve">乙方运维外包活动中产生的政务数据、系统运行数据及收集的个人信息等数据资产归甲方所有。未经甲方同意，不得变更数据用途、用法，不得访问、修改、公开、披露、利用、转让、销毁、私自留存或向第三方提供。</w:t>
      </w:r>
      <w:r/>
    </w:p>
    <w:p>
      <w:pPr>
        <w:ind w:firstLine="482"/>
        <w:spacing w:line="460" w:lineRule="exact"/>
        <w:rPr>
          <w:rFonts w:ascii="宋体" w:hAnsi="宋体" w:cs="宋体"/>
          <w:b/>
          <w:bCs/>
          <w:sz w:val="24"/>
          <w:szCs w:val="24"/>
          <w:lang w:eastAsia="zh-CN"/>
        </w:rPr>
      </w:pPr>
      <w:r>
        <w:rPr>
          <w:rFonts w:hint="eastAsia" w:ascii="宋体" w:hAnsi="宋体" w:cs="宋体"/>
          <w:b/>
          <w:bCs/>
          <w:sz w:val="24"/>
          <w:szCs w:val="24"/>
          <w:lang w:eastAsia="zh-CN"/>
        </w:rPr>
        <w:t xml:space="preserve">第八条</w:t>
      </w:r>
      <w:r>
        <w:rPr>
          <w:rFonts w:ascii="宋体" w:hAnsi="宋体" w:cs="宋体"/>
          <w:b/>
          <w:bCs/>
          <w:sz w:val="24"/>
          <w:szCs w:val="24"/>
          <w:lang w:eastAsia="zh-CN"/>
        </w:rPr>
        <w:t xml:space="preserve"> </w:t>
      </w:r>
      <w:r>
        <w:rPr>
          <w:rFonts w:hint="eastAsia" w:ascii="宋体" w:hAnsi="宋体" w:cs="宋体"/>
          <w:b/>
          <w:bCs/>
          <w:sz w:val="24"/>
          <w:szCs w:val="24"/>
          <w:lang w:eastAsia="zh-CN"/>
        </w:rPr>
        <w:t xml:space="preserve">保密条款</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甲、乙双方在本合同签订、履行过程中知悉的对方资料和信息，除非依照法律规定或者对方当事人的书面同意，任何一方均应保证不向任何第三方提供或披露有关合同的或者履行合同过程中知悉的对方当事人任何信息和资料，包括但不限于</w:t>
      </w:r>
      <w:r>
        <w:rPr>
          <w:rFonts w:ascii="宋体" w:hAnsi="宋体" w:cs="宋体"/>
          <w:sz w:val="24"/>
          <w:szCs w:val="24"/>
          <w:lang w:eastAsia="zh-CN"/>
        </w:rPr>
        <w:t xml:space="preserve">技术情报</w:t>
      </w:r>
      <w:r>
        <w:rPr>
          <w:rFonts w:hint="eastAsia" w:ascii="宋体" w:hAnsi="宋体" w:cs="宋体"/>
          <w:sz w:val="24"/>
          <w:szCs w:val="24"/>
          <w:lang w:eastAsia="zh-CN"/>
        </w:rPr>
        <w:t xml:space="preserve">、</w:t>
      </w:r>
      <w:r>
        <w:rPr>
          <w:rFonts w:ascii="宋体" w:hAnsi="宋体" w:cs="宋体"/>
          <w:sz w:val="24"/>
          <w:szCs w:val="24"/>
          <w:lang w:eastAsia="zh-CN"/>
        </w:rPr>
        <w:t xml:space="preserve">技术资料</w:t>
      </w:r>
      <w:r>
        <w:rPr>
          <w:rFonts w:hint="eastAsia" w:ascii="宋体" w:hAnsi="宋体" w:cs="宋体"/>
          <w:sz w:val="24"/>
          <w:szCs w:val="24"/>
          <w:lang w:eastAsia="zh-CN"/>
        </w:rPr>
        <w:t xml:space="preserve">、商业秘密和商业信息等，并采取一切合理和必要措施和方式防止任何第三方接触到对方当事人的上述信息和资料。无论合同是否变更、解除或终止，合同的保密条款不受其限制而继续有效，双方都应继续承担保密条款约定的保密义务。</w:t>
      </w:r>
      <w:r/>
    </w:p>
    <w:p>
      <w:pPr>
        <w:ind w:firstLine="482"/>
        <w:spacing w:line="460" w:lineRule="exact"/>
        <w:rPr>
          <w:rFonts w:ascii="宋体" w:hAnsi="宋体" w:cs="宋体"/>
          <w:b/>
          <w:bCs/>
          <w:sz w:val="24"/>
          <w:szCs w:val="24"/>
          <w:lang w:eastAsia="zh-CN"/>
        </w:rPr>
      </w:pPr>
      <w:r>
        <w:rPr>
          <w:rFonts w:hint="eastAsia" w:ascii="宋体" w:hAnsi="宋体" w:cs="宋体"/>
          <w:b/>
          <w:bCs/>
          <w:sz w:val="24"/>
          <w:szCs w:val="24"/>
          <w:lang w:eastAsia="zh-CN"/>
        </w:rPr>
        <w:t xml:space="preserve">第九条</w:t>
      </w:r>
      <w:r>
        <w:rPr>
          <w:rFonts w:ascii="宋体" w:hAnsi="宋体" w:cs="宋体"/>
          <w:b/>
          <w:bCs/>
          <w:sz w:val="24"/>
          <w:szCs w:val="24"/>
          <w:lang w:eastAsia="zh-CN"/>
        </w:rPr>
        <w:t xml:space="preserve"> </w:t>
      </w:r>
      <w:r>
        <w:rPr>
          <w:rFonts w:hint="eastAsia" w:ascii="宋体" w:hAnsi="宋体" w:cs="宋体"/>
          <w:b/>
          <w:bCs/>
          <w:sz w:val="24"/>
          <w:szCs w:val="24"/>
          <w:lang w:eastAsia="zh-CN"/>
        </w:rPr>
        <w:t xml:space="preserve">风险责任</w:t>
      </w:r>
      <w:r/>
    </w:p>
    <w:p>
      <w:pPr>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1、根据甲乙双方协商确定。乙方在项目服务期间应制定项目安全实施管理措施，并严格遵守安全管理要求，乙方在项目服务过程中因管理不当、维护措施不当等因素或不按安全管理要求，造成人员安全或财产损失事故的，所有责任均由乙方承担，甲方不承担责任。</w:t>
      </w:r>
      <w:r/>
    </w:p>
    <w:p>
      <w:pPr>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2、乙方因其网络产品、服务不符或不满足国家标准或法律法规，出现网络安全问题的，所有责任均由乙方承担。</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第十条</w:t>
      </w:r>
      <w:r>
        <w:rPr>
          <w:rFonts w:ascii="宋体" w:hAnsi="宋体" w:cs="宋体"/>
          <w:b/>
          <w:sz w:val="24"/>
          <w:szCs w:val="24"/>
          <w:lang w:eastAsia="zh-CN"/>
        </w:rPr>
        <w:t xml:space="preserve"> </w:t>
      </w:r>
      <w:r>
        <w:rPr>
          <w:rFonts w:hint="eastAsia" w:ascii="宋体" w:hAnsi="宋体" w:cs="宋体"/>
          <w:b/>
          <w:sz w:val="24"/>
          <w:szCs w:val="24"/>
          <w:lang w:eastAsia="zh-CN"/>
        </w:rPr>
        <w:t xml:space="preserve">履约保函</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w:t>
      </w:r>
      <w:r>
        <w:rPr>
          <w:rFonts w:hint="eastAsia" w:ascii="宋体" w:hAnsi="宋体" w:eastAsia="宋体" w:cs="宋体"/>
          <w:position w:val="2"/>
          <w:sz w:val="24"/>
          <w:szCs w:val="24"/>
          <w:lang w:eastAsia="zh-CN"/>
        </w:rPr>
        <w:t xml:space="preserve">甲方将在双方签署本合同后，甲方</w:t>
      </w:r>
      <w:r>
        <w:rPr>
          <w:rFonts w:hint="eastAsia" w:ascii="宋体" w:hAnsi="宋体" w:cs="宋体"/>
          <w:position w:val="2"/>
          <w:sz w:val="24"/>
          <w:szCs w:val="24"/>
          <w:lang w:eastAsia="zh-CN"/>
        </w:rPr>
        <w:t xml:space="preserve">需</w:t>
      </w:r>
      <w:r>
        <w:rPr>
          <w:rFonts w:hint="eastAsia" w:ascii="宋体" w:hAnsi="宋体" w:eastAsia="宋体" w:cs="宋体"/>
          <w:position w:val="2"/>
          <w:sz w:val="24"/>
          <w:szCs w:val="24"/>
          <w:lang w:eastAsia="zh-CN"/>
        </w:rPr>
        <w:t xml:space="preserve">收到乙方出具的合同总价</w:t>
      </w:r>
      <w:r>
        <w:rPr>
          <w:rFonts w:ascii="宋体" w:hAnsi="宋体" w:eastAsia="宋体" w:cs="宋体"/>
          <w:position w:val="2"/>
          <w:sz w:val="24"/>
          <w:szCs w:val="24"/>
          <w:lang w:eastAsia="zh-CN"/>
        </w:rPr>
        <w:t xml:space="preserve">5% </w:t>
      </w:r>
      <w:r>
        <w:rPr>
          <w:rFonts w:hint="eastAsia" w:ascii="宋体" w:hAnsi="宋体" w:eastAsia="宋体" w:cs="宋体"/>
          <w:position w:val="2"/>
          <w:sz w:val="24"/>
          <w:szCs w:val="24"/>
          <w:lang w:eastAsia="zh-CN"/>
        </w:rPr>
        <w:t xml:space="preserve">银行保函</w:t>
      </w:r>
      <w:r>
        <w:rPr>
          <w:rFonts w:hint="eastAsia" w:ascii="宋体" w:hAnsi="宋体" w:cs="宋体"/>
          <w:sz w:val="24"/>
          <w:szCs w:val="24"/>
          <w:lang w:eastAsia="zh-CN"/>
        </w:rPr>
        <w:t xml:space="preserve">。</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w:t>
      </w:r>
      <w:r>
        <w:rPr>
          <w:rFonts w:hint="eastAsia" w:ascii="宋体" w:hAnsi="宋体" w:eastAsia="宋体" w:cs="宋体"/>
          <w:position w:val="2"/>
          <w:sz w:val="24"/>
          <w:szCs w:val="24"/>
          <w:lang w:eastAsia="zh-CN"/>
        </w:rPr>
        <w:t xml:space="preserve">项目</w:t>
      </w:r>
      <w:r>
        <w:rPr>
          <w:rFonts w:ascii="宋体" w:hAnsi="宋体" w:eastAsia="宋体" w:cs="宋体"/>
          <w:position w:val="2"/>
          <w:sz w:val="24"/>
          <w:szCs w:val="24"/>
          <w:lang w:eastAsia="zh-CN"/>
        </w:rPr>
        <w:t xml:space="preserve">2年免费维保结束后</w:t>
      </w:r>
      <w:r>
        <w:rPr>
          <w:rFonts w:hint="eastAsia" w:ascii="宋体" w:hAnsi="宋体" w:cs="宋体"/>
          <w:position w:val="2"/>
          <w:sz w:val="24"/>
          <w:szCs w:val="24"/>
          <w:lang w:eastAsia="zh-CN"/>
        </w:rPr>
        <w:t xml:space="preserve">（</w:t>
      </w:r>
      <w:r>
        <w:rPr>
          <w:rFonts w:ascii="宋体" w:hAnsi="宋体" w:cs="宋体"/>
          <w:position w:val="2"/>
          <w:sz w:val="24"/>
          <w:szCs w:val="24"/>
          <w:lang w:eastAsia="zh-CN"/>
        </w:rPr>
        <w:t xml:space="preserve">  </w:t>
      </w:r>
      <w:r>
        <w:rPr>
          <w:rFonts w:hint="eastAsia" w:ascii="宋体" w:hAnsi="宋体" w:cs="宋体"/>
          <w:position w:val="2"/>
          <w:sz w:val="24"/>
          <w:szCs w:val="24"/>
          <w:lang w:eastAsia="zh-CN"/>
        </w:rPr>
        <w:t xml:space="preserve">年</w:t>
      </w:r>
      <w:r>
        <w:rPr>
          <w:rFonts w:ascii="宋体" w:hAnsi="宋体" w:cs="宋体"/>
          <w:position w:val="2"/>
          <w:sz w:val="24"/>
          <w:szCs w:val="24"/>
          <w:lang w:eastAsia="zh-CN"/>
        </w:rPr>
        <w:t xml:space="preserve">  </w:t>
      </w:r>
      <w:r>
        <w:rPr>
          <w:rFonts w:hint="eastAsia" w:ascii="宋体" w:hAnsi="宋体" w:cs="宋体"/>
          <w:position w:val="2"/>
          <w:sz w:val="24"/>
          <w:szCs w:val="24"/>
          <w:lang w:eastAsia="zh-CN"/>
        </w:rPr>
        <w:t xml:space="preserve">月</w:t>
      </w:r>
      <w:r>
        <w:rPr>
          <w:rFonts w:ascii="宋体" w:hAnsi="宋体" w:cs="宋体"/>
          <w:position w:val="2"/>
          <w:sz w:val="24"/>
          <w:szCs w:val="24"/>
          <w:lang w:eastAsia="zh-CN"/>
        </w:rPr>
        <w:t xml:space="preserve">  </w:t>
      </w:r>
      <w:r>
        <w:rPr>
          <w:rFonts w:hint="eastAsia" w:ascii="宋体" w:hAnsi="宋体" w:cs="宋体"/>
          <w:position w:val="2"/>
          <w:sz w:val="24"/>
          <w:szCs w:val="24"/>
          <w:lang w:eastAsia="zh-CN"/>
        </w:rPr>
        <w:t xml:space="preserve">日</w:t>
      </w:r>
      <w:r>
        <w:rPr>
          <w:rFonts w:ascii="宋体" w:hAnsi="宋体" w:cs="宋体"/>
          <w:position w:val="2"/>
          <w:sz w:val="24"/>
          <w:szCs w:val="24"/>
          <w:lang w:eastAsia="zh-CN"/>
        </w:rPr>
        <w:t xml:space="preserve">-  </w:t>
      </w:r>
      <w:r>
        <w:rPr>
          <w:rFonts w:hint="eastAsia" w:ascii="宋体" w:hAnsi="宋体" w:cs="宋体"/>
          <w:position w:val="2"/>
          <w:sz w:val="24"/>
          <w:szCs w:val="24"/>
          <w:lang w:eastAsia="zh-CN"/>
        </w:rPr>
        <w:t xml:space="preserve">年</w:t>
      </w:r>
      <w:r>
        <w:rPr>
          <w:rFonts w:ascii="宋体" w:hAnsi="宋体" w:cs="宋体"/>
          <w:position w:val="2"/>
          <w:sz w:val="24"/>
          <w:szCs w:val="24"/>
          <w:lang w:eastAsia="zh-CN"/>
        </w:rPr>
        <w:t xml:space="preserve">  </w:t>
      </w:r>
      <w:r>
        <w:rPr>
          <w:rFonts w:hint="eastAsia" w:ascii="宋体" w:hAnsi="宋体" w:cs="宋体"/>
          <w:position w:val="2"/>
          <w:sz w:val="24"/>
          <w:szCs w:val="24"/>
          <w:lang w:eastAsia="zh-CN"/>
        </w:rPr>
        <w:t xml:space="preserve">月</w:t>
      </w:r>
      <w:r>
        <w:rPr>
          <w:rFonts w:ascii="宋体" w:hAnsi="宋体" w:cs="宋体"/>
          <w:position w:val="2"/>
          <w:sz w:val="24"/>
          <w:szCs w:val="24"/>
          <w:lang w:eastAsia="zh-CN"/>
        </w:rPr>
        <w:t xml:space="preserve">  </w:t>
      </w:r>
      <w:r>
        <w:rPr>
          <w:rFonts w:hint="eastAsia" w:ascii="宋体" w:hAnsi="宋体" w:cs="宋体"/>
          <w:position w:val="2"/>
          <w:sz w:val="24"/>
          <w:szCs w:val="24"/>
          <w:lang w:eastAsia="zh-CN"/>
        </w:rPr>
        <w:t xml:space="preserve">日）</w:t>
      </w:r>
      <w:r>
        <w:rPr>
          <w:rFonts w:hint="eastAsia" w:ascii="宋体" w:hAnsi="宋体" w:eastAsia="宋体" w:cs="宋体"/>
          <w:position w:val="2"/>
          <w:sz w:val="24"/>
          <w:szCs w:val="24"/>
          <w:lang w:eastAsia="zh-CN"/>
        </w:rPr>
        <w:t xml:space="preserve">，甲方在三十（</w:t>
      </w:r>
      <w:r>
        <w:rPr>
          <w:rFonts w:ascii="宋体" w:hAnsi="宋体" w:eastAsia="宋体" w:cs="宋体"/>
          <w:position w:val="2"/>
          <w:sz w:val="24"/>
          <w:szCs w:val="24"/>
          <w:lang w:eastAsia="zh-CN"/>
        </w:rPr>
        <w:t xml:space="preserve">30）个工作日内退回第一笔预付款银行保函</w:t>
      </w:r>
      <w:r>
        <w:rPr>
          <w:rFonts w:hint="eastAsia" w:ascii="宋体" w:hAnsi="宋体" w:cs="宋体"/>
          <w:sz w:val="24"/>
          <w:szCs w:val="24"/>
          <w:lang w:eastAsia="zh-CN"/>
        </w:rPr>
        <w:t xml:space="preserve">。</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3、如乙方未能履行合同规定的义务，或因乙方责任应由乙方承担的赔偿未完</w:t>
      </w:r>
      <w:r>
        <w:rPr>
          <w:rFonts w:hint="eastAsia" w:ascii="宋体" w:hAnsi="宋体" w:cs="宋体"/>
          <w:sz w:val="24"/>
          <w:szCs w:val="24"/>
          <w:lang w:eastAsia="zh-CN"/>
        </w:rPr>
        <w:t xml:space="preserve">成，甲方有权从履约保函中取得补偿。</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4、履约保函待合同主要义务全部履行完毕后全额退回（不计息）。</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第十一条</w:t>
      </w:r>
      <w:r>
        <w:rPr>
          <w:rFonts w:ascii="宋体" w:hAnsi="宋体" w:cs="宋体"/>
          <w:b/>
          <w:sz w:val="24"/>
          <w:szCs w:val="24"/>
          <w:lang w:eastAsia="zh-CN"/>
        </w:rPr>
        <w:t xml:space="preserve"> </w:t>
      </w:r>
      <w:r>
        <w:rPr>
          <w:rFonts w:hint="eastAsia" w:ascii="宋体" w:hAnsi="宋体" w:cs="宋体"/>
          <w:b/>
          <w:sz w:val="24"/>
          <w:szCs w:val="24"/>
          <w:lang w:eastAsia="zh-CN"/>
        </w:rPr>
        <w:t xml:space="preserve">合同的变更和终止</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1、本合同一经签订，甲乙双方不得擅自变更、中止或解除合同。</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2、除发生法律规定的不能预见、不能避免并不能克服的客观情况外，甲乙双方不得放弃或拒绝履行合同。</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第十二条</w:t>
      </w:r>
      <w:r>
        <w:rPr>
          <w:rFonts w:ascii="宋体" w:hAnsi="宋体" w:cs="宋体"/>
          <w:b/>
          <w:sz w:val="24"/>
          <w:szCs w:val="24"/>
          <w:lang w:eastAsia="zh-CN"/>
        </w:rPr>
        <w:t xml:space="preserve"> </w:t>
      </w:r>
      <w:r>
        <w:rPr>
          <w:rFonts w:hint="eastAsia" w:ascii="宋体" w:hAnsi="宋体" w:cs="宋体"/>
          <w:b/>
          <w:sz w:val="24"/>
          <w:szCs w:val="24"/>
          <w:lang w:eastAsia="zh-CN"/>
        </w:rPr>
        <w:t xml:space="preserve">合同的转让</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1、乙方不得擅自部分或全部转让其应履行的合同义务。    </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2、乙方在履行合同过程中，不得将服务项目委托给第三方。</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第十三条</w:t>
      </w:r>
      <w:r>
        <w:rPr>
          <w:rFonts w:ascii="宋体" w:hAnsi="宋体" w:cs="宋体"/>
          <w:b/>
          <w:sz w:val="24"/>
          <w:szCs w:val="24"/>
          <w:lang w:eastAsia="zh-CN"/>
        </w:rPr>
        <w:t xml:space="preserve"> </w:t>
      </w:r>
      <w:r>
        <w:rPr>
          <w:rFonts w:hint="eastAsia" w:ascii="宋体" w:hAnsi="宋体" w:cs="宋体"/>
          <w:b/>
          <w:sz w:val="24"/>
          <w:szCs w:val="24"/>
          <w:lang w:eastAsia="zh-CN"/>
        </w:rPr>
        <w:t xml:space="preserve">违约责任</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1、甲方无理由要求终止服务、解除合同的，应向乙方偿付合同总价款5%的违约金，违约金不足以补偿损失的，乙方有权要求甲方补足。</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2、甲方逾期付款的，应按照逾期付款金额每天万分之四的标准支付逾期付款违约金，违约金上限不得超过总合同金额的千分之四。</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4、乙方项目组成员须按招标文件承诺人员配备，未经甲方同意不得擅自更换；如更换需向甲方支付赔偿金。</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6、其他未尽事宜，以《中华人民共和国民法典》和《中华人民共和国政府采购法》等有关法律法规规定为准，无相关规定的，双方协商解决。</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第十四条</w:t>
      </w:r>
      <w:r>
        <w:rPr>
          <w:rFonts w:ascii="宋体" w:hAnsi="宋体" w:cs="宋体"/>
          <w:b/>
          <w:sz w:val="24"/>
          <w:szCs w:val="24"/>
          <w:lang w:eastAsia="zh-CN"/>
        </w:rPr>
        <w:t xml:space="preserve"> </w:t>
      </w:r>
      <w:r>
        <w:rPr>
          <w:rFonts w:hint="eastAsia" w:ascii="宋体" w:hAnsi="宋体" w:cs="宋体"/>
          <w:b/>
          <w:sz w:val="24"/>
          <w:szCs w:val="24"/>
          <w:lang w:eastAsia="zh-CN"/>
        </w:rPr>
        <w:t xml:space="preserve">不可抗力</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甲、乙方中任何一方，因不可抗力不能按时或完全履行合同的</w:t>
      </w:r>
      <w:r>
        <w:rPr>
          <w:rFonts w:ascii="宋体" w:hAnsi="宋体" w:cs="宋体"/>
          <w:sz w:val="24"/>
          <w:szCs w:val="24"/>
          <w:lang w:eastAsia="zh-CN"/>
        </w:rPr>
        <w:t xml:space="preserve"> </w:t>
      </w:r>
      <w:r>
        <w:rPr>
          <w:rFonts w:hint="eastAsia" w:ascii="宋体" w:hAnsi="宋体" w:cs="宋体"/>
          <w:sz w:val="24"/>
          <w:szCs w:val="24"/>
          <w:lang w:eastAsia="zh-CN"/>
        </w:rPr>
        <w:t xml:space="preserve">，应及时通知对方，并在</w:t>
      </w:r>
      <w:r>
        <w:rPr>
          <w:rFonts w:ascii="宋体" w:hAnsi="宋体" w:cs="宋体"/>
          <w:sz w:val="24"/>
          <w:szCs w:val="24"/>
          <w:lang w:eastAsia="zh-CN"/>
        </w:rPr>
        <w:t xml:space="preserve">____个工作日内提供相应证明。未履行完合同部分是否继续履行、如何履行等问题，可由双方初步协商，并向主管部门和政府采购管理部门报告。确定为不可抗力原因造成的损失，可以部分或全部免除责任。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因合同一方迟延履行后发生不可抗力的，不能免除责任。</w:t>
      </w:r>
      <w:r/>
    </w:p>
    <w:p>
      <w:pPr>
        <w:pStyle w:val="937"/>
        <w:ind w:firstLine="482"/>
        <w:jc w:val="both"/>
        <w:spacing w:before="0" w:beforeAutospacing="0" w:after="0" w:afterAutospacing="0" w:line="460" w:lineRule="exact"/>
        <w:rPr>
          <w:rFonts w:eastAsia="宋体"/>
          <w:szCs w:val="24"/>
        </w:rPr>
      </w:pPr>
      <w:r>
        <w:rPr>
          <w:rFonts w:hint="eastAsia" w:eastAsia="宋体"/>
          <w:b/>
          <w:szCs w:val="24"/>
        </w:rPr>
        <w:t xml:space="preserve">第十五条</w:t>
      </w:r>
      <w:r>
        <w:rPr>
          <w:rFonts w:eastAsia="宋体"/>
          <w:b/>
          <w:szCs w:val="24"/>
        </w:rPr>
        <w:t xml:space="preserve"> </w:t>
      </w:r>
      <w:r>
        <w:rPr>
          <w:rFonts w:hint="eastAsia" w:eastAsia="宋体"/>
          <w:b/>
          <w:szCs w:val="24"/>
        </w:rPr>
        <w:t xml:space="preserve">索赔</w:t>
      </w:r>
      <w:r/>
    </w:p>
    <w:p>
      <w:pPr>
        <w:pStyle w:val="937"/>
        <w:ind w:firstLine="480"/>
        <w:jc w:val="both"/>
        <w:spacing w:before="0" w:beforeAutospacing="0" w:after="0" w:afterAutospacing="0" w:line="460" w:lineRule="exact"/>
        <w:rPr>
          <w:rFonts w:eastAsia="宋体"/>
          <w:szCs w:val="24"/>
        </w:rPr>
      </w:pPr>
      <w:r>
        <w:rPr>
          <w:rFonts w:hint="eastAsia" w:eastAsia="宋体"/>
          <w:szCs w:val="24"/>
        </w:rPr>
        <w:t xml:space="preserve">如在项目服务提供、使用过程中，甲方发现项目质量与合同内容有不符或不满足国家标准或行业标准，有权向乙方提出索赔，乙方在收到甲方索赔通知后</w:t>
      </w:r>
      <w:r>
        <w:rPr>
          <w:rFonts w:eastAsia="宋体"/>
          <w:szCs w:val="24"/>
        </w:rPr>
        <w:t xml:space="preserve">                     ______</w:t>
      </w:r>
      <w:r>
        <w:rPr>
          <w:rFonts w:hint="eastAsia" w:eastAsia="宋体"/>
          <w:szCs w:val="24"/>
        </w:rPr>
        <w:t xml:space="preserve">天内应免费进行补救或弥补相应的缺陷。如果乙方在收到通知后</w:t>
      </w:r>
      <w:r>
        <w:rPr>
          <w:rFonts w:eastAsia="宋体"/>
          <w:szCs w:val="24"/>
        </w:rPr>
        <w:t xml:space="preserve">_____</w:t>
      </w:r>
      <w:r>
        <w:rPr>
          <w:rFonts w:hint="eastAsia" w:eastAsia="宋体"/>
          <w:szCs w:val="24"/>
        </w:rPr>
        <w:t xml:space="preserve">天内没有弥补缺陷，或不能弥补缺陷，甲方可采取必要的补救措施，但风险和费用将由乙方承担，同时甲方对乙方行使的其它权利不受影响。甲方因补救措施所承担的所有费用，有权在甲方应支付给乙方的款项中直接扣除。</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第十六条</w:t>
      </w:r>
      <w:r>
        <w:rPr>
          <w:rFonts w:ascii="宋体" w:hAnsi="宋体" w:cs="宋体"/>
          <w:b/>
          <w:sz w:val="24"/>
          <w:szCs w:val="24"/>
          <w:lang w:eastAsia="zh-CN"/>
        </w:rPr>
        <w:t xml:space="preserve"> 网络数据安全责任和义务</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乙方在发现其网络产品、服务存在安全缺陷、漏洞或者数据安全风险等情形时，需立即采取补救措施，按照规定及时告知甲方并向有关主管部门报告，乙方为保证甲方的业务能够持续运行，而发生的费用由乙方承担。</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乙方应遵守《中华人民共和国网络安全法》《中华人民共和国数据安全法》和《中华人民共和国个人信息保护法》等所有相关法规，保护甲方的数据安全，防止数据泄露、篡改或被未经授权的第三方访问。业务活动中采集的敏感业务数据不得上传至租用的公有云服务器。</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3、甲方有权监督本项目服务质量，若乙方未能履行本合同中的任何安全要求，或违反本合同约定的其他事项的，甲方有权、提前终止合同、拒绝支付余下款项，或采取其他法律允许的补救措施。乙方违反本合同约定的，应向甲方支付合同总价款______（百分比）的违约金，违约金不足以补偿损失的甲方有权要求乙方补足。</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第十七条</w:t>
      </w:r>
      <w:r>
        <w:rPr>
          <w:rFonts w:ascii="宋体" w:hAnsi="宋体" w:cs="宋体"/>
          <w:b/>
          <w:sz w:val="24"/>
          <w:szCs w:val="24"/>
          <w:lang w:eastAsia="zh-CN"/>
        </w:rPr>
        <w:t xml:space="preserve"> </w:t>
      </w:r>
      <w:r>
        <w:rPr>
          <w:rFonts w:hint="eastAsia" w:ascii="宋体" w:hAnsi="宋体" w:cs="宋体"/>
          <w:b/>
          <w:sz w:val="24"/>
          <w:szCs w:val="24"/>
          <w:lang w:eastAsia="zh-CN"/>
        </w:rPr>
        <w:t xml:space="preserve">争议的解决</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3、在法院审理和仲裁期间，除有争议部分外，本合同其他部分应继续履行。</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第十八条</w:t>
      </w:r>
      <w:r>
        <w:rPr>
          <w:rFonts w:ascii="宋体" w:hAnsi="宋体" w:cs="宋体"/>
          <w:b/>
          <w:sz w:val="24"/>
          <w:szCs w:val="24"/>
          <w:lang w:eastAsia="zh-CN"/>
        </w:rPr>
        <w:t xml:space="preserve"> 诚实信用 </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乙方应诚实信用，严格按照招标文件要求和投标承诺履行合同，不向甲方进行商业贿赂或者提供不正当利益。</w:t>
      </w:r>
      <w:r/>
    </w:p>
    <w:p>
      <w:pPr>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第十九条</w:t>
      </w:r>
      <w:r>
        <w:rPr>
          <w:rFonts w:ascii="宋体" w:hAnsi="宋体" w:cs="宋体"/>
          <w:b/>
          <w:sz w:val="24"/>
          <w:szCs w:val="24"/>
          <w:lang w:eastAsia="zh-CN"/>
        </w:rPr>
        <w:t xml:space="preserve"> </w:t>
      </w:r>
      <w:r>
        <w:rPr>
          <w:rFonts w:hint="eastAsia" w:ascii="宋体" w:hAnsi="宋体" w:cs="宋体"/>
          <w:b/>
          <w:sz w:val="24"/>
          <w:szCs w:val="24"/>
          <w:lang w:eastAsia="zh-CN"/>
        </w:rPr>
        <w:t xml:space="preserve">合同生效及其他</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1、本合同自经甲乙双方授权代表签订并加盖公章（合同章）后，自签订之日起生效。</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2、本合同一式六份，甲方执三份，乙方执三份。</w:t>
      </w:r>
      <w:r/>
    </w:p>
    <w:p>
      <w:pPr>
        <w:ind w:firstLine="480"/>
        <w:spacing w:line="460" w:lineRule="exact"/>
        <w:rPr>
          <w:rFonts w:ascii="宋体" w:hAnsi="宋体" w:cs="宋体"/>
          <w:sz w:val="24"/>
          <w:szCs w:val="24"/>
          <w:lang w:eastAsia="zh-CN"/>
        </w:rPr>
      </w:pPr>
      <w:r>
        <w:rPr>
          <w:rFonts w:ascii="宋体" w:hAnsi="宋体" w:cs="宋体"/>
          <w:sz w:val="24"/>
          <w:szCs w:val="24"/>
          <w:lang w:eastAsia="zh-CN"/>
        </w:rPr>
        <w:t xml:space="preserve">3、本合同应按照中华人民共和国的现行法律进行解释。</w:t>
      </w:r>
      <w:r/>
    </w:p>
    <w:p>
      <w:pPr>
        <w:ind w:firstLine="480"/>
        <w:spacing w:line="460" w:lineRule="exact"/>
        <w:rPr>
          <w:rFonts w:ascii="宋体" w:hAnsi="宋体" w:cs="宋体"/>
          <w:sz w:val="24"/>
          <w:szCs w:val="24"/>
          <w:lang w:eastAsia="zh-CN"/>
        </w:rPr>
      </w:pPr>
      <w:r>
        <w:rPr>
          <w:rFonts w:ascii="宋体" w:hAnsi="宋体" w:cs="宋体"/>
          <w:sz w:val="24"/>
          <w:szCs w:val="24"/>
          <w:lang w:eastAsia="zh-CN"/>
        </w:rPr>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甲方（采购人）：（盖章）</w:t>
      </w:r>
      <w:r>
        <w:rPr>
          <w:rFonts w:ascii="宋体" w:hAnsi="宋体" w:cs="宋体"/>
          <w:sz w:val="24"/>
          <w:szCs w:val="24"/>
          <w:lang w:eastAsia="zh-CN"/>
        </w:rPr>
        <w:t xml:space="preserve">         </w:t>
      </w:r>
      <w:r>
        <w:rPr>
          <w:rFonts w:ascii="宋体" w:hAnsi="宋体" w:cs="宋体"/>
          <w:sz w:val="24"/>
          <w:szCs w:val="24"/>
          <w:lang w:eastAsia="zh-CN"/>
        </w:rPr>
        <w:tab/>
      </w:r>
      <w:r>
        <w:rPr>
          <w:rFonts w:hint="eastAsia" w:ascii="宋体" w:hAnsi="宋体" w:cs="宋体"/>
          <w:sz w:val="24"/>
          <w:szCs w:val="24"/>
          <w:lang w:eastAsia="zh-CN"/>
        </w:rPr>
        <w:t xml:space="preserve">乙方（供应商）：（盖章）</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法定代表人或授权代表：</w:t>
      </w:r>
      <w:r>
        <w:rPr>
          <w:rFonts w:ascii="宋体" w:hAnsi="宋体" w:cs="宋体"/>
          <w:sz w:val="24"/>
          <w:szCs w:val="24"/>
          <w:lang w:eastAsia="zh-CN"/>
        </w:rPr>
        <w:tab/>
      </w:r>
      <w:r>
        <w:rPr>
          <w:rFonts w:ascii="宋体" w:hAnsi="宋体" w:cs="宋体"/>
          <w:sz w:val="24"/>
          <w:szCs w:val="24"/>
          <w:lang w:eastAsia="zh-CN"/>
        </w:rPr>
        <w:t xml:space="preserve">           法定代表人或授权代表：</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电</w:t>
      </w:r>
      <w:r>
        <w:rPr>
          <w:rFonts w:ascii="宋体" w:hAnsi="宋体" w:cs="宋体"/>
          <w:sz w:val="24"/>
          <w:szCs w:val="24"/>
          <w:lang w:eastAsia="zh-CN"/>
        </w:rPr>
        <w:t xml:space="preserve">    </w:t>
      </w:r>
      <w:r>
        <w:rPr>
          <w:rFonts w:hint="eastAsia" w:ascii="宋体" w:hAnsi="宋体" w:cs="宋体"/>
          <w:sz w:val="24"/>
          <w:szCs w:val="24"/>
          <w:lang w:eastAsia="zh-CN"/>
        </w:rPr>
        <w:t xml:space="preserve">话：</w:t>
      </w:r>
      <w:r>
        <w:rPr>
          <w:rFonts w:ascii="宋体" w:hAnsi="宋体" w:cs="宋体"/>
          <w:sz w:val="24"/>
          <w:szCs w:val="24"/>
          <w:lang w:eastAsia="zh-CN"/>
        </w:rPr>
        <w:tab/>
      </w:r>
      <w:r>
        <w:rPr>
          <w:rFonts w:ascii="宋体" w:hAnsi="宋体" w:cs="宋体"/>
          <w:sz w:val="24"/>
          <w:szCs w:val="24"/>
          <w:lang w:eastAsia="zh-CN"/>
        </w:rPr>
        <w:t xml:space="preserve">                         电    话：</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开户银行：</w:t>
      </w:r>
      <w:r>
        <w:rPr>
          <w:rFonts w:ascii="宋体" w:hAnsi="宋体" w:cs="宋体"/>
          <w:sz w:val="24"/>
          <w:szCs w:val="24"/>
          <w:lang w:eastAsia="zh-CN"/>
        </w:rPr>
        <w:t xml:space="preserve">                     </w:t>
      </w:r>
      <w:r>
        <w:rPr>
          <w:rFonts w:ascii="宋体" w:hAnsi="宋体" w:cs="宋体"/>
          <w:sz w:val="24"/>
          <w:szCs w:val="24"/>
          <w:lang w:eastAsia="zh-CN"/>
        </w:rPr>
        <w:tab/>
      </w:r>
      <w:r>
        <w:rPr>
          <w:rFonts w:ascii="宋体" w:hAnsi="宋体" w:cs="宋体"/>
          <w:sz w:val="24"/>
          <w:szCs w:val="24"/>
          <w:lang w:eastAsia="zh-CN"/>
        </w:rPr>
        <w:t xml:space="preserve">    开户银行：</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帐</w:t>
      </w:r>
      <w:r>
        <w:rPr>
          <w:rFonts w:ascii="宋体" w:hAnsi="宋体" w:cs="宋体"/>
          <w:sz w:val="24"/>
          <w:szCs w:val="24"/>
          <w:lang w:eastAsia="zh-CN"/>
        </w:rPr>
        <w:t xml:space="preserve">    号：                        </w:t>
      </w:r>
      <w:r>
        <w:rPr>
          <w:rFonts w:ascii="宋体" w:hAnsi="宋体" w:cs="宋体"/>
          <w:sz w:val="24"/>
          <w:szCs w:val="24"/>
          <w:lang w:eastAsia="zh-CN"/>
        </w:rPr>
        <w:tab/>
      </w:r>
      <w:r>
        <w:rPr>
          <w:rFonts w:hint="eastAsia" w:ascii="宋体" w:hAnsi="宋体" w:cs="宋体"/>
          <w:sz w:val="24"/>
          <w:szCs w:val="24"/>
          <w:lang w:eastAsia="zh-CN"/>
        </w:rPr>
        <w:t xml:space="preserve">帐</w:t>
      </w:r>
      <w:r>
        <w:rPr>
          <w:rFonts w:ascii="宋体" w:hAnsi="宋体" w:cs="宋体"/>
          <w:sz w:val="24"/>
          <w:szCs w:val="24"/>
          <w:lang w:eastAsia="zh-CN"/>
        </w:rPr>
        <w:t xml:space="preserve">    </w:t>
      </w:r>
      <w:r>
        <w:rPr>
          <w:rFonts w:hint="eastAsia" w:ascii="宋体" w:hAnsi="宋体" w:cs="宋体"/>
          <w:sz w:val="24"/>
          <w:szCs w:val="24"/>
          <w:lang w:eastAsia="zh-CN"/>
        </w:rPr>
        <w:t xml:space="preserve">号：</w:t>
      </w:r>
      <w:r/>
    </w:p>
    <w:p>
      <w:pPr>
        <w:pStyle w:val="911"/>
        <w:ind w:left="440"/>
      </w:pPr>
      <w:r>
        <w:rPr>
          <w:rFonts w:hint="eastAsia" w:ascii="宋体" w:hAnsi="宋体" w:cs="宋体"/>
          <w:sz w:val="24"/>
        </w:rPr>
        <w:t xml:space="preserve">日期：</w:t>
      </w:r>
      <w:r>
        <w:rPr>
          <w:rFonts w:ascii="宋体" w:hAnsi="宋体" w:cs="宋体"/>
          <w:sz w:val="24"/>
        </w:rPr>
        <w:t xml:space="preserve"> </w:t>
      </w:r>
      <w:r>
        <w:rPr>
          <w:rFonts w:hint="eastAsia" w:ascii="宋体" w:hAnsi="宋体" w:cs="宋体"/>
          <w:sz w:val="24"/>
        </w:rPr>
        <w:t xml:space="preserve">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日期：</w:t>
      </w:r>
      <w:r>
        <w:rPr>
          <w:rFonts w:ascii="宋体" w:hAnsi="宋体" w:cs="宋体"/>
          <w:sz w:val="24"/>
        </w:rPr>
        <w:t xml:space="preserve">  </w:t>
      </w:r>
      <w:r>
        <w:rPr>
          <w:rFonts w:hint="eastAsia" w:ascii="宋体" w:hAnsi="宋体" w:cs="宋体"/>
          <w:sz w:val="24"/>
        </w:rPr>
        <w:t xml:space="preserve">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p>
    <w:p>
      <w:pPr>
        <w:pStyle w:val="911"/>
        <w:ind w:left="440"/>
      </w:pPr>
      <w:r/>
      <w:r/>
    </w:p>
    <w:p>
      <w:pPr>
        <w:pStyle w:val="911"/>
        <w:ind w:left="440" w:firstLine="3360"/>
      </w:pPr>
      <w:r/>
      <w:r/>
    </w:p>
    <w:p>
      <w:pPr>
        <w:pStyle w:val="911"/>
        <w:ind w:left="440" w:firstLine="2400"/>
        <w:rPr>
          <w:rFonts w:ascii="仿宋" w:hAnsi="仿宋" w:eastAsia="仿宋" w:cs="仿宋"/>
          <w:b/>
          <w:sz w:val="32"/>
        </w:rPr>
      </w:pPr>
      <w:r>
        <w:rPr>
          <w:rFonts w:hint="eastAsia" w:ascii="宋体" w:hAnsi="宋体" w:cs="宋体"/>
          <w:sz w:val="24"/>
        </w:rPr>
        <w:t xml:space="preserve">全文完</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仿宋_GB2312">
    <w:panose1 w:val="02010609060101010101"/>
  </w:font>
  <w:font w:name="Verdana">
    <w:panose1 w:val="020B0604030504040204"/>
  </w:font>
  <w:font w:name="Wingdings">
    <w:panose1 w:val="05000000000000000000"/>
  </w:font>
  <w:font w:name="华文楷体">
    <w:panose1 w:val="02010600040101010101"/>
  </w:font>
  <w:font w:name="微软雅黑">
    <w:panose1 w:val="020B0503020204020204"/>
  </w:font>
  <w:font w:name="Calibri">
    <w:panose1 w:val="020F0502020204030204"/>
  </w:font>
  <w:font w:name="2OcuAe">
    <w:panose1 w:val="020B0503020202020204"/>
  </w:font>
  <w:font w:name="楷体_GB2312">
    <w:panose1 w:val="02010609060101010101"/>
  </w:font>
  <w:font w:name="Courier New">
    <w:panose1 w:val="02070309020205020404"/>
  </w:font>
  <w:font w:name="KingsoftExtra">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
      <w:lvlJc w:val="left"/>
      <w:pPr>
        <w:ind w:left="1260" w:hanging="420"/>
        <w:tabs>
          <w:tab w:val="left" w:pos="840" w:leader="none"/>
        </w:tabs>
      </w:pPr>
      <w:rPr>
        <w:rFonts w:hint="default" w:ascii="Wingdings" w:hAnsi="Wingdings"/>
      </w:rPr>
    </w:lvl>
    <w:lvl w:ilvl="2">
      <w:start w:val="1"/>
      <w:numFmt w:val="bullet"/>
      <w:isLgl w:val="false"/>
      <w:suff w:val="tab"/>
      <w:lvlText w:val=""/>
      <w:lvlJc w:val="left"/>
      <w:pPr>
        <w:ind w:left="1680" w:hanging="420"/>
        <w:tabs>
          <w:tab w:val="left" w:pos="1260" w:leader="none"/>
        </w:tabs>
      </w:pPr>
      <w:rPr>
        <w:rFonts w:hint="default" w:ascii="Wingdings" w:hAnsi="Wingdings"/>
      </w:rPr>
    </w:lvl>
    <w:lvl w:ilvl="3">
      <w:start w:val="1"/>
      <w:numFmt w:val="bullet"/>
      <w:isLgl w:val="false"/>
      <w:suff w:val="tab"/>
      <w:lvlText w:val=""/>
      <w:lvlJc w:val="left"/>
      <w:pPr>
        <w:ind w:left="2100" w:hanging="420"/>
        <w:tabs>
          <w:tab w:val="left" w:pos="1680" w:leader="none"/>
        </w:tabs>
      </w:pPr>
      <w:rPr>
        <w:rFonts w:hint="default" w:ascii="Wingdings" w:hAnsi="Wingdings"/>
      </w:rPr>
    </w:lvl>
    <w:lvl w:ilvl="4">
      <w:start w:val="1"/>
      <w:numFmt w:val="bullet"/>
      <w:isLgl w:val="false"/>
      <w:suff w:val="tab"/>
      <w:lvlText w:val=""/>
      <w:lvlJc w:val="left"/>
      <w:pPr>
        <w:ind w:left="2520" w:hanging="420"/>
        <w:tabs>
          <w:tab w:val="left" w:pos="2100" w:leader="none"/>
        </w:tabs>
      </w:pPr>
      <w:rPr>
        <w:rFonts w:hint="default" w:ascii="Wingdings" w:hAnsi="Wingdings"/>
      </w:rPr>
    </w:lvl>
    <w:lvl w:ilvl="5">
      <w:start w:val="1"/>
      <w:numFmt w:val="bullet"/>
      <w:isLgl w:val="false"/>
      <w:suff w:val="tab"/>
      <w:lvlText w:val=""/>
      <w:lvlJc w:val="left"/>
      <w:pPr>
        <w:ind w:left="2940" w:hanging="420"/>
        <w:tabs>
          <w:tab w:val="left" w:pos="2520" w:leader="none"/>
        </w:tabs>
      </w:pPr>
      <w:rPr>
        <w:rFonts w:hint="default" w:ascii="Wingdings" w:hAnsi="Wingdings"/>
      </w:rPr>
    </w:lvl>
    <w:lvl w:ilvl="6">
      <w:start w:val="1"/>
      <w:numFmt w:val="bullet"/>
      <w:isLgl w:val="false"/>
      <w:suff w:val="tab"/>
      <w:lvlText w:val=""/>
      <w:lvlJc w:val="left"/>
      <w:pPr>
        <w:ind w:left="3360" w:hanging="420"/>
        <w:tabs>
          <w:tab w:val="left" w:pos="2940" w:leader="none"/>
        </w:tabs>
      </w:pPr>
      <w:rPr>
        <w:rFonts w:hint="default" w:ascii="Wingdings" w:hAnsi="Wingdings"/>
      </w:rPr>
    </w:lvl>
    <w:lvl w:ilvl="7">
      <w:start w:val="1"/>
      <w:numFmt w:val="bullet"/>
      <w:isLgl w:val="false"/>
      <w:suff w:val="tab"/>
      <w:lvlText w:val=""/>
      <w:lvlJc w:val="left"/>
      <w:pPr>
        <w:ind w:left="3780" w:hanging="420"/>
        <w:tabs>
          <w:tab w:val="left" w:pos="3360" w:leader="none"/>
        </w:tabs>
      </w:pPr>
      <w:rPr>
        <w:rFonts w:hint="default" w:ascii="Wingdings" w:hAnsi="Wingdings"/>
      </w:rPr>
    </w:lvl>
    <w:lvl w:ilvl="8">
      <w:start w:val="1"/>
      <w:numFmt w:val="bullet"/>
      <w:isLgl w:val="false"/>
      <w:suff w:val="tab"/>
      <w:lvlText w:val=""/>
      <w:lvlJc w:val="left"/>
      <w:pPr>
        <w:ind w:left="4200" w:hanging="420"/>
        <w:tabs>
          <w:tab w:val="left" w:pos="3780" w:leader="none"/>
        </w:tabs>
      </w:pPr>
      <w:rPr>
        <w:rFonts w:hint="default" w:ascii="Wingdings" w:hAnsi="Wingdings"/>
      </w:rPr>
    </w:lvl>
  </w:abstractNum>
  <w:abstractNum w:abstractNumId="26">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
      <w:lvlJc w:val="left"/>
      <w:pPr>
        <w:ind w:left="1260" w:hanging="420"/>
        <w:tabs>
          <w:tab w:val="left" w:pos="840" w:leader="none"/>
        </w:tabs>
      </w:pPr>
      <w:rPr>
        <w:rFonts w:hint="default" w:ascii="宋体" w:hAnsi="宋体"/>
      </w:rPr>
    </w:lvl>
    <w:lvl w:ilvl="2">
      <w:start w:val="1"/>
      <w:numFmt w:val="bullet"/>
      <w:isLgl w:val="false"/>
      <w:suff w:val="tab"/>
      <w:lvlText w:val=""/>
      <w:lvlJc w:val="left"/>
      <w:pPr>
        <w:ind w:left="1680" w:hanging="420"/>
        <w:tabs>
          <w:tab w:val="left" w:pos="1260" w:leader="none"/>
        </w:tabs>
      </w:pPr>
      <w:rPr>
        <w:rFonts w:hint="default" w:ascii="宋体" w:hAnsi="宋体"/>
      </w:rPr>
    </w:lvl>
    <w:lvl w:ilvl="3">
      <w:start w:val="1"/>
      <w:numFmt w:val="bullet"/>
      <w:isLgl w:val="false"/>
      <w:suff w:val="tab"/>
      <w:lvlText w:val=""/>
      <w:lvlJc w:val="left"/>
      <w:pPr>
        <w:ind w:left="2100" w:hanging="420"/>
        <w:tabs>
          <w:tab w:val="left" w:pos="1680" w:leader="none"/>
        </w:tabs>
      </w:pPr>
      <w:rPr>
        <w:rFonts w:hint="default" w:ascii="宋体" w:hAnsi="宋体"/>
      </w:rPr>
    </w:lvl>
    <w:lvl w:ilvl="4">
      <w:start w:val="1"/>
      <w:numFmt w:val="bullet"/>
      <w:isLgl w:val="false"/>
      <w:suff w:val="tab"/>
      <w:lvlText w:val=""/>
      <w:lvlJc w:val="left"/>
      <w:pPr>
        <w:ind w:left="2520" w:hanging="420"/>
        <w:tabs>
          <w:tab w:val="left" w:pos="2100" w:leader="none"/>
        </w:tabs>
      </w:pPr>
      <w:rPr>
        <w:rFonts w:hint="default" w:ascii="宋体" w:hAnsi="宋体"/>
      </w:rPr>
    </w:lvl>
    <w:lvl w:ilvl="5">
      <w:start w:val="1"/>
      <w:numFmt w:val="bullet"/>
      <w:isLgl w:val="false"/>
      <w:suff w:val="tab"/>
      <w:lvlText w:val=""/>
      <w:lvlJc w:val="left"/>
      <w:pPr>
        <w:ind w:left="2940" w:hanging="420"/>
        <w:tabs>
          <w:tab w:val="left" w:pos="2520" w:leader="none"/>
        </w:tabs>
      </w:pPr>
      <w:rPr>
        <w:rFonts w:hint="default" w:ascii="宋体" w:hAnsi="宋体"/>
      </w:rPr>
    </w:lvl>
    <w:lvl w:ilvl="6">
      <w:start w:val="1"/>
      <w:numFmt w:val="bullet"/>
      <w:isLgl w:val="false"/>
      <w:suff w:val="tab"/>
      <w:lvlText w:val=""/>
      <w:lvlJc w:val="left"/>
      <w:pPr>
        <w:ind w:left="3360" w:hanging="420"/>
        <w:tabs>
          <w:tab w:val="left" w:pos="2940" w:leader="none"/>
        </w:tabs>
      </w:pPr>
      <w:rPr>
        <w:rFonts w:hint="default" w:ascii="宋体" w:hAnsi="宋体"/>
      </w:rPr>
    </w:lvl>
    <w:lvl w:ilvl="7">
      <w:start w:val="1"/>
      <w:numFmt w:val="bullet"/>
      <w:isLgl w:val="false"/>
      <w:suff w:val="tab"/>
      <w:lvlText w:val=""/>
      <w:lvlJc w:val="left"/>
      <w:pPr>
        <w:ind w:left="3780" w:hanging="420"/>
        <w:tabs>
          <w:tab w:val="left" w:pos="3360" w:leader="none"/>
        </w:tabs>
      </w:pPr>
      <w:rPr>
        <w:rFonts w:hint="default" w:ascii="宋体" w:hAnsi="宋体"/>
      </w:rPr>
    </w:lvl>
    <w:lvl w:ilvl="8">
      <w:start w:val="1"/>
      <w:numFmt w:val="bullet"/>
      <w:isLgl w:val="false"/>
      <w:suff w:val="tab"/>
      <w:lvlText w:val=""/>
      <w:lvlJc w:val="left"/>
      <w:pPr>
        <w:ind w:left="4200" w:hanging="420"/>
        <w:tabs>
          <w:tab w:val="left" w:pos="3780" w:leader="none"/>
        </w:tabs>
      </w:pPr>
      <w:rPr>
        <w:rFonts w:hint="default" w:ascii="宋体" w:hAnsi="宋体"/>
      </w:rPr>
    </w:lvl>
  </w:abstractNum>
  <w:abstractNum w:abstractNumId="30">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23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pStyle w:val="1127"/>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bullet"/>
      <w:isLgl w:val="false"/>
      <w:suff w:val="tab"/>
      <w:lvlText w:val=""/>
      <w:lvlJc w:val="left"/>
      <w:pPr>
        <w:ind w:left="130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
      <w:lvlJc w:val="left"/>
      <w:pPr>
        <w:ind w:left="1680" w:hanging="420"/>
        <w:tabs>
          <w:tab w:val="left" w:pos="840" w:leader="none"/>
        </w:tabs>
      </w:pPr>
      <w:rPr>
        <w:rFonts w:hint="default" w:ascii="KingsoftExtra" w:hAnsi="KingsoftExtra"/>
      </w:rPr>
    </w:lvl>
    <w:lvl w:ilvl="2">
      <w:start w:val="1"/>
      <w:numFmt w:val="bullet"/>
      <w:isLgl w:val="false"/>
      <w:suff w:val="tab"/>
      <w:lvlText w:val=""/>
      <w:lvlJc w:val="left"/>
      <w:pPr>
        <w:ind w:left="2100" w:hanging="420"/>
        <w:tabs>
          <w:tab w:val="left" w:pos="1260" w:leader="none"/>
        </w:tabs>
      </w:pPr>
      <w:rPr>
        <w:rFonts w:hint="default" w:ascii="KingsoftExtra" w:hAnsi="KingsoftExtra"/>
      </w:rPr>
    </w:lvl>
    <w:lvl w:ilvl="3">
      <w:start w:val="1"/>
      <w:numFmt w:val="bullet"/>
      <w:isLgl w:val="false"/>
      <w:suff w:val="tab"/>
      <w:lvlText w:val=""/>
      <w:lvlJc w:val="left"/>
      <w:pPr>
        <w:ind w:left="2520" w:hanging="420"/>
        <w:tabs>
          <w:tab w:val="left" w:pos="1680" w:leader="none"/>
        </w:tabs>
      </w:pPr>
      <w:rPr>
        <w:rFonts w:hint="default" w:ascii="KingsoftExtra" w:hAnsi="KingsoftExtra"/>
      </w:rPr>
    </w:lvl>
    <w:lvl w:ilvl="4">
      <w:start w:val="1"/>
      <w:numFmt w:val="bullet"/>
      <w:isLgl w:val="false"/>
      <w:suff w:val="tab"/>
      <w:lvlText w:val=""/>
      <w:lvlJc w:val="left"/>
      <w:pPr>
        <w:ind w:left="2940" w:hanging="420"/>
        <w:tabs>
          <w:tab w:val="left" w:pos="2100" w:leader="none"/>
        </w:tabs>
      </w:pPr>
      <w:rPr>
        <w:rFonts w:hint="default" w:ascii="KingsoftExtra" w:hAnsi="KingsoftExtra"/>
      </w:rPr>
    </w:lvl>
    <w:lvl w:ilvl="5">
      <w:start w:val="1"/>
      <w:numFmt w:val="bullet"/>
      <w:isLgl w:val="false"/>
      <w:suff w:val="tab"/>
      <w:lvlText w:val=""/>
      <w:lvlJc w:val="left"/>
      <w:pPr>
        <w:ind w:left="3360" w:hanging="420"/>
        <w:tabs>
          <w:tab w:val="left" w:pos="2520" w:leader="none"/>
        </w:tabs>
      </w:pPr>
      <w:rPr>
        <w:rFonts w:hint="default" w:ascii="KingsoftExtra" w:hAnsi="KingsoftExtra"/>
      </w:rPr>
    </w:lvl>
    <w:lvl w:ilvl="6">
      <w:start w:val="1"/>
      <w:numFmt w:val="bullet"/>
      <w:isLgl w:val="false"/>
      <w:suff w:val="tab"/>
      <w:lvlText w:val=""/>
      <w:lvlJc w:val="left"/>
      <w:pPr>
        <w:ind w:left="3780" w:hanging="420"/>
        <w:tabs>
          <w:tab w:val="left" w:pos="2940" w:leader="none"/>
        </w:tabs>
      </w:pPr>
      <w:rPr>
        <w:rFonts w:hint="default" w:ascii="KingsoftExtra" w:hAnsi="KingsoftExtra"/>
      </w:rPr>
    </w:lvl>
    <w:lvl w:ilvl="7">
      <w:start w:val="1"/>
      <w:numFmt w:val="bullet"/>
      <w:isLgl w:val="false"/>
      <w:suff w:val="tab"/>
      <w:lvlText w:val=""/>
      <w:lvlJc w:val="left"/>
      <w:pPr>
        <w:ind w:left="4200" w:hanging="420"/>
        <w:tabs>
          <w:tab w:val="left" w:pos="3360" w:leader="none"/>
        </w:tabs>
      </w:pPr>
      <w:rPr>
        <w:rFonts w:hint="default" w:ascii="KingsoftExtra" w:hAnsi="KingsoftExtra"/>
      </w:rPr>
    </w:lvl>
    <w:lvl w:ilvl="8">
      <w:start w:val="1"/>
      <w:numFmt w:val="bullet"/>
      <w:isLgl w:val="false"/>
      <w:suff w:val="tab"/>
      <w:lvlText w:val=""/>
      <w:lvlJc w:val="left"/>
      <w:pPr>
        <w:ind w:left="4620" w:hanging="420"/>
        <w:tabs>
          <w:tab w:val="left" w:pos="3780" w:leader="none"/>
        </w:tabs>
      </w:pPr>
      <w:rPr>
        <w:rFonts w:hint="default" w:ascii="KingsoftExtra" w:hAnsi="KingsoftExtra"/>
      </w:rPr>
    </w:lvl>
  </w:abstractNum>
  <w:abstractNum w:abstractNumId="113">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9"/>
  </w:num>
  <w:num w:numId="2">
    <w:abstractNumId w:val="86"/>
  </w:num>
  <w:num w:numId="3">
    <w:abstractNumId w:val="44"/>
  </w:num>
  <w:num w:numId="4">
    <w:abstractNumId w:val="37"/>
  </w:num>
  <w:num w:numId="5">
    <w:abstractNumId w:val="48"/>
  </w:num>
  <w:num w:numId="6">
    <w:abstractNumId w:val="53"/>
  </w:num>
  <w:num w:numId="7">
    <w:abstractNumId w:val="2"/>
  </w:num>
  <w:num w:numId="8">
    <w:abstractNumId w:val="49"/>
  </w:num>
  <w:num w:numId="9">
    <w:abstractNumId w:val="47"/>
  </w:num>
  <w:num w:numId="10">
    <w:abstractNumId w:val="25"/>
  </w:num>
  <w:num w:numId="11">
    <w:abstractNumId w:val="22"/>
  </w:num>
  <w:num w:numId="12">
    <w:abstractNumId w:val="36"/>
  </w:num>
  <w:num w:numId="13">
    <w:abstractNumId w:val="110"/>
  </w:num>
  <w:num w:numId="14">
    <w:abstractNumId w:val="113"/>
  </w:num>
  <w:num w:numId="15">
    <w:abstractNumId w:val="41"/>
  </w:num>
  <w:num w:numId="16">
    <w:abstractNumId w:val="93"/>
  </w:num>
  <w:num w:numId="17">
    <w:abstractNumId w:val="14"/>
  </w:num>
  <w:num w:numId="18">
    <w:abstractNumId w:val="31"/>
  </w:num>
  <w:num w:numId="19">
    <w:abstractNumId w:val="20"/>
  </w:num>
  <w:num w:numId="20">
    <w:abstractNumId w:val="12"/>
  </w:num>
  <w:num w:numId="21">
    <w:abstractNumId w:val="63"/>
  </w:num>
  <w:num w:numId="22">
    <w:abstractNumId w:val="103"/>
  </w:num>
  <w:num w:numId="23">
    <w:abstractNumId w:val="52"/>
  </w:num>
  <w:num w:numId="24">
    <w:abstractNumId w:val="24"/>
  </w:num>
  <w:num w:numId="25">
    <w:abstractNumId w:val="91"/>
  </w:num>
  <w:num w:numId="26">
    <w:abstractNumId w:val="77"/>
  </w:num>
  <w:num w:numId="27">
    <w:abstractNumId w:val="87"/>
  </w:num>
  <w:num w:numId="28">
    <w:abstractNumId w:val="60"/>
  </w:num>
  <w:num w:numId="29">
    <w:abstractNumId w:val="90"/>
  </w:num>
  <w:num w:numId="30">
    <w:abstractNumId w:val="39"/>
  </w:num>
  <w:num w:numId="31">
    <w:abstractNumId w:val="17"/>
  </w:num>
  <w:num w:numId="32">
    <w:abstractNumId w:val="35"/>
  </w:num>
  <w:num w:numId="33">
    <w:abstractNumId w:val="94"/>
  </w:num>
  <w:num w:numId="34">
    <w:abstractNumId w:val="21"/>
  </w:num>
  <w:num w:numId="35">
    <w:abstractNumId w:val="69"/>
  </w:num>
  <w:num w:numId="36">
    <w:abstractNumId w:val="72"/>
  </w:num>
  <w:num w:numId="37">
    <w:abstractNumId w:val="70"/>
  </w:num>
  <w:num w:numId="38">
    <w:abstractNumId w:val="71"/>
  </w:num>
  <w:num w:numId="39">
    <w:abstractNumId w:val="79"/>
  </w:num>
  <w:num w:numId="40">
    <w:abstractNumId w:val="80"/>
  </w:num>
  <w:num w:numId="41">
    <w:abstractNumId w:val="98"/>
  </w:num>
  <w:num w:numId="42">
    <w:abstractNumId w:val="62"/>
  </w:num>
  <w:num w:numId="43">
    <w:abstractNumId w:val="28"/>
  </w:num>
  <w:num w:numId="44">
    <w:abstractNumId w:val="10"/>
  </w:num>
  <w:num w:numId="45">
    <w:abstractNumId w:val="67"/>
  </w:num>
  <w:num w:numId="46">
    <w:abstractNumId w:val="76"/>
  </w:num>
  <w:num w:numId="47">
    <w:abstractNumId w:val="32"/>
  </w:num>
  <w:num w:numId="48">
    <w:abstractNumId w:val="23"/>
  </w:num>
  <w:num w:numId="49">
    <w:abstractNumId w:val="13"/>
  </w:num>
  <w:num w:numId="50">
    <w:abstractNumId w:val="55"/>
  </w:num>
  <w:num w:numId="51">
    <w:abstractNumId w:val="42"/>
  </w:num>
  <w:num w:numId="52">
    <w:abstractNumId w:val="104"/>
  </w:num>
  <w:num w:numId="53">
    <w:abstractNumId w:val="29"/>
  </w:num>
  <w:num w:numId="54">
    <w:abstractNumId w:val="57"/>
  </w:num>
  <w:num w:numId="55">
    <w:abstractNumId w:val="8"/>
  </w:num>
  <w:num w:numId="56">
    <w:abstractNumId w:val="11"/>
  </w:num>
  <w:num w:numId="57">
    <w:abstractNumId w:val="3"/>
  </w:num>
  <w:num w:numId="58">
    <w:abstractNumId w:val="112"/>
  </w:num>
  <w:num w:numId="59">
    <w:abstractNumId w:val="1"/>
  </w:num>
  <w:num w:numId="60">
    <w:abstractNumId w:val="51"/>
  </w:num>
  <w:num w:numId="61">
    <w:abstractNumId w:val="38"/>
  </w:num>
  <w:num w:numId="62">
    <w:abstractNumId w:val="82"/>
  </w:num>
  <w:num w:numId="63">
    <w:abstractNumId w:val="78"/>
  </w:num>
  <w:num w:numId="64">
    <w:abstractNumId w:val="75"/>
  </w:num>
  <w:num w:numId="65">
    <w:abstractNumId w:val="74"/>
  </w:num>
  <w:num w:numId="66">
    <w:abstractNumId w:val="65"/>
  </w:num>
  <w:num w:numId="67">
    <w:abstractNumId w:val="102"/>
  </w:num>
  <w:num w:numId="68">
    <w:abstractNumId w:val="92"/>
  </w:num>
  <w:num w:numId="69">
    <w:abstractNumId w:val="45"/>
  </w:num>
  <w:num w:numId="70">
    <w:abstractNumId w:val="95"/>
  </w:num>
  <w:num w:numId="71">
    <w:abstractNumId w:val="18"/>
  </w:num>
  <w:num w:numId="72">
    <w:abstractNumId w:val="56"/>
  </w:num>
  <w:num w:numId="73">
    <w:abstractNumId w:val="59"/>
  </w:num>
  <w:num w:numId="74">
    <w:abstractNumId w:val="19"/>
  </w:num>
  <w:num w:numId="75">
    <w:abstractNumId w:val="33"/>
  </w:num>
  <w:num w:numId="76">
    <w:abstractNumId w:val="101"/>
  </w:num>
  <w:num w:numId="77">
    <w:abstractNumId w:val="46"/>
  </w:num>
  <w:num w:numId="78">
    <w:abstractNumId w:val="111"/>
  </w:num>
  <w:num w:numId="79">
    <w:abstractNumId w:val="58"/>
  </w:num>
  <w:num w:numId="80">
    <w:abstractNumId w:val="96"/>
  </w:num>
  <w:num w:numId="81">
    <w:abstractNumId w:val="54"/>
  </w:num>
  <w:num w:numId="82">
    <w:abstractNumId w:val="16"/>
  </w:num>
  <w:num w:numId="83">
    <w:abstractNumId w:val="81"/>
  </w:num>
  <w:num w:numId="84">
    <w:abstractNumId w:val="5"/>
  </w:num>
  <w:num w:numId="85">
    <w:abstractNumId w:val="107"/>
  </w:num>
  <w:num w:numId="86">
    <w:abstractNumId w:val="68"/>
  </w:num>
  <w:num w:numId="87">
    <w:abstractNumId w:val="88"/>
  </w:num>
  <w:num w:numId="88">
    <w:abstractNumId w:val="9"/>
  </w:num>
  <w:num w:numId="89">
    <w:abstractNumId w:val="40"/>
  </w:num>
  <w:num w:numId="90">
    <w:abstractNumId w:val="26"/>
  </w:num>
  <w:num w:numId="91">
    <w:abstractNumId w:val="27"/>
  </w:num>
  <w:num w:numId="92">
    <w:abstractNumId w:val="83"/>
  </w:num>
  <w:num w:numId="93">
    <w:abstractNumId w:val="66"/>
  </w:num>
  <w:num w:numId="94">
    <w:abstractNumId w:val="73"/>
  </w:num>
  <w:num w:numId="95">
    <w:abstractNumId w:val="15"/>
  </w:num>
  <w:num w:numId="96">
    <w:abstractNumId w:val="34"/>
  </w:num>
  <w:num w:numId="97">
    <w:abstractNumId w:val="61"/>
  </w:num>
  <w:num w:numId="98">
    <w:abstractNumId w:val="108"/>
  </w:num>
  <w:num w:numId="99">
    <w:abstractNumId w:val="109"/>
  </w:num>
  <w:num w:numId="100">
    <w:abstractNumId w:val="105"/>
  </w:num>
  <w:num w:numId="101">
    <w:abstractNumId w:val="4"/>
  </w:num>
  <w:num w:numId="102">
    <w:abstractNumId w:val="106"/>
  </w:num>
  <w:num w:numId="103">
    <w:abstractNumId w:val="43"/>
  </w:num>
  <w:num w:numId="104">
    <w:abstractNumId w:val="64"/>
  </w:num>
  <w:num w:numId="105">
    <w:abstractNumId w:val="30"/>
  </w:num>
  <w:num w:numId="106">
    <w:abstractNumId w:val="6"/>
  </w:num>
  <w:num w:numId="107">
    <w:abstractNumId w:val="7"/>
  </w:num>
  <w:num w:numId="108">
    <w:abstractNumId w:val="97"/>
  </w:num>
  <w:num w:numId="109">
    <w:abstractNumId w:val="84"/>
  </w:num>
  <w:num w:numId="110">
    <w:abstractNumId w:val="99"/>
  </w:num>
  <w:num w:numId="111">
    <w:abstractNumId w:val="85"/>
  </w:num>
  <w:num w:numId="112">
    <w:abstractNumId w:val="0"/>
  </w:num>
  <w:num w:numId="113">
    <w:abstractNumId w:val="50"/>
  </w:num>
  <w:num w:numId="114">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basedOn w:val="909"/>
    <w:link w:val="900"/>
    <w:uiPriority w:val="9"/>
    <w:rPr>
      <w:rFonts w:ascii="Arial" w:hAnsi="Arial" w:eastAsia="Arial" w:cs="Arial"/>
      <w:sz w:val="40"/>
      <w:szCs w:val="40"/>
    </w:rPr>
  </w:style>
  <w:style w:type="character" w:styleId="863">
    <w:name w:val="Heading 2 Char"/>
    <w:basedOn w:val="909"/>
    <w:link w:val="901"/>
    <w:uiPriority w:val="9"/>
    <w:rPr>
      <w:rFonts w:ascii="Arial" w:hAnsi="Arial" w:eastAsia="Arial" w:cs="Arial"/>
      <w:sz w:val="34"/>
    </w:rPr>
  </w:style>
  <w:style w:type="character" w:styleId="864">
    <w:name w:val="Heading 3 Char"/>
    <w:basedOn w:val="909"/>
    <w:link w:val="902"/>
    <w:uiPriority w:val="9"/>
    <w:rPr>
      <w:rFonts w:ascii="Arial" w:hAnsi="Arial" w:eastAsia="Arial" w:cs="Arial"/>
      <w:sz w:val="30"/>
      <w:szCs w:val="30"/>
    </w:rPr>
  </w:style>
  <w:style w:type="character" w:styleId="865">
    <w:name w:val="Heading 4 Char"/>
    <w:basedOn w:val="909"/>
    <w:link w:val="903"/>
    <w:uiPriority w:val="9"/>
    <w:rPr>
      <w:rFonts w:ascii="Arial" w:hAnsi="Arial" w:eastAsia="Arial" w:cs="Arial"/>
      <w:b/>
      <w:bCs/>
      <w:sz w:val="26"/>
      <w:szCs w:val="26"/>
    </w:rPr>
  </w:style>
  <w:style w:type="character" w:styleId="866">
    <w:name w:val="Heading 5 Char"/>
    <w:basedOn w:val="909"/>
    <w:link w:val="904"/>
    <w:uiPriority w:val="9"/>
    <w:rPr>
      <w:rFonts w:ascii="Arial" w:hAnsi="Arial" w:eastAsia="Arial" w:cs="Arial"/>
      <w:b/>
      <w:bCs/>
      <w:sz w:val="24"/>
      <w:szCs w:val="24"/>
    </w:rPr>
  </w:style>
  <w:style w:type="character" w:styleId="867">
    <w:name w:val="Heading 6 Char"/>
    <w:basedOn w:val="909"/>
    <w:link w:val="905"/>
    <w:uiPriority w:val="9"/>
    <w:rPr>
      <w:rFonts w:ascii="Arial" w:hAnsi="Arial" w:eastAsia="Arial" w:cs="Arial"/>
      <w:b/>
      <w:bCs/>
      <w:sz w:val="22"/>
      <w:szCs w:val="22"/>
    </w:rPr>
  </w:style>
  <w:style w:type="character" w:styleId="868">
    <w:name w:val="Heading 7 Char"/>
    <w:basedOn w:val="909"/>
    <w:link w:val="906"/>
    <w:uiPriority w:val="9"/>
    <w:rPr>
      <w:rFonts w:ascii="Arial" w:hAnsi="Arial" w:eastAsia="Arial" w:cs="Arial"/>
      <w:b/>
      <w:bCs/>
      <w:i/>
      <w:iCs/>
      <w:sz w:val="22"/>
      <w:szCs w:val="22"/>
    </w:rPr>
  </w:style>
  <w:style w:type="character" w:styleId="869">
    <w:name w:val="Heading 8 Char"/>
    <w:basedOn w:val="909"/>
    <w:link w:val="907"/>
    <w:uiPriority w:val="9"/>
    <w:rPr>
      <w:rFonts w:ascii="Arial" w:hAnsi="Arial" w:eastAsia="Arial" w:cs="Arial"/>
      <w:i/>
      <w:iCs/>
      <w:sz w:val="22"/>
      <w:szCs w:val="22"/>
    </w:rPr>
  </w:style>
  <w:style w:type="character" w:styleId="870">
    <w:name w:val="Heading 9 Char"/>
    <w:basedOn w:val="909"/>
    <w:link w:val="908"/>
    <w:uiPriority w:val="9"/>
    <w:rPr>
      <w:rFonts w:ascii="Arial" w:hAnsi="Arial" w:eastAsia="Arial" w:cs="Arial"/>
      <w:i/>
      <w:iCs/>
      <w:sz w:val="21"/>
      <w:szCs w:val="21"/>
    </w:rPr>
  </w:style>
  <w:style w:type="character" w:styleId="871">
    <w:name w:val="Title Char"/>
    <w:basedOn w:val="909"/>
    <w:link w:val="938"/>
    <w:uiPriority w:val="10"/>
    <w:rPr>
      <w:sz w:val="48"/>
      <w:szCs w:val="48"/>
    </w:rPr>
  </w:style>
  <w:style w:type="character" w:styleId="872">
    <w:name w:val="Subtitle Char"/>
    <w:basedOn w:val="909"/>
    <w:link w:val="932"/>
    <w:uiPriority w:val="11"/>
    <w:rPr>
      <w:sz w:val="24"/>
      <w:szCs w:val="24"/>
    </w:rPr>
  </w:style>
  <w:style w:type="character" w:styleId="873">
    <w:name w:val="Quote Char"/>
    <w:link w:val="960"/>
    <w:uiPriority w:val="29"/>
    <w:rPr>
      <w:i/>
    </w:rPr>
  </w:style>
  <w:style w:type="character" w:styleId="874">
    <w:name w:val="Intense Quote Char"/>
    <w:link w:val="962"/>
    <w:uiPriority w:val="30"/>
    <w:rPr>
      <w:i/>
    </w:rPr>
  </w:style>
  <w:style w:type="character" w:styleId="875">
    <w:name w:val="Header Char"/>
    <w:basedOn w:val="909"/>
    <w:link w:val="929"/>
    <w:uiPriority w:val="99"/>
  </w:style>
  <w:style w:type="character" w:styleId="876">
    <w:name w:val="Caption Char"/>
    <w:basedOn w:val="915"/>
    <w:link w:val="927"/>
    <w:uiPriority w:val="99"/>
  </w:style>
  <w:style w:type="table" w:styleId="877">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6">
    <w:name w:val="Footnote Text Char"/>
    <w:link w:val="933"/>
    <w:uiPriority w:val="99"/>
    <w:rPr>
      <w:sz w:val="18"/>
    </w:rPr>
  </w:style>
  <w:style w:type="character" w:styleId="897">
    <w:name w:val="Endnote Text Char"/>
    <w:link w:val="925"/>
    <w:uiPriority w:val="99"/>
    <w:rPr>
      <w:sz w:val="20"/>
    </w:rPr>
  </w:style>
  <w:style w:type="paragraph" w:styleId="898">
    <w:name w:val="TOC Heading"/>
    <w:uiPriority w:val="39"/>
    <w:unhideWhenUsed/>
  </w:style>
  <w:style w:type="paragraph" w:styleId="899" w:default="1">
    <w:name w:val="Normal"/>
    <w:next w:val="911"/>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900">
    <w:name w:val="Heading 1"/>
    <w:basedOn w:val="899"/>
    <w:next w:val="899"/>
    <w:link w:val="952"/>
    <w:uiPriority w:val="0"/>
    <w:qFormat/>
    <w:pPr>
      <w:keepLines/>
      <w:keepNext/>
      <w:spacing w:before="480"/>
      <w:outlineLvl w:val="0"/>
    </w:pPr>
    <w:rPr>
      <w:rFonts w:ascii="Arial" w:hAnsi="Arial" w:eastAsia="Arial" w:cs="Arial"/>
      <w:sz w:val="40"/>
      <w:szCs w:val="40"/>
    </w:rPr>
  </w:style>
  <w:style w:type="paragraph" w:styleId="901">
    <w:name w:val="Heading 2"/>
    <w:basedOn w:val="899"/>
    <w:next w:val="899"/>
    <w:link w:val="950"/>
    <w:uiPriority w:val="9"/>
    <w:unhideWhenUsed/>
    <w:qFormat/>
    <w:pPr>
      <w:keepLines/>
      <w:keepNext/>
      <w:spacing w:before="360"/>
      <w:outlineLvl w:val="1"/>
    </w:pPr>
    <w:rPr>
      <w:rFonts w:ascii="Arial" w:hAnsi="Arial" w:eastAsia="Arial" w:cs="Arial"/>
      <w:sz w:val="34"/>
    </w:rPr>
  </w:style>
  <w:style w:type="paragraph" w:styleId="902">
    <w:name w:val="Heading 3"/>
    <w:basedOn w:val="899"/>
    <w:next w:val="899"/>
    <w:link w:val="953"/>
    <w:uiPriority w:val="9"/>
    <w:unhideWhenUsed/>
    <w:qFormat/>
    <w:pPr>
      <w:keepLines/>
      <w:keepNext/>
      <w:spacing w:before="320"/>
      <w:outlineLvl w:val="2"/>
    </w:pPr>
    <w:rPr>
      <w:rFonts w:ascii="Arial" w:hAnsi="Arial" w:eastAsia="Arial" w:cs="Arial"/>
      <w:sz w:val="30"/>
      <w:szCs w:val="30"/>
    </w:rPr>
  </w:style>
  <w:style w:type="paragraph" w:styleId="903">
    <w:name w:val="Heading 4"/>
    <w:basedOn w:val="899"/>
    <w:next w:val="899"/>
    <w:link w:val="949"/>
    <w:uiPriority w:val="0"/>
    <w:unhideWhenUsed/>
    <w:qFormat/>
    <w:pPr>
      <w:keepLines/>
      <w:keepNext/>
      <w:spacing w:before="320"/>
      <w:outlineLvl w:val="3"/>
    </w:pPr>
    <w:rPr>
      <w:rFonts w:ascii="Arial" w:hAnsi="Arial" w:eastAsia="Arial" w:cs="Arial"/>
      <w:b/>
      <w:bCs/>
      <w:sz w:val="26"/>
      <w:szCs w:val="26"/>
    </w:rPr>
  </w:style>
  <w:style w:type="paragraph" w:styleId="904">
    <w:name w:val="Heading 5"/>
    <w:basedOn w:val="899"/>
    <w:next w:val="899"/>
    <w:link w:val="948"/>
    <w:uiPriority w:val="0"/>
    <w:unhideWhenUsed/>
    <w:qFormat/>
    <w:pPr>
      <w:keepLines/>
      <w:keepNext/>
      <w:spacing w:before="320"/>
      <w:outlineLvl w:val="4"/>
    </w:pPr>
    <w:rPr>
      <w:rFonts w:ascii="Arial" w:hAnsi="Arial" w:eastAsia="Arial" w:cs="Arial"/>
      <w:b/>
      <w:bCs/>
      <w:sz w:val="24"/>
      <w:szCs w:val="24"/>
    </w:rPr>
  </w:style>
  <w:style w:type="paragraph" w:styleId="905">
    <w:name w:val="Heading 6"/>
    <w:basedOn w:val="899"/>
    <w:next w:val="899"/>
    <w:link w:val="954"/>
    <w:uiPriority w:val="0"/>
    <w:unhideWhenUsed/>
    <w:qFormat/>
    <w:pPr>
      <w:keepLines/>
      <w:keepNext/>
      <w:spacing w:before="320"/>
      <w:outlineLvl w:val="5"/>
    </w:pPr>
    <w:rPr>
      <w:rFonts w:ascii="Arial" w:hAnsi="Arial" w:eastAsia="Arial" w:cs="Arial"/>
      <w:b/>
      <w:bCs/>
    </w:rPr>
  </w:style>
  <w:style w:type="paragraph" w:styleId="906">
    <w:name w:val="Heading 7"/>
    <w:basedOn w:val="899"/>
    <w:next w:val="899"/>
    <w:link w:val="955"/>
    <w:uiPriority w:val="0"/>
    <w:unhideWhenUsed/>
    <w:qFormat/>
    <w:pPr>
      <w:keepLines/>
      <w:keepNext/>
      <w:spacing w:before="320"/>
      <w:outlineLvl w:val="6"/>
    </w:pPr>
    <w:rPr>
      <w:rFonts w:ascii="Arial" w:hAnsi="Arial" w:eastAsia="Arial" w:cs="Arial"/>
      <w:b/>
      <w:bCs/>
      <w:i/>
      <w:iCs/>
    </w:rPr>
  </w:style>
  <w:style w:type="paragraph" w:styleId="907">
    <w:name w:val="Heading 8"/>
    <w:basedOn w:val="899"/>
    <w:next w:val="899"/>
    <w:link w:val="956"/>
    <w:uiPriority w:val="0"/>
    <w:unhideWhenUsed/>
    <w:qFormat/>
    <w:pPr>
      <w:keepLines/>
      <w:keepNext/>
      <w:spacing w:before="320"/>
      <w:outlineLvl w:val="7"/>
    </w:pPr>
    <w:rPr>
      <w:rFonts w:ascii="Arial" w:hAnsi="Arial" w:eastAsia="Arial" w:cs="Arial"/>
      <w:i/>
      <w:iCs/>
    </w:rPr>
  </w:style>
  <w:style w:type="paragraph" w:styleId="908">
    <w:name w:val="Heading 9"/>
    <w:basedOn w:val="899"/>
    <w:next w:val="899"/>
    <w:link w:val="957"/>
    <w:uiPriority w:val="0"/>
    <w:unhideWhenUsed/>
    <w:qFormat/>
    <w:pPr>
      <w:keepLines/>
      <w:keepNext/>
      <w:spacing w:before="320"/>
      <w:outlineLvl w:val="8"/>
    </w:pPr>
    <w:rPr>
      <w:rFonts w:ascii="Arial" w:hAnsi="Arial" w:eastAsia="Arial" w:cs="Arial"/>
      <w:i/>
      <w:iCs/>
      <w:sz w:val="21"/>
      <w:szCs w:val="21"/>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Body Text First Indent 2"/>
    <w:basedOn w:val="912"/>
    <w:link w:val="1124"/>
    <w:uiPriority w:val="99"/>
    <w:qFormat/>
    <w:pPr>
      <w:ind w:left="420" w:firstLine="420"/>
      <w:spacing w:after="120" w:line="240" w:lineRule="auto"/>
    </w:pPr>
    <w:rPr>
      <w:rFonts w:ascii="Times New Roman" w:hAnsi="Times New Roman" w:cs="Times New Roman"/>
      <w:sz w:val="21"/>
      <w:szCs w:val="24"/>
    </w:rPr>
  </w:style>
  <w:style w:type="paragraph" w:styleId="912">
    <w:name w:val="Body Text Indent"/>
    <w:basedOn w:val="899"/>
    <w:link w:val="1097"/>
    <w:uiPriority w:val="99"/>
    <w:qFormat/>
    <w:pPr>
      <w:ind w:firstLine="574"/>
      <w:jc w:val="both"/>
      <w:spacing w:after="0" w:line="312" w:lineRule="atLeast"/>
      <w:widowControl w:val="off"/>
    </w:pPr>
    <w:rPr>
      <w:rFonts w:ascii="宋体" w:eastAsia="宋体"/>
      <w:sz w:val="28"/>
      <w:lang w:eastAsia="zh-CN"/>
    </w:rPr>
  </w:style>
  <w:style w:type="paragraph" w:styleId="913">
    <w:name w:val="toc 7"/>
    <w:basedOn w:val="899"/>
    <w:next w:val="899"/>
    <w:uiPriority w:val="39"/>
    <w:unhideWhenUsed/>
    <w:qFormat/>
    <w:pPr>
      <w:ind w:left="1701"/>
      <w:spacing w:after="57"/>
    </w:pPr>
  </w:style>
  <w:style w:type="paragraph" w:styleId="914">
    <w:name w:val="Normal Indent"/>
    <w:basedOn w:val="899"/>
    <w:next w:val="899"/>
    <w:link w:val="1103"/>
    <w:uiPriority w:val="0"/>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915">
    <w:name w:val="Caption"/>
    <w:basedOn w:val="899"/>
    <w:next w:val="899"/>
    <w:uiPriority w:val="35"/>
    <w:semiHidden/>
    <w:unhideWhenUsed/>
    <w:qFormat/>
    <w:rPr>
      <w:b/>
      <w:bCs/>
      <w:color w:val="5b9bd5" w:themeColor="accent1"/>
      <w:sz w:val="18"/>
      <w:szCs w:val="18"/>
      <w14:textFill>
        <w14:solidFill>
          <w14:schemeClr w14:val="accent1"/>
        </w14:solidFill>
      </w14:textFill>
    </w:rPr>
  </w:style>
  <w:style w:type="paragraph" w:styleId="916">
    <w:name w:val="Document Map"/>
    <w:basedOn w:val="899"/>
    <w:next w:val="917"/>
    <w:uiPriority w:val="0"/>
    <w:semiHidden/>
    <w:qFormat/>
    <w:rPr>
      <w:rFonts w:ascii="Times New Roman" w:hAnsi="Times New Roman" w:eastAsia="宋体"/>
    </w:rPr>
  </w:style>
  <w:style w:type="paragraph" w:styleId="917">
    <w:name w:val="Body Text"/>
    <w:basedOn w:val="899"/>
    <w:link w:val="1108"/>
    <w:uiPriority w:val="99"/>
    <w:unhideWhenUsed/>
    <w:qFormat/>
    <w:pPr>
      <w:spacing w:after="120"/>
    </w:pPr>
  </w:style>
  <w:style w:type="paragraph" w:styleId="918">
    <w:name w:val="annotation text"/>
    <w:basedOn w:val="899"/>
    <w:link w:val="1115"/>
    <w:uiPriority w:val="99"/>
    <w:unhideWhenUsed/>
    <w:qFormat/>
  </w:style>
  <w:style w:type="paragraph" w:styleId="919">
    <w:name w:val="toc 5"/>
    <w:basedOn w:val="899"/>
    <w:next w:val="899"/>
    <w:uiPriority w:val="39"/>
    <w:unhideWhenUsed/>
    <w:qFormat/>
    <w:pPr>
      <w:ind w:left="1134"/>
      <w:spacing w:after="57"/>
    </w:pPr>
  </w:style>
  <w:style w:type="paragraph" w:styleId="920">
    <w:name w:val="toc 3"/>
    <w:basedOn w:val="899"/>
    <w:next w:val="899"/>
    <w:uiPriority w:val="39"/>
    <w:unhideWhenUsed/>
    <w:qFormat/>
    <w:pPr>
      <w:ind w:left="567"/>
      <w:spacing w:after="57"/>
    </w:pPr>
  </w:style>
  <w:style w:type="paragraph" w:styleId="921">
    <w:name w:val="Plain Text"/>
    <w:basedOn w:val="899"/>
    <w:next w:val="922"/>
    <w:uiPriority w:val="0"/>
    <w:qFormat/>
    <w:rPr>
      <w:rFonts w:ascii="宋体" w:hAnsi="Courier New" w:eastAsia="楷体_GB2312"/>
      <w:sz w:val="28"/>
    </w:rPr>
  </w:style>
  <w:style w:type="paragraph" w:styleId="922">
    <w:name w:val="toc 2"/>
    <w:basedOn w:val="899"/>
    <w:next w:val="899"/>
    <w:uiPriority w:val="39"/>
    <w:unhideWhenUsed/>
    <w:qFormat/>
    <w:pPr>
      <w:ind w:left="283"/>
      <w:spacing w:after="57"/>
    </w:pPr>
  </w:style>
  <w:style w:type="paragraph" w:styleId="923">
    <w:name w:val="toc 8"/>
    <w:basedOn w:val="899"/>
    <w:next w:val="899"/>
    <w:uiPriority w:val="39"/>
    <w:unhideWhenUsed/>
    <w:qFormat/>
    <w:pPr>
      <w:ind w:left="1984"/>
      <w:spacing w:after="57"/>
    </w:pPr>
  </w:style>
  <w:style w:type="paragraph" w:styleId="924">
    <w:name w:val="Body Text Indent 2"/>
    <w:basedOn w:val="899"/>
    <w:link w:val="1123"/>
    <w:uiPriority w:val="0"/>
    <w:qFormat/>
    <w:pPr>
      <w:ind w:left="420"/>
      <w:jc w:val="both"/>
      <w:spacing w:after="120" w:line="480" w:lineRule="auto"/>
      <w:widowControl w:val="off"/>
    </w:pPr>
    <w:rPr>
      <w:rFonts w:cs="Times New Roman"/>
      <w:sz w:val="21"/>
      <w:lang w:eastAsia="zh-CN"/>
    </w:rPr>
  </w:style>
  <w:style w:type="paragraph" w:styleId="925">
    <w:name w:val="endnote text"/>
    <w:basedOn w:val="899"/>
    <w:link w:val="1093"/>
    <w:uiPriority w:val="99"/>
    <w:semiHidden/>
    <w:unhideWhenUsed/>
    <w:qFormat/>
    <w:pPr>
      <w:spacing w:after="0" w:line="240" w:lineRule="auto"/>
    </w:pPr>
    <w:rPr>
      <w:sz w:val="20"/>
    </w:rPr>
  </w:style>
  <w:style w:type="paragraph" w:styleId="926">
    <w:name w:val="Balloon Text"/>
    <w:basedOn w:val="899"/>
    <w:link w:val="1117"/>
    <w:uiPriority w:val="99"/>
    <w:semiHidden/>
    <w:unhideWhenUsed/>
    <w:qFormat/>
    <w:pPr>
      <w:spacing w:after="0" w:line="240" w:lineRule="auto"/>
    </w:pPr>
    <w:rPr>
      <w:sz w:val="18"/>
      <w:szCs w:val="18"/>
    </w:rPr>
  </w:style>
  <w:style w:type="paragraph" w:styleId="927">
    <w:name w:val="Footer"/>
    <w:basedOn w:val="899"/>
    <w:link w:val="966"/>
    <w:uiPriority w:val="99"/>
    <w:unhideWhenUsed/>
    <w:qFormat/>
    <w:pPr>
      <w:spacing w:after="0" w:line="240" w:lineRule="auto"/>
      <w:tabs>
        <w:tab w:val="center" w:pos="7143" w:leader="none"/>
        <w:tab w:val="right" w:pos="14287" w:leader="none"/>
      </w:tabs>
    </w:pPr>
  </w:style>
  <w:style w:type="paragraph" w:styleId="928">
    <w:name w:val="envelope return"/>
    <w:basedOn w:val="899"/>
    <w:uiPriority w:val="0"/>
    <w:qFormat/>
    <w:rPr>
      <w:rFonts w:ascii="Arial" w:hAnsi="Arial" w:eastAsia="宋体"/>
      <w:sz w:val="21"/>
      <w:szCs w:val="24"/>
    </w:rPr>
  </w:style>
  <w:style w:type="paragraph" w:styleId="929">
    <w:name w:val="Header"/>
    <w:basedOn w:val="899"/>
    <w:link w:val="964"/>
    <w:uiPriority w:val="0"/>
    <w:unhideWhenUsed/>
    <w:qFormat/>
    <w:pPr>
      <w:spacing w:after="0" w:line="240" w:lineRule="auto"/>
      <w:tabs>
        <w:tab w:val="center" w:pos="7143" w:leader="none"/>
        <w:tab w:val="right" w:pos="14287" w:leader="none"/>
      </w:tabs>
    </w:pPr>
  </w:style>
  <w:style w:type="paragraph" w:styleId="930">
    <w:name w:val="toc 1"/>
    <w:basedOn w:val="899"/>
    <w:next w:val="899"/>
    <w:uiPriority w:val="39"/>
    <w:unhideWhenUsed/>
    <w:qFormat/>
    <w:pPr>
      <w:spacing w:after="57"/>
    </w:pPr>
  </w:style>
  <w:style w:type="paragraph" w:styleId="931">
    <w:name w:val="toc 4"/>
    <w:basedOn w:val="899"/>
    <w:next w:val="899"/>
    <w:uiPriority w:val="39"/>
    <w:unhideWhenUsed/>
    <w:qFormat/>
    <w:pPr>
      <w:ind w:left="850"/>
      <w:spacing w:after="57"/>
    </w:pPr>
  </w:style>
  <w:style w:type="paragraph" w:styleId="932">
    <w:name w:val="Subtitle"/>
    <w:basedOn w:val="899"/>
    <w:next w:val="899"/>
    <w:link w:val="959"/>
    <w:uiPriority w:val="11"/>
    <w:qFormat/>
    <w:pPr>
      <w:spacing w:before="200"/>
    </w:pPr>
    <w:rPr>
      <w:sz w:val="24"/>
      <w:szCs w:val="24"/>
    </w:rPr>
  </w:style>
  <w:style w:type="paragraph" w:styleId="933">
    <w:name w:val="footnote text"/>
    <w:basedOn w:val="899"/>
    <w:link w:val="1092"/>
    <w:uiPriority w:val="99"/>
    <w:semiHidden/>
    <w:unhideWhenUsed/>
    <w:qFormat/>
    <w:pPr>
      <w:spacing w:after="40" w:line="240" w:lineRule="auto"/>
    </w:pPr>
    <w:rPr>
      <w:sz w:val="18"/>
    </w:rPr>
  </w:style>
  <w:style w:type="paragraph" w:styleId="934">
    <w:name w:val="toc 6"/>
    <w:basedOn w:val="899"/>
    <w:next w:val="899"/>
    <w:uiPriority w:val="39"/>
    <w:unhideWhenUsed/>
    <w:qFormat/>
    <w:pPr>
      <w:ind w:left="1417"/>
      <w:spacing w:after="57"/>
    </w:pPr>
  </w:style>
  <w:style w:type="paragraph" w:styleId="935">
    <w:name w:val="table of figures"/>
    <w:basedOn w:val="899"/>
    <w:next w:val="899"/>
    <w:uiPriority w:val="99"/>
    <w:unhideWhenUsed/>
    <w:qFormat/>
    <w:pPr>
      <w:spacing w:after="0"/>
    </w:pPr>
  </w:style>
  <w:style w:type="paragraph" w:styleId="936">
    <w:name w:val="toc 9"/>
    <w:basedOn w:val="899"/>
    <w:next w:val="899"/>
    <w:uiPriority w:val="39"/>
    <w:unhideWhenUsed/>
    <w:qFormat/>
    <w:pPr>
      <w:ind w:left="2268"/>
      <w:spacing w:after="57"/>
    </w:pPr>
  </w:style>
  <w:style w:type="paragraph" w:styleId="937">
    <w:name w:val="Normal (Web)"/>
    <w:basedOn w:val="899"/>
    <w:link w:val="1104"/>
    <w:uiPriority w:val="0"/>
    <w:unhideWhenUsed/>
    <w:qFormat/>
    <w:pPr>
      <w:spacing w:before="100" w:beforeAutospacing="1" w:after="100" w:afterAutospacing="1" w:line="240" w:lineRule="auto"/>
    </w:pPr>
    <w:rPr>
      <w:rFonts w:ascii="Calibri" w:hAnsi="Calibri" w:eastAsia="2OcuAe" w:cs="Times New Roman"/>
      <w:sz w:val="24"/>
      <w:szCs w:val="20"/>
      <w:lang w:eastAsia="zh-CN"/>
    </w:rPr>
  </w:style>
  <w:style w:type="paragraph" w:styleId="938">
    <w:name w:val="Title"/>
    <w:basedOn w:val="899"/>
    <w:next w:val="899"/>
    <w:link w:val="958"/>
    <w:uiPriority w:val="10"/>
    <w:qFormat/>
    <w:pPr>
      <w:contextualSpacing/>
      <w:spacing w:before="300"/>
    </w:pPr>
    <w:rPr>
      <w:sz w:val="48"/>
      <w:szCs w:val="48"/>
    </w:rPr>
  </w:style>
  <w:style w:type="paragraph" w:styleId="939">
    <w:name w:val="annotation subject"/>
    <w:basedOn w:val="918"/>
    <w:next w:val="918"/>
    <w:link w:val="1116"/>
    <w:uiPriority w:val="99"/>
    <w:semiHidden/>
    <w:unhideWhenUsed/>
    <w:qFormat/>
    <w:rPr>
      <w:b/>
      <w:bCs/>
    </w:rPr>
  </w:style>
  <w:style w:type="paragraph" w:styleId="940">
    <w:name w:val="Body Text First Indent"/>
    <w:basedOn w:val="917"/>
    <w:uiPriority w:val="0"/>
    <w:unhideWhenUsed/>
    <w:qFormat/>
    <w:pPr>
      <w:ind w:firstLine="420"/>
    </w:pPr>
    <w:rPr>
      <w:rFonts w:ascii="Times New Roman" w:hAnsi="Times New Roman"/>
      <w:sz w:val="21"/>
      <w:szCs w:val="21"/>
    </w:rPr>
  </w:style>
  <w:style w:type="table" w:styleId="941">
    <w:name w:val="Table Grid"/>
    <w:basedOn w:val="91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basedOn w:val="909"/>
    <w:uiPriority w:val="0"/>
    <w:qFormat/>
    <w:rPr>
      <w:b/>
    </w:rPr>
  </w:style>
  <w:style w:type="character" w:styleId="943">
    <w:name w:val="endnote reference"/>
    <w:uiPriority w:val="99"/>
    <w:semiHidden/>
    <w:unhideWhenUsed/>
    <w:qFormat/>
    <w:rPr>
      <w:vertAlign w:val="superscript"/>
    </w:rPr>
  </w:style>
  <w:style w:type="character" w:styleId="944">
    <w:name w:val="Hyperlink"/>
    <w:basedOn w:val="909"/>
    <w:uiPriority w:val="99"/>
    <w:unhideWhenUsed/>
    <w:qFormat/>
    <w:rPr>
      <w:color w:val="0563c1" w:themeColor="hyperlink"/>
      <w:u w:val="single"/>
      <w14:textFill>
        <w14:solidFill>
          <w14:schemeClr w14:val="hlink"/>
        </w14:solidFill>
      </w14:textFill>
    </w:rPr>
  </w:style>
  <w:style w:type="character" w:styleId="945">
    <w:name w:val="annotation reference"/>
    <w:basedOn w:val="909"/>
    <w:uiPriority w:val="0"/>
    <w:unhideWhenUsed/>
    <w:qFormat/>
    <w:rPr>
      <w:sz w:val="21"/>
      <w:szCs w:val="21"/>
    </w:rPr>
  </w:style>
  <w:style w:type="character" w:styleId="946">
    <w:name w:val="footnote reference"/>
    <w:uiPriority w:val="99"/>
    <w:unhideWhenUsed/>
    <w:qFormat/>
    <w:rPr>
      <w:vertAlign w:val="superscript"/>
    </w:rPr>
  </w:style>
  <w:style w:type="paragraph" w:styleId="947" w:customStyle="1">
    <w:name w:val="正文文本缩进1"/>
    <w:basedOn w:val="899"/>
    <w:next w:val="899"/>
    <w:uiPriority w:val="0"/>
    <w:qFormat/>
    <w:pPr>
      <w:ind w:firstLine="645"/>
    </w:pPr>
    <w:rPr>
      <w:rFonts w:ascii="楷体_GB2312" w:hAnsi="宋体" w:eastAsia="楷体_GB2312" w:cs="宋体"/>
      <w:sz w:val="32"/>
      <w:szCs w:val="32"/>
    </w:rPr>
  </w:style>
  <w:style w:type="character" w:styleId="948" w:customStyle="1">
    <w:name w:val="标题 5 Char"/>
    <w:link w:val="904"/>
    <w:uiPriority w:val="9"/>
    <w:qFormat/>
    <w:rPr>
      <w:rFonts w:ascii="Arial" w:hAnsi="Arial" w:eastAsia="Arial" w:cs="Arial"/>
      <w:b/>
      <w:bCs/>
      <w:sz w:val="24"/>
      <w:szCs w:val="24"/>
    </w:rPr>
  </w:style>
  <w:style w:type="character" w:styleId="949" w:customStyle="1">
    <w:name w:val="标题 4 Char"/>
    <w:link w:val="903"/>
    <w:uiPriority w:val="9"/>
    <w:qFormat/>
    <w:rPr>
      <w:rFonts w:ascii="Arial" w:hAnsi="Arial" w:eastAsia="Arial" w:cs="Arial"/>
      <w:b/>
      <w:bCs/>
      <w:sz w:val="26"/>
      <w:szCs w:val="26"/>
    </w:rPr>
  </w:style>
  <w:style w:type="character" w:styleId="950" w:customStyle="1">
    <w:name w:val="标题 2 Char"/>
    <w:link w:val="901"/>
    <w:uiPriority w:val="9"/>
    <w:qFormat/>
    <w:rPr>
      <w:rFonts w:ascii="Arial" w:hAnsi="Arial" w:eastAsia="Arial" w:cs="Arial"/>
      <w:sz w:val="34"/>
    </w:rPr>
  </w:style>
  <w:style w:type="paragraph" w:styleId="95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52" w:customStyle="1">
    <w:name w:val="标题 1 Char"/>
    <w:link w:val="900"/>
    <w:uiPriority w:val="9"/>
    <w:qFormat/>
    <w:rPr>
      <w:rFonts w:ascii="Arial" w:hAnsi="Arial" w:eastAsia="Arial" w:cs="Arial"/>
      <w:sz w:val="40"/>
      <w:szCs w:val="40"/>
    </w:rPr>
  </w:style>
  <w:style w:type="character" w:styleId="953" w:customStyle="1">
    <w:name w:val="标题 3 Char"/>
    <w:basedOn w:val="909"/>
    <w:link w:val="902"/>
    <w:uiPriority w:val="9"/>
    <w:qFormat/>
    <w:rPr>
      <w:rFonts w:ascii="Arial" w:hAnsi="Arial" w:eastAsia="Arial" w:cs="Arial"/>
      <w:sz w:val="30"/>
      <w:szCs w:val="30"/>
    </w:rPr>
  </w:style>
  <w:style w:type="character" w:styleId="954" w:customStyle="1">
    <w:name w:val="标题 6 Char"/>
    <w:link w:val="905"/>
    <w:uiPriority w:val="9"/>
    <w:qFormat/>
    <w:rPr>
      <w:rFonts w:ascii="Arial" w:hAnsi="Arial" w:eastAsia="Arial" w:cs="Arial"/>
      <w:b/>
      <w:bCs/>
      <w:sz w:val="22"/>
      <w:szCs w:val="22"/>
    </w:rPr>
  </w:style>
  <w:style w:type="character" w:styleId="955" w:customStyle="1">
    <w:name w:val="标题 7 Char"/>
    <w:link w:val="906"/>
    <w:uiPriority w:val="9"/>
    <w:qFormat/>
    <w:rPr>
      <w:rFonts w:ascii="Arial" w:hAnsi="Arial" w:eastAsia="Arial" w:cs="Arial"/>
      <w:b/>
      <w:bCs/>
      <w:i/>
      <w:iCs/>
      <w:sz w:val="22"/>
      <w:szCs w:val="22"/>
    </w:rPr>
  </w:style>
  <w:style w:type="character" w:styleId="956" w:customStyle="1">
    <w:name w:val="标题 8 Char"/>
    <w:link w:val="907"/>
    <w:uiPriority w:val="9"/>
    <w:qFormat/>
    <w:rPr>
      <w:rFonts w:ascii="Arial" w:hAnsi="Arial" w:eastAsia="Arial" w:cs="Arial"/>
      <w:i/>
      <w:iCs/>
      <w:sz w:val="22"/>
      <w:szCs w:val="22"/>
    </w:rPr>
  </w:style>
  <w:style w:type="character" w:styleId="957" w:customStyle="1">
    <w:name w:val="标题 9 Char"/>
    <w:link w:val="908"/>
    <w:uiPriority w:val="9"/>
    <w:qFormat/>
    <w:rPr>
      <w:rFonts w:ascii="Arial" w:hAnsi="Arial" w:eastAsia="Arial" w:cs="Arial"/>
      <w:i/>
      <w:iCs/>
      <w:sz w:val="21"/>
      <w:szCs w:val="21"/>
    </w:rPr>
  </w:style>
  <w:style w:type="character" w:styleId="958" w:customStyle="1">
    <w:name w:val="标题 Char"/>
    <w:link w:val="938"/>
    <w:uiPriority w:val="10"/>
    <w:qFormat/>
    <w:rPr>
      <w:sz w:val="48"/>
      <w:szCs w:val="48"/>
    </w:rPr>
  </w:style>
  <w:style w:type="character" w:styleId="959" w:customStyle="1">
    <w:name w:val="副标题 Char"/>
    <w:link w:val="932"/>
    <w:uiPriority w:val="11"/>
    <w:qFormat/>
    <w:rPr>
      <w:sz w:val="24"/>
      <w:szCs w:val="24"/>
    </w:rPr>
  </w:style>
  <w:style w:type="paragraph" w:styleId="960">
    <w:name w:val="Quote"/>
    <w:basedOn w:val="899"/>
    <w:next w:val="899"/>
    <w:link w:val="961"/>
    <w:uiPriority w:val="29"/>
    <w:qFormat/>
    <w:pPr>
      <w:ind w:left="720" w:right="720"/>
    </w:pPr>
    <w:rPr>
      <w:i/>
    </w:rPr>
  </w:style>
  <w:style w:type="character" w:styleId="961" w:customStyle="1">
    <w:name w:val="引用 Char"/>
    <w:link w:val="960"/>
    <w:uiPriority w:val="29"/>
    <w:qFormat/>
    <w:rPr>
      <w:i/>
    </w:rPr>
  </w:style>
  <w:style w:type="paragraph" w:styleId="962">
    <w:name w:val="Intense Quote"/>
    <w:basedOn w:val="899"/>
    <w:next w:val="899"/>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明显引用 Char"/>
    <w:link w:val="962"/>
    <w:uiPriority w:val="30"/>
    <w:qFormat/>
    <w:rPr>
      <w:i/>
    </w:rPr>
  </w:style>
  <w:style w:type="character" w:styleId="964" w:customStyle="1">
    <w:name w:val="页眉 Char"/>
    <w:link w:val="929"/>
    <w:uiPriority w:val="0"/>
    <w:qFormat/>
  </w:style>
  <w:style w:type="character" w:styleId="965" w:customStyle="1">
    <w:name w:val="Footer Char"/>
    <w:uiPriority w:val="99"/>
    <w:qFormat/>
  </w:style>
  <w:style w:type="character" w:styleId="966" w:customStyle="1">
    <w:name w:val="页脚 Char"/>
    <w:link w:val="927"/>
    <w:uiPriority w:val="99"/>
    <w:qFormat/>
  </w:style>
  <w:style w:type="table" w:styleId="967" w:customStyle="1">
    <w:name w:val="Table Grid Light"/>
    <w:basedOn w:val="9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8" w:customStyle="1">
    <w:name w:val="无格式表格 11"/>
    <w:basedOn w:val="9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9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9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9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9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9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basedOn w:val="91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9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9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91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91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9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0" w:customStyle="1">
    <w:name w:val="网格表 21"/>
    <w:basedOn w:val="9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basedOn w:val="91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basedOn w:val="91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basedOn w:val="9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basedOn w:val="91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basedOn w:val="91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6" w:customStyle="1">
    <w:name w:val="Grid Table 2 - Accent 6"/>
    <w:basedOn w:val="9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7" w:customStyle="1">
    <w:name w:val="网格表 31"/>
    <w:basedOn w:val="9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basedOn w:val="91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basedOn w:val="91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basedOn w:val="9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basedOn w:val="91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basedOn w:val="91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basedOn w:val="9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网格表 41"/>
    <w:basedOn w:val="9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basedOn w:val="91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6" w:customStyle="1">
    <w:name w:val="Grid Table 4 - Accent 2"/>
    <w:basedOn w:val="91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7" w:customStyle="1">
    <w:name w:val="Grid Table 4 - Accent 3"/>
    <w:basedOn w:val="91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8" w:customStyle="1">
    <w:name w:val="Grid Table 4 - Accent 4"/>
    <w:basedOn w:val="91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9" w:customStyle="1">
    <w:name w:val="Grid Table 4 - Accent 5"/>
    <w:basedOn w:val="91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0" w:customStyle="1">
    <w:name w:val="Grid Table 4 - Accent 6"/>
    <w:basedOn w:val="91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1" w:customStyle="1">
    <w:name w:val="网格表 5 深色1"/>
    <w:basedOn w:val="9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basedOn w:val="9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3" w:customStyle="1">
    <w:name w:val="Grid Table 5 Dark - Accent 2"/>
    <w:basedOn w:val="9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4" w:customStyle="1">
    <w:name w:val="Grid Table 5 Dark - Accent 3"/>
    <w:basedOn w:val="9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5" w:customStyle="1">
    <w:name w:val="Grid Table 5 Dark- Accent 4"/>
    <w:basedOn w:val="9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6" w:customStyle="1">
    <w:name w:val="Grid Table 5 Dark - Accent 5"/>
    <w:basedOn w:val="9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7" w:customStyle="1">
    <w:name w:val="Grid Table 5 Dark - Accent 6"/>
    <w:basedOn w:val="9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8" w:customStyle="1">
    <w:name w:val="网格表 6 彩色1"/>
    <w:basedOn w:val="9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9" w:customStyle="1">
    <w:name w:val="Grid Table 6 Colorful - Accent 1"/>
    <w:basedOn w:val="91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0" w:customStyle="1">
    <w:name w:val="Grid Table 6 Colorful - Accent 2"/>
    <w:basedOn w:val="91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1" w:customStyle="1">
    <w:name w:val="Grid Table 6 Colorful - Accent 3"/>
    <w:basedOn w:val="91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2" w:customStyle="1">
    <w:name w:val="Grid Table 6 Colorful - Accent 4"/>
    <w:basedOn w:val="91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3" w:customStyle="1">
    <w:name w:val="Grid Table 6 Colorful - Accent 5"/>
    <w:basedOn w:val="91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4" w:customStyle="1">
    <w:name w:val="Grid Table 6 Colorful - Accent 6"/>
    <w:basedOn w:val="91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5" w:customStyle="1">
    <w:name w:val="网格表 7 彩色1"/>
    <w:basedOn w:val="9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basedOn w:val="91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91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91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91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91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91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2" w:customStyle="1">
    <w:name w:val="清单表 1 浅色1"/>
    <w:basedOn w:val="9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basedOn w:val="91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basedOn w:val="91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basedOn w:val="91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basedOn w:val="91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basedOn w:val="91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basedOn w:val="91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9" w:customStyle="1">
    <w:name w:val="清单表 21"/>
    <w:basedOn w:val="9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0" w:customStyle="1">
    <w:name w:val="List Table 2 - Accent 1"/>
    <w:basedOn w:val="91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1" w:customStyle="1">
    <w:name w:val="List Table 2 - Accent 2"/>
    <w:basedOn w:val="91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2" w:customStyle="1">
    <w:name w:val="List Table 2 - Accent 3"/>
    <w:basedOn w:val="91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3" w:customStyle="1">
    <w:name w:val="List Table 2 - Accent 4"/>
    <w:basedOn w:val="91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4" w:customStyle="1">
    <w:name w:val="List Table 2 - Accent 5"/>
    <w:basedOn w:val="91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5" w:customStyle="1">
    <w:name w:val="List Table 2 - Accent 6"/>
    <w:basedOn w:val="91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6" w:customStyle="1">
    <w:name w:val="清单表 31"/>
    <w:basedOn w:val="9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basedOn w:val="91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8" w:customStyle="1">
    <w:name w:val="List Table 3 - Accent 2"/>
    <w:basedOn w:val="91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9" w:customStyle="1">
    <w:name w:val="List Table 3 - Accent 3"/>
    <w:basedOn w:val="91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0" w:customStyle="1">
    <w:name w:val="List Table 3 - Accent 4"/>
    <w:basedOn w:val="91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1" w:customStyle="1">
    <w:name w:val="List Table 3 - Accent 5"/>
    <w:basedOn w:val="91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2" w:customStyle="1">
    <w:name w:val="List Table 3 - Accent 6"/>
    <w:basedOn w:val="91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3" w:customStyle="1">
    <w:name w:val="清单表 41"/>
    <w:basedOn w:val="9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basedOn w:val="91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5" w:customStyle="1">
    <w:name w:val="List Table 4 - Accent 2"/>
    <w:basedOn w:val="91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6" w:customStyle="1">
    <w:name w:val="List Table 4 - Accent 3"/>
    <w:basedOn w:val="91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7" w:customStyle="1">
    <w:name w:val="List Table 4 - Accent 4"/>
    <w:basedOn w:val="91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8" w:customStyle="1">
    <w:name w:val="List Table 4 - Accent 5"/>
    <w:basedOn w:val="91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9" w:customStyle="1">
    <w:name w:val="List Table 4 - Accent 6"/>
    <w:basedOn w:val="91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0" w:customStyle="1">
    <w:name w:val="清单表 5 深色1"/>
    <w:basedOn w:val="9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1"/>
    <w:basedOn w:val="91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2"/>
    <w:basedOn w:val="91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3"/>
    <w:basedOn w:val="91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4"/>
    <w:basedOn w:val="91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5"/>
    <w:basedOn w:val="91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6"/>
    <w:basedOn w:val="91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清单表 6 彩色1"/>
    <w:basedOn w:val="9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8" w:customStyle="1">
    <w:name w:val="List Table 6 Colorful - Accent 1"/>
    <w:basedOn w:val="91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9" w:customStyle="1">
    <w:name w:val="List Table 6 Colorful - Accent 2"/>
    <w:basedOn w:val="91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0" w:customStyle="1">
    <w:name w:val="List Table 6 Colorful - Accent 3"/>
    <w:basedOn w:val="91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1" w:customStyle="1">
    <w:name w:val="List Table 6 Colorful - Accent 4"/>
    <w:basedOn w:val="91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2" w:customStyle="1">
    <w:name w:val="List Table 6 Colorful - Accent 5"/>
    <w:basedOn w:val="91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3" w:customStyle="1">
    <w:name w:val="List Table 6 Colorful - Accent 6"/>
    <w:basedOn w:val="91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4" w:customStyle="1">
    <w:name w:val="清单表 7 彩色1"/>
    <w:basedOn w:val="9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basedOn w:val="91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basedOn w:val="91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basedOn w:val="91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basedOn w:val="91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basedOn w:val="91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basedOn w:val="91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1" w:customStyle="1">
    <w:name w:val="Lined - Accent"/>
    <w:basedOn w:val="9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Lined - Accent 1"/>
    <w:basedOn w:val="9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3" w:customStyle="1">
    <w:name w:val="Lined - Accent 2"/>
    <w:basedOn w:val="9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4" w:customStyle="1">
    <w:name w:val="Lined - Accent 3"/>
    <w:basedOn w:val="9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5" w:customStyle="1">
    <w:name w:val="Lined - Accent 4"/>
    <w:basedOn w:val="9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6" w:customStyle="1">
    <w:name w:val="Lined - Accent 5"/>
    <w:basedOn w:val="9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7" w:customStyle="1">
    <w:name w:val="Lined - Accent 6"/>
    <w:basedOn w:val="9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8" w:customStyle="1">
    <w:name w:val="Bordered &amp; Lined - Accent"/>
    <w:basedOn w:val="9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Bordered &amp; Lined - Accent 1"/>
    <w:basedOn w:val="91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0" w:customStyle="1">
    <w:name w:val="Bordered &amp; Lined - Accent 2"/>
    <w:basedOn w:val="91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1" w:customStyle="1">
    <w:name w:val="Bordered &amp; Lined - Accent 3"/>
    <w:basedOn w:val="91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2" w:customStyle="1">
    <w:name w:val="Bordered &amp; Lined - Accent 4"/>
    <w:basedOn w:val="91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3" w:customStyle="1">
    <w:name w:val="Bordered &amp; Lined - Accent 5"/>
    <w:basedOn w:val="91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4" w:customStyle="1">
    <w:name w:val="Bordered &amp; Lined - Accent 6"/>
    <w:basedOn w:val="91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5" w:customStyle="1">
    <w:name w:val="Bordered"/>
    <w:basedOn w:val="9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6" w:customStyle="1">
    <w:name w:val="Bordered - Accent 1"/>
    <w:basedOn w:val="91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7" w:customStyle="1">
    <w:name w:val="Bordered - Accent 2"/>
    <w:basedOn w:val="9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8" w:customStyle="1">
    <w:name w:val="Bordered - Accent 3"/>
    <w:basedOn w:val="9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9" w:customStyle="1">
    <w:name w:val="Bordered - Accent 4"/>
    <w:basedOn w:val="91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0" w:customStyle="1">
    <w:name w:val="Bordered - Accent 5"/>
    <w:basedOn w:val="91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1" w:customStyle="1">
    <w:name w:val="Bordered - Accent 6"/>
    <w:basedOn w:val="9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2" w:customStyle="1">
    <w:name w:val="脚注文本 Char"/>
    <w:link w:val="933"/>
    <w:uiPriority w:val="99"/>
    <w:qFormat/>
    <w:rPr>
      <w:sz w:val="18"/>
    </w:rPr>
  </w:style>
  <w:style w:type="character" w:styleId="1093" w:customStyle="1">
    <w:name w:val="尾注文本 Char"/>
    <w:link w:val="925"/>
    <w:uiPriority w:val="99"/>
    <w:qFormat/>
    <w:rPr>
      <w:sz w:val="20"/>
    </w:rPr>
  </w:style>
  <w:style w:type="paragraph" w:styleId="1094"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1095">
    <w:name w:val="No Spacing"/>
    <w:basedOn w:val="899"/>
    <w:uiPriority w:val="1"/>
    <w:qFormat/>
    <w:pPr>
      <w:spacing w:after="0" w:line="240" w:lineRule="auto"/>
    </w:pPr>
  </w:style>
  <w:style w:type="paragraph" w:styleId="1096">
    <w:name w:val="List Paragraph"/>
    <w:basedOn w:val="899"/>
    <w:uiPriority w:val="34"/>
    <w:qFormat/>
    <w:pPr>
      <w:contextualSpacing/>
      <w:ind w:left="720"/>
    </w:pPr>
  </w:style>
  <w:style w:type="character" w:styleId="1097" w:customStyle="1">
    <w:name w:val="正文文本缩进 Char1"/>
    <w:link w:val="912"/>
    <w:uiPriority w:val="0"/>
    <w:qFormat/>
    <w:rPr>
      <w:rFonts w:ascii="宋体" w:eastAsia="宋体"/>
      <w:sz w:val="28"/>
      <w:lang w:eastAsia="zh-CN"/>
    </w:rPr>
  </w:style>
  <w:style w:type="character" w:styleId="1098" w:customStyle="1">
    <w:name w:val="正文文本缩进 Char"/>
    <w:basedOn w:val="909"/>
    <w:uiPriority w:val="99"/>
    <w:semiHidden/>
    <w:qFormat/>
  </w:style>
  <w:style w:type="paragraph" w:styleId="1099" w:customStyle="1">
    <w:name w:val="纯文本2"/>
    <w:basedOn w:val="899"/>
    <w:uiPriority w:val="0"/>
    <w:qFormat/>
    <w:pPr>
      <w:jc w:val="both"/>
      <w:spacing w:after="0" w:line="240" w:lineRule="auto"/>
      <w:widowControl w:val="off"/>
    </w:pPr>
    <w:rPr>
      <w:rFonts w:ascii="宋体" w:hAnsi="Courier New" w:eastAsia="楷体_GB2312" w:cs="Times New Roman"/>
      <w:sz w:val="26"/>
      <w:szCs w:val="20"/>
      <w:lang w:eastAsia="zh-CN"/>
    </w:rPr>
  </w:style>
  <w:style w:type="character" w:styleId="1100" w:customStyle="1">
    <w:name w:val="Plain Text Char1"/>
    <w:link w:val="1101"/>
    <w:uiPriority w:val="0"/>
    <w:qFormat/>
    <w:rPr>
      <w:rFonts w:ascii="宋体" w:hAnsi="Courier New" w:eastAsia="楷体_GB2312"/>
      <w:sz w:val="26"/>
    </w:rPr>
  </w:style>
  <w:style w:type="paragraph" w:styleId="1101" w:customStyle="1">
    <w:name w:val="纯文本1"/>
    <w:basedOn w:val="899"/>
    <w:link w:val="1100"/>
    <w:uiPriority w:val="0"/>
    <w:qFormat/>
    <w:pPr>
      <w:jc w:val="both"/>
      <w:spacing w:after="0" w:line="240" w:lineRule="auto"/>
      <w:widowControl w:val="off"/>
    </w:pPr>
    <w:rPr>
      <w:rFonts w:ascii="宋体" w:hAnsi="Courier New" w:eastAsia="楷体_GB2312"/>
      <w:sz w:val="26"/>
    </w:rPr>
  </w:style>
  <w:style w:type="paragraph" w:styleId="1102" w:customStyle="1">
    <w:name w:val="段"/>
    <w:next w:val="899"/>
    <w:uiPriority w:val="0"/>
    <w:qFormat/>
    <w:pPr>
      <w:ind w:firstLine="200"/>
      <w:jc w:val="both"/>
    </w:pPr>
    <w:rPr>
      <w:rFonts w:ascii="宋体" w:hAnsi="Times New Roman" w:eastAsia="宋体" w:cs="Times New Roman"/>
      <w:sz w:val="21"/>
      <w:lang w:val="en-US" w:eastAsia="zh-CN" w:bidi="ar-SA"/>
    </w:rPr>
  </w:style>
  <w:style w:type="character" w:styleId="1103" w:customStyle="1">
    <w:name w:val="正文缩进 Char"/>
    <w:link w:val="914"/>
    <w:uiPriority w:val="0"/>
    <w:qFormat/>
    <w:rPr>
      <w:rFonts w:ascii="Times New Roman" w:hAnsi="Times New Roman" w:eastAsia="宋体" w:cs="Times New Roman"/>
      <w:sz w:val="21"/>
      <w:szCs w:val="20"/>
      <w:lang w:eastAsia="zh-CN"/>
    </w:rPr>
  </w:style>
  <w:style w:type="character" w:styleId="1104" w:customStyle="1">
    <w:name w:val="普通(网站) Char"/>
    <w:link w:val="937"/>
    <w:uiPriority w:val="0"/>
    <w:qFormat/>
    <w:rPr>
      <w:rFonts w:ascii="Calibri" w:hAnsi="Calibri" w:eastAsia="2OcuAe" w:cs="Times New Roman"/>
      <w:sz w:val="24"/>
      <w:szCs w:val="20"/>
      <w:lang w:eastAsia="zh-CN"/>
    </w:rPr>
  </w:style>
  <w:style w:type="character" w:styleId="1105" w:customStyle="1">
    <w:name w:val="方案正文 Char"/>
    <w:link w:val="1106"/>
    <w:uiPriority w:val="0"/>
    <w:qFormat/>
    <w:rPr>
      <w:sz w:val="24"/>
    </w:rPr>
  </w:style>
  <w:style w:type="paragraph" w:styleId="1106" w:customStyle="1">
    <w:name w:val="方案正文"/>
    <w:basedOn w:val="899"/>
    <w:link w:val="1105"/>
    <w:uiPriority w:val="0"/>
    <w:qFormat/>
    <w:pPr>
      <w:jc w:val="both"/>
      <w:spacing w:after="0" w:line="440" w:lineRule="atLeast"/>
      <w:widowControl w:val="off"/>
    </w:pPr>
    <w:rPr>
      <w:sz w:val="24"/>
    </w:rPr>
  </w:style>
  <w:style w:type="paragraph" w:styleId="1107" w:customStyle="1">
    <w:name w:val="Plain Text2"/>
    <w:basedOn w:val="899"/>
    <w:uiPriority w:val="0"/>
    <w:qFormat/>
    <w:pPr>
      <w:jc w:val="both"/>
      <w:spacing w:after="0" w:line="240" w:lineRule="auto"/>
      <w:widowControl w:val="off"/>
    </w:pPr>
    <w:rPr>
      <w:rFonts w:ascii="Calibri" w:hAnsi="Verdana" w:eastAsia="2OcuAe" w:cs="Times New Roman"/>
      <w:sz w:val="28"/>
      <w:szCs w:val="20"/>
      <w:lang w:eastAsia="zh-CN"/>
    </w:rPr>
  </w:style>
  <w:style w:type="character" w:styleId="1108" w:customStyle="1">
    <w:name w:val="正文文本 Char"/>
    <w:basedOn w:val="909"/>
    <w:link w:val="917"/>
    <w:uiPriority w:val="99"/>
    <w:semiHidden/>
    <w:qFormat/>
  </w:style>
  <w:style w:type="character" w:styleId="1109" w:customStyle="1">
    <w:name w:val="font23"/>
    <w:basedOn w:val="909"/>
    <w:uiPriority w:val="0"/>
    <w:qFormat/>
    <w:rPr>
      <w:rFonts w:hint="eastAsia" w:ascii="宋体" w:hAnsi="宋体" w:eastAsia="宋体" w:cs="宋体"/>
      <w:color w:val="000000"/>
      <w:sz w:val="18"/>
      <w:szCs w:val="18"/>
      <w:u w:val="none"/>
    </w:rPr>
  </w:style>
  <w:style w:type="character" w:styleId="1110" w:customStyle="1">
    <w:name w:val="font91"/>
    <w:basedOn w:val="909"/>
    <w:uiPriority w:val="0"/>
    <w:qFormat/>
    <w:rPr>
      <w:rFonts w:hint="eastAsia" w:ascii="宋体" w:hAnsi="宋体" w:eastAsia="宋体" w:cs="宋体"/>
      <w:color w:val="000000"/>
      <w:sz w:val="18"/>
      <w:szCs w:val="18"/>
      <w:u w:val="none"/>
    </w:rPr>
  </w:style>
  <w:style w:type="character" w:styleId="1111" w:customStyle="1">
    <w:name w:val="font221"/>
    <w:basedOn w:val="909"/>
    <w:uiPriority w:val="0"/>
    <w:qFormat/>
    <w:rPr>
      <w:rFonts w:ascii="Calibri" w:hAnsi="Calibri" w:cs="Calibri"/>
      <w:color w:val="000000"/>
      <w:sz w:val="18"/>
      <w:szCs w:val="18"/>
      <w:u w:val="none"/>
    </w:rPr>
  </w:style>
  <w:style w:type="character" w:styleId="1112" w:customStyle="1">
    <w:name w:val="font232"/>
    <w:basedOn w:val="909"/>
    <w:uiPriority w:val="0"/>
    <w:qFormat/>
    <w:rPr>
      <w:rFonts w:hint="eastAsia" w:ascii="宋体" w:hAnsi="宋体" w:eastAsia="宋体" w:cs="宋体"/>
      <w:color w:val="000000"/>
      <w:sz w:val="18"/>
      <w:szCs w:val="18"/>
      <w:u w:val="none"/>
      <w:vertAlign w:val="superscript"/>
    </w:rPr>
  </w:style>
  <w:style w:type="paragraph" w:styleId="1113"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114" w:customStyle="1">
    <w:name w:val="修订1"/>
    <w:hidden/>
    <w:uiPriority w:val="99"/>
    <w:unhideWhenUsed/>
    <w:qFormat/>
    <w:rPr>
      <w:rFonts w:asciiTheme="minorHAnsi" w:hAnsiTheme="minorHAnsi" w:eastAsiaTheme="minorEastAsia" w:cstheme="minorBidi"/>
      <w:sz w:val="22"/>
      <w:szCs w:val="22"/>
      <w:lang w:val="en-US" w:eastAsia="en-US" w:bidi="ar-SA"/>
    </w:rPr>
  </w:style>
  <w:style w:type="character" w:styleId="1115" w:customStyle="1">
    <w:name w:val="批注文字 Char"/>
    <w:basedOn w:val="909"/>
    <w:link w:val="918"/>
    <w:uiPriority w:val="99"/>
    <w:qFormat/>
    <w:rPr>
      <w:rFonts w:asciiTheme="minorHAnsi" w:hAnsiTheme="minorHAnsi" w:eastAsiaTheme="minorEastAsia" w:cstheme="minorBidi"/>
      <w:sz w:val="22"/>
      <w:szCs w:val="22"/>
      <w:lang w:eastAsia="en-US"/>
    </w:rPr>
  </w:style>
  <w:style w:type="character" w:styleId="1116" w:customStyle="1">
    <w:name w:val="批注主题 Char"/>
    <w:basedOn w:val="1115"/>
    <w:link w:val="939"/>
    <w:uiPriority w:val="99"/>
    <w:semiHidden/>
    <w:qFormat/>
    <w:rPr>
      <w:rFonts w:asciiTheme="minorHAnsi" w:hAnsiTheme="minorHAnsi" w:eastAsiaTheme="minorEastAsia" w:cstheme="minorBidi"/>
      <w:b/>
      <w:bCs/>
      <w:sz w:val="22"/>
      <w:szCs w:val="22"/>
      <w:lang w:eastAsia="en-US"/>
    </w:rPr>
  </w:style>
  <w:style w:type="character" w:styleId="1117" w:customStyle="1">
    <w:name w:val="批注框文本 Char"/>
    <w:basedOn w:val="909"/>
    <w:link w:val="926"/>
    <w:uiPriority w:val="99"/>
    <w:semiHidden/>
    <w:qFormat/>
    <w:rPr>
      <w:rFonts w:asciiTheme="minorHAnsi" w:hAnsiTheme="minorHAnsi" w:eastAsiaTheme="minorEastAsia" w:cstheme="minorBidi"/>
      <w:sz w:val="18"/>
      <w:szCs w:val="18"/>
      <w:lang w:eastAsia="en-US"/>
    </w:rPr>
  </w:style>
  <w:style w:type="paragraph" w:styleId="1118" w:customStyle="1">
    <w:name w:val="列出段落1"/>
    <w:basedOn w:val="899"/>
    <w:uiPriority w:val="34"/>
    <w:qFormat/>
    <w:pPr>
      <w:ind w:firstLine="420"/>
    </w:pPr>
    <w:rPr>
      <w:rFonts w:cs="Times New Roman"/>
      <w:szCs w:val="24"/>
    </w:rPr>
  </w:style>
  <w:style w:type="paragraph" w:styleId="1119" w:customStyle="1">
    <w:name w:val="表格正文"/>
    <w:uiPriority w:val="0"/>
    <w:qFormat/>
    <w:pPr>
      <w:spacing w:before="20" w:after="20"/>
    </w:pPr>
    <w:rPr>
      <w:rFonts w:ascii="Times New Roman" w:hAnsi="Times New Roman" w:eastAsia="宋体" w:cstheme="minorBidi"/>
      <w:i/>
      <w:iCs/>
      <w:color w:val="0070c0"/>
      <w:sz w:val="24"/>
      <w:szCs w:val="22"/>
      <w:lang w:val="en-US" w:eastAsia="zh-CN" w:bidi="ar-SA"/>
    </w:rPr>
  </w:style>
  <w:style w:type="paragraph" w:styleId="1120" w:customStyle="1">
    <w:name w:val="首行缩进"/>
    <w:basedOn w:val="899"/>
    <w:uiPriority w:val="0"/>
    <w:qFormat/>
    <w:pPr>
      <w:ind w:firstLine="480"/>
    </w:pPr>
    <w:rPr>
      <w:rFonts w:ascii="宋体" w:hAnsi="宋体"/>
    </w:rPr>
  </w:style>
  <w:style w:type="character" w:styleId="1121" w:customStyle="1">
    <w:name w:val="font01"/>
    <w:basedOn w:val="909"/>
    <w:uiPriority w:val="0"/>
    <w:qFormat/>
    <w:rPr>
      <w:rFonts w:hint="default" w:ascii="Times New Roman" w:hAnsi="Times New Roman" w:cs="Times New Roman"/>
      <w:color w:val="000000"/>
      <w:sz w:val="22"/>
      <w:szCs w:val="22"/>
      <w:u w:val="none"/>
    </w:rPr>
  </w:style>
  <w:style w:type="paragraph" w:styleId="1122" w:customStyle="1">
    <w:name w:val="正文首行缩进 21"/>
    <w:basedOn w:val="947"/>
    <w:uiPriority w:val="0"/>
    <w:qFormat/>
    <w:pPr>
      <w:ind w:firstLine="200"/>
      <w:spacing w:line="360" w:lineRule="auto"/>
    </w:pPr>
    <w:rPr>
      <w:rFonts w:ascii="宋体" w:eastAsia="宋体"/>
      <w:sz w:val="21"/>
      <w:szCs w:val="20"/>
    </w:rPr>
  </w:style>
  <w:style w:type="character" w:styleId="1123" w:customStyle="1">
    <w:name w:val="正文文本缩进 2 Char"/>
    <w:basedOn w:val="909"/>
    <w:link w:val="924"/>
    <w:uiPriority w:val="0"/>
    <w:qFormat/>
    <w:rPr>
      <w:rFonts w:asciiTheme="minorHAnsi" w:hAnsiTheme="minorHAnsi" w:eastAsiaTheme="minorEastAsia"/>
      <w:sz w:val="21"/>
      <w:szCs w:val="22"/>
    </w:rPr>
  </w:style>
  <w:style w:type="character" w:styleId="1124" w:customStyle="1">
    <w:name w:val="正文首行缩进 2 Char"/>
    <w:basedOn w:val="1097"/>
    <w:link w:val="911"/>
    <w:uiPriority w:val="99"/>
    <w:qFormat/>
    <w:rPr>
      <w:rFonts w:ascii="宋体" w:eastAsia="宋体"/>
      <w:sz w:val="21"/>
      <w:szCs w:val="24"/>
      <w:lang w:eastAsia="zh-CN"/>
    </w:rPr>
  </w:style>
  <w:style w:type="paragraph" w:styleId="1125" w:customStyle="1">
    <w:name w:val="列表段落11"/>
    <w:basedOn w:val="899"/>
    <w:uiPriority w:val="34"/>
    <w:qFormat/>
    <w:pPr>
      <w:ind w:firstLine="420"/>
      <w:jc w:val="both"/>
      <w:spacing w:after="0" w:line="240" w:lineRule="auto"/>
      <w:widowControl w:val="off"/>
    </w:pPr>
    <w:rPr>
      <w:rFonts w:ascii="Times New Roman" w:hAnsi="Times New Roman" w:eastAsia="宋体" w:cs="Times New Roman"/>
      <w:sz w:val="21"/>
      <w:szCs w:val="21"/>
      <w:lang w:eastAsia="zh-CN"/>
    </w:rPr>
  </w:style>
  <w:style w:type="paragraph" w:styleId="1126" w:customStyle="1">
    <w:name w:val="列表段落1"/>
    <w:basedOn w:val="899"/>
    <w:uiPriority w:val="34"/>
    <w:qFormat/>
    <w:pPr>
      <w:ind w:firstLine="420"/>
      <w:jc w:val="both"/>
      <w:spacing w:after="0" w:line="240" w:lineRule="auto"/>
      <w:widowControl w:val="off"/>
    </w:pPr>
    <w:rPr>
      <w:rFonts w:cs="Times New Roman"/>
      <w:sz w:val="21"/>
      <w:szCs w:val="21"/>
      <w:lang w:eastAsia="zh-CN"/>
    </w:rPr>
  </w:style>
  <w:style w:type="paragraph" w:styleId="1127" w:customStyle="1">
    <w:name w:val="G_正文1"/>
    <w:basedOn w:val="899"/>
    <w:uiPriority w:val="0"/>
    <w:qFormat/>
    <w:pPr>
      <w:numPr>
        <w:ilvl w:val="0"/>
        <w:numId w:val="1"/>
      </w:numPr>
      <w:jc w:val="both"/>
      <w:spacing w:after="0" w:line="240" w:lineRule="auto"/>
      <w:widowControl w:val="off"/>
    </w:pPr>
    <w:rPr>
      <w:rFonts w:ascii="Times New Roman" w:hAnsi="Times New Roman" w:eastAsia="宋体" w:cs="Times New Roman"/>
      <w:sz w:val="24"/>
      <w:szCs w:val="21"/>
      <w:lang w:eastAsia="zh-CN"/>
    </w:rPr>
  </w:style>
  <w:style w:type="paragraph" w:styleId="1128" w:customStyle="1">
    <w:name w:val="表格"/>
    <w:basedOn w:val="899"/>
    <w:uiPriority w:val="0"/>
    <w:qFormat/>
    <w:pPr>
      <w:jc w:val="center"/>
      <w:spacing w:after="0"/>
      <w:widowControl w:val="off"/>
    </w:pPr>
    <w:rPr>
      <w:rFonts w:ascii="Times New Roman" w:hAnsi="宋体" w:eastAsia="宋体" w:cs="Times New Roman"/>
      <w:sz w:val="21"/>
      <w:szCs w:val="21"/>
      <w:lang w:eastAsia="zh-CN"/>
    </w:rPr>
  </w:style>
  <w:style w:type="paragraph" w:styleId="1129" w:customStyle="1">
    <w:name w:val="Default"/>
    <w:uiPriority w:val="0"/>
    <w:qFormat/>
    <w:pPr>
      <w:widowControl w:val="off"/>
    </w:pPr>
    <w:rPr>
      <w:rFonts w:ascii="宋体" w:hAnsi="Calibri" w:eastAsia="宋体" w:cs="Times New Roman"/>
      <w:color w:val="000000"/>
      <w:sz w:val="24"/>
      <w:szCs w:val="24"/>
      <w:lang w:val="en-US" w:eastAsia="zh-CN" w:bidi="ar-SA"/>
    </w:rPr>
  </w:style>
  <w:style w:type="paragraph" w:styleId="1130" w:customStyle="1">
    <w:name w:val="Table Paragraph"/>
    <w:basedOn w:val="899"/>
    <w:uiPriority w:val="0"/>
    <w:unhideWhenUsed/>
    <w:qFormat/>
    <w:pPr>
      <w:jc w:val="both"/>
      <w:spacing w:after="0" w:line="240" w:lineRule="auto"/>
      <w:widowControl w:val="off"/>
    </w:pPr>
    <w:rPr>
      <w:rFonts w:ascii="Times New Roman" w:hAnsi="Times New Roman" w:eastAsia="宋体" w:cs="Times New Roman"/>
      <w:sz w:val="21"/>
      <w:szCs w:val="21"/>
      <w:lang w:eastAsia="zh-CN"/>
    </w:rPr>
  </w:style>
  <w:style w:type="character" w:styleId="1131" w:customStyle="1">
    <w:name w:val="font41"/>
    <w:basedOn w:val="909"/>
    <w:uiPriority w:val="0"/>
    <w:qFormat/>
    <w:rPr>
      <w:rFonts w:hint="eastAsia" w:ascii="宋体" w:hAnsi="宋体" w:eastAsia="宋体" w:cs="宋体"/>
      <w:color w:val="000000"/>
      <w:sz w:val="22"/>
      <w:szCs w:val="22"/>
      <w:u w:val="none"/>
    </w:rPr>
  </w:style>
  <w:style w:type="character" w:styleId="1132" w:customStyle="1">
    <w:name w:val="font11"/>
    <w:basedOn w:val="909"/>
    <w:uiPriority w:val="0"/>
    <w:qFormat/>
    <w:rPr>
      <w:rFonts w:hint="eastAsia" w:ascii="宋体" w:hAnsi="宋体" w:eastAsia="宋体" w:cs="宋体"/>
      <w:color w:val="000000"/>
      <w:sz w:val="22"/>
      <w:szCs w:val="22"/>
      <w:u w:val="none"/>
    </w:rPr>
  </w:style>
  <w:style w:type="character" w:styleId="1133" w:customStyle="1">
    <w:name w:val="font51"/>
    <w:basedOn w:val="909"/>
    <w:uiPriority w:val="0"/>
    <w:qFormat/>
    <w:rPr>
      <w:rFonts w:hint="eastAsia" w:ascii="宋体" w:hAnsi="宋体" w:eastAsia="宋体" w:cs="宋体"/>
      <w:color w:val="ff0000"/>
      <w:sz w:val="22"/>
      <w:szCs w:val="22"/>
      <w:u w:val="none"/>
    </w:rPr>
  </w:style>
  <w:style w:type="paragraph" w:styleId="1134"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1135" w:customStyle="1">
    <w:name w:val="NormalCharacter"/>
    <w:uiPriority w:val="0"/>
    <w:qFormat/>
  </w:style>
  <w:style w:type="paragraph" w:styleId="1136" w:customStyle="1">
    <w:name w:val="*正文"/>
    <w:basedOn w:val="899"/>
    <w:next w:val="899"/>
    <w:uiPriority w:val="0"/>
    <w:qFormat/>
    <w:pPr>
      <w:ind w:firstLine="480"/>
      <w:spacing w:line="360" w:lineRule="auto"/>
    </w:pPr>
    <w:rPr>
      <w:rFonts w:ascii="宋体" w:hAnsi="宋体"/>
      <w:sz w:val="24"/>
      <w:szCs w:val="21"/>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win7w.com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彼年豆蔻丶谁许谁地老天荒1380271441</dc:creator>
  <cp:lastModifiedBy>冯晔</cp:lastModifiedBy>
  <cp:revision>156</cp:revision>
  <dcterms:created xsi:type="dcterms:W3CDTF">2024-02-21T02:23:00Z</dcterms:created>
  <dcterms:modified xsi:type="dcterms:W3CDTF">2024-09-29T01:35:16Z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16EDB649366842D9BD36FE008642A22A</vt:lpwstr>
  </property>
</Properties>
</file>