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76A39F">
      <w:pPr>
        <w:pStyle w:val="16"/>
        <w:jc w:val="both"/>
        <w:rPr>
          <w:rFonts w:ascii="宋体" w:hAnsi="宋体" w:eastAsia="宋体"/>
          <w:b/>
          <w:bCs/>
          <w:sz w:val="48"/>
        </w:rPr>
      </w:pPr>
    </w:p>
    <w:p w14:paraId="47362DA6">
      <w:pPr>
        <w:spacing w:line="1040" w:lineRule="exact"/>
        <w:jc w:val="center"/>
        <w:rPr>
          <w:rFonts w:ascii="仿宋" w:hAnsi="仿宋" w:eastAsia="仿宋" w:cs="仿宋"/>
          <w:b/>
          <w:sz w:val="72"/>
          <w:szCs w:val="72"/>
        </w:rPr>
      </w:pPr>
      <w:r>
        <w:rPr>
          <w:rFonts w:hint="eastAsia" w:ascii="仿宋" w:hAnsi="仿宋" w:eastAsia="仿宋" w:cs="仿宋"/>
          <w:b/>
          <w:sz w:val="72"/>
          <w:szCs w:val="72"/>
          <w:lang w:eastAsia="zh-CN"/>
        </w:rPr>
        <w:t>淮安市政府采购分散采购项目</w:t>
      </w:r>
      <w:r>
        <w:rPr>
          <w:rFonts w:hint="eastAsia" w:ascii="仿宋" w:hAnsi="仿宋" w:eastAsia="仿宋" w:cs="仿宋"/>
          <w:b/>
          <w:sz w:val="72"/>
          <w:szCs w:val="72"/>
        </w:rPr>
        <w:t>“全流程不见面交易”</w:t>
      </w:r>
    </w:p>
    <w:p w14:paraId="4BBB5A5A">
      <w:pPr>
        <w:spacing w:line="1040" w:lineRule="exact"/>
        <w:jc w:val="center"/>
        <w:rPr>
          <w:rFonts w:hint="eastAsia" w:ascii="仿宋" w:hAnsi="仿宋" w:eastAsia="仿宋" w:cs="仿宋"/>
          <w:b/>
          <w:sz w:val="72"/>
          <w:szCs w:val="72"/>
        </w:rPr>
      </w:pPr>
    </w:p>
    <w:p w14:paraId="01321E68">
      <w:pPr>
        <w:spacing w:line="1040" w:lineRule="exact"/>
        <w:jc w:val="center"/>
        <w:rPr>
          <w:rFonts w:ascii="仿宋" w:hAnsi="仿宋" w:eastAsia="仿宋" w:cs="仿宋"/>
          <w:b/>
          <w:sz w:val="72"/>
          <w:szCs w:val="72"/>
        </w:rPr>
      </w:pPr>
      <w:r>
        <w:rPr>
          <w:rFonts w:hint="eastAsia" w:ascii="仿宋" w:hAnsi="仿宋" w:eastAsia="仿宋" w:cs="仿宋"/>
          <w:b/>
          <w:sz w:val="72"/>
          <w:szCs w:val="72"/>
        </w:rPr>
        <w:t>公开招标文件</w:t>
      </w:r>
    </w:p>
    <w:p w14:paraId="790AD9C1">
      <w:pPr>
        <w:pStyle w:val="16"/>
        <w:jc w:val="both"/>
        <w:rPr>
          <w:rFonts w:ascii="宋体" w:hAnsi="宋体" w:eastAsia="宋体"/>
          <w:b/>
          <w:bCs/>
          <w:sz w:val="48"/>
        </w:rPr>
      </w:pPr>
    </w:p>
    <w:p w14:paraId="576F3D83">
      <w:pPr>
        <w:tabs>
          <w:tab w:val="left" w:pos="8786"/>
        </w:tabs>
        <w:ind w:firstLine="361"/>
        <w:rPr>
          <w:rFonts w:ascii="仿宋" w:hAnsi="仿宋" w:eastAsia="仿宋" w:cs="仿宋"/>
          <w:b/>
          <w:bCs/>
          <w:sz w:val="36"/>
          <w:szCs w:val="36"/>
        </w:rPr>
      </w:pPr>
    </w:p>
    <w:p w14:paraId="673107DE">
      <w:pPr>
        <w:tabs>
          <w:tab w:val="left" w:pos="8786"/>
        </w:tabs>
        <w:ind w:firstLine="361"/>
        <w:rPr>
          <w:rFonts w:ascii="仿宋" w:hAnsi="仿宋" w:eastAsia="仿宋" w:cs="仿宋"/>
          <w:b/>
          <w:bCs/>
          <w:sz w:val="36"/>
          <w:szCs w:val="36"/>
        </w:rPr>
      </w:pPr>
    </w:p>
    <w:p w14:paraId="0BBBECFD">
      <w:pPr>
        <w:tabs>
          <w:tab w:val="left" w:pos="8786"/>
        </w:tabs>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 </w:t>
      </w:r>
    </w:p>
    <w:p w14:paraId="647932D5">
      <w:pPr>
        <w:tabs>
          <w:tab w:val="left" w:pos="8786"/>
        </w:tabs>
        <w:jc w:val="center"/>
        <w:rPr>
          <w:rFonts w:hint="eastAsia" w:ascii="仿宋" w:hAnsi="仿宋" w:eastAsia="仿宋" w:cs="仿宋"/>
          <w:b/>
          <w:bCs/>
          <w:sz w:val="36"/>
          <w:szCs w:val="36"/>
          <w:lang w:eastAsia="zh-CN"/>
        </w:rPr>
      </w:pP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项目名称: </w:t>
      </w:r>
      <w:r>
        <w:rPr>
          <w:rFonts w:hint="eastAsia" w:ascii="仿宋" w:hAnsi="仿宋" w:eastAsia="仿宋" w:cs="仿宋"/>
          <w:b/>
          <w:bCs/>
          <w:sz w:val="36"/>
          <w:szCs w:val="36"/>
          <w:lang w:eastAsia="zh-CN"/>
        </w:rPr>
        <w:t>淮安市第三次全国土壤普查成果汇总项目（二次招标）</w:t>
      </w:r>
    </w:p>
    <w:p w14:paraId="13178EDB">
      <w:pPr>
        <w:tabs>
          <w:tab w:val="left" w:pos="8786"/>
        </w:tabs>
        <w:rPr>
          <w:rFonts w:ascii="仿宋" w:hAnsi="仿宋" w:eastAsia="仿宋" w:cs="仿宋"/>
          <w:b/>
          <w:bCs/>
          <w:sz w:val="36"/>
          <w:szCs w:val="36"/>
        </w:rPr>
      </w:pPr>
    </w:p>
    <w:p w14:paraId="0947C19A">
      <w:pPr>
        <w:tabs>
          <w:tab w:val="left" w:pos="8786"/>
        </w:tabs>
        <w:ind w:firstLine="361"/>
        <w:jc w:val="center"/>
        <w:rPr>
          <w:rFonts w:hint="eastAsia" w:ascii="仿宋" w:hAnsi="仿宋" w:eastAsia="仿宋" w:cs="仿宋"/>
          <w:b/>
          <w:bCs/>
          <w:sz w:val="36"/>
          <w:szCs w:val="36"/>
          <w:lang w:eastAsia="zh-CN"/>
        </w:rPr>
      </w:pPr>
      <w:r>
        <w:rPr>
          <w:rFonts w:hint="eastAsia" w:ascii="仿宋" w:hAnsi="仿宋" w:eastAsia="仿宋" w:cs="仿宋"/>
          <w:b/>
          <w:bCs/>
          <w:sz w:val="36"/>
          <w:szCs w:val="36"/>
        </w:rPr>
        <w:t>项目编号:</w:t>
      </w:r>
      <w:r>
        <w:rPr>
          <w:rFonts w:hint="eastAsia" w:ascii="仿宋" w:hAnsi="仿宋" w:eastAsia="仿宋" w:cs="仿宋"/>
          <w:b/>
          <w:bCs/>
          <w:sz w:val="36"/>
          <w:szCs w:val="36"/>
          <w:lang w:val="en-US" w:eastAsia="zh-CN"/>
        </w:rPr>
        <w:t>JSZC-320800-HHWX-G2024-0008</w:t>
      </w:r>
    </w:p>
    <w:p w14:paraId="27E99ABA">
      <w:pPr>
        <w:tabs>
          <w:tab w:val="left" w:pos="8786"/>
        </w:tabs>
        <w:ind w:firstLine="361"/>
        <w:rPr>
          <w:rFonts w:ascii="仿宋" w:hAnsi="仿宋" w:eastAsia="仿宋" w:cs="仿宋"/>
          <w:b/>
          <w:bCs/>
          <w:sz w:val="36"/>
          <w:szCs w:val="36"/>
        </w:rPr>
      </w:pPr>
    </w:p>
    <w:p w14:paraId="67DFB0CC">
      <w:pPr>
        <w:tabs>
          <w:tab w:val="left" w:pos="8786"/>
        </w:tabs>
        <w:ind w:firstLine="361"/>
        <w:rPr>
          <w:rFonts w:ascii="仿宋" w:hAnsi="仿宋" w:eastAsia="仿宋" w:cs="仿宋"/>
          <w:b/>
          <w:bCs/>
          <w:sz w:val="36"/>
          <w:szCs w:val="36"/>
        </w:rPr>
      </w:pPr>
    </w:p>
    <w:p w14:paraId="2FBB8225">
      <w:pPr>
        <w:tabs>
          <w:tab w:val="left" w:pos="8786"/>
        </w:tabs>
        <w:ind w:firstLine="361"/>
        <w:rPr>
          <w:rFonts w:ascii="仿宋" w:hAnsi="仿宋" w:eastAsia="仿宋" w:cs="仿宋"/>
          <w:b/>
          <w:bCs/>
          <w:sz w:val="36"/>
          <w:szCs w:val="36"/>
        </w:rPr>
      </w:pPr>
    </w:p>
    <w:p w14:paraId="0C9D3DA8">
      <w:pPr>
        <w:tabs>
          <w:tab w:val="left" w:pos="8786"/>
        </w:tabs>
        <w:ind w:firstLine="361"/>
        <w:rPr>
          <w:rFonts w:ascii="仿宋" w:hAnsi="仿宋" w:eastAsia="仿宋" w:cs="仿宋"/>
          <w:b/>
          <w:bCs/>
          <w:sz w:val="36"/>
          <w:szCs w:val="36"/>
        </w:rPr>
      </w:pPr>
    </w:p>
    <w:p w14:paraId="47682BCC">
      <w:pPr>
        <w:tabs>
          <w:tab w:val="left" w:pos="8786"/>
        </w:tabs>
        <w:ind w:firstLine="361"/>
        <w:rPr>
          <w:rFonts w:ascii="仿宋" w:hAnsi="仿宋" w:eastAsia="仿宋" w:cs="仿宋"/>
          <w:b/>
          <w:bCs/>
          <w:sz w:val="36"/>
          <w:szCs w:val="36"/>
        </w:rPr>
      </w:pPr>
    </w:p>
    <w:p w14:paraId="20404AF7">
      <w:pPr>
        <w:tabs>
          <w:tab w:val="left" w:pos="8786"/>
        </w:tabs>
        <w:ind w:firstLine="1341" w:firstLineChars="371"/>
        <w:rPr>
          <w:rFonts w:ascii="仿宋" w:hAnsi="仿宋" w:eastAsia="仿宋" w:cs="仿宋"/>
          <w:b/>
          <w:bCs/>
          <w:sz w:val="36"/>
          <w:szCs w:val="36"/>
        </w:rPr>
      </w:pPr>
      <w:r>
        <w:rPr>
          <w:rFonts w:hint="eastAsia" w:ascii="仿宋" w:hAnsi="仿宋" w:eastAsia="仿宋" w:cs="仿宋"/>
          <w:b/>
          <w:bCs/>
          <w:sz w:val="36"/>
          <w:szCs w:val="36"/>
          <w:lang w:eastAsia="zh-CN"/>
        </w:rPr>
        <w:t>招</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标</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人</w:t>
      </w:r>
      <w:r>
        <w:rPr>
          <w:rFonts w:hint="eastAsia" w:ascii="仿宋" w:hAnsi="仿宋" w:eastAsia="仿宋" w:cs="仿宋"/>
          <w:b/>
          <w:bCs/>
          <w:sz w:val="36"/>
          <w:szCs w:val="36"/>
        </w:rPr>
        <w:t>：</w:t>
      </w:r>
      <w:r>
        <w:rPr>
          <w:rFonts w:hint="eastAsia" w:ascii="仿宋" w:hAnsi="仿宋" w:eastAsia="仿宋" w:cs="仿宋"/>
          <w:b/>
          <w:bCs/>
          <w:sz w:val="36"/>
          <w:szCs w:val="36"/>
          <w:lang w:eastAsia="zh-CN"/>
        </w:rPr>
        <w:t>淮安市农业农村局</w:t>
      </w:r>
      <w:r>
        <w:rPr>
          <w:rFonts w:hint="eastAsia" w:ascii="仿宋" w:hAnsi="仿宋" w:eastAsia="仿宋" w:cs="仿宋"/>
          <w:b/>
          <w:bCs/>
          <w:sz w:val="36"/>
          <w:szCs w:val="36"/>
        </w:rPr>
        <w:t xml:space="preserve"> </w:t>
      </w:r>
    </w:p>
    <w:p w14:paraId="1E9DD77C">
      <w:pPr>
        <w:tabs>
          <w:tab w:val="left" w:pos="8786"/>
        </w:tabs>
        <w:ind w:firstLine="1341" w:firstLineChars="371"/>
        <w:rPr>
          <w:rFonts w:hint="eastAsia" w:ascii="仿宋" w:hAnsi="仿宋" w:eastAsia="仿宋" w:cs="仿宋"/>
          <w:b/>
          <w:bCs/>
          <w:sz w:val="28"/>
          <w:szCs w:val="28"/>
          <w:lang w:eastAsia="zh-CN"/>
        </w:rPr>
      </w:pPr>
      <w:r>
        <w:rPr>
          <w:rFonts w:hint="eastAsia" w:ascii="仿宋" w:hAnsi="仿宋" w:eastAsia="仿宋" w:cs="仿宋"/>
          <w:b/>
          <w:bCs/>
          <w:sz w:val="36"/>
          <w:szCs w:val="36"/>
        </w:rPr>
        <w:t>代理公司：</w:t>
      </w:r>
      <w:r>
        <w:rPr>
          <w:rFonts w:hint="eastAsia" w:ascii="仿宋" w:hAnsi="仿宋" w:eastAsia="仿宋" w:cs="仿宋"/>
          <w:b/>
          <w:bCs/>
          <w:sz w:val="28"/>
          <w:szCs w:val="28"/>
          <w:lang w:eastAsia="zh-CN"/>
        </w:rPr>
        <w:t>江苏恒为信土地房地产资产评估造价咨询有限公司</w:t>
      </w:r>
    </w:p>
    <w:p w14:paraId="583BB41C">
      <w:pPr>
        <w:pStyle w:val="65"/>
        <w:ind w:firstLine="0"/>
        <w:rPr>
          <w:rFonts w:ascii="仿宋" w:hAnsi="仿宋" w:eastAsia="仿宋" w:cs="仿宋"/>
          <w:b/>
          <w:bCs/>
          <w:sz w:val="36"/>
          <w:szCs w:val="36"/>
        </w:rPr>
      </w:pPr>
    </w:p>
    <w:p w14:paraId="55BF0F4A">
      <w:pPr>
        <w:pStyle w:val="35"/>
        <w:rPr>
          <w:rFonts w:ascii="仿宋" w:hAnsi="仿宋" w:eastAsia="仿宋" w:cs="仿宋"/>
        </w:rPr>
      </w:pPr>
    </w:p>
    <w:p w14:paraId="025FB660">
      <w:pPr>
        <w:spacing w:line="440" w:lineRule="exact"/>
        <w:jc w:val="center"/>
        <w:rPr>
          <w:rFonts w:ascii="仿宋" w:hAnsi="仿宋" w:eastAsia="仿宋" w:cs="仿宋"/>
          <w:b/>
          <w:bCs/>
          <w:sz w:val="36"/>
          <w:szCs w:val="36"/>
        </w:rPr>
        <w:sectPr>
          <w:headerReference r:id="rId3" w:type="default"/>
          <w:footerReference r:id="rId4" w:type="default"/>
          <w:pgSz w:w="11906" w:h="16838"/>
          <w:pgMar w:top="1440" w:right="1080" w:bottom="1440" w:left="1080" w:header="1020" w:footer="567" w:gutter="0"/>
          <w:cols w:space="0" w:num="1"/>
          <w:docGrid w:linePitch="360" w:charSpace="0"/>
        </w:sectPr>
      </w:pPr>
      <w:r>
        <w:rPr>
          <w:rFonts w:hint="eastAsia" w:ascii="仿宋" w:hAnsi="仿宋" w:eastAsia="仿宋" w:cs="仿宋"/>
          <w:b/>
          <w:bCs/>
          <w:sz w:val="36"/>
          <w:szCs w:val="36"/>
        </w:rPr>
        <w:t>二</w:t>
      </w:r>
      <w:r>
        <w:rPr>
          <w:rFonts w:hint="eastAsia" w:ascii="仿宋" w:hAnsi="仿宋" w:eastAsia="仿宋" w:cs="仿宋"/>
          <w:b/>
          <w:bCs/>
          <w:sz w:val="36"/>
          <w:szCs w:val="36"/>
          <w:lang w:val="en-US" w:eastAsia="zh-CN"/>
        </w:rPr>
        <w:t>〇</w:t>
      </w:r>
      <w:r>
        <w:rPr>
          <w:rFonts w:hint="eastAsia" w:ascii="仿宋" w:hAnsi="仿宋" w:eastAsia="仿宋" w:cs="仿宋"/>
          <w:b/>
          <w:bCs/>
          <w:sz w:val="36"/>
          <w:szCs w:val="36"/>
        </w:rPr>
        <w:t>二四年</w:t>
      </w:r>
      <w:r>
        <w:rPr>
          <w:rFonts w:hint="eastAsia" w:ascii="仿宋" w:hAnsi="仿宋" w:eastAsia="仿宋" w:cs="仿宋"/>
          <w:b/>
          <w:bCs/>
          <w:sz w:val="36"/>
          <w:szCs w:val="36"/>
          <w:lang w:eastAsia="zh-CN"/>
        </w:rPr>
        <w:t>十</w:t>
      </w:r>
      <w:r>
        <w:rPr>
          <w:rFonts w:hint="eastAsia" w:ascii="仿宋" w:hAnsi="仿宋" w:eastAsia="仿宋" w:cs="仿宋"/>
          <w:b/>
          <w:bCs/>
          <w:sz w:val="36"/>
          <w:szCs w:val="36"/>
          <w:lang w:val="en-US" w:eastAsia="zh-CN"/>
        </w:rPr>
        <w:t>二</w:t>
      </w:r>
      <w:r>
        <w:rPr>
          <w:rFonts w:hint="eastAsia" w:ascii="仿宋" w:hAnsi="仿宋" w:eastAsia="仿宋" w:cs="仿宋"/>
          <w:b/>
          <w:bCs/>
          <w:sz w:val="36"/>
          <w:szCs w:val="36"/>
        </w:rPr>
        <w:t>月</w:t>
      </w:r>
    </w:p>
    <w:p w14:paraId="6B160BEA">
      <w:pPr>
        <w:ind w:firstLine="3420"/>
        <w:rPr>
          <w:rFonts w:ascii="仿宋" w:hAnsi="仿宋" w:eastAsia="仿宋"/>
          <w:sz w:val="36"/>
          <w:szCs w:val="36"/>
        </w:rPr>
      </w:pPr>
      <w:r>
        <w:rPr>
          <w:rFonts w:hint="eastAsia" w:ascii="仿宋" w:hAnsi="仿宋" w:eastAsia="仿宋"/>
          <w:sz w:val="36"/>
          <w:szCs w:val="36"/>
        </w:rPr>
        <w:t>目      录</w:t>
      </w:r>
    </w:p>
    <w:p w14:paraId="5A00187F">
      <w:pPr>
        <w:spacing w:line="1120" w:lineRule="exact"/>
        <w:ind w:firstLine="560"/>
        <w:rPr>
          <w:rFonts w:ascii="仿宋" w:hAnsi="仿宋" w:eastAsia="仿宋"/>
          <w:sz w:val="28"/>
          <w:szCs w:val="28"/>
        </w:rPr>
      </w:pPr>
      <w:r>
        <w:rPr>
          <w:rFonts w:hint="eastAsia" w:ascii="仿宋" w:hAnsi="仿宋" w:eastAsia="仿宋"/>
          <w:sz w:val="28"/>
          <w:szCs w:val="28"/>
        </w:rPr>
        <w:t>第一章   投标邀请</w:t>
      </w:r>
    </w:p>
    <w:p w14:paraId="7A630654">
      <w:pPr>
        <w:spacing w:line="1120" w:lineRule="exact"/>
        <w:ind w:firstLine="560"/>
        <w:rPr>
          <w:rFonts w:ascii="仿宋" w:hAnsi="仿宋" w:eastAsia="仿宋"/>
          <w:sz w:val="28"/>
          <w:szCs w:val="28"/>
        </w:rPr>
      </w:pPr>
      <w:r>
        <w:rPr>
          <w:rFonts w:hint="eastAsia" w:ascii="仿宋" w:hAnsi="仿宋" w:eastAsia="仿宋"/>
          <w:sz w:val="28"/>
          <w:szCs w:val="28"/>
        </w:rPr>
        <w:t xml:space="preserve">第二章   </w:t>
      </w:r>
      <w:r>
        <w:rPr>
          <w:rFonts w:hint="eastAsia" w:ascii="仿宋" w:hAnsi="仿宋" w:eastAsia="仿宋"/>
          <w:sz w:val="28"/>
          <w:szCs w:val="28"/>
          <w:lang w:eastAsia="zh-CN"/>
        </w:rPr>
        <w:t>投标人</w:t>
      </w:r>
      <w:r>
        <w:rPr>
          <w:rFonts w:hint="eastAsia" w:ascii="仿宋" w:hAnsi="仿宋" w:eastAsia="仿宋"/>
          <w:sz w:val="28"/>
          <w:szCs w:val="28"/>
        </w:rPr>
        <w:t>须知</w:t>
      </w:r>
    </w:p>
    <w:p w14:paraId="1354B374">
      <w:pPr>
        <w:spacing w:line="1120" w:lineRule="exact"/>
        <w:ind w:firstLine="560"/>
        <w:rPr>
          <w:rFonts w:ascii="仿宋" w:hAnsi="仿宋" w:eastAsia="仿宋"/>
          <w:sz w:val="28"/>
          <w:szCs w:val="28"/>
        </w:rPr>
      </w:pPr>
      <w:r>
        <w:rPr>
          <w:rFonts w:hint="eastAsia" w:ascii="仿宋" w:hAnsi="仿宋" w:eastAsia="仿宋"/>
          <w:sz w:val="28"/>
          <w:szCs w:val="28"/>
        </w:rPr>
        <w:t>第三章   合同格式及条款</w:t>
      </w:r>
    </w:p>
    <w:p w14:paraId="0DA2D2DA">
      <w:pPr>
        <w:spacing w:line="1120" w:lineRule="exact"/>
        <w:ind w:firstLine="560"/>
        <w:rPr>
          <w:rFonts w:ascii="仿宋" w:hAnsi="仿宋" w:eastAsia="仿宋"/>
          <w:sz w:val="28"/>
          <w:szCs w:val="28"/>
        </w:rPr>
      </w:pPr>
      <w:r>
        <w:rPr>
          <w:rFonts w:hint="eastAsia" w:ascii="仿宋" w:hAnsi="仿宋" w:eastAsia="仿宋"/>
          <w:sz w:val="28"/>
          <w:szCs w:val="28"/>
        </w:rPr>
        <w:t>第四章   项目采购需求</w:t>
      </w:r>
    </w:p>
    <w:p w14:paraId="0B455A3C">
      <w:pPr>
        <w:spacing w:line="1120" w:lineRule="exact"/>
        <w:ind w:firstLine="560"/>
        <w:rPr>
          <w:rFonts w:ascii="仿宋" w:hAnsi="仿宋" w:eastAsia="仿宋"/>
          <w:sz w:val="28"/>
          <w:szCs w:val="28"/>
        </w:rPr>
      </w:pPr>
      <w:r>
        <w:rPr>
          <w:rFonts w:hint="eastAsia" w:ascii="仿宋" w:hAnsi="仿宋" w:eastAsia="仿宋"/>
          <w:sz w:val="28"/>
          <w:szCs w:val="28"/>
        </w:rPr>
        <w:t>第五章   评标方法与评标标准</w:t>
      </w:r>
    </w:p>
    <w:p w14:paraId="47D3758D">
      <w:pPr>
        <w:spacing w:line="1120" w:lineRule="exact"/>
        <w:ind w:firstLine="560"/>
        <w:rPr>
          <w:rFonts w:ascii="仿宋" w:hAnsi="仿宋" w:eastAsia="仿宋"/>
          <w:sz w:val="28"/>
          <w:szCs w:val="28"/>
        </w:rPr>
      </w:pPr>
      <w:r>
        <w:rPr>
          <w:rFonts w:hint="eastAsia" w:ascii="仿宋" w:hAnsi="仿宋" w:eastAsia="仿宋"/>
          <w:sz w:val="28"/>
          <w:szCs w:val="28"/>
        </w:rPr>
        <w:t xml:space="preserve">第六章   </w:t>
      </w:r>
      <w:r>
        <w:rPr>
          <w:rFonts w:hint="eastAsia" w:ascii="仿宋" w:hAnsi="仿宋" w:eastAsia="仿宋"/>
          <w:sz w:val="28"/>
          <w:szCs w:val="28"/>
          <w:lang w:eastAsia="zh-CN"/>
        </w:rPr>
        <w:t>投标文件</w:t>
      </w:r>
      <w:r>
        <w:rPr>
          <w:rFonts w:hint="eastAsia" w:ascii="仿宋" w:hAnsi="仿宋" w:eastAsia="仿宋"/>
          <w:sz w:val="28"/>
          <w:szCs w:val="28"/>
        </w:rPr>
        <w:t>格式</w:t>
      </w:r>
    </w:p>
    <w:p w14:paraId="4A620B02">
      <w:pPr>
        <w:spacing w:line="640" w:lineRule="exact"/>
        <w:rPr>
          <w:rFonts w:ascii="宋体" w:hAnsi="宋体"/>
          <w:sz w:val="28"/>
          <w:szCs w:val="28"/>
        </w:rPr>
        <w:sectPr>
          <w:pgSz w:w="11906" w:h="16838"/>
          <w:pgMar w:top="1440" w:right="1080" w:bottom="1440" w:left="1080" w:header="1020" w:footer="454" w:gutter="0"/>
          <w:cols w:space="0" w:num="1"/>
          <w:docGrid w:linePitch="360" w:charSpace="0"/>
        </w:sectPr>
      </w:pPr>
    </w:p>
    <w:p w14:paraId="4A597399">
      <w:pPr>
        <w:pStyle w:val="3"/>
        <w:pageBreakBefore w:val="0"/>
        <w:widowControl w:val="0"/>
        <w:kinsoku/>
        <w:wordWrap/>
        <w:overflowPunct/>
        <w:topLinePunct w:val="0"/>
        <w:autoSpaceDE/>
        <w:autoSpaceDN/>
        <w:bidi w:val="0"/>
        <w:adjustRightInd/>
        <w:snapToGrid/>
        <w:spacing w:before="0" w:after="0" w:line="480" w:lineRule="exact"/>
        <w:ind w:firstLine="643" w:firstLineChars="200"/>
        <w:jc w:val="center"/>
        <w:rPr>
          <w:rFonts w:hint="eastAsia" w:ascii="仿宋" w:hAnsi="仿宋" w:eastAsia="仿宋" w:cs="仿宋"/>
          <w:sz w:val="32"/>
          <w:szCs w:val="32"/>
        </w:rPr>
      </w:pPr>
      <w:r>
        <w:rPr>
          <w:rFonts w:hint="eastAsia" w:ascii="仿宋" w:hAnsi="仿宋" w:eastAsia="仿宋" w:cs="仿宋"/>
          <w:sz w:val="32"/>
          <w:szCs w:val="32"/>
        </w:rPr>
        <w:t>第一章  投标邀请</w:t>
      </w:r>
    </w:p>
    <w:p w14:paraId="23D4442D">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highlight w:val="none"/>
        </w:rPr>
      </w:pPr>
      <w:bookmarkStart w:id="0" w:name="招标文件获取地址_1"/>
      <w:r>
        <w:rPr>
          <w:rFonts w:hint="eastAsia" w:ascii="仿宋" w:hAnsi="仿宋" w:eastAsia="仿宋" w:cs="仿宋"/>
          <w:sz w:val="24"/>
          <w:szCs w:val="24"/>
          <w:lang w:eastAsia="zh-CN"/>
        </w:rPr>
        <w:t>淮安市第三次全国土壤普查成果汇总项目</w:t>
      </w:r>
      <w:r>
        <w:rPr>
          <w:rFonts w:hint="eastAsia" w:ascii="仿宋" w:hAnsi="仿宋" w:eastAsia="仿宋" w:cs="仿宋"/>
          <w:sz w:val="24"/>
          <w:szCs w:val="24"/>
          <w:highlight w:val="none"/>
          <w:lang w:eastAsia="zh-CN"/>
        </w:rPr>
        <w:t>（二次招标）</w:t>
      </w:r>
      <w:r>
        <w:rPr>
          <w:rFonts w:hint="eastAsia" w:ascii="仿宋" w:hAnsi="仿宋" w:eastAsia="仿宋" w:cs="仿宋"/>
          <w:sz w:val="24"/>
          <w:szCs w:val="24"/>
          <w:highlight w:val="none"/>
        </w:rPr>
        <w:t>的潜在</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在“江苏政府采购网”或者“淮安市政府采购网”自行免费获取采购文件，并于</w:t>
      </w:r>
      <w:r>
        <w:rPr>
          <w:rFonts w:hint="eastAsia" w:ascii="仿宋" w:hAnsi="仿宋" w:eastAsia="仿宋" w:cs="仿宋"/>
          <w:color w:val="0000FF"/>
          <w:sz w:val="24"/>
          <w:szCs w:val="24"/>
          <w:highlight w:val="none"/>
        </w:rPr>
        <w:t>2024年</w:t>
      </w:r>
      <w:r>
        <w:rPr>
          <w:rFonts w:hint="eastAsia" w:ascii="仿宋" w:hAnsi="仿宋" w:eastAsia="仿宋" w:cs="仿宋"/>
          <w:color w:val="0000FF"/>
          <w:sz w:val="24"/>
          <w:szCs w:val="24"/>
          <w:highlight w:val="none"/>
          <w:lang w:val="en-US" w:eastAsia="zh-CN"/>
        </w:rPr>
        <w:t>12</w:t>
      </w:r>
      <w:r>
        <w:rPr>
          <w:rFonts w:hint="eastAsia" w:ascii="仿宋" w:hAnsi="仿宋" w:eastAsia="仿宋" w:cs="仿宋"/>
          <w:color w:val="0000FF"/>
          <w:sz w:val="24"/>
          <w:szCs w:val="24"/>
          <w:highlight w:val="none"/>
        </w:rPr>
        <w:t>月</w:t>
      </w:r>
      <w:r>
        <w:rPr>
          <w:rFonts w:hint="eastAsia" w:ascii="仿宋" w:hAnsi="仿宋" w:eastAsia="仿宋" w:cs="仿宋"/>
          <w:color w:val="0000FF"/>
          <w:sz w:val="24"/>
          <w:szCs w:val="24"/>
          <w:highlight w:val="none"/>
          <w:lang w:val="en-US" w:eastAsia="zh-CN"/>
        </w:rPr>
        <w:t>25</w:t>
      </w:r>
      <w:r>
        <w:rPr>
          <w:rFonts w:hint="eastAsia" w:ascii="仿宋" w:hAnsi="仿宋" w:eastAsia="仿宋" w:cs="仿宋"/>
          <w:color w:val="0000FF"/>
          <w:sz w:val="24"/>
          <w:szCs w:val="24"/>
          <w:highlight w:val="none"/>
        </w:rPr>
        <w:t>日</w:t>
      </w:r>
      <w:r>
        <w:rPr>
          <w:rFonts w:hint="eastAsia" w:ascii="仿宋" w:hAnsi="仿宋" w:eastAsia="仿宋" w:cs="仿宋"/>
          <w:color w:val="0000FF"/>
          <w:sz w:val="24"/>
          <w:szCs w:val="24"/>
          <w:highlight w:val="none"/>
          <w:lang w:val="en-US" w:eastAsia="zh-CN"/>
        </w:rPr>
        <w:t>上午09</w:t>
      </w:r>
      <w:r>
        <w:rPr>
          <w:rFonts w:hint="eastAsia" w:ascii="仿宋" w:hAnsi="仿宋" w:eastAsia="仿宋" w:cs="仿宋"/>
          <w:color w:val="0000FF"/>
          <w:sz w:val="24"/>
          <w:szCs w:val="24"/>
          <w:highlight w:val="none"/>
        </w:rPr>
        <w:t>点</w:t>
      </w:r>
      <w:r>
        <w:rPr>
          <w:rFonts w:hint="eastAsia" w:ascii="仿宋" w:hAnsi="仿宋" w:eastAsia="仿宋" w:cs="仿宋"/>
          <w:color w:val="0000FF"/>
          <w:sz w:val="24"/>
          <w:szCs w:val="24"/>
          <w:highlight w:val="none"/>
          <w:lang w:val="en-US" w:eastAsia="zh-CN"/>
        </w:rPr>
        <w:t>00</w:t>
      </w:r>
      <w:r>
        <w:rPr>
          <w:rFonts w:hint="eastAsia" w:ascii="仿宋" w:hAnsi="仿宋" w:eastAsia="仿宋" w:cs="仿宋"/>
          <w:color w:val="0000FF"/>
          <w:sz w:val="24"/>
          <w:szCs w:val="24"/>
          <w:highlight w:val="none"/>
        </w:rPr>
        <w:t>分</w:t>
      </w:r>
      <w:r>
        <w:rPr>
          <w:rFonts w:hint="eastAsia" w:ascii="仿宋" w:hAnsi="仿宋" w:eastAsia="仿宋" w:cs="仿宋"/>
          <w:sz w:val="24"/>
          <w:szCs w:val="24"/>
          <w:highlight w:val="none"/>
        </w:rPr>
        <w:t>（北京时间）前提交</w:t>
      </w:r>
      <w:r>
        <w:rPr>
          <w:rFonts w:hint="eastAsia" w:ascii="仿宋" w:hAnsi="仿宋" w:eastAsia="仿宋" w:cs="仿宋"/>
          <w:sz w:val="24"/>
          <w:szCs w:val="24"/>
          <w:highlight w:val="none"/>
          <w:lang w:eastAsia="zh-CN"/>
        </w:rPr>
        <w:t>投标文件</w:t>
      </w:r>
      <w:r>
        <w:rPr>
          <w:rFonts w:hint="eastAsia" w:ascii="仿宋" w:hAnsi="仿宋" w:eastAsia="仿宋" w:cs="仿宋"/>
          <w:sz w:val="24"/>
          <w:szCs w:val="24"/>
          <w:highlight w:val="none"/>
        </w:rPr>
        <w:t>。</w:t>
      </w:r>
      <w:bookmarkEnd w:id="0"/>
    </w:p>
    <w:p w14:paraId="526B3F87">
      <w:pPr>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一、项目基本情况</w:t>
      </w:r>
    </w:p>
    <w:p w14:paraId="297DE5A6">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rPr>
        <w:t>1、项目编号:JSZC-320800-HHWX-G2024-0008</w:t>
      </w:r>
    </w:p>
    <w:p w14:paraId="21DA115E">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2、</w:t>
      </w:r>
      <w:r>
        <w:rPr>
          <w:rFonts w:hint="eastAsia" w:ascii="仿宋" w:hAnsi="仿宋" w:eastAsia="仿宋" w:cs="仿宋"/>
          <w:sz w:val="24"/>
          <w:szCs w:val="24"/>
          <w:lang w:val="zh-CN"/>
        </w:rPr>
        <w:t>项目名称:淮安市第三次全国土壤普查成果汇总项目（二次招标）</w:t>
      </w:r>
    </w:p>
    <w:p w14:paraId="2CE7FC70">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采购方式:公开招标</w:t>
      </w:r>
    </w:p>
    <w:p w14:paraId="3859A53E">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4、</w:t>
      </w:r>
      <w:r>
        <w:rPr>
          <w:rFonts w:hint="eastAsia" w:ascii="仿宋" w:hAnsi="仿宋" w:eastAsia="仿宋" w:cs="仿宋"/>
          <w:sz w:val="24"/>
          <w:szCs w:val="24"/>
          <w:lang w:val="zh-CN"/>
        </w:rPr>
        <w:t>预算金额:人民币壹佰伍拾万元整（¥</w:t>
      </w:r>
      <w:r>
        <w:rPr>
          <w:rFonts w:hint="eastAsia" w:ascii="仿宋" w:hAnsi="仿宋" w:eastAsia="仿宋" w:cs="仿宋"/>
          <w:sz w:val="24"/>
          <w:szCs w:val="24"/>
          <w:lang w:val="en-US" w:eastAsia="zh-CN"/>
        </w:rPr>
        <w:t>1500000.00</w:t>
      </w:r>
      <w:r>
        <w:rPr>
          <w:rFonts w:hint="eastAsia" w:ascii="仿宋" w:hAnsi="仿宋" w:eastAsia="仿宋" w:cs="仿宋"/>
          <w:sz w:val="24"/>
          <w:szCs w:val="24"/>
          <w:lang w:val="zh-CN"/>
        </w:rPr>
        <w:t>）</w:t>
      </w:r>
    </w:p>
    <w:p w14:paraId="70EE2959">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zh-CN"/>
        </w:rPr>
        <w:t>最高限价:人民币壹佰伍拾万元整（¥</w:t>
      </w:r>
      <w:r>
        <w:rPr>
          <w:rFonts w:hint="eastAsia" w:ascii="仿宋" w:hAnsi="仿宋" w:eastAsia="仿宋" w:cs="仿宋"/>
          <w:sz w:val="24"/>
          <w:szCs w:val="24"/>
          <w:lang w:val="en-US" w:eastAsia="zh-CN"/>
        </w:rPr>
        <w:t>1500000.00</w:t>
      </w:r>
      <w:r>
        <w:rPr>
          <w:rFonts w:hint="eastAsia" w:ascii="仿宋" w:hAnsi="仿宋" w:eastAsia="仿宋" w:cs="仿宋"/>
          <w:sz w:val="24"/>
          <w:szCs w:val="24"/>
          <w:lang w:val="zh-CN"/>
        </w:rPr>
        <w:t>），报价超过最高限价，作无效响应处理</w:t>
      </w:r>
    </w:p>
    <w:p w14:paraId="373CE9C4">
      <w:pPr>
        <w:pageBreakBefore w:val="0"/>
        <w:widowControl w:val="0"/>
        <w:kinsoku/>
        <w:wordWrap/>
        <w:overflowPunct/>
        <w:topLinePunct w:val="0"/>
        <w:autoSpaceDE/>
        <w:autoSpaceDN/>
        <w:bidi w:val="0"/>
        <w:adjustRightInd/>
        <w:snapToGrid/>
        <w:spacing w:line="480" w:lineRule="exact"/>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rPr>
        <w:t>6、</w:t>
      </w:r>
      <w:r>
        <w:rPr>
          <w:rFonts w:hint="eastAsia" w:ascii="仿宋" w:hAnsi="仿宋" w:eastAsia="仿宋" w:cs="仿宋"/>
          <w:sz w:val="24"/>
          <w:szCs w:val="24"/>
          <w:lang w:val="zh-CN"/>
        </w:rPr>
        <w:t>采购需求:</w:t>
      </w:r>
      <w:r>
        <w:rPr>
          <w:rFonts w:hint="eastAsia" w:ascii="仿宋" w:hAnsi="仿宋" w:eastAsia="仿宋" w:cs="仿宋"/>
          <w:sz w:val="24"/>
          <w:szCs w:val="24"/>
          <w:lang w:eastAsia="zh-CN"/>
        </w:rPr>
        <w:t>淮安市第三次全国土壤普查成果汇总项目（二次招标），</w:t>
      </w:r>
      <w:r>
        <w:rPr>
          <w:rFonts w:hint="eastAsia" w:ascii="仿宋" w:hAnsi="仿宋" w:eastAsia="仿宋" w:cs="仿宋"/>
          <w:bCs/>
          <w:sz w:val="24"/>
          <w:szCs w:val="24"/>
          <w:lang w:eastAsia="zh-CN"/>
        </w:rPr>
        <w:t>具体要求</w:t>
      </w:r>
      <w:r>
        <w:rPr>
          <w:rFonts w:hint="eastAsia" w:ascii="仿宋" w:hAnsi="仿宋" w:eastAsia="仿宋" w:cs="仿宋"/>
          <w:sz w:val="24"/>
          <w:szCs w:val="24"/>
          <w:lang w:val="zh-CN"/>
        </w:rPr>
        <w:t>详见招标文件“第四章</w:t>
      </w:r>
      <w:r>
        <w:rPr>
          <w:rFonts w:hint="eastAsia" w:ascii="仿宋" w:hAnsi="仿宋" w:eastAsia="仿宋" w:cs="仿宋"/>
          <w:sz w:val="24"/>
          <w:szCs w:val="24"/>
          <w:lang w:val="en-US" w:eastAsia="zh-CN"/>
        </w:rPr>
        <w:t xml:space="preserve">  项目采购需求”</w:t>
      </w:r>
    </w:p>
    <w:p w14:paraId="4099B88F">
      <w:pPr>
        <w:pageBreakBefore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7、</w:t>
      </w:r>
      <w:r>
        <w:rPr>
          <w:rFonts w:hint="eastAsia" w:ascii="仿宋" w:hAnsi="仿宋" w:eastAsia="仿宋" w:cs="仿宋"/>
          <w:sz w:val="24"/>
          <w:szCs w:val="24"/>
          <w:lang w:eastAsia="zh-CN"/>
        </w:rPr>
        <w:t>履约期限：</w:t>
      </w:r>
      <w:r>
        <w:rPr>
          <w:rFonts w:hint="eastAsia" w:ascii="仿宋" w:hAnsi="仿宋" w:eastAsia="仿宋" w:cs="仿宋"/>
          <w:sz w:val="24"/>
          <w:szCs w:val="24"/>
        </w:rPr>
        <w:t>从合同签订之日起至完成全部服务内容止</w:t>
      </w:r>
    </w:p>
    <w:p w14:paraId="50EE3354">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8、本项目接受联合体</w:t>
      </w:r>
      <w:r>
        <w:rPr>
          <w:rFonts w:hint="eastAsia" w:ascii="仿宋" w:hAnsi="仿宋" w:eastAsia="仿宋" w:cs="仿宋"/>
          <w:sz w:val="24"/>
          <w:szCs w:val="24"/>
          <w:lang w:eastAsia="zh-CN"/>
        </w:rPr>
        <w:t>参加投标。</w:t>
      </w:r>
    </w:p>
    <w:p w14:paraId="742947C0">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9、本项目采购标的对应的中小企业划分标准所属行业为</w:t>
      </w:r>
      <w:r>
        <w:rPr>
          <w:rFonts w:hint="eastAsia" w:ascii="仿宋" w:hAnsi="仿宋" w:eastAsia="仿宋" w:cs="仿宋"/>
          <w:sz w:val="24"/>
          <w:szCs w:val="24"/>
          <w:u w:val="single"/>
        </w:rPr>
        <w:t> 服务业 </w:t>
      </w:r>
      <w:r>
        <w:rPr>
          <w:rFonts w:hint="eastAsia" w:ascii="仿宋" w:hAnsi="仿宋" w:eastAsia="仿宋" w:cs="仿宋"/>
          <w:sz w:val="24"/>
          <w:szCs w:val="24"/>
        </w:rPr>
        <w:t>。</w:t>
      </w:r>
    </w:p>
    <w:p w14:paraId="2DA31743">
      <w:pPr>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val="zh-CN"/>
        </w:rPr>
        <w:t>二、</w:t>
      </w:r>
      <w:r>
        <w:rPr>
          <w:rFonts w:hint="eastAsia" w:ascii="仿宋" w:hAnsi="仿宋" w:eastAsia="仿宋" w:cs="仿宋"/>
          <w:b/>
          <w:bCs/>
          <w:sz w:val="24"/>
          <w:szCs w:val="24"/>
        </w:rPr>
        <w:t>申请人的资格要求：</w:t>
      </w:r>
    </w:p>
    <w:p w14:paraId="5ECCEDCB">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（一）符合《中华人民共和国政府采购法》第二十二条</w:t>
      </w:r>
      <w:r>
        <w:rPr>
          <w:rFonts w:hint="eastAsia" w:ascii="仿宋" w:hAnsi="仿宋" w:eastAsia="仿宋" w:cs="仿宋"/>
          <w:bCs/>
          <w:sz w:val="24"/>
          <w:szCs w:val="24"/>
          <w:lang w:eastAsia="zh-CN"/>
        </w:rPr>
        <w:t>的六项</w:t>
      </w:r>
      <w:r>
        <w:rPr>
          <w:rFonts w:hint="eastAsia" w:ascii="仿宋" w:hAnsi="仿宋" w:eastAsia="仿宋" w:cs="仿宋"/>
          <w:bCs/>
          <w:sz w:val="24"/>
          <w:szCs w:val="24"/>
        </w:rPr>
        <w:t>规定条件；</w:t>
      </w:r>
    </w:p>
    <w:p w14:paraId="366F3E7D">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（二）落实政府采购政策需满足的资格要求:</w:t>
      </w:r>
    </w:p>
    <w:p w14:paraId="3C5C5E8E">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本项目</w:t>
      </w:r>
      <w:r>
        <w:rPr>
          <w:rFonts w:hint="eastAsia" w:ascii="仿宋" w:hAnsi="仿宋" w:eastAsia="仿宋" w:cs="仿宋"/>
          <w:sz w:val="24"/>
          <w:szCs w:val="24"/>
        </w:rPr>
        <w:t>按照</w:t>
      </w:r>
      <w:r>
        <w:rPr>
          <w:rFonts w:hint="eastAsia" w:ascii="仿宋" w:hAnsi="仿宋" w:eastAsia="仿宋" w:cs="仿宋"/>
          <w:sz w:val="24"/>
          <w:szCs w:val="24"/>
          <w:lang w:val="zh-CN"/>
        </w:rPr>
        <w:t>以下第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3</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种方式落实政府采购促进中小企业发展的要求：</w:t>
      </w:r>
    </w:p>
    <w:p w14:paraId="04764994">
      <w:pPr>
        <w:pageBreakBefore w:val="0"/>
        <w:widowControl w:val="0"/>
        <w:numPr>
          <w:ilvl w:val="0"/>
          <w:numId w:val="2"/>
        </w:numPr>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本项目为专门面向中小企业采购的项目。</w:t>
      </w:r>
    </w:p>
    <w:p w14:paraId="12895160">
      <w:pPr>
        <w:pageBreakBefore w:val="0"/>
        <w:widowControl w:val="0"/>
        <w:numPr>
          <w:ilvl w:val="0"/>
          <w:numId w:val="2"/>
        </w:numPr>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本项目通过以下第（）种方式预留部分采购份额</w:t>
      </w:r>
      <w:r>
        <w:rPr>
          <w:rFonts w:hint="eastAsia" w:ascii="仿宋" w:hAnsi="仿宋" w:eastAsia="仿宋" w:cs="仿宋"/>
          <w:sz w:val="24"/>
          <w:szCs w:val="24"/>
        </w:rPr>
        <w:t>采购</w:t>
      </w:r>
      <w:r>
        <w:rPr>
          <w:rFonts w:hint="eastAsia" w:ascii="仿宋" w:hAnsi="仿宋" w:eastAsia="仿宋" w:cs="仿宋"/>
          <w:sz w:val="24"/>
          <w:szCs w:val="24"/>
          <w:lang w:val="zh-CN"/>
        </w:rPr>
        <w:t>中小企业</w:t>
      </w:r>
      <w:r>
        <w:rPr>
          <w:rFonts w:hint="eastAsia" w:ascii="仿宋" w:hAnsi="仿宋" w:eastAsia="仿宋" w:cs="仿宋"/>
          <w:sz w:val="24"/>
          <w:szCs w:val="24"/>
        </w:rPr>
        <w:t>服务</w:t>
      </w:r>
      <w:r>
        <w:rPr>
          <w:rFonts w:hint="eastAsia" w:ascii="仿宋" w:hAnsi="仿宋" w:eastAsia="仿宋" w:cs="仿宋"/>
          <w:sz w:val="24"/>
          <w:szCs w:val="24"/>
          <w:lang w:val="zh-CN"/>
        </w:rPr>
        <w:t>：</w:t>
      </w:r>
    </w:p>
    <w:p w14:paraId="10C7F783">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（1）本项目要求投标人以联合体形式参加，中小企业合同金额应当达到的比例为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rPr>
        <w:t>%</w:t>
      </w:r>
      <w:r>
        <w:rPr>
          <w:rFonts w:hint="eastAsia" w:ascii="仿宋" w:hAnsi="仿宋" w:eastAsia="仿宋" w:cs="仿宋"/>
          <w:sz w:val="24"/>
          <w:szCs w:val="24"/>
          <w:lang w:val="zh-CN"/>
        </w:rPr>
        <w:t>，其中小微企业所占比例应为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r>
        <w:rPr>
          <w:rFonts w:hint="eastAsia" w:ascii="仿宋" w:hAnsi="仿宋" w:eastAsia="仿宋" w:cs="仿宋"/>
          <w:sz w:val="24"/>
          <w:szCs w:val="24"/>
        </w:rPr>
        <w:t>%</w:t>
      </w:r>
      <w:r>
        <w:rPr>
          <w:rFonts w:hint="eastAsia" w:ascii="仿宋" w:hAnsi="仿宋" w:eastAsia="仿宋" w:cs="仿宋"/>
          <w:sz w:val="24"/>
          <w:szCs w:val="24"/>
          <w:lang w:val="zh-CN"/>
        </w:rPr>
        <w:t>（两项比例均应符合《政府采购促进中小企业发展管理办法》第八条规定）。</w:t>
      </w:r>
    </w:p>
    <w:p w14:paraId="0B06CD71">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（2）本项目要求投标人进行合同分包，中小企业合同金额应当达到的比例为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rPr>
        <w:t>%</w:t>
      </w:r>
      <w:r>
        <w:rPr>
          <w:rFonts w:hint="eastAsia" w:ascii="仿宋" w:hAnsi="仿宋" w:eastAsia="仿宋" w:cs="仿宋"/>
          <w:sz w:val="24"/>
          <w:szCs w:val="24"/>
          <w:lang w:val="zh-CN"/>
        </w:rPr>
        <w:t>，其中小微企业所占比例应为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r>
        <w:rPr>
          <w:rFonts w:hint="eastAsia" w:ascii="仿宋" w:hAnsi="仿宋" w:eastAsia="仿宋" w:cs="仿宋"/>
          <w:sz w:val="24"/>
          <w:szCs w:val="24"/>
        </w:rPr>
        <w:t>%</w:t>
      </w:r>
      <w:r>
        <w:rPr>
          <w:rFonts w:hint="eastAsia" w:ascii="仿宋" w:hAnsi="仿宋" w:eastAsia="仿宋" w:cs="仿宋"/>
          <w:sz w:val="24"/>
          <w:szCs w:val="24"/>
          <w:lang w:val="zh-CN"/>
        </w:rPr>
        <w:t>（两项比例均应符合《政府采购促进中小企业发展管理办法》第八条规定）。</w:t>
      </w:r>
    </w:p>
    <w:p w14:paraId="1EF6FB3F">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3、本项目为非预留份额的采购项目，</w:t>
      </w:r>
      <w:r>
        <w:rPr>
          <w:rFonts w:hint="eastAsia" w:ascii="仿宋" w:hAnsi="仿宋" w:eastAsia="仿宋" w:cs="仿宋"/>
          <w:sz w:val="24"/>
          <w:szCs w:val="24"/>
        </w:rPr>
        <w:t>对小微企业报价给予扣除，用扣除后的价格参加评审</w:t>
      </w:r>
      <w:r>
        <w:rPr>
          <w:rFonts w:hint="eastAsia" w:ascii="仿宋" w:hAnsi="仿宋" w:eastAsia="仿宋" w:cs="仿宋"/>
          <w:sz w:val="24"/>
          <w:szCs w:val="24"/>
          <w:lang w:val="zh-CN"/>
        </w:rPr>
        <w:t>。</w:t>
      </w:r>
    </w:p>
    <w:p w14:paraId="50558CE2">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注:监狱企业、残疾人福利性单位视同小微企业。</w:t>
      </w:r>
    </w:p>
    <w:p w14:paraId="2D142559">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eastAsia="zh-CN"/>
        </w:rPr>
        <w:t>三</w:t>
      </w:r>
      <w:r>
        <w:rPr>
          <w:rFonts w:hint="eastAsia" w:ascii="仿宋" w:hAnsi="仿宋" w:eastAsia="仿宋" w:cs="仿宋"/>
          <w:sz w:val="24"/>
          <w:szCs w:val="24"/>
        </w:rPr>
        <w:t>）拒绝下述条件的</w:t>
      </w:r>
      <w:r>
        <w:rPr>
          <w:rFonts w:hint="eastAsia" w:ascii="仿宋" w:hAnsi="仿宋" w:eastAsia="仿宋" w:cs="仿宋"/>
          <w:sz w:val="24"/>
          <w:szCs w:val="24"/>
          <w:lang w:eastAsia="zh-CN"/>
        </w:rPr>
        <w:t>投标人</w:t>
      </w:r>
      <w:r>
        <w:rPr>
          <w:rFonts w:hint="eastAsia" w:ascii="仿宋" w:hAnsi="仿宋" w:eastAsia="仿宋" w:cs="仿宋"/>
          <w:sz w:val="24"/>
          <w:szCs w:val="24"/>
        </w:rPr>
        <w:t>参加本次采购活动:</w:t>
      </w:r>
    </w:p>
    <w:p w14:paraId="3A136092">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投标人</w:t>
      </w:r>
      <w:r>
        <w:rPr>
          <w:rFonts w:hint="eastAsia" w:ascii="仿宋" w:hAnsi="仿宋" w:eastAsia="仿宋" w:cs="仿宋"/>
          <w:sz w:val="24"/>
          <w:szCs w:val="24"/>
        </w:rPr>
        <w:t>单位负责人为同一人或者存在直接控股、管理关系的不同</w:t>
      </w:r>
      <w:r>
        <w:rPr>
          <w:rFonts w:hint="eastAsia" w:ascii="仿宋" w:hAnsi="仿宋" w:eastAsia="仿宋" w:cs="仿宋"/>
          <w:sz w:val="24"/>
          <w:szCs w:val="24"/>
          <w:lang w:eastAsia="zh-CN"/>
        </w:rPr>
        <w:t>投标人</w:t>
      </w:r>
      <w:r>
        <w:rPr>
          <w:rFonts w:hint="eastAsia" w:ascii="仿宋" w:hAnsi="仿宋" w:eastAsia="仿宋" w:cs="仿宋"/>
          <w:sz w:val="24"/>
          <w:szCs w:val="24"/>
        </w:rPr>
        <w:t>，不得同时参加同一合同项下的政府采购活动。</w:t>
      </w:r>
    </w:p>
    <w:p w14:paraId="4FF67673">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b/>
          <w:i/>
          <w:sz w:val="24"/>
          <w:szCs w:val="24"/>
        </w:rPr>
      </w:pPr>
      <w:r>
        <w:rPr>
          <w:rFonts w:hint="eastAsia" w:ascii="仿宋" w:hAnsi="仿宋" w:eastAsia="仿宋" w:cs="仿宋"/>
          <w:sz w:val="24"/>
          <w:szCs w:val="24"/>
        </w:rPr>
        <w:t>2、凡为采购项目提供整体设计、或者项目管理、监理、检测等服务的</w:t>
      </w:r>
      <w:r>
        <w:rPr>
          <w:rFonts w:hint="eastAsia" w:ascii="仿宋" w:hAnsi="仿宋" w:eastAsia="仿宋" w:cs="仿宋"/>
          <w:sz w:val="24"/>
          <w:szCs w:val="24"/>
          <w:lang w:eastAsia="zh-CN"/>
        </w:rPr>
        <w:t>投标人</w:t>
      </w:r>
      <w:r>
        <w:rPr>
          <w:rFonts w:hint="eastAsia" w:ascii="仿宋" w:hAnsi="仿宋" w:eastAsia="仿宋" w:cs="仿宋"/>
          <w:sz w:val="24"/>
          <w:szCs w:val="24"/>
        </w:rPr>
        <w:t>，不得再参加本项目的采购活动。</w:t>
      </w:r>
    </w:p>
    <w:p w14:paraId="77544C8B">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投标人</w:t>
      </w:r>
      <w:r>
        <w:rPr>
          <w:rFonts w:hint="eastAsia" w:ascii="仿宋" w:hAnsi="仿宋" w:eastAsia="仿宋" w:cs="仿宋"/>
          <w:sz w:val="24"/>
          <w:szCs w:val="24"/>
        </w:rPr>
        <w:t>被“信用中国”网站（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Style w:val="58"/>
          <w:rFonts w:hint="eastAsia" w:ascii="仿宋" w:hAnsi="仿宋" w:eastAsia="仿宋" w:cs="仿宋"/>
          <w:color w:val="auto"/>
          <w:sz w:val="24"/>
          <w:szCs w:val="24"/>
        </w:rPr>
        <w:t>www.creditchina.gov.cn</w:t>
      </w:r>
      <w:r>
        <w:rPr>
          <w:rStyle w:val="58"/>
          <w:rFonts w:hint="eastAsia" w:ascii="仿宋" w:hAnsi="仿宋" w:eastAsia="仿宋" w:cs="仿宋"/>
          <w:color w:val="auto"/>
          <w:sz w:val="24"/>
          <w:szCs w:val="24"/>
        </w:rPr>
        <w:fldChar w:fldCharType="end"/>
      </w:r>
      <w:r>
        <w:rPr>
          <w:rFonts w:hint="eastAsia" w:ascii="仿宋" w:hAnsi="仿宋" w:eastAsia="仿宋" w:cs="仿宋"/>
          <w:sz w:val="24"/>
          <w:szCs w:val="24"/>
        </w:rPr>
        <w:t>）、“中国政府采购网”（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"http://www.ccgp.gov.cn" </w:instrText>
      </w:r>
      <w:r>
        <w:rPr>
          <w:rFonts w:hint="eastAsia" w:ascii="仿宋" w:hAnsi="仿宋" w:eastAsia="仿宋" w:cs="仿宋"/>
          <w:sz w:val="24"/>
          <w:szCs w:val="24"/>
        </w:rPr>
        <w:fldChar w:fldCharType="separate"/>
      </w:r>
      <w:r>
        <w:rPr>
          <w:rStyle w:val="58"/>
          <w:rFonts w:hint="eastAsia" w:ascii="仿宋" w:hAnsi="仿宋" w:eastAsia="仿宋" w:cs="仿宋"/>
          <w:color w:val="auto"/>
          <w:sz w:val="24"/>
          <w:szCs w:val="24"/>
        </w:rPr>
        <w:t>www.ccgp.gov.cn</w:t>
      </w:r>
      <w:r>
        <w:rPr>
          <w:rStyle w:val="58"/>
          <w:rFonts w:hint="eastAsia" w:ascii="仿宋" w:hAnsi="仿宋" w:eastAsia="仿宋" w:cs="仿宋"/>
          <w:color w:val="auto"/>
          <w:sz w:val="24"/>
          <w:szCs w:val="24"/>
        </w:rPr>
        <w:fldChar w:fldCharType="end"/>
      </w:r>
      <w:r>
        <w:rPr>
          <w:rFonts w:hint="eastAsia" w:ascii="仿宋" w:hAnsi="仿宋" w:eastAsia="仿宋" w:cs="仿宋"/>
          <w:sz w:val="24"/>
          <w:szCs w:val="24"/>
        </w:rPr>
        <w:t>）列入失信被执行人、重大税收违法案件当事人名单、政府采购严重违法失信行为记录名单。</w:t>
      </w:r>
    </w:p>
    <w:p w14:paraId="261C5A81">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四</w:t>
      </w:r>
      <w:r>
        <w:rPr>
          <w:rFonts w:hint="eastAsia" w:ascii="仿宋" w:hAnsi="仿宋" w:eastAsia="仿宋" w:cs="仿宋"/>
          <w:sz w:val="24"/>
          <w:szCs w:val="24"/>
          <w:lang w:eastAsia="zh-CN"/>
        </w:rPr>
        <w:t>）如组成联合体投标的投标人，需提供联合体协议。（格式自拟，需载明联合体各供应商承担的工作和义务。需加盖所有联合体单位公章）注：如联合体投标，参加联合体的各供应商均应当满足资格条件，各供应商资格资料均应上传对应位置，否则响应无效。</w:t>
      </w:r>
    </w:p>
    <w:p w14:paraId="76D58DB4">
      <w:pPr>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三、获取采购文件</w:t>
      </w:r>
    </w:p>
    <w:p w14:paraId="766C23A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0"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1、时间:</w:t>
      </w:r>
      <w:r>
        <w:rPr>
          <w:rFonts w:hint="eastAsia" w:ascii="仿宋" w:hAnsi="仿宋" w:eastAsia="仿宋" w:cs="仿宋"/>
          <w:color w:val="0000FF"/>
          <w:sz w:val="24"/>
          <w:szCs w:val="24"/>
        </w:rPr>
        <w:t>2024年</w:t>
      </w:r>
      <w:r>
        <w:rPr>
          <w:rFonts w:hint="eastAsia" w:ascii="仿宋" w:hAnsi="仿宋" w:eastAsia="仿宋" w:cs="仿宋"/>
          <w:color w:val="0000FF"/>
          <w:sz w:val="24"/>
          <w:szCs w:val="24"/>
          <w:lang w:val="en-US" w:eastAsia="zh-CN"/>
        </w:rPr>
        <w:t>12</w:t>
      </w:r>
      <w:r>
        <w:rPr>
          <w:rFonts w:hint="eastAsia" w:ascii="仿宋" w:hAnsi="仿宋" w:eastAsia="仿宋" w:cs="仿宋"/>
          <w:color w:val="0000FF"/>
          <w:sz w:val="24"/>
          <w:szCs w:val="24"/>
        </w:rPr>
        <w:t>月</w:t>
      </w:r>
      <w:r>
        <w:rPr>
          <w:rFonts w:hint="eastAsia" w:ascii="仿宋" w:hAnsi="仿宋" w:eastAsia="仿宋" w:cs="仿宋"/>
          <w:color w:val="0000FF"/>
          <w:sz w:val="24"/>
          <w:szCs w:val="24"/>
          <w:lang w:val="en-US" w:eastAsia="zh-CN"/>
        </w:rPr>
        <w:t>5</w:t>
      </w:r>
      <w:r>
        <w:rPr>
          <w:rFonts w:hint="eastAsia" w:ascii="仿宋" w:hAnsi="仿宋" w:eastAsia="仿宋" w:cs="仿宋"/>
          <w:color w:val="0000FF"/>
          <w:sz w:val="24"/>
          <w:szCs w:val="24"/>
        </w:rPr>
        <w:t>日至2024年</w:t>
      </w:r>
      <w:r>
        <w:rPr>
          <w:rFonts w:hint="eastAsia" w:ascii="仿宋" w:hAnsi="仿宋" w:eastAsia="仿宋" w:cs="仿宋"/>
          <w:color w:val="0000FF"/>
          <w:sz w:val="24"/>
          <w:szCs w:val="24"/>
          <w:lang w:val="en-US" w:eastAsia="zh-CN"/>
        </w:rPr>
        <w:t>12</w:t>
      </w:r>
      <w:r>
        <w:rPr>
          <w:rFonts w:hint="eastAsia" w:ascii="仿宋" w:hAnsi="仿宋" w:eastAsia="仿宋" w:cs="仿宋"/>
          <w:color w:val="0000FF"/>
          <w:sz w:val="24"/>
          <w:szCs w:val="24"/>
        </w:rPr>
        <w:t>月</w:t>
      </w:r>
      <w:r>
        <w:rPr>
          <w:rFonts w:hint="eastAsia" w:ascii="仿宋" w:hAnsi="仿宋" w:eastAsia="仿宋" w:cs="仿宋"/>
          <w:color w:val="0000FF"/>
          <w:sz w:val="24"/>
          <w:szCs w:val="24"/>
          <w:lang w:val="en-US" w:eastAsia="zh-CN"/>
        </w:rPr>
        <w:t>24</w:t>
      </w:r>
      <w:r>
        <w:rPr>
          <w:rFonts w:hint="eastAsia" w:ascii="仿宋" w:hAnsi="仿宋" w:eastAsia="仿宋" w:cs="仿宋"/>
          <w:color w:val="0000FF"/>
          <w:sz w:val="24"/>
          <w:szCs w:val="24"/>
        </w:rPr>
        <w:t>日</w:t>
      </w:r>
      <w:r>
        <w:rPr>
          <w:rFonts w:hint="eastAsia" w:ascii="仿宋" w:hAnsi="仿宋" w:eastAsia="仿宋" w:cs="仿宋"/>
          <w:color w:val="000000"/>
          <w:sz w:val="24"/>
          <w:szCs w:val="24"/>
        </w:rPr>
        <w:t>，每天上午08:30-11:30，下午14:00-17:</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0（北京时间，法定节假日除外）。</w:t>
      </w:r>
    </w:p>
    <w:p w14:paraId="6C477E5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0"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2、地点：江苏省政府采购网或者淮安市政府采购网</w:t>
      </w:r>
    </w:p>
    <w:p w14:paraId="525B575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0"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3、方式：</w:t>
      </w:r>
      <w:r>
        <w:rPr>
          <w:rFonts w:hint="eastAsia" w:ascii="仿宋" w:hAnsi="仿宋" w:eastAsia="仿宋" w:cs="仿宋"/>
          <w:color w:val="000000"/>
          <w:sz w:val="24"/>
          <w:szCs w:val="24"/>
          <w:lang w:eastAsia="zh-CN"/>
        </w:rPr>
        <w:t>投标人</w:t>
      </w:r>
      <w:r>
        <w:rPr>
          <w:rFonts w:hint="eastAsia" w:ascii="仿宋" w:hAnsi="仿宋" w:eastAsia="仿宋" w:cs="仿宋"/>
          <w:color w:val="000000"/>
          <w:sz w:val="24"/>
          <w:szCs w:val="24"/>
        </w:rPr>
        <w:t>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16D586A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0" w:right="0" w:firstLine="480" w:firstLineChars="200"/>
        <w:jc w:val="both"/>
        <w:rPr>
          <w:rFonts w:hint="eastAsia" w:ascii="仿宋" w:hAnsi="仿宋" w:eastAsia="仿宋" w:cs="仿宋"/>
          <w:sz w:val="24"/>
          <w:szCs w:val="24"/>
          <w:highlight w:val="none"/>
        </w:rPr>
      </w:pPr>
      <w:r>
        <w:rPr>
          <w:rFonts w:hint="eastAsia" w:ascii="仿宋" w:hAnsi="仿宋" w:eastAsia="仿宋" w:cs="仿宋"/>
          <w:color w:val="000000"/>
          <w:sz w:val="24"/>
          <w:szCs w:val="24"/>
        </w:rPr>
        <w:t>4、售价：0.00</w:t>
      </w:r>
      <w:r>
        <w:rPr>
          <w:rFonts w:hint="eastAsia" w:ascii="仿宋" w:hAnsi="仿宋" w:eastAsia="仿宋" w:cs="仿宋"/>
          <w:color w:val="000000"/>
          <w:sz w:val="24"/>
          <w:szCs w:val="24"/>
          <w:highlight w:val="none"/>
        </w:rPr>
        <w:t>元</w:t>
      </w:r>
    </w:p>
    <w:p w14:paraId="4B709DC2">
      <w:pPr>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四、</w:t>
      </w:r>
      <w:r>
        <w:rPr>
          <w:rFonts w:hint="eastAsia" w:ascii="仿宋" w:hAnsi="仿宋" w:eastAsia="仿宋" w:cs="仿宋"/>
          <w:b/>
          <w:sz w:val="24"/>
          <w:szCs w:val="24"/>
          <w:highlight w:val="none"/>
          <w:lang w:eastAsia="zh-CN"/>
        </w:rPr>
        <w:t>投标文件</w:t>
      </w:r>
      <w:r>
        <w:rPr>
          <w:rFonts w:hint="eastAsia" w:ascii="仿宋" w:hAnsi="仿宋" w:eastAsia="仿宋" w:cs="仿宋"/>
          <w:b/>
          <w:sz w:val="24"/>
          <w:szCs w:val="24"/>
          <w:highlight w:val="none"/>
        </w:rPr>
        <w:t>提交</w:t>
      </w:r>
    </w:p>
    <w:p w14:paraId="2A8E4EB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0" w:right="0" w:firstLine="480" w:firstLineChars="200"/>
        <w:jc w:val="both"/>
        <w:rPr>
          <w:rFonts w:hint="eastAsia" w:ascii="仿宋" w:hAnsi="仿宋" w:eastAsia="仿宋" w:cs="仿宋"/>
          <w:color w:val="0000FF"/>
          <w:sz w:val="24"/>
          <w:szCs w:val="24"/>
          <w:highlight w:val="none"/>
        </w:rPr>
      </w:pPr>
      <w:r>
        <w:rPr>
          <w:rFonts w:hint="eastAsia" w:ascii="仿宋" w:hAnsi="仿宋" w:eastAsia="仿宋" w:cs="仿宋"/>
          <w:color w:val="000000"/>
          <w:sz w:val="24"/>
          <w:szCs w:val="24"/>
          <w:highlight w:val="none"/>
        </w:rPr>
        <w:t>1、截止时间：</w:t>
      </w:r>
      <w:r>
        <w:rPr>
          <w:rFonts w:hint="eastAsia" w:ascii="仿宋" w:hAnsi="仿宋" w:eastAsia="仿宋" w:cs="仿宋"/>
          <w:color w:val="0000FF"/>
          <w:sz w:val="24"/>
          <w:szCs w:val="24"/>
          <w:highlight w:val="none"/>
        </w:rPr>
        <w:t>2024年</w:t>
      </w:r>
      <w:r>
        <w:rPr>
          <w:rFonts w:hint="eastAsia" w:ascii="仿宋" w:hAnsi="仿宋" w:eastAsia="仿宋" w:cs="仿宋"/>
          <w:color w:val="0000FF"/>
          <w:sz w:val="24"/>
          <w:szCs w:val="24"/>
          <w:highlight w:val="none"/>
          <w:lang w:val="en-US" w:eastAsia="zh-CN"/>
        </w:rPr>
        <w:t>12</w:t>
      </w:r>
      <w:r>
        <w:rPr>
          <w:rFonts w:hint="eastAsia" w:ascii="仿宋" w:hAnsi="仿宋" w:eastAsia="仿宋" w:cs="仿宋"/>
          <w:color w:val="0000FF"/>
          <w:sz w:val="24"/>
          <w:szCs w:val="24"/>
          <w:highlight w:val="none"/>
        </w:rPr>
        <w:t>月</w:t>
      </w:r>
      <w:r>
        <w:rPr>
          <w:rFonts w:hint="eastAsia" w:ascii="仿宋" w:hAnsi="仿宋" w:eastAsia="仿宋" w:cs="仿宋"/>
          <w:color w:val="0000FF"/>
          <w:sz w:val="24"/>
          <w:szCs w:val="24"/>
          <w:highlight w:val="none"/>
          <w:lang w:val="en-US" w:eastAsia="zh-CN"/>
        </w:rPr>
        <w:t>25</w:t>
      </w:r>
      <w:r>
        <w:rPr>
          <w:rFonts w:hint="eastAsia" w:ascii="仿宋" w:hAnsi="仿宋" w:eastAsia="仿宋" w:cs="仿宋"/>
          <w:color w:val="0000FF"/>
          <w:sz w:val="24"/>
          <w:szCs w:val="24"/>
          <w:highlight w:val="none"/>
        </w:rPr>
        <w:t>日</w:t>
      </w:r>
      <w:r>
        <w:rPr>
          <w:rFonts w:hint="eastAsia" w:ascii="仿宋" w:hAnsi="仿宋" w:eastAsia="仿宋" w:cs="仿宋"/>
          <w:color w:val="0000FF"/>
          <w:sz w:val="24"/>
          <w:szCs w:val="24"/>
          <w:highlight w:val="none"/>
          <w:lang w:val="en-US" w:eastAsia="zh-CN"/>
        </w:rPr>
        <w:t>上午09:00</w:t>
      </w:r>
      <w:r>
        <w:rPr>
          <w:rFonts w:hint="eastAsia" w:ascii="仿宋" w:hAnsi="仿宋" w:eastAsia="仿宋" w:cs="仿宋"/>
          <w:color w:val="0000FF"/>
          <w:sz w:val="24"/>
          <w:szCs w:val="24"/>
          <w:highlight w:val="none"/>
        </w:rPr>
        <w:t>（北京时间）</w:t>
      </w:r>
    </w:p>
    <w:p w14:paraId="2D0FA0E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0" w:right="0" w:firstLine="480" w:firstLineChars="200"/>
        <w:jc w:val="both"/>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2、地点：“苏采云”政府采购交易系统网上开标大厅</w:t>
      </w:r>
    </w:p>
    <w:p w14:paraId="37C9F48D">
      <w:pPr>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五、公告期限</w:t>
      </w:r>
    </w:p>
    <w:p w14:paraId="6C27C318">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自本公告发布之日起5个工作日。</w:t>
      </w:r>
    </w:p>
    <w:p w14:paraId="2E9C46AE">
      <w:pPr>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六、其他补充事项：</w:t>
      </w:r>
    </w:p>
    <w:p w14:paraId="09817D90">
      <w:pPr>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1、投标保证金:本项目不收取投标保证金。</w:t>
      </w:r>
    </w:p>
    <w:p w14:paraId="0450D48A">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仿宋" w:hAnsi="仿宋" w:eastAsia="仿宋" w:cs="仿宋"/>
          <w:sz w:val="24"/>
          <w:szCs w:val="24"/>
          <w:lang w:eastAsia="zh-CN"/>
        </w:rPr>
        <w:t>投标人</w:t>
      </w:r>
      <w:r>
        <w:rPr>
          <w:rFonts w:hint="eastAsia" w:ascii="仿宋" w:hAnsi="仿宋" w:eastAsia="仿宋" w:cs="仿宋"/>
          <w:sz w:val="24"/>
          <w:szCs w:val="24"/>
        </w:rPr>
        <w:t>通过苏采云系统参与政府采购项目，需要更换CA数字证书和电子签章。</w:t>
      </w:r>
    </w:p>
    <w:p w14:paraId="487E08F3">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具体办理指南和操作手册见链接：http://www.ccgp-jiangsu.gov.cn</w:t>
      </w:r>
    </w:p>
    <w:p w14:paraId="1A5C7A99">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/jiangsu/zlxz/ee/ee3a4bc5a3454aa2b0d9312230633ce9.html。</w:t>
      </w:r>
    </w:p>
    <w:p w14:paraId="6F34DC91">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.领取CA和办理电子签章（请至淮安市清江浦区深圳路16号淮安市公共资源交易中心二楼13号CA办理窗口办理，具体联系方式见《苏采云系统</w:t>
      </w:r>
      <w:r>
        <w:rPr>
          <w:rFonts w:hint="eastAsia" w:ascii="仿宋" w:hAnsi="仿宋" w:eastAsia="仿宋" w:cs="仿宋"/>
          <w:sz w:val="24"/>
          <w:szCs w:val="24"/>
          <w:lang w:eastAsia="zh-CN"/>
        </w:rPr>
        <w:t>投标人</w:t>
      </w:r>
      <w:r>
        <w:rPr>
          <w:rFonts w:hint="eastAsia" w:ascii="仿宋" w:hAnsi="仿宋" w:eastAsia="仿宋" w:cs="仿宋"/>
          <w:sz w:val="24"/>
          <w:szCs w:val="24"/>
        </w:rPr>
        <w:t>操作手册》（以下简称《操作手册》））、进行注册并按《操作手册》要求制作、上传电子</w:t>
      </w:r>
      <w:r>
        <w:rPr>
          <w:rFonts w:hint="eastAsia" w:ascii="仿宋" w:hAnsi="仿宋" w:eastAsia="仿宋" w:cs="仿宋"/>
          <w:sz w:val="24"/>
          <w:szCs w:val="24"/>
          <w:lang w:eastAsia="zh-CN"/>
        </w:rPr>
        <w:t>投标文件</w:t>
      </w:r>
      <w:r>
        <w:rPr>
          <w:rFonts w:hint="eastAsia" w:ascii="仿宋" w:hAnsi="仿宋" w:eastAsia="仿宋" w:cs="仿宋"/>
          <w:sz w:val="24"/>
          <w:szCs w:val="24"/>
        </w:rPr>
        <w:t>。</w:t>
      </w:r>
    </w:p>
    <w:p w14:paraId="03671798">
      <w:pPr>
        <w:pStyle w:val="65"/>
        <w:pageBreakBefore w:val="0"/>
        <w:widowControl w:val="0"/>
        <w:kinsoku/>
        <w:wordWrap/>
        <w:overflowPunct/>
        <w:topLinePunct w:val="0"/>
        <w:autoSpaceDE/>
        <w:autoSpaceDN/>
        <w:bidi w:val="0"/>
        <w:adjustRightInd/>
        <w:snapToGrid/>
        <w:spacing w:before="0" w:after="0"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.有关本次招标的事项若存在变动或修改，敬请及时关注</w:t>
      </w:r>
      <w:r>
        <w:rPr>
          <w:rFonts w:hint="eastAsia" w:ascii="仿宋" w:hAnsi="仿宋" w:eastAsia="仿宋" w:cs="仿宋"/>
          <w:sz w:val="24"/>
          <w:szCs w:val="24"/>
          <w:lang w:eastAsia="zh-CN"/>
        </w:rPr>
        <w:t>江苏恒为信土地房地产资产评估造价咨询有限公司</w:t>
      </w:r>
      <w:r>
        <w:rPr>
          <w:rFonts w:hint="eastAsia" w:ascii="仿宋" w:hAnsi="仿宋" w:eastAsia="仿宋" w:cs="仿宋"/>
          <w:sz w:val="24"/>
          <w:szCs w:val="24"/>
        </w:rPr>
        <w:t>在“淮安市政府采购网”、“淮安市公共资源交易网”发布的更正公告。</w:t>
      </w:r>
    </w:p>
    <w:p w14:paraId="7C68678D">
      <w:pPr>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七、凡对本次采购提出询问，请按以下方式联系。</w:t>
      </w:r>
    </w:p>
    <w:p w14:paraId="1744BB23">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bookmarkStart w:id="1" w:name="_Toc28359019"/>
      <w:bookmarkStart w:id="2" w:name="_Toc28359096"/>
      <w:bookmarkStart w:id="3" w:name="_Toc35393806"/>
      <w:bookmarkStart w:id="4" w:name="_Toc35393637"/>
      <w:r>
        <w:rPr>
          <w:rFonts w:hint="eastAsia" w:ascii="仿宋" w:hAnsi="仿宋" w:eastAsia="仿宋" w:cs="仿宋"/>
          <w:sz w:val="24"/>
          <w:szCs w:val="24"/>
          <w:lang w:val="zh-CN"/>
        </w:rPr>
        <w:t>1.招标人信息</w:t>
      </w:r>
      <w:bookmarkEnd w:id="1"/>
      <w:bookmarkEnd w:id="2"/>
      <w:bookmarkEnd w:id="3"/>
      <w:bookmarkEnd w:id="4"/>
    </w:p>
    <w:p w14:paraId="118BB35F">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名    称：淮安市农业农村局</w:t>
      </w:r>
    </w:p>
    <w:p w14:paraId="1C688A49">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zh-CN"/>
        </w:rPr>
        <w:t>地    址：</w:t>
      </w:r>
      <w:r>
        <w:rPr>
          <w:rFonts w:hint="eastAsia" w:ascii="仿宋" w:hAnsi="仿宋" w:eastAsia="仿宋" w:cs="仿宋"/>
          <w:color w:val="000000" w:themeColor="text1"/>
          <w:sz w:val="24"/>
          <w:szCs w:val="24"/>
          <w:lang w:eastAsia="zh-CN"/>
          <w14:textFill>
            <w14:solidFill>
              <w14:schemeClr w14:val="tx1"/>
            </w14:solidFill>
          </w14:textFill>
        </w:rPr>
        <w:t>淮安市淮安区福地路办事处翔宇南道1号</w:t>
      </w:r>
      <w:r>
        <w:rPr>
          <w:rFonts w:hint="eastAsia" w:ascii="仿宋" w:hAnsi="仿宋" w:eastAsia="仿宋" w:cs="仿宋"/>
          <w:sz w:val="24"/>
          <w:szCs w:val="24"/>
          <w:lang w:val="en-US" w:eastAsia="zh-CN"/>
        </w:rPr>
        <w:t xml:space="preserve"> </w:t>
      </w:r>
    </w:p>
    <w:p w14:paraId="37141A5C">
      <w:pPr>
        <w:pageBreakBefore w:val="0"/>
        <w:widowControl w:val="0"/>
        <w:kinsoku/>
        <w:wordWrap/>
        <w:overflowPunct/>
        <w:topLinePunct w:val="0"/>
        <w:autoSpaceDE/>
        <w:autoSpaceDN/>
        <w:bidi w:val="0"/>
        <w:adjustRightInd/>
        <w:snapToGrid/>
        <w:spacing w:line="480" w:lineRule="exact"/>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zh-CN"/>
        </w:rPr>
        <w:t xml:space="preserve">联系人：江处  </w:t>
      </w:r>
      <w:r>
        <w:rPr>
          <w:rFonts w:hint="eastAsia" w:ascii="仿宋" w:hAnsi="仿宋" w:eastAsia="仿宋" w:cs="仿宋"/>
          <w:sz w:val="24"/>
          <w:szCs w:val="24"/>
          <w:lang w:val="en-US" w:eastAsia="zh-CN"/>
        </w:rPr>
        <w:t xml:space="preserve">        联系</w:t>
      </w:r>
      <w:r>
        <w:rPr>
          <w:rFonts w:hint="eastAsia" w:ascii="仿宋" w:hAnsi="仿宋" w:eastAsia="仿宋" w:cs="仿宋"/>
          <w:sz w:val="24"/>
          <w:szCs w:val="24"/>
          <w:lang w:val="zh-CN"/>
        </w:rPr>
        <w:t>方式：</w:t>
      </w:r>
      <w:r>
        <w:rPr>
          <w:rFonts w:hint="eastAsia" w:ascii="仿宋" w:hAnsi="仿宋" w:eastAsia="仿宋" w:cs="仿宋"/>
          <w:sz w:val="24"/>
          <w:szCs w:val="24"/>
          <w:lang w:val="en-US" w:eastAsia="zh-CN"/>
        </w:rPr>
        <w:t>0517-83646881</w:t>
      </w:r>
    </w:p>
    <w:p w14:paraId="4CAF8C58">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2.</w:t>
      </w:r>
      <w:r>
        <w:rPr>
          <w:rFonts w:hint="eastAsia" w:ascii="仿宋" w:hAnsi="仿宋" w:eastAsia="仿宋" w:cs="仿宋"/>
          <w:sz w:val="24"/>
          <w:szCs w:val="24"/>
          <w:lang w:val="zh-CN"/>
        </w:rPr>
        <w:t>采购代理机构信息</w:t>
      </w:r>
    </w:p>
    <w:p w14:paraId="514E9A6F">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名    称：江苏恒为信土地房地产资产评估造价咨询有限公司</w:t>
      </w:r>
    </w:p>
    <w:p w14:paraId="6BE8754C">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zh-CN"/>
        </w:rPr>
        <w:t>地    址：</w:t>
      </w:r>
      <w:r>
        <w:rPr>
          <w:rFonts w:hint="eastAsia" w:ascii="仿宋" w:hAnsi="仿宋" w:eastAsia="仿宋" w:cs="仿宋"/>
          <w:sz w:val="24"/>
          <w:szCs w:val="24"/>
          <w:lang w:eastAsia="zh-CN"/>
        </w:rPr>
        <w:t>淮安市清江浦区北京北路108号</w:t>
      </w:r>
    </w:p>
    <w:p w14:paraId="47CDD35D">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b/>
          <w:bCs/>
          <w:sz w:val="24"/>
          <w:szCs w:val="24"/>
          <w:lang w:val="en-US" w:eastAsia="zh-CN"/>
        </w:rPr>
      </w:pPr>
      <w:r>
        <w:rPr>
          <w:rFonts w:hint="eastAsia" w:ascii="仿宋" w:hAnsi="仿宋" w:eastAsia="仿宋" w:cs="仿宋"/>
          <w:sz w:val="24"/>
          <w:szCs w:val="24"/>
          <w:lang w:val="zh-CN"/>
        </w:rPr>
        <w:t>联系人：</w:t>
      </w:r>
      <w:r>
        <w:rPr>
          <w:rFonts w:hint="eastAsia" w:ascii="仿宋" w:hAnsi="仿宋" w:eastAsia="仿宋" w:cs="仿宋"/>
          <w:color w:val="000000" w:themeColor="text1"/>
          <w:sz w:val="24"/>
          <w:szCs w:val="24"/>
          <w:lang w:eastAsia="zh-CN"/>
          <w14:textFill>
            <w14:solidFill>
              <w14:schemeClr w14:val="tx1"/>
            </w14:solidFill>
          </w14:textFill>
        </w:rPr>
        <w:t>李工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eastAsia="zh-CN"/>
        </w:rPr>
        <w:t>联系</w:t>
      </w:r>
      <w:r>
        <w:rPr>
          <w:rFonts w:hint="eastAsia" w:ascii="仿宋" w:hAnsi="仿宋" w:eastAsia="仿宋" w:cs="仿宋"/>
          <w:sz w:val="24"/>
          <w:szCs w:val="24"/>
          <w:lang w:val="zh-CN"/>
        </w:rPr>
        <w:t>方式：</w:t>
      </w:r>
      <w:r>
        <w:rPr>
          <w:rFonts w:hint="eastAsia" w:ascii="仿宋" w:hAnsi="仿宋" w:eastAsia="仿宋" w:cs="仿宋"/>
          <w:sz w:val="24"/>
          <w:szCs w:val="24"/>
          <w:lang w:val="en-US" w:eastAsia="zh-CN"/>
        </w:rPr>
        <w:t>18305235036</w:t>
      </w:r>
    </w:p>
    <w:p w14:paraId="492BDAA9">
      <w:pPr>
        <w:pageBreakBefore w:val="0"/>
        <w:widowControl w:val="0"/>
        <w:kinsoku/>
        <w:wordWrap/>
        <w:overflowPunct/>
        <w:topLinePunct w:val="0"/>
        <w:autoSpaceDE/>
        <w:autoSpaceDN/>
        <w:bidi w:val="0"/>
        <w:adjustRightInd/>
        <w:snapToGrid/>
        <w:spacing w:line="480" w:lineRule="exact"/>
        <w:ind w:firstLine="482" w:firstLineChars="200"/>
        <w:rPr>
          <w:rFonts w:ascii="仿宋" w:hAnsi="仿宋" w:eastAsia="仿宋"/>
          <w:b/>
          <w:bCs/>
          <w:sz w:val="24"/>
          <w:szCs w:val="24"/>
        </w:rPr>
        <w:sectPr>
          <w:pgSz w:w="11906" w:h="16838"/>
          <w:pgMar w:top="1440" w:right="1080" w:bottom="1440" w:left="1080" w:header="1020" w:footer="1191" w:gutter="0"/>
          <w:cols w:space="0" w:num="1"/>
          <w:docGrid w:linePitch="360" w:charSpace="0"/>
        </w:sectPr>
      </w:pPr>
    </w:p>
    <w:p w14:paraId="620C5B54">
      <w:pPr>
        <w:pStyle w:val="3"/>
        <w:pageBreakBefore w:val="0"/>
        <w:widowControl w:val="0"/>
        <w:kinsoku/>
        <w:wordWrap/>
        <w:overflowPunct/>
        <w:topLinePunct w:val="0"/>
        <w:autoSpaceDE/>
        <w:autoSpaceDN/>
        <w:bidi w:val="0"/>
        <w:adjustRightInd/>
        <w:snapToGrid/>
        <w:spacing w:before="0" w:after="0" w:line="480" w:lineRule="exact"/>
        <w:ind w:left="0" w:firstLine="643" w:firstLineChars="200"/>
        <w:jc w:val="center"/>
        <w:rPr>
          <w:rFonts w:hint="eastAsia" w:ascii="仿宋" w:hAnsi="仿宋" w:eastAsia="仿宋" w:cs="仿宋"/>
        </w:rPr>
      </w:pPr>
      <w:r>
        <w:rPr>
          <w:rFonts w:hint="eastAsia" w:ascii="仿宋" w:hAnsi="仿宋" w:eastAsia="仿宋" w:cs="仿宋"/>
        </w:rPr>
        <w:t>第二章  投标人须知</w:t>
      </w:r>
    </w:p>
    <w:p w14:paraId="3534662A">
      <w:pPr>
        <w:pageBreakBefore w:val="0"/>
        <w:widowControl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sz w:val="24"/>
          <w:szCs w:val="24"/>
        </w:rPr>
      </w:pPr>
      <w:r>
        <w:rPr>
          <w:rFonts w:hint="eastAsia" w:ascii="仿宋" w:hAnsi="仿宋" w:eastAsia="仿宋" w:cs="仿宋"/>
          <w:b/>
          <w:sz w:val="24"/>
          <w:szCs w:val="24"/>
        </w:rPr>
        <w:t>一、总则</w:t>
      </w:r>
    </w:p>
    <w:p w14:paraId="5E5ECEF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1.适用范围</w:t>
      </w:r>
    </w:p>
    <w:p w14:paraId="7AB8C50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本招标文件仅适用于本次投标邀请中所述项目的采购。</w:t>
      </w:r>
    </w:p>
    <w:p w14:paraId="3DE1342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2.合格的投标人</w:t>
      </w:r>
    </w:p>
    <w:p w14:paraId="27BFDEBE">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 xml:space="preserve">2.1 满足第一章投标邀请中投标人资格要求的规定。 </w:t>
      </w:r>
    </w:p>
    <w:p w14:paraId="0F36A4F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2.2 满足招标文件中实质性条款的规定。</w:t>
      </w:r>
    </w:p>
    <w:p w14:paraId="41AB08B1">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3.适用法律</w:t>
      </w:r>
    </w:p>
    <w:p w14:paraId="5561003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3.1 本次招标及由此产生的合同受中华人民共和国有关的法律法规制约和保护。</w:t>
      </w:r>
    </w:p>
    <w:p w14:paraId="795E4BE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4.投标费用</w:t>
      </w:r>
    </w:p>
    <w:p w14:paraId="2ECC48B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4.1投标人应自行承担所有与参加投标有关的费用。不论投标的结果如何，</w:t>
      </w:r>
      <w:r>
        <w:rPr>
          <w:rFonts w:hint="eastAsia" w:ascii="仿宋" w:hAnsi="仿宋" w:eastAsia="仿宋" w:cs="仿宋"/>
          <w:sz w:val="24"/>
          <w:szCs w:val="24"/>
          <w:lang w:eastAsia="zh-CN"/>
        </w:rPr>
        <w:t>江苏恒为信土地房地产资产评估造价咨询有限公司</w:t>
      </w:r>
      <w:r>
        <w:rPr>
          <w:rFonts w:hint="eastAsia" w:ascii="仿宋" w:hAnsi="仿宋" w:eastAsia="仿宋" w:cs="仿宋"/>
          <w:sz w:val="24"/>
          <w:szCs w:val="24"/>
        </w:rPr>
        <w:t>（以下简称代理公司）及</w:t>
      </w:r>
      <w:r>
        <w:rPr>
          <w:rFonts w:hint="eastAsia" w:ascii="仿宋" w:hAnsi="仿宋" w:eastAsia="仿宋" w:cs="仿宋"/>
          <w:sz w:val="24"/>
          <w:szCs w:val="24"/>
          <w:lang w:eastAsia="zh-CN"/>
        </w:rPr>
        <w:t>淮安市农业农村局</w:t>
      </w:r>
      <w:r>
        <w:rPr>
          <w:rFonts w:hint="eastAsia" w:ascii="仿宋" w:hAnsi="仿宋" w:eastAsia="仿宋" w:cs="仿宋"/>
          <w:sz w:val="24"/>
          <w:szCs w:val="24"/>
        </w:rPr>
        <w:t>（以下简称招标人）在任何情况下均无义务和责任承担这些费用。</w:t>
      </w:r>
    </w:p>
    <w:p w14:paraId="0D93E6C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4.2本次项目招标代理</w:t>
      </w:r>
      <w:r>
        <w:rPr>
          <w:rFonts w:hint="eastAsia" w:ascii="仿宋" w:hAnsi="仿宋" w:eastAsia="仿宋" w:cs="仿宋"/>
          <w:sz w:val="24"/>
          <w:szCs w:val="24"/>
          <w:lang w:eastAsia="zh-CN"/>
        </w:rPr>
        <w:t>咨询服务费按照苏招协〔2022〕002号《江苏省招标代理收费的指导意见》文件所规定的收费标准收取</w:t>
      </w:r>
      <w:r>
        <w:rPr>
          <w:rFonts w:hint="eastAsia" w:ascii="仿宋" w:hAnsi="仿宋" w:eastAsia="仿宋" w:cs="仿宋"/>
          <w:sz w:val="24"/>
          <w:szCs w:val="24"/>
        </w:rPr>
        <w:t>,专家评审费另行按实计取</w:t>
      </w:r>
      <w:r>
        <w:rPr>
          <w:rFonts w:hint="eastAsia" w:ascii="仿宋" w:hAnsi="仿宋" w:eastAsia="仿宋" w:cs="仿宋"/>
          <w:sz w:val="24"/>
          <w:szCs w:val="24"/>
          <w:lang w:eastAsia="zh-CN"/>
        </w:rPr>
        <w:t>，由</w:t>
      </w:r>
      <w:r>
        <w:rPr>
          <w:rFonts w:hint="eastAsia" w:ascii="仿宋" w:hAnsi="仿宋" w:eastAsia="仿宋" w:cs="仿宋"/>
          <w:sz w:val="24"/>
          <w:szCs w:val="24"/>
          <w:lang w:val="en-US" w:eastAsia="zh-CN"/>
        </w:rPr>
        <w:t>中标人支付。</w:t>
      </w:r>
      <w:r>
        <w:rPr>
          <w:rFonts w:hint="eastAsia" w:ascii="仿宋" w:hAnsi="仿宋" w:eastAsia="仿宋" w:cs="仿宋"/>
          <w:sz w:val="24"/>
          <w:szCs w:val="24"/>
          <w:lang w:eastAsia="zh-CN"/>
        </w:rPr>
        <w:t>中标人</w:t>
      </w:r>
      <w:r>
        <w:rPr>
          <w:rFonts w:hint="eastAsia" w:ascii="仿宋" w:hAnsi="仿宋" w:eastAsia="仿宋" w:cs="仿宋"/>
          <w:sz w:val="24"/>
          <w:szCs w:val="24"/>
        </w:rPr>
        <w:t>必须在</w:t>
      </w:r>
      <w:r>
        <w:rPr>
          <w:rFonts w:hint="eastAsia" w:ascii="仿宋" w:hAnsi="仿宋" w:eastAsia="仿宋" w:cs="仿宋"/>
          <w:sz w:val="24"/>
          <w:szCs w:val="24"/>
          <w:lang w:eastAsia="zh-CN"/>
        </w:rPr>
        <w:t>中标</w:t>
      </w:r>
      <w:r>
        <w:rPr>
          <w:rFonts w:hint="eastAsia" w:ascii="仿宋" w:hAnsi="仿宋" w:eastAsia="仿宋" w:cs="仿宋"/>
          <w:sz w:val="24"/>
          <w:szCs w:val="24"/>
        </w:rPr>
        <w:t>通知书发出前向代理公司交纳以上费用，此费用须包含在投标报价中，但无须单独列项计取。</w:t>
      </w:r>
    </w:p>
    <w:p w14:paraId="40CDDBC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b/>
          <w:bCs/>
          <w:sz w:val="24"/>
          <w:szCs w:val="24"/>
        </w:rPr>
      </w:pPr>
      <w:r>
        <w:rPr>
          <w:rFonts w:hint="eastAsia" w:ascii="仿宋" w:hAnsi="仿宋" w:eastAsia="仿宋" w:cs="仿宋"/>
          <w:sz w:val="24"/>
          <w:szCs w:val="24"/>
        </w:rPr>
        <w:t>5.招标文件的约束力</w:t>
      </w:r>
    </w:p>
    <w:p w14:paraId="0DA346F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5.1 投标人一旦参加本项目采购活动，即被认为接受了本招标文件的规定和约束。</w:t>
      </w:r>
    </w:p>
    <w:p w14:paraId="0659ED43">
      <w:pPr>
        <w:pageBreakBefore w:val="0"/>
        <w:widowControl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sz w:val="24"/>
          <w:szCs w:val="24"/>
        </w:rPr>
      </w:pPr>
      <w:r>
        <w:rPr>
          <w:rFonts w:hint="eastAsia" w:ascii="仿宋" w:hAnsi="仿宋" w:eastAsia="仿宋" w:cs="仿宋"/>
          <w:b/>
          <w:sz w:val="24"/>
          <w:szCs w:val="24"/>
        </w:rPr>
        <w:t>二、招标文件</w:t>
      </w:r>
    </w:p>
    <w:p w14:paraId="5FE46D1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6.招标文件由以下部分组成:</w:t>
      </w:r>
    </w:p>
    <w:p w14:paraId="3FA8ED5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6.1 招标文件由以下部分组成：</w:t>
      </w:r>
    </w:p>
    <w:p w14:paraId="3AB1A22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（1）投标邀请</w:t>
      </w:r>
    </w:p>
    <w:p w14:paraId="4C74563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（2）投标人须知</w:t>
      </w:r>
    </w:p>
    <w:p w14:paraId="792BB42E">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（3）合同文本</w:t>
      </w:r>
    </w:p>
    <w:p w14:paraId="00F292C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（4）采购需求</w:t>
      </w:r>
    </w:p>
    <w:p w14:paraId="70D151F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（5）评标方法与评标标准</w:t>
      </w:r>
    </w:p>
    <w:p w14:paraId="0D5FCF4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（6）投标文件格式</w:t>
      </w:r>
    </w:p>
    <w:p w14:paraId="1E5092C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请仔细检查招标文件是否齐全，如有缺漏请立即与</w:t>
      </w:r>
      <w:r>
        <w:rPr>
          <w:rFonts w:hint="eastAsia" w:ascii="仿宋" w:hAnsi="仿宋" w:eastAsia="仿宋" w:cs="仿宋"/>
          <w:sz w:val="24"/>
          <w:szCs w:val="24"/>
          <w:lang w:eastAsia="zh-CN"/>
        </w:rPr>
        <w:t>江苏恒为信土地房地产资产评估造价咨询有限公司</w:t>
      </w:r>
      <w:r>
        <w:rPr>
          <w:rFonts w:hint="eastAsia" w:ascii="仿宋" w:hAnsi="仿宋" w:eastAsia="仿宋" w:cs="仿宋"/>
          <w:sz w:val="24"/>
          <w:szCs w:val="24"/>
        </w:rPr>
        <w:t>联系解决。</w:t>
      </w:r>
    </w:p>
    <w:p w14:paraId="590FE55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065774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7.招标文件的澄清</w:t>
      </w:r>
    </w:p>
    <w:p w14:paraId="26C1439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7.1任何要求对招标文件进行澄清的投标人，应在投标截止期</w:t>
      </w:r>
      <w:r>
        <w:rPr>
          <w:rFonts w:hint="eastAsia" w:ascii="仿宋" w:hAnsi="仿宋" w:eastAsia="仿宋" w:cs="仿宋"/>
          <w:sz w:val="24"/>
          <w:szCs w:val="24"/>
          <w:lang w:val="en-US" w:eastAsia="zh-CN"/>
        </w:rPr>
        <w:t>10</w:t>
      </w:r>
      <w:r>
        <w:rPr>
          <w:rFonts w:hint="eastAsia" w:ascii="仿宋" w:hAnsi="仿宋" w:eastAsia="仿宋" w:cs="仿宋"/>
          <w:sz w:val="24"/>
          <w:szCs w:val="24"/>
        </w:rPr>
        <w:t>日前按招标公告中的通讯地址，以书面形式通知</w:t>
      </w:r>
      <w:r>
        <w:rPr>
          <w:rFonts w:hint="eastAsia" w:ascii="仿宋" w:hAnsi="仿宋" w:eastAsia="仿宋" w:cs="仿宋"/>
          <w:sz w:val="24"/>
          <w:szCs w:val="24"/>
          <w:lang w:eastAsia="zh-CN"/>
        </w:rPr>
        <w:t>招标人</w:t>
      </w:r>
      <w:r>
        <w:rPr>
          <w:rFonts w:hint="eastAsia" w:ascii="仿宋" w:hAnsi="仿宋" w:eastAsia="仿宋" w:cs="仿宋"/>
          <w:sz w:val="24"/>
          <w:szCs w:val="24"/>
        </w:rPr>
        <w:t>或代理公司。</w:t>
      </w:r>
    </w:p>
    <w:p w14:paraId="25762C7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8.招标文件的修改</w:t>
      </w:r>
    </w:p>
    <w:p w14:paraId="635E7F6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8.1 在投标截止时间前，代理公司可以对招标文件进行修改。</w:t>
      </w:r>
    </w:p>
    <w:p w14:paraId="72478F4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 xml:space="preserve">8.2 </w:t>
      </w:r>
      <w:r>
        <w:rPr>
          <w:rFonts w:hint="eastAsia" w:ascii="仿宋" w:hAnsi="仿宋" w:eastAsia="仿宋" w:cs="仿宋"/>
          <w:sz w:val="24"/>
          <w:szCs w:val="24"/>
          <w:lang w:eastAsia="zh-CN"/>
        </w:rPr>
        <w:t>招标人</w:t>
      </w:r>
      <w:r>
        <w:rPr>
          <w:rFonts w:hint="eastAsia" w:ascii="仿宋" w:hAnsi="仿宋" w:eastAsia="仿宋" w:cs="仿宋"/>
          <w:sz w:val="24"/>
          <w:szCs w:val="24"/>
        </w:rPr>
        <w:t>或代理公司有权按照法定的要求推迟投标截止日期和开标日期。</w:t>
      </w:r>
    </w:p>
    <w:p w14:paraId="34F2D2A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8.3 招标文件的修改将在“淮安市政府采购网”、“淮安市公共资源交易网”公布，补充文件将作为招标文件的组成部分，并对投标人具有约束力。</w:t>
      </w:r>
    </w:p>
    <w:p w14:paraId="35217B85">
      <w:pPr>
        <w:pageBreakBefore w:val="0"/>
        <w:widowControl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sz w:val="24"/>
          <w:szCs w:val="24"/>
        </w:rPr>
      </w:pPr>
      <w:r>
        <w:rPr>
          <w:rFonts w:hint="eastAsia" w:ascii="仿宋" w:hAnsi="仿宋" w:eastAsia="仿宋" w:cs="仿宋"/>
          <w:b/>
          <w:sz w:val="24"/>
          <w:szCs w:val="24"/>
        </w:rPr>
        <w:t>三、投标文件的编制</w:t>
      </w:r>
    </w:p>
    <w:p w14:paraId="1BA7883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9.投标文件的语言及度量衡单位</w:t>
      </w:r>
    </w:p>
    <w:p w14:paraId="7A4B92A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9.1投标人提交的投标文件以及投标人与</w:t>
      </w:r>
      <w:r>
        <w:rPr>
          <w:rFonts w:hint="eastAsia" w:ascii="仿宋" w:hAnsi="仿宋" w:eastAsia="仿宋" w:cs="仿宋"/>
          <w:sz w:val="24"/>
          <w:szCs w:val="24"/>
          <w:lang w:eastAsia="zh-CN"/>
        </w:rPr>
        <w:t>招标人</w:t>
      </w:r>
      <w:r>
        <w:rPr>
          <w:rFonts w:hint="eastAsia" w:ascii="仿宋" w:hAnsi="仿宋" w:eastAsia="仿宋" w:cs="仿宋"/>
          <w:sz w:val="24"/>
          <w:szCs w:val="24"/>
        </w:rPr>
        <w:t>或代理公司就有关投标的所有来往通知、函件和文件均应使用</w:t>
      </w:r>
      <w:r>
        <w:rPr>
          <w:rFonts w:hint="eastAsia" w:ascii="仿宋" w:hAnsi="仿宋" w:eastAsia="仿宋" w:cs="仿宋"/>
          <w:b/>
          <w:bCs/>
          <w:sz w:val="24"/>
          <w:szCs w:val="24"/>
        </w:rPr>
        <w:t>简体中文</w:t>
      </w:r>
      <w:r>
        <w:rPr>
          <w:rFonts w:hint="eastAsia" w:ascii="仿宋" w:hAnsi="仿宋" w:eastAsia="仿宋" w:cs="仿宋"/>
          <w:sz w:val="24"/>
          <w:szCs w:val="24"/>
        </w:rPr>
        <w:t>。</w:t>
      </w:r>
    </w:p>
    <w:p w14:paraId="37A0429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9.2 除技术性能另有规定外，投标文件所使用的度量衡单位，均须采用国家法定计量单位。</w:t>
      </w:r>
    </w:p>
    <w:p w14:paraId="366C286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bookmarkStart w:id="5" w:name="_Toc16938531"/>
      <w:bookmarkStart w:id="6" w:name="_Toc513029215"/>
      <w:bookmarkStart w:id="7" w:name="_Toc462564074"/>
      <w:bookmarkStart w:id="8" w:name="_Toc20823287"/>
      <w:r>
        <w:rPr>
          <w:rFonts w:hint="eastAsia" w:ascii="仿宋" w:hAnsi="仿宋" w:eastAsia="仿宋" w:cs="仿宋"/>
          <w:sz w:val="24"/>
          <w:szCs w:val="24"/>
        </w:rPr>
        <w:t>10.投标文件构成</w:t>
      </w:r>
      <w:bookmarkEnd w:id="5"/>
      <w:bookmarkEnd w:id="6"/>
      <w:bookmarkEnd w:id="7"/>
      <w:bookmarkEnd w:id="8"/>
    </w:p>
    <w:p w14:paraId="4AB291F1">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10.1 投标人编写的投标文件应包括资格证明文件、符合性证明文件、投标分项报价表、技术要求响应及偏离表、商务要求响应及偏离表、其他证明文件、投标函、开标一览表等部分。</w:t>
      </w:r>
    </w:p>
    <w:p w14:paraId="3D55936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10.2 如标书制作工具中格式和内容与“淮安市政府采购网”、“淮安市公共资源交易网”发布的招标文件不一致，请以“淮安市政府采购网”发布的招标文件为准。</w:t>
      </w:r>
    </w:p>
    <w:p w14:paraId="02A0760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bookmarkStart w:id="9" w:name="_Toc14577354"/>
      <w:bookmarkStart w:id="10" w:name="_Toc513029219"/>
      <w:bookmarkStart w:id="11" w:name="_Toc49090509"/>
      <w:bookmarkStart w:id="12" w:name="_Toc49090507"/>
      <w:bookmarkStart w:id="13" w:name="_Toc513029216"/>
      <w:bookmarkStart w:id="14" w:name="_Toc14577357"/>
      <w:r>
        <w:rPr>
          <w:rFonts w:hint="eastAsia" w:ascii="仿宋" w:hAnsi="仿宋" w:eastAsia="仿宋" w:cs="仿宋"/>
          <w:sz w:val="24"/>
          <w:szCs w:val="24"/>
        </w:rPr>
        <w:t>11.证明投标人及投标标的符合招标文件规定的文件</w:t>
      </w:r>
      <w:bookmarkEnd w:id="9"/>
      <w:bookmarkEnd w:id="10"/>
      <w:bookmarkEnd w:id="11"/>
      <w:bookmarkEnd w:id="12"/>
      <w:bookmarkEnd w:id="13"/>
      <w:bookmarkEnd w:id="14"/>
    </w:p>
    <w:p w14:paraId="72C2BEB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11.1 投标人应按照法律、法规、规章和规范性文件以及招标文件要求提交证明文件，证明其及投标标的符合招标文件规定。</w:t>
      </w:r>
    </w:p>
    <w:p w14:paraId="02C04A5C">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11.2招标文件对证明文件无明确形式要求的，证明文件可以以文字资料、图纸和数据等形式提交。</w:t>
      </w:r>
    </w:p>
    <w:p w14:paraId="6876561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12.投标分项报价</w:t>
      </w:r>
      <w:bookmarkStart w:id="15" w:name="_Hlt26670373"/>
      <w:bookmarkEnd w:id="15"/>
      <w:r>
        <w:rPr>
          <w:rFonts w:hint="eastAsia" w:ascii="仿宋" w:hAnsi="仿宋" w:eastAsia="仿宋" w:cs="仿宋"/>
          <w:sz w:val="24"/>
          <w:szCs w:val="24"/>
        </w:rPr>
        <w:t>表</w:t>
      </w:r>
    </w:p>
    <w:p w14:paraId="439CDA9E">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12.1 投</w:t>
      </w:r>
      <w:bookmarkStart w:id="16" w:name="_Hlt26954840"/>
      <w:bookmarkEnd w:id="16"/>
      <w:r>
        <w:rPr>
          <w:rFonts w:hint="eastAsia" w:ascii="仿宋" w:hAnsi="仿宋" w:eastAsia="仿宋" w:cs="仿宋"/>
          <w:sz w:val="24"/>
          <w:szCs w:val="24"/>
        </w:rPr>
        <w:t>标人应按照招标文件规定格式填报投标分项报价表</w:t>
      </w:r>
      <w:bookmarkStart w:id="17" w:name="_Hlt26670399"/>
      <w:bookmarkEnd w:id="17"/>
      <w:r>
        <w:rPr>
          <w:rFonts w:hint="eastAsia" w:ascii="仿宋" w:hAnsi="仿宋" w:eastAsia="仿宋" w:cs="仿宋"/>
          <w:sz w:val="24"/>
          <w:szCs w:val="24"/>
        </w:rPr>
        <w:t>。</w:t>
      </w:r>
    </w:p>
    <w:p w14:paraId="659B07E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12.2投标货币。投标文件中的单价和总价无特殊规定的采用人民币报价，以元为单位标注。招标文件中另有规定的按规定执行。</w:t>
      </w:r>
    </w:p>
    <w:p w14:paraId="231F607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13.技术要求响应及偏离表、商务要求响应及偏离表（本项目不涉及）</w:t>
      </w:r>
    </w:p>
    <w:p w14:paraId="341EF77C">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13.1 投标人需对招标文件中的技术要求与商务要求逐项作出响应或偏离，并说明原因。</w:t>
      </w:r>
    </w:p>
    <w:p w14:paraId="49E0FA1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13.2 投标人可在投标文件中提供认为需要的其他技术文件或说明。</w:t>
      </w:r>
    </w:p>
    <w:p w14:paraId="20B6CAF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14.投标函和开标一览表</w:t>
      </w:r>
    </w:p>
    <w:p w14:paraId="4531E4CE">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14.1 投标人应按照招标文件中提供的格式完整、正确填写投标函、开标一览表。</w:t>
      </w:r>
    </w:p>
    <w:p w14:paraId="0128197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14.2 对于采用货币报价的项目，开标一览表中的投标总报价应与投标分项报价表中的投标总报价一致，如不一致，不作为无效投标处理，但评标时按开标一览表中价格为准。</w:t>
      </w:r>
    </w:p>
    <w:p w14:paraId="04A1A1E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15.投标有效期</w:t>
      </w:r>
    </w:p>
    <w:p w14:paraId="76C32F0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15.1 投标有效期为从开标之日起计算的</w:t>
      </w:r>
      <w:r>
        <w:rPr>
          <w:rFonts w:hint="eastAsia" w:ascii="仿宋" w:hAnsi="仿宋" w:eastAsia="仿宋" w:cs="仿宋"/>
          <w:sz w:val="24"/>
          <w:szCs w:val="24"/>
          <w:lang w:val="en-US" w:eastAsia="zh-CN"/>
        </w:rPr>
        <w:t>90</w:t>
      </w:r>
      <w:r>
        <w:rPr>
          <w:rFonts w:hint="eastAsia" w:ascii="仿宋" w:hAnsi="仿宋" w:eastAsia="仿宋" w:cs="仿宋"/>
          <w:sz w:val="24"/>
          <w:szCs w:val="24"/>
        </w:rPr>
        <w:t>天。投标有效期比规定短的将被视为非响应投标而予以拒绝。</w:t>
      </w:r>
    </w:p>
    <w:p w14:paraId="667ED91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16.投标有效期的延长</w:t>
      </w:r>
    </w:p>
    <w:p w14:paraId="5B72045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16.1 在特殊情况下，</w:t>
      </w:r>
      <w:r>
        <w:rPr>
          <w:rFonts w:hint="eastAsia" w:ascii="仿宋" w:hAnsi="仿宋" w:eastAsia="仿宋" w:cs="仿宋"/>
          <w:sz w:val="24"/>
          <w:szCs w:val="24"/>
          <w:lang w:eastAsia="zh-CN"/>
        </w:rPr>
        <w:t>招标人</w:t>
      </w:r>
      <w:r>
        <w:rPr>
          <w:rFonts w:hint="eastAsia" w:ascii="仿宋" w:hAnsi="仿宋" w:eastAsia="仿宋" w:cs="仿宋"/>
          <w:sz w:val="24"/>
          <w:szCs w:val="24"/>
        </w:rPr>
        <w:t>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p>
    <w:p w14:paraId="287060B5">
      <w:pPr>
        <w:pageBreakBefore w:val="0"/>
        <w:widowControl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sz w:val="24"/>
          <w:szCs w:val="24"/>
        </w:rPr>
      </w:pPr>
      <w:r>
        <w:rPr>
          <w:rFonts w:hint="eastAsia" w:ascii="仿宋" w:hAnsi="仿宋" w:eastAsia="仿宋" w:cs="仿宋"/>
          <w:b/>
          <w:sz w:val="24"/>
          <w:szCs w:val="24"/>
        </w:rPr>
        <w:t>四、投标文件上传</w:t>
      </w:r>
    </w:p>
    <w:p w14:paraId="0F88070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17.投标文件的上传</w:t>
      </w:r>
    </w:p>
    <w:p w14:paraId="3280B20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17.1 电子投标文件的递交</w:t>
      </w:r>
    </w:p>
    <w:p w14:paraId="0D633EC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投标人应当按照《操作手册》规定，在投标截止时间前制作并上传电子投标文件。</w:t>
      </w:r>
    </w:p>
    <w:p w14:paraId="420E36D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17.2</w:t>
      </w:r>
      <w:r>
        <w:rPr>
          <w:rFonts w:hint="eastAsia" w:ascii="仿宋" w:hAnsi="仿宋" w:eastAsia="仿宋" w:cs="仿宋"/>
          <w:b/>
          <w:bCs/>
          <w:sz w:val="24"/>
          <w:szCs w:val="24"/>
        </w:rPr>
        <w:t>中标单位在领取中标通知书之前，必须提供叁份与电子投标文件一致的纸质打印投标文件。</w:t>
      </w:r>
    </w:p>
    <w:p w14:paraId="49FD6FC1">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18.投标截止时间</w:t>
      </w:r>
    </w:p>
    <w:p w14:paraId="52038DF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18.1 投标人上传电子投标文件的时间不得迟于招标公告中规定的投标截止时间。</w:t>
      </w:r>
    </w:p>
    <w:p w14:paraId="1A95DDA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投标人应充分考虑到网络环境、网络带宽等风险因素，如因投标人自身原因造成的电子投标文件上传不成功的按照本招标文件第二章第26.1.2条规定作无效投标处理。</w:t>
      </w:r>
    </w:p>
    <w:p w14:paraId="20D7228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 xml:space="preserve">18.2 </w:t>
      </w:r>
      <w:r>
        <w:rPr>
          <w:rFonts w:hint="eastAsia" w:ascii="仿宋" w:hAnsi="仿宋" w:eastAsia="仿宋" w:cs="仿宋"/>
          <w:sz w:val="24"/>
          <w:szCs w:val="24"/>
          <w:lang w:eastAsia="zh-CN"/>
        </w:rPr>
        <w:t>招标人</w:t>
      </w:r>
      <w:r>
        <w:rPr>
          <w:rFonts w:hint="eastAsia" w:ascii="仿宋" w:hAnsi="仿宋" w:eastAsia="仿宋" w:cs="仿宋"/>
          <w:sz w:val="24"/>
          <w:szCs w:val="24"/>
        </w:rPr>
        <w:t>或代理公司可以按照规定，通过修改招标文件酌情延长投标截止时间，在此情况下，投标人的所有权利和义务以及投标人受制的截止时间均应以延长后新的截止时间为准。</w:t>
      </w:r>
    </w:p>
    <w:p w14:paraId="4752AD2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19.投标文件的拒收</w:t>
      </w:r>
    </w:p>
    <w:p w14:paraId="735E0FBB">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19.1</w:t>
      </w:r>
      <w:r>
        <w:rPr>
          <w:rFonts w:hint="eastAsia" w:ascii="仿宋" w:hAnsi="仿宋" w:eastAsia="仿宋" w:cs="仿宋"/>
          <w:sz w:val="24"/>
          <w:szCs w:val="24"/>
          <w:lang w:eastAsia="zh-CN"/>
        </w:rPr>
        <w:t>招标人</w:t>
      </w:r>
      <w:r>
        <w:rPr>
          <w:rFonts w:hint="eastAsia" w:ascii="仿宋" w:hAnsi="仿宋" w:eastAsia="仿宋" w:cs="仿宋"/>
          <w:sz w:val="24"/>
          <w:szCs w:val="24"/>
        </w:rPr>
        <w:t>或代理公司拒绝接收在其规定的投标截止时间后上传的任何投标文件。</w:t>
      </w:r>
    </w:p>
    <w:p w14:paraId="3E9C0D4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20.投标文件的撤回和修改</w:t>
      </w:r>
    </w:p>
    <w:p w14:paraId="3A676A9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20.1 投标文件的撤回</w:t>
      </w:r>
    </w:p>
    <w:p w14:paraId="152B493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21.1.1 电子投标文件的撤回</w:t>
      </w:r>
    </w:p>
    <w:p w14:paraId="0EE0AF9C">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投标人可在投标截止时间前，撤回其电子投标文件，具体操作方法见《操作手册》。</w:t>
      </w:r>
    </w:p>
    <w:p w14:paraId="7950B061">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21.1.2 投标人撤回电子投标文件，则认为其不再参与本项目投标活动。</w:t>
      </w:r>
    </w:p>
    <w:p w14:paraId="79DC5D3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20.2 投标文件的修改</w:t>
      </w:r>
    </w:p>
    <w:p w14:paraId="57ED325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20.2.1投标人可在投标截止时间前，对其电子投标文件进行修改，具体操作方法见《操作手册》。</w:t>
      </w:r>
    </w:p>
    <w:p w14:paraId="32A7732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20.2.2 在投标截止时间之后，投标人不得对其电子投标文件作任何修改。</w:t>
      </w:r>
    </w:p>
    <w:p w14:paraId="111DA7B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20.3 在投标截止时间至招标文件中规定的投标有效期满之间的这段时间内，投标人不得撤回其投标。</w:t>
      </w:r>
    </w:p>
    <w:p w14:paraId="520C9DD1">
      <w:pPr>
        <w:pageBreakBefore w:val="0"/>
        <w:widowControl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sz w:val="24"/>
          <w:szCs w:val="24"/>
        </w:rPr>
      </w:pPr>
      <w:r>
        <w:rPr>
          <w:rFonts w:hint="eastAsia" w:ascii="仿宋" w:hAnsi="仿宋" w:eastAsia="仿宋" w:cs="仿宋"/>
          <w:b/>
          <w:sz w:val="24"/>
          <w:szCs w:val="24"/>
        </w:rPr>
        <w:t>五、开标及评标</w:t>
      </w:r>
    </w:p>
    <w:p w14:paraId="62B7AC8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21.开标</w:t>
      </w:r>
    </w:p>
    <w:p w14:paraId="544679E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 xml:space="preserve">21.1 </w:t>
      </w:r>
      <w:r>
        <w:rPr>
          <w:rFonts w:hint="eastAsia" w:ascii="仿宋" w:hAnsi="仿宋" w:eastAsia="仿宋" w:cs="仿宋"/>
          <w:sz w:val="24"/>
          <w:szCs w:val="24"/>
          <w:lang w:eastAsia="zh-CN"/>
        </w:rPr>
        <w:t>招标人</w:t>
      </w:r>
      <w:r>
        <w:rPr>
          <w:rFonts w:hint="eastAsia" w:ascii="仿宋" w:hAnsi="仿宋" w:eastAsia="仿宋" w:cs="仿宋"/>
          <w:sz w:val="24"/>
          <w:szCs w:val="24"/>
        </w:rPr>
        <w:t>将在招标公告中规定的时间和地点组织公开开标。投标人应当按照《操作手册》规定，参加开标活动和在苏采云系统规定的时间内对投标文件进行解密。</w:t>
      </w:r>
    </w:p>
    <w:p w14:paraId="489819F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21.2开标仪式由代理公司组织。苏采云系统将自动对项目进行开标，并宣布各投标人名称和投标价格。</w:t>
      </w:r>
    </w:p>
    <w:p w14:paraId="23E8F79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21.3投标人在开标过程中涉及的投标文件解密、开标结果确认等工作，应按照《操作手册》规定执行。</w:t>
      </w:r>
    </w:p>
    <w:p w14:paraId="60FEC54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21.4投标人如果对开标过程和开标记录有疑义，应当根据《操作手册》规定提出，如苏采云系统中《开标记录表》宣布后5分钟内未提出的，视同认可开标结果。</w:t>
      </w:r>
    </w:p>
    <w:p w14:paraId="1467996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22.评标委员会</w:t>
      </w:r>
    </w:p>
    <w:p w14:paraId="35897B3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22.1 开标后，代理公司将立即组织评标委员会（以下简称评委会）进行评标。</w:t>
      </w:r>
    </w:p>
    <w:p w14:paraId="5B1D2CF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22.2 评委会由</w:t>
      </w:r>
      <w:r>
        <w:rPr>
          <w:rFonts w:hint="eastAsia" w:ascii="仿宋" w:hAnsi="仿宋" w:eastAsia="仿宋" w:cs="仿宋"/>
          <w:sz w:val="24"/>
          <w:szCs w:val="24"/>
          <w:lang w:eastAsia="zh-CN"/>
        </w:rPr>
        <w:t>招标人</w:t>
      </w:r>
      <w:r>
        <w:rPr>
          <w:rFonts w:hint="eastAsia" w:ascii="仿宋" w:hAnsi="仿宋" w:eastAsia="仿宋" w:cs="仿宋"/>
          <w:sz w:val="24"/>
          <w:szCs w:val="24"/>
        </w:rPr>
        <w:t>代表和有关技术、经济等方面的专家组成，且人员构成符合政府采购有关规定。</w:t>
      </w:r>
    </w:p>
    <w:p w14:paraId="21CDC52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22.3评委会独立工作，负责评审所有投标文件并确定中标候选人。</w:t>
      </w:r>
    </w:p>
    <w:p w14:paraId="2195A5D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23.评标过程的保密与公正</w:t>
      </w:r>
    </w:p>
    <w:p w14:paraId="282B2CF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23.1凡是与审查、澄清、评价和比较投标的有关资料以及授标建议等，</w:t>
      </w:r>
      <w:r>
        <w:rPr>
          <w:rFonts w:hint="eastAsia" w:ascii="仿宋" w:hAnsi="仿宋" w:eastAsia="仿宋" w:cs="仿宋"/>
          <w:sz w:val="24"/>
          <w:szCs w:val="24"/>
          <w:lang w:eastAsia="zh-CN"/>
        </w:rPr>
        <w:t>招标人</w:t>
      </w:r>
      <w:r>
        <w:rPr>
          <w:rFonts w:hint="eastAsia" w:ascii="仿宋" w:hAnsi="仿宋" w:eastAsia="仿宋" w:cs="仿宋"/>
          <w:sz w:val="24"/>
          <w:szCs w:val="24"/>
        </w:rPr>
        <w:t>、评委、代理公司均不得向投标人或与评标无关的其他人员透露。</w:t>
      </w:r>
    </w:p>
    <w:p w14:paraId="492018E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23.2在评标过程中，投标人不得以任何行为影响评标过程，否则其投标文件将被作为无效投标文件。</w:t>
      </w:r>
    </w:p>
    <w:p w14:paraId="336E923E">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23.3 代理公司和评标委员会不向未中标的投标人解释未中标原因，也不公布评标过程中的相关细节。</w:t>
      </w:r>
    </w:p>
    <w:p w14:paraId="6165C8E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lang w:val="zh-CN"/>
        </w:rPr>
      </w:pPr>
      <w:r>
        <w:rPr>
          <w:rFonts w:hint="eastAsia" w:ascii="仿宋" w:hAnsi="仿宋" w:eastAsia="仿宋" w:cs="仿宋"/>
          <w:sz w:val="24"/>
          <w:szCs w:val="24"/>
        </w:rPr>
        <w:t>23.4 采用综合评分法的项目，未中标的投标人可于中标结果公告期限届满之日起通过苏采云系统查看自己的评审得分及排序情况。</w:t>
      </w:r>
    </w:p>
    <w:p w14:paraId="1BE89EAC">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24.投标文件的澄清</w:t>
      </w:r>
    </w:p>
    <w:p w14:paraId="2635B67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24.1评标期间，评委会对投标文件中含义不明确、同类问题表述不一致或者有明显文字和计算错误的内容，有权要求投标人作出必要的澄清、说明或者补正。</w:t>
      </w:r>
    </w:p>
    <w:p w14:paraId="4FDD58D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投标人的澄清、说明或者补正不得超出投标文件的范围或者改变投标文件的实质性内容。评标委员会并非对每个投标人都做澄清要求。</w:t>
      </w:r>
    </w:p>
    <w:p w14:paraId="151F14F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24.2需要</w:t>
      </w:r>
      <w:r>
        <w:rPr>
          <w:rFonts w:hint="eastAsia" w:ascii="仿宋" w:hAnsi="仿宋" w:eastAsia="仿宋" w:cs="仿宋"/>
          <w:sz w:val="24"/>
          <w:szCs w:val="24"/>
          <w:lang w:eastAsia="zh-CN"/>
        </w:rPr>
        <w:t>投标人</w:t>
      </w:r>
      <w:r>
        <w:rPr>
          <w:rFonts w:hint="eastAsia" w:ascii="仿宋" w:hAnsi="仿宋" w:eastAsia="仿宋" w:cs="仿宋"/>
          <w:sz w:val="24"/>
          <w:szCs w:val="24"/>
        </w:rPr>
        <w:t>进行澄清、说明和补正的，评委会将通过苏采云系统向</w:t>
      </w:r>
      <w:r>
        <w:rPr>
          <w:rFonts w:hint="eastAsia" w:ascii="仿宋" w:hAnsi="仿宋" w:eastAsia="仿宋" w:cs="仿宋"/>
          <w:sz w:val="24"/>
          <w:szCs w:val="24"/>
          <w:lang w:eastAsia="zh-CN"/>
        </w:rPr>
        <w:t>投标人</w:t>
      </w:r>
      <w:r>
        <w:rPr>
          <w:rFonts w:hint="eastAsia" w:ascii="仿宋" w:hAnsi="仿宋" w:eastAsia="仿宋" w:cs="仿宋"/>
          <w:sz w:val="24"/>
          <w:szCs w:val="24"/>
        </w:rPr>
        <w:t>发出“澄清要求函”，接到“澄清要求函”的投标人应当按照要求在苏采云系统中提交“澄清响应函”并加盖CA电子公章。澄清、说明和补正的内容作为投标文件的补充部分，具体操作方式见《操作手册》。</w:t>
      </w:r>
    </w:p>
    <w:p w14:paraId="1578F8A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24.3 接到评委会澄清、说明和补正要求的投标人如未按规定作出澄清、说明和补正，其风险由投标人自行承担。</w:t>
      </w:r>
    </w:p>
    <w:p w14:paraId="5D34278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25.对投标文件的初审</w:t>
      </w:r>
    </w:p>
    <w:p w14:paraId="6BE6E06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25.1投标文件初审分为资格审查和符合性审查。</w:t>
      </w:r>
    </w:p>
    <w:p w14:paraId="54EAFC9B">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25.1.1 资格审查：依据法律法规和招标文件的规定，由</w:t>
      </w:r>
      <w:r>
        <w:rPr>
          <w:rFonts w:hint="eastAsia" w:ascii="仿宋" w:hAnsi="仿宋" w:eastAsia="仿宋" w:cs="仿宋"/>
          <w:sz w:val="24"/>
          <w:szCs w:val="24"/>
          <w:lang w:eastAsia="zh-CN"/>
        </w:rPr>
        <w:t>招标人</w:t>
      </w:r>
      <w:r>
        <w:rPr>
          <w:rFonts w:hint="eastAsia" w:ascii="仿宋" w:hAnsi="仿宋" w:eastAsia="仿宋" w:cs="仿宋"/>
          <w:sz w:val="24"/>
          <w:szCs w:val="24"/>
        </w:rPr>
        <w:t>对投标文件中的资格证明文件进行审查。资格审查的结论，</w:t>
      </w:r>
      <w:r>
        <w:rPr>
          <w:rFonts w:hint="eastAsia" w:ascii="仿宋" w:hAnsi="仿宋" w:eastAsia="仿宋" w:cs="仿宋"/>
          <w:sz w:val="24"/>
          <w:szCs w:val="24"/>
          <w:lang w:eastAsia="zh-CN"/>
        </w:rPr>
        <w:t>招标人</w:t>
      </w:r>
      <w:r>
        <w:rPr>
          <w:rFonts w:hint="eastAsia" w:ascii="仿宋" w:hAnsi="仿宋" w:eastAsia="仿宋" w:cs="仿宋"/>
          <w:sz w:val="24"/>
          <w:szCs w:val="24"/>
        </w:rPr>
        <w:t>以书面形式向评委会进行反馈。</w:t>
      </w:r>
    </w:p>
    <w:p w14:paraId="18F6620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招标人</w:t>
      </w:r>
      <w:r>
        <w:rPr>
          <w:rFonts w:hint="eastAsia" w:ascii="仿宋" w:hAnsi="仿宋" w:eastAsia="仿宋" w:cs="仿宋"/>
          <w:sz w:val="24"/>
          <w:szCs w:val="24"/>
        </w:rPr>
        <w:t>在进行资格性审查的同时，将在“信用中国”网站（www.creditchina.gov.cn）查询投标人的信用记录，以确定投标人是否具备投标资格,查询结果留存并归档。</w:t>
      </w:r>
    </w:p>
    <w:p w14:paraId="503287C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接受联合体的项目，两个以上的自然人、法人或者其他组织组成一个联合体，以一个</w:t>
      </w:r>
      <w:r>
        <w:rPr>
          <w:rFonts w:hint="eastAsia" w:ascii="仿宋" w:hAnsi="仿宋" w:eastAsia="仿宋" w:cs="仿宋"/>
          <w:sz w:val="24"/>
          <w:szCs w:val="24"/>
          <w:lang w:eastAsia="zh-CN"/>
        </w:rPr>
        <w:t>投标人</w:t>
      </w:r>
      <w:r>
        <w:rPr>
          <w:rFonts w:hint="eastAsia" w:ascii="仿宋" w:hAnsi="仿宋" w:eastAsia="仿宋" w:cs="仿宋"/>
          <w:sz w:val="24"/>
          <w:szCs w:val="24"/>
        </w:rPr>
        <w:t>的身份共同参加政府采购活动的,联合体成员存在不良信用记录的，视同联合体存在不良应用记录。</w:t>
      </w:r>
    </w:p>
    <w:p w14:paraId="4A41640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25.1.2 符合性审查：依据招标文件的规定，由评委会从投标文件的有效性、完整性和对招标文件的响应程度进行审查，以确定是否对招标文件的实质性要求作出响应。</w:t>
      </w:r>
    </w:p>
    <w:p w14:paraId="02766E1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25.1.3 未通过资格审查或符合性审查的投标人，代理公司将在苏采云系统中告知未通过资格审查或符合性审查的原因，评标结束后，代理公司将不再告知未通过资格审查和符合性审查的原因。</w:t>
      </w:r>
    </w:p>
    <w:p w14:paraId="4CB109F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6868F15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FCDB21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25.3如果投标文件实质上没有响应招标文件的要求，评委会将予以拒绝，投标人不得通过修改或撤销不合要求的偏离或保留而使其投标成为实质性响应的投标。</w:t>
      </w:r>
    </w:p>
    <w:p w14:paraId="258CD15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25.4评委会将对确定为实质性响应的投标进行进一步审核，确定其是否有计算上或累加上的算术错误，修正错误的原则如下：</w:t>
      </w:r>
    </w:p>
    <w:p w14:paraId="720F52AA">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（1）投标文件中开标一览表内容与投标文件中相应内容不一致的，以开标一览表为准。</w:t>
      </w:r>
    </w:p>
    <w:p w14:paraId="33C7A5A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2AC9697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（3）单价金额小数点或者百分比有明显错位的，以开标一览表的总价为准，并修改单价。</w:t>
      </w:r>
    </w:p>
    <w:p w14:paraId="321DF61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1CE4D75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7647DAD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25.5 评委会将按上述修正错误的方法调整投标文件中的投标报价，并通过苏采云系统告知投标人，调整后的价格应对投标人具有约束力。如果投标人不接受修正后的价格，则其投标将被拒绝。</w:t>
      </w:r>
    </w:p>
    <w:p w14:paraId="23BDD81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25.6投标人在开、评标全过程中应保持通讯畅通，及时登录苏采云系统查阅、答复相关信息，并安排专人与代理公司及评标委员会联系。</w:t>
      </w:r>
    </w:p>
    <w:p w14:paraId="28AA937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26.无效投标条款和废标条款</w:t>
      </w:r>
    </w:p>
    <w:p w14:paraId="4DA7259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26.1无效投标条款</w:t>
      </w:r>
    </w:p>
    <w:p w14:paraId="5FDD6FC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26.1.1 投标人在苏采云系统规定的时间内未成功解密电子投标文件的。</w:t>
      </w:r>
    </w:p>
    <w:p w14:paraId="6A9A66A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26.1.2 投标人未按照招标文件要求上传电子投标文件的。</w:t>
      </w:r>
    </w:p>
    <w:p w14:paraId="6B14351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26.1.3同一投标人提交两个（含两个）以上不同的投标报价的。</w:t>
      </w:r>
    </w:p>
    <w:p w14:paraId="683784C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26.1.4投标人不具备招标文件中规定资格要求的。</w:t>
      </w:r>
    </w:p>
    <w:p w14:paraId="14F8B12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26.1.5投标人的报价超过了采购预算或最高限价的。</w:t>
      </w:r>
    </w:p>
    <w:p w14:paraId="1D85333A">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26.1.6未通过符合性审查的。</w:t>
      </w:r>
    </w:p>
    <w:p w14:paraId="09BD130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26.1.7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C9FD3F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26.1.8 投标文件含有</w:t>
      </w:r>
      <w:r>
        <w:rPr>
          <w:rFonts w:hint="eastAsia" w:ascii="仿宋" w:hAnsi="仿宋" w:eastAsia="仿宋" w:cs="仿宋"/>
          <w:sz w:val="24"/>
          <w:szCs w:val="24"/>
          <w:lang w:eastAsia="zh-CN"/>
        </w:rPr>
        <w:t>招标人</w:t>
      </w:r>
      <w:r>
        <w:rPr>
          <w:rFonts w:hint="eastAsia" w:ascii="仿宋" w:hAnsi="仿宋" w:eastAsia="仿宋" w:cs="仿宋"/>
          <w:sz w:val="24"/>
          <w:szCs w:val="24"/>
        </w:rPr>
        <w:t>不能接受的附加条件的。</w:t>
      </w:r>
    </w:p>
    <w:p w14:paraId="7592086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F19016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26.1.10 投标文件未按照招标文件要求加盖CA电子公章的。</w:t>
      </w:r>
    </w:p>
    <w:p w14:paraId="485DE57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26.1.11其他法律、法规及本招标文件规定的属无效投标的情形。</w:t>
      </w:r>
    </w:p>
    <w:p w14:paraId="3A6B06BB">
      <w:pPr>
        <w:pageBreakBefore w:val="0"/>
        <w:widowControl w:val="0"/>
        <w:kinsoku/>
        <w:wordWrap/>
        <w:overflowPunct/>
        <w:topLinePunct w:val="0"/>
        <w:autoSpaceDE/>
        <w:autoSpaceDN/>
        <w:bidi w:val="0"/>
        <w:adjustRightInd/>
        <w:snapToGrid/>
        <w:spacing w:line="480" w:lineRule="exact"/>
        <w:ind w:left="0" w:firstLine="480" w:firstLineChars="200"/>
        <w:rPr>
          <w:rFonts w:hint="default" w:ascii="仿宋" w:hAnsi="仿宋" w:eastAsia="仿宋" w:cs="仿宋"/>
          <w:b/>
          <w:bCs/>
          <w:color w:val="0000FF"/>
          <w:sz w:val="24"/>
          <w:szCs w:val="24"/>
          <w:lang w:val="en-US" w:eastAsia="zh-CN" w:bidi="ar-SA"/>
        </w:rPr>
      </w:pPr>
      <w:r>
        <w:rPr>
          <w:rFonts w:hint="eastAsia" w:ascii="仿宋" w:hAnsi="仿宋" w:eastAsia="仿宋" w:cs="仿宋"/>
          <w:b w:val="0"/>
          <w:sz w:val="24"/>
          <w:szCs w:val="24"/>
          <w:lang w:val="en-US" w:eastAsia="zh-CN" w:bidi="ar-SA"/>
        </w:rPr>
        <w:t>26.1.12</w:t>
      </w:r>
      <w:r>
        <w:rPr>
          <w:rFonts w:hint="eastAsia" w:ascii="仿宋" w:hAnsi="仿宋" w:eastAsia="仿宋" w:cs="仿宋"/>
          <w:b/>
          <w:bCs/>
          <w:color w:val="0000FF"/>
          <w:sz w:val="24"/>
          <w:szCs w:val="24"/>
          <w:lang w:val="en-US" w:eastAsia="zh-CN" w:bidi="ar-SA"/>
        </w:rPr>
        <w:t>在评审过程中，评委会发现供应商的报价低于最高投标限价（预算价）的70%（即报价＜105万元），视为可能影响服务质量或者不能诚信履约，将要求该供应商作出书面说明并提供相关证明材料。供应商不能合理说明或者不能提供相关证明材料的，由评委会认定该供应商以低于成本报价，其响应文件应作无效响应文件处理</w:t>
      </w:r>
      <w:r>
        <w:rPr>
          <w:rFonts w:hint="eastAsia" w:ascii="仿宋" w:hAnsi="仿宋" w:eastAsia="仿宋" w:cs="仿宋"/>
          <w:b w:val="0"/>
          <w:sz w:val="24"/>
          <w:szCs w:val="24"/>
          <w:lang w:val="en-US" w:eastAsia="zh-CN" w:bidi="ar-SA"/>
        </w:rPr>
        <w:t>，</w:t>
      </w:r>
      <w:r>
        <w:rPr>
          <w:rFonts w:hint="eastAsia" w:ascii="仿宋" w:hAnsi="仿宋" w:eastAsia="仿宋" w:cs="仿宋"/>
          <w:b/>
          <w:bCs/>
          <w:color w:val="0000FF"/>
          <w:sz w:val="24"/>
          <w:szCs w:val="24"/>
          <w:lang w:val="en-US" w:eastAsia="zh-CN" w:bidi="ar-SA"/>
        </w:rPr>
        <w:t xml:space="preserve">评委会全体成员三分之二以上认为该供应商不能合理说明或者不能提供相关证明材料的，认定该供应商以低于成本报价，其响应文件应作无效响应文件处理。持有异议的评委会成员可以书面方式阐述其不同意见和理由，拒绝签字且不陈述其不同意见和理由的，视为同意。 </w:t>
      </w:r>
    </w:p>
    <w:p w14:paraId="74D9864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26.2废标条款</w:t>
      </w:r>
    </w:p>
    <w:p w14:paraId="3EC04191">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26.2.1符合专业条件的</w:t>
      </w:r>
      <w:r>
        <w:rPr>
          <w:rFonts w:hint="eastAsia" w:ascii="仿宋" w:hAnsi="仿宋" w:eastAsia="仿宋" w:cs="仿宋"/>
          <w:sz w:val="24"/>
          <w:szCs w:val="24"/>
          <w:lang w:eastAsia="zh-CN"/>
        </w:rPr>
        <w:t>投标人</w:t>
      </w:r>
      <w:r>
        <w:rPr>
          <w:rFonts w:hint="eastAsia" w:ascii="仿宋" w:hAnsi="仿宋" w:eastAsia="仿宋" w:cs="仿宋"/>
          <w:sz w:val="24"/>
          <w:szCs w:val="24"/>
        </w:rPr>
        <w:t>或者对招标文件作实质响应的</w:t>
      </w:r>
      <w:r>
        <w:rPr>
          <w:rFonts w:hint="eastAsia" w:ascii="仿宋" w:hAnsi="仿宋" w:eastAsia="仿宋" w:cs="仿宋"/>
          <w:sz w:val="24"/>
          <w:szCs w:val="24"/>
          <w:lang w:eastAsia="zh-CN"/>
        </w:rPr>
        <w:t>投标人</w:t>
      </w:r>
      <w:r>
        <w:rPr>
          <w:rFonts w:hint="eastAsia" w:ascii="仿宋" w:hAnsi="仿宋" w:eastAsia="仿宋" w:cs="仿宋"/>
          <w:sz w:val="24"/>
          <w:szCs w:val="24"/>
        </w:rPr>
        <w:t>不足</w:t>
      </w:r>
      <w:r>
        <w:rPr>
          <w:rFonts w:hint="eastAsia" w:ascii="仿宋" w:hAnsi="仿宋" w:eastAsia="仿宋" w:cs="仿宋"/>
          <w:sz w:val="24"/>
          <w:szCs w:val="24"/>
          <w:lang w:val="en-US" w:eastAsia="zh-CN"/>
        </w:rPr>
        <w:t>3</w:t>
      </w:r>
      <w:r>
        <w:rPr>
          <w:rFonts w:hint="eastAsia" w:ascii="仿宋" w:hAnsi="仿宋" w:eastAsia="仿宋" w:cs="仿宋"/>
          <w:sz w:val="24"/>
          <w:szCs w:val="24"/>
        </w:rPr>
        <w:t>家的。</w:t>
      </w:r>
    </w:p>
    <w:p w14:paraId="6AF7B831">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26.2.2出现影响采购公正的违法、违规行为的。</w:t>
      </w:r>
    </w:p>
    <w:p w14:paraId="7634BE2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26.2.3因重大变故，采购任务取消的。</w:t>
      </w:r>
    </w:p>
    <w:p w14:paraId="329119C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26.2.4评标委员会认定招标文件存在歧义、重大缺陷导致评审工作无法进行。</w:t>
      </w:r>
    </w:p>
    <w:p w14:paraId="3921C7F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26.2.5 因苏采云系统故障原因造成开标不成功的。</w:t>
      </w:r>
    </w:p>
    <w:p w14:paraId="2BD5D51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26.3 投标截止时间结束后参加投标的</w:t>
      </w:r>
      <w:r>
        <w:rPr>
          <w:rFonts w:hint="eastAsia" w:ascii="仿宋" w:hAnsi="仿宋" w:eastAsia="仿宋" w:cs="仿宋"/>
          <w:sz w:val="24"/>
          <w:szCs w:val="24"/>
          <w:lang w:eastAsia="zh-CN"/>
        </w:rPr>
        <w:t>投标人</w:t>
      </w:r>
      <w:r>
        <w:rPr>
          <w:rFonts w:hint="eastAsia" w:ascii="仿宋" w:hAnsi="仿宋" w:eastAsia="仿宋" w:cs="仿宋"/>
          <w:sz w:val="24"/>
          <w:szCs w:val="24"/>
        </w:rPr>
        <w:t>不足</w:t>
      </w:r>
      <w:r>
        <w:rPr>
          <w:rFonts w:hint="eastAsia" w:ascii="仿宋" w:hAnsi="仿宋" w:eastAsia="仿宋" w:cs="仿宋"/>
          <w:sz w:val="24"/>
          <w:szCs w:val="24"/>
          <w:lang w:val="en-US" w:eastAsia="zh-CN"/>
        </w:rPr>
        <w:t>3</w:t>
      </w:r>
      <w:r>
        <w:rPr>
          <w:rFonts w:hint="eastAsia" w:ascii="仿宋" w:hAnsi="仿宋" w:eastAsia="仿宋" w:cs="仿宋"/>
          <w:sz w:val="24"/>
          <w:szCs w:val="24"/>
        </w:rPr>
        <w:t>家的处理：</w:t>
      </w:r>
    </w:p>
    <w:p w14:paraId="5284FDE8">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26.3.1如出现投标截止时间结束后参加投标的</w:t>
      </w:r>
      <w:r>
        <w:rPr>
          <w:rFonts w:hint="eastAsia" w:ascii="仿宋" w:hAnsi="仿宋" w:eastAsia="仿宋" w:cs="仿宋"/>
          <w:sz w:val="24"/>
          <w:szCs w:val="24"/>
          <w:lang w:eastAsia="zh-CN"/>
        </w:rPr>
        <w:t>投标人</w:t>
      </w:r>
      <w:r>
        <w:rPr>
          <w:rFonts w:hint="eastAsia" w:ascii="仿宋" w:hAnsi="仿宋" w:eastAsia="仿宋" w:cs="仿宋"/>
          <w:sz w:val="24"/>
          <w:szCs w:val="24"/>
        </w:rPr>
        <w:t>或者在评标期间对招标文件做出实质响应的</w:t>
      </w:r>
      <w:r>
        <w:rPr>
          <w:rFonts w:hint="eastAsia" w:ascii="仿宋" w:hAnsi="仿宋" w:eastAsia="仿宋" w:cs="仿宋"/>
          <w:sz w:val="24"/>
          <w:szCs w:val="24"/>
          <w:lang w:eastAsia="zh-CN"/>
        </w:rPr>
        <w:t>投标人</w:t>
      </w:r>
      <w:r>
        <w:rPr>
          <w:rFonts w:hint="eastAsia" w:ascii="仿宋" w:hAnsi="仿宋" w:eastAsia="仿宋" w:cs="仿宋"/>
          <w:sz w:val="24"/>
          <w:szCs w:val="24"/>
        </w:rPr>
        <w:t>不足</w:t>
      </w:r>
      <w:r>
        <w:rPr>
          <w:rFonts w:hint="eastAsia" w:ascii="仿宋" w:hAnsi="仿宋" w:eastAsia="仿宋" w:cs="仿宋"/>
          <w:sz w:val="24"/>
          <w:szCs w:val="24"/>
          <w:lang w:val="en-US" w:eastAsia="zh-CN"/>
        </w:rPr>
        <w:t>3</w:t>
      </w:r>
      <w:r>
        <w:rPr>
          <w:rFonts w:hint="eastAsia" w:ascii="仿宋" w:hAnsi="仿宋" w:eastAsia="仿宋" w:cs="仿宋"/>
          <w:sz w:val="24"/>
          <w:szCs w:val="24"/>
        </w:rPr>
        <w:t>家情况，按政府采购相关规定执行。</w:t>
      </w:r>
    </w:p>
    <w:p w14:paraId="4428656E">
      <w:pPr>
        <w:pageBreakBefore w:val="0"/>
        <w:widowControl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bCs/>
          <w:sz w:val="24"/>
          <w:szCs w:val="24"/>
        </w:rPr>
      </w:pPr>
      <w:r>
        <w:rPr>
          <w:rFonts w:hint="eastAsia" w:ascii="仿宋" w:hAnsi="仿宋" w:eastAsia="仿宋" w:cs="仿宋"/>
          <w:b/>
          <w:bCs/>
          <w:sz w:val="24"/>
          <w:szCs w:val="24"/>
        </w:rPr>
        <w:t>六、定标</w:t>
      </w:r>
    </w:p>
    <w:p w14:paraId="29D05D6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27.确定中标单位</w:t>
      </w:r>
    </w:p>
    <w:p w14:paraId="67A4F75E">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 xml:space="preserve">27.1中标候选人的选取原则和数量见招标文件第五章规定。 </w:t>
      </w:r>
    </w:p>
    <w:p w14:paraId="3D7FB67E">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27.2代理公司应当在评标结束后2个工作日内将评标报告送</w:t>
      </w:r>
      <w:r>
        <w:rPr>
          <w:rFonts w:hint="eastAsia" w:ascii="仿宋" w:hAnsi="仿宋" w:eastAsia="仿宋" w:cs="仿宋"/>
          <w:sz w:val="24"/>
          <w:szCs w:val="24"/>
          <w:lang w:eastAsia="zh-CN"/>
        </w:rPr>
        <w:t>招标人</w:t>
      </w:r>
      <w:r>
        <w:rPr>
          <w:rFonts w:hint="eastAsia" w:ascii="仿宋" w:hAnsi="仿宋" w:eastAsia="仿宋" w:cs="仿宋"/>
          <w:sz w:val="24"/>
          <w:szCs w:val="24"/>
        </w:rPr>
        <w:t>。</w:t>
      </w:r>
      <w:r>
        <w:rPr>
          <w:rFonts w:hint="eastAsia" w:ascii="仿宋" w:hAnsi="仿宋" w:eastAsia="仿宋" w:cs="仿宋"/>
          <w:sz w:val="24"/>
          <w:szCs w:val="24"/>
          <w:lang w:eastAsia="zh-CN"/>
        </w:rPr>
        <w:t>招标人</w:t>
      </w:r>
      <w:r>
        <w:rPr>
          <w:rFonts w:hint="eastAsia" w:ascii="仿宋" w:hAnsi="仿宋" w:eastAsia="仿宋" w:cs="仿宋"/>
          <w:sz w:val="24"/>
          <w:szCs w:val="24"/>
        </w:rPr>
        <w:t>应当自收到评标报告之日起5个工作日内，在评标报告确定的中标候选人名单中按顺序确定中标人</w:t>
      </w:r>
      <w:r>
        <w:rPr>
          <w:rFonts w:hint="eastAsia" w:ascii="仿宋" w:hAnsi="仿宋" w:eastAsia="仿宋" w:cs="仿宋"/>
          <w:b/>
          <w:bCs/>
          <w:sz w:val="24"/>
          <w:szCs w:val="24"/>
        </w:rPr>
        <w:t>。</w:t>
      </w:r>
      <w:r>
        <w:rPr>
          <w:rFonts w:hint="eastAsia" w:ascii="仿宋" w:hAnsi="仿宋" w:eastAsia="仿宋" w:cs="仿宋"/>
          <w:sz w:val="24"/>
          <w:szCs w:val="24"/>
          <w:lang w:eastAsia="zh-CN"/>
        </w:rPr>
        <w:t>招标人</w:t>
      </w:r>
      <w:r>
        <w:rPr>
          <w:rFonts w:hint="eastAsia" w:ascii="仿宋" w:hAnsi="仿宋" w:eastAsia="仿宋" w:cs="仿宋"/>
          <w:sz w:val="24"/>
          <w:szCs w:val="24"/>
        </w:rPr>
        <w:t>应根据评委会推荐的中标候选人确定中标人。</w:t>
      </w:r>
    </w:p>
    <w:p w14:paraId="608EEDA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27.3代理公司将在“淮安市政府采购网”、“淮安市公共资源交易网”发布中标公告，公告期限为1个工作日。</w:t>
      </w:r>
    </w:p>
    <w:p w14:paraId="1BA3EF8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27.4若有充分证据证明，中标人出现下列情况之一的，一经查实，将被取消中标资格：</w:t>
      </w:r>
    </w:p>
    <w:p w14:paraId="00B22DB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27.4.1提供虚假材料谋取中标的。</w:t>
      </w:r>
    </w:p>
    <w:p w14:paraId="2A6E425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27.4.2向</w:t>
      </w:r>
      <w:r>
        <w:rPr>
          <w:rFonts w:hint="eastAsia" w:ascii="仿宋" w:hAnsi="仿宋" w:eastAsia="仿宋" w:cs="仿宋"/>
          <w:sz w:val="24"/>
          <w:szCs w:val="24"/>
          <w:lang w:eastAsia="zh-CN"/>
        </w:rPr>
        <w:t>招标人</w:t>
      </w:r>
      <w:r>
        <w:rPr>
          <w:rFonts w:hint="eastAsia" w:ascii="仿宋" w:hAnsi="仿宋" w:eastAsia="仿宋" w:cs="仿宋"/>
          <w:sz w:val="24"/>
          <w:szCs w:val="24"/>
        </w:rPr>
        <w:t>、代理公司行贿或者提供其他不正当利益的。</w:t>
      </w:r>
    </w:p>
    <w:p w14:paraId="178B463A">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27.4.3属于本文件规定的无效条件，但在评标过程中又未被评委会发现的。</w:t>
      </w:r>
    </w:p>
    <w:p w14:paraId="7087A9B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27.4.4与</w:t>
      </w:r>
      <w:r>
        <w:rPr>
          <w:rFonts w:hint="eastAsia" w:ascii="仿宋" w:hAnsi="仿宋" w:eastAsia="仿宋" w:cs="仿宋"/>
          <w:sz w:val="24"/>
          <w:szCs w:val="24"/>
          <w:lang w:eastAsia="zh-CN"/>
        </w:rPr>
        <w:t>招标人</w:t>
      </w:r>
      <w:r>
        <w:rPr>
          <w:rFonts w:hint="eastAsia" w:ascii="仿宋" w:hAnsi="仿宋" w:eastAsia="仿宋" w:cs="仿宋"/>
          <w:sz w:val="24"/>
          <w:szCs w:val="24"/>
        </w:rPr>
        <w:t>或者其他</w:t>
      </w:r>
      <w:r>
        <w:rPr>
          <w:rFonts w:hint="eastAsia" w:ascii="仿宋" w:hAnsi="仿宋" w:eastAsia="仿宋" w:cs="仿宋"/>
          <w:sz w:val="24"/>
          <w:szCs w:val="24"/>
          <w:lang w:eastAsia="zh-CN"/>
        </w:rPr>
        <w:t>投标人</w:t>
      </w:r>
      <w:r>
        <w:rPr>
          <w:rFonts w:hint="eastAsia" w:ascii="仿宋" w:hAnsi="仿宋" w:eastAsia="仿宋" w:cs="仿宋"/>
          <w:sz w:val="24"/>
          <w:szCs w:val="24"/>
        </w:rPr>
        <w:t>恶意串通的。</w:t>
      </w:r>
    </w:p>
    <w:p w14:paraId="3B37491A">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27.4.5采取不正当手段诋毁、排挤其他</w:t>
      </w:r>
      <w:r>
        <w:rPr>
          <w:rFonts w:hint="eastAsia" w:ascii="仿宋" w:hAnsi="仿宋" w:eastAsia="仿宋" w:cs="仿宋"/>
          <w:sz w:val="24"/>
          <w:szCs w:val="24"/>
          <w:lang w:eastAsia="zh-CN"/>
        </w:rPr>
        <w:t>投标人</w:t>
      </w:r>
      <w:r>
        <w:rPr>
          <w:rFonts w:hint="eastAsia" w:ascii="仿宋" w:hAnsi="仿宋" w:eastAsia="仿宋" w:cs="仿宋"/>
          <w:sz w:val="24"/>
          <w:szCs w:val="24"/>
        </w:rPr>
        <w:t>的。</w:t>
      </w:r>
    </w:p>
    <w:p w14:paraId="2FF2F54B">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27.5 有下列情形之一的，视为投标人串通投标，投标无效：</w:t>
      </w:r>
    </w:p>
    <w:p w14:paraId="0C57693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27.5.1不同投标人的投标文件由同一单位或者个人编制。</w:t>
      </w:r>
    </w:p>
    <w:p w14:paraId="6311182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27.5.2不同投标人委托同一单位或者个人办理投标事宜。</w:t>
      </w:r>
    </w:p>
    <w:p w14:paraId="076C19FB">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27.5.3不同投标人的投标文件载明的项目管理成员或者联系人员为同一人。</w:t>
      </w:r>
    </w:p>
    <w:p w14:paraId="691B753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27.5.4不同投标人的投标文件异常一致或者投标报价呈规律性差异。</w:t>
      </w:r>
    </w:p>
    <w:p w14:paraId="19E526CB">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28.质疑处理</w:t>
      </w:r>
    </w:p>
    <w:p w14:paraId="3D949E8A">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28.1投标人认为采购文件、采购过程和中标结果使自己的权益受到损害的，可以在知道或者应知其权益受到损害之日起</w:t>
      </w:r>
      <w:r>
        <w:rPr>
          <w:rFonts w:hint="eastAsia" w:ascii="仿宋" w:hAnsi="仿宋" w:eastAsia="仿宋" w:cs="仿宋"/>
          <w:sz w:val="24"/>
          <w:szCs w:val="24"/>
          <w:lang w:val="en-US" w:eastAsia="zh-CN"/>
        </w:rPr>
        <w:t>7</w:t>
      </w:r>
      <w:r>
        <w:rPr>
          <w:rFonts w:hint="eastAsia" w:ascii="仿宋" w:hAnsi="仿宋" w:eastAsia="仿宋" w:cs="仿宋"/>
          <w:sz w:val="24"/>
          <w:szCs w:val="24"/>
        </w:rPr>
        <w:t>个工作日内，以电子文件形式从通过“苏采云平台”-&gt;“</w:t>
      </w:r>
      <w:r>
        <w:rPr>
          <w:rFonts w:hint="eastAsia" w:ascii="仿宋" w:hAnsi="仿宋" w:eastAsia="仿宋" w:cs="仿宋"/>
          <w:sz w:val="24"/>
          <w:szCs w:val="24"/>
          <w:lang w:eastAsia="zh-CN"/>
        </w:rPr>
        <w:t>投标人</w:t>
      </w:r>
      <w:r>
        <w:rPr>
          <w:rFonts w:hint="eastAsia" w:ascii="仿宋" w:hAnsi="仿宋" w:eastAsia="仿宋" w:cs="仿宋"/>
          <w:sz w:val="24"/>
          <w:szCs w:val="24"/>
        </w:rPr>
        <w:t>“登录，从”项目质疑申请”模块提出质疑。未通过交易平台提交的、</w:t>
      </w:r>
      <w:r>
        <w:rPr>
          <w:rFonts w:hint="eastAsia" w:ascii="仿宋" w:hAnsi="仿宋" w:eastAsia="仿宋" w:cs="仿宋"/>
          <w:sz w:val="24"/>
          <w:szCs w:val="24"/>
          <w:lang w:val="en-US" w:eastAsia="zh-CN"/>
        </w:rPr>
        <w:t>7</w:t>
      </w:r>
      <w:r>
        <w:rPr>
          <w:rFonts w:hint="eastAsia" w:ascii="仿宋" w:hAnsi="仿宋" w:eastAsia="仿宋" w:cs="仿宋"/>
          <w:sz w:val="24"/>
          <w:szCs w:val="24"/>
        </w:rPr>
        <w:t>个工作日之外以及未按28.5条的要求提供质疑的均不予受理。</w:t>
      </w:r>
    </w:p>
    <w:p w14:paraId="53E2FCF1">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28.2上述应知其权益受到损害之日是指:</w:t>
      </w:r>
    </w:p>
    <w:p w14:paraId="5B56FB4A">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（1）对招标文件提出质疑的，为采购文件公告期限届满之日起计算；</w:t>
      </w:r>
    </w:p>
    <w:p w14:paraId="7D65DE4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（2）对采购过程提出质疑的，为各采购程序环节结束之日起计算；</w:t>
      </w:r>
    </w:p>
    <w:p w14:paraId="74E96A6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（3）对中标结果提出质疑的，为中标结果公告期限届满之日起计算。</w:t>
      </w:r>
    </w:p>
    <w:p w14:paraId="53CEE16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28.3质疑投标人是指直接参加本次投标活动的投标人，未参加投标活动的投标人或在投标活动中自身权益未受到损害的投标人所提出的质疑不予受理。</w:t>
      </w:r>
    </w:p>
    <w:p w14:paraId="6ABBA8D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28.4质疑投标人在法定质疑期内应当一次性针对同一采购环节提出质疑。</w:t>
      </w:r>
    </w:p>
    <w:p w14:paraId="184CBCDA">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28.5质疑函应当包括以下主要内容，附上相关证明材料。否则，代理公司不予受理。</w:t>
      </w:r>
    </w:p>
    <w:p w14:paraId="05F10B9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（1）质疑投标人的名称、地址、邮编、联系人及联系电话；</w:t>
      </w:r>
    </w:p>
    <w:p w14:paraId="35046D2E">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（2）质疑项目的名称、编号；</w:t>
      </w:r>
    </w:p>
    <w:p w14:paraId="5F736713">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（3）具体、明确的质疑事项和与质疑事实相关的请求；</w:t>
      </w:r>
    </w:p>
    <w:p w14:paraId="56A4DF07">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（4）事实依据；</w:t>
      </w:r>
    </w:p>
    <w:p w14:paraId="1A105D2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（5）必要的法律依据；</w:t>
      </w:r>
    </w:p>
    <w:p w14:paraId="78AA4EED">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（6）提起质疑的日期；</w:t>
      </w:r>
    </w:p>
    <w:p w14:paraId="1A0B90E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质疑函必须署名，由法定代表人或者其授权代表签字，并加盖单位电子公章。授权代表签字的，还需提供法定代表人出具的办理质疑事项授权书（授权中必须载明具体权限、期限和事项）。</w:t>
      </w:r>
    </w:p>
    <w:p w14:paraId="51CECEE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28.6</w:t>
      </w:r>
      <w:r>
        <w:rPr>
          <w:rFonts w:hint="eastAsia" w:ascii="仿宋" w:hAnsi="仿宋" w:eastAsia="仿宋" w:cs="仿宋"/>
          <w:sz w:val="24"/>
          <w:szCs w:val="24"/>
          <w:lang w:eastAsia="zh-CN"/>
        </w:rPr>
        <w:t>招标人</w:t>
      </w:r>
      <w:r>
        <w:rPr>
          <w:rFonts w:hint="eastAsia" w:ascii="仿宋" w:hAnsi="仿宋" w:eastAsia="仿宋" w:cs="仿宋"/>
          <w:sz w:val="24"/>
          <w:szCs w:val="24"/>
        </w:rPr>
        <w:t>或代理公司收到质疑函后，将对质疑的形式和内容进行审查，如质疑函内容、格式不符合规定，</w:t>
      </w:r>
      <w:r>
        <w:rPr>
          <w:rFonts w:hint="eastAsia" w:ascii="仿宋" w:hAnsi="仿宋" w:eastAsia="仿宋" w:cs="仿宋"/>
          <w:sz w:val="24"/>
          <w:szCs w:val="24"/>
          <w:lang w:eastAsia="zh-CN"/>
        </w:rPr>
        <w:t>招标人</w:t>
      </w:r>
      <w:r>
        <w:rPr>
          <w:rFonts w:hint="eastAsia" w:ascii="仿宋" w:hAnsi="仿宋" w:eastAsia="仿宋" w:cs="仿宋"/>
          <w:sz w:val="24"/>
          <w:szCs w:val="24"/>
        </w:rPr>
        <w:t>或代理公司将告知质疑人进行补正。质疑人应当在法定质疑期限内进行补正并重新提交质疑函，拒不补正或者超过法定期限后未重新提交质疑函的，为无效质疑，</w:t>
      </w:r>
      <w:r>
        <w:rPr>
          <w:rFonts w:hint="eastAsia" w:ascii="仿宋" w:hAnsi="仿宋" w:eastAsia="仿宋" w:cs="仿宋"/>
          <w:sz w:val="24"/>
          <w:szCs w:val="24"/>
          <w:lang w:eastAsia="zh-CN"/>
        </w:rPr>
        <w:t>招标人</w:t>
      </w:r>
      <w:r>
        <w:rPr>
          <w:rFonts w:hint="eastAsia" w:ascii="仿宋" w:hAnsi="仿宋" w:eastAsia="仿宋" w:cs="仿宋"/>
          <w:sz w:val="24"/>
          <w:szCs w:val="24"/>
        </w:rPr>
        <w:t>或代理公司有权不予受理。</w:t>
      </w:r>
    </w:p>
    <w:p w14:paraId="3624B0B0">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28.7对于内容、格式符合规定的质疑函，</w:t>
      </w:r>
      <w:r>
        <w:rPr>
          <w:rFonts w:hint="eastAsia" w:ascii="仿宋" w:hAnsi="仿宋" w:eastAsia="仿宋" w:cs="仿宋"/>
          <w:sz w:val="24"/>
          <w:szCs w:val="24"/>
          <w:lang w:eastAsia="zh-CN"/>
        </w:rPr>
        <w:t>招标人</w:t>
      </w:r>
      <w:r>
        <w:rPr>
          <w:rFonts w:hint="eastAsia" w:ascii="仿宋" w:hAnsi="仿宋" w:eastAsia="仿宋" w:cs="仿宋"/>
          <w:sz w:val="24"/>
          <w:szCs w:val="24"/>
        </w:rPr>
        <w:t>将在</w:t>
      </w:r>
      <w:r>
        <w:rPr>
          <w:rFonts w:hint="eastAsia" w:ascii="仿宋" w:hAnsi="仿宋" w:eastAsia="仿宋" w:cs="仿宋"/>
          <w:sz w:val="24"/>
          <w:szCs w:val="24"/>
          <w:lang w:val="en-US" w:eastAsia="zh-CN"/>
        </w:rPr>
        <w:t>5</w:t>
      </w:r>
      <w:r>
        <w:rPr>
          <w:rFonts w:hint="eastAsia" w:ascii="仿宋" w:hAnsi="仿宋" w:eastAsia="仿宋" w:cs="仿宋"/>
          <w:sz w:val="24"/>
          <w:szCs w:val="24"/>
        </w:rPr>
        <w:t>个工作日以电子文件的形式作出答复，但质疑答复的内容不涉及商业秘密。如果质疑投标人还需要纸质形式回复函的，需主动与</w:t>
      </w:r>
      <w:r>
        <w:rPr>
          <w:rFonts w:hint="eastAsia" w:ascii="仿宋" w:hAnsi="仿宋" w:eastAsia="仿宋" w:cs="仿宋"/>
          <w:sz w:val="24"/>
          <w:szCs w:val="24"/>
          <w:lang w:eastAsia="zh-CN"/>
        </w:rPr>
        <w:t>招标人</w:t>
      </w:r>
      <w:r>
        <w:rPr>
          <w:rFonts w:hint="eastAsia" w:ascii="仿宋" w:hAnsi="仿宋" w:eastAsia="仿宋" w:cs="仿宋"/>
          <w:sz w:val="24"/>
          <w:szCs w:val="24"/>
        </w:rPr>
        <w:t>联系索取，或者在质疑函中明确提出该要求。</w:t>
      </w:r>
    </w:p>
    <w:p w14:paraId="7FF7FD7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28.8投标人提出的质疑必须有理、有据，不得恶意质疑或提交虚假质疑。否则，一经查实，</w:t>
      </w:r>
      <w:r>
        <w:rPr>
          <w:rFonts w:hint="eastAsia" w:ascii="仿宋" w:hAnsi="仿宋" w:eastAsia="仿宋" w:cs="仿宋"/>
          <w:sz w:val="24"/>
          <w:szCs w:val="24"/>
          <w:lang w:eastAsia="zh-CN"/>
        </w:rPr>
        <w:t>招标人</w:t>
      </w:r>
      <w:r>
        <w:rPr>
          <w:rFonts w:hint="eastAsia" w:ascii="仿宋" w:hAnsi="仿宋" w:eastAsia="仿宋" w:cs="仿宋"/>
          <w:sz w:val="24"/>
          <w:szCs w:val="24"/>
        </w:rPr>
        <w:t>有权依据政府采购的有关规定，报请淮安市财政局政府采购管理处对该投标人列入失信行为或不良行为记录名单，进行相应的行政处罚。</w:t>
      </w:r>
    </w:p>
    <w:p w14:paraId="5FDFACAC">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29.中标通知书</w:t>
      </w:r>
    </w:p>
    <w:p w14:paraId="061EB8C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29.l中标结果确定后，</w:t>
      </w:r>
      <w:r>
        <w:rPr>
          <w:rFonts w:hint="eastAsia" w:ascii="仿宋" w:hAnsi="仿宋" w:eastAsia="仿宋" w:cs="仿宋"/>
          <w:sz w:val="24"/>
          <w:szCs w:val="24"/>
          <w:lang w:eastAsia="zh-CN"/>
        </w:rPr>
        <w:t>招标人</w:t>
      </w:r>
      <w:r>
        <w:rPr>
          <w:rFonts w:hint="eastAsia" w:ascii="仿宋" w:hAnsi="仿宋" w:eastAsia="仿宋" w:cs="仿宋"/>
          <w:sz w:val="24"/>
          <w:szCs w:val="24"/>
        </w:rPr>
        <w:t>将向中标人发出中标通知书。请中标人在中标结果公告届满之日起</w:t>
      </w:r>
      <w:r>
        <w:rPr>
          <w:rFonts w:hint="eastAsia" w:ascii="仿宋" w:hAnsi="仿宋" w:eastAsia="仿宋" w:cs="仿宋"/>
          <w:sz w:val="24"/>
          <w:szCs w:val="24"/>
          <w:lang w:val="en-US" w:eastAsia="zh-CN"/>
        </w:rPr>
        <w:t>30</w:t>
      </w:r>
      <w:r>
        <w:rPr>
          <w:rFonts w:hint="eastAsia" w:ascii="仿宋" w:hAnsi="仿宋" w:eastAsia="仿宋" w:cs="仿宋"/>
          <w:sz w:val="24"/>
          <w:szCs w:val="24"/>
        </w:rPr>
        <w:t>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A19843B">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29.2中标通知书将是合同的一个组成部分。对</w:t>
      </w:r>
      <w:r>
        <w:rPr>
          <w:rFonts w:hint="eastAsia" w:ascii="仿宋" w:hAnsi="仿宋" w:eastAsia="仿宋" w:cs="仿宋"/>
          <w:sz w:val="24"/>
          <w:szCs w:val="24"/>
          <w:lang w:eastAsia="zh-CN"/>
        </w:rPr>
        <w:t>招标人</w:t>
      </w:r>
      <w:r>
        <w:rPr>
          <w:rFonts w:hint="eastAsia" w:ascii="仿宋" w:hAnsi="仿宋" w:eastAsia="仿宋" w:cs="仿宋"/>
          <w:sz w:val="24"/>
          <w:szCs w:val="24"/>
        </w:rPr>
        <w:t>和中标人均具有法律效力。中标通知书发出后，</w:t>
      </w:r>
      <w:r>
        <w:rPr>
          <w:rFonts w:hint="eastAsia" w:ascii="仿宋" w:hAnsi="仿宋" w:eastAsia="仿宋" w:cs="仿宋"/>
          <w:sz w:val="24"/>
          <w:szCs w:val="24"/>
          <w:lang w:eastAsia="zh-CN"/>
        </w:rPr>
        <w:t>招标人</w:t>
      </w:r>
      <w:r>
        <w:rPr>
          <w:rFonts w:hint="eastAsia" w:ascii="仿宋" w:hAnsi="仿宋" w:eastAsia="仿宋" w:cs="仿宋"/>
          <w:sz w:val="24"/>
          <w:szCs w:val="24"/>
        </w:rPr>
        <w:t>改变中标结果的，或者中标人放弃中标项目的，应当依法承担法律责任。</w:t>
      </w:r>
    </w:p>
    <w:p w14:paraId="223F3066">
      <w:pPr>
        <w:pageBreakBefore w:val="0"/>
        <w:widowControl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bCs/>
          <w:sz w:val="24"/>
          <w:szCs w:val="24"/>
        </w:rPr>
      </w:pPr>
      <w:r>
        <w:rPr>
          <w:rFonts w:hint="eastAsia" w:ascii="仿宋" w:hAnsi="仿宋" w:eastAsia="仿宋" w:cs="仿宋"/>
          <w:b/>
          <w:bCs/>
          <w:sz w:val="24"/>
          <w:szCs w:val="24"/>
        </w:rPr>
        <w:t>七、授予合同</w:t>
      </w:r>
    </w:p>
    <w:p w14:paraId="4B9ED466">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30. 签订合同</w:t>
      </w:r>
    </w:p>
    <w:p w14:paraId="6DAA5392">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30.l</w:t>
      </w:r>
      <w:r>
        <w:rPr>
          <w:rFonts w:hint="eastAsia" w:ascii="仿宋" w:hAnsi="仿宋" w:eastAsia="仿宋" w:cs="仿宋"/>
          <w:b/>
          <w:bCs/>
          <w:sz w:val="24"/>
          <w:szCs w:val="24"/>
        </w:rPr>
        <w:t>中标人应当在中标通知书发出之日起</w:t>
      </w:r>
      <w:r>
        <w:rPr>
          <w:rFonts w:hint="eastAsia" w:ascii="仿宋" w:hAnsi="仿宋" w:eastAsia="仿宋" w:cs="仿宋"/>
          <w:b/>
          <w:bCs/>
          <w:sz w:val="24"/>
          <w:szCs w:val="24"/>
          <w:lang w:val="en-US" w:eastAsia="zh-CN"/>
        </w:rPr>
        <w:t>15</w:t>
      </w:r>
      <w:r>
        <w:rPr>
          <w:rFonts w:hint="eastAsia" w:ascii="仿宋" w:hAnsi="仿宋" w:eastAsia="仿宋" w:cs="仿宋"/>
          <w:b/>
          <w:bCs/>
          <w:sz w:val="24"/>
          <w:szCs w:val="24"/>
        </w:rPr>
        <w:t>日内，按照招标文件确定的事项与</w:t>
      </w:r>
      <w:r>
        <w:rPr>
          <w:rFonts w:hint="eastAsia" w:ascii="仿宋" w:hAnsi="仿宋" w:eastAsia="仿宋" w:cs="仿宋"/>
          <w:b/>
          <w:bCs/>
          <w:sz w:val="24"/>
          <w:szCs w:val="24"/>
          <w:lang w:eastAsia="zh-CN"/>
        </w:rPr>
        <w:t>招标人</w:t>
      </w:r>
      <w:r>
        <w:rPr>
          <w:rFonts w:hint="eastAsia" w:ascii="仿宋" w:hAnsi="仿宋" w:eastAsia="仿宋" w:cs="仿宋"/>
          <w:b/>
          <w:bCs/>
          <w:sz w:val="24"/>
          <w:szCs w:val="24"/>
        </w:rPr>
        <w:t>签订政府采购合同，并于</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个工作日内将政府采购合同在</w:t>
      </w:r>
      <w:r>
        <w:rPr>
          <w:rFonts w:hint="eastAsia" w:ascii="仿宋" w:hAnsi="仿宋" w:eastAsia="仿宋" w:cs="仿宋"/>
          <w:b/>
          <w:bCs/>
          <w:sz w:val="24"/>
          <w:szCs w:val="24"/>
          <w:lang w:eastAsia="zh-CN"/>
        </w:rPr>
        <w:t>淮安</w:t>
      </w:r>
      <w:r>
        <w:rPr>
          <w:rFonts w:hint="eastAsia" w:ascii="仿宋" w:hAnsi="仿宋" w:eastAsia="仿宋" w:cs="仿宋"/>
          <w:b/>
          <w:bCs/>
          <w:sz w:val="24"/>
          <w:szCs w:val="24"/>
        </w:rPr>
        <w:t>市政府采购网公告。</w:t>
      </w:r>
    </w:p>
    <w:p w14:paraId="1635DB59">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30.2招标文件、中标人的投标文件及招标过程中有关澄清、承诺文件均应作为合同附件。</w:t>
      </w:r>
    </w:p>
    <w:p w14:paraId="3D58E18C">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30.3签订合同后，中标人不得将合同标的进行转包。未经</w:t>
      </w:r>
      <w:r>
        <w:rPr>
          <w:rFonts w:hint="eastAsia" w:ascii="仿宋" w:hAnsi="仿宋" w:eastAsia="仿宋" w:cs="仿宋"/>
          <w:sz w:val="24"/>
          <w:szCs w:val="24"/>
          <w:lang w:eastAsia="zh-CN"/>
        </w:rPr>
        <w:t>招标人</w:t>
      </w:r>
      <w:r>
        <w:rPr>
          <w:rFonts w:hint="eastAsia" w:ascii="仿宋" w:hAnsi="仿宋" w:eastAsia="仿宋" w:cs="仿宋"/>
          <w:sz w:val="24"/>
          <w:szCs w:val="24"/>
        </w:rPr>
        <w:t>同意，中标人也不得采用分包的形式履行合同，否则</w:t>
      </w:r>
      <w:r>
        <w:rPr>
          <w:rFonts w:hint="eastAsia" w:ascii="仿宋" w:hAnsi="仿宋" w:eastAsia="仿宋" w:cs="仿宋"/>
          <w:sz w:val="24"/>
          <w:szCs w:val="24"/>
          <w:lang w:eastAsia="zh-CN"/>
        </w:rPr>
        <w:t>招标人</w:t>
      </w:r>
      <w:r>
        <w:rPr>
          <w:rFonts w:hint="eastAsia" w:ascii="仿宋" w:hAnsi="仿宋" w:eastAsia="仿宋" w:cs="仿宋"/>
          <w:sz w:val="24"/>
          <w:szCs w:val="24"/>
        </w:rPr>
        <w:t>有权终止合同。转包或分包造成</w:t>
      </w:r>
      <w:r>
        <w:rPr>
          <w:rFonts w:hint="eastAsia" w:ascii="仿宋" w:hAnsi="仿宋" w:eastAsia="仿宋" w:cs="仿宋"/>
          <w:sz w:val="24"/>
          <w:szCs w:val="24"/>
          <w:lang w:eastAsia="zh-CN"/>
        </w:rPr>
        <w:t>招标人</w:t>
      </w:r>
      <w:r>
        <w:rPr>
          <w:rFonts w:hint="eastAsia" w:ascii="仿宋" w:hAnsi="仿宋" w:eastAsia="仿宋" w:cs="仿宋"/>
          <w:sz w:val="24"/>
          <w:szCs w:val="24"/>
        </w:rPr>
        <w:t>损失的，中标人应承担相应赔偿责任。</w:t>
      </w:r>
    </w:p>
    <w:p w14:paraId="10A3FD4C">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31.服务（包含与服务相关的货物）的追加</w:t>
      </w:r>
    </w:p>
    <w:p w14:paraId="30DA8FB4">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31.1政府采购合同履行中，</w:t>
      </w:r>
      <w:r>
        <w:rPr>
          <w:rFonts w:hint="eastAsia" w:ascii="仿宋" w:hAnsi="仿宋" w:eastAsia="仿宋" w:cs="仿宋"/>
          <w:sz w:val="24"/>
          <w:szCs w:val="24"/>
          <w:lang w:eastAsia="zh-CN"/>
        </w:rPr>
        <w:t>招标人</w:t>
      </w:r>
      <w:r>
        <w:rPr>
          <w:rFonts w:hint="eastAsia" w:ascii="仿宋" w:hAnsi="仿宋" w:eastAsia="仿宋" w:cs="仿宋"/>
          <w:sz w:val="24"/>
          <w:szCs w:val="24"/>
        </w:rPr>
        <w:t>需追加与合同标的相同的服务（包含与服务相关的货物），在不改变合同其他条款的前提下，可以与中标人协商签订补充合同，但所有补充合同的采购金额不超过原合同金额10%。</w:t>
      </w:r>
    </w:p>
    <w:p w14:paraId="169FBAAF">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rPr>
      </w:pPr>
      <w:r>
        <w:rPr>
          <w:rFonts w:hint="eastAsia" w:ascii="仿宋" w:hAnsi="仿宋" w:eastAsia="仿宋" w:cs="仿宋"/>
          <w:sz w:val="24"/>
          <w:szCs w:val="24"/>
        </w:rPr>
        <w:t>32.政府采购履约资金扶持政策</w:t>
      </w:r>
    </w:p>
    <w:p w14:paraId="6B377EB7">
      <w:pPr>
        <w:pageBreakBefore w:val="0"/>
        <w:widowControl w:val="0"/>
        <w:kinsoku/>
        <w:wordWrap/>
        <w:overflowPunct/>
        <w:topLinePunct w:val="0"/>
        <w:autoSpaceDE/>
        <w:autoSpaceDN/>
        <w:bidi w:val="0"/>
        <w:adjustRightInd/>
        <w:snapToGrid/>
        <w:spacing w:line="480" w:lineRule="exact"/>
        <w:ind w:left="0" w:firstLine="480" w:firstLineChars="200"/>
        <w:jc w:val="left"/>
        <w:rPr>
          <w:rFonts w:hint="eastAsia" w:ascii="仿宋" w:hAnsi="仿宋" w:eastAsia="仿宋" w:cs="仿宋"/>
          <w:sz w:val="24"/>
          <w:szCs w:val="24"/>
        </w:rPr>
      </w:pPr>
      <w:r>
        <w:rPr>
          <w:rFonts w:hint="eastAsia" w:ascii="仿宋" w:hAnsi="仿宋" w:eastAsia="仿宋" w:cs="仿宋"/>
          <w:sz w:val="24"/>
          <w:szCs w:val="24"/>
        </w:rPr>
        <w:t>中标人可凭政府采购合同办理融资贷款，详情请见江苏政府采购网“政采贷”专栏。</w:t>
      </w:r>
    </w:p>
    <w:p w14:paraId="1411EBC5">
      <w:pPr>
        <w:pageBreakBefore w:val="0"/>
        <w:widowControl w:val="0"/>
        <w:kinsoku/>
        <w:wordWrap/>
        <w:overflowPunct/>
        <w:topLinePunct w:val="0"/>
        <w:autoSpaceDE/>
        <w:autoSpaceDN/>
        <w:bidi w:val="0"/>
        <w:adjustRightInd/>
        <w:snapToGrid/>
        <w:spacing w:line="480" w:lineRule="exact"/>
        <w:ind w:left="0"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33.</w:t>
      </w:r>
      <w:r>
        <w:rPr>
          <w:rFonts w:hint="eastAsia" w:ascii="仿宋" w:hAnsi="仿宋" w:eastAsia="仿宋" w:cs="仿宋"/>
          <w:sz w:val="24"/>
          <w:szCs w:val="24"/>
        </w:rPr>
        <w:t>履约保证金</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本项目不适用</w:t>
      </w:r>
      <w:r>
        <w:rPr>
          <w:rFonts w:hint="eastAsia" w:ascii="仿宋" w:hAnsi="仿宋" w:eastAsia="仿宋" w:cs="仿宋"/>
          <w:sz w:val="24"/>
          <w:szCs w:val="24"/>
          <w:lang w:eastAsia="zh-CN"/>
        </w:rPr>
        <w:t>）</w:t>
      </w:r>
    </w:p>
    <w:p w14:paraId="60A45D5D">
      <w:pPr>
        <w:pageBreakBefore w:val="0"/>
        <w:widowControl w:val="0"/>
        <w:kinsoku/>
        <w:wordWrap/>
        <w:overflowPunct/>
        <w:topLinePunct w:val="0"/>
        <w:autoSpaceDE/>
        <w:autoSpaceDN/>
        <w:bidi w:val="0"/>
        <w:adjustRightInd/>
        <w:snapToGrid/>
        <w:spacing w:line="480" w:lineRule="exact"/>
        <w:ind w:left="479" w:leftChars="228" w:firstLine="0" w:firstLineChars="0"/>
        <w:jc w:val="left"/>
        <w:rPr>
          <w:rFonts w:hint="eastAsia" w:ascii="仿宋" w:hAnsi="仿宋" w:eastAsia="仿宋" w:cs="仿宋"/>
          <w:sz w:val="24"/>
          <w:szCs w:val="24"/>
        </w:rPr>
      </w:pPr>
      <w:r>
        <w:rPr>
          <w:rFonts w:hint="eastAsia" w:ascii="仿宋" w:hAnsi="仿宋" w:eastAsia="仿宋" w:cs="仿宋"/>
          <w:sz w:val="24"/>
          <w:szCs w:val="24"/>
          <w:lang w:val="en-US" w:eastAsia="zh-CN"/>
        </w:rPr>
        <w:t>33.1</w:t>
      </w:r>
      <w:r>
        <w:rPr>
          <w:rFonts w:hint="eastAsia" w:ascii="仿宋" w:hAnsi="仿宋" w:eastAsia="仿宋" w:cs="仿宋"/>
          <w:sz w:val="24"/>
          <w:szCs w:val="24"/>
          <w:lang w:eastAsia="zh-CN"/>
        </w:rPr>
        <w:t>中标人</w:t>
      </w:r>
      <w:r>
        <w:rPr>
          <w:rFonts w:hint="eastAsia" w:ascii="仿宋" w:hAnsi="仿宋" w:eastAsia="仿宋" w:cs="仿宋"/>
          <w:sz w:val="24"/>
          <w:szCs w:val="24"/>
        </w:rPr>
        <w:t>应向</w:t>
      </w:r>
      <w:r>
        <w:rPr>
          <w:rFonts w:hint="eastAsia" w:ascii="仿宋" w:hAnsi="仿宋" w:eastAsia="仿宋" w:cs="仿宋"/>
          <w:sz w:val="24"/>
          <w:szCs w:val="24"/>
          <w:lang w:eastAsia="zh-CN"/>
        </w:rPr>
        <w:t>招标人</w:t>
      </w:r>
      <w:r>
        <w:rPr>
          <w:rFonts w:hint="eastAsia" w:ascii="仿宋" w:hAnsi="仿宋" w:eastAsia="仿宋" w:cs="仿宋"/>
          <w:sz w:val="24"/>
          <w:szCs w:val="24"/>
        </w:rPr>
        <w:t>交纳中标总价1%的履约保证金。</w:t>
      </w:r>
    </w:p>
    <w:p w14:paraId="0C368C90">
      <w:pPr>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33.2</w:t>
      </w:r>
      <w:r>
        <w:rPr>
          <w:rFonts w:hint="eastAsia" w:ascii="仿宋" w:hAnsi="仿宋" w:eastAsia="仿宋" w:cs="仿宋"/>
          <w:sz w:val="24"/>
          <w:szCs w:val="24"/>
          <w:lang w:eastAsia="zh-CN"/>
        </w:rPr>
        <w:t>中标人</w:t>
      </w:r>
      <w:r>
        <w:rPr>
          <w:rFonts w:hint="eastAsia" w:ascii="仿宋" w:hAnsi="仿宋" w:eastAsia="仿宋" w:cs="仿宋"/>
          <w:sz w:val="24"/>
          <w:szCs w:val="24"/>
        </w:rPr>
        <w:t>提供的履约保证金可以是人民币形式（银行本票、汇票、支票、电汇），或银行保函、担保公司的保证担保或保险公司的保证保险等多种形式。</w:t>
      </w:r>
    </w:p>
    <w:p w14:paraId="0F34816B">
      <w:pPr>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33.</w:t>
      </w:r>
      <w:r>
        <w:rPr>
          <w:rFonts w:hint="eastAsia" w:ascii="仿宋" w:hAnsi="仿宋" w:eastAsia="仿宋" w:cs="仿宋"/>
          <w:sz w:val="24"/>
          <w:szCs w:val="24"/>
        </w:rPr>
        <w:t>3</w:t>
      </w:r>
      <w:r>
        <w:rPr>
          <w:rFonts w:hint="eastAsia" w:ascii="仿宋" w:hAnsi="仿宋" w:eastAsia="仿宋" w:cs="仿宋"/>
          <w:sz w:val="24"/>
          <w:szCs w:val="24"/>
          <w:lang w:eastAsia="zh-CN"/>
        </w:rPr>
        <w:t>中标人</w:t>
      </w:r>
      <w:r>
        <w:rPr>
          <w:rFonts w:hint="eastAsia" w:ascii="仿宋" w:hAnsi="仿宋" w:eastAsia="仿宋" w:cs="仿宋"/>
          <w:sz w:val="24"/>
          <w:szCs w:val="24"/>
        </w:rPr>
        <w:t>选取银行保函、担保公司的保证担保或保险公司的保证保险等形式的向</w:t>
      </w:r>
      <w:r>
        <w:rPr>
          <w:rFonts w:hint="eastAsia" w:ascii="仿宋" w:hAnsi="仿宋" w:eastAsia="仿宋" w:cs="仿宋"/>
          <w:sz w:val="24"/>
          <w:szCs w:val="24"/>
          <w:lang w:eastAsia="zh-CN"/>
        </w:rPr>
        <w:t>招标人</w:t>
      </w:r>
      <w:r>
        <w:rPr>
          <w:rFonts w:hint="eastAsia" w:ascii="仿宋" w:hAnsi="仿宋" w:eastAsia="仿宋" w:cs="仿宋"/>
          <w:sz w:val="24"/>
          <w:szCs w:val="24"/>
        </w:rPr>
        <w:t>缴纳的，如保函（担保、保险等）的约定期到期但</w:t>
      </w:r>
      <w:r>
        <w:rPr>
          <w:rFonts w:hint="eastAsia" w:ascii="仿宋" w:hAnsi="仿宋" w:eastAsia="仿宋" w:cs="仿宋"/>
          <w:sz w:val="24"/>
          <w:szCs w:val="24"/>
          <w:lang w:eastAsia="zh-CN"/>
        </w:rPr>
        <w:t>中标人</w:t>
      </w:r>
      <w:r>
        <w:rPr>
          <w:rFonts w:hint="eastAsia" w:ascii="仿宋" w:hAnsi="仿宋" w:eastAsia="仿宋" w:cs="仿宋"/>
          <w:sz w:val="24"/>
          <w:szCs w:val="24"/>
        </w:rPr>
        <w:t>履约仍未结束的，</w:t>
      </w:r>
      <w:r>
        <w:rPr>
          <w:rFonts w:hint="eastAsia" w:ascii="仿宋" w:hAnsi="仿宋" w:eastAsia="仿宋" w:cs="仿宋"/>
          <w:sz w:val="24"/>
          <w:szCs w:val="24"/>
          <w:lang w:eastAsia="zh-CN"/>
        </w:rPr>
        <w:t>中标人</w:t>
      </w:r>
      <w:r>
        <w:rPr>
          <w:rFonts w:hint="eastAsia" w:ascii="仿宋" w:hAnsi="仿宋" w:eastAsia="仿宋" w:cs="仿宋"/>
          <w:sz w:val="24"/>
          <w:szCs w:val="24"/>
        </w:rPr>
        <w:t>须进行续保。</w:t>
      </w:r>
    </w:p>
    <w:p w14:paraId="325C826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33.</w:t>
      </w:r>
      <w:r>
        <w:rPr>
          <w:rFonts w:hint="eastAsia" w:ascii="仿宋" w:hAnsi="仿宋" w:eastAsia="仿宋" w:cs="仿宋"/>
          <w:sz w:val="24"/>
          <w:szCs w:val="24"/>
        </w:rPr>
        <w:t>4</w:t>
      </w:r>
      <w:r>
        <w:rPr>
          <w:rFonts w:hint="eastAsia" w:ascii="仿宋" w:hAnsi="仿宋" w:eastAsia="仿宋" w:cs="仿宋"/>
          <w:sz w:val="24"/>
          <w:szCs w:val="24"/>
          <w:lang w:eastAsia="zh-CN"/>
        </w:rPr>
        <w:t>中标人</w:t>
      </w:r>
      <w:r>
        <w:rPr>
          <w:rFonts w:hint="eastAsia" w:ascii="仿宋" w:hAnsi="仿宋" w:eastAsia="仿宋" w:cs="仿宋"/>
          <w:sz w:val="24"/>
          <w:szCs w:val="24"/>
        </w:rPr>
        <w:t>选取以履约保函（保险）形式向</w:t>
      </w:r>
      <w:r>
        <w:rPr>
          <w:rFonts w:hint="eastAsia" w:ascii="仿宋" w:hAnsi="仿宋" w:eastAsia="仿宋" w:cs="仿宋"/>
          <w:sz w:val="24"/>
          <w:szCs w:val="24"/>
          <w:lang w:eastAsia="zh-CN"/>
        </w:rPr>
        <w:t>招标人</w:t>
      </w:r>
      <w:r>
        <w:rPr>
          <w:rFonts w:hint="eastAsia" w:ascii="仿宋" w:hAnsi="仿宋" w:eastAsia="仿宋" w:cs="仿宋"/>
          <w:sz w:val="24"/>
          <w:szCs w:val="24"/>
        </w:rPr>
        <w:t>缴纳的，按照《关于在全省政府采购领域推行电子履约保函（保险）的通知》（苏财购</w:t>
      </w:r>
      <w:r>
        <w:rPr>
          <w:rFonts w:hint="eastAsia" w:ascii="仿宋" w:hAnsi="仿宋" w:eastAsia="仿宋" w:cs="仿宋"/>
          <w:sz w:val="24"/>
          <w:szCs w:val="24"/>
          <w:lang w:eastAsia="zh-CN"/>
        </w:rPr>
        <w:t>〔</w:t>
      </w:r>
      <w:r>
        <w:rPr>
          <w:rFonts w:hint="eastAsia" w:ascii="仿宋" w:hAnsi="仿宋" w:eastAsia="仿宋" w:cs="仿宋"/>
          <w:sz w:val="24"/>
          <w:szCs w:val="24"/>
        </w:rPr>
        <w:t>2023</w:t>
      </w:r>
      <w:r>
        <w:rPr>
          <w:rFonts w:hint="eastAsia" w:ascii="仿宋" w:hAnsi="仿宋" w:eastAsia="仿宋" w:cs="仿宋"/>
          <w:sz w:val="24"/>
          <w:szCs w:val="24"/>
          <w:lang w:eastAsia="zh-CN"/>
        </w:rPr>
        <w:t>〕</w:t>
      </w:r>
      <w:r>
        <w:rPr>
          <w:rFonts w:hint="eastAsia" w:ascii="仿宋" w:hAnsi="仿宋" w:eastAsia="仿宋" w:cs="仿宋"/>
          <w:sz w:val="24"/>
          <w:szCs w:val="24"/>
        </w:rPr>
        <w:t>150号）的要求，登录“政府采购电子履约保函（保险）平台”，选择第三方机构并提交保函（保险）申请，经审核通过后支付相关费用。</w:t>
      </w:r>
    </w:p>
    <w:p w14:paraId="408D7CF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33.5</w:t>
      </w:r>
      <w:r>
        <w:rPr>
          <w:rFonts w:hint="eastAsia" w:ascii="仿宋" w:hAnsi="仿宋" w:eastAsia="仿宋" w:cs="仿宋"/>
          <w:sz w:val="24"/>
          <w:szCs w:val="24"/>
        </w:rPr>
        <w:t>如</w:t>
      </w:r>
      <w:r>
        <w:rPr>
          <w:rFonts w:hint="eastAsia" w:ascii="仿宋" w:hAnsi="仿宋" w:eastAsia="仿宋" w:cs="仿宋"/>
          <w:sz w:val="24"/>
          <w:szCs w:val="24"/>
          <w:lang w:eastAsia="zh-CN"/>
        </w:rPr>
        <w:t>中标人</w:t>
      </w:r>
      <w:r>
        <w:rPr>
          <w:rFonts w:hint="eastAsia" w:ascii="仿宋" w:hAnsi="仿宋" w:eastAsia="仿宋" w:cs="仿宋"/>
          <w:sz w:val="24"/>
          <w:szCs w:val="24"/>
        </w:rPr>
        <w:t>未能履行合同规定的义务，</w:t>
      </w:r>
      <w:r>
        <w:rPr>
          <w:rFonts w:hint="eastAsia" w:ascii="仿宋" w:hAnsi="仿宋" w:eastAsia="仿宋" w:cs="仿宋"/>
          <w:sz w:val="24"/>
          <w:szCs w:val="24"/>
          <w:lang w:eastAsia="zh-CN"/>
        </w:rPr>
        <w:t>招标人</w:t>
      </w:r>
      <w:r>
        <w:rPr>
          <w:rFonts w:hint="eastAsia" w:ascii="仿宋" w:hAnsi="仿宋" w:eastAsia="仿宋" w:cs="仿宋"/>
          <w:sz w:val="24"/>
          <w:szCs w:val="24"/>
        </w:rPr>
        <w:t>有权从履约保证金中取得补偿。</w:t>
      </w:r>
    </w:p>
    <w:p w14:paraId="48A3D9C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33.6</w:t>
      </w:r>
      <w:r>
        <w:rPr>
          <w:rFonts w:hint="eastAsia" w:ascii="仿宋" w:hAnsi="仿宋" w:eastAsia="仿宋" w:cs="仿宋"/>
          <w:sz w:val="24"/>
          <w:szCs w:val="24"/>
        </w:rPr>
        <w:t>履约保证金在合同约定期间内不予退还或者应完全有效，约定期间届满之日起 5个工作日内，</w:t>
      </w:r>
      <w:r>
        <w:rPr>
          <w:rFonts w:hint="eastAsia" w:ascii="仿宋" w:hAnsi="仿宋" w:eastAsia="仿宋" w:cs="仿宋"/>
          <w:sz w:val="24"/>
          <w:szCs w:val="24"/>
          <w:lang w:eastAsia="zh-CN"/>
        </w:rPr>
        <w:t>招标人</w:t>
      </w:r>
      <w:r>
        <w:rPr>
          <w:rFonts w:hint="eastAsia" w:ascii="仿宋" w:hAnsi="仿宋" w:eastAsia="仿宋" w:cs="仿宋"/>
          <w:sz w:val="24"/>
          <w:szCs w:val="24"/>
        </w:rPr>
        <w:t>应将履约保证金退还</w:t>
      </w:r>
      <w:r>
        <w:rPr>
          <w:rFonts w:hint="eastAsia" w:ascii="仿宋" w:hAnsi="仿宋" w:eastAsia="仿宋" w:cs="仿宋"/>
          <w:sz w:val="24"/>
          <w:szCs w:val="24"/>
          <w:lang w:eastAsia="zh-CN"/>
        </w:rPr>
        <w:t>中标人</w:t>
      </w:r>
      <w:r>
        <w:rPr>
          <w:rFonts w:hint="eastAsia" w:ascii="仿宋" w:hAnsi="仿宋" w:eastAsia="仿宋" w:cs="仿宋"/>
          <w:sz w:val="24"/>
          <w:szCs w:val="24"/>
        </w:rPr>
        <w:t>；逾期退还的，按中国人民银行同期贷款基利率上浮20%后的利率支付超期资金占用费，但因</w:t>
      </w:r>
      <w:r>
        <w:rPr>
          <w:rFonts w:hint="eastAsia" w:ascii="仿宋" w:hAnsi="仿宋" w:eastAsia="仿宋" w:cs="仿宋"/>
          <w:sz w:val="24"/>
          <w:szCs w:val="24"/>
          <w:lang w:eastAsia="zh-CN"/>
        </w:rPr>
        <w:t>中标人</w:t>
      </w:r>
      <w:r>
        <w:rPr>
          <w:rFonts w:hint="eastAsia" w:ascii="仿宋" w:hAnsi="仿宋" w:eastAsia="仿宋" w:cs="仿宋"/>
          <w:sz w:val="24"/>
          <w:szCs w:val="24"/>
        </w:rPr>
        <w:t>自身原因导致无法及时退还的除外</w:t>
      </w:r>
      <w:r>
        <w:rPr>
          <w:rFonts w:hint="eastAsia" w:ascii="仿宋" w:hAnsi="仿宋" w:eastAsia="仿宋" w:cs="仿宋"/>
          <w:sz w:val="24"/>
          <w:szCs w:val="24"/>
          <w:lang w:eastAsia="zh-CN"/>
        </w:rPr>
        <w:t>。</w:t>
      </w:r>
    </w:p>
    <w:p w14:paraId="3720DA9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lang w:val="en-US" w:eastAsia="zh-CN"/>
        </w:rPr>
      </w:pPr>
      <w:r>
        <w:rPr>
          <w:rFonts w:hint="eastAsia" w:ascii="仿宋" w:hAnsi="仿宋" w:eastAsia="仿宋" w:cs="仿宋"/>
          <w:sz w:val="24"/>
          <w:szCs w:val="24"/>
          <w:lang w:val="en-US" w:eastAsia="zh-CN"/>
        </w:rPr>
        <w:t>33.7</w:t>
      </w:r>
      <w:r>
        <w:rPr>
          <w:rFonts w:hint="eastAsia" w:ascii="仿宋" w:hAnsi="仿宋" w:eastAsia="仿宋" w:cs="仿宋"/>
          <w:sz w:val="24"/>
          <w:szCs w:val="24"/>
        </w:rPr>
        <w:t>履约保证金在合同约定期间内不予退还或者应完全有效，履约保证金在项目</w:t>
      </w:r>
      <w:r>
        <w:rPr>
          <w:rFonts w:hint="eastAsia" w:ascii="仿宋" w:hAnsi="仿宋" w:eastAsia="仿宋" w:cs="仿宋"/>
          <w:sz w:val="24"/>
          <w:szCs w:val="24"/>
          <w:lang w:eastAsia="zh-CN"/>
        </w:rPr>
        <w:t>履约完成</w:t>
      </w:r>
      <w:r>
        <w:rPr>
          <w:rFonts w:hint="eastAsia" w:ascii="仿宋" w:hAnsi="仿宋" w:eastAsia="仿宋" w:cs="仿宋"/>
          <w:sz w:val="24"/>
          <w:szCs w:val="24"/>
        </w:rPr>
        <w:t>后无息退还给</w:t>
      </w:r>
      <w:r>
        <w:rPr>
          <w:rFonts w:hint="eastAsia" w:ascii="仿宋" w:hAnsi="仿宋" w:eastAsia="仿宋" w:cs="仿宋"/>
          <w:sz w:val="24"/>
          <w:szCs w:val="24"/>
          <w:lang w:eastAsia="zh-CN"/>
        </w:rPr>
        <w:t>中标人</w:t>
      </w:r>
      <w:r>
        <w:rPr>
          <w:rFonts w:hint="eastAsia" w:ascii="仿宋" w:hAnsi="仿宋" w:eastAsia="仿宋" w:cs="仿宋"/>
          <w:sz w:val="24"/>
          <w:szCs w:val="24"/>
        </w:rPr>
        <w:t>。</w:t>
      </w:r>
    </w:p>
    <w:p w14:paraId="116DC35E">
      <w:pPr>
        <w:pageBreakBefore w:val="0"/>
        <w:widowControl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bCs/>
          <w:sz w:val="24"/>
          <w:szCs w:val="24"/>
        </w:rPr>
      </w:pPr>
      <w:r>
        <w:rPr>
          <w:rFonts w:hint="eastAsia" w:ascii="仿宋" w:hAnsi="仿宋" w:eastAsia="仿宋" w:cs="仿宋"/>
          <w:b/>
          <w:bCs/>
          <w:sz w:val="24"/>
          <w:szCs w:val="24"/>
        </w:rPr>
        <w:t>八、政府采购政策功能落实</w:t>
      </w:r>
    </w:p>
    <w:p w14:paraId="0C642C8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36.政策功能落实</w:t>
      </w:r>
    </w:p>
    <w:p w14:paraId="4697983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36.1小微型企业价格扣除</w:t>
      </w:r>
    </w:p>
    <w:p w14:paraId="390E2D3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36.1.1</w:t>
      </w:r>
      <w:r>
        <w:rPr>
          <w:rFonts w:hint="eastAsia" w:ascii="仿宋" w:hAnsi="仿宋" w:eastAsia="仿宋" w:cs="仿宋"/>
          <w:sz w:val="24"/>
          <w:szCs w:val="24"/>
          <w:lang w:val="zh-CN" w:eastAsia="zh-CN"/>
        </w:rPr>
        <w:t>对于未预留份额专门面向中小企业采购的采购项目，供应商提供的货物或者服务</w:t>
      </w:r>
      <w:r>
        <w:rPr>
          <w:rFonts w:hint="eastAsia" w:ascii="仿宋" w:hAnsi="仿宋" w:eastAsia="仿宋" w:cs="仿宋"/>
          <w:sz w:val="24"/>
          <w:szCs w:val="24"/>
          <w:lang w:val="en-US" w:eastAsia="zh-CN"/>
        </w:rPr>
        <w:t>符合下列情形的，享受本办法规定的中小企业扶持政策给予小微企业报价20%的扣除，用扣除后的价格参与评审：</w:t>
      </w:r>
    </w:p>
    <w:p w14:paraId="1A3BC8D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（1）在货物采购项目中，货物由中小企业制造，即货物由中小企业生产且使用该中小企业商号或者注册商标；</w:t>
      </w:r>
    </w:p>
    <w:p w14:paraId="1F42B3C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（2）在服务采购项目中，服务由中小企业承接，即提供服务的人员为中小企业依照《中华人民共和国劳动合同法》订立劳动合同的从业人员。</w:t>
      </w:r>
    </w:p>
    <w:p w14:paraId="7A384CC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36.1.2在货物采购项目中，供应商提供的货物既有中小企业制造货物，也有大型企业制造货物的，不享受本办法规定的中小企业扶持政策。</w:t>
      </w:r>
    </w:p>
    <w:p w14:paraId="38F1448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36.2联合体及分包</w:t>
      </w:r>
    </w:p>
    <w:p w14:paraId="6544CDB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36.2.1以联合体形式参加政府采购活动，联合体各方均为中小企业的，联合体视同中小企业。其中，联合体各方均为小微企业的，联合体视同小微企业。</w:t>
      </w:r>
    </w:p>
    <w:p w14:paraId="121DB1C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36.2.2享受扶持政策获得政府采购合同的，小微企业不得将合同分包给大中型企业，中型企业不得将合同分包给大型企业。</w:t>
      </w:r>
    </w:p>
    <w:p w14:paraId="2C353B2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DCE3D2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358A9D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36.3小微型企业</w:t>
      </w:r>
    </w:p>
    <w:p w14:paraId="42C1E6F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（1）供应商须按照磋商文件的要求提供相应的《企业声明函》，详见磋商文件第六章示范格式。</w:t>
      </w:r>
    </w:p>
    <w:p w14:paraId="224BD46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（2）企业标准请参照《政府采购促进中小企业发展管理办法》（财库〔2020〕46号）文件规定自行填写。</w:t>
      </w:r>
    </w:p>
    <w:p w14:paraId="0AD9E3D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36.4残疾人福利单位</w:t>
      </w:r>
    </w:p>
    <w:p w14:paraId="78535AD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（1）残疾人福利单位需按照招标文件的要求提供《残疾人福利性单位声明函》，详见招标文件第六章示范格式。</w:t>
      </w:r>
    </w:p>
    <w:p w14:paraId="0A9A570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（2）残疾人福利单位标准请参照《关于促进残疾人就业政府采购政策的通知》（财库〔2017〕141号）。</w:t>
      </w:r>
    </w:p>
    <w:p w14:paraId="6457893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36.5监狱和戒毒企业</w:t>
      </w:r>
    </w:p>
    <w:p w14:paraId="5AB02D1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（1）监狱企业参加政府采购活动时，需提供由省级以上监狱管理局、戒毒管理局（含新疆生产建设兵团）出具的属于监狱企业的证明文件）（磋商文件中上传加盖出具单位公章的电子件）。</w:t>
      </w:r>
    </w:p>
    <w:p w14:paraId="42C504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（2）监狱企业标准请参照《关于政府采购支持监狱企业发展有关问题的通知》（财库[2014]68号）。</w:t>
      </w:r>
    </w:p>
    <w:p w14:paraId="1A6CB2E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37. 节能、环保政策（本项目不涉及）</w:t>
      </w:r>
    </w:p>
    <w:p w14:paraId="4B60509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75C9DEE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37.2节能产品</w:t>
      </w:r>
    </w:p>
    <w:p w14:paraId="3115C24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本项目/被列入“节能产品品目清单”的，实行（优先采购/强制采购）。</w:t>
      </w:r>
    </w:p>
    <w:p w14:paraId="55D87D0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37.3环保产品</w:t>
      </w:r>
    </w:p>
    <w:p w14:paraId="75E77D6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本项目中 /被列入“环境标志产品品目清单”的，实行优先采购。</w:t>
      </w:r>
    </w:p>
    <w:p w14:paraId="3768693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11763F6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37.5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72B70B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38．政府绿色采购</w:t>
      </w:r>
    </w:p>
    <w:p w14:paraId="0163716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根据《江苏省财政厅关于加强政府绿色采购有关事项的通知》（苏财购〔2023〕65号）的要求，落实政府绿色采购相关政策，具体如下：</w:t>
      </w:r>
    </w:p>
    <w:p w14:paraId="080036E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38.1本项目为货物类采购项目的，所提供的产品需综合考虑节能环保、节水、循环再生、低碳、有机等因素；本项目为物业、合同能源管理等服务类采购项目的，应在服务中加强绿色低碳管理。</w:t>
      </w:r>
    </w:p>
    <w:p w14:paraId="2B9A696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79BAEE7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38.3本项目中涉及涂料、胶黏剂、油墨、清洗剂等挥发性有机物产品的，要执行国家和江苏省VOCs含量限制标准，优先使用低挥发性原辅材料，使用低VOCs含量的涂料、胶黏剂等。</w:t>
      </w:r>
    </w:p>
    <w:p w14:paraId="296C26F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39. 履约资金扶持政策</w:t>
      </w:r>
    </w:p>
    <w:p w14:paraId="5FD783B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485834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39.2有融资贷款需求的成交人，与采购人在苏采云【合同在线签订】模块中进行合同在线签订时，【账户信息完善】的“是否融资”一栏中需选择“是”，同时完善收款账号信息和合同补充协议（融资账号）。</w:t>
      </w:r>
    </w:p>
    <w:p w14:paraId="0D543C0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rPr>
          <w:rFonts w:hint="eastAsia" w:ascii="仿宋" w:hAnsi="仿宋" w:eastAsia="仿宋" w:cs="仿宋"/>
          <w:sz w:val="24"/>
          <w:szCs w:val="24"/>
          <w:lang w:val="en-US" w:eastAsia="zh-CN"/>
        </w:rPr>
        <w:sectPr>
          <w:pgSz w:w="11906" w:h="16838"/>
          <w:pgMar w:top="1440" w:right="1080" w:bottom="1440" w:left="1080" w:header="1020" w:footer="1191" w:gutter="0"/>
          <w:cols w:space="0" w:num="1"/>
          <w:docGrid w:linePitch="360" w:charSpace="0"/>
        </w:sectPr>
      </w:pPr>
    </w:p>
    <w:p w14:paraId="54B4975F">
      <w:pPr>
        <w:pStyle w:val="3"/>
        <w:pageBreakBefore w:val="0"/>
        <w:kinsoku/>
        <w:wordWrap/>
        <w:overflowPunct/>
        <w:topLinePunct w:val="0"/>
        <w:autoSpaceDE/>
        <w:autoSpaceDN/>
        <w:bidi w:val="0"/>
        <w:adjustRightInd/>
        <w:snapToGrid/>
        <w:spacing w:before="0" w:after="0" w:line="480" w:lineRule="exact"/>
        <w:ind w:left="0" w:firstLine="562" w:firstLineChars="200"/>
        <w:jc w:val="center"/>
        <w:rPr>
          <w:rFonts w:hint="eastAsia" w:ascii="仿宋" w:hAnsi="仿宋" w:eastAsia="仿宋" w:cs="仿宋"/>
          <w:sz w:val="28"/>
          <w:szCs w:val="22"/>
        </w:rPr>
      </w:pPr>
      <w:r>
        <w:rPr>
          <w:rFonts w:hint="eastAsia" w:ascii="仿宋" w:hAnsi="仿宋" w:eastAsia="仿宋" w:cs="仿宋"/>
          <w:sz w:val="28"/>
          <w:szCs w:val="22"/>
        </w:rPr>
        <w:t>第三章  合同格式及条款</w:t>
      </w:r>
    </w:p>
    <w:p w14:paraId="4C690989">
      <w:pPr>
        <w:pageBreakBefore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bCs w:val="0"/>
          <w:sz w:val="22"/>
          <w:szCs w:val="22"/>
        </w:rPr>
      </w:pPr>
      <w:r>
        <w:rPr>
          <w:rFonts w:hint="eastAsia" w:ascii="仿宋" w:hAnsi="仿宋" w:eastAsia="仿宋" w:cs="仿宋"/>
          <w:b/>
          <w:bCs w:val="0"/>
          <w:sz w:val="24"/>
          <w:szCs w:val="24"/>
        </w:rPr>
        <w:t>注:1、以下为</w:t>
      </w:r>
      <w:r>
        <w:rPr>
          <w:rFonts w:hint="eastAsia" w:ascii="仿宋" w:hAnsi="仿宋" w:eastAsia="仿宋" w:cs="仿宋"/>
          <w:b/>
          <w:bCs w:val="0"/>
          <w:sz w:val="24"/>
          <w:szCs w:val="24"/>
          <w:lang w:eastAsia="zh-CN"/>
        </w:rPr>
        <w:t>招标人</w:t>
      </w:r>
      <w:r>
        <w:rPr>
          <w:rFonts w:hint="eastAsia" w:ascii="仿宋" w:hAnsi="仿宋" w:eastAsia="仿宋" w:cs="仿宋"/>
          <w:b/>
          <w:bCs w:val="0"/>
          <w:sz w:val="24"/>
          <w:szCs w:val="24"/>
        </w:rPr>
        <w:t>提出</w:t>
      </w:r>
      <w:r>
        <w:rPr>
          <w:rFonts w:hint="eastAsia" w:ascii="仿宋" w:hAnsi="仿宋" w:eastAsia="仿宋" w:cs="仿宋"/>
          <w:b/>
          <w:bCs w:val="0"/>
          <w:sz w:val="24"/>
          <w:szCs w:val="24"/>
          <w:lang w:eastAsia="zh-CN"/>
        </w:rPr>
        <w:t>中标</w:t>
      </w:r>
      <w:r>
        <w:rPr>
          <w:rFonts w:hint="eastAsia" w:ascii="仿宋" w:hAnsi="仿宋" w:eastAsia="仿宋" w:cs="仿宋"/>
          <w:b/>
          <w:bCs w:val="0"/>
          <w:sz w:val="24"/>
          <w:szCs w:val="24"/>
        </w:rPr>
        <w:t>后签订本项目合同的条款，</w:t>
      </w:r>
      <w:r>
        <w:rPr>
          <w:rFonts w:hint="eastAsia" w:ascii="仿宋" w:hAnsi="仿宋" w:eastAsia="仿宋" w:cs="仿宋"/>
          <w:b/>
          <w:bCs w:val="0"/>
          <w:sz w:val="24"/>
          <w:szCs w:val="24"/>
          <w:lang w:eastAsia="zh-CN"/>
        </w:rPr>
        <w:t>投标人</w:t>
      </w:r>
      <w:r>
        <w:rPr>
          <w:rFonts w:hint="eastAsia" w:ascii="仿宋" w:hAnsi="仿宋" w:eastAsia="仿宋" w:cs="仿宋"/>
          <w:b/>
          <w:bCs w:val="0"/>
          <w:sz w:val="24"/>
          <w:szCs w:val="24"/>
        </w:rPr>
        <w:t>必须实质性响应，</w:t>
      </w:r>
      <w:r>
        <w:rPr>
          <w:rFonts w:hint="eastAsia" w:ascii="仿宋" w:hAnsi="仿宋" w:eastAsia="仿宋" w:cs="仿宋"/>
          <w:b/>
          <w:bCs w:val="0"/>
          <w:sz w:val="24"/>
          <w:szCs w:val="24"/>
          <w:lang w:eastAsia="zh-CN"/>
        </w:rPr>
        <w:t>中标人</w:t>
      </w:r>
      <w:r>
        <w:rPr>
          <w:rFonts w:hint="eastAsia" w:ascii="仿宋" w:hAnsi="仿宋" w:eastAsia="仿宋" w:cs="仿宋"/>
          <w:b/>
          <w:bCs w:val="0"/>
          <w:sz w:val="24"/>
          <w:szCs w:val="24"/>
        </w:rPr>
        <w:t>不得提出实质性的修改，关于专用条款将由</w:t>
      </w:r>
      <w:r>
        <w:rPr>
          <w:rFonts w:hint="eastAsia" w:ascii="仿宋" w:hAnsi="仿宋" w:eastAsia="仿宋" w:cs="仿宋"/>
          <w:b/>
          <w:bCs w:val="0"/>
          <w:sz w:val="24"/>
          <w:szCs w:val="24"/>
          <w:lang w:eastAsia="zh-CN"/>
        </w:rPr>
        <w:t>招标人</w:t>
      </w:r>
      <w:r>
        <w:rPr>
          <w:rFonts w:hint="eastAsia" w:ascii="仿宋" w:hAnsi="仿宋" w:eastAsia="仿宋" w:cs="仿宋"/>
          <w:b/>
          <w:bCs w:val="0"/>
          <w:sz w:val="24"/>
          <w:szCs w:val="24"/>
        </w:rPr>
        <w:t>与</w:t>
      </w:r>
      <w:r>
        <w:rPr>
          <w:rFonts w:hint="eastAsia" w:ascii="仿宋" w:hAnsi="仿宋" w:eastAsia="仿宋" w:cs="仿宋"/>
          <w:b/>
          <w:bCs w:val="0"/>
          <w:sz w:val="24"/>
          <w:szCs w:val="24"/>
          <w:lang w:eastAsia="zh-CN"/>
        </w:rPr>
        <w:t>中标人</w:t>
      </w:r>
      <w:r>
        <w:rPr>
          <w:rFonts w:hint="eastAsia" w:ascii="仿宋" w:hAnsi="仿宋" w:eastAsia="仿宋" w:cs="仿宋"/>
          <w:b/>
          <w:bCs w:val="0"/>
          <w:sz w:val="24"/>
          <w:szCs w:val="24"/>
        </w:rPr>
        <w:t>结合本项目具体情况协商后签订。</w:t>
      </w:r>
    </w:p>
    <w:p w14:paraId="0806B4B9">
      <w:pPr>
        <w:pageBreakBefore w:val="0"/>
        <w:kinsoku/>
        <w:wordWrap/>
        <w:overflowPunct/>
        <w:topLinePunct w:val="0"/>
        <w:autoSpaceDE/>
        <w:autoSpaceDN/>
        <w:bidi w:val="0"/>
        <w:adjustRightInd/>
        <w:snapToGrid/>
        <w:spacing w:line="480" w:lineRule="exact"/>
        <w:ind w:left="0" w:firstLine="482" w:firstLineChars="200"/>
        <w:rPr>
          <w:rFonts w:hint="eastAsia" w:ascii="仿宋" w:hAnsi="仿宋" w:eastAsia="仿宋" w:cs="仿宋"/>
          <w:b/>
          <w:bCs w:val="0"/>
          <w:sz w:val="24"/>
          <w:szCs w:val="24"/>
        </w:rPr>
      </w:pPr>
      <w:r>
        <w:rPr>
          <w:rFonts w:hint="eastAsia" w:ascii="仿宋" w:hAnsi="仿宋" w:eastAsia="仿宋" w:cs="仿宋"/>
          <w:b/>
          <w:bCs w:val="0"/>
          <w:sz w:val="24"/>
          <w:szCs w:val="24"/>
        </w:rPr>
        <w:t>2、甲、乙双方通过苏采云政府采购一体化平台签订电子合同，并加盖电子签章，网址：</w:t>
      </w:r>
      <w:r>
        <w:rPr>
          <w:rFonts w:hint="eastAsia" w:ascii="仿宋" w:hAnsi="仿宋" w:eastAsia="仿宋" w:cs="仿宋"/>
          <w:b/>
          <w:bCs w:val="0"/>
          <w:sz w:val="24"/>
          <w:szCs w:val="24"/>
        </w:rPr>
        <w:fldChar w:fldCharType="begin"/>
      </w:r>
      <w:r>
        <w:rPr>
          <w:rFonts w:hint="eastAsia" w:ascii="仿宋" w:hAnsi="仿宋" w:eastAsia="仿宋" w:cs="仿宋"/>
          <w:b/>
          <w:bCs w:val="0"/>
          <w:sz w:val="24"/>
          <w:szCs w:val="24"/>
        </w:rPr>
        <w:instrText xml:space="preserve"> HYPERLINK "http://jszfcg.jscz.gov.cn/jszc/login。" </w:instrText>
      </w:r>
      <w:r>
        <w:rPr>
          <w:rFonts w:hint="eastAsia" w:ascii="仿宋" w:hAnsi="仿宋" w:eastAsia="仿宋" w:cs="仿宋"/>
          <w:b/>
          <w:bCs w:val="0"/>
          <w:sz w:val="24"/>
          <w:szCs w:val="24"/>
        </w:rPr>
        <w:fldChar w:fldCharType="separate"/>
      </w:r>
      <w:r>
        <w:rPr>
          <w:rFonts w:hint="eastAsia" w:ascii="仿宋" w:hAnsi="仿宋" w:eastAsia="仿宋" w:cs="仿宋"/>
          <w:b/>
          <w:bCs w:val="0"/>
          <w:sz w:val="24"/>
          <w:szCs w:val="24"/>
        </w:rPr>
        <w:t>http://jszfcg.jscz.gov.cn/jszc/login。</w:t>
      </w:r>
      <w:r>
        <w:rPr>
          <w:rFonts w:hint="eastAsia" w:ascii="仿宋" w:hAnsi="仿宋" w:eastAsia="仿宋" w:cs="仿宋"/>
          <w:b/>
          <w:bCs w:val="0"/>
          <w:sz w:val="24"/>
          <w:szCs w:val="24"/>
        </w:rPr>
        <w:fldChar w:fldCharType="end"/>
      </w:r>
    </w:p>
    <w:p w14:paraId="21A5376F">
      <w:pPr>
        <w:pageBreakBefore w:val="0"/>
        <w:kinsoku/>
        <w:wordWrap/>
        <w:overflowPunct/>
        <w:topLinePunct w:val="0"/>
        <w:autoSpaceDE/>
        <w:autoSpaceDN/>
        <w:bidi w:val="0"/>
        <w:adjustRightInd/>
        <w:snapToGrid/>
        <w:spacing w:line="480" w:lineRule="exact"/>
        <w:ind w:left="0" w:firstLine="562" w:firstLineChars="200"/>
        <w:jc w:val="center"/>
        <w:rPr>
          <w:rFonts w:hint="eastAsia" w:ascii="仿宋" w:hAnsi="仿宋" w:eastAsia="仿宋" w:cs="仿宋"/>
          <w:b/>
          <w:bCs/>
          <w:sz w:val="28"/>
          <w:szCs w:val="24"/>
        </w:rPr>
      </w:pPr>
      <w:r>
        <w:rPr>
          <w:rFonts w:hint="eastAsia" w:ascii="仿宋" w:hAnsi="仿宋" w:eastAsia="仿宋" w:cs="仿宋"/>
          <w:b/>
          <w:bCs/>
          <w:sz w:val="28"/>
          <w:szCs w:val="24"/>
        </w:rPr>
        <w:t>合同格式</w:t>
      </w:r>
    </w:p>
    <w:p w14:paraId="03416087">
      <w:pPr>
        <w:pStyle w:val="22"/>
        <w:keepNext w:val="0"/>
        <w:keepLines w:val="0"/>
        <w:pageBreakBefore w:val="0"/>
        <w:spacing w:line="400" w:lineRule="exact"/>
        <w:ind w:left="1320" w:hanging="480"/>
        <w:rPr>
          <w:rFonts w:hint="eastAsia" w:ascii="仿宋" w:hAnsi="仿宋" w:eastAsia="仿宋" w:cs="仿宋"/>
          <w:sz w:val="24"/>
          <w:szCs w:val="24"/>
        </w:rPr>
      </w:pPr>
      <w:r>
        <w:rPr>
          <w:rFonts w:hint="eastAsia" w:ascii="仿宋" w:hAnsi="仿宋" w:eastAsia="仿宋" w:cs="仿宋"/>
          <w:sz w:val="24"/>
          <w:szCs w:val="24"/>
        </w:rPr>
        <w:t xml:space="preserve">甲 方（采购人）: </w:t>
      </w:r>
    </w:p>
    <w:p w14:paraId="0BE4CBFE">
      <w:pPr>
        <w:pStyle w:val="22"/>
        <w:keepNext w:val="0"/>
        <w:keepLines w:val="0"/>
        <w:pageBreakBefore w:val="0"/>
        <w:spacing w:line="400" w:lineRule="exact"/>
        <w:ind w:left="1320" w:hanging="480"/>
        <w:rPr>
          <w:rFonts w:hint="eastAsia" w:ascii="仿宋" w:hAnsi="仿宋" w:eastAsia="仿宋" w:cs="仿宋"/>
          <w:sz w:val="24"/>
          <w:szCs w:val="24"/>
        </w:rPr>
      </w:pPr>
      <w:r>
        <w:rPr>
          <w:rFonts w:hint="eastAsia" w:ascii="仿宋" w:hAnsi="仿宋" w:eastAsia="仿宋" w:cs="仿宋"/>
          <w:sz w:val="24"/>
          <w:szCs w:val="24"/>
        </w:rPr>
        <w:t xml:space="preserve">乙 方（中标单位）:  </w:t>
      </w:r>
    </w:p>
    <w:p w14:paraId="37FC5C38">
      <w:pPr>
        <w:keepNext w:val="0"/>
        <w:keepLines w:val="0"/>
        <w:pageBreakBefore w:val="0"/>
        <w:numPr>
          <w:ilvl w:val="0"/>
          <w:numId w:val="0"/>
        </w:numPr>
        <w:spacing w:line="400" w:lineRule="exact"/>
        <w:ind w:firstLine="480"/>
        <w:rPr>
          <w:rFonts w:hint="eastAsia" w:ascii="仿宋" w:hAnsi="仿宋" w:eastAsia="仿宋" w:cs="仿宋"/>
          <w:sz w:val="24"/>
          <w:szCs w:val="24"/>
        </w:rPr>
      </w:pPr>
      <w:r>
        <w:rPr>
          <w:rFonts w:hint="eastAsia" w:ascii="仿宋" w:hAnsi="仿宋" w:eastAsia="仿宋" w:cs="仿宋"/>
          <w:sz w:val="24"/>
          <w:szCs w:val="24"/>
          <w:lang w:val="en-US" w:eastAsia="zh-CN"/>
        </w:rPr>
        <w:t>甲、</w:t>
      </w:r>
      <w:r>
        <w:rPr>
          <w:rFonts w:hint="eastAsia" w:ascii="仿宋" w:hAnsi="仿宋" w:eastAsia="仿宋" w:cs="仿宋"/>
          <w:sz w:val="24"/>
          <w:szCs w:val="24"/>
        </w:rPr>
        <w:t>乙双方根据项目编号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的</w:t>
      </w:r>
      <w:r>
        <w:rPr>
          <w:rFonts w:hint="eastAsia" w:ascii="仿宋" w:hAnsi="仿宋" w:eastAsia="仿宋" w:cs="仿宋"/>
          <w:sz w:val="24"/>
          <w:szCs w:val="24"/>
          <w:lang w:val="en-US" w:eastAsia="zh-CN"/>
        </w:rPr>
        <w:t>淮安市</w:t>
      </w:r>
      <w:r>
        <w:rPr>
          <w:rFonts w:hint="eastAsia" w:ascii="仿宋" w:hAnsi="仿宋" w:eastAsia="仿宋" w:cs="仿宋"/>
          <w:sz w:val="24"/>
          <w:szCs w:val="24"/>
        </w:rPr>
        <w:t>第三次土壤普查数据分析、制图建库、成果编撰</w:t>
      </w:r>
      <w:r>
        <w:rPr>
          <w:rFonts w:hint="eastAsia" w:ascii="仿宋" w:hAnsi="仿宋" w:eastAsia="仿宋" w:cs="仿宋"/>
          <w:sz w:val="24"/>
          <w:szCs w:val="24"/>
          <w:lang w:val="en-US" w:eastAsia="zh-CN"/>
        </w:rPr>
        <w:t>技术</w:t>
      </w:r>
      <w:r>
        <w:rPr>
          <w:rFonts w:hint="eastAsia" w:ascii="仿宋" w:hAnsi="仿宋" w:eastAsia="仿宋" w:cs="仿宋"/>
          <w:sz w:val="24"/>
          <w:szCs w:val="24"/>
        </w:rPr>
        <w:t>服务采购项目公开招标的结果，签署本合同:</w:t>
      </w:r>
    </w:p>
    <w:p w14:paraId="29965330">
      <w:pPr>
        <w:keepNext w:val="0"/>
        <w:keepLines w:val="0"/>
        <w:pageBreakBefore w:val="0"/>
        <w:numPr>
          <w:ilvl w:val="0"/>
          <w:numId w:val="3"/>
        </w:numPr>
        <w:spacing w:line="400" w:lineRule="exact"/>
        <w:ind w:firstLine="482"/>
        <w:rPr>
          <w:rFonts w:hint="eastAsia" w:ascii="仿宋" w:hAnsi="仿宋" w:eastAsia="仿宋" w:cs="仿宋"/>
          <w:b/>
          <w:sz w:val="24"/>
          <w:szCs w:val="24"/>
        </w:rPr>
      </w:pPr>
      <w:r>
        <w:rPr>
          <w:rFonts w:hint="eastAsia" w:ascii="仿宋" w:hAnsi="仿宋" w:eastAsia="仿宋" w:cs="仿宋"/>
          <w:b/>
          <w:sz w:val="24"/>
          <w:szCs w:val="24"/>
        </w:rPr>
        <w:t>合同内容</w:t>
      </w:r>
    </w:p>
    <w:p w14:paraId="304BCBC8">
      <w:pPr>
        <w:keepNext w:val="0"/>
        <w:keepLines w:val="0"/>
        <w:pageBreakBefore w:val="0"/>
        <w:numPr>
          <w:ilvl w:val="0"/>
          <w:numId w:val="4"/>
        </w:numPr>
        <w:spacing w:line="400" w:lineRule="exact"/>
        <w:ind w:firstLine="480"/>
        <w:rPr>
          <w:rFonts w:hint="eastAsia" w:ascii="仿宋" w:hAnsi="仿宋" w:eastAsia="仿宋" w:cs="仿宋"/>
          <w:sz w:val="24"/>
          <w:szCs w:val="24"/>
        </w:rPr>
      </w:pPr>
      <w:r>
        <w:rPr>
          <w:rFonts w:hint="eastAsia" w:ascii="仿宋" w:hAnsi="仿宋" w:eastAsia="仿宋" w:cs="仿宋"/>
          <w:sz w:val="24"/>
          <w:szCs w:val="24"/>
          <w:lang w:val="en-US" w:eastAsia="zh-CN"/>
        </w:rPr>
        <w:t>项目</w:t>
      </w:r>
      <w:r>
        <w:rPr>
          <w:rFonts w:hint="eastAsia" w:ascii="仿宋" w:hAnsi="仿宋" w:eastAsia="仿宋" w:cs="仿宋"/>
          <w:sz w:val="24"/>
          <w:szCs w:val="24"/>
        </w:rPr>
        <w:t>名称：</w:t>
      </w:r>
      <w:r>
        <w:rPr>
          <w:rFonts w:hint="eastAsia" w:ascii="仿宋" w:hAnsi="仿宋" w:eastAsia="仿宋" w:cs="仿宋"/>
          <w:sz w:val="24"/>
          <w:szCs w:val="24"/>
          <w:lang w:eastAsia="zh-CN"/>
        </w:rPr>
        <w:t>淮安市第三次全国土壤普查成果汇总项目（二次招标）</w:t>
      </w:r>
      <w:r>
        <w:rPr>
          <w:rFonts w:hint="eastAsia" w:ascii="仿宋" w:hAnsi="仿宋" w:eastAsia="仿宋" w:cs="仿宋"/>
          <w:sz w:val="24"/>
          <w:szCs w:val="24"/>
        </w:rPr>
        <w:t xml:space="preserve"> </w:t>
      </w:r>
    </w:p>
    <w:p w14:paraId="20F44D2F">
      <w:pPr>
        <w:keepNext w:val="0"/>
        <w:keepLines w:val="0"/>
        <w:pageBreakBefore w:val="0"/>
        <w:numPr>
          <w:ilvl w:val="0"/>
          <w:numId w:val="4"/>
        </w:numPr>
        <w:spacing w:line="400" w:lineRule="exact"/>
        <w:ind w:left="0" w:firstLine="480"/>
        <w:rPr>
          <w:rFonts w:hint="eastAsia" w:ascii="仿宋" w:hAnsi="仿宋" w:eastAsia="仿宋" w:cs="仿宋"/>
          <w:sz w:val="24"/>
          <w:szCs w:val="24"/>
        </w:rPr>
      </w:pPr>
      <w:r>
        <w:rPr>
          <w:rFonts w:hint="eastAsia" w:ascii="仿宋" w:hAnsi="仿宋" w:eastAsia="仿宋" w:cs="仿宋"/>
          <w:sz w:val="24"/>
          <w:szCs w:val="24"/>
        </w:rPr>
        <w:t>服务内容及要求：按照第三次全国土壤普查有关技术规程规范和国家、省、市有关要求，开展市级成果汇总工作，形成数据及数据库、图件及报告等成果。市级成果覆盖全市范围（含经开区），并对经开区形成专题报告。服务应满足项目全部需求、履行乙方承诺事项，详见采购文件和乙方响应性文件。</w:t>
      </w:r>
    </w:p>
    <w:p w14:paraId="6EB5ACFF">
      <w:pPr>
        <w:keepNext w:val="0"/>
        <w:keepLines w:val="0"/>
        <w:pageBreakBefore w:val="0"/>
        <w:numPr>
          <w:ilvl w:val="0"/>
          <w:numId w:val="4"/>
        </w:numPr>
        <w:spacing w:line="400" w:lineRule="exact"/>
        <w:ind w:left="0" w:firstLine="480"/>
        <w:rPr>
          <w:rFonts w:hint="eastAsia" w:ascii="仿宋" w:hAnsi="仿宋" w:eastAsia="仿宋" w:cs="仿宋"/>
          <w:sz w:val="24"/>
          <w:szCs w:val="24"/>
        </w:rPr>
      </w:pPr>
      <w:r>
        <w:rPr>
          <w:rFonts w:hint="eastAsia" w:ascii="仿宋" w:hAnsi="仿宋" w:eastAsia="仿宋" w:cs="仿宋"/>
          <w:sz w:val="24"/>
          <w:szCs w:val="24"/>
        </w:rPr>
        <w:t>数量（规模）：详见采购需求</w:t>
      </w:r>
    </w:p>
    <w:p w14:paraId="2FD76F41">
      <w:pPr>
        <w:keepNext w:val="0"/>
        <w:keepLines w:val="0"/>
        <w:pageBreakBefore w:val="0"/>
        <w:numPr>
          <w:ilvl w:val="0"/>
          <w:numId w:val="4"/>
        </w:numPr>
        <w:spacing w:line="400" w:lineRule="exact"/>
        <w:ind w:left="0" w:firstLine="480"/>
        <w:rPr>
          <w:rFonts w:hint="eastAsia" w:ascii="仿宋" w:hAnsi="仿宋" w:eastAsia="仿宋" w:cs="仿宋"/>
          <w:sz w:val="24"/>
          <w:szCs w:val="24"/>
        </w:rPr>
      </w:pPr>
      <w:r>
        <w:rPr>
          <w:rFonts w:hint="eastAsia" w:ascii="仿宋" w:hAnsi="仿宋" w:eastAsia="仿宋" w:cs="仿宋"/>
          <w:sz w:val="24"/>
          <w:szCs w:val="24"/>
        </w:rPr>
        <w:t>履行时间（期限）：</w:t>
      </w:r>
      <w:r>
        <w:rPr>
          <w:rFonts w:hint="eastAsia" w:ascii="仿宋" w:hAnsi="仿宋" w:eastAsia="仿宋" w:cs="仿宋"/>
          <w:sz w:val="24"/>
          <w:szCs w:val="24"/>
          <w:lang w:eastAsia="zh-CN"/>
        </w:rPr>
        <w:t>从合同签订之日起至完成全部服务内容止</w:t>
      </w:r>
      <w:r>
        <w:rPr>
          <w:rFonts w:hint="eastAsia" w:ascii="仿宋" w:hAnsi="仿宋" w:eastAsia="仿宋" w:cs="仿宋"/>
          <w:sz w:val="24"/>
          <w:szCs w:val="24"/>
        </w:rPr>
        <w:t>。</w:t>
      </w:r>
    </w:p>
    <w:p w14:paraId="7321D53A">
      <w:pPr>
        <w:keepNext w:val="0"/>
        <w:keepLines w:val="0"/>
        <w:pageBreakBefore w:val="0"/>
        <w:numPr>
          <w:ilvl w:val="0"/>
          <w:numId w:val="4"/>
        </w:numPr>
        <w:spacing w:line="400" w:lineRule="exact"/>
        <w:ind w:left="0" w:firstLine="480"/>
        <w:rPr>
          <w:rFonts w:hint="eastAsia" w:ascii="仿宋" w:hAnsi="仿宋" w:eastAsia="仿宋" w:cs="仿宋"/>
          <w:sz w:val="24"/>
          <w:szCs w:val="24"/>
        </w:rPr>
      </w:pPr>
      <w:r>
        <w:rPr>
          <w:rFonts w:hint="eastAsia" w:ascii="仿宋" w:hAnsi="仿宋" w:eastAsia="仿宋" w:cs="仿宋"/>
          <w:sz w:val="24"/>
          <w:szCs w:val="24"/>
        </w:rPr>
        <w:t>履行地点：采购人指定地点</w:t>
      </w:r>
    </w:p>
    <w:p w14:paraId="03E221B2">
      <w:pPr>
        <w:keepNext w:val="0"/>
        <w:keepLines w:val="0"/>
        <w:pageBreakBefore w:val="0"/>
        <w:numPr>
          <w:ilvl w:val="0"/>
          <w:numId w:val="0"/>
        </w:numPr>
        <w:spacing w:line="400" w:lineRule="exact"/>
        <w:ind w:firstLine="48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六</w:t>
      </w:r>
      <w:r>
        <w:rPr>
          <w:rFonts w:hint="eastAsia" w:ascii="仿宋" w:hAnsi="仿宋" w:eastAsia="仿宋" w:cs="仿宋"/>
          <w:sz w:val="24"/>
          <w:szCs w:val="24"/>
          <w:lang w:eastAsia="zh-CN"/>
        </w:rPr>
        <w:t>）</w:t>
      </w:r>
      <w:r>
        <w:rPr>
          <w:rFonts w:hint="eastAsia" w:ascii="仿宋" w:hAnsi="仿宋" w:eastAsia="仿宋" w:cs="仿宋"/>
          <w:sz w:val="24"/>
          <w:szCs w:val="24"/>
        </w:rPr>
        <w:t xml:space="preserve"> 履行方式：在成果编制过程中，相关需求随部、省、市三普工作指导意见及相关技术规程和要求的变化而变化，</w:t>
      </w:r>
      <w:r>
        <w:rPr>
          <w:rFonts w:hint="eastAsia" w:ascii="仿宋" w:hAnsi="仿宋" w:eastAsia="仿宋" w:cs="仿宋"/>
          <w:sz w:val="24"/>
          <w:szCs w:val="24"/>
          <w:lang w:eastAsia="zh-CN"/>
        </w:rPr>
        <w:t>供应商</w:t>
      </w:r>
      <w:r>
        <w:rPr>
          <w:rFonts w:hint="eastAsia" w:ascii="仿宋" w:hAnsi="仿宋" w:eastAsia="仿宋" w:cs="仿宋"/>
          <w:sz w:val="24"/>
          <w:szCs w:val="24"/>
        </w:rPr>
        <w:t>必须遵守完成，不得提出异议和要求；但由此引起的乙方延期不算违约；其所需费用不增加。</w:t>
      </w:r>
    </w:p>
    <w:p w14:paraId="6EFBDDE6">
      <w:pPr>
        <w:pStyle w:val="41"/>
        <w:keepNext w:val="0"/>
        <w:keepLines w:val="0"/>
        <w:pageBreakBefore w:val="0"/>
        <w:spacing w:line="400" w:lineRule="exact"/>
        <w:ind w:left="842" w:hanging="422"/>
        <w:rPr>
          <w:rFonts w:hint="eastAsia" w:ascii="仿宋" w:hAnsi="仿宋" w:eastAsia="仿宋" w:cs="仿宋"/>
        </w:rPr>
      </w:pPr>
      <w:r>
        <w:rPr>
          <w:rFonts w:hint="eastAsia" w:ascii="仿宋" w:hAnsi="仿宋" w:eastAsia="仿宋" w:cs="仿宋"/>
          <w:b/>
        </w:rPr>
        <w:t>二、合同金额</w:t>
      </w:r>
    </w:p>
    <w:p w14:paraId="6070A97B">
      <w:pPr>
        <w:keepNext w:val="0"/>
        <w:keepLines w:val="0"/>
        <w:pageBreakBefore w:val="0"/>
        <w:spacing w:line="400" w:lineRule="exact"/>
        <w:ind w:firstLine="480"/>
        <w:rPr>
          <w:rFonts w:hint="eastAsia" w:ascii="仿宋" w:hAnsi="仿宋" w:eastAsia="仿宋" w:cs="仿宋"/>
          <w:sz w:val="24"/>
        </w:rPr>
      </w:pPr>
      <w:r>
        <w:rPr>
          <w:rFonts w:hint="eastAsia" w:ascii="仿宋" w:hAnsi="仿宋" w:eastAsia="仿宋" w:cs="仿宋"/>
          <w:sz w:val="24"/>
        </w:rPr>
        <w:t>本合同金额为（大写）：______________元整（</w:t>
      </w:r>
      <w:r>
        <w:rPr>
          <w:rFonts w:hint="eastAsia" w:ascii="仿宋" w:hAnsi="仿宋" w:eastAsia="仿宋" w:cs="仿宋"/>
          <w:sz w:val="24"/>
          <w:lang w:eastAsia="zh-CN"/>
        </w:rPr>
        <w:t>¥</w:t>
      </w:r>
      <w:r>
        <w:rPr>
          <w:rFonts w:hint="eastAsia" w:ascii="仿宋" w:hAnsi="仿宋" w:eastAsia="仿宋" w:cs="仿宋"/>
          <w:sz w:val="24"/>
        </w:rPr>
        <w:t>_______元）人民币。</w:t>
      </w:r>
    </w:p>
    <w:p w14:paraId="58B1E97D">
      <w:pPr>
        <w:keepNext w:val="0"/>
        <w:keepLines w:val="0"/>
        <w:pageBreakBefore w:val="0"/>
        <w:spacing w:line="400" w:lineRule="exact"/>
        <w:ind w:firstLine="480"/>
        <w:rPr>
          <w:rFonts w:hint="eastAsia" w:ascii="仿宋" w:hAnsi="仿宋" w:eastAsia="仿宋" w:cs="仿宋"/>
          <w:bCs/>
          <w:color w:val="000000"/>
          <w:sz w:val="24"/>
        </w:rPr>
      </w:pPr>
      <w:r>
        <w:rPr>
          <w:rFonts w:hint="eastAsia" w:ascii="仿宋" w:hAnsi="仿宋" w:eastAsia="仿宋" w:cs="仿宋"/>
          <w:bCs/>
          <w:color w:val="000000"/>
          <w:sz w:val="24"/>
        </w:rPr>
        <w:t>此价格包含人员工资、加班费、各项福利、劳动保险、餐费、住宿费、交通费、会务费、劳务费、管理费和仪器设备、各类耗材耗能以及利润、税金、招标代理费等供应商为完成服务并通过验收所需承担的全部费用，包含政策调整导致成本增加等不可预见性费用，甲方不再支付其他任何费用。</w:t>
      </w:r>
    </w:p>
    <w:p w14:paraId="7920981E">
      <w:pPr>
        <w:pStyle w:val="41"/>
        <w:keepNext w:val="0"/>
        <w:keepLines w:val="0"/>
        <w:pageBreakBefore w:val="0"/>
        <w:spacing w:line="400" w:lineRule="exact"/>
        <w:ind w:left="842" w:hanging="422"/>
        <w:rPr>
          <w:rFonts w:hint="eastAsia" w:ascii="仿宋" w:hAnsi="仿宋" w:eastAsia="仿宋" w:cs="仿宋"/>
          <w:b/>
          <w:lang w:val="en-US" w:eastAsia="zh-CN"/>
        </w:rPr>
      </w:pPr>
      <w:r>
        <w:rPr>
          <w:rFonts w:hint="eastAsia" w:ascii="仿宋" w:hAnsi="仿宋" w:eastAsia="仿宋" w:cs="仿宋"/>
          <w:b/>
          <w:lang w:val="en-US" w:eastAsia="zh-CN"/>
        </w:rPr>
        <w:t>三</w:t>
      </w:r>
      <w:r>
        <w:rPr>
          <w:rFonts w:hint="eastAsia" w:ascii="仿宋" w:hAnsi="仿宋" w:eastAsia="仿宋" w:cs="仿宋"/>
          <w:b/>
        </w:rPr>
        <w:t>、</w:t>
      </w:r>
      <w:r>
        <w:rPr>
          <w:rFonts w:hint="eastAsia" w:ascii="仿宋" w:hAnsi="仿宋" w:eastAsia="仿宋" w:cs="仿宋"/>
          <w:b/>
          <w:lang w:val="en-US" w:eastAsia="zh-CN"/>
        </w:rPr>
        <w:t>服务要求</w:t>
      </w:r>
    </w:p>
    <w:p w14:paraId="11EBB87E">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1.供应商需按照项目需求、投标文件及服务合同的要求，组织足够的技术力量和设备，确保成果的规范性、准确性、专业性、权威性</w:t>
      </w:r>
      <w:r>
        <w:rPr>
          <w:rFonts w:hint="eastAsia"/>
          <w:lang w:eastAsia="zh-CN"/>
        </w:rPr>
        <w:t>、</w:t>
      </w:r>
      <w:r>
        <w:rPr>
          <w:rFonts w:hint="eastAsia" w:ascii="仿宋" w:hAnsi="仿宋" w:eastAsia="仿宋" w:cs="仿宋"/>
          <w:bCs/>
          <w:color w:val="000000"/>
          <w:sz w:val="24"/>
          <w:lang w:val="en-US" w:eastAsia="zh-CN"/>
        </w:rPr>
        <w:t>保密性和实用性。为高质量完成本项目所需的外业踏勘、验证甚至必要时增加点位采样检测等，供应商应充分预估，相关费用均包含在报价之内。</w:t>
      </w:r>
    </w:p>
    <w:p w14:paraId="5F1318AF">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2.有关技术规程规范或上级要求发生变化时，供应商需及时响应，确保成果满足有关规范和要求、顺利通过验收。因此导致服务成本增加的，由供应商承担。</w:t>
      </w:r>
    </w:p>
    <w:p w14:paraId="128FD6F0">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3.对采购人自定义的成果内容，供应商在投标前可主动研究、必要时咨询以便准确理解、合理计算成本。在服务过程中应加强沟通，并在合理范围内以采购人意见为主导。同时鼓励供应商从“普查成果求用”出发，提供自定义的服务内容，提高普查成果的实用性。</w:t>
      </w:r>
    </w:p>
    <w:p w14:paraId="319A1713">
      <w:pPr>
        <w:pStyle w:val="30"/>
        <w:rPr>
          <w:rFonts w:hint="default" w:eastAsia="宋体"/>
          <w:lang w:val="en-US" w:eastAsia="zh-CN"/>
        </w:rPr>
      </w:pP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szCs w:val="24"/>
          <w:lang w:val="en-US" w:eastAsia="zh-CN" w:bidi="ar-SA"/>
        </w:rPr>
        <w:t xml:space="preserve">   4.因保密需要，供应商必须对本项目所有信息予以保密，普查成果交付时，应按照保密规定提交给甲方。</w:t>
      </w:r>
    </w:p>
    <w:p w14:paraId="52DC6C1B">
      <w:pPr>
        <w:pStyle w:val="41"/>
        <w:keepNext w:val="0"/>
        <w:keepLines w:val="0"/>
        <w:pageBreakBefore w:val="0"/>
        <w:spacing w:line="400" w:lineRule="exact"/>
        <w:ind w:left="842" w:hanging="422"/>
        <w:rPr>
          <w:rFonts w:hint="eastAsia" w:ascii="仿宋" w:hAnsi="仿宋" w:eastAsia="仿宋" w:cs="仿宋"/>
        </w:rPr>
      </w:pPr>
      <w:r>
        <w:rPr>
          <w:rFonts w:hint="eastAsia" w:ascii="仿宋" w:hAnsi="仿宋" w:eastAsia="仿宋" w:cs="仿宋"/>
          <w:b/>
          <w:lang w:val="en-US" w:eastAsia="zh-CN"/>
        </w:rPr>
        <w:t>四</w:t>
      </w:r>
      <w:r>
        <w:rPr>
          <w:rFonts w:hint="eastAsia" w:ascii="仿宋" w:hAnsi="仿宋" w:eastAsia="仿宋" w:cs="仿宋"/>
          <w:b/>
        </w:rPr>
        <w:t>、工作任务</w:t>
      </w:r>
    </w:p>
    <w:p w14:paraId="306C488D">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1.土壤属性制图及报告编制。选择重要土壤属性编制图件成果，包括有机质、酸碱度、质地、全氮、全磷、全钾、有效磷、速效钾、CEC等22个表层属性与土体属性指标。22个指标均需制作图件，并撰写专题报告。</w:t>
      </w:r>
    </w:p>
    <w:p w14:paraId="0982E9DF">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2.土壤适宜性评价图及报告编制。编制土壤农业利用适宜性评价的数字化图件包括限制因素等级分布图和土壤农业利用适宜性评价图，并撰写专题报告。</w:t>
      </w:r>
    </w:p>
    <w:p w14:paraId="697E1661">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3.耕地质量等级评价图及报告编制。编制耕地质量等级评价图、适宜性评价得出的宜耕地耕地质量等级图、高标准农田耕地质量等级评价图，并撰写专题报告。</w:t>
      </w:r>
    </w:p>
    <w:p w14:paraId="6AF5EB9C">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4.土特产品优化布局评价图及报告编制。市级在汇总县级成果基础上，对辣椒开展市级层面的专题评价，形成相应图件及报告。</w:t>
      </w:r>
    </w:p>
    <w:p w14:paraId="4DE36DCA">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5.土壤退化与障碍评价图及报告编制。对本次调查的结果进行土壤退化与障碍分析专题评价，完成制图并编制专题报告。土壤退化与障碍因素包含土壤酸化、盐碱化和耕作层浅化3项，如发现其他影响较大的障碍因素，根据采购人要求作专题评价。</w:t>
      </w:r>
    </w:p>
    <w:p w14:paraId="4C9ABC56">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6.土壤普查工作报告与技术报告编制。编制全市土壤普查工作报告和技术报告。</w:t>
      </w:r>
    </w:p>
    <w:p w14:paraId="5F59FA57">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7.土壤志编制。编制淮安市土壤志并出版,印刷不少于200份。内容包括区域概况、土壤分类与分布、土壤类型特征、土壤基本性质、土壤资源评价及改良利用等。</w:t>
      </w:r>
    </w:p>
    <w:p w14:paraId="7B1C430C">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8.土种志编制。编制淮安市土种志并出版，印刷不少于200份。内容包括土种研究历史、土种划分的原则和依据、土种的归属与分布、主要性状、典型剖面、利用性能综述等。</w:t>
      </w:r>
    </w:p>
    <w:p w14:paraId="7010AE8E">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9.土壤普查数据与数据库交汇。对全市数据进行汇总分析，形成市级土壤普查数据库，包括土壤性状、土壤退化与障碍、耕地质量等级、土壤农业利用、特色农产品区域等土壤专题数据库。</w:t>
      </w:r>
    </w:p>
    <w:p w14:paraId="63F5B772">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10.特定区域专题评价。针对我市“百里画廊”（韩桥—老子山）沿线开展土壤专题评价，分析并提出政策建议，形成专题报告。</w:t>
      </w:r>
    </w:p>
    <w:p w14:paraId="2E353EE0">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11.数据管理和展示系统建设。开发数据管理和展示的信息化平台，宜为B/S架构，具备持续更新能力。在数据管理上，以三普成果内容为主，同时可将高标准农田、耕地及永农等矢量图斑及高标准农田调查摸底部分成果导入，将耕地质量监测、耕地质量等级变更调查评价、农产品产地土壤环境例行监测等数据导入，对导入数据进行管理。在数据分析和展示上，除需对三普成果作可视化的生动展示外，一是要制作高标准农田、耕地及永农的“一张图”；二是要展示耕地质量监测、等级变更调查评价、农产品产地土壤环境例行监测等数据，并实现各项数据的空间叠加、数据综合，研究其更新评价，制作展示耕地质量“一张图”。</w:t>
      </w:r>
    </w:p>
    <w:p w14:paraId="7F136B68">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12.全市耕地土壤环境质量类别动态调整。按照省农业农村厅要求，运用近年土壤和农产品监测数据及第三次全国土壤普查成果，以县区为单位更新汇总类别清单和图件，编写工作总结报告及技术报告，形成市级耕地土壤环境质量类别更新成果。</w:t>
      </w:r>
    </w:p>
    <w:p w14:paraId="737B8897">
      <w:pPr>
        <w:keepNext w:val="0"/>
        <w:keepLines w:val="0"/>
        <w:pageBreakBefore w:val="0"/>
        <w:spacing w:line="400" w:lineRule="exact"/>
        <w:ind w:firstLine="480"/>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13.国家和省要求的成果汇总其他工作任务。</w:t>
      </w:r>
    </w:p>
    <w:p w14:paraId="54F25798">
      <w:pPr>
        <w:pStyle w:val="41"/>
        <w:keepNext w:val="0"/>
        <w:keepLines w:val="0"/>
        <w:pageBreakBefore w:val="0"/>
        <w:spacing w:line="400" w:lineRule="exact"/>
        <w:ind w:firstLine="482"/>
        <w:rPr>
          <w:rFonts w:hint="eastAsia" w:ascii="仿宋" w:hAnsi="仿宋" w:eastAsia="仿宋" w:cs="仿宋"/>
        </w:rPr>
      </w:pPr>
      <w:r>
        <w:rPr>
          <w:rFonts w:hint="eastAsia" w:ascii="仿宋" w:hAnsi="仿宋" w:eastAsia="仿宋" w:cs="仿宋"/>
          <w:b/>
          <w:lang w:val="en-US" w:eastAsia="zh-CN"/>
        </w:rPr>
        <w:t>五、</w:t>
      </w:r>
      <w:r>
        <w:rPr>
          <w:rFonts w:hint="eastAsia" w:ascii="仿宋" w:hAnsi="仿宋" w:eastAsia="仿宋" w:cs="仿宋"/>
          <w:b/>
        </w:rPr>
        <w:t>知识产权</w:t>
      </w:r>
    </w:p>
    <w:p w14:paraId="204CC03D">
      <w:pPr>
        <w:pStyle w:val="41"/>
        <w:keepNext w:val="0"/>
        <w:keepLines w:val="0"/>
        <w:pageBreakBefore w:val="0"/>
        <w:spacing w:line="400" w:lineRule="exact"/>
        <w:ind w:firstLine="48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一</w:t>
      </w:r>
      <w:r>
        <w:rPr>
          <w:rFonts w:hint="eastAsia" w:ascii="仿宋" w:hAnsi="仿宋" w:eastAsia="仿宋" w:cs="仿宋"/>
          <w:lang w:eastAsia="zh-CN"/>
        </w:rPr>
        <w:t>）</w:t>
      </w:r>
      <w:r>
        <w:rPr>
          <w:rFonts w:hint="eastAsia" w:ascii="仿宋" w:hAnsi="仿宋" w:eastAsia="仿宋" w:cs="仿宋"/>
          <w:lang w:val="en-US" w:eastAsia="zh-CN"/>
        </w:rPr>
        <w:t>本合同所有形成的成果所有权归甲方所有，</w:t>
      </w:r>
      <w:r>
        <w:rPr>
          <w:rFonts w:hint="eastAsia" w:ascii="仿宋" w:hAnsi="仿宋" w:eastAsia="仿宋" w:cs="仿宋"/>
        </w:rPr>
        <w:t>乙方应保证甲方在使用、接受本合同服务（包含与服务相关的货物）或其任何一部分时不受第三方提出侵犯其专利权、版权、商标权和工业设计权等知识产权的起诉。一旦出现侵权，由乙方负全部责任。</w:t>
      </w:r>
    </w:p>
    <w:p w14:paraId="5412B589">
      <w:pPr>
        <w:pStyle w:val="255"/>
        <w:keepNext w:val="0"/>
        <w:keepLines w:val="0"/>
        <w:pageBreakBefore w:val="0"/>
        <w:tabs>
          <w:tab w:val="left" w:pos="1194"/>
        </w:tabs>
        <w:spacing w:line="400" w:lineRule="exact"/>
        <w:ind w:firstLine="48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二</w:t>
      </w:r>
      <w:r>
        <w:rPr>
          <w:rFonts w:hint="eastAsia" w:ascii="仿宋" w:hAnsi="仿宋" w:eastAsia="仿宋" w:cs="仿宋"/>
          <w:sz w:val="24"/>
          <w:szCs w:val="24"/>
          <w:lang w:eastAsia="zh-CN"/>
        </w:rPr>
        <w:t>）</w:t>
      </w:r>
      <w:r>
        <w:rPr>
          <w:rFonts w:hint="eastAsia" w:ascii="仿宋" w:hAnsi="仿宋" w:eastAsia="仿宋" w:cs="仿宋"/>
          <w:sz w:val="24"/>
          <w:szCs w:val="24"/>
        </w:rPr>
        <w:t>乙方应保证所提供标的物涉及到的知识产权是合法取得，并享有完整的知识产权，不会因为甲方的使用而被责令停止使用、追偿或要求赔偿损失，如出现此情况，一切经济和法律责任均由乙方承担（如出现侵权导致第三方索赔的，由乙方负全部责任并承担全部损失和费用支出，包括但不限于损失赔偿金、诉讼费、鉴定费、保全费、律师费等）。乙方应按采购文件的有关规定提供合格的服务，质量符合国家通用标准。</w:t>
      </w:r>
    </w:p>
    <w:p w14:paraId="346149F5">
      <w:pPr>
        <w:pStyle w:val="255"/>
        <w:keepNext w:val="0"/>
        <w:keepLines w:val="0"/>
        <w:pageBreakBefore w:val="0"/>
        <w:tabs>
          <w:tab w:val="left" w:pos="1194"/>
        </w:tabs>
        <w:spacing w:line="400" w:lineRule="exact"/>
        <w:ind w:firstLine="48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三</w:t>
      </w:r>
      <w:r>
        <w:rPr>
          <w:rFonts w:hint="eastAsia" w:ascii="仿宋" w:hAnsi="仿宋" w:eastAsia="仿宋" w:cs="仿宋"/>
          <w:sz w:val="24"/>
          <w:szCs w:val="24"/>
          <w:lang w:eastAsia="zh-CN"/>
        </w:rPr>
        <w:t>）</w:t>
      </w:r>
      <w:r>
        <w:rPr>
          <w:rFonts w:hint="eastAsia" w:ascii="仿宋" w:hAnsi="仿宋" w:eastAsia="仿宋" w:cs="仿宋"/>
          <w:sz w:val="24"/>
          <w:szCs w:val="24"/>
        </w:rPr>
        <w:t>数据保密：严格执行国家信息安全制度，承担服务的机构应签订数据保密协议，遵守保密规定；在土壤普查结果公布前，普查数据不得用于其它任何发表。</w:t>
      </w:r>
    </w:p>
    <w:p w14:paraId="253297B3">
      <w:pPr>
        <w:pStyle w:val="41"/>
        <w:keepNext w:val="0"/>
        <w:keepLines w:val="0"/>
        <w:pageBreakBefore w:val="0"/>
        <w:spacing w:line="400" w:lineRule="exact"/>
        <w:ind w:firstLine="482"/>
        <w:rPr>
          <w:rFonts w:hint="eastAsia" w:ascii="仿宋" w:hAnsi="仿宋" w:eastAsia="仿宋" w:cs="仿宋"/>
        </w:rPr>
      </w:pPr>
      <w:r>
        <w:rPr>
          <w:rFonts w:hint="eastAsia" w:ascii="仿宋" w:hAnsi="仿宋" w:eastAsia="仿宋" w:cs="仿宋"/>
          <w:b/>
          <w:lang w:val="en-US" w:eastAsia="zh-CN"/>
        </w:rPr>
        <w:t>六</w:t>
      </w:r>
      <w:r>
        <w:rPr>
          <w:rFonts w:hint="eastAsia" w:ascii="仿宋" w:hAnsi="仿宋" w:eastAsia="仿宋" w:cs="仿宋"/>
          <w:b/>
        </w:rPr>
        <w:t>、产权担保</w:t>
      </w:r>
    </w:p>
    <w:p w14:paraId="0B771FD7">
      <w:pPr>
        <w:pStyle w:val="41"/>
        <w:keepNext w:val="0"/>
        <w:keepLines w:val="0"/>
        <w:pageBreakBefore w:val="0"/>
        <w:spacing w:line="400" w:lineRule="exact"/>
        <w:ind w:firstLine="480"/>
        <w:rPr>
          <w:rFonts w:hint="eastAsia" w:ascii="仿宋" w:hAnsi="仿宋" w:eastAsia="仿宋" w:cs="仿宋"/>
        </w:rPr>
      </w:pPr>
      <w:r>
        <w:rPr>
          <w:rFonts w:hint="eastAsia" w:ascii="仿宋" w:hAnsi="仿宋" w:eastAsia="仿宋" w:cs="仿宋"/>
        </w:rPr>
        <w:t>乙方保证所交付的服务（包含与服务相关的货物）的所有权完全属于乙方且无任何抵押、查封等产权瑕疵。</w:t>
      </w:r>
    </w:p>
    <w:p w14:paraId="09835A79">
      <w:pPr>
        <w:pStyle w:val="41"/>
        <w:keepNext w:val="0"/>
        <w:keepLines w:val="0"/>
        <w:pageBreakBefore w:val="0"/>
        <w:numPr>
          <w:ilvl w:val="0"/>
          <w:numId w:val="0"/>
        </w:numPr>
        <w:spacing w:line="400" w:lineRule="exact"/>
        <w:ind w:firstLine="482"/>
        <w:rPr>
          <w:rFonts w:hint="eastAsia" w:ascii="仿宋" w:hAnsi="仿宋" w:eastAsia="仿宋" w:cs="仿宋"/>
          <w:bCs/>
          <w:lang w:eastAsia="zh-CN"/>
        </w:rPr>
      </w:pPr>
      <w:r>
        <w:rPr>
          <w:rFonts w:hint="eastAsia" w:ascii="仿宋" w:hAnsi="仿宋" w:eastAsia="仿宋" w:cs="仿宋"/>
          <w:b/>
          <w:lang w:val="en-US" w:eastAsia="zh-CN"/>
        </w:rPr>
        <w:t>七、</w:t>
      </w:r>
      <w:r>
        <w:rPr>
          <w:rFonts w:hint="eastAsia" w:ascii="仿宋" w:hAnsi="仿宋" w:eastAsia="仿宋" w:cs="仿宋"/>
          <w:b/>
        </w:rPr>
        <w:t>履约保证金</w:t>
      </w:r>
    </w:p>
    <w:p w14:paraId="36CBD825">
      <w:pPr>
        <w:pStyle w:val="256"/>
        <w:spacing w:line="520" w:lineRule="exact"/>
        <w:ind w:firstLine="482"/>
        <w:rPr>
          <w:rFonts w:hint="eastAsia" w:ascii="仿宋" w:hAnsi="仿宋" w:eastAsia="仿宋" w:cs="仿宋"/>
          <w:sz w:val="24"/>
          <w:szCs w:val="24"/>
        </w:rPr>
      </w:pPr>
      <w:r>
        <w:rPr>
          <w:rFonts w:hint="eastAsia" w:ascii="仿宋" w:hAnsi="仿宋" w:eastAsia="仿宋" w:cs="仿宋"/>
          <w:sz w:val="24"/>
          <w:szCs w:val="24"/>
        </w:rPr>
        <w:t>1、为保证合同的顺利执行，成交供应商在领取成交通知书后，签订合同之前，向采购单位缴纳成交价1%的履约保证金。</w:t>
      </w:r>
    </w:p>
    <w:p w14:paraId="30FACD7D">
      <w:pPr>
        <w:pStyle w:val="256"/>
        <w:spacing w:line="520" w:lineRule="exact"/>
        <w:ind w:firstLine="482"/>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、成交供应商提供的履约保证金可以是人民币形式（</w:t>
      </w:r>
      <w:r>
        <w:rPr>
          <w:rFonts w:hint="eastAsia" w:ascii="仿宋" w:hAnsi="仿宋" w:eastAsia="仿宋" w:cs="仿宋"/>
          <w:sz w:val="24"/>
          <w:szCs w:val="24"/>
          <w:lang w:val="en-US" w:eastAsia="zh-CN"/>
        </w:rPr>
        <w:t>现金、</w:t>
      </w:r>
      <w:r>
        <w:rPr>
          <w:rFonts w:hint="eastAsia" w:ascii="仿宋" w:hAnsi="仿宋" w:eastAsia="仿宋" w:cs="仿宋"/>
          <w:sz w:val="24"/>
          <w:szCs w:val="24"/>
        </w:rPr>
        <w:t>银行本票、汇票、支票、电汇），或银行保函、担保公司的保证担保或保险公司的保证保险等多种形式。</w:t>
      </w:r>
    </w:p>
    <w:p w14:paraId="26809327">
      <w:pPr>
        <w:pStyle w:val="256"/>
        <w:spacing w:line="520" w:lineRule="exact"/>
        <w:ind w:firstLine="482"/>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、成交供应商选取银行保函、担保公司的保证担保或保险公司的保证保险等形式的向采购人缴纳的，如保函（担保、保险等）的约定期到期但成交供应商履约仍未结束的，成交供应商须进行续保。</w:t>
      </w:r>
    </w:p>
    <w:p w14:paraId="21B1B86B">
      <w:pPr>
        <w:pStyle w:val="256"/>
        <w:spacing w:line="520" w:lineRule="exact"/>
        <w:ind w:firstLine="482"/>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、成交供应商选取以履约保函（保险）形式向采购人缴纳的，按照《关于在全省政府采购领域推行电子履约保函（保险）的通知》（苏财购</w:t>
      </w:r>
      <w:r>
        <w:rPr>
          <w:rFonts w:hint="eastAsia" w:ascii="仿宋" w:hAnsi="仿宋" w:eastAsia="仿宋" w:cs="仿宋"/>
          <w:sz w:val="24"/>
          <w:szCs w:val="24"/>
          <w:lang w:eastAsia="zh-CN"/>
        </w:rPr>
        <w:t>〔</w:t>
      </w:r>
      <w:r>
        <w:rPr>
          <w:rFonts w:hint="eastAsia" w:ascii="仿宋" w:hAnsi="仿宋" w:eastAsia="仿宋" w:cs="仿宋"/>
          <w:sz w:val="24"/>
          <w:szCs w:val="24"/>
        </w:rPr>
        <w:t>2023</w:t>
      </w:r>
      <w:r>
        <w:rPr>
          <w:rFonts w:hint="eastAsia" w:ascii="仿宋" w:hAnsi="仿宋" w:eastAsia="仿宋" w:cs="仿宋"/>
          <w:sz w:val="24"/>
          <w:szCs w:val="24"/>
          <w:lang w:eastAsia="zh-CN"/>
        </w:rPr>
        <w:t>〕</w:t>
      </w:r>
      <w:r>
        <w:rPr>
          <w:rFonts w:hint="eastAsia" w:ascii="仿宋" w:hAnsi="仿宋" w:eastAsia="仿宋" w:cs="仿宋"/>
          <w:sz w:val="24"/>
          <w:szCs w:val="24"/>
        </w:rPr>
        <w:t>150号）的要求，登录“政府采购电子履约保函（保险）平台”，选择第三方机构并提交保函（保险）申请，经审核通过后支付相关费用。</w:t>
      </w:r>
    </w:p>
    <w:p w14:paraId="62BE32CD">
      <w:pPr>
        <w:pStyle w:val="256"/>
        <w:spacing w:line="520" w:lineRule="exact"/>
        <w:ind w:firstLine="482"/>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、如成交供应商未能履行合同规定的义务，采购人有权从履约保证金中取得补偿。</w:t>
      </w:r>
    </w:p>
    <w:p w14:paraId="3D5D50F1">
      <w:pPr>
        <w:pStyle w:val="256"/>
        <w:spacing w:line="520" w:lineRule="exact"/>
        <w:ind w:firstLine="482"/>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p>
    <w:p w14:paraId="1D579E03">
      <w:pPr>
        <w:pStyle w:val="256"/>
        <w:spacing w:line="520" w:lineRule="exact"/>
        <w:ind w:firstLine="482"/>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、履约保证金在合同约定期间内不予退还或者应完全有效，履约保证金在项目验收合格后无息退还给成交供应商。</w:t>
      </w:r>
    </w:p>
    <w:p w14:paraId="340B321D">
      <w:pPr>
        <w:pStyle w:val="41"/>
        <w:keepNext w:val="0"/>
        <w:keepLines w:val="0"/>
        <w:pageBreakBefore w:val="0"/>
        <w:spacing w:line="400" w:lineRule="exact"/>
        <w:ind w:left="795" w:hanging="241"/>
        <w:rPr>
          <w:rFonts w:hint="eastAsia" w:ascii="仿宋" w:hAnsi="仿宋" w:eastAsia="仿宋" w:cs="仿宋"/>
        </w:rPr>
      </w:pPr>
      <w:r>
        <w:rPr>
          <w:rFonts w:hint="eastAsia" w:ascii="仿宋" w:hAnsi="仿宋" w:eastAsia="仿宋" w:cs="仿宋"/>
          <w:b/>
          <w:lang w:val="en-US" w:eastAsia="zh-CN"/>
        </w:rPr>
        <w:t>八</w:t>
      </w:r>
      <w:r>
        <w:rPr>
          <w:rFonts w:hint="eastAsia" w:ascii="仿宋" w:hAnsi="仿宋" w:eastAsia="仿宋" w:cs="仿宋"/>
          <w:b/>
        </w:rPr>
        <w:t>、合同转包或分包</w:t>
      </w:r>
    </w:p>
    <w:p w14:paraId="0BEEB243">
      <w:pPr>
        <w:pStyle w:val="41"/>
        <w:keepNext w:val="0"/>
        <w:keepLines w:val="0"/>
        <w:pageBreakBefore w:val="0"/>
        <w:spacing w:line="400" w:lineRule="exact"/>
        <w:ind w:left="840" w:hanging="42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一</w:t>
      </w:r>
      <w:r>
        <w:rPr>
          <w:rFonts w:hint="eastAsia" w:ascii="仿宋" w:hAnsi="仿宋" w:eastAsia="仿宋" w:cs="仿宋"/>
          <w:lang w:eastAsia="zh-CN"/>
        </w:rPr>
        <w:t>）</w:t>
      </w:r>
      <w:r>
        <w:rPr>
          <w:rFonts w:hint="eastAsia" w:ascii="仿宋" w:hAnsi="仿宋" w:eastAsia="仿宋" w:cs="仿宋"/>
        </w:rPr>
        <w:t>乙方不得将合同标的转包给他人履行。</w:t>
      </w:r>
    </w:p>
    <w:p w14:paraId="6EFC8FAD">
      <w:pPr>
        <w:pStyle w:val="41"/>
        <w:keepNext w:val="0"/>
        <w:keepLines w:val="0"/>
        <w:pageBreakBefore w:val="0"/>
        <w:spacing w:line="400" w:lineRule="exact"/>
        <w:ind w:left="840" w:hanging="42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二</w:t>
      </w:r>
      <w:r>
        <w:rPr>
          <w:rFonts w:hint="eastAsia" w:ascii="仿宋" w:hAnsi="仿宋" w:eastAsia="仿宋" w:cs="仿宋"/>
          <w:lang w:eastAsia="zh-CN"/>
        </w:rPr>
        <w:t>）</w:t>
      </w:r>
      <w:r>
        <w:rPr>
          <w:rFonts w:hint="eastAsia" w:ascii="仿宋" w:hAnsi="仿宋" w:eastAsia="仿宋" w:cs="仿宋"/>
        </w:rPr>
        <w:t>乙方不得将合同标的分包给他人履行。</w:t>
      </w:r>
    </w:p>
    <w:p w14:paraId="392EF728">
      <w:pPr>
        <w:pStyle w:val="41"/>
        <w:keepNext w:val="0"/>
        <w:keepLines w:val="0"/>
        <w:pageBreakBefore w:val="0"/>
        <w:spacing w:line="400" w:lineRule="exact"/>
        <w:ind w:left="795" w:hanging="241"/>
        <w:rPr>
          <w:rFonts w:hint="eastAsia" w:ascii="仿宋" w:hAnsi="仿宋" w:eastAsia="仿宋" w:cs="仿宋"/>
        </w:rPr>
      </w:pPr>
      <w:r>
        <w:rPr>
          <w:rFonts w:hint="eastAsia" w:ascii="仿宋" w:hAnsi="仿宋" w:eastAsia="仿宋" w:cs="仿宋"/>
          <w:b/>
          <w:lang w:val="en-US" w:eastAsia="zh-CN"/>
        </w:rPr>
        <w:t>九</w:t>
      </w:r>
      <w:r>
        <w:rPr>
          <w:rFonts w:hint="eastAsia" w:ascii="仿宋" w:hAnsi="仿宋" w:eastAsia="仿宋" w:cs="仿宋"/>
          <w:b/>
        </w:rPr>
        <w:t>、合同款项支付</w:t>
      </w:r>
    </w:p>
    <w:p w14:paraId="10B1CF25">
      <w:pPr>
        <w:spacing w:line="276" w:lineRule="auto"/>
        <w:ind w:firstLine="480"/>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（一）付款方式（提交预付款保函的）</w:t>
      </w:r>
    </w:p>
    <w:p w14:paraId="268A77F1">
      <w:pPr>
        <w:spacing w:line="276" w:lineRule="auto"/>
        <w:ind w:firstLine="480"/>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（1）合同签订后 20日内，甲方应支付合同价款的百分之</w:t>
      </w:r>
      <w:r>
        <w:rPr>
          <w:rFonts w:hint="eastAsia" w:ascii="仿宋" w:hAnsi="仿宋" w:eastAsia="仿宋" w:cs="仿宋"/>
          <w:b w:val="0"/>
          <w:bCs/>
          <w:color w:val="000000" w:themeColor="text1"/>
          <w:sz w:val="24"/>
          <w:lang w:val="en-US" w:eastAsia="zh-CN"/>
          <w14:textFill>
            <w14:solidFill>
              <w14:schemeClr w14:val="tx1"/>
            </w14:solidFill>
          </w14:textFill>
        </w:rPr>
        <w:t>四十</w:t>
      </w:r>
      <w:r>
        <w:rPr>
          <w:rFonts w:hint="eastAsia" w:ascii="仿宋" w:hAnsi="仿宋" w:eastAsia="仿宋" w:cs="仿宋"/>
          <w:b w:val="0"/>
          <w:bCs/>
          <w:color w:val="000000" w:themeColor="text1"/>
          <w:sz w:val="24"/>
          <w14:textFill>
            <w14:solidFill>
              <w14:schemeClr w14:val="tx1"/>
            </w14:solidFill>
          </w14:textFill>
        </w:rPr>
        <w:t>（</w:t>
      </w:r>
      <w:r>
        <w:rPr>
          <w:rFonts w:hint="eastAsia" w:ascii="仿宋" w:hAnsi="仿宋" w:eastAsia="仿宋" w:cs="仿宋"/>
          <w:b w:val="0"/>
          <w:bCs/>
          <w:color w:val="000000" w:themeColor="text1"/>
          <w:sz w:val="24"/>
          <w:lang w:val="en-US" w:eastAsia="zh-CN"/>
          <w14:textFill>
            <w14:solidFill>
              <w14:schemeClr w14:val="tx1"/>
            </w14:solidFill>
          </w14:textFill>
        </w:rPr>
        <w:t>40</w:t>
      </w:r>
      <w:r>
        <w:rPr>
          <w:rFonts w:hint="eastAsia" w:ascii="仿宋" w:hAnsi="仿宋" w:eastAsia="仿宋" w:cs="仿宋"/>
          <w:b w:val="0"/>
          <w:bCs/>
          <w:color w:val="000000" w:themeColor="text1"/>
          <w:sz w:val="24"/>
          <w14:textFill>
            <w14:solidFill>
              <w14:schemeClr w14:val="tx1"/>
            </w14:solidFill>
          </w14:textFill>
        </w:rPr>
        <w:t>%），小写</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u w:val="single"/>
          <w14:textFill>
            <w14:solidFill>
              <w14:schemeClr w14:val="tx1"/>
            </w14:solidFill>
          </w14:textFill>
        </w:rPr>
        <w:t xml:space="preserve">            </w:t>
      </w:r>
      <w:r>
        <w:rPr>
          <w:rFonts w:hint="eastAsia" w:ascii="仿宋" w:hAnsi="仿宋" w:eastAsia="仿宋" w:cs="仿宋"/>
          <w:b w:val="0"/>
          <w:bCs/>
          <w:color w:val="000000" w:themeColor="text1"/>
          <w:sz w:val="24"/>
          <w14:textFill>
            <w14:solidFill>
              <w14:schemeClr w14:val="tx1"/>
            </w14:solidFill>
          </w14:textFill>
        </w:rPr>
        <w:t>大写人民币</w:t>
      </w:r>
      <w:r>
        <w:rPr>
          <w:rFonts w:hint="eastAsia" w:ascii="仿宋" w:hAnsi="仿宋" w:eastAsia="仿宋" w:cs="仿宋"/>
          <w:b w:val="0"/>
          <w:bCs/>
          <w:color w:val="000000" w:themeColor="text1"/>
          <w:sz w:val="24"/>
          <w:u w:val="single"/>
          <w14:textFill>
            <w14:solidFill>
              <w14:schemeClr w14:val="tx1"/>
            </w14:solidFill>
          </w14:textFill>
        </w:rPr>
        <w:t xml:space="preserve">            </w:t>
      </w:r>
      <w:r>
        <w:rPr>
          <w:rFonts w:hint="eastAsia" w:ascii="仿宋" w:hAnsi="仿宋" w:eastAsia="仿宋" w:cs="仿宋"/>
          <w:b w:val="0"/>
          <w:bCs/>
          <w:color w:val="000000" w:themeColor="text1"/>
          <w:sz w:val="24"/>
          <w14:textFill>
            <w14:solidFill>
              <w14:schemeClr w14:val="tx1"/>
            </w14:solidFill>
          </w14:textFill>
        </w:rPr>
        <w:t>。</w:t>
      </w:r>
    </w:p>
    <w:p w14:paraId="276FAFD3">
      <w:pPr>
        <w:spacing w:line="276" w:lineRule="auto"/>
        <w:ind w:firstLine="480"/>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（2）完成成果汇总工作，形成数据及数据库、图件及报告等成果并通过验收后30个工作日内，付完尾款其余百分之</w:t>
      </w:r>
      <w:r>
        <w:rPr>
          <w:rFonts w:hint="eastAsia" w:ascii="仿宋" w:hAnsi="仿宋" w:eastAsia="仿宋" w:cs="仿宋"/>
          <w:b w:val="0"/>
          <w:bCs/>
          <w:color w:val="000000" w:themeColor="text1"/>
          <w:sz w:val="24"/>
          <w:lang w:val="en-US" w:eastAsia="zh-CN"/>
          <w14:textFill>
            <w14:solidFill>
              <w14:schemeClr w14:val="tx1"/>
            </w14:solidFill>
          </w14:textFill>
        </w:rPr>
        <w:t>六十</w:t>
      </w:r>
      <w:r>
        <w:rPr>
          <w:rFonts w:hint="eastAsia" w:ascii="仿宋" w:hAnsi="仿宋" w:eastAsia="仿宋" w:cs="仿宋"/>
          <w:b w:val="0"/>
          <w:bCs/>
          <w:color w:val="000000" w:themeColor="text1"/>
          <w:sz w:val="24"/>
          <w14:textFill>
            <w14:solidFill>
              <w14:schemeClr w14:val="tx1"/>
            </w14:solidFill>
          </w14:textFill>
        </w:rPr>
        <w:t>（</w:t>
      </w:r>
      <w:r>
        <w:rPr>
          <w:rFonts w:hint="eastAsia" w:ascii="仿宋" w:hAnsi="仿宋" w:eastAsia="仿宋" w:cs="仿宋"/>
          <w:b w:val="0"/>
          <w:bCs/>
          <w:color w:val="000000" w:themeColor="text1"/>
          <w:sz w:val="24"/>
          <w:lang w:val="en-US" w:eastAsia="zh-CN"/>
          <w14:textFill>
            <w14:solidFill>
              <w14:schemeClr w14:val="tx1"/>
            </w14:solidFill>
          </w14:textFill>
        </w:rPr>
        <w:t>6</w:t>
      </w:r>
      <w:r>
        <w:rPr>
          <w:rFonts w:hint="eastAsia" w:ascii="仿宋" w:hAnsi="仿宋" w:eastAsia="仿宋" w:cs="仿宋"/>
          <w:b w:val="0"/>
          <w:bCs/>
          <w:color w:val="000000" w:themeColor="text1"/>
          <w:sz w:val="24"/>
          <w14:textFill>
            <w14:solidFill>
              <w14:schemeClr w14:val="tx1"/>
            </w14:solidFill>
          </w14:textFill>
        </w:rPr>
        <w:t>0%），小写</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u w:val="single"/>
          <w14:textFill>
            <w14:solidFill>
              <w14:schemeClr w14:val="tx1"/>
            </w14:solidFill>
          </w14:textFill>
        </w:rPr>
        <w:t xml:space="preserve">           </w:t>
      </w:r>
      <w:r>
        <w:rPr>
          <w:rFonts w:hint="eastAsia" w:ascii="仿宋" w:hAnsi="仿宋" w:eastAsia="仿宋" w:cs="仿宋"/>
          <w:b w:val="0"/>
          <w:bCs/>
          <w:color w:val="000000" w:themeColor="text1"/>
          <w:sz w:val="24"/>
          <w14:textFill>
            <w14:solidFill>
              <w14:schemeClr w14:val="tx1"/>
            </w14:solidFill>
          </w14:textFill>
        </w:rPr>
        <w:t>大写人民币</w:t>
      </w:r>
      <w:r>
        <w:rPr>
          <w:rFonts w:hint="eastAsia" w:ascii="仿宋" w:hAnsi="仿宋" w:eastAsia="仿宋" w:cs="仿宋"/>
          <w:b w:val="0"/>
          <w:bCs/>
          <w:color w:val="000000" w:themeColor="text1"/>
          <w:sz w:val="24"/>
          <w:u w:val="single"/>
          <w14:textFill>
            <w14:solidFill>
              <w14:schemeClr w14:val="tx1"/>
            </w14:solidFill>
          </w14:textFill>
        </w:rPr>
        <w:t xml:space="preserve">           </w:t>
      </w:r>
      <w:r>
        <w:rPr>
          <w:rFonts w:hint="eastAsia" w:ascii="仿宋" w:hAnsi="仿宋" w:eastAsia="仿宋" w:cs="仿宋"/>
          <w:b w:val="0"/>
          <w:bCs/>
          <w:color w:val="000000" w:themeColor="text1"/>
          <w:sz w:val="24"/>
          <w14:textFill>
            <w14:solidFill>
              <w14:schemeClr w14:val="tx1"/>
            </w14:solidFill>
          </w14:textFill>
        </w:rPr>
        <w:t xml:space="preserve"> 。</w:t>
      </w:r>
    </w:p>
    <w:p w14:paraId="657E222A">
      <w:pPr>
        <w:spacing w:line="276" w:lineRule="auto"/>
        <w:ind w:firstLine="480"/>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（3）乙方应在甲方办理支付手续前5个工作日内提供等额的正式发票给甲方，以便甲方及时办理支付手续。</w:t>
      </w:r>
    </w:p>
    <w:p w14:paraId="507B3F8C">
      <w:pPr>
        <w:spacing w:line="276" w:lineRule="auto"/>
        <w:ind w:firstLine="480"/>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注：如乙方未按甲方要求完成本合同所包括工作内容或考核不合格的，甲方有权扣减服务费用。每次付款前，乙方须开具相应金额增值税专用发票给甲方，否则甲方有权拒绝付款，乙方不得因上述原因导致的付款延迟追究甲方的责任。</w:t>
      </w:r>
    </w:p>
    <w:p w14:paraId="44958BD5">
      <w:pPr>
        <w:pStyle w:val="41"/>
        <w:keepNext w:val="0"/>
        <w:keepLines w:val="0"/>
        <w:pageBreakBefore w:val="0"/>
        <w:spacing w:line="400" w:lineRule="exact"/>
        <w:ind w:left="795" w:hanging="241"/>
        <w:rPr>
          <w:rFonts w:hint="eastAsia" w:ascii="仿宋" w:hAnsi="仿宋" w:eastAsia="仿宋" w:cs="仿宋"/>
        </w:rPr>
      </w:pPr>
      <w:r>
        <w:rPr>
          <w:rFonts w:hint="eastAsia" w:ascii="仿宋" w:hAnsi="仿宋" w:eastAsia="仿宋" w:cs="仿宋"/>
          <w:b/>
          <w:lang w:val="en-US" w:eastAsia="zh-CN"/>
        </w:rPr>
        <w:t>十</w:t>
      </w:r>
      <w:r>
        <w:rPr>
          <w:rFonts w:hint="eastAsia" w:ascii="仿宋" w:hAnsi="仿宋" w:eastAsia="仿宋" w:cs="仿宋"/>
          <w:b/>
        </w:rPr>
        <w:t>、税费</w:t>
      </w:r>
    </w:p>
    <w:p w14:paraId="5FCF4F35">
      <w:pPr>
        <w:pStyle w:val="41"/>
        <w:keepNext w:val="0"/>
        <w:keepLines w:val="0"/>
        <w:pageBreakBefore w:val="0"/>
        <w:spacing w:line="400" w:lineRule="exact"/>
        <w:ind w:left="794" w:hanging="240"/>
        <w:rPr>
          <w:rFonts w:hint="eastAsia" w:ascii="仿宋" w:hAnsi="仿宋" w:eastAsia="仿宋" w:cs="仿宋"/>
        </w:rPr>
      </w:pPr>
      <w:r>
        <w:rPr>
          <w:rFonts w:hint="eastAsia" w:ascii="仿宋" w:hAnsi="仿宋" w:eastAsia="仿宋" w:cs="仿宋"/>
        </w:rPr>
        <w:t>本合同执行中相关的一切税费均由乙方负担。</w:t>
      </w:r>
    </w:p>
    <w:p w14:paraId="3D461C81">
      <w:pPr>
        <w:pStyle w:val="41"/>
        <w:keepNext w:val="0"/>
        <w:keepLines w:val="0"/>
        <w:pageBreakBefore w:val="0"/>
        <w:spacing w:line="400" w:lineRule="exact"/>
        <w:ind w:left="795" w:hanging="241"/>
        <w:rPr>
          <w:rFonts w:hint="eastAsia" w:ascii="仿宋" w:hAnsi="仿宋" w:eastAsia="仿宋" w:cs="仿宋"/>
        </w:rPr>
      </w:pPr>
      <w:r>
        <w:rPr>
          <w:rFonts w:hint="eastAsia" w:ascii="仿宋" w:hAnsi="仿宋" w:eastAsia="仿宋" w:cs="仿宋"/>
          <w:b/>
          <w:lang w:val="en-US" w:eastAsia="zh-CN"/>
        </w:rPr>
        <w:t>十一、</w:t>
      </w:r>
      <w:r>
        <w:rPr>
          <w:rFonts w:hint="eastAsia" w:ascii="仿宋" w:hAnsi="仿宋" w:eastAsia="仿宋" w:cs="仿宋"/>
          <w:b/>
        </w:rPr>
        <w:t>项目验收及标准</w:t>
      </w:r>
    </w:p>
    <w:p w14:paraId="6F31E431">
      <w:pPr>
        <w:pStyle w:val="41"/>
        <w:keepNext w:val="0"/>
        <w:keepLines w:val="0"/>
        <w:pageBreakBefore w:val="0"/>
        <w:numPr>
          <w:ilvl w:val="0"/>
          <w:numId w:val="0"/>
        </w:numPr>
        <w:spacing w:line="400" w:lineRule="exact"/>
        <w:ind w:firstLine="48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一</w:t>
      </w:r>
      <w:r>
        <w:rPr>
          <w:rFonts w:hint="eastAsia" w:ascii="仿宋" w:hAnsi="仿宋" w:eastAsia="仿宋" w:cs="仿宋"/>
          <w:lang w:eastAsia="zh-CN"/>
        </w:rPr>
        <w:t>）</w:t>
      </w:r>
      <w:r>
        <w:rPr>
          <w:rFonts w:hint="eastAsia" w:ascii="仿宋" w:hAnsi="仿宋" w:eastAsia="仿宋" w:cs="仿宋"/>
        </w:rPr>
        <w:t>甲方依法组织履约验收工作。</w:t>
      </w:r>
    </w:p>
    <w:p w14:paraId="77CE8A9C">
      <w:pPr>
        <w:pStyle w:val="41"/>
        <w:keepNext w:val="0"/>
        <w:keepLines w:val="0"/>
        <w:pageBreakBefore w:val="0"/>
        <w:numPr>
          <w:ilvl w:val="0"/>
          <w:numId w:val="0"/>
        </w:numPr>
        <w:spacing w:line="400" w:lineRule="exact"/>
        <w:ind w:firstLine="48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二</w:t>
      </w:r>
      <w:r>
        <w:rPr>
          <w:rFonts w:hint="eastAsia" w:ascii="仿宋" w:hAnsi="仿宋" w:eastAsia="仿宋" w:cs="仿宋"/>
          <w:lang w:eastAsia="zh-CN"/>
        </w:rPr>
        <w:t>）</w:t>
      </w:r>
      <w:r>
        <w:rPr>
          <w:rFonts w:hint="eastAsia" w:ascii="仿宋" w:hAnsi="仿宋" w:eastAsia="仿宋" w:cs="仿宋"/>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B622996">
      <w:pPr>
        <w:pStyle w:val="41"/>
        <w:keepNext w:val="0"/>
        <w:keepLines w:val="0"/>
        <w:pageBreakBefore w:val="0"/>
        <w:spacing w:line="400" w:lineRule="exact"/>
        <w:ind w:firstLine="48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三</w:t>
      </w:r>
      <w:r>
        <w:rPr>
          <w:rFonts w:hint="eastAsia" w:ascii="仿宋" w:hAnsi="仿宋" w:eastAsia="仿宋" w:cs="仿宋"/>
          <w:lang w:eastAsia="zh-CN"/>
        </w:rPr>
        <w:t>）</w:t>
      </w:r>
      <w:r>
        <w:rPr>
          <w:rFonts w:hint="eastAsia" w:ascii="仿宋" w:hAnsi="仿宋" w:eastAsia="仿宋" w:cs="仿宋"/>
        </w:rPr>
        <w:t>如有必要，甲方邀请参加本项目的其他供应商或第三方专业机构及专家参与验收，相关意见将作为验收书的参考资料。</w:t>
      </w:r>
    </w:p>
    <w:p w14:paraId="1232E4DA">
      <w:pPr>
        <w:pStyle w:val="41"/>
        <w:keepNext w:val="0"/>
        <w:keepLines w:val="0"/>
        <w:pageBreakBefore w:val="0"/>
        <w:spacing w:line="400" w:lineRule="exact"/>
        <w:ind w:firstLine="48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四</w:t>
      </w:r>
      <w:r>
        <w:rPr>
          <w:rFonts w:hint="eastAsia" w:ascii="仿宋" w:hAnsi="仿宋" w:eastAsia="仿宋" w:cs="仿宋"/>
          <w:lang w:eastAsia="zh-CN"/>
        </w:rPr>
        <w:t>）</w:t>
      </w:r>
      <w:r>
        <w:rPr>
          <w:rFonts w:hint="eastAsia" w:ascii="仿宋" w:hAnsi="仿宋" w:eastAsia="仿宋" w:cs="仿宋"/>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14:paraId="404EBC27">
      <w:pPr>
        <w:pStyle w:val="41"/>
        <w:keepNext w:val="0"/>
        <w:keepLines w:val="0"/>
        <w:pageBreakBefore w:val="0"/>
        <w:spacing w:line="400" w:lineRule="exact"/>
        <w:ind w:firstLine="48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五</w:t>
      </w:r>
      <w:r>
        <w:rPr>
          <w:rFonts w:hint="eastAsia" w:ascii="仿宋" w:hAnsi="仿宋" w:eastAsia="仿宋" w:cs="仿宋"/>
          <w:lang w:eastAsia="zh-CN"/>
        </w:rPr>
        <w:t>）</w:t>
      </w:r>
      <w:r>
        <w:rPr>
          <w:rFonts w:hint="eastAsia" w:ascii="仿宋" w:hAnsi="仿宋" w:eastAsia="仿宋" w:cs="仿宋"/>
        </w:rPr>
        <w:t>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7D7D0FBF">
      <w:pPr>
        <w:pStyle w:val="255"/>
        <w:keepNext w:val="0"/>
        <w:keepLines w:val="0"/>
        <w:pageBreakBefore w:val="0"/>
        <w:tabs>
          <w:tab w:val="left" w:pos="1194"/>
        </w:tabs>
        <w:spacing w:line="400" w:lineRule="exact"/>
        <w:ind w:firstLine="48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六</w:t>
      </w:r>
      <w:r>
        <w:rPr>
          <w:rFonts w:hint="eastAsia" w:ascii="仿宋" w:hAnsi="仿宋" w:eastAsia="仿宋" w:cs="仿宋"/>
          <w:sz w:val="24"/>
          <w:szCs w:val="24"/>
          <w:lang w:eastAsia="zh-CN"/>
        </w:rPr>
        <w:t>）</w:t>
      </w:r>
      <w:r>
        <w:rPr>
          <w:rFonts w:hint="eastAsia" w:ascii="仿宋" w:hAnsi="仿宋" w:eastAsia="仿宋" w:cs="仿宋"/>
          <w:sz w:val="24"/>
          <w:szCs w:val="24"/>
        </w:rPr>
        <w:t>根据《第三次全国土壤普查技术规程(修订版)》、《第三次全国土壤普查土壤类型名称校准技术规范(修订版)》、《第三次全国土壤普查工作底图制作与采样点布设技术规范(修订版)》、《第三次全国土壤普查外业调查与采样技术规范(修订版)》、《第三次全国土壤普查土壤生物调查技术规范(修订版)》、《第三次全国土壤普查土壤样品制备与检测技术规范(修订版)》、《第三次全国土壤普查全程质量控制技术规范(修订版)》、《第三次全国土壤普查数据库规范(修订版)》、《第三次全国土壤普查土壤类型图编制技术规范(修订版)》、《第三次全国土壤普查土壤属性图与专题图编制技术规范(修订版)》、《第三次全国土壤普查县级成果编制及验收导引》等及国务院、省、市土壤普查实施方案、工作方案、质控方案和技术意见验收通过。</w:t>
      </w:r>
    </w:p>
    <w:p w14:paraId="605C8145">
      <w:pPr>
        <w:pStyle w:val="255"/>
        <w:keepNext w:val="0"/>
        <w:keepLines w:val="0"/>
        <w:pageBreakBefore w:val="0"/>
        <w:tabs>
          <w:tab w:val="left" w:pos="1194"/>
        </w:tabs>
        <w:spacing w:line="400" w:lineRule="exact"/>
        <w:ind w:firstLine="480"/>
        <w:rPr>
          <w:rFonts w:hint="eastAsia" w:ascii="仿宋" w:hAnsi="仿宋" w:eastAsia="仿宋" w:cs="仿宋"/>
        </w:rPr>
      </w:pPr>
      <w:r>
        <w:rPr>
          <w:rFonts w:hint="eastAsia" w:ascii="仿宋" w:hAnsi="仿宋" w:eastAsia="仿宋" w:cs="仿宋"/>
          <w:b/>
        </w:rPr>
        <w:t>十</w:t>
      </w:r>
      <w:r>
        <w:rPr>
          <w:rFonts w:hint="eastAsia" w:ascii="仿宋" w:hAnsi="仿宋" w:eastAsia="仿宋" w:cs="仿宋"/>
          <w:b/>
          <w:lang w:val="en-US" w:eastAsia="zh-CN"/>
        </w:rPr>
        <w:t>二</w:t>
      </w:r>
      <w:r>
        <w:rPr>
          <w:rFonts w:hint="eastAsia" w:ascii="仿宋" w:hAnsi="仿宋" w:eastAsia="仿宋" w:cs="仿宋"/>
          <w:b/>
        </w:rPr>
        <w:t>、违约责任</w:t>
      </w:r>
    </w:p>
    <w:p w14:paraId="71ED5AB2">
      <w:pPr>
        <w:pStyle w:val="41"/>
        <w:keepNext w:val="0"/>
        <w:keepLines w:val="0"/>
        <w:pageBreakBefore w:val="0"/>
        <w:spacing w:line="400" w:lineRule="exact"/>
        <w:ind w:firstLine="480"/>
        <w:rPr>
          <w:rFonts w:hint="eastAsia" w:ascii="仿宋" w:hAnsi="仿宋" w:eastAsia="仿宋" w:cs="仿宋"/>
          <w:lang w:val="en-US" w:eastAsia="zh-CN"/>
        </w:rPr>
      </w:pPr>
      <w:r>
        <w:rPr>
          <w:rFonts w:hint="eastAsia" w:ascii="仿宋" w:hAnsi="仿宋" w:eastAsia="仿宋" w:cs="仿宋"/>
          <w:lang w:val="en-US" w:eastAsia="zh-CN"/>
        </w:rPr>
        <w:t>1.甲方无正当理由拒绝验收或拒付款的，甲方应向乙方偿付合同总价的2%，作为违约金。</w:t>
      </w:r>
    </w:p>
    <w:p w14:paraId="707E62A5">
      <w:pPr>
        <w:pStyle w:val="41"/>
        <w:keepNext w:val="0"/>
        <w:keepLines w:val="0"/>
        <w:pageBreakBefore w:val="0"/>
        <w:spacing w:line="400" w:lineRule="exact"/>
        <w:ind w:firstLine="480"/>
        <w:rPr>
          <w:rFonts w:hint="eastAsia" w:ascii="仿宋" w:hAnsi="仿宋" w:eastAsia="仿宋" w:cs="仿宋"/>
          <w:lang w:val="en-US" w:eastAsia="zh-CN"/>
        </w:rPr>
      </w:pPr>
      <w:r>
        <w:rPr>
          <w:rFonts w:hint="eastAsia" w:ascii="仿宋" w:hAnsi="仿宋" w:eastAsia="仿宋" w:cs="仿宋"/>
          <w:lang w:val="en-US" w:eastAsia="zh-CN"/>
        </w:rPr>
        <w:t>2.甲方无正当理由要求终止服务的，甲方应向乙方偿付合同总价的1%，作为违约金。违约金不足以补偿损失的，乙方有权要求甲方补足。</w:t>
      </w:r>
    </w:p>
    <w:p w14:paraId="7858CBC5">
      <w:pPr>
        <w:pStyle w:val="41"/>
        <w:keepNext w:val="0"/>
        <w:keepLines w:val="0"/>
        <w:pageBreakBefore w:val="0"/>
        <w:spacing w:line="400" w:lineRule="exact"/>
        <w:ind w:firstLine="480"/>
        <w:rPr>
          <w:rFonts w:hint="eastAsia" w:ascii="仿宋" w:hAnsi="仿宋" w:eastAsia="仿宋" w:cs="仿宋"/>
          <w:lang w:val="en-US" w:eastAsia="zh-CN"/>
        </w:rPr>
      </w:pPr>
      <w:r>
        <w:rPr>
          <w:rFonts w:hint="eastAsia" w:ascii="仿宋" w:hAnsi="仿宋" w:eastAsia="仿宋" w:cs="仿宋"/>
          <w:lang w:val="en-US" w:eastAsia="zh-CN"/>
        </w:rPr>
        <w:t>3.乙方不能提供服务的，应向甲方偿付合同总价的2%，作为违约金。违约金不足以补偿损失的，甲方有权要求乙方补足。</w:t>
      </w:r>
    </w:p>
    <w:p w14:paraId="35C23CB8">
      <w:pPr>
        <w:pStyle w:val="41"/>
        <w:keepNext w:val="0"/>
        <w:keepLines w:val="0"/>
        <w:pageBreakBefore w:val="0"/>
        <w:spacing w:line="400" w:lineRule="exact"/>
        <w:ind w:firstLine="480"/>
        <w:rPr>
          <w:rFonts w:hint="eastAsia" w:ascii="仿宋" w:hAnsi="仿宋" w:eastAsia="仿宋" w:cs="仿宋"/>
          <w:lang w:val="en-US" w:eastAsia="zh-CN"/>
        </w:rPr>
      </w:pPr>
      <w:r>
        <w:rPr>
          <w:rFonts w:hint="eastAsia" w:ascii="仿宋" w:hAnsi="仿宋" w:eastAsia="仿宋" w:cs="仿宋"/>
          <w:lang w:val="en-US" w:eastAsia="zh-CN"/>
        </w:rPr>
        <w:t>4.乙方逾期提供服务的，应与甲方协商，甲方仍需求的，乙方应立即提供服务，并按照逾期服务费用的每天万分之四支付逾期违约金，同时承担甲方因此遭致的损失费用。</w:t>
      </w:r>
    </w:p>
    <w:p w14:paraId="3768ACAE">
      <w:pPr>
        <w:pStyle w:val="41"/>
        <w:keepNext w:val="0"/>
        <w:keepLines w:val="0"/>
        <w:pageBreakBefore w:val="0"/>
        <w:spacing w:line="400" w:lineRule="exact"/>
        <w:ind w:firstLine="480"/>
        <w:rPr>
          <w:rFonts w:hint="eastAsia" w:ascii="仿宋" w:hAnsi="仿宋" w:eastAsia="仿宋" w:cs="仿宋"/>
          <w:lang w:val="en-US" w:eastAsia="zh-CN"/>
        </w:rPr>
      </w:pPr>
      <w:r>
        <w:rPr>
          <w:rFonts w:hint="eastAsia" w:ascii="仿宋" w:hAnsi="仿宋" w:eastAsia="仿宋" w:cs="仿宋"/>
          <w:lang w:val="en-US" w:eastAsia="zh-CN"/>
        </w:rPr>
        <w:t>5.乙方提供的服务质量不符合要求的，应按照甲方要求立即整改。乙方不能及时整改的，甲方有权解除合同。</w:t>
      </w:r>
    </w:p>
    <w:p w14:paraId="1AF3D962">
      <w:pPr>
        <w:pStyle w:val="41"/>
        <w:keepNext w:val="0"/>
        <w:keepLines w:val="0"/>
        <w:pageBreakBefore w:val="0"/>
        <w:spacing w:line="400" w:lineRule="exact"/>
        <w:ind w:left="842" w:hanging="422"/>
        <w:rPr>
          <w:rFonts w:hint="eastAsia" w:ascii="仿宋" w:hAnsi="仿宋" w:eastAsia="仿宋" w:cs="仿宋"/>
        </w:rPr>
      </w:pPr>
      <w:r>
        <w:rPr>
          <w:rFonts w:hint="eastAsia" w:ascii="仿宋" w:hAnsi="仿宋" w:eastAsia="仿宋" w:cs="仿宋"/>
          <w:b/>
        </w:rPr>
        <w:t>十</w:t>
      </w:r>
      <w:r>
        <w:rPr>
          <w:rFonts w:hint="eastAsia" w:ascii="仿宋" w:hAnsi="仿宋" w:eastAsia="仿宋" w:cs="仿宋"/>
          <w:b/>
          <w:lang w:val="en-US" w:eastAsia="zh-CN"/>
        </w:rPr>
        <w:t>三</w:t>
      </w:r>
      <w:r>
        <w:rPr>
          <w:rFonts w:hint="eastAsia" w:ascii="仿宋" w:hAnsi="仿宋" w:eastAsia="仿宋" w:cs="仿宋"/>
          <w:b/>
        </w:rPr>
        <w:t>、不可抗力事件处理</w:t>
      </w:r>
    </w:p>
    <w:p w14:paraId="1B9CB55E">
      <w:pPr>
        <w:pStyle w:val="41"/>
        <w:keepNext w:val="0"/>
        <w:keepLines w:val="0"/>
        <w:pageBreakBefore w:val="0"/>
        <w:spacing w:line="400" w:lineRule="exact"/>
        <w:ind w:firstLine="480"/>
        <w:rPr>
          <w:rFonts w:hint="eastAsia" w:ascii="仿宋" w:hAnsi="仿宋" w:eastAsia="仿宋" w:cs="仿宋"/>
          <w:lang w:val="en-US" w:eastAsia="zh-CN"/>
        </w:rPr>
      </w:pPr>
      <w:r>
        <w:rPr>
          <w:rFonts w:hint="eastAsia" w:ascii="仿宋" w:hAnsi="仿宋" w:eastAsia="仿宋" w:cs="仿宋"/>
          <w:lang w:val="en-US" w:eastAsia="zh-CN"/>
        </w:rPr>
        <w:t>1.因不可抗力不能履行合同的，根据不可抗力的影响，部分或者全部免除责任。但合同一方延迟履行后发生不可抗力的，不能免除责任。</w:t>
      </w:r>
    </w:p>
    <w:p w14:paraId="67FE956D">
      <w:pPr>
        <w:pStyle w:val="41"/>
        <w:keepNext w:val="0"/>
        <w:keepLines w:val="0"/>
        <w:pageBreakBefore w:val="0"/>
        <w:spacing w:line="400" w:lineRule="exact"/>
        <w:ind w:firstLine="480"/>
        <w:rPr>
          <w:rFonts w:hint="eastAsia" w:ascii="仿宋" w:hAnsi="仿宋" w:eastAsia="仿宋" w:cs="仿宋"/>
          <w:lang w:val="en-US" w:eastAsia="zh-CN"/>
        </w:rPr>
      </w:pPr>
      <w:r>
        <w:rPr>
          <w:rFonts w:hint="eastAsia" w:ascii="仿宋" w:hAnsi="仿宋" w:eastAsia="仿宋" w:cs="仿宋"/>
          <w:lang w:val="en-US" w:eastAsia="zh-CN"/>
        </w:rPr>
        <w:t>2.合同一方因不可抗力不能履行合同的，应当及时通知对方，以减轻可能给对方造成的损失，并应当在合理期限内提供证明。</w:t>
      </w:r>
    </w:p>
    <w:p w14:paraId="19202DB3">
      <w:pPr>
        <w:pStyle w:val="41"/>
        <w:keepNext w:val="0"/>
        <w:keepLines w:val="0"/>
        <w:pageBreakBefore w:val="0"/>
        <w:spacing w:line="400" w:lineRule="exact"/>
        <w:ind w:left="842" w:hanging="422"/>
        <w:rPr>
          <w:rFonts w:hint="eastAsia" w:ascii="仿宋" w:hAnsi="仿宋" w:eastAsia="仿宋" w:cs="仿宋"/>
        </w:rPr>
      </w:pPr>
      <w:r>
        <w:rPr>
          <w:rFonts w:hint="eastAsia" w:ascii="仿宋" w:hAnsi="仿宋" w:eastAsia="仿宋" w:cs="仿宋"/>
          <w:b/>
        </w:rPr>
        <w:t>十</w:t>
      </w:r>
      <w:r>
        <w:rPr>
          <w:rFonts w:hint="eastAsia" w:ascii="仿宋" w:hAnsi="仿宋" w:eastAsia="仿宋" w:cs="仿宋"/>
          <w:b/>
          <w:lang w:val="en-US" w:eastAsia="zh-CN"/>
        </w:rPr>
        <w:t>四</w:t>
      </w:r>
      <w:r>
        <w:rPr>
          <w:rFonts w:hint="eastAsia" w:ascii="仿宋" w:hAnsi="仿宋" w:eastAsia="仿宋" w:cs="仿宋"/>
          <w:b/>
        </w:rPr>
        <w:t>、解决争议的方法</w:t>
      </w:r>
    </w:p>
    <w:p w14:paraId="12FB8FAB">
      <w:pPr>
        <w:pStyle w:val="41"/>
        <w:keepNext w:val="0"/>
        <w:keepLines w:val="0"/>
        <w:pageBreakBefore w:val="0"/>
        <w:spacing w:line="400" w:lineRule="exact"/>
        <w:ind w:firstLine="480"/>
        <w:rPr>
          <w:rFonts w:hint="eastAsia" w:ascii="仿宋" w:hAnsi="仿宋" w:eastAsia="仿宋" w:cs="仿宋"/>
        </w:rPr>
      </w:pPr>
      <w:r>
        <w:rPr>
          <w:rFonts w:hint="eastAsia" w:ascii="仿宋" w:hAnsi="仿宋" w:eastAsia="仿宋" w:cs="仿宋"/>
        </w:rPr>
        <w:t>双方在签订、履行合同中所发生的一切争议，应通过友好协商解决。如协商不成，</w:t>
      </w:r>
      <w:r>
        <w:rPr>
          <w:rFonts w:hint="eastAsia" w:ascii="仿宋" w:hAnsi="仿宋" w:eastAsia="仿宋" w:cs="仿宋"/>
          <w:lang w:val="en-US" w:eastAsia="zh-CN"/>
        </w:rPr>
        <w:t>任一方可向</w:t>
      </w:r>
      <w:r>
        <w:rPr>
          <w:rFonts w:hint="eastAsia" w:ascii="仿宋" w:hAnsi="仿宋" w:eastAsia="仿宋" w:cs="仿宋"/>
        </w:rPr>
        <w:t>甲方</w:t>
      </w:r>
      <w:r>
        <w:rPr>
          <w:rFonts w:hint="eastAsia" w:ascii="仿宋" w:hAnsi="仿宋" w:eastAsia="仿宋" w:cs="仿宋"/>
          <w:lang w:val="en-US" w:eastAsia="zh-CN"/>
        </w:rPr>
        <w:t>所在</w:t>
      </w:r>
      <w:r>
        <w:rPr>
          <w:rFonts w:hint="eastAsia" w:ascii="仿宋" w:hAnsi="仿宋" w:eastAsia="仿宋" w:cs="仿宋"/>
        </w:rPr>
        <w:t>地人民法院</w:t>
      </w:r>
      <w:r>
        <w:rPr>
          <w:rFonts w:hint="eastAsia" w:ascii="仿宋" w:hAnsi="仿宋" w:eastAsia="仿宋" w:cs="仿宋"/>
          <w:lang w:val="en-US" w:eastAsia="zh-CN"/>
        </w:rPr>
        <w:t>起诉</w:t>
      </w:r>
      <w:r>
        <w:rPr>
          <w:rFonts w:hint="eastAsia" w:ascii="仿宋" w:hAnsi="仿宋" w:eastAsia="仿宋" w:cs="仿宋"/>
        </w:rPr>
        <w:t>。</w:t>
      </w:r>
    </w:p>
    <w:p w14:paraId="470A1A4C">
      <w:pPr>
        <w:pStyle w:val="45"/>
        <w:numPr>
          <w:ilvl w:val="0"/>
          <w:numId w:val="0"/>
        </w:numPr>
        <w:ind w:firstLine="482"/>
        <w:rPr>
          <w:rFonts w:hint="eastAsia" w:ascii="仿宋" w:hAnsi="仿宋" w:eastAsia="仿宋" w:cs="仿宋"/>
          <w:b/>
          <w:sz w:val="24"/>
          <w:szCs w:val="24"/>
        </w:rPr>
      </w:pPr>
      <w:r>
        <w:rPr>
          <w:rFonts w:hint="eastAsia" w:ascii="仿宋" w:hAnsi="仿宋" w:eastAsia="仿宋" w:cs="仿宋"/>
          <w:b/>
          <w:sz w:val="24"/>
          <w:szCs w:val="24"/>
        </w:rPr>
        <w:t>第十</w:t>
      </w:r>
      <w:r>
        <w:rPr>
          <w:rFonts w:hint="eastAsia" w:ascii="仿宋" w:hAnsi="仿宋" w:eastAsia="仿宋" w:cs="仿宋"/>
          <w:b/>
          <w:sz w:val="24"/>
          <w:szCs w:val="24"/>
          <w:lang w:val="en-US" w:eastAsia="zh-CN"/>
        </w:rPr>
        <w:t>五</w:t>
      </w:r>
      <w:r>
        <w:rPr>
          <w:rFonts w:hint="eastAsia" w:ascii="仿宋" w:hAnsi="仿宋" w:eastAsia="仿宋" w:cs="仿宋"/>
          <w:b/>
          <w:sz w:val="24"/>
          <w:szCs w:val="24"/>
        </w:rPr>
        <w:t>条  其他要求</w:t>
      </w:r>
    </w:p>
    <w:p w14:paraId="1D4F70DB">
      <w:pPr>
        <w:ind w:firstLine="480" w:firstLineChars="200"/>
        <w:rPr>
          <w:rFonts w:hint="eastAsia" w:ascii="仿宋" w:hAnsi="仿宋" w:eastAsia="仿宋" w:cs="仿宋"/>
          <w:sz w:val="24"/>
          <w:szCs w:val="24"/>
        </w:rPr>
      </w:pPr>
      <w:r>
        <w:rPr>
          <w:rFonts w:hint="eastAsia" w:ascii="仿宋" w:hAnsi="仿宋" w:eastAsia="仿宋" w:cs="仿宋"/>
          <w:bCs/>
          <w:sz w:val="24"/>
          <w:szCs w:val="24"/>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7BE13B7A">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第十</w:t>
      </w:r>
      <w:r>
        <w:rPr>
          <w:rFonts w:hint="eastAsia" w:ascii="仿宋" w:hAnsi="仿宋" w:eastAsia="仿宋" w:cs="仿宋"/>
          <w:b/>
          <w:sz w:val="24"/>
          <w:szCs w:val="24"/>
          <w:lang w:val="en-US" w:eastAsia="zh-CN"/>
        </w:rPr>
        <w:t>六</w:t>
      </w:r>
      <w:r>
        <w:rPr>
          <w:rFonts w:hint="eastAsia" w:ascii="仿宋" w:hAnsi="仿宋" w:eastAsia="仿宋" w:cs="仿宋"/>
          <w:b/>
          <w:sz w:val="24"/>
          <w:szCs w:val="24"/>
        </w:rPr>
        <w:t>条  附则</w:t>
      </w:r>
    </w:p>
    <w:p w14:paraId="20D9397A">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1、合同生效及其它</w:t>
      </w:r>
    </w:p>
    <w:p w14:paraId="4B01A567">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2. 合同经甲、乙双方加盖CA电子公章后生效。</w:t>
      </w:r>
    </w:p>
    <w:p w14:paraId="5FF99B4F">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3.本合同未尽事宜，遵照《民法典》、《政府采购法》有关条文执行。</w:t>
      </w:r>
    </w:p>
    <w:p w14:paraId="0E7EEDB9">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 xml:space="preserve">甲方：（CA电子公章）               乙方：（CA电子公章） </w:t>
      </w:r>
    </w:p>
    <w:p w14:paraId="64F72655">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 xml:space="preserve">地址：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 地址： </w:t>
      </w:r>
    </w:p>
    <w:p w14:paraId="024662AE">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 xml:space="preserve">法定代表人或授权代表：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法定代表人或授权代表：</w:t>
      </w:r>
    </w:p>
    <w:p w14:paraId="3E9492D1">
      <w:pPr>
        <w:spacing w:line="360" w:lineRule="auto"/>
        <w:ind w:firstLine="480"/>
        <w:rPr>
          <w:rFonts w:hint="eastAsia" w:ascii="仿宋" w:hAnsi="仿宋" w:eastAsia="仿宋" w:cs="仿宋"/>
          <w:sz w:val="24"/>
          <w:szCs w:val="24"/>
        </w:rPr>
      </w:pPr>
      <w:r>
        <w:rPr>
          <w:rFonts w:hint="eastAsia" w:ascii="仿宋" w:hAnsi="仿宋" w:eastAsia="仿宋" w:cs="仿宋"/>
          <w:bCs/>
          <w:sz w:val="24"/>
          <w:szCs w:val="24"/>
        </w:rPr>
        <w:t xml:space="preserve">联系电话：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联系电话：    </w:t>
      </w:r>
      <w:r>
        <w:rPr>
          <w:rFonts w:hint="eastAsia" w:ascii="仿宋" w:hAnsi="仿宋" w:eastAsia="仿宋" w:cs="仿宋"/>
          <w:sz w:val="24"/>
          <w:szCs w:val="24"/>
        </w:rPr>
        <w:t xml:space="preserve">      </w:t>
      </w:r>
    </w:p>
    <w:p w14:paraId="33F5B842">
      <w:pPr>
        <w:spacing w:line="520" w:lineRule="exact"/>
        <w:ind w:firstLine="480"/>
        <w:rPr>
          <w:rFonts w:hint="eastAsia" w:ascii="仿宋" w:hAnsi="仿宋" w:eastAsia="仿宋" w:cs="仿宋"/>
          <w:sz w:val="24"/>
          <w:szCs w:val="24"/>
        </w:rPr>
      </w:pPr>
      <w:r>
        <w:rPr>
          <w:rFonts w:hint="eastAsia" w:ascii="仿宋" w:hAnsi="仿宋" w:eastAsia="仿宋" w:cs="仿宋"/>
          <w:sz w:val="24"/>
          <w:szCs w:val="24"/>
        </w:rPr>
        <w:t xml:space="preserve">                             </w:t>
      </w:r>
    </w:p>
    <w:p w14:paraId="2EAB2646">
      <w:pPr>
        <w:spacing w:line="520" w:lineRule="exact"/>
        <w:ind w:firstLine="480"/>
        <w:rPr>
          <w:rFonts w:hint="eastAsia" w:ascii="仿宋" w:hAnsi="仿宋" w:eastAsia="仿宋" w:cs="仿宋"/>
          <w:sz w:val="24"/>
          <w:szCs w:val="24"/>
        </w:rPr>
      </w:pPr>
      <w:r>
        <w:rPr>
          <w:rFonts w:hint="eastAsia" w:ascii="仿宋" w:hAnsi="仿宋" w:eastAsia="仿宋" w:cs="仿宋"/>
          <w:bCs/>
          <w:sz w:val="24"/>
          <w:szCs w:val="24"/>
        </w:rPr>
        <w:t>签订日期：      年    月   日</w:t>
      </w:r>
    </w:p>
    <w:p w14:paraId="700A68F6">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14:paraId="079CF071">
      <w:pPr>
        <w:pStyle w:val="3"/>
        <w:pageBreakBefore w:val="0"/>
        <w:widowControl w:val="0"/>
        <w:kinsoku/>
        <w:wordWrap/>
        <w:overflowPunct/>
        <w:topLinePunct w:val="0"/>
        <w:autoSpaceDE/>
        <w:autoSpaceDN/>
        <w:bidi w:val="0"/>
        <w:adjustRightInd/>
        <w:snapToGrid/>
        <w:spacing w:before="0" w:after="0" w:line="480" w:lineRule="exact"/>
        <w:ind w:firstLine="562" w:firstLineChars="200"/>
        <w:jc w:val="center"/>
        <w:rPr>
          <w:rFonts w:hint="eastAsia" w:ascii="仿宋" w:hAnsi="仿宋" w:eastAsia="仿宋" w:cs="仿宋"/>
          <w:sz w:val="32"/>
          <w:szCs w:val="32"/>
        </w:rPr>
      </w:pPr>
      <w:r>
        <w:rPr>
          <w:rFonts w:hint="eastAsia" w:ascii="仿宋" w:hAnsi="仿宋" w:eastAsia="仿宋" w:cs="仿宋"/>
          <w:sz w:val="28"/>
          <w:szCs w:val="22"/>
        </w:rPr>
        <w:t>第四章  项目采购需求</w:t>
      </w:r>
    </w:p>
    <w:p w14:paraId="5F395610">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72" w:firstLineChars="196"/>
        <w:jc w:val="both"/>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lang w:val="en-US" w:eastAsia="zh-CN" w:bidi="ar"/>
        </w:rPr>
        <w:t>一、项目名称：</w:t>
      </w:r>
      <w:r>
        <w:rPr>
          <w:rFonts w:hint="eastAsia" w:ascii="仿宋" w:hAnsi="仿宋" w:eastAsia="仿宋" w:cs="仿宋"/>
          <w:b w:val="0"/>
          <w:bCs w:val="0"/>
          <w:color w:val="auto"/>
          <w:sz w:val="24"/>
          <w:szCs w:val="24"/>
          <w:lang w:val="en-US" w:eastAsia="zh-CN"/>
        </w:rPr>
        <w:t>淮安市第三次全国土壤普查成果汇总项目（二次招标）</w:t>
      </w:r>
      <w:r>
        <w:rPr>
          <w:rFonts w:hint="eastAsia" w:ascii="仿宋" w:hAnsi="仿宋" w:eastAsia="仿宋" w:cs="仿宋"/>
          <w:color w:val="auto"/>
          <w:kern w:val="2"/>
          <w:sz w:val="24"/>
          <w:szCs w:val="24"/>
          <w:lang w:val="en-US" w:eastAsia="zh-CN" w:bidi="ar"/>
        </w:rPr>
        <w:t>。</w:t>
      </w:r>
    </w:p>
    <w:p w14:paraId="7AE2B712">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72" w:firstLineChars="196"/>
        <w:jc w:val="both"/>
        <w:rPr>
          <w:rFonts w:hint="eastAsia" w:ascii="仿宋" w:hAnsi="仿宋" w:eastAsia="仿宋" w:cs="仿宋"/>
          <w:color w:val="auto"/>
          <w:kern w:val="2"/>
          <w:sz w:val="24"/>
          <w:szCs w:val="24"/>
        </w:rPr>
      </w:pPr>
      <w:r>
        <w:rPr>
          <w:rFonts w:hint="eastAsia" w:ascii="仿宋" w:hAnsi="仿宋" w:eastAsia="仿宋" w:cs="仿宋"/>
          <w:b/>
          <w:bCs/>
          <w:color w:val="auto"/>
          <w:kern w:val="2"/>
          <w:sz w:val="24"/>
          <w:szCs w:val="24"/>
          <w:lang w:val="en-US" w:eastAsia="zh-CN" w:bidi="ar"/>
        </w:rPr>
        <w:t>二、采购项目预算金额：本项目不接受超过150万元</w:t>
      </w:r>
      <w:r>
        <w:rPr>
          <w:rFonts w:hint="eastAsia" w:ascii="仿宋" w:hAnsi="仿宋" w:eastAsia="仿宋" w:cs="仿宋"/>
          <w:b/>
          <w:bCs w:val="0"/>
          <w:color w:val="auto"/>
          <w:kern w:val="2"/>
          <w:sz w:val="24"/>
          <w:szCs w:val="24"/>
          <w:lang w:val="en-US" w:eastAsia="zh-CN" w:bidi="ar"/>
        </w:rPr>
        <w:t>（采购项目预算金额）</w:t>
      </w:r>
      <w:r>
        <w:rPr>
          <w:rFonts w:hint="eastAsia" w:ascii="仿宋" w:hAnsi="仿宋" w:eastAsia="仿宋" w:cs="仿宋"/>
          <w:b/>
          <w:bCs/>
          <w:color w:val="auto"/>
          <w:kern w:val="2"/>
          <w:sz w:val="24"/>
          <w:szCs w:val="24"/>
          <w:lang w:val="en-US" w:eastAsia="zh-CN" w:bidi="ar"/>
        </w:rPr>
        <w:t>的报价。</w:t>
      </w:r>
      <w:r>
        <w:rPr>
          <w:rFonts w:hint="eastAsia" w:ascii="仿宋" w:hAnsi="仿宋" w:eastAsia="仿宋" w:cs="仿宋"/>
          <w:color w:val="auto"/>
          <w:kern w:val="2"/>
          <w:sz w:val="24"/>
          <w:szCs w:val="24"/>
          <w:lang w:val="en-US" w:eastAsia="zh-CN" w:bidi="ar"/>
        </w:rPr>
        <w:t>报价包括但不限于人员工资、加班费、各项福利、劳动保险、餐费</w:t>
      </w:r>
      <w:r>
        <w:rPr>
          <w:rFonts w:hint="eastAsia" w:ascii="仿宋" w:hAnsi="仿宋" w:eastAsia="仿宋" w:cs="仿宋"/>
          <w:color w:val="auto"/>
          <w:sz w:val="24"/>
          <w:szCs w:val="24"/>
          <w:lang w:val="en-US" w:eastAsia="zh-CN"/>
        </w:rPr>
        <w:t>、住宿费、交通费、会务费、劳务费、管理费和</w:t>
      </w:r>
      <w:r>
        <w:rPr>
          <w:rFonts w:hint="eastAsia" w:ascii="仿宋" w:hAnsi="仿宋" w:eastAsia="仿宋" w:cs="仿宋"/>
          <w:color w:val="auto"/>
          <w:kern w:val="2"/>
          <w:sz w:val="24"/>
          <w:szCs w:val="24"/>
          <w:lang w:val="en-US" w:eastAsia="zh-CN" w:bidi="ar"/>
        </w:rPr>
        <w:t>仪器设备、各类耗材耗能以及利润、税金、招标代理费等</w:t>
      </w:r>
      <w:r>
        <w:rPr>
          <w:rFonts w:hint="eastAsia" w:ascii="仿宋" w:hAnsi="仿宋" w:eastAsia="仿宋" w:cs="仿宋"/>
          <w:color w:val="auto"/>
          <w:sz w:val="24"/>
          <w:szCs w:val="24"/>
          <w:lang w:val="en-US" w:eastAsia="zh-CN"/>
        </w:rPr>
        <w:t>供应商为完成服务并通过验收所需承担的全部费用，包含政策调整导致成本增加等不可预见性费用，</w:t>
      </w:r>
      <w:r>
        <w:rPr>
          <w:rFonts w:hint="eastAsia" w:ascii="仿宋" w:hAnsi="仿宋" w:eastAsia="仿宋" w:cs="仿宋"/>
          <w:color w:val="auto"/>
          <w:kern w:val="2"/>
          <w:sz w:val="24"/>
          <w:szCs w:val="24"/>
          <w:lang w:val="en-US" w:eastAsia="zh-CN" w:bidi="ar"/>
        </w:rPr>
        <w:t>采购人不再支付报价以外的任何费用。</w:t>
      </w:r>
    </w:p>
    <w:p w14:paraId="1027BABA">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2" w:firstLineChars="200"/>
        <w:jc w:val="both"/>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lang w:val="en-US" w:eastAsia="zh-CN" w:bidi="ar"/>
        </w:rPr>
        <w:t>三、服务内容</w:t>
      </w:r>
    </w:p>
    <w:p w14:paraId="28502D09">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rPr>
      </w:pPr>
      <w:r>
        <w:rPr>
          <w:rFonts w:hint="eastAsia" w:ascii="仿宋" w:hAnsi="仿宋" w:eastAsia="仿宋" w:cs="仿宋"/>
          <w:color w:val="auto"/>
          <w:kern w:val="2"/>
          <w:sz w:val="24"/>
          <w:szCs w:val="24"/>
          <w:lang w:val="en-US" w:eastAsia="zh-CN" w:bidi="ar"/>
        </w:rPr>
        <w:t>按照第三次全国土壤普查有关技术规程规范和国家、省、市有关要求，开展市级成果汇总工作，形成数据及数据库、图件及报告等成果。市级成果覆盖全市范围（含经开区），并对经开区形成专题报告。</w:t>
      </w:r>
    </w:p>
    <w:p w14:paraId="63AAC9FD">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2" w:firstLineChars="200"/>
        <w:jc w:val="both"/>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lang w:val="en-US" w:eastAsia="zh-CN" w:bidi="ar"/>
        </w:rPr>
        <w:t>四、工作任务</w:t>
      </w:r>
    </w:p>
    <w:p w14:paraId="1293AE24">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1.土壤属性制图及报告编制。选择重要土壤属性编制图件成果，包括有机质、酸碱度、质地、全氮、全磷、全钾、有效磷、速效钾、CEC等22个表层属性与土体属性指标。22个指标均需制作图件，并撰写专题报告。</w:t>
      </w:r>
    </w:p>
    <w:p w14:paraId="31E91992">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2.土壤适宜性评价图及报告编制。编制土壤农业利用适宜性评价的数字化图件包括限制因素等级分布图和土壤农业利用适宜性评价图，并撰写专题报告。</w:t>
      </w:r>
    </w:p>
    <w:p w14:paraId="073A342D">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3.耕地质量等级评价图及报告编制。编制耕地质量等级评价图、适宜性评价得出的宜耕地耕地质量等级图、高标准农田耕地质量等级评价图，并撰写专题报告。</w:t>
      </w:r>
    </w:p>
    <w:p w14:paraId="6AFB44AB">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4.土特产品优化布局评价图及报告编制。市级在汇总县级成果基础上，对辣椒开展市级层面的专题评价，形成相应图件及报告。</w:t>
      </w:r>
    </w:p>
    <w:p w14:paraId="24BD0126">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5.土壤退化与障碍评价图及报告编制。对本次调查的结果进行土壤退化与障碍分析专题评价，完成制图并编制专题报告。土壤退化与障碍因素包含土壤酸化、盐碱化和耕作层浅化3项，如发现其他影响较大的障碍因素，根据采购人要求作专题评价。</w:t>
      </w:r>
    </w:p>
    <w:p w14:paraId="062E4B82">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6.土壤普查工作报告与技术报告编制。编制全市土壤普查工作报告和技术报告。</w:t>
      </w:r>
    </w:p>
    <w:p w14:paraId="1E0DD088">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7.土壤志编制。编制淮安市土壤志并出版,印刷不少于200份。内容包括区域概况、土壤分类与分布、土壤类型特征、土壤基本性质、土壤资源评价及改良利用等。</w:t>
      </w:r>
    </w:p>
    <w:p w14:paraId="1F5942D5">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8.土种志编制。编制淮安市土种志并出版，印刷不少于200份。内容包括土种研究历史、土种划分的原则和依据、土种的归属与分布、主要性状、典型剖面、利用性能综述等。</w:t>
      </w:r>
    </w:p>
    <w:p w14:paraId="1B9C0778">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9.土壤普查数据与数据库交汇。对全市数据进行汇总分析，形成市级土壤普查数据库，包括土壤性状、土壤退化与障碍、耕地质量等级、土壤农业利用、特色农产品区域等土壤专题数据库。</w:t>
      </w:r>
    </w:p>
    <w:p w14:paraId="5A4AD90B">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10.特定区域专题评价。针对我市“百里画廊”（韩桥—老子山）沿线开展土壤专题评价，分析并提出政策建议，形成专题报告。</w:t>
      </w:r>
    </w:p>
    <w:p w14:paraId="2409C221">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11.数据管理和展示系统建设。开发数据管理和展示的信息化平台，宜为B/S架构，具备持续更新能力。在数据管理上，以三普成果内容为主，同时可将高标准农田、耕地及永农等矢量图斑及高标准农田调查摸底部分成果导入，将耕地质量监测、耕地质量等级变更调查评价、农产品产地土壤环境例行监测等数据导入，对导入数据进行管理。在数据分析和展示上，除需对三普成果作可视化的生动展示外，一是要制作高标准农田、耕地及永农的“一张图”；二是要展示耕地质量监测、等级变更调查评价、农产品产地土壤环境例行监测等数据，并实现各项数据的空间叠加、数据综合，研究其更新评价，制作展示耕地质量“一张图”。</w:t>
      </w:r>
    </w:p>
    <w:p w14:paraId="7BDA6B00">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12.全市耕地土壤环境质量类别动态调整。按照省农业农村厅要求，运用近年土壤和农产品监测数据及第三次全国土壤普查成果，以县区为单位更新汇总类别清单和图件，编写工作总结报告及技术报告，形成市级耕地土壤环境质量类别更新成果。</w:t>
      </w:r>
    </w:p>
    <w:p w14:paraId="2CF16A7C">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13.国家和省要求的成果汇总其他工作任务。</w:t>
      </w:r>
    </w:p>
    <w:p w14:paraId="72F4216F">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2" w:firstLineChars="200"/>
        <w:jc w:val="both"/>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lang w:val="en-US" w:eastAsia="zh-CN" w:bidi="ar"/>
        </w:rPr>
        <w:t>五、服务要求</w:t>
      </w:r>
    </w:p>
    <w:p w14:paraId="5F0C6BA2">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1.供应商需按照项目需求、投标文件及服务合同的要求，组织足够的技术力量和设备，确保成果的规范性、准确性、专业性、权威性和</w:t>
      </w:r>
      <w:r>
        <w:rPr>
          <w:rFonts w:hint="eastAsia" w:ascii="仿宋" w:hAnsi="仿宋" w:eastAsia="仿宋" w:cs="仿宋"/>
          <w:b/>
          <w:bCs/>
          <w:color w:val="auto"/>
          <w:kern w:val="2"/>
          <w:sz w:val="24"/>
          <w:szCs w:val="24"/>
          <w:lang w:val="en-US" w:eastAsia="zh-CN" w:bidi="ar"/>
        </w:rPr>
        <w:t>实用性</w:t>
      </w:r>
      <w:r>
        <w:rPr>
          <w:rFonts w:hint="eastAsia" w:ascii="仿宋" w:hAnsi="仿宋" w:eastAsia="仿宋" w:cs="仿宋"/>
          <w:color w:val="auto"/>
          <w:kern w:val="2"/>
          <w:sz w:val="24"/>
          <w:szCs w:val="24"/>
          <w:lang w:val="en-US" w:eastAsia="zh-CN" w:bidi="ar"/>
        </w:rPr>
        <w:t>。为高质量完成本项目所需的外业踏勘、验证甚至</w:t>
      </w:r>
      <w:r>
        <w:rPr>
          <w:rFonts w:hint="eastAsia" w:ascii="仿宋" w:hAnsi="仿宋" w:eastAsia="仿宋" w:cs="仿宋"/>
          <w:b/>
          <w:bCs/>
          <w:color w:val="auto"/>
          <w:kern w:val="2"/>
          <w:sz w:val="24"/>
          <w:szCs w:val="24"/>
          <w:lang w:val="en-US" w:eastAsia="zh-CN" w:bidi="ar"/>
        </w:rPr>
        <w:t>必要时增加点位采样检测</w:t>
      </w:r>
      <w:r>
        <w:rPr>
          <w:rFonts w:hint="eastAsia" w:ascii="仿宋" w:hAnsi="仿宋" w:eastAsia="仿宋" w:cs="仿宋"/>
          <w:color w:val="auto"/>
          <w:kern w:val="2"/>
          <w:sz w:val="24"/>
          <w:szCs w:val="24"/>
          <w:lang w:val="en-US" w:eastAsia="zh-CN" w:bidi="ar"/>
        </w:rPr>
        <w:t>等，供应商应充分预估，相关费用均包含在报价之内。</w:t>
      </w:r>
    </w:p>
    <w:p w14:paraId="6B48467F">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2.有关技术规程规范或上级要求发生变化时，供应商需及时响应，确保成果满足有关规范和要求、顺利通过验收。因此导致服务成本增加的，由供应商承担。</w:t>
      </w:r>
    </w:p>
    <w:p w14:paraId="18ABDD5B">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3.对采购人自定义的成果内容，供应商在投标前可主动研究、必要时咨询以便准确理解、合理计算成本。在服务过程中应加强沟通，并在合理范围内以采购人意见为主导。</w:t>
      </w:r>
      <w:r>
        <w:rPr>
          <w:rFonts w:hint="eastAsia" w:ascii="仿宋" w:hAnsi="仿宋" w:eastAsia="仿宋" w:cs="仿宋"/>
          <w:color w:val="auto"/>
          <w:kern w:val="2"/>
          <w:sz w:val="24"/>
          <w:szCs w:val="24"/>
          <w:u w:val="single"/>
          <w:lang w:val="en-US" w:eastAsia="zh-CN" w:bidi="ar"/>
        </w:rPr>
        <w:t>同时鼓励供应商从“普查成果求用”出发，提供自定义的服务内容，提高普查成果的实用性</w:t>
      </w:r>
      <w:r>
        <w:rPr>
          <w:rFonts w:hint="eastAsia" w:ascii="仿宋" w:hAnsi="仿宋" w:eastAsia="仿宋" w:cs="仿宋"/>
          <w:color w:val="auto"/>
          <w:kern w:val="2"/>
          <w:sz w:val="24"/>
          <w:szCs w:val="24"/>
          <w:lang w:val="en-US" w:eastAsia="zh-CN" w:bidi="ar"/>
        </w:rPr>
        <w:t>。</w:t>
      </w:r>
    </w:p>
    <w:p w14:paraId="72D018A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snapToGrid/>
        <w:spacing w:beforeAutospacing="0" w:afterAutospacing="0" w:line="440" w:lineRule="exact"/>
        <w:ind w:left="0" w:right="0" w:firstLine="482" w:firstLineChars="200"/>
        <w:jc w:val="both"/>
        <w:rPr>
          <w:rFonts w:hint="eastAsia" w:ascii="仿宋" w:hAnsi="仿宋" w:eastAsia="仿宋" w:cs="仿宋"/>
          <w:color w:val="auto"/>
          <w:kern w:val="2"/>
          <w:sz w:val="24"/>
          <w:szCs w:val="24"/>
        </w:rPr>
      </w:pPr>
      <w:r>
        <w:rPr>
          <w:rFonts w:hint="eastAsia" w:ascii="仿宋" w:hAnsi="仿宋" w:eastAsia="仿宋" w:cs="仿宋"/>
          <w:b/>
          <w:bCs w:val="0"/>
          <w:color w:val="auto"/>
          <w:kern w:val="2"/>
          <w:sz w:val="24"/>
          <w:szCs w:val="24"/>
          <w:lang w:val="en-US" w:eastAsia="zh-CN" w:bidi="ar"/>
        </w:rPr>
        <w:t>六、服务期限：</w:t>
      </w:r>
      <w:r>
        <w:rPr>
          <w:rFonts w:hint="eastAsia" w:ascii="仿宋" w:hAnsi="仿宋" w:eastAsia="仿宋" w:cs="仿宋"/>
          <w:color w:val="auto"/>
          <w:kern w:val="2"/>
          <w:sz w:val="24"/>
          <w:szCs w:val="24"/>
          <w:lang w:val="en-US" w:eastAsia="zh-CN" w:bidi="ar"/>
        </w:rPr>
        <w:t>从合同签订之日起至完成全部服务内容止。</w:t>
      </w:r>
    </w:p>
    <w:p w14:paraId="3E1CCB1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N/>
        <w:bidi w:val="0"/>
        <w:snapToGrid/>
        <w:spacing w:line="440" w:lineRule="exact"/>
        <w:ind w:firstLine="482" w:firstLineChars="200"/>
        <w:jc w:val="both"/>
        <w:rPr>
          <w:rFonts w:hint="eastAsia" w:ascii="仿宋" w:hAnsi="仿宋" w:eastAsia="仿宋" w:cs="仿宋"/>
          <w:b/>
          <w:color w:val="auto"/>
          <w:sz w:val="24"/>
          <w:szCs w:val="24"/>
          <w:lang w:eastAsia="zh-CN"/>
        </w:rPr>
      </w:pPr>
      <w:r>
        <w:rPr>
          <w:rFonts w:hint="eastAsia" w:ascii="仿宋" w:hAnsi="仿宋" w:eastAsia="仿宋" w:cs="仿宋"/>
          <w:b/>
          <w:color w:val="auto"/>
          <w:sz w:val="24"/>
          <w:szCs w:val="24"/>
          <w:u w:val="single"/>
          <w:lang w:eastAsia="zh-CN"/>
        </w:rPr>
        <w:t>七、低于成本报价</w:t>
      </w:r>
      <w:r>
        <w:rPr>
          <w:rFonts w:hint="eastAsia" w:ascii="仿宋" w:hAnsi="仿宋" w:eastAsia="仿宋" w:cs="仿宋"/>
          <w:b/>
          <w:color w:val="auto"/>
          <w:sz w:val="24"/>
          <w:szCs w:val="24"/>
          <w:lang w:eastAsia="zh-CN"/>
        </w:rPr>
        <w:t>：</w:t>
      </w:r>
    </w:p>
    <w:p w14:paraId="2DEDF5F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N/>
        <w:bidi w:val="0"/>
        <w:snapToGrid/>
        <w:spacing w:line="440" w:lineRule="exact"/>
        <w:ind w:firstLine="600"/>
        <w:jc w:val="both"/>
        <w:rPr>
          <w:rFonts w:hint="eastAsia" w:ascii="仿宋" w:hAnsi="仿宋" w:eastAsia="仿宋" w:cs="仿宋"/>
          <w:color w:val="auto"/>
          <w:sz w:val="24"/>
          <w:lang w:eastAsia="zh-CN"/>
        </w:rPr>
      </w:pPr>
      <w:r>
        <w:rPr>
          <w:rFonts w:hint="eastAsia" w:ascii="仿宋" w:hAnsi="仿宋" w:eastAsia="仿宋" w:cs="仿宋"/>
          <w:color w:val="auto"/>
          <w:sz w:val="24"/>
          <w:lang w:eastAsia="zh-CN"/>
        </w:rPr>
        <w:t>在评审过程中，</w:t>
      </w:r>
      <w:r>
        <w:rPr>
          <w:rFonts w:hint="eastAsia" w:ascii="仿宋" w:hAnsi="仿宋" w:eastAsia="仿宋" w:cs="仿宋"/>
          <w:color w:val="auto"/>
          <w:sz w:val="24"/>
          <w:lang w:val="en-US" w:eastAsia="zh-CN"/>
        </w:rPr>
        <w:t>评审</w:t>
      </w:r>
      <w:r>
        <w:rPr>
          <w:rFonts w:hint="eastAsia" w:ascii="仿宋" w:hAnsi="仿宋" w:eastAsia="仿宋" w:cs="仿宋"/>
          <w:color w:val="auto"/>
          <w:sz w:val="24"/>
          <w:lang w:eastAsia="zh-CN"/>
        </w:rPr>
        <w:t>小组发现供应商的</w:t>
      </w:r>
      <w:r>
        <w:rPr>
          <w:rFonts w:hint="eastAsia" w:ascii="仿宋" w:hAnsi="仿宋" w:eastAsia="仿宋" w:cs="仿宋"/>
          <w:b/>
          <w:bCs/>
          <w:color w:val="auto"/>
          <w:sz w:val="24"/>
          <w:lang w:eastAsia="zh-CN"/>
        </w:rPr>
        <w:t>报价</w:t>
      </w:r>
      <w:r>
        <w:rPr>
          <w:rFonts w:hint="eastAsia" w:ascii="仿宋" w:hAnsi="仿宋" w:eastAsia="仿宋" w:cs="仿宋"/>
          <w:b/>
          <w:bCs/>
          <w:color w:val="auto"/>
          <w:sz w:val="24"/>
          <w:szCs w:val="24"/>
          <w:lang w:val="en-US" w:eastAsia="zh-CN"/>
        </w:rPr>
        <w:t>低于最高投标限价（预算价）的70%（即报价＜105万元）</w:t>
      </w:r>
      <w:r>
        <w:rPr>
          <w:rFonts w:hint="eastAsia" w:ascii="仿宋" w:hAnsi="仿宋" w:eastAsia="仿宋" w:cs="仿宋"/>
          <w:color w:val="auto"/>
          <w:sz w:val="24"/>
          <w:szCs w:val="24"/>
          <w:lang w:val="en-US" w:eastAsia="zh-CN"/>
        </w:rPr>
        <w:t>，视为可能影响服务质量或者不能诚信履约</w:t>
      </w:r>
      <w:r>
        <w:rPr>
          <w:rFonts w:hint="eastAsia" w:ascii="仿宋" w:hAnsi="仿宋" w:eastAsia="仿宋" w:cs="仿宋"/>
          <w:color w:val="auto"/>
          <w:sz w:val="24"/>
          <w:lang w:eastAsia="zh-CN"/>
        </w:rPr>
        <w:t>，将要求该供应商作出书面说明并提供相关证明材料。供应商不能合理说明或者不能提供相关证明材料的，由</w:t>
      </w:r>
      <w:r>
        <w:rPr>
          <w:rFonts w:hint="eastAsia" w:ascii="仿宋" w:hAnsi="仿宋" w:eastAsia="仿宋" w:cs="仿宋"/>
          <w:color w:val="auto"/>
          <w:sz w:val="24"/>
          <w:lang w:val="en-US" w:eastAsia="zh-CN"/>
        </w:rPr>
        <w:t>评审</w:t>
      </w:r>
      <w:r>
        <w:rPr>
          <w:rFonts w:hint="eastAsia" w:ascii="仿宋" w:hAnsi="仿宋" w:eastAsia="仿宋" w:cs="仿宋"/>
          <w:color w:val="auto"/>
          <w:sz w:val="24"/>
          <w:lang w:eastAsia="zh-CN"/>
        </w:rPr>
        <w:t xml:space="preserve">小组认定该供应商以低于成本报价，其响应文件应作无效响应文件处理。 </w:t>
      </w:r>
    </w:p>
    <w:p w14:paraId="5DCC795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N/>
        <w:bidi w:val="0"/>
        <w:snapToGrid/>
        <w:spacing w:line="440" w:lineRule="exact"/>
        <w:ind w:firstLine="600"/>
        <w:jc w:val="both"/>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评审</w:t>
      </w:r>
      <w:r>
        <w:rPr>
          <w:rFonts w:hint="eastAsia" w:ascii="仿宋" w:hAnsi="仿宋" w:eastAsia="仿宋" w:cs="仿宋"/>
          <w:color w:val="auto"/>
          <w:sz w:val="24"/>
          <w:lang w:eastAsia="zh-CN"/>
        </w:rPr>
        <w:t>小组全体成员三分之二以上认为该供应商不能合理说明或者不能提供相关证明材料的，认定该供应商以低于成本报价，其响应文件应作无效响应文件处理。持有异议的</w:t>
      </w:r>
      <w:r>
        <w:rPr>
          <w:rFonts w:hint="eastAsia" w:ascii="仿宋" w:hAnsi="仿宋" w:eastAsia="仿宋" w:cs="仿宋"/>
          <w:color w:val="auto"/>
          <w:sz w:val="24"/>
          <w:lang w:val="en-US" w:eastAsia="zh-CN"/>
        </w:rPr>
        <w:t>评审</w:t>
      </w:r>
      <w:r>
        <w:rPr>
          <w:rFonts w:hint="eastAsia" w:ascii="仿宋" w:hAnsi="仿宋" w:eastAsia="仿宋" w:cs="仿宋"/>
          <w:color w:val="auto"/>
          <w:sz w:val="24"/>
          <w:lang w:eastAsia="zh-CN"/>
        </w:rPr>
        <w:t>小组成员可以书面方式阐述其不同意见和理由，拒绝签字且不陈述其不同意见和理由的，视为同意。</w:t>
      </w:r>
    </w:p>
    <w:p w14:paraId="6E18347A">
      <w:pPr>
        <w:keepNext w:val="0"/>
        <w:keepLines w:val="0"/>
        <w:pageBreakBefore w:val="0"/>
        <w:widowControl w:val="0"/>
        <w:suppressLineNumbers w:val="0"/>
        <w:kinsoku/>
        <w:wordWrap/>
        <w:overflowPunct/>
        <w:topLinePunct w:val="0"/>
        <w:autoSpaceDE w:val="0"/>
        <w:autoSpaceDN/>
        <w:bidi w:val="0"/>
        <w:snapToGrid/>
        <w:spacing w:beforeAutospacing="0" w:afterAutospacing="0" w:line="440" w:lineRule="exact"/>
        <w:ind w:left="0" w:right="0" w:firstLine="482" w:firstLineChars="200"/>
        <w:jc w:val="both"/>
        <w:rPr>
          <w:rFonts w:hint="eastAsia" w:ascii="仿宋" w:hAnsi="仿宋" w:eastAsia="仿宋" w:cs="仿宋"/>
          <w:color w:val="auto"/>
          <w:kern w:val="2"/>
          <w:sz w:val="24"/>
          <w:szCs w:val="24"/>
        </w:rPr>
      </w:pPr>
      <w:r>
        <w:rPr>
          <w:rFonts w:hint="eastAsia" w:ascii="仿宋" w:hAnsi="仿宋" w:eastAsia="仿宋" w:cs="仿宋"/>
          <w:b/>
          <w:bCs/>
          <w:color w:val="auto"/>
          <w:kern w:val="2"/>
          <w:sz w:val="24"/>
          <w:szCs w:val="24"/>
          <w:lang w:val="en-US" w:eastAsia="zh-CN" w:bidi="ar"/>
        </w:rPr>
        <w:t>八、其他要求：</w:t>
      </w:r>
      <w:r>
        <w:rPr>
          <w:rFonts w:hint="eastAsia" w:ascii="仿宋" w:hAnsi="仿宋" w:eastAsia="仿宋" w:cs="仿宋"/>
          <w:color w:val="auto"/>
          <w:kern w:val="2"/>
          <w:sz w:val="24"/>
          <w:szCs w:val="24"/>
          <w:lang w:val="en-US" w:eastAsia="zh-CN" w:bidi="ar"/>
        </w:rPr>
        <w:t>其他要求见公开招标文件附件：《拟签订的合同文本》。</w:t>
      </w:r>
    </w:p>
    <w:p w14:paraId="535FAA3C">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5C8025F4">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52E362BB">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4E239426">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1CB0DF49">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308F3383">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73F4E045">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5D647AC4">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2066D679">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37F675F2">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7367FDFA">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63549270">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7ACEB784">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6DAEC976">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04E74998">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1BE90422">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65CBE324">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38C5896F">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3EEB3C66">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7A81CE81">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27E2B61E">
      <w:pPr>
        <w:rPr>
          <w:rFonts w:hint="eastAsia" w:ascii="仿宋" w:hAnsi="仿宋" w:eastAsia="仿宋" w:cs="仿宋"/>
          <w:sz w:val="28"/>
          <w:szCs w:val="22"/>
        </w:rPr>
      </w:pPr>
    </w:p>
    <w:p w14:paraId="2A660D79">
      <w:pPr>
        <w:pStyle w:val="45"/>
        <w:rPr>
          <w:rFonts w:hint="eastAsia" w:ascii="仿宋" w:hAnsi="仿宋" w:eastAsia="仿宋" w:cs="仿宋"/>
          <w:sz w:val="28"/>
          <w:szCs w:val="22"/>
        </w:rPr>
      </w:pPr>
    </w:p>
    <w:p w14:paraId="75057597">
      <w:pPr>
        <w:rPr>
          <w:rFonts w:hint="eastAsia"/>
        </w:rPr>
      </w:pPr>
    </w:p>
    <w:p w14:paraId="140DE897">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p>
    <w:p w14:paraId="2CD36A30">
      <w:pPr>
        <w:pStyle w:val="3"/>
        <w:pageBreakBefore w:val="0"/>
        <w:widowControl w:val="0"/>
        <w:kinsoku/>
        <w:wordWrap/>
        <w:overflowPunct/>
        <w:topLinePunct w:val="0"/>
        <w:autoSpaceDE/>
        <w:autoSpaceDN/>
        <w:bidi w:val="0"/>
        <w:adjustRightInd w:val="0"/>
        <w:snapToGrid/>
        <w:spacing w:before="0" w:after="0" w:line="480" w:lineRule="exact"/>
        <w:ind w:firstLine="562" w:firstLineChars="200"/>
        <w:jc w:val="center"/>
        <w:rPr>
          <w:rFonts w:hint="eastAsia" w:ascii="仿宋" w:hAnsi="仿宋" w:eastAsia="仿宋" w:cs="仿宋"/>
          <w:sz w:val="28"/>
          <w:szCs w:val="22"/>
        </w:rPr>
      </w:pPr>
      <w:r>
        <w:rPr>
          <w:rFonts w:hint="eastAsia" w:ascii="仿宋" w:hAnsi="仿宋" w:eastAsia="仿宋" w:cs="仿宋"/>
          <w:sz w:val="28"/>
          <w:szCs w:val="22"/>
        </w:rPr>
        <w:t>第五章  评标标准</w:t>
      </w:r>
    </w:p>
    <w:p w14:paraId="610108DB">
      <w:pPr>
        <w:pageBreakBefore w:val="0"/>
        <w:widowControl w:val="0"/>
        <w:kinsoku/>
        <w:wordWrap/>
        <w:overflowPunct/>
        <w:topLinePunct w:val="0"/>
        <w:autoSpaceDE/>
        <w:autoSpaceDN/>
        <w:bidi w:val="0"/>
        <w:adjustRightInd w:val="0"/>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一、采用综合评分法的，评标结果按评审后得分由高到低顺序排列。得分相同的，按投标报价由低到高顺序排列。得分且投标报价相同的</w:t>
      </w:r>
      <w:r>
        <w:rPr>
          <w:rFonts w:hint="eastAsia" w:ascii="仿宋" w:hAnsi="仿宋" w:eastAsia="仿宋" w:cs="仿宋"/>
          <w:sz w:val="24"/>
          <w:szCs w:val="24"/>
          <w:lang w:eastAsia="zh-CN"/>
        </w:rPr>
        <w:t>由招标人随机抽取</w:t>
      </w:r>
      <w:r>
        <w:rPr>
          <w:rFonts w:hint="eastAsia" w:ascii="仿宋" w:hAnsi="仿宋" w:eastAsia="仿宋" w:cs="仿宋"/>
          <w:sz w:val="24"/>
          <w:szCs w:val="24"/>
        </w:rPr>
        <w:t>。投标文件满足招标文件全部实质性要求，且按照评审因素的量化指标评审得分最高的投标人为中标候选人。本项目选取</w:t>
      </w:r>
      <w:r>
        <w:rPr>
          <w:rFonts w:hint="eastAsia" w:ascii="仿宋" w:hAnsi="仿宋" w:eastAsia="仿宋" w:cs="仿宋"/>
          <w:sz w:val="24"/>
          <w:szCs w:val="24"/>
          <w:lang w:val="en-US" w:eastAsia="zh-CN"/>
        </w:rPr>
        <w:t>1</w:t>
      </w:r>
      <w:r>
        <w:rPr>
          <w:rFonts w:hint="eastAsia" w:ascii="仿宋" w:hAnsi="仿宋" w:eastAsia="仿宋" w:cs="仿宋"/>
          <w:sz w:val="24"/>
          <w:szCs w:val="24"/>
        </w:rPr>
        <w:t>名中标候选人。</w:t>
      </w:r>
      <w:bookmarkStart w:id="27" w:name="_GoBack"/>
      <w:bookmarkEnd w:id="27"/>
    </w:p>
    <w:p w14:paraId="358941D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二</w:t>
      </w:r>
      <w:r>
        <w:rPr>
          <w:rFonts w:hint="eastAsia" w:ascii="仿宋" w:hAnsi="仿宋" w:eastAsia="仿宋" w:cs="仿宋"/>
          <w:sz w:val="24"/>
          <w:szCs w:val="24"/>
        </w:rPr>
        <w:t>、具体标准:</w:t>
      </w:r>
    </w:p>
    <w:tbl>
      <w:tblPr>
        <w:tblStyle w:val="46"/>
        <w:tblW w:w="965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82"/>
        <w:gridCol w:w="1283"/>
        <w:gridCol w:w="7092"/>
      </w:tblGrid>
      <w:tr w14:paraId="7F5801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565" w:type="dxa"/>
            <w:gridSpan w:val="2"/>
            <w:tcBorders>
              <w:top w:val="single" w:color="auto" w:sz="4" w:space="0"/>
            </w:tcBorders>
            <w:vAlign w:val="center"/>
          </w:tcPr>
          <w:p w14:paraId="400E4857">
            <w:pPr>
              <w:spacing w:line="360" w:lineRule="exact"/>
              <w:jc w:val="center"/>
              <w:rPr>
                <w:rFonts w:hint="eastAsia" w:ascii="仿宋" w:hAnsi="仿宋" w:eastAsia="仿宋" w:cs="仿宋"/>
                <w:b/>
                <w:bCs/>
                <w:sz w:val="24"/>
              </w:rPr>
            </w:pPr>
            <w:r>
              <w:rPr>
                <w:rFonts w:hint="eastAsia" w:ascii="仿宋" w:hAnsi="仿宋" w:eastAsia="仿宋" w:cs="仿宋"/>
                <w:b/>
                <w:bCs/>
                <w:sz w:val="24"/>
              </w:rPr>
              <w:t>评审因素</w:t>
            </w:r>
          </w:p>
        </w:tc>
        <w:tc>
          <w:tcPr>
            <w:tcW w:w="7092" w:type="dxa"/>
            <w:tcBorders>
              <w:top w:val="single" w:color="auto" w:sz="4" w:space="0"/>
            </w:tcBorders>
            <w:vAlign w:val="center"/>
          </w:tcPr>
          <w:p w14:paraId="40B56581">
            <w:pPr>
              <w:spacing w:line="360" w:lineRule="exact"/>
              <w:jc w:val="center"/>
              <w:rPr>
                <w:rFonts w:hint="eastAsia" w:ascii="仿宋" w:hAnsi="仿宋" w:eastAsia="仿宋" w:cs="仿宋"/>
                <w:b/>
                <w:bCs/>
                <w:sz w:val="24"/>
              </w:rPr>
            </w:pPr>
            <w:r>
              <w:rPr>
                <w:rFonts w:hint="eastAsia" w:ascii="仿宋" w:hAnsi="仿宋" w:eastAsia="仿宋" w:cs="仿宋"/>
                <w:b/>
                <w:bCs/>
                <w:sz w:val="24"/>
              </w:rPr>
              <w:t>评审因素细化和量化</w:t>
            </w:r>
          </w:p>
        </w:tc>
      </w:tr>
      <w:tr w14:paraId="5263ED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14" w:hRule="atLeast"/>
          <w:jc w:val="center"/>
        </w:trPr>
        <w:tc>
          <w:tcPr>
            <w:tcW w:w="2565" w:type="dxa"/>
            <w:gridSpan w:val="2"/>
            <w:tcBorders>
              <w:bottom w:val="single" w:color="auto" w:sz="4" w:space="0"/>
            </w:tcBorders>
            <w:vAlign w:val="center"/>
          </w:tcPr>
          <w:p w14:paraId="4D7F543E">
            <w:pPr>
              <w:pStyle w:val="257"/>
              <w:spacing w:line="360" w:lineRule="exact"/>
              <w:jc w:val="center"/>
              <w:rPr>
                <w:rFonts w:hint="eastAsia" w:ascii="仿宋" w:hAnsi="仿宋" w:eastAsia="仿宋" w:cs="仿宋"/>
                <w:sz w:val="24"/>
              </w:rPr>
            </w:pPr>
            <w:r>
              <w:rPr>
                <w:rFonts w:hint="eastAsia" w:ascii="仿宋" w:hAnsi="仿宋" w:eastAsia="仿宋" w:cs="仿宋"/>
                <w:sz w:val="24"/>
              </w:rPr>
              <w:t>价格</w:t>
            </w:r>
          </w:p>
          <w:p w14:paraId="6C6EDFDC">
            <w:pPr>
              <w:pStyle w:val="257"/>
              <w:spacing w:line="360" w:lineRule="exact"/>
              <w:jc w:val="center"/>
              <w:rPr>
                <w:rFonts w:hint="eastAsia" w:ascii="仿宋" w:hAnsi="仿宋" w:eastAsia="仿宋" w:cs="仿宋"/>
                <w:sz w:val="24"/>
              </w:rPr>
            </w:pPr>
            <w:r>
              <w:rPr>
                <w:rFonts w:hint="eastAsia" w:ascii="仿宋" w:hAnsi="仿宋" w:eastAsia="仿宋" w:cs="仿宋"/>
                <w:sz w:val="24"/>
              </w:rPr>
              <w:t>（10分）</w:t>
            </w:r>
          </w:p>
        </w:tc>
        <w:tc>
          <w:tcPr>
            <w:tcW w:w="7092" w:type="dxa"/>
            <w:tcBorders>
              <w:bottom w:val="single" w:color="auto" w:sz="4" w:space="0"/>
            </w:tcBorders>
            <w:vAlign w:val="center"/>
          </w:tcPr>
          <w:p w14:paraId="1897C66B">
            <w:pPr>
              <w:spacing w:line="360" w:lineRule="exact"/>
              <w:rPr>
                <w:rFonts w:hint="eastAsia" w:ascii="仿宋" w:hAnsi="仿宋" w:eastAsia="仿宋" w:cs="仿宋"/>
                <w:sz w:val="24"/>
              </w:rPr>
            </w:pPr>
            <w:r>
              <w:rPr>
                <w:rFonts w:hint="eastAsia" w:ascii="仿宋" w:hAnsi="仿宋" w:eastAsia="仿宋" w:cs="仿宋"/>
                <w:sz w:val="24"/>
              </w:rPr>
              <w:t>采用低价优先法计算，即满足磋商文件要求且最后报价最低的供应商的价格为磋商基准价，其价格分为满分。其他供应商的价格分统一按照下列公式计算：</w:t>
            </w:r>
          </w:p>
          <w:p w14:paraId="1F10CE12">
            <w:pPr>
              <w:spacing w:line="360" w:lineRule="exact"/>
              <w:rPr>
                <w:rFonts w:hint="eastAsia" w:ascii="仿宋" w:hAnsi="仿宋" w:eastAsia="仿宋" w:cs="仿宋"/>
                <w:b/>
                <w:bCs/>
                <w:sz w:val="24"/>
              </w:rPr>
            </w:pPr>
            <w:r>
              <w:rPr>
                <w:rFonts w:hint="eastAsia" w:ascii="仿宋" w:hAnsi="仿宋" w:eastAsia="仿宋" w:cs="仿宋"/>
                <w:b/>
                <w:bCs/>
                <w:sz w:val="24"/>
              </w:rPr>
              <w:t>磋商报价得分=（磋商基准价/最后磋商报价）×10；</w:t>
            </w:r>
          </w:p>
          <w:p w14:paraId="5D57CCBB">
            <w:pPr>
              <w:pStyle w:val="257"/>
              <w:spacing w:line="360" w:lineRule="exact"/>
              <w:rPr>
                <w:rFonts w:hint="eastAsia" w:ascii="仿宋" w:hAnsi="仿宋" w:eastAsia="仿宋" w:cs="仿宋"/>
                <w:b/>
                <w:bCs/>
                <w:sz w:val="24"/>
              </w:rPr>
            </w:pPr>
            <w:r>
              <w:rPr>
                <w:rFonts w:hint="eastAsia" w:ascii="仿宋" w:hAnsi="仿宋" w:eastAsia="仿宋" w:cs="仿宋"/>
                <w:b/>
                <w:bCs/>
                <w:sz w:val="24"/>
              </w:rPr>
              <w:t>注：得分四舍五入保留小数点后2位。</w:t>
            </w:r>
          </w:p>
          <w:p w14:paraId="2DBC67B0">
            <w:pPr>
              <w:pStyle w:val="257"/>
              <w:spacing w:line="360" w:lineRule="exact"/>
              <w:rPr>
                <w:rFonts w:hint="eastAsia" w:ascii="仿宋" w:hAnsi="仿宋" w:eastAsia="仿宋" w:cs="仿宋"/>
                <w:b/>
                <w:bCs/>
                <w:sz w:val="24"/>
              </w:rPr>
            </w:pPr>
            <w:r>
              <w:rPr>
                <w:rFonts w:hint="eastAsia" w:ascii="仿宋" w:hAnsi="仿宋" w:eastAsia="仿宋" w:cs="仿宋"/>
                <w:b/>
                <w:bCs/>
                <w:sz w:val="24"/>
              </w:rPr>
              <w:t xml:space="preserve">1、投标人所投服务全部为小微企业承接或投标人及所投服务全部为监狱企业、享受政府采购支持政策的残疾人福利性单位承接的（以投标人提供的《分项价格表》、《中小企业声明函》、监狱企业证明文件和《残疾人福利性单位声明函》等相关材料为准），给予10%的价格扣除，用扣除后的价格参加评审。该投标人的评审价格=《磋商报价表》（最后报价）中的“总价”*（100%-10%） </w:t>
            </w:r>
          </w:p>
          <w:p w14:paraId="70CC3E1D">
            <w:pPr>
              <w:pStyle w:val="257"/>
              <w:spacing w:line="360" w:lineRule="exact"/>
              <w:rPr>
                <w:rFonts w:hint="eastAsia" w:ascii="仿宋" w:hAnsi="仿宋" w:eastAsia="仿宋" w:cs="仿宋"/>
                <w:b/>
                <w:bCs/>
                <w:sz w:val="24"/>
              </w:rPr>
            </w:pPr>
            <w:r>
              <w:rPr>
                <w:rFonts w:hint="eastAsia" w:ascii="仿宋" w:hAnsi="仿宋" w:eastAsia="仿宋" w:cs="仿宋"/>
                <w:b/>
                <w:bCs/>
                <w:sz w:val="24"/>
              </w:rPr>
              <w:t>2、大中型企业与小微企业组成联合体的，小微企业的合同份额占到合同总金额30%以上的（以提供的《联合体协议》中约定的合同份额为准），给予4%的价格扣除，用扣除后的价格参加评审。该投标人的评审价格=《磋商报价表》（最后报价）中的“总价”*（100%-4%）</w:t>
            </w:r>
          </w:p>
        </w:tc>
      </w:tr>
      <w:tr w14:paraId="0BB67E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10" w:hRule="atLeast"/>
          <w:jc w:val="center"/>
        </w:trPr>
        <w:tc>
          <w:tcPr>
            <w:tcW w:w="1282" w:type="dxa"/>
            <w:vMerge w:val="restart"/>
            <w:tcBorders>
              <w:top w:val="single" w:color="auto" w:sz="4" w:space="0"/>
            </w:tcBorders>
            <w:vAlign w:val="center"/>
          </w:tcPr>
          <w:p w14:paraId="39135826">
            <w:pPr>
              <w:spacing w:line="360" w:lineRule="exact"/>
              <w:jc w:val="center"/>
              <w:rPr>
                <w:rFonts w:hint="eastAsia" w:ascii="仿宋" w:hAnsi="仿宋" w:eastAsia="仿宋" w:cs="仿宋"/>
                <w:sz w:val="24"/>
              </w:rPr>
            </w:pPr>
            <w:r>
              <w:rPr>
                <w:rFonts w:hint="eastAsia" w:ascii="仿宋" w:hAnsi="仿宋" w:eastAsia="仿宋" w:cs="仿宋"/>
                <w:sz w:val="24"/>
              </w:rPr>
              <w:t>商务部分（</w:t>
            </w:r>
            <w:r>
              <w:rPr>
                <w:rFonts w:hint="eastAsia" w:ascii="仿宋" w:hAnsi="仿宋" w:eastAsia="仿宋" w:cs="仿宋"/>
                <w:sz w:val="24"/>
                <w:lang w:eastAsia="zh-CN"/>
              </w:rPr>
              <w:t>56</w:t>
            </w:r>
            <w:r>
              <w:rPr>
                <w:rFonts w:hint="eastAsia" w:ascii="仿宋" w:hAnsi="仿宋" w:eastAsia="仿宋" w:cs="仿宋"/>
                <w:sz w:val="24"/>
              </w:rPr>
              <w:t>分）</w:t>
            </w:r>
          </w:p>
        </w:tc>
        <w:tc>
          <w:tcPr>
            <w:tcW w:w="1283" w:type="dxa"/>
            <w:tcBorders>
              <w:top w:val="single" w:color="auto" w:sz="4" w:space="0"/>
              <w:bottom w:val="single" w:color="auto" w:sz="4" w:space="0"/>
            </w:tcBorders>
            <w:vAlign w:val="center"/>
          </w:tcPr>
          <w:p w14:paraId="5F43FE8D">
            <w:pPr>
              <w:spacing w:line="360" w:lineRule="exact"/>
              <w:jc w:val="center"/>
              <w:rPr>
                <w:rFonts w:hint="eastAsia" w:ascii="仿宋" w:hAnsi="仿宋" w:eastAsia="仿宋" w:cs="仿宋"/>
                <w:sz w:val="24"/>
              </w:rPr>
            </w:pPr>
            <w:r>
              <w:rPr>
                <w:rFonts w:hint="eastAsia" w:ascii="仿宋" w:hAnsi="仿宋" w:eastAsia="仿宋" w:cs="仿宋"/>
                <w:sz w:val="24"/>
              </w:rPr>
              <w:t>供应商</w:t>
            </w:r>
          </w:p>
          <w:p w14:paraId="238466D6">
            <w:pPr>
              <w:spacing w:line="360" w:lineRule="exact"/>
              <w:jc w:val="center"/>
              <w:rPr>
                <w:rFonts w:hint="eastAsia" w:ascii="仿宋" w:hAnsi="仿宋" w:eastAsia="仿宋" w:cs="仿宋"/>
                <w:sz w:val="24"/>
              </w:rPr>
            </w:pPr>
            <w:r>
              <w:rPr>
                <w:rFonts w:hint="eastAsia" w:ascii="仿宋" w:hAnsi="仿宋" w:eastAsia="仿宋" w:cs="仿宋"/>
                <w:sz w:val="24"/>
              </w:rPr>
              <w:t>业绩</w:t>
            </w:r>
          </w:p>
          <w:p w14:paraId="292D3149">
            <w:pPr>
              <w:spacing w:line="360" w:lineRule="exact"/>
              <w:jc w:val="center"/>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eastAsia="zh-CN"/>
              </w:rPr>
              <w:t>3</w:t>
            </w:r>
            <w:r>
              <w:rPr>
                <w:rFonts w:hint="eastAsia" w:ascii="仿宋" w:hAnsi="仿宋" w:eastAsia="仿宋" w:cs="仿宋"/>
                <w:sz w:val="24"/>
              </w:rPr>
              <w:t>分）</w:t>
            </w:r>
          </w:p>
        </w:tc>
        <w:tc>
          <w:tcPr>
            <w:tcW w:w="7092" w:type="dxa"/>
            <w:tcBorders>
              <w:top w:val="single" w:color="auto" w:sz="4" w:space="0"/>
              <w:bottom w:val="single" w:color="auto" w:sz="4" w:space="0"/>
            </w:tcBorders>
            <w:vAlign w:val="center"/>
          </w:tcPr>
          <w:p w14:paraId="3E64546B">
            <w:pPr>
              <w:pStyle w:val="257"/>
              <w:spacing w:line="360" w:lineRule="exact"/>
              <w:rPr>
                <w:rFonts w:hint="eastAsia" w:ascii="仿宋" w:hAnsi="仿宋" w:eastAsia="仿宋" w:cs="仿宋"/>
                <w:sz w:val="24"/>
              </w:rPr>
            </w:pPr>
            <w:r>
              <w:rPr>
                <w:rFonts w:hint="eastAsia" w:ascii="仿宋" w:hAnsi="仿宋" w:eastAsia="仿宋" w:cs="仿宋"/>
                <w:sz w:val="24"/>
              </w:rPr>
              <w:t>供应商自2023年1月1日以来</w:t>
            </w:r>
            <w:r>
              <w:rPr>
                <w:rFonts w:hint="eastAsia" w:ascii="仿宋" w:hAnsi="仿宋" w:eastAsia="仿宋" w:cs="仿宋"/>
                <w:bCs/>
                <w:sz w:val="24"/>
              </w:rPr>
              <w:t>承担过第三次全国土壤普查成果汇总任务（含试点）的</w:t>
            </w:r>
            <w:r>
              <w:rPr>
                <w:rFonts w:hint="eastAsia" w:ascii="仿宋" w:hAnsi="仿宋" w:eastAsia="仿宋" w:cs="仿宋"/>
                <w:sz w:val="24"/>
              </w:rPr>
              <w:t>，每提供一个业绩得</w:t>
            </w:r>
            <w:r>
              <w:rPr>
                <w:rFonts w:hint="eastAsia" w:ascii="仿宋" w:hAnsi="仿宋" w:eastAsia="仿宋" w:cs="仿宋"/>
                <w:sz w:val="24"/>
                <w:lang w:eastAsia="zh-CN"/>
              </w:rPr>
              <w:t>1</w:t>
            </w:r>
            <w:r>
              <w:rPr>
                <w:rFonts w:hint="eastAsia" w:ascii="仿宋" w:hAnsi="仿宋" w:eastAsia="仿宋" w:cs="仿宋"/>
                <w:sz w:val="24"/>
              </w:rPr>
              <w:t>分，本项最高得</w:t>
            </w:r>
            <w:r>
              <w:rPr>
                <w:rFonts w:hint="eastAsia" w:ascii="仿宋" w:hAnsi="仿宋" w:eastAsia="仿宋" w:cs="仿宋"/>
                <w:sz w:val="24"/>
                <w:lang w:eastAsia="zh-CN"/>
              </w:rPr>
              <w:t>3</w:t>
            </w:r>
            <w:r>
              <w:rPr>
                <w:rFonts w:hint="eastAsia" w:ascii="仿宋" w:hAnsi="仿宋" w:eastAsia="仿宋" w:cs="仿宋"/>
                <w:sz w:val="24"/>
              </w:rPr>
              <w:t>分。</w:t>
            </w:r>
          </w:p>
          <w:p w14:paraId="5756A2B2">
            <w:pPr>
              <w:pStyle w:val="257"/>
              <w:spacing w:line="360" w:lineRule="exact"/>
              <w:rPr>
                <w:rFonts w:hint="eastAsia" w:ascii="仿宋" w:hAnsi="仿宋" w:eastAsia="仿宋" w:cs="仿宋"/>
                <w:b/>
                <w:bCs/>
                <w:sz w:val="24"/>
              </w:rPr>
            </w:pPr>
            <w:r>
              <w:rPr>
                <w:rFonts w:hint="eastAsia" w:ascii="仿宋" w:hAnsi="仿宋" w:eastAsia="仿宋" w:cs="仿宋"/>
                <w:b/>
                <w:bCs/>
                <w:sz w:val="24"/>
              </w:rPr>
              <w:t>注：业绩证明材料以合同为准，响应文件中</w:t>
            </w:r>
            <w:r>
              <w:rPr>
                <w:rFonts w:hint="eastAsia" w:ascii="仿宋" w:hAnsi="仿宋" w:eastAsia="仿宋" w:cs="仿宋"/>
                <w:b/>
                <w:bCs/>
                <w:sz w:val="24"/>
                <w:lang w:val="zh-CN"/>
              </w:rPr>
              <w:t>提供合同</w:t>
            </w:r>
            <w:r>
              <w:rPr>
                <w:rFonts w:hint="eastAsia" w:ascii="仿宋" w:hAnsi="仿宋" w:eastAsia="仿宋" w:cs="仿宋"/>
                <w:b/>
                <w:bCs/>
                <w:sz w:val="24"/>
              </w:rPr>
              <w:t>原件扫描件加盖电子签章</w:t>
            </w:r>
            <w:r>
              <w:rPr>
                <w:rFonts w:hint="eastAsia" w:ascii="仿宋" w:hAnsi="仿宋" w:eastAsia="仿宋" w:cs="仿宋"/>
                <w:b/>
                <w:bCs/>
                <w:sz w:val="24"/>
                <w:lang w:val="zh-CN"/>
              </w:rPr>
              <w:t>，</w:t>
            </w:r>
            <w:r>
              <w:rPr>
                <w:rFonts w:hint="eastAsia" w:ascii="仿宋" w:hAnsi="仿宋" w:eastAsia="仿宋" w:cs="仿宋"/>
                <w:b/>
                <w:bCs/>
                <w:sz w:val="24"/>
              </w:rPr>
              <w:t>未提供或不符合要求的</w:t>
            </w:r>
            <w:r>
              <w:rPr>
                <w:rFonts w:hint="eastAsia" w:ascii="仿宋" w:hAnsi="仿宋" w:eastAsia="仿宋" w:cs="仿宋"/>
                <w:b/>
                <w:bCs/>
                <w:sz w:val="24"/>
                <w:lang w:val="zh-CN"/>
              </w:rPr>
              <w:t>不得分。</w:t>
            </w:r>
          </w:p>
        </w:tc>
      </w:tr>
      <w:tr w14:paraId="5B311A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10" w:hRule="atLeast"/>
          <w:jc w:val="center"/>
        </w:trPr>
        <w:tc>
          <w:tcPr>
            <w:tcW w:w="1282" w:type="dxa"/>
            <w:vMerge w:val="continue"/>
            <w:vAlign w:val="center"/>
          </w:tcPr>
          <w:p w14:paraId="198F7407">
            <w:pPr>
              <w:spacing w:line="360" w:lineRule="exact"/>
              <w:jc w:val="center"/>
              <w:rPr>
                <w:rFonts w:hint="eastAsia" w:ascii="仿宋" w:hAnsi="仿宋" w:eastAsia="仿宋" w:cs="仿宋"/>
                <w:sz w:val="24"/>
              </w:rPr>
            </w:pPr>
          </w:p>
        </w:tc>
        <w:tc>
          <w:tcPr>
            <w:tcW w:w="1283" w:type="dxa"/>
            <w:tcBorders>
              <w:top w:val="single" w:color="auto" w:sz="4" w:space="0"/>
              <w:bottom w:val="single" w:color="auto" w:sz="4" w:space="0"/>
            </w:tcBorders>
            <w:vAlign w:val="center"/>
          </w:tcPr>
          <w:p w14:paraId="73408498">
            <w:pPr>
              <w:pStyle w:val="243"/>
              <w:spacing w:line="360" w:lineRule="exact"/>
              <w:jc w:val="center"/>
              <w:rPr>
                <w:rFonts w:hint="eastAsia" w:ascii="仿宋" w:hAnsi="仿宋" w:eastAsia="仿宋" w:cs="仿宋"/>
                <w:sz w:val="24"/>
              </w:rPr>
            </w:pPr>
            <w:r>
              <w:rPr>
                <w:rFonts w:hint="eastAsia" w:ascii="仿宋" w:hAnsi="仿宋" w:eastAsia="仿宋" w:cs="仿宋"/>
                <w:sz w:val="24"/>
                <w:lang w:val="en-US"/>
              </w:rPr>
              <w:t>综合实力</w:t>
            </w:r>
            <w:r>
              <w:rPr>
                <w:rFonts w:hint="eastAsia" w:ascii="仿宋" w:hAnsi="仿宋" w:eastAsia="仿宋" w:cs="仿宋"/>
                <w:color w:val="000000"/>
                <w:sz w:val="24"/>
                <w:lang w:val="en-US"/>
              </w:rPr>
              <w:t>（</w:t>
            </w:r>
            <w:r>
              <w:rPr>
                <w:rFonts w:hint="eastAsia" w:ascii="仿宋" w:hAnsi="仿宋" w:eastAsia="仿宋" w:cs="仿宋"/>
                <w:color w:val="000000"/>
                <w:sz w:val="24"/>
                <w:lang w:val="en-US" w:eastAsia="zh-CN"/>
              </w:rPr>
              <w:t>21</w:t>
            </w:r>
            <w:r>
              <w:rPr>
                <w:rFonts w:hint="eastAsia" w:ascii="仿宋" w:hAnsi="仿宋" w:eastAsia="仿宋" w:cs="仿宋"/>
                <w:color w:val="000000"/>
                <w:sz w:val="24"/>
                <w:lang w:val="en-US"/>
              </w:rPr>
              <w:t>分）</w:t>
            </w:r>
          </w:p>
        </w:tc>
        <w:tc>
          <w:tcPr>
            <w:tcW w:w="7092" w:type="dxa"/>
            <w:tcBorders>
              <w:top w:val="single" w:color="auto" w:sz="4" w:space="0"/>
              <w:bottom w:val="single" w:color="auto" w:sz="4" w:space="0"/>
            </w:tcBorders>
            <w:vAlign w:val="center"/>
          </w:tcPr>
          <w:p w14:paraId="19DE2EAC">
            <w:pPr>
              <w:spacing w:line="360" w:lineRule="exact"/>
              <w:rPr>
                <w:rFonts w:hint="eastAsia" w:ascii="仿宋" w:hAnsi="仿宋" w:eastAsia="仿宋" w:cs="仿宋"/>
                <w:bCs/>
                <w:sz w:val="24"/>
              </w:rPr>
            </w:pPr>
            <w:r>
              <w:rPr>
                <w:rFonts w:hint="eastAsia" w:ascii="仿宋" w:hAnsi="仿宋" w:eastAsia="仿宋" w:cs="仿宋"/>
                <w:bCs/>
                <w:sz w:val="24"/>
              </w:rPr>
              <w:t>1.供应商主持的土壤学类（如土壤分类、地力提升、土壤障碍防治、作物灾害防治）相关项目获得过国家科学技术奖励：国家级的，每提供1个得2分；省部级的每提供1个，得1分；本项最高得8分。</w:t>
            </w:r>
          </w:p>
          <w:p w14:paraId="40B14E14">
            <w:pPr>
              <w:spacing w:line="360" w:lineRule="exact"/>
              <w:rPr>
                <w:rFonts w:hint="eastAsia" w:ascii="仿宋" w:hAnsi="仿宋" w:eastAsia="仿宋" w:cs="仿宋"/>
                <w:bCs/>
                <w:sz w:val="24"/>
              </w:rPr>
            </w:pPr>
            <w:r>
              <w:rPr>
                <w:rFonts w:hint="eastAsia" w:ascii="仿宋" w:hAnsi="仿宋" w:eastAsia="仿宋" w:cs="仿宋"/>
                <w:bCs/>
                <w:sz w:val="24"/>
              </w:rPr>
              <w:t>2.供应商具有第三次全国土壤普查质量控制实验室：国家的得4分；省级的得2分。本项最高得4分。</w:t>
            </w:r>
          </w:p>
          <w:p w14:paraId="69453894">
            <w:pPr>
              <w:spacing w:line="360" w:lineRule="exact"/>
              <w:rPr>
                <w:rFonts w:hint="eastAsia" w:ascii="仿宋" w:hAnsi="仿宋" w:eastAsia="仿宋" w:cs="仿宋"/>
                <w:bCs/>
                <w:sz w:val="24"/>
              </w:rPr>
            </w:pPr>
            <w:r>
              <w:rPr>
                <w:rFonts w:hint="eastAsia" w:ascii="仿宋" w:hAnsi="仿宋" w:eastAsia="仿宋" w:cs="仿宋"/>
                <w:bCs/>
                <w:sz w:val="24"/>
              </w:rPr>
              <w:t>3</w:t>
            </w:r>
            <w:r>
              <w:rPr>
                <w:rFonts w:hint="eastAsia" w:ascii="仿宋" w:hAnsi="仿宋" w:eastAsia="仿宋" w:cs="仿宋"/>
                <w:sz w:val="24"/>
                <w:szCs w:val="28"/>
              </w:rPr>
              <w:t>.供应商具备信息系统安全等级保护备案证明得2分，不提供不得分。</w:t>
            </w:r>
          </w:p>
          <w:p w14:paraId="7A8B442E">
            <w:pPr>
              <w:spacing w:line="360" w:lineRule="exact"/>
              <w:rPr>
                <w:rFonts w:hint="eastAsia" w:ascii="仿宋" w:hAnsi="仿宋" w:eastAsia="仿宋" w:cs="仿宋"/>
                <w:sz w:val="22"/>
                <w:szCs w:val="28"/>
              </w:rPr>
            </w:pPr>
            <w:r>
              <w:rPr>
                <w:rFonts w:hint="eastAsia" w:ascii="仿宋" w:hAnsi="仿宋" w:eastAsia="仿宋" w:cs="仿宋"/>
                <w:bCs/>
                <w:sz w:val="24"/>
              </w:rPr>
              <w:t>4.供应商具有自主开发的土壤数字制图或土壤调查剖面布点相关软件系统、土壤普查数据采集系统并取得软件著作权证书的，每提供1个得1分。本项最高得4分。</w:t>
            </w:r>
          </w:p>
          <w:p w14:paraId="4767AC6C">
            <w:pPr>
              <w:spacing w:line="360" w:lineRule="exact"/>
              <w:rPr>
                <w:rFonts w:hint="eastAsia" w:ascii="仿宋" w:hAnsi="仿宋" w:eastAsia="仿宋" w:cs="仿宋"/>
                <w:sz w:val="22"/>
                <w:szCs w:val="28"/>
              </w:rPr>
            </w:pPr>
            <w:r>
              <w:rPr>
                <w:rFonts w:hint="eastAsia" w:ascii="仿宋" w:hAnsi="仿宋" w:eastAsia="仿宋" w:cs="仿宋"/>
                <w:sz w:val="24"/>
                <w:szCs w:val="28"/>
                <w:lang w:eastAsia="zh-CN"/>
              </w:rPr>
              <w:t>5.</w:t>
            </w:r>
            <w:r>
              <w:rPr>
                <w:rFonts w:hint="eastAsia" w:ascii="仿宋" w:hAnsi="仿宋" w:eastAsia="仿宋" w:cs="仿宋"/>
                <w:sz w:val="24"/>
                <w:szCs w:val="28"/>
              </w:rPr>
              <w:t>供应商具有土壤方面的省部级及以上科研平台，每提供1个得1分。本项最高得3分。</w:t>
            </w:r>
          </w:p>
          <w:p w14:paraId="5382E64C">
            <w:pPr>
              <w:spacing w:line="360" w:lineRule="exact"/>
              <w:rPr>
                <w:rFonts w:hint="eastAsia" w:ascii="仿宋" w:hAnsi="仿宋" w:eastAsia="仿宋" w:cs="仿宋"/>
                <w:b/>
                <w:bCs/>
                <w:sz w:val="24"/>
              </w:rPr>
            </w:pPr>
            <w:r>
              <w:rPr>
                <w:rFonts w:hint="eastAsia" w:ascii="仿宋" w:hAnsi="仿宋" w:eastAsia="仿宋" w:cs="仿宋"/>
                <w:b/>
                <w:sz w:val="24"/>
              </w:rPr>
              <w:t>注：响应文件中须提供证明材料</w:t>
            </w:r>
            <w:r>
              <w:rPr>
                <w:rFonts w:hint="eastAsia" w:ascii="仿宋" w:hAnsi="仿宋" w:eastAsia="仿宋" w:cs="仿宋"/>
                <w:b/>
                <w:bCs/>
                <w:sz w:val="24"/>
              </w:rPr>
              <w:t>原件扫描件加盖电子签章</w:t>
            </w:r>
            <w:r>
              <w:rPr>
                <w:rFonts w:hint="eastAsia" w:ascii="仿宋" w:hAnsi="仿宋" w:eastAsia="仿宋" w:cs="仿宋"/>
                <w:b/>
                <w:sz w:val="24"/>
              </w:rPr>
              <w:t>，</w:t>
            </w:r>
            <w:r>
              <w:rPr>
                <w:rFonts w:hint="eastAsia" w:ascii="仿宋" w:hAnsi="仿宋" w:eastAsia="仿宋" w:cs="仿宋"/>
                <w:b/>
                <w:bCs/>
                <w:sz w:val="24"/>
              </w:rPr>
              <w:t>未提供或不符合要求的</w:t>
            </w:r>
            <w:r>
              <w:rPr>
                <w:rFonts w:hint="eastAsia" w:ascii="仿宋" w:hAnsi="仿宋" w:eastAsia="仿宋" w:cs="仿宋"/>
                <w:b/>
                <w:bCs/>
                <w:sz w:val="24"/>
                <w:lang w:val="zh-CN"/>
              </w:rPr>
              <w:t>不得分</w:t>
            </w:r>
            <w:r>
              <w:rPr>
                <w:rFonts w:hint="eastAsia" w:ascii="仿宋" w:hAnsi="仿宋" w:eastAsia="仿宋" w:cs="仿宋"/>
                <w:b/>
                <w:sz w:val="24"/>
              </w:rPr>
              <w:t>。</w:t>
            </w:r>
          </w:p>
        </w:tc>
      </w:tr>
      <w:tr w14:paraId="28171A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4" w:hRule="atLeast"/>
          <w:jc w:val="center"/>
        </w:trPr>
        <w:tc>
          <w:tcPr>
            <w:tcW w:w="1282" w:type="dxa"/>
            <w:vMerge w:val="continue"/>
            <w:tcBorders>
              <w:bottom w:val="single" w:color="auto" w:sz="4" w:space="0"/>
            </w:tcBorders>
            <w:vAlign w:val="center"/>
          </w:tcPr>
          <w:p w14:paraId="1EFB7FD7">
            <w:pPr>
              <w:spacing w:line="360" w:lineRule="exact"/>
              <w:jc w:val="center"/>
              <w:rPr>
                <w:rFonts w:hint="eastAsia" w:ascii="仿宋" w:hAnsi="仿宋" w:eastAsia="仿宋" w:cs="仿宋"/>
                <w:sz w:val="24"/>
              </w:rPr>
            </w:pPr>
          </w:p>
        </w:tc>
        <w:tc>
          <w:tcPr>
            <w:tcW w:w="1283" w:type="dxa"/>
            <w:tcBorders>
              <w:top w:val="single" w:color="auto" w:sz="4" w:space="0"/>
              <w:bottom w:val="single" w:color="auto" w:sz="4" w:space="0"/>
            </w:tcBorders>
            <w:vAlign w:val="center"/>
          </w:tcPr>
          <w:p w14:paraId="5905FF82">
            <w:pPr>
              <w:spacing w:line="360" w:lineRule="exact"/>
              <w:rPr>
                <w:rFonts w:hint="eastAsia" w:ascii="仿宋" w:hAnsi="仿宋" w:eastAsia="仿宋" w:cs="仿宋"/>
                <w:sz w:val="24"/>
                <w:lang w:val="zh-CN"/>
              </w:rPr>
            </w:pPr>
            <w:r>
              <w:rPr>
                <w:rFonts w:hint="eastAsia" w:ascii="仿宋" w:hAnsi="仿宋" w:eastAsia="仿宋" w:cs="仿宋"/>
                <w:sz w:val="24"/>
                <w:lang w:val="zh-CN"/>
              </w:rPr>
              <w:t>团队配置</w:t>
            </w:r>
          </w:p>
          <w:p w14:paraId="613685F7">
            <w:pPr>
              <w:spacing w:line="360" w:lineRule="exact"/>
              <w:rPr>
                <w:rFonts w:hint="eastAsia" w:ascii="仿宋" w:hAnsi="仿宋" w:eastAsia="仿宋" w:cs="仿宋"/>
                <w:sz w:val="24"/>
              </w:rPr>
            </w:pPr>
            <w:r>
              <w:rPr>
                <w:rFonts w:hint="eastAsia" w:ascii="仿宋" w:hAnsi="仿宋" w:eastAsia="仿宋" w:cs="仿宋"/>
                <w:sz w:val="24"/>
                <w:lang w:val="zh-CN"/>
              </w:rPr>
              <w:t>（</w:t>
            </w:r>
            <w:r>
              <w:rPr>
                <w:rFonts w:hint="eastAsia" w:ascii="仿宋" w:hAnsi="仿宋" w:eastAsia="仿宋" w:cs="仿宋"/>
                <w:sz w:val="24"/>
              </w:rPr>
              <w:t>3</w:t>
            </w:r>
            <w:r>
              <w:rPr>
                <w:rFonts w:hint="eastAsia" w:ascii="仿宋" w:hAnsi="仿宋" w:eastAsia="仿宋" w:cs="仿宋"/>
                <w:sz w:val="24"/>
                <w:lang w:eastAsia="zh-CN"/>
              </w:rPr>
              <w:t>2</w:t>
            </w:r>
            <w:r>
              <w:rPr>
                <w:rFonts w:hint="eastAsia" w:ascii="仿宋" w:hAnsi="仿宋" w:eastAsia="仿宋" w:cs="仿宋"/>
                <w:sz w:val="24"/>
              </w:rPr>
              <w:t>分</w:t>
            </w:r>
            <w:r>
              <w:rPr>
                <w:rFonts w:hint="eastAsia" w:ascii="仿宋" w:hAnsi="仿宋" w:eastAsia="仿宋" w:cs="仿宋"/>
                <w:sz w:val="24"/>
                <w:lang w:val="zh-CN"/>
              </w:rPr>
              <w:t>）</w:t>
            </w:r>
          </w:p>
        </w:tc>
        <w:tc>
          <w:tcPr>
            <w:tcW w:w="7092" w:type="dxa"/>
            <w:tcBorders>
              <w:top w:val="single" w:color="auto" w:sz="4" w:space="0"/>
              <w:bottom w:val="single" w:color="auto" w:sz="4" w:space="0"/>
            </w:tcBorders>
            <w:vAlign w:val="center"/>
          </w:tcPr>
          <w:p w14:paraId="7D4E7D75">
            <w:pPr>
              <w:spacing w:line="360" w:lineRule="exact"/>
              <w:rPr>
                <w:rFonts w:hint="eastAsia" w:ascii="仿宋" w:hAnsi="仿宋" w:eastAsia="仿宋" w:cs="仿宋"/>
                <w:sz w:val="24"/>
                <w:lang w:val="zh-CN"/>
              </w:rPr>
            </w:pPr>
            <w:r>
              <w:rPr>
                <w:rFonts w:hint="eastAsia" w:ascii="仿宋" w:hAnsi="仿宋" w:eastAsia="仿宋" w:cs="仿宋"/>
                <w:sz w:val="24"/>
              </w:rPr>
              <w:t>1.</w:t>
            </w:r>
            <w:r>
              <w:rPr>
                <w:rFonts w:hint="eastAsia" w:ascii="仿宋" w:hAnsi="仿宋" w:eastAsia="仿宋" w:cs="仿宋"/>
                <w:sz w:val="24"/>
                <w:lang w:val="zh-CN"/>
              </w:rPr>
              <w:t>项目负责人（只计</w:t>
            </w:r>
            <w:r>
              <w:rPr>
                <w:rFonts w:hint="eastAsia" w:ascii="仿宋" w:hAnsi="仿宋" w:eastAsia="仿宋" w:cs="仿宋"/>
                <w:sz w:val="24"/>
              </w:rPr>
              <w:t>1人，最高得8分</w:t>
            </w:r>
            <w:r>
              <w:rPr>
                <w:rFonts w:hint="eastAsia" w:ascii="仿宋" w:hAnsi="仿宋" w:eastAsia="仿宋" w:cs="仿宋"/>
                <w:sz w:val="24"/>
                <w:lang w:val="zh-CN"/>
              </w:rPr>
              <w:t>）：</w:t>
            </w:r>
          </w:p>
          <w:p w14:paraId="75F35108">
            <w:pPr>
              <w:spacing w:line="360" w:lineRule="exact"/>
              <w:rPr>
                <w:rFonts w:hint="eastAsia" w:ascii="仿宋" w:hAnsi="仿宋" w:eastAsia="仿宋" w:cs="仿宋"/>
                <w:sz w:val="22"/>
                <w:szCs w:val="28"/>
                <w:lang w:val="zh-CN"/>
              </w:rPr>
            </w:pPr>
            <w:bookmarkStart w:id="18" w:name="_Hlk181820890"/>
            <w:r>
              <w:rPr>
                <w:rFonts w:hint="eastAsia" w:ascii="仿宋" w:hAnsi="仿宋" w:eastAsia="仿宋" w:cs="仿宋"/>
                <w:sz w:val="24"/>
                <w:lang w:val="zh-CN"/>
              </w:rPr>
              <w:t>（</w:t>
            </w:r>
            <w:r>
              <w:rPr>
                <w:rFonts w:hint="eastAsia" w:ascii="仿宋" w:hAnsi="仿宋" w:eastAsia="仿宋" w:cs="仿宋"/>
                <w:sz w:val="24"/>
              </w:rPr>
              <w:t>1</w:t>
            </w:r>
            <w:r>
              <w:rPr>
                <w:rFonts w:hint="eastAsia" w:ascii="仿宋" w:hAnsi="仿宋" w:eastAsia="仿宋" w:cs="仿宋"/>
                <w:sz w:val="24"/>
                <w:lang w:val="zh-CN"/>
              </w:rPr>
              <w:t>）项目负责人必须为供应商正式工作人员，具有土壤地理专业正高级职称得2分；副高级职称得1分；其他不得分。本项最高得2分。</w:t>
            </w:r>
          </w:p>
          <w:bookmarkEnd w:id="18"/>
          <w:p w14:paraId="48EFC6A3">
            <w:pPr>
              <w:spacing w:line="360" w:lineRule="exact"/>
              <w:rPr>
                <w:rFonts w:hint="eastAsia"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2</w:t>
            </w:r>
            <w:r>
              <w:rPr>
                <w:rFonts w:hint="eastAsia" w:ascii="仿宋" w:hAnsi="仿宋" w:eastAsia="仿宋" w:cs="仿宋"/>
                <w:sz w:val="24"/>
                <w:lang w:val="zh-CN"/>
              </w:rPr>
              <w:t>）项目负责人符合地图学与地理信息系统专业博士学位的得2分；硕士学位的得1分；其他学位的得0.5分；本项最高得2分。</w:t>
            </w:r>
          </w:p>
          <w:p w14:paraId="7FB765BD">
            <w:pPr>
              <w:spacing w:line="360" w:lineRule="exact"/>
              <w:rPr>
                <w:rFonts w:hint="eastAsia" w:ascii="仿宋" w:hAnsi="仿宋" w:eastAsia="仿宋" w:cs="仿宋"/>
                <w:sz w:val="24"/>
                <w:lang w:val="zh-CN"/>
              </w:rPr>
            </w:pPr>
            <w:r>
              <w:rPr>
                <w:rFonts w:hint="eastAsia" w:ascii="仿宋" w:hAnsi="仿宋" w:eastAsia="仿宋" w:cs="仿宋"/>
                <w:sz w:val="24"/>
                <w:lang w:val="zh-CN"/>
              </w:rPr>
              <w:t>（3）项目负责人是第三次全国土壤普查技术指导专家组成员，国家级的得2分；省级的得1分。本项最高得2分。</w:t>
            </w:r>
          </w:p>
          <w:p w14:paraId="018D3C25">
            <w:pPr>
              <w:rPr>
                <w:rFonts w:hint="eastAsia" w:ascii="仿宋" w:hAnsi="仿宋" w:eastAsia="仿宋" w:cs="仿宋"/>
                <w:sz w:val="24"/>
                <w:lang w:val="zh-CN"/>
              </w:rPr>
            </w:pPr>
            <w:r>
              <w:rPr>
                <w:rFonts w:hint="eastAsia" w:ascii="仿宋" w:hAnsi="仿宋" w:eastAsia="仿宋" w:cs="仿宋"/>
                <w:sz w:val="24"/>
                <w:lang w:val="zh-CN"/>
              </w:rPr>
              <w:t>（</w:t>
            </w:r>
            <w:r>
              <w:rPr>
                <w:rFonts w:ascii="仿宋" w:hAnsi="仿宋" w:eastAsia="仿宋" w:cs="仿宋"/>
                <w:sz w:val="24"/>
                <w:lang w:val="zh-CN"/>
              </w:rPr>
              <w:t>4</w:t>
            </w:r>
            <w:r>
              <w:rPr>
                <w:rFonts w:hint="eastAsia" w:ascii="仿宋" w:hAnsi="仿宋" w:eastAsia="仿宋" w:cs="仿宋"/>
                <w:sz w:val="24"/>
                <w:lang w:val="zh-CN"/>
              </w:rPr>
              <w:t>）项目负责人</w:t>
            </w:r>
            <w:r>
              <w:rPr>
                <w:rFonts w:ascii="仿宋" w:hAnsi="仿宋" w:eastAsia="仿宋" w:cs="仿宋"/>
                <w:sz w:val="24"/>
                <w:lang w:val="zh-CN"/>
              </w:rPr>
              <w:t>主持过省级及以上土壤制图、土壤调查或土壤（系）志编制项目。（提供</w:t>
            </w:r>
            <w:r>
              <w:rPr>
                <w:rFonts w:hint="eastAsia" w:ascii="仿宋" w:hAnsi="仿宋" w:eastAsia="仿宋" w:cs="仿宋"/>
                <w:sz w:val="24"/>
                <w:lang w:val="zh-CN"/>
              </w:rPr>
              <w:t>项目任务书、合同等关键页扫描件）此项</w:t>
            </w:r>
            <w:r>
              <w:rPr>
                <w:rFonts w:ascii="仿宋" w:hAnsi="仿宋" w:eastAsia="仿宋" w:cs="仿宋"/>
                <w:sz w:val="24"/>
                <w:lang w:val="zh-CN"/>
              </w:rPr>
              <w:t>2分</w:t>
            </w:r>
            <w:r>
              <w:rPr>
                <w:rFonts w:hint="eastAsia" w:ascii="仿宋" w:hAnsi="仿宋" w:eastAsia="仿宋" w:cs="仿宋"/>
                <w:sz w:val="24"/>
                <w:lang w:val="zh-CN"/>
              </w:rPr>
              <w:t>。</w:t>
            </w:r>
          </w:p>
          <w:p w14:paraId="3916C062">
            <w:pPr>
              <w:pStyle w:val="30"/>
              <w:rPr>
                <w:lang w:val="zh-CN"/>
              </w:rPr>
            </w:pPr>
          </w:p>
          <w:p w14:paraId="4B28743C">
            <w:pPr>
              <w:spacing w:line="360" w:lineRule="exact"/>
              <w:rPr>
                <w:rFonts w:hint="eastAsia" w:ascii="仿宋" w:hAnsi="仿宋" w:eastAsia="仿宋" w:cs="仿宋"/>
                <w:sz w:val="24"/>
                <w:lang w:val="zh-CN"/>
              </w:rPr>
            </w:pPr>
            <w:r>
              <w:rPr>
                <w:rFonts w:hint="eastAsia" w:ascii="仿宋" w:hAnsi="仿宋" w:eastAsia="仿宋" w:cs="仿宋"/>
                <w:sz w:val="24"/>
              </w:rPr>
              <w:t>2.项目组其他成员（不含项目负责人，最高得2</w:t>
            </w:r>
            <w:r>
              <w:rPr>
                <w:rFonts w:hint="eastAsia" w:ascii="仿宋" w:hAnsi="仿宋" w:eastAsia="仿宋" w:cs="仿宋"/>
                <w:sz w:val="24"/>
                <w:lang w:eastAsia="zh-CN"/>
              </w:rPr>
              <w:t>4</w:t>
            </w:r>
            <w:r>
              <w:rPr>
                <w:rFonts w:hint="eastAsia" w:ascii="仿宋" w:hAnsi="仿宋" w:eastAsia="仿宋" w:cs="仿宋"/>
                <w:sz w:val="24"/>
                <w:lang w:val="zh-CN"/>
              </w:rPr>
              <w:t>分，以下</w:t>
            </w:r>
            <w:r>
              <w:rPr>
                <w:rFonts w:hint="eastAsia" w:ascii="仿宋" w:hAnsi="仿宋" w:eastAsia="仿宋" w:cs="仿宋"/>
                <w:sz w:val="24"/>
              </w:rPr>
              <w:t>3个小项，</w:t>
            </w:r>
            <w:r>
              <w:rPr>
                <w:rFonts w:hint="eastAsia" w:ascii="仿宋" w:hAnsi="仿宋" w:eastAsia="仿宋" w:cs="仿宋"/>
                <w:sz w:val="24"/>
                <w:lang w:val="zh-CN"/>
              </w:rPr>
              <w:t>同一人在不同小项中可分别得分）：</w:t>
            </w:r>
          </w:p>
          <w:p w14:paraId="0E427F50">
            <w:pPr>
              <w:spacing w:line="360" w:lineRule="exact"/>
              <w:rPr>
                <w:rFonts w:hint="eastAsia" w:ascii="仿宋" w:hAnsi="仿宋" w:eastAsia="仿宋" w:cs="仿宋"/>
                <w:sz w:val="24"/>
              </w:rPr>
            </w:pPr>
            <w:r>
              <w:rPr>
                <w:rFonts w:hint="eastAsia" w:ascii="仿宋" w:hAnsi="仿宋" w:eastAsia="仿宋" w:cs="仿宋"/>
                <w:sz w:val="24"/>
              </w:rPr>
              <w:t>（1）项目组成员</w:t>
            </w:r>
            <w:r>
              <w:rPr>
                <w:rFonts w:hint="eastAsia" w:ascii="仿宋" w:hAnsi="仿宋" w:eastAsia="仿宋" w:cs="仿宋"/>
                <w:sz w:val="24"/>
                <w:lang w:val="zh-CN"/>
              </w:rPr>
              <w:t>必须为供应商正式工作人员，是第三次全国土壤普查技术指导专家组成员，国家级的得2分；省级的得1分。本项最高得6分。</w:t>
            </w:r>
          </w:p>
          <w:p w14:paraId="5984402D">
            <w:pPr>
              <w:spacing w:line="360" w:lineRule="exact"/>
              <w:rPr>
                <w:rFonts w:hint="eastAsia" w:ascii="仿宋" w:hAnsi="仿宋" w:eastAsia="仿宋" w:cs="仿宋"/>
                <w:sz w:val="22"/>
                <w:szCs w:val="28"/>
              </w:rPr>
            </w:pPr>
            <w:r>
              <w:rPr>
                <w:rFonts w:hint="eastAsia" w:ascii="仿宋" w:hAnsi="仿宋" w:eastAsia="仿宋" w:cs="仿宋"/>
                <w:sz w:val="24"/>
              </w:rPr>
              <w:t>（2）项目组成员除（1）中省级及以上</w:t>
            </w:r>
            <w:r>
              <w:rPr>
                <w:rFonts w:hint="eastAsia" w:ascii="仿宋" w:hAnsi="仿宋" w:eastAsia="仿宋" w:cs="仿宋"/>
                <w:sz w:val="24"/>
                <w:lang w:val="zh-CN"/>
              </w:rPr>
              <w:t>第三次</w:t>
            </w:r>
            <w:r>
              <w:rPr>
                <w:rFonts w:hint="eastAsia" w:ascii="仿宋" w:hAnsi="仿宋" w:eastAsia="仿宋" w:cs="仿宋"/>
                <w:sz w:val="24"/>
              </w:rPr>
              <w:t>全国土壤普查技术指导专家组成员以外，具有</w:t>
            </w:r>
            <w:r>
              <w:rPr>
                <w:rFonts w:hint="eastAsia" w:ascii="仿宋" w:hAnsi="仿宋" w:eastAsia="仿宋" w:cs="仿宋"/>
                <w:sz w:val="24"/>
                <w:lang w:val="zh-CN"/>
              </w:rPr>
              <w:t>土壤学相关核心专业本科及以上学历的，副高级及以上职称每人</w:t>
            </w:r>
            <w:r>
              <w:rPr>
                <w:rFonts w:hint="eastAsia" w:ascii="仿宋" w:hAnsi="仿宋" w:eastAsia="仿宋" w:cs="仿宋"/>
                <w:sz w:val="24"/>
              </w:rPr>
              <w:t>2分；中级职称每人1分；初级职称每人0.2分；本项最多计10人，最高计</w:t>
            </w:r>
            <w:r>
              <w:rPr>
                <w:rFonts w:hint="eastAsia" w:ascii="仿宋" w:hAnsi="仿宋" w:eastAsia="仿宋" w:cs="仿宋"/>
                <w:sz w:val="24"/>
                <w:lang w:eastAsia="zh-CN"/>
              </w:rPr>
              <w:t>8</w:t>
            </w:r>
            <w:r>
              <w:rPr>
                <w:rFonts w:hint="eastAsia" w:ascii="仿宋" w:hAnsi="仿宋" w:eastAsia="仿宋" w:cs="仿宋"/>
                <w:sz w:val="24"/>
              </w:rPr>
              <w:t>分。</w:t>
            </w:r>
          </w:p>
          <w:p w14:paraId="4AD4396D">
            <w:pPr>
              <w:spacing w:line="360" w:lineRule="exact"/>
              <w:rPr>
                <w:rFonts w:hint="eastAsia" w:ascii="仿宋" w:hAnsi="仿宋" w:eastAsia="仿宋" w:cs="仿宋"/>
                <w:sz w:val="24"/>
              </w:rPr>
            </w:pPr>
            <w:r>
              <w:rPr>
                <w:rFonts w:hint="eastAsia" w:ascii="仿宋" w:hAnsi="仿宋" w:eastAsia="仿宋" w:cs="仿宋"/>
                <w:sz w:val="24"/>
              </w:rPr>
              <w:t>（3）项目组成员取得过土壤调查与制图类（如土壤制图、土壤信息、土壤遥感等）相关知识产权的，每提供1个得1分，本项最高得2分。</w:t>
            </w:r>
          </w:p>
          <w:p w14:paraId="15821299">
            <w:pPr>
              <w:spacing w:line="360" w:lineRule="exact"/>
              <w:rPr>
                <w:rFonts w:hint="eastAsia" w:ascii="仿宋" w:hAnsi="仿宋" w:eastAsia="仿宋" w:cs="仿宋"/>
                <w:sz w:val="24"/>
              </w:rPr>
            </w:pPr>
            <w:r>
              <w:rPr>
                <w:rFonts w:hint="eastAsia" w:ascii="仿宋" w:hAnsi="仿宋" w:eastAsia="仿宋" w:cs="仿宋"/>
                <w:sz w:val="24"/>
              </w:rPr>
              <w:t>（4</w:t>
            </w:r>
            <w:r>
              <w:rPr>
                <w:rFonts w:ascii="仿宋" w:hAnsi="仿宋" w:eastAsia="仿宋" w:cs="仿宋"/>
                <w:sz w:val="24"/>
              </w:rPr>
              <w:t>）项目组</w:t>
            </w:r>
            <w:r>
              <w:rPr>
                <w:rFonts w:hint="eastAsia" w:ascii="仿宋" w:hAnsi="仿宋" w:eastAsia="仿宋" w:cs="仿宋"/>
                <w:sz w:val="24"/>
              </w:rPr>
              <w:t>成</w:t>
            </w:r>
            <w:r>
              <w:rPr>
                <w:rFonts w:ascii="仿宋" w:hAnsi="仿宋" w:eastAsia="仿宋" w:cs="仿宋"/>
                <w:sz w:val="24"/>
              </w:rPr>
              <w:t>员持有</w:t>
            </w:r>
            <w:r>
              <w:rPr>
                <w:rFonts w:hint="eastAsia" w:ascii="仿宋" w:hAnsi="仿宋" w:eastAsia="仿宋" w:cs="仿宋"/>
                <w:sz w:val="24"/>
              </w:rPr>
              <w:t>国家级或</w:t>
            </w:r>
            <w:r>
              <w:rPr>
                <w:rFonts w:ascii="仿宋" w:hAnsi="仿宋" w:eastAsia="仿宋" w:cs="仿宋"/>
                <w:sz w:val="24"/>
              </w:rPr>
              <w:t>省级剖面土壤调查采样技术领队证</w:t>
            </w:r>
          </w:p>
          <w:p w14:paraId="00406380">
            <w:pPr>
              <w:spacing w:line="360" w:lineRule="exact"/>
              <w:rPr>
                <w:rFonts w:hint="eastAsia" w:ascii="仿宋" w:hAnsi="仿宋" w:eastAsia="仿宋" w:cs="仿宋"/>
                <w:sz w:val="24"/>
              </w:rPr>
            </w:pPr>
            <w:r>
              <w:rPr>
                <w:rFonts w:hint="eastAsia" w:ascii="仿宋" w:hAnsi="仿宋" w:eastAsia="仿宋" w:cs="仿宋"/>
                <w:sz w:val="24"/>
              </w:rPr>
              <w:t>，每人0.5分，最高得4分。</w:t>
            </w:r>
          </w:p>
          <w:p w14:paraId="5F443813">
            <w:pPr>
              <w:spacing w:line="360" w:lineRule="exact"/>
              <w:rPr>
                <w:rFonts w:hint="eastAsia" w:ascii="仿宋" w:hAnsi="仿宋" w:eastAsia="仿宋" w:cs="仿宋"/>
                <w:sz w:val="24"/>
              </w:rPr>
            </w:pPr>
            <w:r>
              <w:rPr>
                <w:rFonts w:hint="eastAsia" w:ascii="仿宋" w:hAnsi="仿宋" w:eastAsia="仿宋" w:cs="仿宋"/>
                <w:sz w:val="24"/>
              </w:rPr>
              <w:t>（</w:t>
            </w:r>
            <w:r>
              <w:rPr>
                <w:rFonts w:ascii="仿宋" w:hAnsi="仿宋" w:eastAsia="仿宋" w:cs="仿宋"/>
                <w:sz w:val="24"/>
              </w:rPr>
              <w:t>5）项目组</w:t>
            </w:r>
            <w:r>
              <w:rPr>
                <w:rFonts w:hint="eastAsia" w:ascii="仿宋" w:hAnsi="仿宋" w:eastAsia="仿宋" w:cs="仿宋"/>
                <w:sz w:val="24"/>
              </w:rPr>
              <w:t>成员中为参加国家级土壤三普技术规程规范编制专家成员的，每有</w:t>
            </w:r>
            <w:r>
              <w:rPr>
                <w:rFonts w:ascii="仿宋" w:hAnsi="仿宋" w:eastAsia="仿宋" w:cs="仿宋"/>
                <w:sz w:val="24"/>
              </w:rPr>
              <w:t>1名得0.</w:t>
            </w:r>
            <w:r>
              <w:rPr>
                <w:rFonts w:hint="eastAsia" w:ascii="仿宋" w:hAnsi="仿宋" w:eastAsia="仿宋" w:cs="仿宋"/>
                <w:sz w:val="24"/>
              </w:rPr>
              <w:t>5</w:t>
            </w:r>
            <w:r>
              <w:rPr>
                <w:rFonts w:ascii="仿宋" w:hAnsi="仿宋" w:eastAsia="仿宋" w:cs="仿宋"/>
                <w:sz w:val="24"/>
              </w:rPr>
              <w:t>分，最高得</w:t>
            </w:r>
            <w:r>
              <w:rPr>
                <w:rFonts w:hint="eastAsia" w:ascii="仿宋" w:hAnsi="仿宋" w:eastAsia="仿宋" w:cs="仿宋"/>
                <w:sz w:val="24"/>
              </w:rPr>
              <w:t>4</w:t>
            </w:r>
            <w:r>
              <w:rPr>
                <w:rFonts w:ascii="仿宋" w:hAnsi="仿宋" w:eastAsia="仿宋" w:cs="仿宋"/>
                <w:sz w:val="24"/>
              </w:rPr>
              <w:t>分。</w:t>
            </w:r>
          </w:p>
          <w:p w14:paraId="1E3ABF4A"/>
          <w:p w14:paraId="70DCD4A2">
            <w:pPr>
              <w:spacing w:line="360" w:lineRule="exact"/>
              <w:rPr>
                <w:rFonts w:hint="eastAsia" w:ascii="仿宋" w:hAnsi="仿宋" w:eastAsia="仿宋" w:cs="仿宋"/>
                <w:sz w:val="24"/>
              </w:rPr>
            </w:pPr>
            <w:r>
              <w:rPr>
                <w:rFonts w:hint="eastAsia" w:ascii="仿宋" w:hAnsi="仿宋" w:eastAsia="仿宋" w:cs="仿宋"/>
                <w:b/>
                <w:bCs/>
                <w:sz w:val="24"/>
                <w:lang w:val="zh-CN"/>
              </w:rPr>
              <w:t>注：①提供上述人员证明材料</w:t>
            </w:r>
            <w:r>
              <w:rPr>
                <w:rFonts w:hint="eastAsia" w:ascii="仿宋" w:hAnsi="仿宋" w:eastAsia="仿宋" w:cs="仿宋"/>
                <w:b/>
                <w:bCs/>
                <w:sz w:val="24"/>
              </w:rPr>
              <w:t>原件扫描件加盖电子签章</w:t>
            </w:r>
            <w:r>
              <w:rPr>
                <w:rFonts w:hint="eastAsia" w:ascii="仿宋" w:hAnsi="仿宋" w:eastAsia="仿宋" w:cs="仿宋"/>
                <w:b/>
                <w:bCs/>
                <w:sz w:val="24"/>
                <w:lang w:val="zh-CN"/>
              </w:rPr>
              <w:t>；②提供项目组所有人员（</w:t>
            </w:r>
            <w:r>
              <w:rPr>
                <w:rFonts w:hint="eastAsia" w:ascii="仿宋" w:hAnsi="仿宋" w:eastAsia="仿宋" w:cs="仿宋"/>
                <w:b/>
                <w:bCs/>
                <w:sz w:val="24"/>
              </w:rPr>
              <w:t>含项目负责人</w:t>
            </w:r>
            <w:r>
              <w:rPr>
                <w:rFonts w:hint="eastAsia" w:ascii="仿宋" w:hAnsi="仿宋" w:eastAsia="仿宋" w:cs="仿宋"/>
                <w:b/>
                <w:bCs/>
                <w:sz w:val="24"/>
                <w:lang w:val="zh-CN"/>
              </w:rPr>
              <w:t>）</w:t>
            </w:r>
            <w:r>
              <w:rPr>
                <w:rFonts w:hint="eastAsia" w:ascii="仿宋" w:hAnsi="仿宋" w:eastAsia="仿宋" w:cs="仿宋"/>
                <w:b/>
                <w:bCs/>
                <w:sz w:val="24"/>
              </w:rPr>
              <w:t>近三个月（不含开标当月）以来任意一个月在供应商本单位缴纳</w:t>
            </w:r>
            <w:r>
              <w:rPr>
                <w:rFonts w:hint="eastAsia" w:ascii="仿宋" w:hAnsi="仿宋" w:eastAsia="仿宋" w:cs="仿宋"/>
                <w:b/>
                <w:bCs/>
                <w:sz w:val="24"/>
                <w:lang w:val="zh-CN"/>
              </w:rPr>
              <w:t>社保</w:t>
            </w:r>
            <w:r>
              <w:rPr>
                <w:rFonts w:hint="eastAsia" w:ascii="仿宋" w:hAnsi="仿宋" w:eastAsia="仿宋" w:cs="仿宋"/>
                <w:b/>
                <w:bCs/>
                <w:sz w:val="24"/>
              </w:rPr>
              <w:t>的</w:t>
            </w:r>
            <w:r>
              <w:rPr>
                <w:rFonts w:hint="eastAsia" w:ascii="仿宋" w:hAnsi="仿宋" w:eastAsia="仿宋" w:cs="仿宋"/>
                <w:b/>
                <w:bCs/>
                <w:sz w:val="24"/>
                <w:lang w:val="zh-CN"/>
              </w:rPr>
              <w:t>证明材料</w:t>
            </w:r>
            <w:r>
              <w:rPr>
                <w:rFonts w:hint="eastAsia" w:ascii="仿宋" w:hAnsi="仿宋" w:eastAsia="仿宋" w:cs="仿宋"/>
                <w:b/>
                <w:bCs/>
                <w:sz w:val="24"/>
              </w:rPr>
              <w:t>原件扫描件加盖电子签章（</w:t>
            </w:r>
            <w:r>
              <w:rPr>
                <w:rFonts w:hint="eastAsia" w:ascii="仿宋" w:hAnsi="仿宋" w:eastAsia="仿宋" w:cs="仿宋"/>
                <w:b/>
                <w:bCs/>
                <w:sz w:val="24"/>
                <w:lang w:val="zh-CN"/>
              </w:rPr>
              <w:t>依法免缴社保或者视同缴纳的，须提供</w:t>
            </w:r>
            <w:r>
              <w:rPr>
                <w:rFonts w:hint="eastAsia" w:ascii="仿宋" w:hAnsi="仿宋" w:eastAsia="仿宋" w:cs="仿宋"/>
                <w:b/>
                <w:bCs/>
                <w:sz w:val="24"/>
              </w:rPr>
              <w:t>由主管部门开具的证明</w:t>
            </w:r>
            <w:r>
              <w:rPr>
                <w:rFonts w:hint="eastAsia" w:ascii="仿宋" w:hAnsi="仿宋" w:eastAsia="仿宋" w:cs="仿宋"/>
                <w:b/>
                <w:bCs/>
                <w:sz w:val="24"/>
                <w:lang w:val="zh-CN"/>
              </w:rPr>
              <w:t>材料</w:t>
            </w:r>
            <w:r>
              <w:rPr>
                <w:rFonts w:hint="eastAsia" w:ascii="仿宋" w:hAnsi="仿宋" w:eastAsia="仿宋" w:cs="仿宋"/>
                <w:b/>
                <w:bCs/>
                <w:sz w:val="24"/>
              </w:rPr>
              <w:t>原件扫描件加盖电子签章）</w:t>
            </w:r>
            <w:r>
              <w:rPr>
                <w:rFonts w:hint="eastAsia" w:ascii="仿宋" w:hAnsi="仿宋" w:eastAsia="仿宋" w:cs="仿宋"/>
                <w:b/>
                <w:bCs/>
                <w:sz w:val="24"/>
                <w:lang w:val="zh-CN"/>
              </w:rPr>
              <w:t>，</w:t>
            </w:r>
            <w:r>
              <w:rPr>
                <w:rFonts w:hint="eastAsia" w:ascii="仿宋" w:hAnsi="仿宋" w:eastAsia="仿宋" w:cs="仿宋"/>
                <w:b/>
                <w:bCs/>
                <w:sz w:val="24"/>
              </w:rPr>
              <w:t>未提供或不符合要求的</w:t>
            </w:r>
            <w:r>
              <w:rPr>
                <w:rFonts w:hint="eastAsia" w:ascii="仿宋" w:hAnsi="仿宋" w:eastAsia="仿宋" w:cs="仿宋"/>
                <w:b/>
                <w:bCs/>
                <w:sz w:val="24"/>
                <w:lang w:val="zh-CN"/>
              </w:rPr>
              <w:t>不得分。</w:t>
            </w:r>
            <w:r>
              <w:rPr>
                <w:rFonts w:hint="default" w:ascii="Calibri" w:hAnsi="Calibri" w:eastAsia="仿宋" w:cs="Calibri"/>
                <w:b/>
                <w:bCs/>
                <w:sz w:val="24"/>
                <w:lang w:val="zh-CN"/>
              </w:rPr>
              <w:t>③</w:t>
            </w:r>
            <w:r>
              <w:rPr>
                <w:rFonts w:hint="eastAsia" w:ascii="仿宋" w:hAnsi="仿宋" w:eastAsia="仿宋" w:cs="仿宋"/>
                <w:b/>
                <w:bCs/>
                <w:sz w:val="24"/>
              </w:rPr>
              <w:t>土壤学相关核心专业指：土壤学、土壤地理、农业资源利用、土壤农化、植物营养学、水土保持、生态学、地图学与地理信息系统、地图制图学与地理信息工程、地球化学、环境科学、环境工程。</w:t>
            </w:r>
          </w:p>
        </w:tc>
      </w:tr>
      <w:tr w14:paraId="7533E6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32" w:hRule="atLeast"/>
          <w:jc w:val="center"/>
        </w:trPr>
        <w:tc>
          <w:tcPr>
            <w:tcW w:w="1282" w:type="dxa"/>
            <w:vMerge w:val="restart"/>
            <w:tcBorders>
              <w:top w:val="single" w:color="auto" w:sz="4" w:space="0"/>
              <w:right w:val="single" w:color="auto" w:sz="4" w:space="0"/>
            </w:tcBorders>
            <w:vAlign w:val="center"/>
          </w:tcPr>
          <w:p w14:paraId="60BC9AD9">
            <w:pPr>
              <w:pStyle w:val="257"/>
              <w:spacing w:line="360" w:lineRule="exact"/>
              <w:jc w:val="center"/>
              <w:rPr>
                <w:rFonts w:hint="eastAsia" w:ascii="仿宋" w:hAnsi="仿宋" w:eastAsia="仿宋" w:cs="仿宋"/>
                <w:sz w:val="24"/>
              </w:rPr>
            </w:pPr>
            <w:r>
              <w:rPr>
                <w:rFonts w:hint="eastAsia" w:ascii="仿宋" w:hAnsi="仿宋" w:eastAsia="仿宋" w:cs="仿宋"/>
                <w:sz w:val="24"/>
              </w:rPr>
              <w:t>技术部分(服务方案）</w:t>
            </w:r>
          </w:p>
          <w:p w14:paraId="331AF4C8">
            <w:pPr>
              <w:pStyle w:val="257"/>
              <w:spacing w:line="360" w:lineRule="exact"/>
              <w:jc w:val="center"/>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eastAsia="zh-CN"/>
              </w:rPr>
              <w:t>4</w:t>
            </w:r>
            <w:r>
              <w:rPr>
                <w:rFonts w:hint="eastAsia" w:ascii="仿宋" w:hAnsi="仿宋" w:eastAsia="仿宋" w:cs="仿宋"/>
                <w:sz w:val="24"/>
              </w:rPr>
              <w:t>分）</w:t>
            </w:r>
          </w:p>
        </w:tc>
        <w:tc>
          <w:tcPr>
            <w:tcW w:w="1283" w:type="dxa"/>
            <w:tcBorders>
              <w:top w:val="single" w:color="auto" w:sz="4" w:space="0"/>
              <w:left w:val="single" w:color="auto" w:sz="4" w:space="0"/>
            </w:tcBorders>
            <w:vAlign w:val="center"/>
          </w:tcPr>
          <w:p w14:paraId="20262BF9">
            <w:pPr>
              <w:spacing w:line="360" w:lineRule="exact"/>
              <w:jc w:val="center"/>
              <w:rPr>
                <w:rFonts w:hint="eastAsia" w:ascii="仿宋" w:hAnsi="仿宋" w:eastAsia="仿宋" w:cs="仿宋"/>
                <w:bCs/>
                <w:sz w:val="24"/>
              </w:rPr>
            </w:pPr>
            <w:r>
              <w:rPr>
                <w:rFonts w:hint="eastAsia" w:ascii="仿宋" w:hAnsi="仿宋" w:eastAsia="仿宋" w:cs="仿宋"/>
                <w:bCs/>
                <w:sz w:val="24"/>
              </w:rPr>
              <w:t>总体服务方案</w:t>
            </w:r>
          </w:p>
          <w:p w14:paraId="23F79F59">
            <w:pPr>
              <w:spacing w:line="360" w:lineRule="exact"/>
              <w:jc w:val="center"/>
              <w:rPr>
                <w:rFonts w:hint="eastAsia" w:ascii="仿宋" w:hAnsi="仿宋" w:eastAsia="仿宋" w:cs="仿宋"/>
                <w:bCs/>
                <w:sz w:val="24"/>
              </w:rPr>
            </w:pPr>
            <w:r>
              <w:rPr>
                <w:rFonts w:hint="eastAsia" w:ascii="仿宋" w:hAnsi="仿宋" w:eastAsia="仿宋" w:cs="仿宋"/>
                <w:bCs/>
                <w:sz w:val="24"/>
                <w:lang w:val="zh-CN"/>
              </w:rPr>
              <w:t>（10</w:t>
            </w:r>
            <w:r>
              <w:rPr>
                <w:rFonts w:hint="eastAsia" w:ascii="仿宋" w:hAnsi="仿宋" w:eastAsia="仿宋" w:cs="仿宋"/>
                <w:bCs/>
                <w:sz w:val="24"/>
              </w:rPr>
              <w:t>分</w:t>
            </w:r>
            <w:r>
              <w:rPr>
                <w:rFonts w:hint="eastAsia" w:ascii="仿宋" w:hAnsi="仿宋" w:eastAsia="仿宋" w:cs="仿宋"/>
                <w:bCs/>
                <w:sz w:val="24"/>
                <w:lang w:val="zh-CN"/>
              </w:rPr>
              <w:t>）</w:t>
            </w:r>
          </w:p>
        </w:tc>
        <w:tc>
          <w:tcPr>
            <w:tcW w:w="7092" w:type="dxa"/>
            <w:tcBorders>
              <w:top w:val="single" w:color="auto" w:sz="4" w:space="0"/>
            </w:tcBorders>
            <w:vAlign w:val="center"/>
          </w:tcPr>
          <w:p w14:paraId="2A7E79AC">
            <w:pPr>
              <w:spacing w:line="360" w:lineRule="exact"/>
              <w:rPr>
                <w:rFonts w:hint="eastAsia" w:ascii="仿宋" w:hAnsi="仿宋" w:eastAsia="仿宋" w:cs="仿宋"/>
                <w:bCs/>
                <w:sz w:val="24"/>
                <w:lang w:val="zh-CN"/>
              </w:rPr>
            </w:pPr>
            <w:r>
              <w:rPr>
                <w:rFonts w:hint="eastAsia" w:ascii="仿宋" w:hAnsi="仿宋" w:eastAsia="仿宋" w:cs="仿宋"/>
                <w:bCs/>
                <w:sz w:val="24"/>
                <w:lang w:val="zh-CN"/>
              </w:rPr>
              <w:t>根据</w:t>
            </w:r>
            <w:r>
              <w:rPr>
                <w:rFonts w:hint="eastAsia" w:ascii="仿宋" w:hAnsi="仿宋" w:eastAsia="仿宋" w:cs="仿宋"/>
                <w:bCs/>
                <w:sz w:val="24"/>
              </w:rPr>
              <w:t>响应文件中针对本项目的</w:t>
            </w:r>
            <w:r>
              <w:rPr>
                <w:rFonts w:hint="eastAsia" w:ascii="仿宋" w:hAnsi="仿宋" w:eastAsia="仿宋" w:cs="仿宋"/>
                <w:bCs/>
                <w:sz w:val="24"/>
                <w:lang w:val="zh-CN"/>
              </w:rPr>
              <w:t>总体服务方案进行综合评价。总体方案可</w:t>
            </w:r>
            <w:r>
              <w:rPr>
                <w:rFonts w:hint="eastAsia" w:ascii="仿宋" w:hAnsi="仿宋" w:eastAsia="仿宋" w:cs="仿宋"/>
                <w:bCs/>
                <w:sz w:val="24"/>
              </w:rPr>
              <w:t>包含任务概况、工作依据、队伍组成、总体思路、工作流程和工作目标等内容，</w:t>
            </w:r>
            <w:r>
              <w:rPr>
                <w:rFonts w:hint="eastAsia" w:ascii="仿宋" w:hAnsi="仿宋" w:eastAsia="仿宋" w:cs="仿宋"/>
                <w:b/>
                <w:sz w:val="24"/>
              </w:rPr>
              <w:t>应体现供应商对本项目理解深刻、明确项目要求、目标定位准确</w:t>
            </w:r>
            <w:r>
              <w:rPr>
                <w:rFonts w:hint="eastAsia" w:ascii="仿宋" w:hAnsi="仿宋" w:eastAsia="仿宋" w:cs="仿宋"/>
                <w:b/>
                <w:sz w:val="24"/>
                <w:lang w:val="zh-CN"/>
              </w:rPr>
              <w:t>。</w:t>
            </w:r>
          </w:p>
          <w:p w14:paraId="6F0713D0">
            <w:pPr>
              <w:spacing w:line="360" w:lineRule="exact"/>
              <w:rPr>
                <w:rFonts w:hint="eastAsia" w:ascii="仿宋" w:hAnsi="仿宋" w:eastAsia="仿宋" w:cs="仿宋"/>
                <w:bCs/>
                <w:sz w:val="24"/>
              </w:rPr>
            </w:pPr>
            <w:r>
              <w:rPr>
                <w:rFonts w:hint="eastAsia" w:ascii="仿宋" w:hAnsi="仿宋" w:eastAsia="仿宋" w:cs="仿宋"/>
                <w:bCs/>
                <w:sz w:val="24"/>
                <w:lang w:val="zh-CN"/>
              </w:rPr>
              <w:t>项目理解程度（6</w:t>
            </w:r>
            <w:r>
              <w:rPr>
                <w:rFonts w:hint="eastAsia" w:ascii="仿宋" w:hAnsi="仿宋" w:eastAsia="仿宋" w:cs="仿宋"/>
                <w:bCs/>
                <w:sz w:val="24"/>
              </w:rPr>
              <w:t>分</w:t>
            </w:r>
            <w:r>
              <w:rPr>
                <w:rFonts w:hint="eastAsia" w:ascii="仿宋" w:hAnsi="仿宋" w:eastAsia="仿宋" w:cs="仿宋"/>
                <w:bCs/>
                <w:sz w:val="24"/>
                <w:lang w:val="zh-CN"/>
              </w:rPr>
              <w:t>）：理解深刻、精准得6</w:t>
            </w:r>
            <w:r>
              <w:rPr>
                <w:rFonts w:hint="eastAsia" w:ascii="仿宋" w:hAnsi="仿宋" w:eastAsia="仿宋" w:cs="仿宋"/>
                <w:bCs/>
                <w:sz w:val="24"/>
              </w:rPr>
              <w:t>分，理解较深刻得</w:t>
            </w:r>
            <w:r>
              <w:rPr>
                <w:rFonts w:hint="eastAsia" w:ascii="仿宋" w:hAnsi="仿宋" w:eastAsia="仿宋" w:cs="仿宋"/>
                <w:bCs/>
                <w:sz w:val="24"/>
                <w:lang w:eastAsia="zh-CN"/>
              </w:rPr>
              <w:t>4</w:t>
            </w:r>
            <w:r>
              <w:rPr>
                <w:rFonts w:hint="eastAsia" w:ascii="仿宋" w:hAnsi="仿宋" w:eastAsia="仿宋" w:cs="仿宋"/>
                <w:bCs/>
                <w:sz w:val="24"/>
              </w:rPr>
              <w:t>分，理解程度一般得</w:t>
            </w:r>
            <w:r>
              <w:rPr>
                <w:rFonts w:hint="eastAsia" w:ascii="仿宋" w:hAnsi="仿宋" w:eastAsia="仿宋" w:cs="仿宋"/>
                <w:bCs/>
                <w:sz w:val="24"/>
                <w:lang w:eastAsia="zh-CN"/>
              </w:rPr>
              <w:t>2</w:t>
            </w:r>
            <w:r>
              <w:rPr>
                <w:rFonts w:hint="eastAsia" w:ascii="仿宋" w:hAnsi="仿宋" w:eastAsia="仿宋" w:cs="仿宋"/>
                <w:bCs/>
                <w:sz w:val="24"/>
              </w:rPr>
              <w:t>分；</w:t>
            </w:r>
          </w:p>
          <w:p w14:paraId="217F1B15">
            <w:pPr>
              <w:spacing w:line="360" w:lineRule="exact"/>
              <w:rPr>
                <w:rFonts w:hint="eastAsia" w:ascii="仿宋" w:hAnsi="仿宋" w:eastAsia="仿宋" w:cs="仿宋"/>
                <w:bCs/>
                <w:sz w:val="24"/>
              </w:rPr>
            </w:pPr>
            <w:r>
              <w:rPr>
                <w:rFonts w:hint="eastAsia" w:ascii="仿宋" w:hAnsi="仿宋" w:eastAsia="仿宋" w:cs="仿宋"/>
                <w:bCs/>
                <w:sz w:val="24"/>
                <w:lang w:val="zh-CN"/>
              </w:rPr>
              <w:t>总体可行性（</w:t>
            </w:r>
            <w:r>
              <w:rPr>
                <w:rFonts w:hint="eastAsia" w:ascii="仿宋" w:hAnsi="仿宋" w:eastAsia="仿宋" w:cs="仿宋"/>
                <w:bCs/>
                <w:sz w:val="24"/>
              </w:rPr>
              <w:t>4分</w:t>
            </w:r>
            <w:r>
              <w:rPr>
                <w:rFonts w:hint="eastAsia" w:ascii="仿宋" w:hAnsi="仿宋" w:eastAsia="仿宋" w:cs="仿宋"/>
                <w:bCs/>
                <w:sz w:val="24"/>
                <w:lang w:val="zh-CN"/>
              </w:rPr>
              <w:t>）：思路清晰、方案合理，可行性强</w:t>
            </w:r>
            <w:r>
              <w:rPr>
                <w:rFonts w:hint="eastAsia" w:ascii="仿宋" w:hAnsi="仿宋" w:eastAsia="仿宋" w:cs="仿宋"/>
                <w:bCs/>
                <w:sz w:val="24"/>
              </w:rPr>
              <w:t>得4分，</w:t>
            </w:r>
            <w:r>
              <w:rPr>
                <w:rFonts w:hint="eastAsia" w:ascii="仿宋" w:hAnsi="仿宋" w:eastAsia="仿宋" w:cs="仿宋"/>
                <w:bCs/>
                <w:sz w:val="24"/>
                <w:lang w:val="zh-CN"/>
              </w:rPr>
              <w:t>可行性较强</w:t>
            </w:r>
            <w:r>
              <w:rPr>
                <w:rFonts w:hint="eastAsia" w:ascii="仿宋" w:hAnsi="仿宋" w:eastAsia="仿宋" w:cs="仿宋"/>
                <w:bCs/>
                <w:sz w:val="24"/>
              </w:rPr>
              <w:t>得2分，可行性一般得1分。</w:t>
            </w:r>
          </w:p>
          <w:p w14:paraId="5C1A2958">
            <w:pPr>
              <w:spacing w:line="360" w:lineRule="exact"/>
              <w:rPr>
                <w:rFonts w:hint="eastAsia" w:ascii="仿宋" w:hAnsi="仿宋" w:eastAsia="仿宋" w:cs="仿宋"/>
                <w:sz w:val="22"/>
                <w:szCs w:val="22"/>
              </w:rPr>
            </w:pPr>
            <w:r>
              <w:rPr>
                <w:rFonts w:hint="eastAsia" w:ascii="仿宋" w:hAnsi="仿宋" w:eastAsia="仿宋" w:cs="仿宋"/>
                <w:bCs/>
                <w:sz w:val="24"/>
                <w:lang w:val="zh-CN"/>
              </w:rPr>
              <w:t>未提供不得分。</w:t>
            </w:r>
          </w:p>
        </w:tc>
      </w:tr>
      <w:tr w14:paraId="715CE0C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1" w:hRule="atLeast"/>
          <w:jc w:val="center"/>
        </w:trPr>
        <w:tc>
          <w:tcPr>
            <w:tcW w:w="1282" w:type="dxa"/>
            <w:vMerge w:val="continue"/>
            <w:tcBorders>
              <w:right w:val="single" w:color="auto" w:sz="4" w:space="0"/>
            </w:tcBorders>
            <w:vAlign w:val="center"/>
          </w:tcPr>
          <w:p w14:paraId="03A10A81">
            <w:pPr>
              <w:pStyle w:val="257"/>
              <w:spacing w:line="360" w:lineRule="exact"/>
              <w:jc w:val="center"/>
              <w:rPr>
                <w:rFonts w:hint="eastAsia" w:ascii="仿宋" w:hAnsi="仿宋" w:eastAsia="仿宋" w:cs="仿宋"/>
                <w:sz w:val="24"/>
              </w:rPr>
            </w:pPr>
          </w:p>
        </w:tc>
        <w:tc>
          <w:tcPr>
            <w:tcW w:w="1283" w:type="dxa"/>
            <w:tcBorders>
              <w:top w:val="single" w:color="auto" w:sz="4" w:space="0"/>
              <w:left w:val="single" w:color="auto" w:sz="4" w:space="0"/>
            </w:tcBorders>
            <w:vAlign w:val="center"/>
          </w:tcPr>
          <w:p w14:paraId="60C66AA1">
            <w:pPr>
              <w:spacing w:line="360" w:lineRule="exact"/>
              <w:jc w:val="center"/>
              <w:rPr>
                <w:rFonts w:hint="eastAsia" w:ascii="仿宋" w:hAnsi="仿宋" w:eastAsia="仿宋" w:cs="仿宋"/>
                <w:bCs/>
                <w:sz w:val="24"/>
                <w:lang w:val="zh-CN"/>
              </w:rPr>
            </w:pPr>
            <w:r>
              <w:rPr>
                <w:rFonts w:hint="eastAsia" w:ascii="仿宋" w:hAnsi="仿宋" w:eastAsia="仿宋" w:cs="仿宋"/>
                <w:bCs/>
                <w:sz w:val="24"/>
                <w:lang w:val="zh-CN"/>
              </w:rPr>
              <w:t>成果形成方案</w:t>
            </w:r>
          </w:p>
          <w:p w14:paraId="169C8666">
            <w:pPr>
              <w:spacing w:line="360" w:lineRule="exact"/>
              <w:jc w:val="center"/>
              <w:rPr>
                <w:rFonts w:hint="eastAsia" w:ascii="仿宋" w:hAnsi="仿宋" w:eastAsia="仿宋" w:cs="仿宋"/>
                <w:bCs/>
                <w:sz w:val="24"/>
              </w:rPr>
            </w:pPr>
            <w:r>
              <w:rPr>
                <w:rFonts w:hint="eastAsia" w:ascii="仿宋" w:hAnsi="仿宋" w:eastAsia="仿宋" w:cs="仿宋"/>
                <w:bCs/>
                <w:sz w:val="24"/>
                <w:lang w:val="zh-CN"/>
              </w:rPr>
              <w:t>（7</w:t>
            </w:r>
            <w:r>
              <w:rPr>
                <w:rFonts w:hint="eastAsia" w:ascii="仿宋" w:hAnsi="仿宋" w:eastAsia="仿宋" w:cs="仿宋"/>
                <w:bCs/>
                <w:sz w:val="24"/>
              </w:rPr>
              <w:t>分</w:t>
            </w:r>
            <w:r>
              <w:rPr>
                <w:rFonts w:hint="eastAsia" w:ascii="仿宋" w:hAnsi="仿宋" w:eastAsia="仿宋" w:cs="仿宋"/>
                <w:bCs/>
                <w:sz w:val="24"/>
                <w:lang w:val="zh-CN"/>
              </w:rPr>
              <w:t>）</w:t>
            </w:r>
          </w:p>
        </w:tc>
        <w:tc>
          <w:tcPr>
            <w:tcW w:w="7092" w:type="dxa"/>
            <w:tcBorders>
              <w:top w:val="single" w:color="auto" w:sz="4" w:space="0"/>
            </w:tcBorders>
            <w:vAlign w:val="center"/>
          </w:tcPr>
          <w:p w14:paraId="6C0D9595">
            <w:pPr>
              <w:spacing w:line="360" w:lineRule="exact"/>
              <w:rPr>
                <w:rFonts w:hint="eastAsia" w:ascii="仿宋" w:hAnsi="仿宋" w:eastAsia="仿宋" w:cs="仿宋"/>
                <w:bCs/>
                <w:sz w:val="24"/>
                <w:lang w:val="zh-CN"/>
              </w:rPr>
            </w:pPr>
            <w:r>
              <w:rPr>
                <w:rFonts w:hint="eastAsia" w:ascii="仿宋" w:hAnsi="仿宋" w:eastAsia="仿宋" w:cs="仿宋"/>
                <w:bCs/>
                <w:sz w:val="24"/>
                <w:lang w:val="zh-CN"/>
              </w:rPr>
              <w:t>根据</w:t>
            </w:r>
            <w:r>
              <w:rPr>
                <w:rFonts w:hint="eastAsia" w:ascii="仿宋" w:hAnsi="仿宋" w:eastAsia="仿宋" w:cs="仿宋"/>
                <w:bCs/>
                <w:sz w:val="24"/>
              </w:rPr>
              <w:t>响应文件中数据成果、图件成果、文字成果等各项成果形成方案的全面性、针对性、可操作性</w:t>
            </w:r>
            <w:r>
              <w:rPr>
                <w:rFonts w:hint="eastAsia" w:ascii="仿宋" w:hAnsi="仿宋" w:eastAsia="仿宋" w:cs="仿宋"/>
                <w:bCs/>
                <w:sz w:val="24"/>
                <w:lang w:val="zh-CN"/>
              </w:rPr>
              <w:t>进行综合评价。</w:t>
            </w:r>
          </w:p>
          <w:p w14:paraId="319F5CFE">
            <w:pPr>
              <w:spacing w:line="360" w:lineRule="exact"/>
              <w:rPr>
                <w:rFonts w:hint="eastAsia" w:ascii="仿宋" w:hAnsi="仿宋" w:eastAsia="仿宋" w:cs="仿宋"/>
                <w:bCs/>
                <w:sz w:val="24"/>
              </w:rPr>
            </w:pPr>
            <w:r>
              <w:rPr>
                <w:rFonts w:hint="eastAsia" w:ascii="仿宋" w:hAnsi="仿宋" w:eastAsia="仿宋" w:cs="仿宋"/>
                <w:bCs/>
                <w:sz w:val="24"/>
                <w:lang w:val="zh-CN"/>
              </w:rPr>
              <w:t>全面性（</w:t>
            </w:r>
            <w:r>
              <w:rPr>
                <w:rFonts w:hint="eastAsia" w:ascii="仿宋" w:hAnsi="仿宋" w:eastAsia="仿宋" w:cs="仿宋"/>
                <w:bCs/>
                <w:sz w:val="24"/>
              </w:rPr>
              <w:t>3分</w:t>
            </w:r>
            <w:r>
              <w:rPr>
                <w:rFonts w:hint="eastAsia" w:ascii="仿宋" w:hAnsi="仿宋" w:eastAsia="仿宋" w:cs="仿宋"/>
                <w:bCs/>
                <w:sz w:val="24"/>
                <w:lang w:val="zh-CN"/>
              </w:rPr>
              <w:t>）：内容全面得</w:t>
            </w:r>
            <w:r>
              <w:rPr>
                <w:rFonts w:hint="eastAsia" w:ascii="仿宋" w:hAnsi="仿宋" w:eastAsia="仿宋" w:cs="仿宋"/>
                <w:bCs/>
                <w:sz w:val="24"/>
              </w:rPr>
              <w:t>3分，</w:t>
            </w:r>
            <w:r>
              <w:rPr>
                <w:rFonts w:hint="eastAsia" w:ascii="仿宋" w:hAnsi="仿宋" w:eastAsia="仿宋" w:cs="仿宋"/>
                <w:bCs/>
                <w:sz w:val="24"/>
                <w:lang w:val="zh-CN"/>
              </w:rPr>
              <w:t>内容</w:t>
            </w:r>
            <w:r>
              <w:rPr>
                <w:rFonts w:hint="eastAsia" w:ascii="仿宋" w:hAnsi="仿宋" w:eastAsia="仿宋" w:cs="仿宋"/>
                <w:bCs/>
                <w:sz w:val="24"/>
              </w:rPr>
              <w:t>较全面得2分，</w:t>
            </w:r>
            <w:r>
              <w:rPr>
                <w:rFonts w:hint="eastAsia" w:ascii="仿宋" w:hAnsi="仿宋" w:eastAsia="仿宋" w:cs="仿宋"/>
                <w:bCs/>
                <w:sz w:val="24"/>
                <w:lang w:val="zh-CN"/>
              </w:rPr>
              <w:t>内容</w:t>
            </w:r>
            <w:r>
              <w:rPr>
                <w:rFonts w:hint="eastAsia" w:ascii="仿宋" w:hAnsi="仿宋" w:eastAsia="仿宋" w:cs="仿宋"/>
                <w:bCs/>
                <w:sz w:val="24"/>
              </w:rPr>
              <w:t>不全面得1分；</w:t>
            </w:r>
          </w:p>
          <w:p w14:paraId="2F818F83">
            <w:pPr>
              <w:spacing w:line="360" w:lineRule="exact"/>
              <w:rPr>
                <w:rFonts w:hint="eastAsia" w:ascii="仿宋" w:hAnsi="仿宋" w:eastAsia="仿宋" w:cs="仿宋"/>
                <w:bCs/>
                <w:sz w:val="24"/>
              </w:rPr>
            </w:pPr>
            <w:r>
              <w:rPr>
                <w:rFonts w:hint="eastAsia" w:ascii="仿宋" w:hAnsi="仿宋" w:eastAsia="仿宋" w:cs="仿宋"/>
                <w:bCs/>
                <w:sz w:val="24"/>
                <w:lang w:val="zh-CN"/>
              </w:rPr>
              <w:t>针对性（3</w:t>
            </w:r>
            <w:r>
              <w:rPr>
                <w:rFonts w:hint="eastAsia" w:ascii="仿宋" w:hAnsi="仿宋" w:eastAsia="仿宋" w:cs="仿宋"/>
                <w:bCs/>
                <w:sz w:val="24"/>
              </w:rPr>
              <w:t>分</w:t>
            </w:r>
            <w:r>
              <w:rPr>
                <w:rFonts w:hint="eastAsia" w:ascii="仿宋" w:hAnsi="仿宋" w:eastAsia="仿宋" w:cs="仿宋"/>
                <w:bCs/>
                <w:sz w:val="24"/>
                <w:lang w:val="zh-CN"/>
              </w:rPr>
              <w:t>）：围绕项目定位、贴合淮安实际，针对性强</w:t>
            </w:r>
            <w:r>
              <w:rPr>
                <w:rFonts w:hint="eastAsia" w:ascii="仿宋" w:hAnsi="仿宋" w:eastAsia="仿宋" w:cs="仿宋"/>
                <w:bCs/>
                <w:sz w:val="24"/>
              </w:rPr>
              <w:t>得3分，</w:t>
            </w:r>
            <w:r>
              <w:rPr>
                <w:rFonts w:hint="eastAsia" w:ascii="仿宋" w:hAnsi="仿宋" w:eastAsia="仿宋" w:cs="仿宋"/>
                <w:bCs/>
                <w:sz w:val="24"/>
                <w:lang w:val="zh-CN"/>
              </w:rPr>
              <w:t>针对性</w:t>
            </w:r>
            <w:r>
              <w:rPr>
                <w:rFonts w:hint="eastAsia" w:ascii="仿宋" w:hAnsi="仿宋" w:eastAsia="仿宋" w:cs="仿宋"/>
                <w:bCs/>
                <w:sz w:val="24"/>
              </w:rPr>
              <w:t>较强得2分，</w:t>
            </w:r>
            <w:r>
              <w:rPr>
                <w:rFonts w:hint="eastAsia" w:ascii="仿宋" w:hAnsi="仿宋" w:eastAsia="仿宋" w:cs="仿宋"/>
                <w:bCs/>
                <w:sz w:val="24"/>
                <w:lang w:val="zh-CN"/>
              </w:rPr>
              <w:t>针对性</w:t>
            </w:r>
            <w:r>
              <w:rPr>
                <w:rFonts w:hint="eastAsia" w:ascii="仿宋" w:hAnsi="仿宋" w:eastAsia="仿宋" w:cs="仿宋"/>
                <w:bCs/>
                <w:sz w:val="24"/>
              </w:rPr>
              <w:t>较弱得1分。</w:t>
            </w:r>
          </w:p>
          <w:p w14:paraId="71F88D3B">
            <w:pPr>
              <w:spacing w:line="360" w:lineRule="exact"/>
              <w:rPr>
                <w:rFonts w:hint="eastAsia" w:ascii="仿宋" w:hAnsi="仿宋" w:eastAsia="仿宋" w:cs="仿宋"/>
                <w:bCs/>
                <w:sz w:val="24"/>
                <w:lang w:val="zh-CN"/>
              </w:rPr>
            </w:pPr>
            <w:r>
              <w:rPr>
                <w:rFonts w:hint="eastAsia" w:ascii="仿宋" w:hAnsi="仿宋" w:eastAsia="仿宋" w:cs="仿宋"/>
                <w:bCs/>
                <w:sz w:val="24"/>
              </w:rPr>
              <w:t>可操作性</w:t>
            </w:r>
            <w:r>
              <w:rPr>
                <w:rFonts w:hint="eastAsia" w:ascii="仿宋" w:hAnsi="仿宋" w:eastAsia="仿宋" w:cs="仿宋"/>
                <w:bCs/>
                <w:sz w:val="24"/>
                <w:lang w:val="zh-CN"/>
              </w:rPr>
              <w:t>（</w:t>
            </w:r>
            <w:r>
              <w:rPr>
                <w:rFonts w:hint="eastAsia" w:ascii="仿宋" w:hAnsi="仿宋" w:eastAsia="仿宋" w:cs="仿宋"/>
                <w:bCs/>
                <w:sz w:val="24"/>
              </w:rPr>
              <w:t>1分</w:t>
            </w:r>
            <w:r>
              <w:rPr>
                <w:rFonts w:hint="eastAsia" w:ascii="仿宋" w:hAnsi="仿宋" w:eastAsia="仿宋" w:cs="仿宋"/>
                <w:bCs/>
                <w:sz w:val="24"/>
                <w:lang w:val="zh-CN"/>
              </w:rPr>
              <w:t>）：</w:t>
            </w:r>
            <w:r>
              <w:rPr>
                <w:rFonts w:hint="eastAsia" w:ascii="仿宋" w:hAnsi="仿宋" w:eastAsia="仿宋" w:cs="仿宋"/>
                <w:bCs/>
                <w:sz w:val="24"/>
              </w:rPr>
              <w:t>可操作性强得1分，可操作性一般得0.5分</w:t>
            </w:r>
            <w:r>
              <w:rPr>
                <w:rFonts w:hint="eastAsia" w:ascii="仿宋" w:hAnsi="仿宋" w:eastAsia="仿宋" w:cs="仿宋"/>
                <w:bCs/>
                <w:sz w:val="24"/>
                <w:lang w:val="zh-CN"/>
              </w:rPr>
              <w:t>。</w:t>
            </w:r>
          </w:p>
          <w:p w14:paraId="7F4D0424">
            <w:pPr>
              <w:spacing w:line="360" w:lineRule="exact"/>
              <w:rPr>
                <w:rFonts w:hint="eastAsia" w:ascii="仿宋" w:hAnsi="仿宋" w:eastAsia="仿宋" w:cs="仿宋"/>
                <w:sz w:val="22"/>
                <w:szCs w:val="28"/>
              </w:rPr>
            </w:pPr>
            <w:r>
              <w:rPr>
                <w:rFonts w:hint="eastAsia" w:ascii="仿宋" w:hAnsi="仿宋" w:eastAsia="仿宋" w:cs="仿宋"/>
                <w:bCs/>
                <w:sz w:val="24"/>
                <w:lang w:val="zh-CN"/>
              </w:rPr>
              <w:t>未提供不得分。</w:t>
            </w:r>
          </w:p>
        </w:tc>
      </w:tr>
      <w:tr w14:paraId="2BC86E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1" w:hRule="atLeast"/>
          <w:jc w:val="center"/>
        </w:trPr>
        <w:tc>
          <w:tcPr>
            <w:tcW w:w="1282" w:type="dxa"/>
            <w:vMerge w:val="continue"/>
            <w:tcBorders>
              <w:right w:val="single" w:color="auto" w:sz="4" w:space="0"/>
            </w:tcBorders>
            <w:vAlign w:val="center"/>
          </w:tcPr>
          <w:p w14:paraId="37B04E08">
            <w:pPr>
              <w:pStyle w:val="257"/>
              <w:spacing w:line="360" w:lineRule="exact"/>
              <w:jc w:val="center"/>
              <w:rPr>
                <w:rFonts w:hint="eastAsia" w:ascii="仿宋" w:hAnsi="仿宋" w:eastAsia="仿宋" w:cs="仿宋"/>
                <w:sz w:val="24"/>
              </w:rPr>
            </w:pPr>
          </w:p>
        </w:tc>
        <w:tc>
          <w:tcPr>
            <w:tcW w:w="1283" w:type="dxa"/>
            <w:tcBorders>
              <w:top w:val="single" w:color="auto" w:sz="4" w:space="0"/>
              <w:left w:val="single" w:color="auto" w:sz="4" w:space="0"/>
            </w:tcBorders>
            <w:vAlign w:val="center"/>
          </w:tcPr>
          <w:p w14:paraId="17BAB54C">
            <w:pPr>
              <w:spacing w:line="360" w:lineRule="exact"/>
              <w:jc w:val="center"/>
              <w:rPr>
                <w:rFonts w:hint="eastAsia" w:ascii="仿宋" w:hAnsi="仿宋" w:eastAsia="仿宋" w:cs="仿宋"/>
                <w:sz w:val="24"/>
                <w:lang w:bidi="zh-CN"/>
              </w:rPr>
            </w:pPr>
            <w:r>
              <w:rPr>
                <w:rFonts w:hint="eastAsia" w:ascii="仿宋" w:hAnsi="仿宋" w:eastAsia="仿宋" w:cs="仿宋"/>
                <w:sz w:val="24"/>
                <w:lang w:bidi="zh-CN"/>
              </w:rPr>
              <w:t>数据及数据库建设方案</w:t>
            </w:r>
          </w:p>
          <w:p w14:paraId="3E369F65">
            <w:pPr>
              <w:pStyle w:val="45"/>
              <w:ind w:left="0"/>
              <w:jc w:val="center"/>
              <w:rPr>
                <w:rFonts w:hint="eastAsia" w:ascii="仿宋" w:hAnsi="仿宋" w:eastAsia="仿宋" w:cs="仿宋"/>
                <w:sz w:val="22"/>
                <w:szCs w:val="28"/>
              </w:rPr>
            </w:pPr>
            <w:r>
              <w:rPr>
                <w:rFonts w:hint="eastAsia" w:ascii="仿宋" w:hAnsi="仿宋" w:eastAsia="仿宋" w:cs="仿宋"/>
                <w:sz w:val="24"/>
                <w:lang w:bidi="zh-CN"/>
              </w:rPr>
              <w:t>（6分）</w:t>
            </w:r>
          </w:p>
        </w:tc>
        <w:tc>
          <w:tcPr>
            <w:tcW w:w="7092" w:type="dxa"/>
            <w:tcBorders>
              <w:top w:val="single" w:color="auto" w:sz="4" w:space="0"/>
            </w:tcBorders>
            <w:vAlign w:val="center"/>
          </w:tcPr>
          <w:p w14:paraId="33413E3C">
            <w:pPr>
              <w:pStyle w:val="257"/>
              <w:spacing w:line="360" w:lineRule="exact"/>
              <w:rPr>
                <w:rFonts w:hint="eastAsia" w:ascii="仿宋" w:hAnsi="仿宋" w:eastAsia="仿宋" w:cs="仿宋"/>
                <w:sz w:val="24"/>
                <w:lang w:val="zh-CN" w:bidi="zh-CN"/>
              </w:rPr>
            </w:pPr>
            <w:r>
              <w:rPr>
                <w:rFonts w:hint="eastAsia" w:ascii="仿宋" w:hAnsi="仿宋" w:eastAsia="仿宋" w:cs="仿宋"/>
                <w:sz w:val="24"/>
                <w:lang w:val="zh-CN" w:bidi="zh-CN"/>
              </w:rPr>
              <w:t>根据</w:t>
            </w:r>
            <w:r>
              <w:rPr>
                <w:rFonts w:hint="eastAsia" w:ascii="仿宋" w:hAnsi="仿宋" w:eastAsia="仿宋" w:cs="仿宋"/>
                <w:sz w:val="24"/>
                <w:lang w:bidi="zh-CN"/>
              </w:rPr>
              <w:t>响应文件中数据及数据库建设</w:t>
            </w:r>
            <w:r>
              <w:rPr>
                <w:rFonts w:hint="eastAsia" w:ascii="仿宋" w:hAnsi="仿宋" w:eastAsia="仿宋" w:cs="仿宋"/>
                <w:sz w:val="24"/>
                <w:lang w:val="zh-CN" w:bidi="zh-CN"/>
              </w:rPr>
              <w:t>方案</w:t>
            </w:r>
            <w:r>
              <w:rPr>
                <w:rFonts w:hint="eastAsia" w:ascii="仿宋" w:hAnsi="仿宋" w:eastAsia="仿宋" w:cs="仿宋"/>
                <w:bCs/>
                <w:sz w:val="24"/>
                <w:lang w:val="zh-CN"/>
              </w:rPr>
              <w:t>的</w:t>
            </w:r>
            <w:r>
              <w:rPr>
                <w:rFonts w:hint="eastAsia" w:ascii="仿宋" w:hAnsi="仿宋" w:eastAsia="仿宋" w:cs="仿宋"/>
                <w:bCs/>
                <w:sz w:val="24"/>
              </w:rPr>
              <w:t>响应性、先进性</w:t>
            </w:r>
            <w:r>
              <w:rPr>
                <w:rFonts w:hint="eastAsia" w:ascii="仿宋" w:hAnsi="仿宋" w:eastAsia="仿宋" w:cs="仿宋"/>
                <w:sz w:val="24"/>
                <w:lang w:val="zh-CN" w:bidi="zh-CN"/>
              </w:rPr>
              <w:t>进行综合评价。</w:t>
            </w:r>
          </w:p>
          <w:p w14:paraId="5E33B566">
            <w:pPr>
              <w:spacing w:line="360" w:lineRule="exact"/>
              <w:rPr>
                <w:rFonts w:hint="eastAsia" w:ascii="仿宋" w:hAnsi="仿宋" w:eastAsia="仿宋" w:cs="仿宋"/>
                <w:bCs/>
                <w:sz w:val="24"/>
              </w:rPr>
            </w:pPr>
            <w:r>
              <w:rPr>
                <w:rFonts w:hint="eastAsia" w:ascii="仿宋" w:hAnsi="仿宋" w:eastAsia="仿宋" w:cs="仿宋"/>
                <w:bCs/>
                <w:sz w:val="24"/>
                <w:lang w:val="zh-CN"/>
              </w:rPr>
              <w:t>响应性（</w:t>
            </w:r>
            <w:r>
              <w:rPr>
                <w:rFonts w:hint="eastAsia" w:ascii="仿宋" w:hAnsi="仿宋" w:eastAsia="仿宋" w:cs="仿宋"/>
                <w:bCs/>
                <w:sz w:val="24"/>
              </w:rPr>
              <w:t>4分</w:t>
            </w:r>
            <w:r>
              <w:rPr>
                <w:rFonts w:hint="eastAsia" w:ascii="仿宋" w:hAnsi="仿宋" w:eastAsia="仿宋" w:cs="仿宋"/>
                <w:bCs/>
                <w:sz w:val="24"/>
                <w:lang w:val="zh-CN"/>
              </w:rPr>
              <w:t>）：充分响应项目需求，设计功能全面得</w:t>
            </w:r>
            <w:r>
              <w:rPr>
                <w:rFonts w:hint="eastAsia" w:ascii="仿宋" w:hAnsi="仿宋" w:eastAsia="仿宋" w:cs="仿宋"/>
                <w:bCs/>
                <w:sz w:val="24"/>
              </w:rPr>
              <w:t>4分，响应性较好、功能较全面得2分，响应性一般得1分；</w:t>
            </w:r>
          </w:p>
          <w:p w14:paraId="3059D667">
            <w:pPr>
              <w:spacing w:line="360" w:lineRule="exact"/>
              <w:rPr>
                <w:rFonts w:hint="eastAsia" w:ascii="仿宋" w:hAnsi="仿宋" w:eastAsia="仿宋" w:cs="仿宋"/>
                <w:bCs/>
                <w:sz w:val="24"/>
              </w:rPr>
            </w:pPr>
            <w:r>
              <w:rPr>
                <w:rFonts w:hint="eastAsia" w:ascii="仿宋" w:hAnsi="仿宋" w:eastAsia="仿宋" w:cs="仿宋"/>
                <w:bCs/>
                <w:sz w:val="24"/>
                <w:lang w:val="zh-CN"/>
              </w:rPr>
              <w:t>先进性（</w:t>
            </w:r>
            <w:r>
              <w:rPr>
                <w:rFonts w:hint="eastAsia" w:ascii="仿宋" w:hAnsi="仿宋" w:eastAsia="仿宋" w:cs="仿宋"/>
                <w:bCs/>
                <w:sz w:val="24"/>
              </w:rPr>
              <w:t>2分</w:t>
            </w:r>
            <w:r>
              <w:rPr>
                <w:rFonts w:hint="eastAsia" w:ascii="仿宋" w:hAnsi="仿宋" w:eastAsia="仿宋" w:cs="仿宋"/>
                <w:bCs/>
                <w:sz w:val="24"/>
                <w:lang w:val="zh-CN"/>
              </w:rPr>
              <w:t>）：先进性强</w:t>
            </w:r>
            <w:r>
              <w:rPr>
                <w:rFonts w:hint="eastAsia" w:ascii="仿宋" w:hAnsi="仿宋" w:eastAsia="仿宋" w:cs="仿宋"/>
                <w:bCs/>
                <w:sz w:val="24"/>
              </w:rPr>
              <w:t>得2分，先进性一般得1分。</w:t>
            </w:r>
          </w:p>
          <w:p w14:paraId="193BDE2B">
            <w:pPr>
              <w:pStyle w:val="258"/>
              <w:spacing w:line="360" w:lineRule="exact"/>
              <w:ind w:left="0" w:firstLine="0"/>
              <w:rPr>
                <w:rFonts w:hint="eastAsia" w:ascii="仿宋" w:hAnsi="仿宋" w:eastAsia="仿宋" w:cs="仿宋"/>
                <w:bCs/>
                <w:sz w:val="24"/>
                <w:lang w:val="zh-CN"/>
              </w:rPr>
            </w:pPr>
            <w:r>
              <w:rPr>
                <w:rFonts w:hint="eastAsia" w:ascii="仿宋" w:hAnsi="仿宋" w:eastAsia="仿宋" w:cs="仿宋"/>
                <w:bCs/>
                <w:sz w:val="24"/>
                <w:lang w:val="zh-CN"/>
              </w:rPr>
              <w:t>未提供不得分。</w:t>
            </w:r>
          </w:p>
        </w:tc>
      </w:tr>
      <w:tr w14:paraId="4EBEF6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91" w:hRule="atLeast"/>
          <w:jc w:val="center"/>
        </w:trPr>
        <w:tc>
          <w:tcPr>
            <w:tcW w:w="1282" w:type="dxa"/>
            <w:vMerge w:val="continue"/>
            <w:tcBorders>
              <w:right w:val="single" w:color="auto" w:sz="4" w:space="0"/>
            </w:tcBorders>
            <w:vAlign w:val="center"/>
          </w:tcPr>
          <w:p w14:paraId="6F176076">
            <w:pPr>
              <w:pStyle w:val="257"/>
              <w:spacing w:line="360" w:lineRule="exact"/>
              <w:jc w:val="center"/>
              <w:rPr>
                <w:rFonts w:hint="eastAsia" w:ascii="仿宋" w:hAnsi="仿宋" w:eastAsia="仿宋" w:cs="仿宋"/>
                <w:sz w:val="24"/>
              </w:rPr>
            </w:pPr>
          </w:p>
        </w:tc>
        <w:tc>
          <w:tcPr>
            <w:tcW w:w="1283" w:type="dxa"/>
            <w:tcBorders>
              <w:top w:val="single" w:color="auto" w:sz="4" w:space="0"/>
              <w:left w:val="single" w:color="auto" w:sz="4" w:space="0"/>
            </w:tcBorders>
            <w:vAlign w:val="center"/>
          </w:tcPr>
          <w:p w14:paraId="5C977B9B">
            <w:pPr>
              <w:spacing w:line="360" w:lineRule="exact"/>
              <w:jc w:val="center"/>
              <w:rPr>
                <w:rFonts w:hint="eastAsia" w:ascii="仿宋" w:hAnsi="仿宋" w:eastAsia="仿宋" w:cs="仿宋"/>
                <w:sz w:val="24"/>
                <w:lang w:bidi="zh-CN"/>
              </w:rPr>
            </w:pPr>
            <w:r>
              <w:rPr>
                <w:rFonts w:hint="eastAsia" w:ascii="仿宋" w:hAnsi="仿宋" w:eastAsia="仿宋" w:cs="仿宋"/>
                <w:sz w:val="24"/>
                <w:lang w:bidi="zh-CN"/>
              </w:rPr>
              <w:t>服务质量保证</w:t>
            </w:r>
          </w:p>
          <w:p w14:paraId="7F395B0A">
            <w:pPr>
              <w:spacing w:line="360" w:lineRule="exact"/>
              <w:jc w:val="center"/>
              <w:rPr>
                <w:rFonts w:hint="eastAsia" w:ascii="仿宋" w:hAnsi="仿宋" w:eastAsia="仿宋" w:cs="仿宋"/>
                <w:sz w:val="22"/>
                <w:szCs w:val="28"/>
              </w:rPr>
            </w:pPr>
            <w:r>
              <w:rPr>
                <w:rFonts w:hint="eastAsia" w:ascii="仿宋" w:hAnsi="仿宋" w:eastAsia="仿宋" w:cs="仿宋"/>
                <w:sz w:val="24"/>
                <w:lang w:bidi="zh-CN"/>
              </w:rPr>
              <w:t>（6分）</w:t>
            </w:r>
          </w:p>
        </w:tc>
        <w:tc>
          <w:tcPr>
            <w:tcW w:w="7092" w:type="dxa"/>
            <w:tcBorders>
              <w:top w:val="single" w:color="auto" w:sz="4" w:space="0"/>
            </w:tcBorders>
            <w:vAlign w:val="center"/>
          </w:tcPr>
          <w:p w14:paraId="1E3E2EA6">
            <w:pPr>
              <w:pStyle w:val="257"/>
              <w:spacing w:line="360" w:lineRule="exact"/>
              <w:rPr>
                <w:rFonts w:hint="eastAsia" w:ascii="仿宋" w:hAnsi="仿宋" w:eastAsia="仿宋" w:cs="仿宋"/>
                <w:sz w:val="24"/>
                <w:lang w:val="zh-CN" w:bidi="zh-CN"/>
              </w:rPr>
            </w:pPr>
            <w:r>
              <w:rPr>
                <w:rFonts w:hint="eastAsia" w:ascii="仿宋" w:hAnsi="仿宋" w:eastAsia="仿宋" w:cs="仿宋"/>
                <w:sz w:val="24"/>
                <w:lang w:val="zh-CN" w:bidi="zh-CN"/>
              </w:rPr>
              <w:t>根据</w:t>
            </w:r>
            <w:r>
              <w:rPr>
                <w:rFonts w:hint="eastAsia" w:ascii="仿宋" w:hAnsi="仿宋" w:eastAsia="仿宋" w:cs="仿宋"/>
                <w:sz w:val="24"/>
                <w:lang w:bidi="zh-CN"/>
              </w:rPr>
              <w:t>响应文件中服务</w:t>
            </w:r>
            <w:r>
              <w:rPr>
                <w:rFonts w:hint="eastAsia" w:ascii="仿宋" w:hAnsi="仿宋" w:eastAsia="仿宋" w:cs="仿宋"/>
                <w:sz w:val="24"/>
                <w:lang w:val="zh-CN" w:bidi="zh-CN"/>
              </w:rPr>
              <w:t>质量保证方案</w:t>
            </w:r>
            <w:r>
              <w:rPr>
                <w:rFonts w:hint="eastAsia" w:ascii="仿宋" w:hAnsi="仿宋" w:eastAsia="仿宋" w:cs="仿宋"/>
                <w:bCs/>
                <w:sz w:val="24"/>
                <w:lang w:val="zh-CN"/>
              </w:rPr>
              <w:t>的</w:t>
            </w:r>
            <w:r>
              <w:rPr>
                <w:rFonts w:hint="eastAsia" w:ascii="仿宋" w:hAnsi="仿宋" w:eastAsia="仿宋" w:cs="仿宋"/>
                <w:bCs/>
                <w:sz w:val="24"/>
              </w:rPr>
              <w:t>全面性、针对性</w:t>
            </w:r>
            <w:r>
              <w:rPr>
                <w:rFonts w:hint="eastAsia" w:ascii="仿宋" w:hAnsi="仿宋" w:eastAsia="仿宋" w:cs="仿宋"/>
                <w:sz w:val="24"/>
                <w:lang w:val="zh-CN" w:bidi="zh-CN"/>
              </w:rPr>
              <w:t>进行综合评价。质量保证方案可包含项目管理、人员培训和管理、技术控制、论证咨询、售后响应等各种质量控制措施，也包含对进度的控制。</w:t>
            </w:r>
          </w:p>
          <w:p w14:paraId="09722391">
            <w:pPr>
              <w:spacing w:line="360" w:lineRule="exact"/>
              <w:rPr>
                <w:rFonts w:hint="eastAsia" w:ascii="仿宋" w:hAnsi="仿宋" w:eastAsia="仿宋" w:cs="仿宋"/>
                <w:bCs/>
                <w:sz w:val="24"/>
              </w:rPr>
            </w:pPr>
            <w:r>
              <w:rPr>
                <w:rFonts w:hint="eastAsia" w:ascii="仿宋" w:hAnsi="仿宋" w:eastAsia="仿宋" w:cs="仿宋"/>
                <w:bCs/>
                <w:sz w:val="24"/>
                <w:lang w:val="zh-CN"/>
              </w:rPr>
              <w:t>全面性（</w:t>
            </w:r>
            <w:r>
              <w:rPr>
                <w:rFonts w:hint="eastAsia" w:ascii="仿宋" w:hAnsi="仿宋" w:eastAsia="仿宋" w:cs="仿宋"/>
                <w:bCs/>
                <w:sz w:val="24"/>
              </w:rPr>
              <w:t>3分</w:t>
            </w:r>
            <w:r>
              <w:rPr>
                <w:rFonts w:hint="eastAsia" w:ascii="仿宋" w:hAnsi="仿宋" w:eastAsia="仿宋" w:cs="仿宋"/>
                <w:bCs/>
                <w:sz w:val="24"/>
                <w:lang w:val="zh-CN"/>
              </w:rPr>
              <w:t>）：内容全面得</w:t>
            </w:r>
            <w:r>
              <w:rPr>
                <w:rFonts w:hint="eastAsia" w:ascii="仿宋" w:hAnsi="仿宋" w:eastAsia="仿宋" w:cs="仿宋"/>
                <w:bCs/>
                <w:sz w:val="24"/>
              </w:rPr>
              <w:t>3分，</w:t>
            </w:r>
            <w:r>
              <w:rPr>
                <w:rFonts w:hint="eastAsia" w:ascii="仿宋" w:hAnsi="仿宋" w:eastAsia="仿宋" w:cs="仿宋"/>
                <w:bCs/>
                <w:sz w:val="24"/>
                <w:lang w:val="zh-CN"/>
              </w:rPr>
              <w:t>内容</w:t>
            </w:r>
            <w:r>
              <w:rPr>
                <w:rFonts w:hint="eastAsia" w:ascii="仿宋" w:hAnsi="仿宋" w:eastAsia="仿宋" w:cs="仿宋"/>
                <w:bCs/>
                <w:sz w:val="24"/>
              </w:rPr>
              <w:t>较全面得2分，</w:t>
            </w:r>
            <w:r>
              <w:rPr>
                <w:rFonts w:hint="eastAsia" w:ascii="仿宋" w:hAnsi="仿宋" w:eastAsia="仿宋" w:cs="仿宋"/>
                <w:bCs/>
                <w:sz w:val="24"/>
                <w:lang w:val="zh-CN"/>
              </w:rPr>
              <w:t>内容</w:t>
            </w:r>
            <w:r>
              <w:rPr>
                <w:rFonts w:hint="eastAsia" w:ascii="仿宋" w:hAnsi="仿宋" w:eastAsia="仿宋" w:cs="仿宋"/>
                <w:bCs/>
                <w:sz w:val="24"/>
              </w:rPr>
              <w:t>不全面得1分；</w:t>
            </w:r>
          </w:p>
          <w:p w14:paraId="5B49BDF2">
            <w:pPr>
              <w:spacing w:line="360" w:lineRule="exact"/>
              <w:rPr>
                <w:rFonts w:hint="eastAsia" w:ascii="仿宋" w:hAnsi="仿宋" w:eastAsia="仿宋" w:cs="仿宋"/>
                <w:bCs/>
                <w:sz w:val="24"/>
              </w:rPr>
            </w:pPr>
            <w:r>
              <w:rPr>
                <w:rFonts w:hint="eastAsia" w:ascii="仿宋" w:hAnsi="仿宋" w:eastAsia="仿宋" w:cs="仿宋"/>
                <w:bCs/>
                <w:sz w:val="24"/>
                <w:lang w:val="zh-CN"/>
              </w:rPr>
              <w:t>针对性（</w:t>
            </w:r>
            <w:r>
              <w:rPr>
                <w:rFonts w:hint="eastAsia" w:ascii="仿宋" w:hAnsi="仿宋" w:eastAsia="仿宋" w:cs="仿宋"/>
                <w:bCs/>
                <w:sz w:val="24"/>
              </w:rPr>
              <w:t>3分</w:t>
            </w:r>
            <w:r>
              <w:rPr>
                <w:rFonts w:hint="eastAsia" w:ascii="仿宋" w:hAnsi="仿宋" w:eastAsia="仿宋" w:cs="仿宋"/>
                <w:bCs/>
                <w:sz w:val="24"/>
                <w:lang w:val="zh-CN"/>
              </w:rPr>
              <w:t>）：针对性强</w:t>
            </w:r>
            <w:r>
              <w:rPr>
                <w:rFonts w:hint="eastAsia" w:ascii="仿宋" w:hAnsi="仿宋" w:eastAsia="仿宋" w:cs="仿宋"/>
                <w:bCs/>
                <w:sz w:val="24"/>
              </w:rPr>
              <w:t>得3分，</w:t>
            </w:r>
            <w:r>
              <w:rPr>
                <w:rFonts w:hint="eastAsia" w:ascii="仿宋" w:hAnsi="仿宋" w:eastAsia="仿宋" w:cs="仿宋"/>
                <w:bCs/>
                <w:sz w:val="24"/>
                <w:lang w:val="zh-CN"/>
              </w:rPr>
              <w:t>针对性</w:t>
            </w:r>
            <w:r>
              <w:rPr>
                <w:rFonts w:hint="eastAsia" w:ascii="仿宋" w:hAnsi="仿宋" w:eastAsia="仿宋" w:cs="仿宋"/>
                <w:bCs/>
                <w:sz w:val="24"/>
              </w:rPr>
              <w:t>较强得2分，</w:t>
            </w:r>
            <w:r>
              <w:rPr>
                <w:rFonts w:hint="eastAsia" w:ascii="仿宋" w:hAnsi="仿宋" w:eastAsia="仿宋" w:cs="仿宋"/>
                <w:bCs/>
                <w:sz w:val="24"/>
                <w:lang w:val="zh-CN"/>
              </w:rPr>
              <w:t>针对性</w:t>
            </w:r>
            <w:r>
              <w:rPr>
                <w:rFonts w:hint="eastAsia" w:ascii="仿宋" w:hAnsi="仿宋" w:eastAsia="仿宋" w:cs="仿宋"/>
                <w:bCs/>
                <w:sz w:val="24"/>
              </w:rPr>
              <w:t>较弱得1分。</w:t>
            </w:r>
          </w:p>
          <w:p w14:paraId="0B725B10">
            <w:pPr>
              <w:pStyle w:val="258"/>
              <w:spacing w:line="360" w:lineRule="exact"/>
              <w:ind w:left="0" w:firstLine="0"/>
              <w:rPr>
                <w:rFonts w:hint="eastAsia" w:ascii="仿宋" w:hAnsi="仿宋" w:eastAsia="仿宋" w:cs="仿宋"/>
                <w:bCs/>
                <w:sz w:val="24"/>
                <w:lang w:val="zh-CN"/>
              </w:rPr>
            </w:pPr>
            <w:r>
              <w:rPr>
                <w:rFonts w:hint="eastAsia" w:ascii="仿宋" w:hAnsi="仿宋" w:eastAsia="仿宋" w:cs="仿宋"/>
                <w:bCs/>
                <w:sz w:val="24"/>
                <w:lang w:val="zh-CN"/>
              </w:rPr>
              <w:t>未提供不得分。</w:t>
            </w:r>
          </w:p>
        </w:tc>
      </w:tr>
      <w:tr w14:paraId="740571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9" w:hRule="atLeast"/>
          <w:jc w:val="center"/>
        </w:trPr>
        <w:tc>
          <w:tcPr>
            <w:tcW w:w="1282" w:type="dxa"/>
            <w:vMerge w:val="continue"/>
            <w:tcBorders>
              <w:right w:val="single" w:color="auto" w:sz="4" w:space="0"/>
            </w:tcBorders>
            <w:vAlign w:val="center"/>
          </w:tcPr>
          <w:p w14:paraId="45B35124">
            <w:pPr>
              <w:pStyle w:val="257"/>
              <w:spacing w:line="360" w:lineRule="exact"/>
              <w:jc w:val="center"/>
              <w:rPr>
                <w:rFonts w:hint="eastAsia" w:ascii="仿宋" w:hAnsi="仿宋" w:eastAsia="仿宋" w:cs="仿宋"/>
                <w:sz w:val="24"/>
              </w:rPr>
            </w:pPr>
          </w:p>
        </w:tc>
        <w:tc>
          <w:tcPr>
            <w:tcW w:w="1283" w:type="dxa"/>
            <w:tcBorders>
              <w:top w:val="single" w:color="auto" w:sz="4" w:space="0"/>
              <w:left w:val="single" w:color="auto" w:sz="4" w:space="0"/>
            </w:tcBorders>
            <w:vAlign w:val="center"/>
          </w:tcPr>
          <w:p w14:paraId="5E904C81">
            <w:pPr>
              <w:spacing w:line="360" w:lineRule="exact"/>
              <w:jc w:val="center"/>
              <w:rPr>
                <w:rFonts w:hint="eastAsia" w:ascii="仿宋" w:hAnsi="仿宋" w:eastAsia="仿宋" w:cs="仿宋"/>
                <w:sz w:val="24"/>
                <w:lang w:val="zh-CN" w:bidi="zh-CN"/>
              </w:rPr>
            </w:pPr>
            <w:r>
              <w:rPr>
                <w:rFonts w:hint="eastAsia" w:ascii="仿宋" w:hAnsi="仿宋" w:eastAsia="仿宋" w:cs="仿宋"/>
                <w:sz w:val="24"/>
                <w:lang w:val="zh-CN" w:bidi="zh-CN"/>
              </w:rPr>
              <w:t>设备保障及安全保密</w:t>
            </w:r>
          </w:p>
          <w:p w14:paraId="5C09979D">
            <w:pPr>
              <w:spacing w:line="360" w:lineRule="exact"/>
              <w:jc w:val="center"/>
              <w:rPr>
                <w:rFonts w:hint="eastAsia" w:ascii="仿宋" w:hAnsi="仿宋" w:eastAsia="仿宋" w:cs="仿宋"/>
                <w:sz w:val="24"/>
              </w:rPr>
            </w:pPr>
            <w:r>
              <w:rPr>
                <w:rFonts w:hint="eastAsia" w:ascii="仿宋" w:hAnsi="仿宋" w:eastAsia="仿宋" w:cs="仿宋"/>
                <w:sz w:val="24"/>
                <w:lang w:bidi="zh-CN"/>
              </w:rPr>
              <w:t>（5分）</w:t>
            </w:r>
          </w:p>
        </w:tc>
        <w:tc>
          <w:tcPr>
            <w:tcW w:w="7092" w:type="dxa"/>
            <w:tcBorders>
              <w:top w:val="single" w:color="auto" w:sz="4" w:space="0"/>
            </w:tcBorders>
            <w:vAlign w:val="center"/>
          </w:tcPr>
          <w:p w14:paraId="20E1CD1B">
            <w:pPr>
              <w:pStyle w:val="257"/>
              <w:spacing w:line="360" w:lineRule="exact"/>
              <w:rPr>
                <w:rFonts w:hint="eastAsia" w:ascii="仿宋" w:hAnsi="仿宋" w:eastAsia="仿宋" w:cs="仿宋"/>
                <w:sz w:val="24"/>
                <w:lang w:val="zh-CN" w:bidi="zh-CN"/>
              </w:rPr>
            </w:pPr>
            <w:r>
              <w:rPr>
                <w:rFonts w:hint="eastAsia" w:ascii="仿宋" w:hAnsi="仿宋" w:eastAsia="仿宋" w:cs="仿宋"/>
                <w:sz w:val="24"/>
                <w:lang w:val="zh-CN" w:bidi="zh-CN"/>
              </w:rPr>
              <w:t>根据</w:t>
            </w:r>
            <w:r>
              <w:rPr>
                <w:rFonts w:hint="eastAsia" w:ascii="仿宋" w:hAnsi="仿宋" w:eastAsia="仿宋" w:cs="仿宋"/>
                <w:sz w:val="24"/>
                <w:lang w:bidi="zh-CN"/>
              </w:rPr>
              <w:t>响应文件中为满足项目需求在</w:t>
            </w:r>
            <w:r>
              <w:rPr>
                <w:rFonts w:hint="eastAsia" w:ascii="仿宋" w:hAnsi="仿宋" w:eastAsia="仿宋" w:cs="仿宋"/>
                <w:sz w:val="24"/>
                <w:lang w:val="zh-CN" w:bidi="zh-CN"/>
              </w:rPr>
              <w:t>设备、安全、保密等方面制定的保障方案的全面性、先进性进行综合评价，应包含设备配置、安全生产和数据保密方面的保障措施等内容。</w:t>
            </w:r>
          </w:p>
          <w:p w14:paraId="5B29C00A">
            <w:pPr>
              <w:spacing w:line="360" w:lineRule="exact"/>
              <w:rPr>
                <w:rFonts w:hint="eastAsia" w:ascii="仿宋" w:hAnsi="仿宋" w:eastAsia="仿宋" w:cs="仿宋"/>
                <w:bCs/>
                <w:sz w:val="24"/>
              </w:rPr>
            </w:pPr>
            <w:r>
              <w:rPr>
                <w:rFonts w:hint="eastAsia" w:ascii="仿宋" w:hAnsi="仿宋" w:eastAsia="仿宋" w:cs="仿宋"/>
                <w:bCs/>
                <w:sz w:val="24"/>
                <w:lang w:val="zh-CN"/>
              </w:rPr>
              <w:t>全面性（</w:t>
            </w:r>
            <w:r>
              <w:rPr>
                <w:rFonts w:hint="eastAsia" w:ascii="仿宋" w:hAnsi="仿宋" w:eastAsia="仿宋" w:cs="仿宋"/>
                <w:bCs/>
                <w:sz w:val="24"/>
              </w:rPr>
              <w:t>3分</w:t>
            </w:r>
            <w:r>
              <w:rPr>
                <w:rFonts w:hint="eastAsia" w:ascii="仿宋" w:hAnsi="仿宋" w:eastAsia="仿宋" w:cs="仿宋"/>
                <w:bCs/>
                <w:sz w:val="24"/>
                <w:lang w:val="zh-CN"/>
              </w:rPr>
              <w:t>）：内容全面得</w:t>
            </w:r>
            <w:r>
              <w:rPr>
                <w:rFonts w:hint="eastAsia" w:ascii="仿宋" w:hAnsi="仿宋" w:eastAsia="仿宋" w:cs="仿宋"/>
                <w:bCs/>
                <w:sz w:val="24"/>
              </w:rPr>
              <w:t>3分，内容较全面得2分，</w:t>
            </w:r>
            <w:r>
              <w:rPr>
                <w:rFonts w:hint="eastAsia" w:ascii="仿宋" w:hAnsi="仿宋" w:eastAsia="仿宋" w:cs="仿宋"/>
                <w:bCs/>
                <w:sz w:val="24"/>
                <w:lang w:val="zh-CN"/>
              </w:rPr>
              <w:t>内容</w:t>
            </w:r>
            <w:r>
              <w:rPr>
                <w:rFonts w:hint="eastAsia" w:ascii="仿宋" w:hAnsi="仿宋" w:eastAsia="仿宋" w:cs="仿宋"/>
                <w:bCs/>
                <w:sz w:val="24"/>
              </w:rPr>
              <w:t>不全面得1分；</w:t>
            </w:r>
          </w:p>
          <w:p w14:paraId="79AE6C88">
            <w:pPr>
              <w:spacing w:line="360" w:lineRule="exact"/>
              <w:rPr>
                <w:rFonts w:hint="eastAsia" w:ascii="仿宋" w:hAnsi="仿宋" w:eastAsia="仿宋" w:cs="仿宋"/>
                <w:bCs/>
                <w:sz w:val="24"/>
              </w:rPr>
            </w:pPr>
            <w:r>
              <w:rPr>
                <w:rFonts w:hint="eastAsia" w:ascii="仿宋" w:hAnsi="仿宋" w:eastAsia="仿宋" w:cs="仿宋"/>
                <w:bCs/>
                <w:sz w:val="24"/>
              </w:rPr>
              <w:t>先进性（2分）：先进性强得2分，先进性欠缺得1分。</w:t>
            </w:r>
          </w:p>
          <w:p w14:paraId="1324C6A9">
            <w:pPr>
              <w:pStyle w:val="67"/>
              <w:spacing w:line="360" w:lineRule="exact"/>
              <w:ind w:left="0" w:leftChars="0" w:firstLine="0" w:firstLineChars="0"/>
              <w:rPr>
                <w:rFonts w:hint="eastAsia" w:ascii="仿宋" w:hAnsi="仿宋" w:eastAsia="仿宋" w:cs="仿宋"/>
                <w:szCs w:val="24"/>
              </w:rPr>
            </w:pPr>
            <w:r>
              <w:rPr>
                <w:rFonts w:hint="eastAsia" w:ascii="仿宋" w:hAnsi="仿宋" w:eastAsia="仿宋" w:cs="仿宋"/>
                <w:bCs/>
                <w:sz w:val="24"/>
                <w:szCs w:val="24"/>
                <w:lang w:val="zh-CN" w:eastAsia="zh-CN" w:bidi="ar-SA"/>
              </w:rPr>
              <w:t>未提供不得分。</w:t>
            </w:r>
          </w:p>
        </w:tc>
      </w:tr>
    </w:tbl>
    <w:p w14:paraId="75AEB16C">
      <w:pPr>
        <w:keepNext w:val="0"/>
        <w:keepLines w:val="0"/>
        <w:pageBreakBefore w:val="0"/>
        <w:widowControl w:val="0"/>
        <w:kinsoku/>
        <w:wordWrap/>
        <w:overflowPunct/>
        <w:topLinePunct w:val="0"/>
        <w:autoSpaceDE/>
        <w:autoSpaceDN/>
        <w:bidi w:val="0"/>
        <w:adjustRightInd w:val="0"/>
        <w:snapToGrid/>
        <w:spacing w:line="480" w:lineRule="exact"/>
        <w:jc w:val="both"/>
        <w:rPr>
          <w:rFonts w:hint="eastAsia" w:ascii="仿宋" w:hAnsi="仿宋" w:eastAsia="仿宋" w:cs="仿宋"/>
          <w:sz w:val="24"/>
          <w:szCs w:val="24"/>
          <w:lang w:val="en-US" w:eastAsia="zh-CN"/>
        </w:rPr>
      </w:pPr>
    </w:p>
    <w:p w14:paraId="575DFB11">
      <w:pPr>
        <w:keepNext w:val="0"/>
        <w:keepLines w:val="0"/>
        <w:pageBreakBefore w:val="0"/>
        <w:widowControl w:val="0"/>
        <w:kinsoku/>
        <w:wordWrap/>
        <w:overflowPunct/>
        <w:topLinePunct w:val="0"/>
        <w:autoSpaceDE/>
        <w:autoSpaceDN/>
        <w:bidi w:val="0"/>
        <w:adjustRightInd w:val="0"/>
        <w:snapToGrid/>
        <w:spacing w:line="480" w:lineRule="exact"/>
        <w:jc w:val="both"/>
        <w:rPr>
          <w:rFonts w:hint="eastAsia" w:ascii="仿宋" w:hAnsi="仿宋" w:eastAsia="仿宋" w:cs="仿宋"/>
          <w:sz w:val="24"/>
          <w:szCs w:val="24"/>
          <w:lang w:val="en-US" w:eastAsia="zh-CN"/>
        </w:rPr>
        <w:sectPr>
          <w:headerReference r:id="rId5" w:type="default"/>
          <w:footerReference r:id="rId6" w:type="default"/>
          <w:pgSz w:w="11906" w:h="16838"/>
          <w:pgMar w:top="1440" w:right="1080" w:bottom="1440" w:left="1080" w:header="851" w:footer="992" w:gutter="0"/>
          <w:cols w:space="720" w:num="1"/>
          <w:docGrid w:type="lines" w:linePitch="312" w:charSpace="0"/>
        </w:sectPr>
      </w:pPr>
      <w:r>
        <w:rPr>
          <w:rFonts w:hint="eastAsia" w:ascii="仿宋" w:hAnsi="仿宋" w:eastAsia="仿宋" w:cs="仿宋"/>
          <w:sz w:val="24"/>
          <w:szCs w:val="24"/>
          <w:lang w:val="en-US" w:eastAsia="zh-CN"/>
        </w:rPr>
        <w:t>注：投标人提供的相关证明材料，如弄虚作假，根据《政府采购法》予以处罚。</w:t>
      </w:r>
    </w:p>
    <w:p w14:paraId="0B7C910D">
      <w:pPr>
        <w:pStyle w:val="3"/>
        <w:jc w:val="center"/>
        <w:rPr>
          <w:rFonts w:hint="eastAsia" w:ascii="仿宋" w:hAnsi="仿宋" w:eastAsia="仿宋" w:cs="仿宋"/>
          <w:sz w:val="40"/>
          <w:szCs w:val="32"/>
        </w:rPr>
      </w:pPr>
      <w:r>
        <w:rPr>
          <w:rFonts w:hint="eastAsia" w:ascii="仿宋" w:hAnsi="仿宋" w:eastAsia="仿宋" w:cs="仿宋"/>
          <w:sz w:val="40"/>
          <w:szCs w:val="32"/>
        </w:rPr>
        <w:t>第六章  投标文件</w:t>
      </w:r>
    </w:p>
    <w:p w14:paraId="4C99A937">
      <w:pPr>
        <w:pStyle w:val="22"/>
        <w:ind w:firstLine="2600"/>
        <w:rPr>
          <w:rFonts w:hint="eastAsia" w:ascii="仿宋" w:hAnsi="仿宋" w:eastAsia="仿宋" w:cs="仿宋"/>
          <w:sz w:val="48"/>
          <w:szCs w:val="48"/>
        </w:rPr>
      </w:pPr>
    </w:p>
    <w:p w14:paraId="7EE709FA">
      <w:pPr>
        <w:pStyle w:val="65"/>
        <w:ind w:left="0" w:leftChars="0" w:firstLine="0" w:firstLineChars="0"/>
        <w:rPr>
          <w:rFonts w:hint="eastAsia" w:ascii="仿宋" w:hAnsi="仿宋" w:eastAsia="仿宋" w:cs="仿宋"/>
          <w:sz w:val="20"/>
          <w:szCs w:val="20"/>
        </w:rPr>
      </w:pPr>
    </w:p>
    <w:p w14:paraId="08606C1F">
      <w:pPr>
        <w:rPr>
          <w:rFonts w:hint="eastAsia" w:ascii="仿宋" w:hAnsi="仿宋" w:eastAsia="仿宋" w:cs="仿宋"/>
          <w:sz w:val="20"/>
          <w:szCs w:val="22"/>
        </w:rPr>
      </w:pPr>
    </w:p>
    <w:p w14:paraId="2ACC54DD">
      <w:pPr>
        <w:pStyle w:val="65"/>
        <w:ind w:firstLine="420"/>
        <w:rPr>
          <w:rFonts w:hint="eastAsia" w:ascii="仿宋" w:hAnsi="仿宋" w:eastAsia="仿宋" w:cs="仿宋"/>
          <w:sz w:val="52"/>
          <w:szCs w:val="40"/>
          <w:lang w:val="en-US" w:eastAsia="zh-CN" w:bidi="ar-SA"/>
        </w:rPr>
      </w:pPr>
    </w:p>
    <w:p w14:paraId="4370F08C">
      <w:pPr>
        <w:pStyle w:val="22"/>
        <w:jc w:val="center"/>
        <w:rPr>
          <w:rFonts w:hint="eastAsia" w:ascii="仿宋" w:hAnsi="仿宋" w:eastAsia="仿宋" w:cs="仿宋"/>
          <w:sz w:val="52"/>
          <w:szCs w:val="40"/>
          <w:lang w:val="en-US" w:eastAsia="zh-CN" w:bidi="ar-SA"/>
        </w:rPr>
      </w:pPr>
      <w:r>
        <w:rPr>
          <w:rFonts w:hint="eastAsia" w:ascii="仿宋" w:hAnsi="仿宋" w:eastAsia="仿宋" w:cs="仿宋"/>
          <w:sz w:val="52"/>
          <w:szCs w:val="40"/>
          <w:lang w:val="en-US" w:eastAsia="zh-CN" w:bidi="ar-SA"/>
        </w:rPr>
        <w:t>投  标  文  件</w:t>
      </w:r>
    </w:p>
    <w:p w14:paraId="6280B2B9">
      <w:pPr>
        <w:pStyle w:val="22"/>
        <w:rPr>
          <w:rFonts w:hint="eastAsia" w:ascii="仿宋" w:hAnsi="仿宋" w:eastAsia="仿宋" w:cs="仿宋"/>
          <w:sz w:val="40"/>
          <w:szCs w:val="40"/>
        </w:rPr>
      </w:pPr>
    </w:p>
    <w:p w14:paraId="15E8A01E">
      <w:pPr>
        <w:pStyle w:val="22"/>
        <w:rPr>
          <w:rFonts w:hint="eastAsia" w:ascii="仿宋" w:hAnsi="仿宋" w:eastAsia="仿宋" w:cs="仿宋"/>
          <w:sz w:val="28"/>
          <w:szCs w:val="18"/>
        </w:rPr>
      </w:pPr>
    </w:p>
    <w:p w14:paraId="03B6A715">
      <w:pPr>
        <w:pStyle w:val="22"/>
        <w:rPr>
          <w:rFonts w:hint="eastAsia" w:ascii="仿宋" w:hAnsi="仿宋" w:eastAsia="仿宋" w:cs="仿宋"/>
          <w:sz w:val="28"/>
          <w:szCs w:val="18"/>
        </w:rPr>
      </w:pPr>
    </w:p>
    <w:p w14:paraId="054ADA61">
      <w:pPr>
        <w:spacing w:line="400" w:lineRule="exact"/>
        <w:ind w:firstLine="1440"/>
        <w:rPr>
          <w:rFonts w:hint="eastAsia" w:ascii="仿宋" w:hAnsi="仿宋" w:eastAsia="仿宋" w:cs="仿宋"/>
          <w:sz w:val="32"/>
          <w:szCs w:val="22"/>
        </w:rPr>
      </w:pPr>
      <w:r>
        <w:rPr>
          <w:rFonts w:hint="eastAsia" w:ascii="仿宋" w:hAnsi="仿宋" w:eastAsia="仿宋" w:cs="仿宋"/>
          <w:sz w:val="32"/>
          <w:szCs w:val="22"/>
        </w:rPr>
        <w:t>项目名称:</w:t>
      </w:r>
    </w:p>
    <w:p w14:paraId="511A5B39">
      <w:pPr>
        <w:pStyle w:val="22"/>
        <w:rPr>
          <w:rFonts w:hint="eastAsia" w:ascii="仿宋" w:hAnsi="仿宋" w:eastAsia="仿宋" w:cs="仿宋"/>
          <w:sz w:val="28"/>
          <w:szCs w:val="18"/>
        </w:rPr>
      </w:pPr>
    </w:p>
    <w:p w14:paraId="7126C631">
      <w:pPr>
        <w:pStyle w:val="22"/>
        <w:ind w:firstLine="1062"/>
        <w:rPr>
          <w:rFonts w:hint="eastAsia" w:ascii="仿宋" w:hAnsi="仿宋" w:eastAsia="仿宋" w:cs="仿宋"/>
          <w:sz w:val="32"/>
          <w:szCs w:val="22"/>
        </w:rPr>
      </w:pPr>
    </w:p>
    <w:p w14:paraId="0EE470AD">
      <w:pPr>
        <w:pStyle w:val="22"/>
        <w:ind w:firstLine="1062"/>
        <w:rPr>
          <w:rFonts w:hint="eastAsia" w:ascii="仿宋" w:hAnsi="仿宋" w:eastAsia="仿宋" w:cs="仿宋"/>
          <w:sz w:val="32"/>
          <w:szCs w:val="22"/>
        </w:rPr>
      </w:pPr>
    </w:p>
    <w:p w14:paraId="5D900367">
      <w:pPr>
        <w:pStyle w:val="22"/>
        <w:ind w:firstLine="1422"/>
        <w:rPr>
          <w:rFonts w:hint="eastAsia" w:ascii="仿宋" w:hAnsi="仿宋" w:eastAsia="仿宋" w:cs="仿宋"/>
          <w:sz w:val="32"/>
          <w:szCs w:val="22"/>
        </w:rPr>
      </w:pPr>
      <w:r>
        <w:rPr>
          <w:rFonts w:hint="eastAsia" w:ascii="仿宋" w:hAnsi="仿宋" w:eastAsia="仿宋" w:cs="仿宋"/>
          <w:sz w:val="32"/>
          <w:szCs w:val="22"/>
        </w:rPr>
        <w:t>项目编号:</w:t>
      </w:r>
    </w:p>
    <w:p w14:paraId="4B579CDD">
      <w:pPr>
        <w:spacing w:line="400" w:lineRule="exact"/>
        <w:rPr>
          <w:rFonts w:hint="eastAsia" w:ascii="仿宋" w:hAnsi="仿宋" w:eastAsia="仿宋" w:cs="仿宋"/>
          <w:sz w:val="28"/>
          <w:szCs w:val="18"/>
        </w:rPr>
      </w:pPr>
    </w:p>
    <w:p w14:paraId="3D671733">
      <w:pPr>
        <w:spacing w:line="400" w:lineRule="exact"/>
        <w:rPr>
          <w:rFonts w:hint="eastAsia" w:ascii="仿宋" w:hAnsi="仿宋" w:eastAsia="仿宋" w:cs="仿宋"/>
          <w:sz w:val="28"/>
          <w:szCs w:val="18"/>
        </w:rPr>
      </w:pPr>
    </w:p>
    <w:p w14:paraId="6994A12A">
      <w:pPr>
        <w:spacing w:line="400" w:lineRule="exact"/>
        <w:rPr>
          <w:rFonts w:hint="eastAsia" w:ascii="仿宋" w:hAnsi="仿宋" w:eastAsia="仿宋" w:cs="仿宋"/>
          <w:sz w:val="28"/>
          <w:szCs w:val="18"/>
        </w:rPr>
      </w:pPr>
    </w:p>
    <w:p w14:paraId="72C87426">
      <w:pPr>
        <w:spacing w:line="400" w:lineRule="exact"/>
        <w:ind w:firstLine="1422"/>
        <w:rPr>
          <w:rFonts w:hint="eastAsia" w:ascii="仿宋" w:hAnsi="仿宋" w:eastAsia="仿宋" w:cs="仿宋"/>
          <w:sz w:val="28"/>
          <w:szCs w:val="22"/>
        </w:rPr>
      </w:pPr>
      <w:r>
        <w:rPr>
          <w:rFonts w:hint="eastAsia" w:ascii="仿宋" w:hAnsi="仿宋" w:eastAsia="仿宋" w:cs="仿宋"/>
          <w:sz w:val="32"/>
          <w:szCs w:val="22"/>
          <w:lang w:eastAsia="zh-CN"/>
        </w:rPr>
        <w:t>投标人</w:t>
      </w:r>
      <w:r>
        <w:rPr>
          <w:rFonts w:hint="eastAsia" w:ascii="仿宋" w:hAnsi="仿宋" w:eastAsia="仿宋" w:cs="仿宋"/>
          <w:sz w:val="32"/>
          <w:szCs w:val="22"/>
        </w:rPr>
        <w:t>:</w:t>
      </w:r>
    </w:p>
    <w:p w14:paraId="1481F026">
      <w:pPr>
        <w:pStyle w:val="22"/>
        <w:ind w:firstLine="1904"/>
        <w:rPr>
          <w:rFonts w:hint="eastAsia" w:ascii="仿宋" w:hAnsi="仿宋" w:eastAsia="仿宋" w:cs="仿宋"/>
          <w:sz w:val="28"/>
          <w:szCs w:val="18"/>
        </w:rPr>
      </w:pPr>
    </w:p>
    <w:p w14:paraId="785961FA">
      <w:pPr>
        <w:pStyle w:val="22"/>
        <w:ind w:firstLine="1904"/>
        <w:rPr>
          <w:rFonts w:hint="eastAsia" w:ascii="仿宋" w:hAnsi="仿宋" w:eastAsia="仿宋" w:cs="仿宋"/>
          <w:sz w:val="28"/>
          <w:szCs w:val="18"/>
        </w:rPr>
      </w:pPr>
    </w:p>
    <w:p w14:paraId="3E1C3827">
      <w:pPr>
        <w:pStyle w:val="22"/>
        <w:ind w:firstLine="1904"/>
        <w:rPr>
          <w:rFonts w:hint="eastAsia" w:ascii="仿宋" w:hAnsi="仿宋" w:eastAsia="仿宋" w:cs="仿宋"/>
          <w:sz w:val="28"/>
          <w:szCs w:val="18"/>
        </w:rPr>
      </w:pPr>
    </w:p>
    <w:p w14:paraId="0ACA303B">
      <w:pPr>
        <w:pStyle w:val="22"/>
        <w:ind w:firstLine="2635"/>
        <w:rPr>
          <w:rFonts w:hint="eastAsia" w:ascii="仿宋" w:hAnsi="仿宋" w:eastAsia="仿宋" w:cs="仿宋"/>
          <w:b/>
          <w:bCs/>
          <w:sz w:val="28"/>
          <w:szCs w:val="28"/>
        </w:rPr>
      </w:pPr>
      <w:r>
        <w:rPr>
          <w:rFonts w:hint="eastAsia" w:ascii="仿宋" w:hAnsi="仿宋" w:eastAsia="仿宋" w:cs="仿宋"/>
          <w:sz w:val="32"/>
          <w:szCs w:val="22"/>
        </w:rPr>
        <w:t>二</w:t>
      </w:r>
      <w:r>
        <w:rPr>
          <w:rFonts w:hint="eastAsia" w:ascii="仿宋" w:hAnsi="仿宋" w:eastAsia="仿宋" w:cs="仿宋"/>
          <w:sz w:val="32"/>
          <w:szCs w:val="22"/>
          <w:lang w:val="en-US" w:eastAsia="zh-CN"/>
        </w:rPr>
        <w:t>〇</w:t>
      </w:r>
      <w:r>
        <w:rPr>
          <w:rFonts w:hint="eastAsia" w:ascii="仿宋" w:hAnsi="仿宋" w:eastAsia="仿宋" w:cs="仿宋"/>
          <w:sz w:val="32"/>
          <w:szCs w:val="22"/>
        </w:rPr>
        <w:t>二四年    月    日</w:t>
      </w:r>
    </w:p>
    <w:p w14:paraId="4F493C9A">
      <w:pPr>
        <w:pStyle w:val="246"/>
        <w:spacing w:line="520" w:lineRule="exact"/>
        <w:jc w:val="center"/>
        <w:rPr>
          <w:rFonts w:hint="eastAsia" w:ascii="仿宋" w:hAnsi="仿宋" w:eastAsia="仿宋" w:cs="仿宋"/>
          <w:b/>
          <w:bCs/>
          <w:sz w:val="28"/>
          <w:szCs w:val="28"/>
        </w:rPr>
      </w:pPr>
    </w:p>
    <w:p w14:paraId="03156840">
      <w:pPr>
        <w:pStyle w:val="246"/>
        <w:spacing w:line="520" w:lineRule="exact"/>
        <w:jc w:val="center"/>
        <w:rPr>
          <w:rFonts w:hint="eastAsia" w:ascii="仿宋" w:hAnsi="仿宋" w:eastAsia="仿宋" w:cs="仿宋"/>
          <w:b/>
          <w:bCs/>
          <w:sz w:val="28"/>
          <w:szCs w:val="28"/>
        </w:rPr>
        <w:sectPr>
          <w:pgSz w:w="11906" w:h="16838"/>
          <w:pgMar w:top="1440" w:right="1080" w:bottom="1440" w:left="1080" w:header="1020" w:footer="454" w:gutter="0"/>
          <w:cols w:space="0" w:num="1"/>
          <w:docGrid w:linePitch="360" w:charSpace="0"/>
        </w:sectPr>
      </w:pPr>
    </w:p>
    <w:p w14:paraId="0E0DF504">
      <w:pPr>
        <w:keepNext w:val="0"/>
        <w:keepLines w:val="0"/>
        <w:pageBreakBefore w:val="0"/>
        <w:widowControl w:val="0"/>
        <w:kinsoku/>
        <w:wordWrap/>
        <w:overflowPunct/>
        <w:topLinePunct w:val="0"/>
        <w:autoSpaceDE/>
        <w:autoSpaceDN/>
        <w:bidi w:val="0"/>
        <w:adjustRightInd/>
        <w:snapToGrid/>
        <w:spacing w:line="480" w:lineRule="exact"/>
        <w:rPr>
          <w:rFonts w:ascii="仿宋" w:hAnsi="仿宋" w:eastAsia="仿宋"/>
          <w:sz w:val="24"/>
        </w:rPr>
      </w:pPr>
      <w:r>
        <w:rPr>
          <w:rFonts w:hint="eastAsia" w:ascii="仿宋" w:hAnsi="仿宋" w:eastAsia="仿宋"/>
          <w:sz w:val="24"/>
        </w:rPr>
        <w:t>尊敬的</w:t>
      </w:r>
      <w:r>
        <w:rPr>
          <w:rFonts w:hint="eastAsia" w:ascii="仿宋" w:hAnsi="仿宋" w:eastAsia="仿宋"/>
          <w:sz w:val="24"/>
          <w:lang w:eastAsia="zh-CN"/>
        </w:rPr>
        <w:t>投标人</w:t>
      </w:r>
      <w:r>
        <w:rPr>
          <w:rFonts w:hint="eastAsia" w:ascii="仿宋" w:hAnsi="仿宋" w:eastAsia="仿宋"/>
          <w:sz w:val="24"/>
        </w:rPr>
        <w:t>:</w:t>
      </w:r>
    </w:p>
    <w:p w14:paraId="7C5EE19C">
      <w:pPr>
        <w:keepNext w:val="0"/>
        <w:keepLines w:val="0"/>
        <w:pageBreakBefore w:val="0"/>
        <w:widowControl w:val="0"/>
        <w:kinsoku/>
        <w:wordWrap/>
        <w:overflowPunct/>
        <w:topLinePunct w:val="0"/>
        <w:autoSpaceDE/>
        <w:autoSpaceDN/>
        <w:bidi w:val="0"/>
        <w:adjustRightInd/>
        <w:snapToGrid/>
        <w:spacing w:line="480" w:lineRule="exact"/>
        <w:ind w:firstLine="480" w:firstLineChars="200"/>
        <w:rPr>
          <w:rFonts w:ascii="仿宋" w:hAnsi="仿宋" w:eastAsia="仿宋"/>
          <w:sz w:val="24"/>
        </w:rPr>
      </w:pPr>
      <w:r>
        <w:rPr>
          <w:rFonts w:hint="eastAsia" w:ascii="仿宋" w:hAnsi="仿宋" w:eastAsia="仿宋"/>
          <w:sz w:val="24"/>
        </w:rPr>
        <w:t>请按照以下文件的格式要求、内容、顺序制作</w:t>
      </w:r>
      <w:r>
        <w:rPr>
          <w:rFonts w:hint="eastAsia" w:ascii="仿宋" w:hAnsi="仿宋" w:eastAsia="仿宋"/>
          <w:sz w:val="24"/>
          <w:lang w:eastAsia="zh-CN"/>
        </w:rPr>
        <w:t>投标</w:t>
      </w:r>
      <w:r>
        <w:rPr>
          <w:rFonts w:hint="eastAsia" w:ascii="仿宋" w:hAnsi="仿宋" w:eastAsia="仿宋"/>
          <w:sz w:val="24"/>
        </w:rPr>
        <w:t>文件，否则可能将影响对</w:t>
      </w:r>
      <w:r>
        <w:rPr>
          <w:rFonts w:hint="eastAsia" w:ascii="仿宋" w:hAnsi="仿宋" w:eastAsia="仿宋"/>
          <w:sz w:val="24"/>
          <w:lang w:eastAsia="zh-CN"/>
        </w:rPr>
        <w:t>投标</w:t>
      </w:r>
      <w:r>
        <w:rPr>
          <w:rFonts w:hint="eastAsia" w:ascii="仿宋" w:hAnsi="仿宋" w:eastAsia="仿宋"/>
          <w:sz w:val="24"/>
        </w:rPr>
        <w:t>文件的评价。</w:t>
      </w:r>
    </w:p>
    <w:p w14:paraId="79F7D84A">
      <w:pPr>
        <w:keepNext w:val="0"/>
        <w:keepLines w:val="0"/>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b/>
          <w:color w:val="000000"/>
          <w:sz w:val="24"/>
        </w:rPr>
      </w:pPr>
      <w:r>
        <w:rPr>
          <w:rFonts w:hint="eastAsia" w:ascii="仿宋" w:hAnsi="仿宋" w:eastAsia="仿宋"/>
          <w:b/>
          <w:color w:val="000000"/>
          <w:sz w:val="24"/>
          <w:lang w:eastAsia="zh-CN"/>
        </w:rPr>
        <w:t>投标</w:t>
      </w:r>
      <w:r>
        <w:rPr>
          <w:rFonts w:hint="eastAsia" w:ascii="仿宋" w:hAnsi="仿宋" w:eastAsia="仿宋"/>
          <w:b/>
          <w:color w:val="000000"/>
          <w:sz w:val="24"/>
        </w:rPr>
        <w:t>文件格式中所有要求签字和盖章的部分，签字全部是为法定代表人电子签字，盖章全部为</w:t>
      </w:r>
      <w:r>
        <w:rPr>
          <w:rFonts w:hint="eastAsia" w:ascii="仿宋" w:hAnsi="仿宋" w:eastAsia="仿宋"/>
          <w:b/>
          <w:color w:val="000000"/>
          <w:sz w:val="24"/>
          <w:lang w:eastAsia="zh-CN"/>
        </w:rPr>
        <w:t>投标人</w:t>
      </w:r>
      <w:r>
        <w:rPr>
          <w:rFonts w:hint="eastAsia" w:ascii="仿宋" w:hAnsi="仿宋" w:eastAsia="仿宋"/>
          <w:b/>
          <w:color w:val="000000"/>
          <w:sz w:val="24"/>
        </w:rPr>
        <w:t>自身电子签章。</w:t>
      </w:r>
    </w:p>
    <w:p w14:paraId="6D035426">
      <w:pPr>
        <w:keepNext w:val="0"/>
        <w:keepLines w:val="0"/>
        <w:pageBreakBefore w:val="0"/>
        <w:widowControl w:val="0"/>
        <w:kinsoku/>
        <w:wordWrap/>
        <w:overflowPunct/>
        <w:topLinePunct w:val="0"/>
        <w:autoSpaceDE/>
        <w:autoSpaceDN/>
        <w:bidi w:val="0"/>
        <w:adjustRightInd/>
        <w:snapToGrid/>
        <w:spacing w:line="480" w:lineRule="exact"/>
        <w:ind w:firstLine="482" w:firstLineChars="200"/>
        <w:rPr>
          <w:rFonts w:hint="eastAsia" w:ascii="仿宋" w:hAnsi="仿宋" w:eastAsia="仿宋" w:cs="Times New Roman"/>
          <w:b/>
          <w:color w:val="000000"/>
          <w:sz w:val="24"/>
        </w:rPr>
      </w:pPr>
      <w:r>
        <w:rPr>
          <w:rFonts w:hint="eastAsia" w:ascii="仿宋" w:hAnsi="仿宋" w:eastAsia="仿宋" w:cs="Times New Roman"/>
          <w:b/>
          <w:color w:val="000000"/>
          <w:sz w:val="24"/>
          <w:lang w:val="en-US" w:eastAsia="zh-CN"/>
        </w:rPr>
        <w:t>注：如投标文件制作工具中现有端口格式与本项目公开招标文件格式有不一致之处，各投标人应以公开招标文件提供的格式为准，将公开招标文件格式要求的证明材料以扫描件形式编入电子投标文件，并按公开招标文件要求加盖单位电子签章及相关人员签字或签章。</w:t>
      </w:r>
    </w:p>
    <w:p w14:paraId="18F902BD">
      <w:pPr>
        <w:pBdr>
          <w:top w:val="none" w:color="000000" w:sz="0" w:space="0"/>
          <w:left w:val="none" w:color="000000" w:sz="0" w:space="0"/>
          <w:bottom w:val="none" w:color="000000" w:sz="0" w:space="0"/>
          <w:right w:val="none" w:color="000000" w:sz="0" w:space="0"/>
        </w:pBdr>
        <w:spacing w:line="439" w:lineRule="atLeast"/>
        <w:ind w:firstLine="480"/>
        <w:rPr>
          <w:rFonts w:hint="eastAsia" w:ascii="仿宋" w:hAnsi="仿宋" w:eastAsia="仿宋" w:cs="仿宋"/>
          <w:sz w:val="20"/>
          <w:szCs w:val="22"/>
        </w:rPr>
      </w:pPr>
      <w:r>
        <w:rPr>
          <w:rFonts w:hint="eastAsia" w:ascii="仿宋" w:hAnsi="仿宋" w:eastAsia="仿宋" w:cs="仿宋"/>
          <w:sz w:val="22"/>
          <w:szCs w:val="22"/>
        </w:rPr>
        <w:t> </w:t>
      </w:r>
    </w:p>
    <w:p w14:paraId="69009C83">
      <w:pPr>
        <w:pBdr>
          <w:top w:val="none" w:color="000000" w:sz="0" w:space="0"/>
          <w:left w:val="none" w:color="000000" w:sz="0" w:space="0"/>
          <w:bottom w:val="none" w:color="000000" w:sz="0" w:space="0"/>
          <w:right w:val="none" w:color="000000" w:sz="0" w:space="0"/>
        </w:pBdr>
        <w:spacing w:line="439" w:lineRule="atLeast"/>
        <w:ind w:firstLine="480"/>
        <w:rPr>
          <w:rFonts w:hint="eastAsia" w:ascii="仿宋" w:hAnsi="仿宋" w:eastAsia="仿宋" w:cs="仿宋"/>
          <w:sz w:val="20"/>
          <w:szCs w:val="22"/>
        </w:rPr>
      </w:pPr>
      <w:r>
        <w:rPr>
          <w:rFonts w:hint="eastAsia" w:ascii="仿宋" w:hAnsi="仿宋" w:eastAsia="仿宋" w:cs="仿宋"/>
          <w:sz w:val="22"/>
          <w:szCs w:val="22"/>
        </w:rPr>
        <w:t> </w:t>
      </w:r>
    </w:p>
    <w:p w14:paraId="10D9796A">
      <w:pPr>
        <w:pBdr>
          <w:top w:val="none" w:color="000000" w:sz="0" w:space="0"/>
          <w:left w:val="none" w:color="000000" w:sz="0" w:space="0"/>
          <w:bottom w:val="none" w:color="000000" w:sz="0" w:space="0"/>
          <w:right w:val="none" w:color="000000" w:sz="0" w:space="0"/>
        </w:pBdr>
        <w:spacing w:line="439" w:lineRule="atLeast"/>
        <w:ind w:firstLine="480"/>
        <w:rPr>
          <w:rFonts w:hint="eastAsia" w:ascii="仿宋" w:hAnsi="仿宋" w:eastAsia="仿宋" w:cs="仿宋"/>
          <w:sz w:val="20"/>
          <w:szCs w:val="22"/>
        </w:rPr>
      </w:pPr>
      <w:r>
        <w:rPr>
          <w:rFonts w:hint="eastAsia" w:ascii="仿宋" w:hAnsi="仿宋" w:eastAsia="仿宋" w:cs="仿宋"/>
          <w:sz w:val="22"/>
          <w:szCs w:val="22"/>
        </w:rPr>
        <w:t> </w:t>
      </w:r>
    </w:p>
    <w:p w14:paraId="1A486921">
      <w:pPr>
        <w:pBdr>
          <w:top w:val="none" w:color="000000" w:sz="0" w:space="0"/>
          <w:left w:val="none" w:color="000000" w:sz="0" w:space="0"/>
          <w:bottom w:val="none" w:color="000000" w:sz="0" w:space="0"/>
          <w:right w:val="none" w:color="000000" w:sz="0" w:space="0"/>
        </w:pBdr>
        <w:spacing w:line="439" w:lineRule="atLeast"/>
        <w:ind w:firstLine="480"/>
        <w:rPr>
          <w:rFonts w:hint="eastAsia" w:ascii="仿宋" w:hAnsi="仿宋" w:eastAsia="仿宋" w:cs="仿宋"/>
          <w:sz w:val="22"/>
          <w:szCs w:val="22"/>
        </w:rPr>
        <w:sectPr>
          <w:pgSz w:w="11906" w:h="16838"/>
          <w:pgMar w:top="1440" w:right="1080" w:bottom="1440" w:left="1080" w:header="1020" w:footer="1191" w:gutter="0"/>
          <w:cols w:space="0" w:num="1"/>
          <w:docGrid w:linePitch="360" w:charSpace="0"/>
        </w:sectPr>
      </w:pPr>
      <w:r>
        <w:rPr>
          <w:rFonts w:hint="eastAsia" w:ascii="仿宋" w:hAnsi="仿宋" w:eastAsia="仿宋" w:cs="仿宋"/>
          <w:sz w:val="22"/>
          <w:szCs w:val="22"/>
        </w:rPr>
        <w:t> </w:t>
      </w:r>
    </w:p>
    <w:p w14:paraId="7332ACF6">
      <w:pPr>
        <w:keepNext w:val="0"/>
        <w:keepLines w:val="0"/>
        <w:kinsoku/>
        <w:overflowPunct/>
        <w:topLinePunct w:val="0"/>
        <w:bidi w:val="0"/>
        <w:spacing w:line="480" w:lineRule="exact"/>
        <w:jc w:val="center"/>
        <w:rPr>
          <w:rFonts w:hint="eastAsia" w:ascii="仿宋" w:hAnsi="仿宋" w:eastAsia="仿宋" w:cs="仿宋"/>
          <w:b/>
          <w:bCs/>
          <w:color w:val="000000"/>
          <w:sz w:val="32"/>
          <w:szCs w:val="32"/>
        </w:rPr>
      </w:pPr>
      <w:r>
        <w:rPr>
          <w:rFonts w:hint="eastAsia" w:ascii="仿宋" w:hAnsi="仿宋" w:eastAsia="仿宋" w:cs="仿宋"/>
          <w:b/>
          <w:bCs/>
          <w:sz w:val="28"/>
          <w:szCs w:val="28"/>
        </w:rPr>
        <w:t>一、</w:t>
      </w:r>
      <w:bookmarkStart w:id="19" w:name="_Toc30846"/>
      <w:bookmarkStart w:id="20" w:name="_Toc27108"/>
      <w:r>
        <w:rPr>
          <w:rFonts w:hint="eastAsia" w:ascii="仿宋" w:hAnsi="仿宋" w:eastAsia="仿宋" w:cs="仿宋"/>
          <w:b/>
          <w:bCs/>
          <w:color w:val="000000"/>
          <w:sz w:val="32"/>
          <w:szCs w:val="32"/>
          <w:lang w:eastAsia="zh-CN"/>
        </w:rPr>
        <w:t>投标</w:t>
      </w:r>
      <w:r>
        <w:rPr>
          <w:rFonts w:hint="eastAsia" w:ascii="仿宋" w:hAnsi="仿宋" w:eastAsia="仿宋" w:cs="仿宋"/>
          <w:b/>
          <w:bCs/>
          <w:color w:val="000000"/>
          <w:sz w:val="32"/>
          <w:szCs w:val="32"/>
        </w:rPr>
        <w:t>函</w:t>
      </w:r>
      <w:bookmarkEnd w:id="19"/>
      <w:bookmarkEnd w:id="20"/>
    </w:p>
    <w:p w14:paraId="0FC96249">
      <w:pPr>
        <w:pStyle w:val="227"/>
        <w:keepNext w:val="0"/>
        <w:keepLines w:val="0"/>
        <w:pageBreakBefore w:val="0"/>
        <w:widowControl w:val="0"/>
        <w:kinsoku/>
        <w:wordWrap/>
        <w:overflowPunct/>
        <w:topLinePunct w:val="0"/>
        <w:autoSpaceDE/>
        <w:autoSpaceDN/>
        <w:bidi w:val="0"/>
        <w:snapToGrid w:val="0"/>
        <w:spacing w:before="0" w:after="0" w:line="480" w:lineRule="exact"/>
        <w:ind w:right="0" w:firstLine="0"/>
        <w:rPr>
          <w:rFonts w:hint="eastAsia" w:ascii="仿宋" w:hAnsi="仿宋" w:eastAsia="仿宋" w:cs="仿宋"/>
          <w:color w:val="000000"/>
          <w:lang w:eastAsia="zh-CN"/>
        </w:rPr>
      </w:pPr>
      <w:r>
        <w:rPr>
          <w:rFonts w:hint="eastAsia" w:ascii="仿宋" w:hAnsi="仿宋" w:eastAsia="仿宋" w:cs="仿宋"/>
          <w:color w:val="000000"/>
        </w:rPr>
        <w:t>致:</w:t>
      </w:r>
      <w:r>
        <w:rPr>
          <w:rFonts w:hint="eastAsia" w:ascii="仿宋" w:hAnsi="仿宋" w:eastAsia="仿宋" w:cs="仿宋"/>
          <w:color w:val="000000"/>
          <w:u w:val="single"/>
          <w:lang w:eastAsia="zh-CN"/>
        </w:rPr>
        <w:t>淮安市农业农村局</w:t>
      </w:r>
    </w:p>
    <w:p w14:paraId="18DF14EF">
      <w:pPr>
        <w:keepNext w:val="0"/>
        <w:keepLines w:val="0"/>
        <w:pageBreakBefore w:val="0"/>
        <w:widowControl w:val="0"/>
        <w:kinsoku/>
        <w:wordWrap/>
        <w:overflowPunct/>
        <w:topLinePunct w:val="0"/>
        <w:autoSpaceDE/>
        <w:autoSpaceDN/>
        <w:bidi w:val="0"/>
        <w:spacing w:line="480" w:lineRule="exact"/>
        <w:ind w:right="0" w:firstLine="484" w:firstLineChars="202"/>
        <w:rPr>
          <w:rFonts w:hint="eastAsia" w:ascii="仿宋" w:hAnsi="仿宋" w:eastAsia="仿宋" w:cs="宋体"/>
          <w:sz w:val="24"/>
        </w:rPr>
      </w:pPr>
      <w:r>
        <w:rPr>
          <w:rFonts w:hint="eastAsia" w:ascii="仿宋" w:hAnsi="仿宋" w:eastAsia="仿宋"/>
          <w:sz w:val="24"/>
          <w:szCs w:val="22"/>
        </w:rPr>
        <w:t>关于</w:t>
      </w:r>
      <w:r>
        <w:rPr>
          <w:rFonts w:hint="eastAsia" w:ascii="仿宋" w:hAnsi="仿宋" w:eastAsia="仿宋"/>
          <w:sz w:val="24"/>
          <w:szCs w:val="22"/>
          <w:u w:val="single"/>
          <w:lang w:eastAsia="zh-CN"/>
        </w:rPr>
        <w:t>淮安市第三次全国土壤普查成果汇总项目（二次招标）</w:t>
      </w:r>
      <w:r>
        <w:rPr>
          <w:rFonts w:hint="eastAsia" w:ascii="仿宋" w:hAnsi="仿宋" w:eastAsia="仿宋"/>
          <w:sz w:val="24"/>
          <w:u w:val="single"/>
        </w:rPr>
        <w:t>（项目编号:</w:t>
      </w:r>
      <w:r>
        <w:rPr>
          <w:rFonts w:hint="eastAsia" w:ascii="仿宋" w:hAnsi="仿宋" w:eastAsia="仿宋"/>
          <w:sz w:val="24"/>
          <w:u w:val="single"/>
          <w:lang w:val="en-US" w:eastAsia="zh-CN"/>
        </w:rPr>
        <w:t xml:space="preserve">             </w:t>
      </w:r>
      <w:r>
        <w:rPr>
          <w:rFonts w:hint="eastAsia" w:ascii="仿宋" w:hAnsi="仿宋" w:eastAsia="仿宋"/>
          <w:sz w:val="24"/>
          <w:u w:val="single"/>
        </w:rPr>
        <w:t>）</w:t>
      </w:r>
      <w:r>
        <w:rPr>
          <w:rFonts w:hint="eastAsia" w:ascii="仿宋" w:hAnsi="仿宋" w:eastAsia="仿宋"/>
          <w:sz w:val="24"/>
          <w:u w:val="none"/>
          <w:lang w:eastAsia="zh-CN"/>
        </w:rPr>
        <w:t>公开招标</w:t>
      </w:r>
      <w:r>
        <w:rPr>
          <w:rFonts w:hint="eastAsia" w:ascii="仿宋" w:hAnsi="仿宋" w:eastAsia="仿宋"/>
          <w:sz w:val="24"/>
          <w:szCs w:val="22"/>
        </w:rPr>
        <w:t>文件（包括更正公告，如果有的话）收悉，我们经详细审阅和研究，现决定参加本项目</w:t>
      </w:r>
      <w:r>
        <w:rPr>
          <w:rFonts w:hint="eastAsia" w:ascii="仿宋" w:hAnsi="仿宋" w:eastAsia="仿宋"/>
          <w:sz w:val="24"/>
          <w:szCs w:val="22"/>
          <w:lang w:eastAsia="zh-CN"/>
        </w:rPr>
        <w:t>投标</w:t>
      </w:r>
      <w:r>
        <w:rPr>
          <w:rFonts w:hint="eastAsia" w:ascii="仿宋" w:hAnsi="仿宋" w:eastAsia="仿宋"/>
          <w:sz w:val="24"/>
          <w:szCs w:val="22"/>
        </w:rPr>
        <w:t>。</w:t>
      </w:r>
      <w:r>
        <w:rPr>
          <w:rFonts w:hint="eastAsia" w:ascii="仿宋" w:hAnsi="仿宋" w:eastAsia="仿宋"/>
          <w:sz w:val="24"/>
        </w:rPr>
        <w:t>同时，正式授权下述签字人</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     </w:t>
      </w:r>
      <w:r>
        <w:rPr>
          <w:rFonts w:hint="eastAsia" w:ascii="仿宋" w:hAnsi="仿宋" w:eastAsia="仿宋"/>
          <w:sz w:val="24"/>
          <w:u w:val="single"/>
        </w:rPr>
        <w:t xml:space="preserve">    </w:t>
      </w:r>
      <w:r>
        <w:rPr>
          <w:rFonts w:hint="eastAsia" w:ascii="仿宋" w:hAnsi="仿宋" w:eastAsia="仿宋"/>
          <w:sz w:val="24"/>
        </w:rPr>
        <w:t>（姓名和职务）代表</w:t>
      </w:r>
      <w:r>
        <w:rPr>
          <w:rFonts w:hint="eastAsia" w:ascii="仿宋" w:hAnsi="仿宋" w:eastAsia="仿宋"/>
          <w:sz w:val="24"/>
          <w:u w:val="single"/>
        </w:rPr>
        <w:t xml:space="preserve">           </w:t>
      </w:r>
      <w:r>
        <w:rPr>
          <w:rFonts w:hint="eastAsia" w:ascii="仿宋" w:hAnsi="仿宋" w:eastAsia="仿宋"/>
          <w:sz w:val="24"/>
        </w:rPr>
        <w:t>（</w:t>
      </w:r>
      <w:r>
        <w:rPr>
          <w:rFonts w:hint="eastAsia" w:ascii="仿宋" w:hAnsi="仿宋" w:eastAsia="仿宋"/>
          <w:sz w:val="24"/>
          <w:lang w:eastAsia="zh-CN"/>
        </w:rPr>
        <w:t>投标人</w:t>
      </w:r>
      <w:r>
        <w:rPr>
          <w:rFonts w:hint="eastAsia" w:ascii="仿宋" w:hAnsi="仿宋" w:eastAsia="仿宋"/>
          <w:sz w:val="24"/>
        </w:rPr>
        <w:t>单位名称），全权处理本次项目活动的有关事宜。</w:t>
      </w:r>
    </w:p>
    <w:p w14:paraId="6D284A97">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rPr>
          <w:rFonts w:hint="eastAsia" w:ascii="仿宋" w:hAnsi="仿宋" w:eastAsia="仿宋" w:cs="仿宋"/>
          <w:sz w:val="24"/>
          <w:szCs w:val="22"/>
        </w:rPr>
      </w:pPr>
      <w:r>
        <w:rPr>
          <w:rFonts w:hint="eastAsia" w:ascii="仿宋" w:hAnsi="仿宋" w:eastAsia="仿宋" w:cs="仿宋"/>
          <w:sz w:val="24"/>
          <w:szCs w:val="22"/>
        </w:rPr>
        <w:t>据此函，签字人兹宣布同意如下：</w:t>
      </w:r>
    </w:p>
    <w:p w14:paraId="2D96D06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1、按采购文件规定的各项要求，我方愿以</w:t>
      </w:r>
      <w:r>
        <w:rPr>
          <w:rFonts w:hint="eastAsia" w:ascii="仿宋" w:hAnsi="仿宋" w:eastAsia="仿宋" w:cs="仿宋"/>
          <w:sz w:val="24"/>
          <w:szCs w:val="22"/>
          <w:lang w:eastAsia="zh-CN"/>
        </w:rPr>
        <w:t>投标</w:t>
      </w:r>
      <w:r>
        <w:rPr>
          <w:rFonts w:hint="eastAsia" w:ascii="仿宋" w:hAnsi="仿宋" w:eastAsia="仿宋" w:cs="仿宋"/>
          <w:sz w:val="24"/>
          <w:szCs w:val="22"/>
        </w:rPr>
        <w:t>报价为（大写</w:t>
      </w:r>
      <w:r>
        <w:rPr>
          <w:rFonts w:hint="eastAsia" w:ascii="仿宋" w:hAnsi="仿宋" w:eastAsia="仿宋" w:cs="仿宋"/>
          <w:sz w:val="24"/>
          <w:szCs w:val="22"/>
          <w:lang w:eastAsia="zh-CN"/>
        </w:rPr>
        <w:t>）</w:t>
      </w:r>
      <w:r>
        <w:rPr>
          <w:rFonts w:hint="eastAsia" w:ascii="仿宋" w:hAnsi="仿宋" w:eastAsia="仿宋" w:cs="仿宋"/>
          <w:sz w:val="24"/>
          <w:szCs w:val="22"/>
        </w:rPr>
        <w:t>人民币</w:t>
      </w:r>
      <w:r>
        <w:rPr>
          <w:rFonts w:hint="eastAsia" w:ascii="仿宋" w:hAnsi="仿宋" w:eastAsia="仿宋" w:cs="仿宋"/>
          <w:sz w:val="24"/>
          <w:szCs w:val="22"/>
          <w:u w:val="single"/>
        </w:rPr>
        <w:t xml:space="preserve">     </w:t>
      </w:r>
      <w:r>
        <w:rPr>
          <w:rFonts w:hint="eastAsia" w:ascii="仿宋" w:hAnsi="仿宋" w:eastAsia="仿宋" w:cs="仿宋"/>
          <w:sz w:val="24"/>
          <w:szCs w:val="22"/>
          <w:u w:val="single"/>
          <w:lang w:val="en-US" w:eastAsia="zh-CN"/>
        </w:rPr>
        <w:t xml:space="preserve">        </w:t>
      </w:r>
      <w:r>
        <w:rPr>
          <w:rFonts w:hint="eastAsia" w:ascii="仿宋" w:hAnsi="仿宋" w:eastAsia="仿宋" w:cs="仿宋"/>
          <w:sz w:val="24"/>
          <w:szCs w:val="22"/>
          <w:u w:val="single"/>
        </w:rPr>
        <w:t xml:space="preserve">  </w:t>
      </w:r>
      <w:r>
        <w:rPr>
          <w:rFonts w:hint="eastAsia" w:ascii="仿宋" w:hAnsi="仿宋" w:eastAsia="仿宋" w:cs="仿宋"/>
          <w:sz w:val="24"/>
          <w:szCs w:val="22"/>
          <w:u w:val="single"/>
          <w:lang w:eastAsia="zh-CN"/>
        </w:rPr>
        <w:t>¥</w:t>
      </w:r>
      <w:r>
        <w:rPr>
          <w:rFonts w:hint="eastAsia" w:ascii="仿宋" w:hAnsi="仿宋" w:eastAsia="仿宋" w:cs="仿宋"/>
          <w:sz w:val="24"/>
          <w:szCs w:val="22"/>
          <w:u w:val="single"/>
        </w:rPr>
        <w:t xml:space="preserve">    </w:t>
      </w:r>
      <w:r>
        <w:rPr>
          <w:rFonts w:hint="eastAsia" w:ascii="仿宋" w:hAnsi="仿宋" w:eastAsia="仿宋" w:cs="仿宋"/>
          <w:sz w:val="24"/>
          <w:szCs w:val="22"/>
          <w:u w:val="single"/>
          <w:lang w:val="en-US" w:eastAsia="zh-CN"/>
        </w:rPr>
        <w:t xml:space="preserve">       </w:t>
      </w:r>
      <w:r>
        <w:rPr>
          <w:rFonts w:hint="eastAsia" w:ascii="仿宋" w:hAnsi="仿宋" w:eastAsia="仿宋" w:cs="仿宋"/>
          <w:sz w:val="24"/>
          <w:szCs w:val="22"/>
          <w:u w:val="single"/>
        </w:rPr>
        <w:t xml:space="preserve">  </w:t>
      </w:r>
      <w:r>
        <w:rPr>
          <w:rFonts w:hint="eastAsia" w:ascii="仿宋" w:hAnsi="仿宋" w:eastAsia="仿宋" w:cs="仿宋"/>
          <w:sz w:val="24"/>
          <w:szCs w:val="22"/>
          <w:u w:val="single"/>
          <w:lang w:val="en-US" w:eastAsia="zh-CN"/>
        </w:rPr>
        <w:t xml:space="preserve"> </w:t>
      </w:r>
      <w:r>
        <w:rPr>
          <w:rFonts w:hint="eastAsia" w:ascii="仿宋" w:hAnsi="仿宋" w:eastAsia="仿宋" w:cs="仿宋"/>
          <w:sz w:val="24"/>
          <w:szCs w:val="22"/>
        </w:rPr>
        <w:t>）并按</w:t>
      </w:r>
      <w:r>
        <w:rPr>
          <w:rFonts w:hint="eastAsia" w:ascii="仿宋" w:hAnsi="仿宋" w:eastAsia="仿宋" w:cs="仿宋"/>
          <w:sz w:val="24"/>
          <w:szCs w:val="22"/>
          <w:lang w:eastAsia="zh-CN"/>
        </w:rPr>
        <w:t>公开招标</w:t>
      </w:r>
      <w:r>
        <w:rPr>
          <w:rFonts w:hint="eastAsia" w:ascii="仿宋" w:hAnsi="仿宋" w:eastAsia="仿宋" w:cs="仿宋"/>
          <w:sz w:val="24"/>
          <w:szCs w:val="22"/>
        </w:rPr>
        <w:t>文件规定</w:t>
      </w:r>
      <w:r>
        <w:rPr>
          <w:rFonts w:hint="eastAsia" w:ascii="仿宋" w:hAnsi="仿宋" w:eastAsia="仿宋" w:cs="仿宋"/>
          <w:sz w:val="24"/>
          <w:szCs w:val="22"/>
          <w:lang w:eastAsia="zh-CN"/>
        </w:rPr>
        <w:t>的时间</w:t>
      </w:r>
      <w:r>
        <w:rPr>
          <w:rFonts w:hint="eastAsia" w:ascii="仿宋" w:hAnsi="仿宋" w:eastAsia="仿宋" w:cs="仿宋"/>
          <w:sz w:val="24"/>
          <w:szCs w:val="22"/>
          <w:lang w:val="en-US" w:eastAsia="zh-CN"/>
        </w:rPr>
        <w:t>内完成所有的服务</w:t>
      </w:r>
      <w:r>
        <w:rPr>
          <w:rFonts w:hint="eastAsia" w:ascii="仿宋" w:hAnsi="仿宋" w:eastAsia="仿宋" w:cs="仿宋"/>
          <w:sz w:val="24"/>
          <w:szCs w:val="22"/>
        </w:rPr>
        <w:t>。</w:t>
      </w:r>
    </w:p>
    <w:p w14:paraId="11EDBF9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2</w:t>
      </w:r>
      <w:r>
        <w:rPr>
          <w:rFonts w:hint="eastAsia" w:ascii="仿宋" w:hAnsi="仿宋" w:eastAsia="仿宋" w:cs="仿宋"/>
          <w:sz w:val="24"/>
          <w:szCs w:val="22"/>
          <w:lang w:eastAsia="zh-CN"/>
        </w:rPr>
        <w:t>、</w:t>
      </w:r>
      <w:r>
        <w:rPr>
          <w:rFonts w:hint="eastAsia" w:ascii="仿宋" w:hAnsi="仿宋" w:eastAsia="仿宋" w:cs="仿宋"/>
          <w:sz w:val="24"/>
          <w:szCs w:val="22"/>
        </w:rPr>
        <w:t xml:space="preserve">参加本次政府采购活动前三年内，我方在经营活动中没有因违法经营受到刑事处罚或者责令停产停业、吊销许可证或者执照、较大数额罚款等行政处罚。 </w:t>
      </w:r>
    </w:p>
    <w:p w14:paraId="2AA5435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3、我方没有为本项目提供整体设计、或者项目管理、监理、检测等服务。</w:t>
      </w:r>
    </w:p>
    <w:p w14:paraId="598ACC8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4、参加本次采购活动前，我方没有被“信用中国”网站、“中国政府采购网”列入失信被执行人名单、重大税收违法案件当事人名单、政府采购严重违法失信行为记录名单。</w:t>
      </w:r>
    </w:p>
    <w:p w14:paraId="76E5975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5、我方郑重承诺:具备履行合同所必需的设备和专业技术能力。</w:t>
      </w:r>
    </w:p>
    <w:p w14:paraId="6ED6A027">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6、我方郑重承诺:具备《中华人民共和国政府采购法》第二十二条第一款规定的六项条件。</w:t>
      </w:r>
    </w:p>
    <w:p w14:paraId="1B39BE8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7、如果我们</w:t>
      </w:r>
      <w:r>
        <w:rPr>
          <w:rFonts w:hint="eastAsia" w:ascii="仿宋" w:hAnsi="仿宋" w:eastAsia="仿宋" w:cs="仿宋"/>
          <w:sz w:val="24"/>
          <w:szCs w:val="22"/>
          <w:lang w:eastAsia="zh-CN"/>
        </w:rPr>
        <w:t>中标</w:t>
      </w:r>
      <w:r>
        <w:rPr>
          <w:rFonts w:hint="eastAsia" w:ascii="仿宋" w:hAnsi="仿宋" w:eastAsia="仿宋" w:cs="仿宋"/>
          <w:sz w:val="24"/>
          <w:szCs w:val="22"/>
        </w:rPr>
        <w:t>，我们将按</w:t>
      </w:r>
      <w:r>
        <w:rPr>
          <w:rFonts w:hint="eastAsia" w:ascii="仿宋" w:hAnsi="仿宋" w:eastAsia="仿宋" w:cs="仿宋"/>
          <w:sz w:val="24"/>
          <w:szCs w:val="22"/>
          <w:lang w:eastAsia="zh-CN"/>
        </w:rPr>
        <w:t>公开招标</w:t>
      </w:r>
      <w:r>
        <w:rPr>
          <w:rFonts w:hint="eastAsia" w:ascii="仿宋" w:hAnsi="仿宋" w:eastAsia="仿宋" w:cs="仿宋"/>
          <w:sz w:val="24"/>
          <w:szCs w:val="22"/>
        </w:rPr>
        <w:t>文件规定的时间提供货物和服务。</w:t>
      </w:r>
    </w:p>
    <w:p w14:paraId="0673B56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8、我方同意按照</w:t>
      </w:r>
      <w:r>
        <w:rPr>
          <w:rFonts w:hint="eastAsia" w:ascii="仿宋" w:hAnsi="仿宋" w:eastAsia="仿宋" w:cs="仿宋"/>
          <w:sz w:val="24"/>
          <w:szCs w:val="22"/>
          <w:lang w:eastAsia="zh-CN"/>
        </w:rPr>
        <w:t>公开招标</w:t>
      </w:r>
      <w:r>
        <w:rPr>
          <w:rFonts w:hint="eastAsia" w:ascii="仿宋" w:hAnsi="仿宋" w:eastAsia="仿宋" w:cs="仿宋"/>
          <w:sz w:val="24"/>
          <w:szCs w:val="22"/>
        </w:rPr>
        <w:t>文件中第1</w:t>
      </w:r>
      <w:r>
        <w:rPr>
          <w:rFonts w:hint="eastAsia" w:ascii="仿宋" w:hAnsi="仿宋" w:eastAsia="仿宋" w:cs="仿宋"/>
          <w:sz w:val="24"/>
          <w:szCs w:val="22"/>
          <w:lang w:val="en-US" w:eastAsia="zh-CN"/>
        </w:rPr>
        <w:t>5</w:t>
      </w:r>
      <w:r>
        <w:rPr>
          <w:rFonts w:hint="eastAsia" w:ascii="仿宋" w:hAnsi="仿宋" w:eastAsia="仿宋" w:cs="仿宋"/>
          <w:sz w:val="24"/>
          <w:szCs w:val="22"/>
        </w:rPr>
        <w:t>条规定，本</w:t>
      </w:r>
      <w:r>
        <w:rPr>
          <w:rFonts w:hint="eastAsia" w:ascii="仿宋" w:hAnsi="仿宋" w:eastAsia="仿宋" w:cs="仿宋"/>
          <w:sz w:val="24"/>
          <w:szCs w:val="22"/>
          <w:lang w:eastAsia="zh-CN"/>
        </w:rPr>
        <w:t>投标文件</w:t>
      </w:r>
      <w:r>
        <w:rPr>
          <w:rFonts w:hint="eastAsia" w:ascii="仿宋" w:hAnsi="仿宋" w:eastAsia="仿宋" w:cs="仿宋"/>
          <w:sz w:val="24"/>
          <w:szCs w:val="22"/>
        </w:rPr>
        <w:t>的有效期为从</w:t>
      </w:r>
      <w:r>
        <w:rPr>
          <w:rFonts w:hint="eastAsia" w:ascii="仿宋" w:hAnsi="仿宋" w:eastAsia="仿宋" w:cs="仿宋"/>
          <w:sz w:val="24"/>
          <w:szCs w:val="22"/>
          <w:lang w:eastAsia="zh-CN"/>
        </w:rPr>
        <w:t>投标</w:t>
      </w:r>
      <w:r>
        <w:rPr>
          <w:rFonts w:hint="eastAsia" w:ascii="仿宋" w:hAnsi="仿宋" w:eastAsia="仿宋" w:cs="仿宋"/>
          <w:sz w:val="24"/>
          <w:szCs w:val="22"/>
        </w:rPr>
        <w:t>之日起计算90天，在此期间，本</w:t>
      </w:r>
      <w:r>
        <w:rPr>
          <w:rFonts w:hint="eastAsia" w:ascii="仿宋" w:hAnsi="仿宋" w:eastAsia="仿宋" w:cs="仿宋"/>
          <w:sz w:val="24"/>
          <w:szCs w:val="22"/>
          <w:lang w:eastAsia="zh-CN"/>
        </w:rPr>
        <w:t>投标</w:t>
      </w:r>
      <w:r>
        <w:rPr>
          <w:rFonts w:hint="eastAsia" w:ascii="仿宋" w:hAnsi="仿宋" w:eastAsia="仿宋" w:cs="仿宋"/>
          <w:sz w:val="24"/>
          <w:szCs w:val="22"/>
        </w:rPr>
        <w:t>文件将始终对我们具有约束力，并可随时被接受。如果我们</w:t>
      </w:r>
      <w:r>
        <w:rPr>
          <w:rFonts w:hint="eastAsia" w:ascii="仿宋" w:hAnsi="仿宋" w:eastAsia="仿宋" w:cs="仿宋"/>
          <w:sz w:val="24"/>
          <w:szCs w:val="22"/>
          <w:lang w:eastAsia="zh-CN"/>
        </w:rPr>
        <w:t>中标</w:t>
      </w:r>
      <w:r>
        <w:rPr>
          <w:rFonts w:hint="eastAsia" w:ascii="仿宋" w:hAnsi="仿宋" w:eastAsia="仿宋" w:cs="仿宋"/>
          <w:sz w:val="24"/>
          <w:szCs w:val="22"/>
        </w:rPr>
        <w:t>，本</w:t>
      </w:r>
      <w:r>
        <w:rPr>
          <w:rFonts w:hint="eastAsia" w:ascii="仿宋" w:hAnsi="仿宋" w:eastAsia="仿宋" w:cs="仿宋"/>
          <w:sz w:val="24"/>
          <w:szCs w:val="22"/>
          <w:lang w:eastAsia="zh-CN"/>
        </w:rPr>
        <w:t>投标</w:t>
      </w:r>
      <w:r>
        <w:rPr>
          <w:rFonts w:hint="eastAsia" w:ascii="仿宋" w:hAnsi="仿宋" w:eastAsia="仿宋" w:cs="仿宋"/>
          <w:sz w:val="24"/>
          <w:szCs w:val="22"/>
        </w:rPr>
        <w:t>文件在此期间之后将继续保持有效，直到合同生效。</w:t>
      </w:r>
    </w:p>
    <w:p w14:paraId="0B0492E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9、我们同意向贵方提供贵方可能要求的与</w:t>
      </w:r>
      <w:r>
        <w:rPr>
          <w:rFonts w:hint="eastAsia" w:ascii="仿宋" w:hAnsi="仿宋" w:eastAsia="仿宋" w:cs="仿宋"/>
          <w:sz w:val="24"/>
          <w:szCs w:val="22"/>
          <w:lang w:eastAsia="zh-CN"/>
        </w:rPr>
        <w:t>投标</w:t>
      </w:r>
      <w:r>
        <w:rPr>
          <w:rFonts w:hint="eastAsia" w:ascii="仿宋" w:hAnsi="仿宋" w:eastAsia="仿宋" w:cs="仿宋"/>
          <w:sz w:val="24"/>
          <w:szCs w:val="22"/>
        </w:rPr>
        <w:t>有关的任何证据或资料，并保证所提供的都是真实的、准确的。</w:t>
      </w:r>
    </w:p>
    <w:p w14:paraId="296920F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rPr>
          <w:rFonts w:hint="eastAsia" w:ascii="仿宋" w:hAnsi="仿宋" w:eastAsia="仿宋" w:cs="仿宋"/>
          <w:sz w:val="24"/>
          <w:szCs w:val="22"/>
        </w:rPr>
      </w:pPr>
      <w:r>
        <w:rPr>
          <w:rFonts w:hint="eastAsia" w:ascii="仿宋" w:hAnsi="仿宋" w:eastAsia="仿宋" w:cs="仿宋"/>
          <w:sz w:val="24"/>
          <w:szCs w:val="22"/>
        </w:rPr>
        <w:t>1</w:t>
      </w:r>
      <w:r>
        <w:rPr>
          <w:rFonts w:hint="eastAsia" w:ascii="仿宋" w:hAnsi="仿宋" w:eastAsia="仿宋" w:cs="仿宋"/>
          <w:sz w:val="24"/>
          <w:szCs w:val="22"/>
          <w:lang w:val="en-US" w:eastAsia="zh-CN"/>
        </w:rPr>
        <w:t>0</w:t>
      </w:r>
      <w:r>
        <w:rPr>
          <w:rFonts w:hint="eastAsia" w:ascii="仿宋" w:hAnsi="仿宋" w:eastAsia="仿宋" w:cs="仿宋"/>
          <w:sz w:val="24"/>
          <w:szCs w:val="22"/>
        </w:rPr>
        <w:t>、一旦我方</w:t>
      </w:r>
      <w:r>
        <w:rPr>
          <w:rFonts w:hint="eastAsia" w:ascii="仿宋" w:hAnsi="仿宋" w:eastAsia="仿宋" w:cs="仿宋"/>
          <w:sz w:val="24"/>
          <w:szCs w:val="22"/>
          <w:lang w:eastAsia="zh-CN"/>
        </w:rPr>
        <w:t>中标</w:t>
      </w:r>
      <w:r>
        <w:rPr>
          <w:rFonts w:hint="eastAsia" w:ascii="仿宋" w:hAnsi="仿宋" w:eastAsia="仿宋" w:cs="仿宋"/>
          <w:sz w:val="24"/>
          <w:szCs w:val="22"/>
        </w:rPr>
        <w:t>，我方将按照</w:t>
      </w:r>
      <w:r>
        <w:rPr>
          <w:rFonts w:hint="eastAsia" w:ascii="仿宋" w:hAnsi="仿宋" w:eastAsia="仿宋" w:cs="仿宋"/>
          <w:sz w:val="24"/>
          <w:szCs w:val="22"/>
          <w:lang w:eastAsia="zh-CN"/>
        </w:rPr>
        <w:t>公开招标</w:t>
      </w:r>
      <w:r>
        <w:rPr>
          <w:rFonts w:hint="eastAsia" w:ascii="仿宋" w:hAnsi="仿宋" w:eastAsia="仿宋" w:cs="仿宋"/>
          <w:sz w:val="24"/>
          <w:szCs w:val="22"/>
        </w:rPr>
        <w:t>文件的规定，严格履行合同的责任和义务，并保证按</w:t>
      </w:r>
      <w:r>
        <w:rPr>
          <w:rFonts w:hint="eastAsia" w:ascii="仿宋" w:hAnsi="仿宋" w:eastAsia="仿宋" w:cs="仿宋"/>
          <w:sz w:val="24"/>
          <w:szCs w:val="22"/>
          <w:lang w:eastAsia="zh-CN"/>
        </w:rPr>
        <w:t>公开招标</w:t>
      </w:r>
      <w:r>
        <w:rPr>
          <w:rFonts w:hint="eastAsia" w:ascii="仿宋" w:hAnsi="仿宋" w:eastAsia="仿宋" w:cs="仿宋"/>
          <w:sz w:val="24"/>
          <w:szCs w:val="22"/>
        </w:rPr>
        <w:t>文件中规定的时间内提供货物和服务。否则我们的履约保证金</w:t>
      </w:r>
      <w:r>
        <w:rPr>
          <w:rFonts w:hint="eastAsia" w:ascii="仿宋" w:hAnsi="仿宋" w:eastAsia="仿宋" w:cs="仿宋"/>
          <w:sz w:val="24"/>
          <w:szCs w:val="22"/>
          <w:lang w:eastAsia="zh-CN"/>
        </w:rPr>
        <w:t>（如有）</w:t>
      </w:r>
      <w:r>
        <w:rPr>
          <w:rFonts w:hint="eastAsia" w:ascii="仿宋" w:hAnsi="仿宋" w:eastAsia="仿宋" w:cs="仿宋"/>
          <w:sz w:val="24"/>
          <w:szCs w:val="22"/>
        </w:rPr>
        <w:t>将被贵方没收。</w:t>
      </w:r>
    </w:p>
    <w:p w14:paraId="65EFBCD4">
      <w:pPr>
        <w:pStyle w:val="227"/>
        <w:keepNext w:val="0"/>
        <w:keepLines w:val="0"/>
        <w:pageBreakBefore w:val="0"/>
        <w:widowControl w:val="0"/>
        <w:kinsoku/>
        <w:wordWrap/>
        <w:overflowPunct/>
        <w:topLinePunct w:val="0"/>
        <w:autoSpaceDE/>
        <w:autoSpaceDN/>
        <w:bidi w:val="0"/>
        <w:spacing w:before="0" w:after="0" w:line="480" w:lineRule="exact"/>
        <w:ind w:right="0" w:firstLine="2880" w:firstLineChars="1200"/>
        <w:rPr>
          <w:rFonts w:hint="eastAsia" w:ascii="仿宋" w:hAnsi="仿宋" w:eastAsia="仿宋"/>
          <w:szCs w:val="22"/>
        </w:rPr>
      </w:pPr>
    </w:p>
    <w:p w14:paraId="36C3D6EB">
      <w:pPr>
        <w:pStyle w:val="227"/>
        <w:keepNext w:val="0"/>
        <w:keepLines w:val="0"/>
        <w:pageBreakBefore w:val="0"/>
        <w:widowControl w:val="0"/>
        <w:kinsoku/>
        <w:wordWrap/>
        <w:overflowPunct/>
        <w:topLinePunct w:val="0"/>
        <w:autoSpaceDE/>
        <w:autoSpaceDN/>
        <w:bidi w:val="0"/>
        <w:spacing w:before="0" w:after="0" w:line="480" w:lineRule="exact"/>
        <w:ind w:right="0"/>
        <w:rPr>
          <w:rFonts w:ascii="仿宋" w:hAnsi="仿宋" w:eastAsia="仿宋"/>
          <w:szCs w:val="22"/>
          <w:u w:val="single"/>
        </w:rPr>
      </w:pPr>
      <w:r>
        <w:rPr>
          <w:rFonts w:hint="eastAsia" w:ascii="仿宋" w:hAnsi="仿宋" w:eastAsia="仿宋"/>
          <w:szCs w:val="22"/>
          <w:lang w:eastAsia="zh-CN"/>
        </w:rPr>
        <w:t>投标人</w:t>
      </w:r>
      <w:r>
        <w:rPr>
          <w:rFonts w:hint="eastAsia" w:ascii="仿宋" w:hAnsi="仿宋" w:eastAsia="仿宋"/>
          <w:szCs w:val="22"/>
        </w:rPr>
        <w:t>名称（电子签章）:</w:t>
      </w:r>
      <w:r>
        <w:rPr>
          <w:rFonts w:hint="eastAsia" w:ascii="仿宋" w:hAnsi="仿宋" w:eastAsia="仿宋"/>
          <w:szCs w:val="22"/>
          <w:u w:val="single"/>
        </w:rPr>
        <w:t xml:space="preserve">                 </w:t>
      </w:r>
    </w:p>
    <w:p w14:paraId="52A48324">
      <w:pPr>
        <w:pStyle w:val="227"/>
        <w:keepNext w:val="0"/>
        <w:keepLines w:val="0"/>
        <w:pageBreakBefore w:val="0"/>
        <w:widowControl w:val="0"/>
        <w:kinsoku/>
        <w:wordWrap/>
        <w:overflowPunct/>
        <w:topLinePunct w:val="0"/>
        <w:autoSpaceDE/>
        <w:autoSpaceDN/>
        <w:bidi w:val="0"/>
        <w:spacing w:before="0" w:after="0" w:line="480" w:lineRule="exact"/>
        <w:ind w:right="0"/>
        <w:rPr>
          <w:rFonts w:ascii="仿宋" w:hAnsi="仿宋" w:eastAsia="仿宋"/>
          <w:kern w:val="2"/>
        </w:rPr>
      </w:pPr>
      <w:r>
        <w:rPr>
          <w:rFonts w:hint="eastAsia" w:ascii="仿宋" w:hAnsi="仿宋" w:eastAsia="仿宋"/>
          <w:color w:val="000000"/>
        </w:rPr>
        <w:t>地址:</w:t>
      </w:r>
      <w:r>
        <w:rPr>
          <w:rFonts w:hint="eastAsia" w:ascii="仿宋" w:hAnsi="仿宋" w:eastAsia="仿宋"/>
          <w:color w:val="000000"/>
          <w:u w:val="single"/>
        </w:rPr>
        <w:t xml:space="preserve">                </w:t>
      </w:r>
      <w:r>
        <w:rPr>
          <w:rFonts w:hint="eastAsia" w:ascii="仿宋" w:hAnsi="仿宋" w:eastAsia="仿宋"/>
          <w:color w:val="000000"/>
        </w:rPr>
        <w:t>邮编:</w:t>
      </w:r>
      <w:r>
        <w:rPr>
          <w:rFonts w:hint="eastAsia" w:ascii="仿宋" w:hAnsi="仿宋" w:eastAsia="仿宋"/>
          <w:color w:val="000000"/>
          <w:u w:val="single"/>
        </w:rPr>
        <w:t xml:space="preserve">              </w:t>
      </w:r>
    </w:p>
    <w:p w14:paraId="1929E97E">
      <w:pPr>
        <w:keepNext w:val="0"/>
        <w:keepLines w:val="0"/>
        <w:pageBreakBefore w:val="0"/>
        <w:widowControl w:val="0"/>
        <w:kinsoku/>
        <w:wordWrap/>
        <w:overflowPunct/>
        <w:topLinePunct w:val="0"/>
        <w:autoSpaceDE/>
        <w:autoSpaceDN/>
        <w:bidi w:val="0"/>
        <w:snapToGrid w:val="0"/>
        <w:spacing w:line="480" w:lineRule="exact"/>
        <w:ind w:right="0" w:firstLine="480" w:firstLineChars="200"/>
        <w:rPr>
          <w:rFonts w:ascii="仿宋" w:hAnsi="仿宋" w:eastAsia="仿宋"/>
          <w:color w:val="000000"/>
          <w:sz w:val="24"/>
          <w:u w:val="single"/>
        </w:rPr>
      </w:pPr>
      <w:r>
        <w:rPr>
          <w:rFonts w:hint="eastAsia" w:ascii="仿宋" w:hAnsi="仿宋" w:eastAsia="仿宋"/>
          <w:sz w:val="24"/>
        </w:rPr>
        <w:t>电话:</w:t>
      </w:r>
      <w:r>
        <w:rPr>
          <w:rFonts w:hint="eastAsia" w:ascii="仿宋" w:hAnsi="仿宋" w:eastAsia="仿宋"/>
          <w:sz w:val="24"/>
          <w:u w:val="single"/>
        </w:rPr>
        <w:t xml:space="preserve">                </w:t>
      </w:r>
      <w:r>
        <w:rPr>
          <w:rFonts w:hint="eastAsia" w:ascii="仿宋" w:hAnsi="仿宋" w:eastAsia="仿宋"/>
          <w:sz w:val="24"/>
        </w:rPr>
        <w:t>传真:</w:t>
      </w:r>
      <w:r>
        <w:rPr>
          <w:rFonts w:hint="eastAsia" w:ascii="仿宋" w:hAnsi="仿宋" w:eastAsia="仿宋"/>
          <w:sz w:val="24"/>
          <w:u w:val="single"/>
        </w:rPr>
        <w:t xml:space="preserve">              </w:t>
      </w:r>
    </w:p>
    <w:p w14:paraId="7131C086">
      <w:pPr>
        <w:pStyle w:val="22"/>
        <w:keepNext w:val="0"/>
        <w:keepLines w:val="0"/>
        <w:pageBreakBefore w:val="0"/>
        <w:widowControl w:val="0"/>
        <w:kinsoku/>
        <w:wordWrap/>
        <w:overflowPunct/>
        <w:topLinePunct w:val="0"/>
        <w:autoSpaceDE/>
        <w:autoSpaceDN/>
        <w:bidi w:val="0"/>
        <w:spacing w:line="480" w:lineRule="exact"/>
        <w:ind w:right="0" w:firstLine="480" w:firstLineChars="200"/>
        <w:rPr>
          <w:rFonts w:ascii="仿宋" w:hAnsi="仿宋" w:eastAsia="仿宋"/>
          <w:sz w:val="24"/>
          <w:szCs w:val="18"/>
          <w:u w:val="single"/>
        </w:rPr>
      </w:pPr>
      <w:r>
        <w:rPr>
          <w:rFonts w:hint="eastAsia" w:ascii="仿宋" w:hAnsi="仿宋" w:eastAsia="仿宋"/>
          <w:sz w:val="24"/>
          <w:szCs w:val="22"/>
        </w:rPr>
        <w:t>法定代表人（电子签字）</w:t>
      </w:r>
      <w:r>
        <w:rPr>
          <w:rFonts w:hint="eastAsia" w:ascii="仿宋" w:hAnsi="仿宋" w:eastAsia="仿宋"/>
          <w:sz w:val="24"/>
          <w:szCs w:val="18"/>
        </w:rPr>
        <w:t>:</w:t>
      </w:r>
      <w:r>
        <w:rPr>
          <w:rFonts w:hint="eastAsia" w:ascii="仿宋" w:hAnsi="仿宋" w:eastAsia="仿宋"/>
          <w:sz w:val="24"/>
          <w:szCs w:val="18"/>
          <w:u w:val="single"/>
        </w:rPr>
        <w:t xml:space="preserve">                 </w:t>
      </w:r>
    </w:p>
    <w:p w14:paraId="2BD222A7">
      <w:pPr>
        <w:pStyle w:val="22"/>
        <w:keepNext w:val="0"/>
        <w:keepLines w:val="0"/>
        <w:pageBreakBefore w:val="0"/>
        <w:widowControl w:val="0"/>
        <w:kinsoku/>
        <w:wordWrap/>
        <w:overflowPunct/>
        <w:topLinePunct w:val="0"/>
        <w:autoSpaceDE/>
        <w:autoSpaceDN/>
        <w:bidi w:val="0"/>
        <w:spacing w:line="480" w:lineRule="exact"/>
        <w:ind w:right="0" w:firstLine="480" w:firstLineChars="200"/>
        <w:rPr>
          <w:rFonts w:hint="eastAsia" w:ascii="仿宋" w:hAnsi="仿宋" w:eastAsia="仿宋"/>
          <w:sz w:val="24"/>
          <w:szCs w:val="22"/>
          <w:u w:val="single"/>
        </w:rPr>
      </w:pPr>
      <w:r>
        <w:rPr>
          <w:rFonts w:hint="eastAsia" w:ascii="仿宋" w:hAnsi="仿宋" w:eastAsia="仿宋"/>
          <w:sz w:val="24"/>
          <w:szCs w:val="22"/>
        </w:rPr>
        <w:t>职务:</w:t>
      </w:r>
      <w:r>
        <w:rPr>
          <w:rFonts w:hint="eastAsia" w:ascii="仿宋" w:hAnsi="仿宋" w:eastAsia="仿宋"/>
          <w:sz w:val="24"/>
          <w:szCs w:val="22"/>
          <w:u w:val="single"/>
        </w:rPr>
        <w:t xml:space="preserve">                              </w:t>
      </w:r>
    </w:p>
    <w:p w14:paraId="367B9B03">
      <w:pPr>
        <w:pStyle w:val="22"/>
        <w:keepNext w:val="0"/>
        <w:keepLines w:val="0"/>
        <w:pageBreakBefore w:val="0"/>
        <w:widowControl w:val="0"/>
        <w:kinsoku/>
        <w:wordWrap/>
        <w:overflowPunct/>
        <w:topLinePunct w:val="0"/>
        <w:autoSpaceDE/>
        <w:autoSpaceDN/>
        <w:bidi w:val="0"/>
        <w:spacing w:line="480" w:lineRule="exact"/>
        <w:ind w:right="0" w:firstLine="480" w:firstLineChars="200"/>
        <w:rPr>
          <w:rFonts w:ascii="仿宋" w:hAnsi="仿宋" w:eastAsia="仿宋"/>
          <w:sz w:val="24"/>
          <w:szCs w:val="22"/>
        </w:rPr>
      </w:pPr>
      <w:r>
        <w:rPr>
          <w:rFonts w:hint="eastAsia" w:ascii="仿宋" w:hAnsi="仿宋" w:eastAsia="仿宋"/>
          <w:sz w:val="24"/>
          <w:szCs w:val="22"/>
        </w:rPr>
        <w:t xml:space="preserve">日期: </w:t>
      </w:r>
      <w:r>
        <w:rPr>
          <w:rFonts w:hint="eastAsia" w:ascii="仿宋" w:hAnsi="仿宋" w:eastAsia="仿宋"/>
          <w:sz w:val="24"/>
          <w:szCs w:val="22"/>
          <w:u w:val="single"/>
        </w:rPr>
        <w:t xml:space="preserve">      </w:t>
      </w:r>
      <w:r>
        <w:rPr>
          <w:rFonts w:hint="eastAsia" w:ascii="仿宋" w:hAnsi="仿宋" w:eastAsia="仿宋"/>
          <w:sz w:val="24"/>
          <w:szCs w:val="22"/>
        </w:rPr>
        <w:t>年</w:t>
      </w:r>
      <w:r>
        <w:rPr>
          <w:rFonts w:hint="eastAsia" w:ascii="仿宋" w:hAnsi="仿宋" w:eastAsia="仿宋"/>
          <w:sz w:val="24"/>
          <w:szCs w:val="22"/>
          <w:u w:val="single"/>
        </w:rPr>
        <w:t xml:space="preserve">     </w:t>
      </w:r>
      <w:r>
        <w:rPr>
          <w:rFonts w:hint="eastAsia" w:ascii="仿宋" w:hAnsi="仿宋" w:eastAsia="仿宋"/>
          <w:sz w:val="24"/>
          <w:szCs w:val="22"/>
        </w:rPr>
        <w:t>月</w:t>
      </w:r>
      <w:r>
        <w:rPr>
          <w:rFonts w:hint="eastAsia" w:ascii="仿宋" w:hAnsi="仿宋" w:eastAsia="仿宋"/>
          <w:sz w:val="24"/>
          <w:szCs w:val="22"/>
          <w:u w:val="single"/>
        </w:rPr>
        <w:t xml:space="preserve">     </w:t>
      </w:r>
      <w:r>
        <w:rPr>
          <w:rFonts w:hint="eastAsia" w:ascii="仿宋" w:hAnsi="仿宋" w:eastAsia="仿宋"/>
          <w:sz w:val="24"/>
          <w:szCs w:val="22"/>
        </w:rPr>
        <w:t>日</w:t>
      </w:r>
    </w:p>
    <w:p w14:paraId="0AE354A4">
      <w:pPr>
        <w:spacing w:line="440" w:lineRule="exact"/>
        <w:ind w:firstLine="561"/>
        <w:jc w:val="center"/>
        <w:rPr>
          <w:rFonts w:hint="eastAsia" w:ascii="仿宋" w:hAnsi="仿宋" w:eastAsia="仿宋" w:cs="仿宋"/>
          <w:b/>
          <w:bCs/>
          <w:sz w:val="28"/>
          <w:szCs w:val="28"/>
        </w:rPr>
        <w:sectPr>
          <w:pgSz w:w="11906" w:h="16838"/>
          <w:pgMar w:top="1440" w:right="1080" w:bottom="1440" w:left="1080" w:header="1020" w:footer="1191" w:gutter="0"/>
          <w:cols w:space="0" w:num="1"/>
          <w:docGrid w:linePitch="360" w:charSpace="0"/>
        </w:sectPr>
      </w:pPr>
    </w:p>
    <w:p w14:paraId="08D6401E">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lang w:eastAsia="zh-CN"/>
        </w:rPr>
        <w:t>报价明细表</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76"/>
        <w:gridCol w:w="1302"/>
        <w:gridCol w:w="1875"/>
        <w:gridCol w:w="1680"/>
        <w:gridCol w:w="1215"/>
        <w:gridCol w:w="1920"/>
      </w:tblGrid>
      <w:tr w14:paraId="200EB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34591697">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序号</w:t>
            </w:r>
          </w:p>
        </w:tc>
        <w:tc>
          <w:tcPr>
            <w:tcW w:w="1176" w:type="dxa"/>
          </w:tcPr>
          <w:p w14:paraId="4F23295A">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项目内容</w:t>
            </w:r>
          </w:p>
        </w:tc>
        <w:tc>
          <w:tcPr>
            <w:tcW w:w="1302" w:type="dxa"/>
          </w:tcPr>
          <w:p w14:paraId="2E7E8601">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人员</w:t>
            </w:r>
          </w:p>
        </w:tc>
        <w:tc>
          <w:tcPr>
            <w:tcW w:w="1875" w:type="dxa"/>
          </w:tcPr>
          <w:p w14:paraId="25B039F2">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报价明细</w:t>
            </w:r>
          </w:p>
        </w:tc>
        <w:tc>
          <w:tcPr>
            <w:tcW w:w="1680" w:type="dxa"/>
          </w:tcPr>
          <w:p w14:paraId="718E09B3">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数量</w:t>
            </w:r>
          </w:p>
        </w:tc>
        <w:tc>
          <w:tcPr>
            <w:tcW w:w="1215" w:type="dxa"/>
          </w:tcPr>
          <w:p w14:paraId="0EB55581">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单位</w:t>
            </w:r>
          </w:p>
        </w:tc>
        <w:tc>
          <w:tcPr>
            <w:tcW w:w="1920" w:type="dxa"/>
          </w:tcPr>
          <w:p w14:paraId="16121BD5">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r>
              <w:rPr>
                <w:rFonts w:hint="eastAsia" w:ascii="仿宋" w:hAnsi="仿宋" w:eastAsia="仿宋" w:cs="仿宋"/>
                <w:b w:val="0"/>
                <w:bCs w:val="0"/>
                <w:sz w:val="24"/>
                <w:szCs w:val="24"/>
                <w:vertAlign w:val="baseline"/>
                <w:lang w:eastAsia="zh-CN"/>
              </w:rPr>
              <w:t>备注</w:t>
            </w:r>
          </w:p>
        </w:tc>
      </w:tr>
      <w:tr w14:paraId="6D12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3A3A8C49">
            <w:pPr>
              <w:keepNext w:val="0"/>
              <w:keepLines w:val="0"/>
              <w:pageBreakBefore w:val="0"/>
              <w:widowControl w:val="0"/>
              <w:kinsoku/>
              <w:wordWrap/>
              <w:overflowPunct/>
              <w:topLinePunct w:val="0"/>
              <w:bidi w:val="0"/>
              <w:snapToGrid w:val="0"/>
              <w:spacing w:line="480" w:lineRule="exact"/>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1176" w:type="dxa"/>
          </w:tcPr>
          <w:p w14:paraId="14849BF4">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302" w:type="dxa"/>
          </w:tcPr>
          <w:p w14:paraId="046E5CEB">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875" w:type="dxa"/>
          </w:tcPr>
          <w:p w14:paraId="04E04B52">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680" w:type="dxa"/>
          </w:tcPr>
          <w:p w14:paraId="33C7F40B">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215" w:type="dxa"/>
          </w:tcPr>
          <w:p w14:paraId="7C910602">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920" w:type="dxa"/>
          </w:tcPr>
          <w:p w14:paraId="4366793C">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r>
      <w:tr w14:paraId="5030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21C50693">
            <w:pPr>
              <w:keepNext w:val="0"/>
              <w:keepLines w:val="0"/>
              <w:pageBreakBefore w:val="0"/>
              <w:widowControl w:val="0"/>
              <w:kinsoku/>
              <w:wordWrap/>
              <w:overflowPunct/>
              <w:topLinePunct w:val="0"/>
              <w:bidi w:val="0"/>
              <w:snapToGrid w:val="0"/>
              <w:spacing w:line="480" w:lineRule="exact"/>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w:t>
            </w:r>
          </w:p>
        </w:tc>
        <w:tc>
          <w:tcPr>
            <w:tcW w:w="1176" w:type="dxa"/>
          </w:tcPr>
          <w:p w14:paraId="3CDFDD32">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302" w:type="dxa"/>
          </w:tcPr>
          <w:p w14:paraId="14804833">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875" w:type="dxa"/>
          </w:tcPr>
          <w:p w14:paraId="6D38A329">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680" w:type="dxa"/>
          </w:tcPr>
          <w:p w14:paraId="74F22A6E">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215" w:type="dxa"/>
          </w:tcPr>
          <w:p w14:paraId="12E41DE6">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920" w:type="dxa"/>
          </w:tcPr>
          <w:p w14:paraId="1CD8222B">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r>
      <w:tr w14:paraId="4751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6D034B3F">
            <w:pPr>
              <w:keepNext w:val="0"/>
              <w:keepLines w:val="0"/>
              <w:pageBreakBefore w:val="0"/>
              <w:widowControl w:val="0"/>
              <w:kinsoku/>
              <w:wordWrap/>
              <w:overflowPunct/>
              <w:topLinePunct w:val="0"/>
              <w:bidi w:val="0"/>
              <w:snapToGrid w:val="0"/>
              <w:spacing w:line="480" w:lineRule="exact"/>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1176" w:type="dxa"/>
          </w:tcPr>
          <w:p w14:paraId="407ACCB0">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302" w:type="dxa"/>
          </w:tcPr>
          <w:p w14:paraId="68B1E0D2">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875" w:type="dxa"/>
          </w:tcPr>
          <w:p w14:paraId="62807028">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680" w:type="dxa"/>
          </w:tcPr>
          <w:p w14:paraId="18D7C55F">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215" w:type="dxa"/>
          </w:tcPr>
          <w:p w14:paraId="7B5BFD2B">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c>
          <w:tcPr>
            <w:tcW w:w="1920" w:type="dxa"/>
          </w:tcPr>
          <w:p w14:paraId="2958CCCD">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val="0"/>
                <w:bCs w:val="0"/>
                <w:sz w:val="24"/>
                <w:szCs w:val="24"/>
                <w:vertAlign w:val="baseline"/>
                <w:lang w:eastAsia="zh-CN"/>
              </w:rPr>
            </w:pPr>
          </w:p>
        </w:tc>
      </w:tr>
      <w:tr w14:paraId="19EA2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4" w:type="dxa"/>
            <w:gridSpan w:val="7"/>
          </w:tcPr>
          <w:p w14:paraId="521815DD">
            <w:pPr>
              <w:keepNext w:val="0"/>
              <w:keepLines w:val="0"/>
              <w:pageBreakBefore w:val="0"/>
              <w:widowControl w:val="0"/>
              <w:kinsoku/>
              <w:wordWrap/>
              <w:overflowPunct/>
              <w:topLinePunct w:val="0"/>
              <w:bidi w:val="0"/>
              <w:snapToGrid w:val="0"/>
              <w:spacing w:line="480" w:lineRule="exact"/>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eastAsia="zh-CN"/>
              </w:rPr>
              <w:t>合计：人民币</w:t>
            </w:r>
            <w:r>
              <w:rPr>
                <w:rFonts w:hint="eastAsia" w:ascii="仿宋" w:hAnsi="仿宋" w:eastAsia="仿宋" w:cs="仿宋"/>
                <w:b w:val="0"/>
                <w:bCs w:val="0"/>
                <w:sz w:val="24"/>
                <w:szCs w:val="24"/>
                <w:vertAlign w:val="baseline"/>
                <w:lang w:val="en-US" w:eastAsia="zh-CN"/>
              </w:rPr>
              <w:t xml:space="preserve">            （¥             ）</w:t>
            </w:r>
          </w:p>
        </w:tc>
      </w:tr>
    </w:tbl>
    <w:p w14:paraId="780CBCDD">
      <w:pPr>
        <w:keepNext w:val="0"/>
        <w:keepLines w:val="0"/>
        <w:pageBreakBefore w:val="0"/>
        <w:widowControl w:val="0"/>
        <w:kinsoku/>
        <w:wordWrap/>
        <w:overflowPunct/>
        <w:topLinePunct w:val="0"/>
        <w:bidi w:val="0"/>
        <w:spacing w:line="480" w:lineRule="exact"/>
        <w:ind w:left="0" w:firstLine="480" w:firstLineChars="200"/>
        <w:rPr>
          <w:rFonts w:hint="eastAsia" w:ascii="仿宋" w:hAnsi="仿宋" w:eastAsia="仿宋" w:cs="仿宋"/>
          <w:color w:val="000000"/>
          <w:sz w:val="24"/>
          <w:szCs w:val="24"/>
        </w:rPr>
      </w:pPr>
    </w:p>
    <w:p w14:paraId="7FE6837A">
      <w:pPr>
        <w:keepNext w:val="0"/>
        <w:keepLines w:val="0"/>
        <w:pageBreakBefore w:val="0"/>
        <w:widowControl w:val="0"/>
        <w:kinsoku/>
        <w:wordWrap/>
        <w:overflowPunct/>
        <w:topLinePunct w:val="0"/>
        <w:bidi w:val="0"/>
        <w:spacing w:line="480" w:lineRule="exact"/>
        <w:ind w:left="0" w:firstLine="480" w:firstLineChars="200"/>
        <w:jc w:val="righ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投标人</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xml:space="preserve">    （电子签章）  </w:t>
      </w:r>
    </w:p>
    <w:p w14:paraId="6024A9E8">
      <w:pPr>
        <w:keepNext w:val="0"/>
        <w:keepLines w:val="0"/>
        <w:pageBreakBefore w:val="0"/>
        <w:widowControl w:val="0"/>
        <w:kinsoku/>
        <w:wordWrap/>
        <w:overflowPunct/>
        <w:topLinePunct w:val="0"/>
        <w:bidi w:val="0"/>
        <w:snapToGrid w:val="0"/>
        <w:spacing w:line="480" w:lineRule="exact"/>
        <w:ind w:left="0" w:firstLine="480" w:firstLineChars="200"/>
        <w:jc w:val="right"/>
        <w:rPr>
          <w:rFonts w:hint="eastAsia"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05DB3999">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bCs/>
          <w:sz w:val="28"/>
          <w:szCs w:val="28"/>
          <w:lang w:eastAsia="zh-CN"/>
        </w:rPr>
        <w:sectPr>
          <w:pgSz w:w="11906" w:h="16838"/>
          <w:pgMar w:top="1440" w:right="1080" w:bottom="1440" w:left="1080" w:header="1020" w:footer="1191" w:gutter="0"/>
          <w:cols w:space="0" w:num="1"/>
          <w:docGrid w:linePitch="360" w:charSpace="0"/>
        </w:sectPr>
      </w:pPr>
    </w:p>
    <w:p w14:paraId="499D5A43">
      <w:pPr>
        <w:spacing w:line="520" w:lineRule="exact"/>
        <w:ind w:firstLine="140"/>
        <w:jc w:val="center"/>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lang w:eastAsia="zh-CN"/>
          <w14:textFill>
            <w14:solidFill>
              <w14:schemeClr w14:val="tx1"/>
            </w14:solidFill>
          </w14:textFill>
        </w:rPr>
        <w:t>二、</w:t>
      </w:r>
      <w:r>
        <w:rPr>
          <w:rFonts w:hint="eastAsia" w:ascii="仿宋" w:hAnsi="仿宋" w:eastAsia="仿宋"/>
          <w:b/>
          <w:color w:val="000000" w:themeColor="text1"/>
          <w:sz w:val="32"/>
          <w:szCs w:val="32"/>
          <w14:textFill>
            <w14:solidFill>
              <w14:schemeClr w14:val="tx1"/>
            </w14:solidFill>
          </w14:textFill>
        </w:rPr>
        <w:t>人员配备表</w:t>
      </w:r>
    </w:p>
    <w:tbl>
      <w:tblPr>
        <w:tblStyle w:val="46"/>
        <w:tblW w:w="49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1429"/>
        <w:gridCol w:w="1380"/>
        <w:gridCol w:w="1380"/>
        <w:gridCol w:w="1698"/>
        <w:gridCol w:w="2792"/>
      </w:tblGrid>
      <w:tr w14:paraId="5A11B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13" w:type="dxa"/>
            <w:vAlign w:val="center"/>
          </w:tcPr>
          <w:p w14:paraId="6BAFFDBC">
            <w:pPr>
              <w:spacing w:line="440" w:lineRule="exac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429" w:type="dxa"/>
            <w:vAlign w:val="center"/>
          </w:tcPr>
          <w:p w14:paraId="15F199A3">
            <w:pPr>
              <w:spacing w:line="440" w:lineRule="exac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姓名</w:t>
            </w:r>
          </w:p>
        </w:tc>
        <w:tc>
          <w:tcPr>
            <w:tcW w:w="1380" w:type="dxa"/>
            <w:vAlign w:val="center"/>
          </w:tcPr>
          <w:p w14:paraId="56723DE4">
            <w:pPr>
              <w:spacing w:line="440" w:lineRule="exact"/>
              <w:ind w:firstLine="14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学历</w:t>
            </w:r>
          </w:p>
        </w:tc>
        <w:tc>
          <w:tcPr>
            <w:tcW w:w="1380" w:type="dxa"/>
            <w:vAlign w:val="center"/>
          </w:tcPr>
          <w:p w14:paraId="2CDA7D9B">
            <w:pPr>
              <w:spacing w:line="440" w:lineRule="exact"/>
              <w:ind w:firstLine="13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专业</w:t>
            </w:r>
          </w:p>
        </w:tc>
        <w:tc>
          <w:tcPr>
            <w:tcW w:w="1698" w:type="dxa"/>
            <w:vAlign w:val="center"/>
          </w:tcPr>
          <w:p w14:paraId="43E80D9B">
            <w:pPr>
              <w:spacing w:line="440" w:lineRule="exac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相关证书</w:t>
            </w:r>
          </w:p>
        </w:tc>
        <w:tc>
          <w:tcPr>
            <w:tcW w:w="2792" w:type="dxa"/>
            <w:vAlign w:val="center"/>
          </w:tcPr>
          <w:p w14:paraId="22FFECDD">
            <w:pPr>
              <w:spacing w:line="440" w:lineRule="exac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拟任岗位</w:t>
            </w:r>
          </w:p>
        </w:tc>
      </w:tr>
      <w:tr w14:paraId="3D9C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213" w:type="dxa"/>
          </w:tcPr>
          <w:p w14:paraId="7C2F3DDE">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296ECD66">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3EA31736">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56BF5787">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05B3EAC3">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6374AC2A">
            <w:pPr>
              <w:spacing w:line="800" w:lineRule="exact"/>
              <w:rPr>
                <w:rFonts w:hint="eastAsia" w:ascii="仿宋" w:hAnsi="仿宋" w:eastAsia="仿宋" w:cs="仿宋"/>
                <w:color w:val="000000" w:themeColor="text1"/>
                <w:sz w:val="24"/>
                <w:szCs w:val="24"/>
                <w14:textFill>
                  <w14:solidFill>
                    <w14:schemeClr w14:val="tx1"/>
                  </w14:solidFill>
                </w14:textFill>
              </w:rPr>
            </w:pPr>
          </w:p>
        </w:tc>
      </w:tr>
      <w:tr w14:paraId="3D6B7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213" w:type="dxa"/>
          </w:tcPr>
          <w:p w14:paraId="37863299">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45C069F1">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006FDCE6">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18A71C03">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7AFE6CE9">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3A18A2CC">
            <w:pPr>
              <w:spacing w:line="800" w:lineRule="exact"/>
              <w:rPr>
                <w:rFonts w:hint="eastAsia" w:ascii="仿宋" w:hAnsi="仿宋" w:eastAsia="仿宋" w:cs="仿宋"/>
                <w:color w:val="000000" w:themeColor="text1"/>
                <w:sz w:val="24"/>
                <w:szCs w:val="24"/>
                <w14:textFill>
                  <w14:solidFill>
                    <w14:schemeClr w14:val="tx1"/>
                  </w14:solidFill>
                </w14:textFill>
              </w:rPr>
            </w:pPr>
          </w:p>
        </w:tc>
      </w:tr>
      <w:tr w14:paraId="5B22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213" w:type="dxa"/>
          </w:tcPr>
          <w:p w14:paraId="189AC5EC">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59F39EC3">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4070393C">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51EF97B5">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0D0DEBFA">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0C143276">
            <w:pPr>
              <w:spacing w:line="800" w:lineRule="exact"/>
              <w:rPr>
                <w:rFonts w:hint="eastAsia" w:ascii="仿宋" w:hAnsi="仿宋" w:eastAsia="仿宋" w:cs="仿宋"/>
                <w:color w:val="000000" w:themeColor="text1"/>
                <w:sz w:val="24"/>
                <w:szCs w:val="24"/>
                <w14:textFill>
                  <w14:solidFill>
                    <w14:schemeClr w14:val="tx1"/>
                  </w14:solidFill>
                </w14:textFill>
              </w:rPr>
            </w:pPr>
          </w:p>
        </w:tc>
      </w:tr>
      <w:tr w14:paraId="4D40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213" w:type="dxa"/>
          </w:tcPr>
          <w:p w14:paraId="77851347">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29463005">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543AFC0B">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16B065DF">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1057D0AB">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291DD466">
            <w:pPr>
              <w:spacing w:line="800" w:lineRule="exact"/>
              <w:rPr>
                <w:rFonts w:hint="eastAsia" w:ascii="仿宋" w:hAnsi="仿宋" w:eastAsia="仿宋" w:cs="仿宋"/>
                <w:color w:val="000000" w:themeColor="text1"/>
                <w:sz w:val="24"/>
                <w:szCs w:val="24"/>
                <w14:textFill>
                  <w14:solidFill>
                    <w14:schemeClr w14:val="tx1"/>
                  </w14:solidFill>
                </w14:textFill>
              </w:rPr>
            </w:pPr>
          </w:p>
        </w:tc>
      </w:tr>
      <w:tr w14:paraId="5429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213" w:type="dxa"/>
          </w:tcPr>
          <w:p w14:paraId="044978E3">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3BA68816">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4720A67C">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0C005B01">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713675C0">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17A93AB1">
            <w:pPr>
              <w:spacing w:line="800" w:lineRule="exact"/>
              <w:rPr>
                <w:rFonts w:hint="eastAsia" w:ascii="仿宋" w:hAnsi="仿宋" w:eastAsia="仿宋" w:cs="仿宋"/>
                <w:color w:val="000000" w:themeColor="text1"/>
                <w:sz w:val="24"/>
                <w:szCs w:val="24"/>
                <w14:textFill>
                  <w14:solidFill>
                    <w14:schemeClr w14:val="tx1"/>
                  </w14:solidFill>
                </w14:textFill>
              </w:rPr>
            </w:pPr>
          </w:p>
        </w:tc>
      </w:tr>
      <w:tr w14:paraId="766D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213" w:type="dxa"/>
          </w:tcPr>
          <w:p w14:paraId="3CAB4B80">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076166FC">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0D20F5DE">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5B3B5A96">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47A9D612">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670DFA5F">
            <w:pPr>
              <w:spacing w:line="800" w:lineRule="exact"/>
              <w:rPr>
                <w:rFonts w:hint="eastAsia" w:ascii="仿宋" w:hAnsi="仿宋" w:eastAsia="仿宋" w:cs="仿宋"/>
                <w:color w:val="000000" w:themeColor="text1"/>
                <w:sz w:val="24"/>
                <w:szCs w:val="24"/>
                <w14:textFill>
                  <w14:solidFill>
                    <w14:schemeClr w14:val="tx1"/>
                  </w14:solidFill>
                </w14:textFill>
              </w:rPr>
            </w:pPr>
          </w:p>
        </w:tc>
      </w:tr>
      <w:tr w14:paraId="2D66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213" w:type="dxa"/>
          </w:tcPr>
          <w:p w14:paraId="12A9A6F3">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6DA9C20E">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6D99E71F">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259890BF">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1F62FD93">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3AE918EC">
            <w:pPr>
              <w:spacing w:line="800" w:lineRule="exact"/>
              <w:rPr>
                <w:rFonts w:hint="eastAsia" w:ascii="仿宋" w:hAnsi="仿宋" w:eastAsia="仿宋" w:cs="仿宋"/>
                <w:color w:val="000000" w:themeColor="text1"/>
                <w:sz w:val="24"/>
                <w:szCs w:val="24"/>
                <w14:textFill>
                  <w14:solidFill>
                    <w14:schemeClr w14:val="tx1"/>
                  </w14:solidFill>
                </w14:textFill>
              </w:rPr>
            </w:pPr>
          </w:p>
        </w:tc>
      </w:tr>
      <w:tr w14:paraId="0BED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213" w:type="dxa"/>
          </w:tcPr>
          <w:p w14:paraId="2BF93DA1">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6288302B">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6B677D90">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642D7D0A">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6FF635A2">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337959E6">
            <w:pPr>
              <w:spacing w:line="800" w:lineRule="exact"/>
              <w:rPr>
                <w:rFonts w:hint="eastAsia" w:ascii="仿宋" w:hAnsi="仿宋" w:eastAsia="仿宋" w:cs="仿宋"/>
                <w:color w:val="000000" w:themeColor="text1"/>
                <w:sz w:val="24"/>
                <w:szCs w:val="24"/>
                <w14:textFill>
                  <w14:solidFill>
                    <w14:schemeClr w14:val="tx1"/>
                  </w14:solidFill>
                </w14:textFill>
              </w:rPr>
            </w:pPr>
          </w:p>
        </w:tc>
      </w:tr>
      <w:tr w14:paraId="1BC9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213" w:type="dxa"/>
          </w:tcPr>
          <w:p w14:paraId="26008DC7">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429" w:type="dxa"/>
          </w:tcPr>
          <w:p w14:paraId="33E347C5">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12F008F6">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380" w:type="dxa"/>
          </w:tcPr>
          <w:p w14:paraId="0D5C4377">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1698" w:type="dxa"/>
          </w:tcPr>
          <w:p w14:paraId="6BDD2908">
            <w:pPr>
              <w:spacing w:line="800" w:lineRule="exact"/>
              <w:rPr>
                <w:rFonts w:hint="eastAsia" w:ascii="仿宋" w:hAnsi="仿宋" w:eastAsia="仿宋" w:cs="仿宋"/>
                <w:color w:val="000000" w:themeColor="text1"/>
                <w:sz w:val="24"/>
                <w:szCs w:val="24"/>
                <w14:textFill>
                  <w14:solidFill>
                    <w14:schemeClr w14:val="tx1"/>
                  </w14:solidFill>
                </w14:textFill>
              </w:rPr>
            </w:pPr>
          </w:p>
        </w:tc>
        <w:tc>
          <w:tcPr>
            <w:tcW w:w="2792" w:type="dxa"/>
          </w:tcPr>
          <w:p w14:paraId="02703F0D">
            <w:pPr>
              <w:spacing w:line="800" w:lineRule="exact"/>
              <w:rPr>
                <w:rFonts w:hint="eastAsia" w:ascii="仿宋" w:hAnsi="仿宋" w:eastAsia="仿宋" w:cs="仿宋"/>
                <w:color w:val="000000" w:themeColor="text1"/>
                <w:sz w:val="24"/>
                <w:szCs w:val="24"/>
                <w14:textFill>
                  <w14:solidFill>
                    <w14:schemeClr w14:val="tx1"/>
                  </w14:solidFill>
                </w14:textFill>
              </w:rPr>
            </w:pPr>
          </w:p>
        </w:tc>
      </w:tr>
    </w:tbl>
    <w:p w14:paraId="4F41886E">
      <w:pPr>
        <w:spacing w:line="440" w:lineRule="exact"/>
        <w:ind w:firstLine="4708" w:firstLineChars="1962"/>
        <w:rPr>
          <w:rFonts w:ascii="仿宋" w:hAnsi="仿宋" w:eastAsia="仿宋"/>
          <w:color w:val="000000" w:themeColor="text1"/>
          <w:sz w:val="24"/>
          <w:szCs w:val="24"/>
          <w:u w:val="single"/>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投标人</w:t>
      </w:r>
      <w:r>
        <w:rPr>
          <w:rFonts w:hint="eastAsia" w:ascii="仿宋" w:hAnsi="仿宋" w:eastAsia="仿宋"/>
          <w:color w:val="000000" w:themeColor="text1"/>
          <w:sz w:val="24"/>
          <w:szCs w:val="24"/>
          <w14:textFill>
            <w14:solidFill>
              <w14:schemeClr w14:val="tx1"/>
            </w14:solidFill>
          </w14:textFill>
        </w:rPr>
        <w:t>:</w:t>
      </w:r>
      <w:r>
        <w:rPr>
          <w:rFonts w:hint="eastAsia" w:ascii="仿宋" w:hAnsi="仿宋" w:eastAsia="仿宋"/>
          <w:color w:val="000000" w:themeColor="text1"/>
          <w:sz w:val="24"/>
          <w:szCs w:val="24"/>
          <w:u w:val="single"/>
          <w14:textFill>
            <w14:solidFill>
              <w14:schemeClr w14:val="tx1"/>
            </w14:solidFill>
          </w14:textFill>
        </w:rPr>
        <w:t xml:space="preserve">         （电子签章）     </w:t>
      </w:r>
    </w:p>
    <w:p w14:paraId="4A3E7CEE">
      <w:pPr>
        <w:spacing w:line="520" w:lineRule="exact"/>
        <w:ind w:firstLine="4708" w:firstLineChars="1962"/>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法定代表人:</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szCs w:val="22"/>
          <w:u w:val="single"/>
          <w14:textFill>
            <w14:solidFill>
              <w14:schemeClr w14:val="tx1"/>
            </w14:solidFill>
          </w14:textFill>
        </w:rPr>
        <w:t>（电子签章或签字）</w:t>
      </w:r>
      <w:r>
        <w:rPr>
          <w:rFonts w:hint="eastAsia" w:ascii="仿宋" w:hAnsi="仿宋" w:eastAsia="仿宋"/>
          <w:color w:val="000000" w:themeColor="text1"/>
          <w:sz w:val="24"/>
          <w:szCs w:val="24"/>
          <w:u w:val="single"/>
          <w14:textFill>
            <w14:solidFill>
              <w14:schemeClr w14:val="tx1"/>
            </w14:solidFill>
          </w14:textFill>
        </w:rPr>
        <w:t xml:space="preserve">   </w:t>
      </w:r>
    </w:p>
    <w:p w14:paraId="4C106A8B">
      <w:pPr>
        <w:keepNext w:val="0"/>
        <w:keepLines w:val="0"/>
        <w:pageBreakBefore w:val="0"/>
        <w:widowControl w:val="0"/>
        <w:kinsoku/>
        <w:wordWrap/>
        <w:overflowPunct/>
        <w:topLinePunct w:val="0"/>
        <w:bidi w:val="0"/>
        <w:snapToGrid w:val="0"/>
        <w:spacing w:line="480" w:lineRule="exact"/>
        <w:rPr>
          <w:rFonts w:hint="eastAsia" w:ascii="仿宋" w:hAnsi="仿宋" w:eastAsia="仿宋" w:cs="仿宋"/>
          <w:b/>
          <w:bCs/>
          <w:sz w:val="28"/>
          <w:szCs w:val="28"/>
          <w:lang w:eastAsia="zh-CN"/>
        </w:rPr>
        <w:sectPr>
          <w:pgSz w:w="11906" w:h="16838"/>
          <w:pgMar w:top="1440" w:right="1080" w:bottom="1440" w:left="1080" w:header="1020" w:footer="1191" w:gutter="0"/>
          <w:cols w:space="0" w:num="1"/>
          <w:docGrid w:linePitch="360" w:charSpace="0"/>
        </w:sectPr>
      </w:pPr>
    </w:p>
    <w:p w14:paraId="74D665AC">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color w:val="000000"/>
          <w:szCs w:val="21"/>
        </w:rPr>
      </w:pPr>
      <w:r>
        <w:rPr>
          <w:rFonts w:hint="eastAsia" w:ascii="仿宋" w:hAnsi="仿宋" w:eastAsia="仿宋" w:cs="仿宋"/>
          <w:b/>
          <w:bCs/>
          <w:sz w:val="28"/>
          <w:szCs w:val="28"/>
          <w:lang w:eastAsia="zh-CN"/>
        </w:rPr>
        <w:t>三</w:t>
      </w:r>
      <w:r>
        <w:rPr>
          <w:rFonts w:hint="eastAsia" w:ascii="仿宋" w:hAnsi="仿宋" w:eastAsia="仿宋" w:cs="仿宋"/>
          <w:b/>
          <w:color w:val="000000"/>
          <w:sz w:val="28"/>
          <w:szCs w:val="28"/>
          <w:lang w:eastAsia="zh-CN"/>
        </w:rPr>
        <w:t>、</w:t>
      </w:r>
      <w:r>
        <w:rPr>
          <w:rFonts w:hint="eastAsia" w:ascii="仿宋" w:hAnsi="仿宋" w:eastAsia="仿宋" w:cs="仿宋"/>
          <w:b/>
          <w:color w:val="000000"/>
          <w:sz w:val="32"/>
          <w:szCs w:val="32"/>
        </w:rPr>
        <w:t>资质审查时</w:t>
      </w:r>
      <w:r>
        <w:rPr>
          <w:rFonts w:hint="eastAsia" w:ascii="仿宋" w:hAnsi="仿宋" w:eastAsia="仿宋" w:cs="仿宋"/>
          <w:b/>
          <w:bCs/>
          <w:color w:val="000000"/>
          <w:sz w:val="32"/>
          <w:szCs w:val="32"/>
          <w:lang w:eastAsia="zh-CN"/>
        </w:rPr>
        <w:t>投标人</w:t>
      </w:r>
      <w:r>
        <w:rPr>
          <w:rFonts w:hint="eastAsia" w:ascii="仿宋" w:hAnsi="仿宋" w:eastAsia="仿宋" w:cs="仿宋"/>
          <w:b/>
          <w:bCs/>
          <w:color w:val="000000"/>
          <w:sz w:val="32"/>
          <w:szCs w:val="32"/>
        </w:rPr>
        <w:t>必须提供的资格证明文件</w:t>
      </w:r>
    </w:p>
    <w:p w14:paraId="6068A317">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eastAsia="zh-CN"/>
        </w:rPr>
        <w:t>投标人</w:t>
      </w:r>
      <w:r>
        <w:rPr>
          <w:rFonts w:hint="eastAsia" w:ascii="仿宋" w:hAnsi="仿宋" w:eastAsia="仿宋" w:cs="仿宋"/>
          <w:sz w:val="24"/>
        </w:rPr>
        <w:t>提供下列材料之一:</w:t>
      </w:r>
    </w:p>
    <w:p w14:paraId="7AC96CAA">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eastAsia="zh-CN"/>
        </w:rPr>
        <w:t>投标人</w:t>
      </w:r>
      <w:r>
        <w:rPr>
          <w:rFonts w:hint="eastAsia" w:ascii="仿宋" w:hAnsi="仿宋" w:eastAsia="仿宋" w:cs="仿宋"/>
          <w:sz w:val="24"/>
        </w:rPr>
        <w:t>提供</w:t>
      </w:r>
      <w:r>
        <w:rPr>
          <w:rFonts w:hint="eastAsia" w:ascii="仿宋" w:hAnsi="仿宋" w:eastAsia="仿宋" w:cs="仿宋"/>
          <w:bCs/>
          <w:sz w:val="24"/>
        </w:rPr>
        <w:t>法定代表人资格证明</w:t>
      </w:r>
      <w:r>
        <w:rPr>
          <w:rFonts w:hint="eastAsia" w:ascii="仿宋" w:hAnsi="仿宋" w:eastAsia="仿宋" w:cs="仿宋"/>
          <w:b/>
          <w:bCs/>
          <w:sz w:val="24"/>
        </w:rPr>
        <w:t>（必须提供，格式按照示范格式）</w:t>
      </w:r>
      <w:r>
        <w:rPr>
          <w:rFonts w:hint="eastAsia" w:ascii="仿宋" w:hAnsi="仿宋" w:eastAsia="仿宋" w:cs="仿宋"/>
          <w:sz w:val="24"/>
        </w:rPr>
        <w:t>和</w:t>
      </w:r>
      <w:r>
        <w:rPr>
          <w:rFonts w:hint="eastAsia" w:ascii="仿宋" w:hAnsi="仿宋" w:eastAsia="仿宋" w:cs="仿宋"/>
          <w:bCs/>
          <w:sz w:val="24"/>
        </w:rPr>
        <w:t>法定代表人身份证</w:t>
      </w:r>
      <w:r>
        <w:rPr>
          <w:rFonts w:hint="eastAsia" w:ascii="仿宋" w:hAnsi="仿宋" w:eastAsia="仿宋" w:cs="仿宋"/>
          <w:b/>
          <w:sz w:val="24"/>
        </w:rPr>
        <w:t>（扫描件并加盖</w:t>
      </w:r>
      <w:r>
        <w:rPr>
          <w:rFonts w:hint="eastAsia" w:ascii="仿宋" w:hAnsi="仿宋" w:eastAsia="仿宋" w:cs="仿宋"/>
          <w:b/>
          <w:sz w:val="24"/>
          <w:lang w:eastAsia="zh-CN"/>
        </w:rPr>
        <w:t>投标人</w:t>
      </w:r>
      <w:r>
        <w:rPr>
          <w:rFonts w:hint="eastAsia" w:ascii="仿宋" w:hAnsi="仿宋" w:eastAsia="仿宋" w:cs="仿宋"/>
          <w:b/>
          <w:sz w:val="24"/>
        </w:rPr>
        <w:t>电子签章上传至电子</w:t>
      </w:r>
      <w:r>
        <w:rPr>
          <w:rFonts w:hint="eastAsia" w:ascii="仿宋" w:hAnsi="仿宋" w:eastAsia="仿宋" w:cs="仿宋"/>
          <w:b/>
          <w:sz w:val="24"/>
          <w:lang w:eastAsia="zh-CN"/>
        </w:rPr>
        <w:t>投标文件</w:t>
      </w:r>
      <w:r>
        <w:rPr>
          <w:rFonts w:hint="eastAsia" w:ascii="仿宋" w:hAnsi="仿宋" w:eastAsia="仿宋" w:cs="仿宋"/>
          <w:b/>
          <w:sz w:val="24"/>
        </w:rPr>
        <w:t>）</w:t>
      </w:r>
      <w:r>
        <w:rPr>
          <w:rFonts w:hint="eastAsia" w:ascii="仿宋" w:hAnsi="仿宋" w:eastAsia="仿宋" w:cs="仿宋"/>
          <w:sz w:val="24"/>
        </w:rPr>
        <w:t>；</w:t>
      </w:r>
    </w:p>
    <w:p w14:paraId="132EBB90">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eastAsia="zh-CN"/>
        </w:rPr>
        <w:t>投标人</w:t>
      </w:r>
      <w:r>
        <w:rPr>
          <w:rFonts w:hint="eastAsia" w:ascii="仿宋" w:hAnsi="仿宋" w:eastAsia="仿宋" w:cs="仿宋"/>
          <w:sz w:val="24"/>
        </w:rPr>
        <w:t>提供授权委托书</w:t>
      </w:r>
      <w:r>
        <w:rPr>
          <w:rFonts w:hint="eastAsia" w:ascii="仿宋" w:hAnsi="仿宋" w:eastAsia="仿宋" w:cs="仿宋"/>
          <w:b/>
          <w:bCs/>
          <w:sz w:val="24"/>
        </w:rPr>
        <w:t>（格式按照示范格式）</w:t>
      </w:r>
      <w:r>
        <w:rPr>
          <w:rFonts w:hint="eastAsia" w:ascii="仿宋" w:hAnsi="仿宋" w:eastAsia="仿宋" w:cs="仿宋"/>
          <w:sz w:val="24"/>
        </w:rPr>
        <w:t>和</w:t>
      </w:r>
      <w:r>
        <w:rPr>
          <w:rFonts w:hint="eastAsia" w:ascii="仿宋" w:hAnsi="仿宋" w:eastAsia="仿宋" w:cs="仿宋"/>
          <w:bCs/>
          <w:sz w:val="24"/>
        </w:rPr>
        <w:t>受托人身份</w:t>
      </w:r>
      <w:r>
        <w:rPr>
          <w:rFonts w:hint="eastAsia" w:ascii="仿宋" w:hAnsi="仿宋" w:eastAsia="仿宋" w:cs="仿宋"/>
          <w:sz w:val="24"/>
        </w:rPr>
        <w:t>证明。</w:t>
      </w:r>
      <w:r>
        <w:rPr>
          <w:rFonts w:hint="eastAsia" w:ascii="仿宋" w:hAnsi="仿宋" w:eastAsia="仿宋" w:cs="仿宋"/>
          <w:b/>
          <w:sz w:val="24"/>
        </w:rPr>
        <w:t>（扫描件并加盖</w:t>
      </w:r>
      <w:r>
        <w:rPr>
          <w:rFonts w:hint="eastAsia" w:ascii="仿宋" w:hAnsi="仿宋" w:eastAsia="仿宋" w:cs="仿宋"/>
          <w:b/>
          <w:sz w:val="24"/>
          <w:lang w:eastAsia="zh-CN"/>
        </w:rPr>
        <w:t>投标人</w:t>
      </w:r>
      <w:r>
        <w:rPr>
          <w:rFonts w:hint="eastAsia" w:ascii="仿宋" w:hAnsi="仿宋" w:eastAsia="仿宋" w:cs="仿宋"/>
          <w:b/>
          <w:sz w:val="24"/>
        </w:rPr>
        <w:t>电子签章上传至电子</w:t>
      </w:r>
      <w:r>
        <w:rPr>
          <w:rFonts w:hint="eastAsia" w:ascii="仿宋" w:hAnsi="仿宋" w:eastAsia="仿宋" w:cs="仿宋"/>
          <w:b/>
          <w:sz w:val="24"/>
          <w:lang w:eastAsia="zh-CN"/>
        </w:rPr>
        <w:t>投标文件</w:t>
      </w:r>
      <w:r>
        <w:rPr>
          <w:rFonts w:hint="eastAsia" w:ascii="仿宋" w:hAnsi="仿宋" w:eastAsia="仿宋" w:cs="仿宋"/>
          <w:b/>
          <w:sz w:val="24"/>
        </w:rPr>
        <w:t>）</w:t>
      </w:r>
      <w:r>
        <w:rPr>
          <w:rFonts w:hint="eastAsia" w:ascii="仿宋" w:hAnsi="仿宋" w:eastAsia="仿宋" w:cs="仿宋"/>
          <w:sz w:val="24"/>
        </w:rPr>
        <w:t>。</w:t>
      </w:r>
    </w:p>
    <w:p w14:paraId="5190E12A">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sz w:val="24"/>
        </w:rPr>
      </w:pPr>
      <w:r>
        <w:rPr>
          <w:rFonts w:hint="eastAsia" w:ascii="仿宋" w:hAnsi="仿宋" w:eastAsia="仿宋" w:cs="仿宋"/>
          <w:bCs/>
          <w:sz w:val="24"/>
        </w:rPr>
        <w:t>2、</w:t>
      </w:r>
      <w:r>
        <w:rPr>
          <w:rFonts w:hint="eastAsia" w:ascii="仿宋" w:hAnsi="仿宋" w:eastAsia="仿宋" w:cs="仿宋"/>
          <w:sz w:val="24"/>
        </w:rPr>
        <w:t>落实政府采购政策需满足的资格要求</w:t>
      </w:r>
      <w:r>
        <w:rPr>
          <w:rFonts w:hint="eastAsia" w:ascii="仿宋" w:hAnsi="仿宋" w:eastAsia="仿宋" w:cs="仿宋"/>
          <w:b/>
          <w:bCs/>
          <w:sz w:val="24"/>
        </w:rPr>
        <w:t>（提供下列任一项材料即可）</w:t>
      </w:r>
      <w:r>
        <w:rPr>
          <w:rFonts w:hint="eastAsia" w:ascii="仿宋" w:hAnsi="仿宋" w:eastAsia="仿宋" w:cs="仿宋"/>
          <w:sz w:val="24"/>
        </w:rPr>
        <w:t>:</w:t>
      </w:r>
    </w:p>
    <w:p w14:paraId="068A75D4">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bCs/>
          <w:sz w:val="24"/>
        </w:rPr>
      </w:pPr>
      <w:r>
        <w:rPr>
          <w:rFonts w:hint="eastAsia" w:ascii="仿宋" w:hAnsi="仿宋" w:eastAsia="仿宋" w:cs="仿宋"/>
          <w:bCs/>
          <w:sz w:val="24"/>
        </w:rPr>
        <w:t>（1）企业声明函（详见示范格式）；</w:t>
      </w:r>
    </w:p>
    <w:p w14:paraId="53771A3E">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bCs/>
          <w:sz w:val="24"/>
        </w:rPr>
      </w:pPr>
      <w:r>
        <w:rPr>
          <w:rFonts w:hint="eastAsia" w:ascii="仿宋" w:hAnsi="仿宋" w:eastAsia="仿宋" w:cs="仿宋"/>
          <w:bCs/>
          <w:sz w:val="24"/>
        </w:rPr>
        <w:t>（2）《残疾人福利性单位声明函》（详见示范格式）；</w:t>
      </w:r>
    </w:p>
    <w:p w14:paraId="7487CCB2">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b/>
          <w:sz w:val="24"/>
        </w:rPr>
      </w:pPr>
      <w:r>
        <w:rPr>
          <w:rFonts w:hint="eastAsia" w:ascii="仿宋" w:hAnsi="仿宋" w:eastAsia="仿宋" w:cs="仿宋"/>
          <w:sz w:val="24"/>
        </w:rPr>
        <w:t>（3）由省级以上监狱管理局、戒毒管理局（含新疆生产建设兵团）出具的属于监狱企业的证明文件）（加盖出具单位公章的电子件）。</w:t>
      </w:r>
    </w:p>
    <w:p w14:paraId="3509291F">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bCs/>
          <w:sz w:val="24"/>
        </w:rPr>
      </w:pPr>
      <w:r>
        <w:rPr>
          <w:rFonts w:hint="eastAsia" w:ascii="仿宋" w:hAnsi="仿宋" w:eastAsia="仿宋" w:cs="仿宋"/>
          <w:bCs/>
          <w:sz w:val="24"/>
          <w:lang w:val="en-US" w:eastAsia="zh-CN"/>
        </w:rPr>
        <w:t>3、</w:t>
      </w:r>
      <w:r>
        <w:rPr>
          <w:rFonts w:hint="eastAsia" w:ascii="仿宋" w:hAnsi="仿宋" w:eastAsia="仿宋" w:cs="仿宋"/>
          <w:bCs/>
          <w:sz w:val="24"/>
          <w:lang w:eastAsia="zh-CN"/>
        </w:rPr>
        <w:t>投标人</w:t>
      </w:r>
      <w:r>
        <w:rPr>
          <w:rFonts w:hint="eastAsia" w:ascii="仿宋" w:hAnsi="仿宋" w:eastAsia="仿宋" w:cs="仿宋"/>
          <w:bCs/>
          <w:sz w:val="24"/>
        </w:rPr>
        <w:t>提供下列材料之一:</w:t>
      </w:r>
    </w:p>
    <w:p w14:paraId="2B36061B">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sz w:val="24"/>
        </w:rPr>
      </w:pPr>
      <w:r>
        <w:rPr>
          <w:rFonts w:hint="eastAsia" w:ascii="仿宋" w:hAnsi="仿宋" w:eastAsia="仿宋" w:cs="仿宋"/>
          <w:bCs/>
          <w:sz w:val="24"/>
        </w:rPr>
        <w:t>A.</w:t>
      </w:r>
      <w:r>
        <w:rPr>
          <w:rFonts w:hint="eastAsia" w:ascii="仿宋" w:hAnsi="仿宋" w:eastAsia="仿宋" w:cs="仿宋"/>
          <w:bCs/>
          <w:sz w:val="24"/>
          <w:lang w:eastAsia="zh-CN"/>
        </w:rPr>
        <w:t>投标人</w:t>
      </w:r>
      <w:r>
        <w:rPr>
          <w:rFonts w:hint="eastAsia" w:ascii="仿宋" w:hAnsi="仿宋" w:eastAsia="仿宋" w:cs="仿宋"/>
          <w:bCs/>
          <w:sz w:val="24"/>
        </w:rPr>
        <w:t>为企业的:</w:t>
      </w:r>
      <w:r>
        <w:rPr>
          <w:rFonts w:hint="eastAsia" w:ascii="仿宋" w:hAnsi="仿宋" w:eastAsia="仿宋" w:cs="仿宋"/>
          <w:sz w:val="24"/>
        </w:rPr>
        <w:t>提供营业执照（三证合一）</w:t>
      </w:r>
      <w:r>
        <w:rPr>
          <w:rFonts w:hint="eastAsia" w:ascii="仿宋" w:hAnsi="仿宋" w:eastAsia="仿宋" w:cs="仿宋"/>
          <w:b/>
          <w:bCs/>
          <w:sz w:val="24"/>
        </w:rPr>
        <w:t>（扫描件并加盖</w:t>
      </w:r>
      <w:r>
        <w:rPr>
          <w:rFonts w:hint="eastAsia" w:ascii="仿宋" w:hAnsi="仿宋" w:eastAsia="仿宋" w:cs="仿宋"/>
          <w:b/>
          <w:bCs/>
          <w:sz w:val="24"/>
          <w:lang w:eastAsia="zh-CN"/>
        </w:rPr>
        <w:t>投标人</w:t>
      </w:r>
      <w:r>
        <w:rPr>
          <w:rFonts w:hint="eastAsia" w:ascii="仿宋" w:hAnsi="仿宋" w:eastAsia="仿宋" w:cs="仿宋"/>
          <w:b/>
          <w:bCs/>
          <w:sz w:val="24"/>
        </w:rPr>
        <w:t>电子签章</w:t>
      </w:r>
      <w:r>
        <w:rPr>
          <w:rFonts w:hint="eastAsia" w:ascii="仿宋" w:hAnsi="仿宋" w:eastAsia="仿宋" w:cs="仿宋"/>
          <w:b/>
          <w:sz w:val="24"/>
        </w:rPr>
        <w:t>上传至电子</w:t>
      </w:r>
      <w:r>
        <w:rPr>
          <w:rFonts w:hint="eastAsia" w:ascii="仿宋" w:hAnsi="仿宋" w:eastAsia="仿宋" w:cs="仿宋"/>
          <w:b/>
          <w:sz w:val="24"/>
          <w:lang w:eastAsia="zh-CN"/>
        </w:rPr>
        <w:t>投标文件</w:t>
      </w:r>
      <w:r>
        <w:rPr>
          <w:rFonts w:hint="eastAsia" w:ascii="仿宋" w:hAnsi="仿宋" w:eastAsia="仿宋" w:cs="仿宋"/>
          <w:b/>
          <w:bCs/>
          <w:sz w:val="24"/>
        </w:rPr>
        <w:t>）</w:t>
      </w:r>
      <w:r>
        <w:rPr>
          <w:rFonts w:hint="eastAsia" w:ascii="仿宋" w:hAnsi="仿宋" w:eastAsia="仿宋" w:cs="仿宋"/>
          <w:sz w:val="24"/>
        </w:rPr>
        <w:t>。</w:t>
      </w:r>
    </w:p>
    <w:p w14:paraId="708B7EFD">
      <w:pPr>
        <w:pStyle w:val="17"/>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left"/>
        <w:rPr>
          <w:rFonts w:hint="eastAsia" w:ascii="仿宋" w:hAnsi="仿宋" w:eastAsia="仿宋" w:cs="仿宋"/>
          <w:sz w:val="24"/>
        </w:rPr>
      </w:pPr>
      <w:r>
        <w:rPr>
          <w:rFonts w:hint="eastAsia" w:ascii="仿宋" w:hAnsi="仿宋" w:eastAsia="仿宋" w:cs="仿宋"/>
          <w:sz w:val="24"/>
        </w:rPr>
        <w:t>B.</w:t>
      </w:r>
      <w:r>
        <w:rPr>
          <w:rFonts w:hint="eastAsia" w:ascii="仿宋" w:hAnsi="仿宋" w:eastAsia="仿宋" w:cs="仿宋"/>
          <w:sz w:val="24"/>
          <w:lang w:eastAsia="zh-CN"/>
        </w:rPr>
        <w:t>投标人</w:t>
      </w:r>
      <w:r>
        <w:rPr>
          <w:rFonts w:hint="eastAsia" w:ascii="仿宋" w:hAnsi="仿宋" w:eastAsia="仿宋" w:cs="仿宋"/>
          <w:sz w:val="24"/>
        </w:rPr>
        <w:t>为事业单位的:提供事业法人证书</w:t>
      </w:r>
      <w:r>
        <w:rPr>
          <w:rFonts w:hint="eastAsia" w:ascii="仿宋" w:hAnsi="仿宋" w:eastAsia="仿宋" w:cs="仿宋"/>
          <w:b/>
          <w:bCs/>
          <w:sz w:val="24"/>
        </w:rPr>
        <w:t>（扫描件并加盖</w:t>
      </w:r>
      <w:r>
        <w:rPr>
          <w:rFonts w:hint="eastAsia" w:ascii="仿宋" w:hAnsi="仿宋" w:eastAsia="仿宋" w:cs="仿宋"/>
          <w:b/>
          <w:bCs/>
          <w:sz w:val="24"/>
          <w:lang w:eastAsia="zh-CN"/>
        </w:rPr>
        <w:t>投标人</w:t>
      </w:r>
      <w:r>
        <w:rPr>
          <w:rFonts w:hint="eastAsia" w:ascii="仿宋" w:hAnsi="仿宋" w:eastAsia="仿宋" w:cs="仿宋"/>
          <w:b/>
          <w:bCs/>
          <w:sz w:val="24"/>
        </w:rPr>
        <w:t>电子签章</w:t>
      </w:r>
      <w:r>
        <w:rPr>
          <w:rFonts w:hint="eastAsia" w:ascii="仿宋" w:hAnsi="仿宋" w:eastAsia="仿宋" w:cs="仿宋"/>
          <w:b/>
          <w:sz w:val="24"/>
        </w:rPr>
        <w:t>上传至电子</w:t>
      </w:r>
      <w:r>
        <w:rPr>
          <w:rFonts w:hint="eastAsia" w:ascii="仿宋" w:hAnsi="仿宋" w:eastAsia="仿宋" w:cs="仿宋"/>
          <w:b/>
          <w:sz w:val="24"/>
          <w:lang w:eastAsia="zh-CN"/>
        </w:rPr>
        <w:t>投标文件</w:t>
      </w:r>
      <w:r>
        <w:rPr>
          <w:rFonts w:hint="eastAsia" w:ascii="仿宋" w:hAnsi="仿宋" w:eastAsia="仿宋" w:cs="仿宋"/>
          <w:b/>
          <w:bCs/>
          <w:sz w:val="24"/>
        </w:rPr>
        <w:t>）</w:t>
      </w:r>
      <w:r>
        <w:rPr>
          <w:rFonts w:hint="eastAsia" w:ascii="仿宋" w:hAnsi="仿宋" w:eastAsia="仿宋" w:cs="仿宋"/>
          <w:sz w:val="24"/>
        </w:rPr>
        <w:t>。</w:t>
      </w:r>
    </w:p>
    <w:p w14:paraId="1A133BED">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w:t>
      </w:r>
      <w:r>
        <w:rPr>
          <w:rFonts w:hint="eastAsia" w:ascii="仿宋" w:hAnsi="仿宋" w:eastAsia="仿宋" w:cs="仿宋"/>
          <w:sz w:val="24"/>
          <w:lang w:eastAsia="zh-CN"/>
        </w:rPr>
        <w:t>投标人</w:t>
      </w:r>
      <w:r>
        <w:rPr>
          <w:rFonts w:hint="eastAsia" w:ascii="仿宋" w:hAnsi="仿宋" w:eastAsia="仿宋" w:cs="仿宋"/>
          <w:sz w:val="24"/>
        </w:rPr>
        <w:t>符合《政府采购法》第二十二条规定条件的承诺函（</w:t>
      </w:r>
      <w:r>
        <w:rPr>
          <w:rFonts w:hint="eastAsia" w:ascii="仿宋" w:hAnsi="仿宋" w:eastAsia="仿宋" w:cs="仿宋"/>
          <w:b/>
          <w:bCs/>
          <w:sz w:val="24"/>
        </w:rPr>
        <w:t>格式详见示范格式，并加盖</w:t>
      </w:r>
      <w:r>
        <w:rPr>
          <w:rFonts w:hint="eastAsia" w:ascii="仿宋" w:hAnsi="仿宋" w:eastAsia="仿宋" w:cs="仿宋"/>
          <w:b/>
          <w:bCs/>
          <w:sz w:val="24"/>
          <w:lang w:eastAsia="zh-CN"/>
        </w:rPr>
        <w:t>投标人</w:t>
      </w:r>
      <w:r>
        <w:rPr>
          <w:rFonts w:hint="eastAsia" w:ascii="仿宋" w:hAnsi="仿宋" w:eastAsia="仿宋" w:cs="仿宋"/>
          <w:b/>
          <w:bCs/>
          <w:sz w:val="24"/>
        </w:rPr>
        <w:t>电子签章上传至电子</w:t>
      </w:r>
      <w:r>
        <w:rPr>
          <w:rFonts w:hint="eastAsia" w:ascii="仿宋" w:hAnsi="仿宋" w:eastAsia="仿宋" w:cs="仿宋"/>
          <w:b/>
          <w:bCs/>
          <w:sz w:val="24"/>
          <w:lang w:eastAsia="zh-CN"/>
        </w:rPr>
        <w:t>投标文件</w:t>
      </w:r>
      <w:r>
        <w:rPr>
          <w:rFonts w:hint="eastAsia" w:ascii="仿宋" w:hAnsi="仿宋" w:eastAsia="仿宋" w:cs="仿宋"/>
          <w:sz w:val="24"/>
        </w:rPr>
        <w:t>）；</w:t>
      </w:r>
    </w:p>
    <w:p w14:paraId="18D77A93">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lang w:val="en-US" w:eastAsia="zh-CN"/>
        </w:rPr>
        <w:t>5</w:t>
      </w:r>
      <w:r>
        <w:rPr>
          <w:rFonts w:hint="eastAsia" w:ascii="仿宋" w:hAnsi="仿宋" w:eastAsia="仿宋" w:cs="仿宋"/>
          <w:sz w:val="24"/>
        </w:rPr>
        <w:t>、</w:t>
      </w:r>
      <w:r>
        <w:rPr>
          <w:rFonts w:hint="eastAsia" w:ascii="仿宋" w:hAnsi="仿宋" w:eastAsia="仿宋" w:cs="仿宋"/>
          <w:sz w:val="24"/>
          <w:szCs w:val="24"/>
          <w:lang w:eastAsia="zh-CN"/>
        </w:rPr>
        <w:t>投标人</w:t>
      </w:r>
      <w:r>
        <w:rPr>
          <w:rFonts w:hint="eastAsia" w:ascii="仿宋" w:hAnsi="仿宋" w:eastAsia="仿宋" w:cs="仿宋"/>
          <w:sz w:val="24"/>
          <w:szCs w:val="24"/>
        </w:rPr>
        <w:t>单位负责人为同一人或者存在直接控股、管理关系的不同</w:t>
      </w:r>
      <w:r>
        <w:rPr>
          <w:rFonts w:hint="eastAsia" w:ascii="仿宋" w:hAnsi="仿宋" w:eastAsia="仿宋" w:cs="仿宋"/>
          <w:sz w:val="24"/>
          <w:szCs w:val="24"/>
          <w:lang w:eastAsia="zh-CN"/>
        </w:rPr>
        <w:t>投标人</w:t>
      </w:r>
      <w:r>
        <w:rPr>
          <w:rFonts w:hint="eastAsia" w:ascii="仿宋" w:hAnsi="仿宋" w:eastAsia="仿宋" w:cs="仿宋"/>
          <w:sz w:val="24"/>
          <w:szCs w:val="24"/>
        </w:rPr>
        <w:t>，不得同时参加同一合同项下的政府采购活动</w:t>
      </w:r>
      <w:r>
        <w:rPr>
          <w:rFonts w:hint="eastAsia" w:ascii="仿宋" w:hAnsi="仿宋" w:eastAsia="仿宋" w:cs="仿宋"/>
          <w:b/>
          <w:bCs/>
          <w:sz w:val="24"/>
          <w:szCs w:val="24"/>
          <w:lang w:eastAsia="zh-CN"/>
        </w:rPr>
        <w:t>（按照示范格式要求，提供承诺加盖加盖</w:t>
      </w:r>
      <w:r>
        <w:rPr>
          <w:rFonts w:hint="eastAsia" w:ascii="仿宋" w:hAnsi="仿宋" w:eastAsia="仿宋" w:cs="仿宋"/>
          <w:b/>
          <w:bCs/>
          <w:sz w:val="24"/>
          <w:lang w:eastAsia="zh-CN"/>
        </w:rPr>
        <w:t>投标人</w:t>
      </w:r>
      <w:r>
        <w:rPr>
          <w:rFonts w:hint="eastAsia" w:ascii="仿宋" w:hAnsi="仿宋" w:eastAsia="仿宋" w:cs="仿宋"/>
          <w:b/>
          <w:bCs/>
          <w:sz w:val="24"/>
        </w:rPr>
        <w:t>电子签章上传至电子</w:t>
      </w:r>
      <w:r>
        <w:rPr>
          <w:rFonts w:hint="eastAsia" w:ascii="仿宋" w:hAnsi="仿宋" w:eastAsia="仿宋" w:cs="仿宋"/>
          <w:b/>
          <w:bCs/>
          <w:sz w:val="24"/>
          <w:lang w:eastAsia="zh-CN"/>
        </w:rPr>
        <w:t>投标文件</w:t>
      </w:r>
      <w:r>
        <w:rPr>
          <w:rFonts w:hint="eastAsia" w:ascii="仿宋" w:hAnsi="仿宋" w:eastAsia="仿宋" w:cs="仿宋"/>
          <w:sz w:val="24"/>
          <w:szCs w:val="24"/>
          <w:lang w:eastAsia="zh-CN"/>
        </w:rPr>
        <w:t>）；</w:t>
      </w:r>
    </w:p>
    <w:p w14:paraId="00237DFE">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b/>
          <w:i/>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、凡为采购项目提供整体设计、或者项目管理、监理、检测等服务的</w:t>
      </w:r>
      <w:r>
        <w:rPr>
          <w:rFonts w:hint="eastAsia" w:ascii="仿宋" w:hAnsi="仿宋" w:eastAsia="仿宋" w:cs="仿宋"/>
          <w:sz w:val="24"/>
          <w:szCs w:val="24"/>
          <w:lang w:eastAsia="zh-CN"/>
        </w:rPr>
        <w:t>投标人</w:t>
      </w:r>
      <w:r>
        <w:rPr>
          <w:rFonts w:hint="eastAsia" w:ascii="仿宋" w:hAnsi="仿宋" w:eastAsia="仿宋" w:cs="仿宋"/>
          <w:sz w:val="24"/>
          <w:szCs w:val="24"/>
        </w:rPr>
        <w:t>，不得再参加本项目的采购活动</w:t>
      </w:r>
      <w:r>
        <w:rPr>
          <w:rFonts w:hint="eastAsia" w:ascii="仿宋" w:hAnsi="仿宋" w:eastAsia="仿宋" w:cs="仿宋"/>
          <w:b/>
          <w:bCs/>
          <w:sz w:val="24"/>
          <w:szCs w:val="24"/>
          <w:lang w:eastAsia="zh-CN"/>
        </w:rPr>
        <w:t>（按照示范格式要求，提供承诺加盖加盖</w:t>
      </w:r>
      <w:r>
        <w:rPr>
          <w:rFonts w:hint="eastAsia" w:ascii="仿宋" w:hAnsi="仿宋" w:eastAsia="仿宋" w:cs="仿宋"/>
          <w:b/>
          <w:bCs/>
          <w:sz w:val="24"/>
          <w:lang w:eastAsia="zh-CN"/>
        </w:rPr>
        <w:t>投标人</w:t>
      </w:r>
      <w:r>
        <w:rPr>
          <w:rFonts w:hint="eastAsia" w:ascii="仿宋" w:hAnsi="仿宋" w:eastAsia="仿宋" w:cs="仿宋"/>
          <w:b/>
          <w:bCs/>
          <w:sz w:val="24"/>
        </w:rPr>
        <w:t>电子签章上传至电子</w:t>
      </w:r>
      <w:r>
        <w:rPr>
          <w:rFonts w:hint="eastAsia" w:ascii="仿宋" w:hAnsi="仿宋" w:eastAsia="仿宋" w:cs="仿宋"/>
          <w:b/>
          <w:bCs/>
          <w:sz w:val="24"/>
          <w:lang w:eastAsia="zh-CN"/>
        </w:rPr>
        <w:t>投标文件</w:t>
      </w:r>
      <w:r>
        <w:rPr>
          <w:rFonts w:hint="eastAsia" w:ascii="仿宋" w:hAnsi="仿宋" w:eastAsia="仿宋" w:cs="仿宋"/>
          <w:sz w:val="24"/>
          <w:szCs w:val="24"/>
          <w:lang w:eastAsia="zh-CN"/>
        </w:rPr>
        <w:t>）；</w:t>
      </w:r>
    </w:p>
    <w:p w14:paraId="0AA10D9C">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w:t>
      </w:r>
      <w:r>
        <w:rPr>
          <w:rFonts w:hint="eastAsia" w:ascii="仿宋" w:hAnsi="仿宋" w:eastAsia="仿宋" w:cs="仿宋"/>
          <w:sz w:val="24"/>
          <w:szCs w:val="24"/>
          <w:lang w:eastAsia="zh-CN"/>
        </w:rPr>
        <w:t>投标人</w:t>
      </w:r>
      <w:r>
        <w:rPr>
          <w:rFonts w:hint="eastAsia" w:ascii="仿宋" w:hAnsi="仿宋" w:eastAsia="仿宋" w:cs="仿宋"/>
          <w:sz w:val="24"/>
          <w:szCs w:val="24"/>
          <w:lang w:val="en-US" w:eastAsia="zh-CN"/>
        </w:rPr>
        <w:t>未</w:t>
      </w:r>
      <w:r>
        <w:rPr>
          <w:rFonts w:hint="eastAsia" w:ascii="仿宋" w:hAnsi="仿宋" w:eastAsia="仿宋" w:cs="仿宋"/>
          <w:sz w:val="24"/>
          <w:szCs w:val="24"/>
        </w:rPr>
        <w:t>被“信用中国”网站（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Style w:val="58"/>
          <w:rFonts w:hint="eastAsia" w:ascii="仿宋" w:hAnsi="仿宋" w:eastAsia="仿宋" w:cs="仿宋"/>
          <w:color w:val="auto"/>
          <w:sz w:val="24"/>
          <w:szCs w:val="24"/>
        </w:rPr>
        <w:t>www.creditchina.gov.cn</w:t>
      </w:r>
      <w:r>
        <w:rPr>
          <w:rStyle w:val="58"/>
          <w:rFonts w:hint="eastAsia" w:ascii="仿宋" w:hAnsi="仿宋" w:eastAsia="仿宋" w:cs="仿宋"/>
          <w:color w:val="auto"/>
          <w:sz w:val="24"/>
          <w:szCs w:val="24"/>
        </w:rPr>
        <w:fldChar w:fldCharType="end"/>
      </w:r>
      <w:r>
        <w:rPr>
          <w:rFonts w:hint="eastAsia" w:ascii="仿宋" w:hAnsi="仿宋" w:eastAsia="仿宋" w:cs="仿宋"/>
          <w:sz w:val="24"/>
          <w:szCs w:val="24"/>
        </w:rPr>
        <w:t>）、“中国政府采购网”（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"http://www.ccgp.gov.cn" </w:instrText>
      </w:r>
      <w:r>
        <w:rPr>
          <w:rFonts w:hint="eastAsia" w:ascii="仿宋" w:hAnsi="仿宋" w:eastAsia="仿宋" w:cs="仿宋"/>
          <w:sz w:val="24"/>
          <w:szCs w:val="24"/>
        </w:rPr>
        <w:fldChar w:fldCharType="separate"/>
      </w:r>
      <w:r>
        <w:rPr>
          <w:rStyle w:val="58"/>
          <w:rFonts w:hint="eastAsia" w:ascii="仿宋" w:hAnsi="仿宋" w:eastAsia="仿宋" w:cs="仿宋"/>
          <w:color w:val="auto"/>
          <w:sz w:val="24"/>
          <w:szCs w:val="24"/>
        </w:rPr>
        <w:t>www.ccgp.gov.cn</w:t>
      </w:r>
      <w:r>
        <w:rPr>
          <w:rStyle w:val="58"/>
          <w:rFonts w:hint="eastAsia" w:ascii="仿宋" w:hAnsi="仿宋" w:eastAsia="仿宋" w:cs="仿宋"/>
          <w:color w:val="auto"/>
          <w:sz w:val="24"/>
          <w:szCs w:val="24"/>
        </w:rPr>
        <w:fldChar w:fldCharType="end"/>
      </w:r>
      <w:r>
        <w:rPr>
          <w:rFonts w:hint="eastAsia" w:ascii="仿宋" w:hAnsi="仿宋" w:eastAsia="仿宋" w:cs="仿宋"/>
          <w:sz w:val="24"/>
          <w:szCs w:val="24"/>
        </w:rPr>
        <w:t>）列入失信被执行人、重大税收违法案件当事人名单、政府采购严重违法失信行为记录名单</w:t>
      </w:r>
      <w:r>
        <w:rPr>
          <w:rFonts w:hint="eastAsia" w:ascii="仿宋" w:hAnsi="仿宋" w:eastAsia="仿宋" w:cs="仿宋"/>
          <w:b/>
          <w:bCs/>
          <w:sz w:val="24"/>
          <w:szCs w:val="24"/>
          <w:lang w:eastAsia="zh-CN"/>
        </w:rPr>
        <w:t>（在投标截止</w:t>
      </w:r>
      <w:r>
        <w:rPr>
          <w:rFonts w:hint="eastAsia" w:ascii="仿宋" w:hAnsi="仿宋" w:eastAsia="仿宋" w:cs="仿宋"/>
          <w:b/>
          <w:bCs/>
          <w:sz w:val="24"/>
          <w:szCs w:val="24"/>
          <w:lang w:val="en-US" w:eastAsia="zh-CN"/>
        </w:rPr>
        <w:t>5日前查询，</w:t>
      </w:r>
      <w:r>
        <w:rPr>
          <w:rFonts w:hint="eastAsia" w:ascii="仿宋" w:hAnsi="仿宋" w:eastAsia="仿宋" w:cs="仿宋"/>
          <w:b/>
          <w:bCs/>
          <w:sz w:val="24"/>
          <w:szCs w:val="24"/>
          <w:lang w:eastAsia="zh-CN"/>
        </w:rPr>
        <w:t>提供查询截图加盖</w:t>
      </w:r>
      <w:r>
        <w:rPr>
          <w:rFonts w:hint="eastAsia" w:ascii="仿宋" w:hAnsi="仿宋" w:eastAsia="仿宋" w:cs="仿宋"/>
          <w:b/>
          <w:bCs/>
          <w:sz w:val="24"/>
          <w:lang w:eastAsia="zh-CN"/>
        </w:rPr>
        <w:t>投标人</w:t>
      </w:r>
      <w:r>
        <w:rPr>
          <w:rFonts w:hint="eastAsia" w:ascii="仿宋" w:hAnsi="仿宋" w:eastAsia="仿宋" w:cs="仿宋"/>
          <w:b/>
          <w:bCs/>
          <w:sz w:val="24"/>
        </w:rPr>
        <w:t>电子签章上传至电子</w:t>
      </w:r>
      <w:r>
        <w:rPr>
          <w:rFonts w:hint="eastAsia" w:ascii="仿宋" w:hAnsi="仿宋" w:eastAsia="仿宋" w:cs="仿宋"/>
          <w:b/>
          <w:bCs/>
          <w:sz w:val="24"/>
          <w:lang w:eastAsia="zh-CN"/>
        </w:rPr>
        <w:t>投标文件</w:t>
      </w:r>
      <w:r>
        <w:rPr>
          <w:rFonts w:hint="eastAsia" w:ascii="仿宋" w:hAnsi="仿宋" w:eastAsia="仿宋" w:cs="仿宋"/>
          <w:b/>
          <w:bCs/>
          <w:sz w:val="24"/>
          <w:szCs w:val="24"/>
          <w:lang w:eastAsia="zh-CN"/>
        </w:rPr>
        <w:t>）</w:t>
      </w:r>
      <w:r>
        <w:rPr>
          <w:rFonts w:hint="eastAsia" w:ascii="仿宋" w:hAnsi="仿宋" w:eastAsia="仿宋" w:cs="仿宋"/>
          <w:sz w:val="24"/>
          <w:szCs w:val="24"/>
        </w:rPr>
        <w:t>。</w:t>
      </w:r>
    </w:p>
    <w:p w14:paraId="35BCD2CD">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rPr>
          <w:rFonts w:hint="eastAsia" w:ascii="仿宋" w:hAnsi="仿宋" w:eastAsia="仿宋" w:cs="仿宋"/>
          <w:color w:val="000000"/>
          <w:sz w:val="24"/>
        </w:rPr>
      </w:pPr>
      <w:r>
        <w:rPr>
          <w:rFonts w:hint="eastAsia" w:ascii="仿宋" w:hAnsi="仿宋" w:eastAsia="仿宋" w:cs="仿宋"/>
          <w:sz w:val="24"/>
          <w:lang w:val="en-US" w:eastAsia="zh-CN"/>
        </w:rPr>
        <w:t>8、</w:t>
      </w:r>
      <w:r>
        <w:rPr>
          <w:rFonts w:hint="eastAsia" w:ascii="仿宋" w:hAnsi="仿宋" w:eastAsia="仿宋" w:cs="仿宋"/>
          <w:sz w:val="24"/>
        </w:rPr>
        <w:t>本项目接受联合体投标。（</w:t>
      </w:r>
      <w:r>
        <w:rPr>
          <w:rFonts w:hint="eastAsia" w:ascii="仿宋" w:hAnsi="仿宋" w:eastAsia="仿宋" w:cs="仿宋"/>
          <w:sz w:val="24"/>
          <w:lang w:val="en-US" w:eastAsia="zh-CN"/>
        </w:rPr>
        <w:t>如有，提供</w:t>
      </w:r>
      <w:r>
        <w:rPr>
          <w:rFonts w:hint="eastAsia" w:ascii="仿宋" w:hAnsi="仿宋" w:eastAsia="仿宋" w:cs="仿宋"/>
          <w:sz w:val="24"/>
        </w:rPr>
        <w:t>联合体</w:t>
      </w:r>
      <w:r>
        <w:rPr>
          <w:rFonts w:hint="eastAsia" w:ascii="仿宋" w:hAnsi="仿宋" w:eastAsia="仿宋" w:cs="仿宋"/>
          <w:sz w:val="24"/>
          <w:lang w:val="en-US" w:eastAsia="zh-CN"/>
        </w:rPr>
        <w:t>协议书</w:t>
      </w:r>
      <w:r>
        <w:rPr>
          <w:rFonts w:hint="eastAsia" w:ascii="仿宋" w:hAnsi="仿宋" w:eastAsia="仿宋" w:cs="仿宋"/>
          <w:sz w:val="24"/>
        </w:rPr>
        <w:t>）</w:t>
      </w:r>
    </w:p>
    <w:p w14:paraId="58463257">
      <w:pPr>
        <w:keepNext w:val="0"/>
        <w:keepLines w:val="0"/>
        <w:pageBreakBefore w:val="0"/>
        <w:widowControl w:val="0"/>
        <w:kinsoku/>
        <w:wordWrap/>
        <w:overflowPunct/>
        <w:topLinePunct w:val="0"/>
        <w:autoSpaceDE/>
        <w:autoSpaceDN/>
        <w:bidi w:val="0"/>
        <w:adjustRightInd/>
        <w:snapToGrid w:val="0"/>
        <w:spacing w:line="480" w:lineRule="exact"/>
        <w:ind w:firstLine="482" w:firstLineChars="200"/>
        <w:rPr>
          <w:rFonts w:hint="eastAsia" w:ascii="仿宋" w:hAnsi="仿宋" w:eastAsia="仿宋" w:cs="仿宋"/>
          <w:b/>
          <w:sz w:val="24"/>
        </w:rPr>
      </w:pPr>
      <w:r>
        <w:rPr>
          <w:rFonts w:hint="eastAsia" w:ascii="仿宋" w:hAnsi="仿宋" w:eastAsia="仿宋" w:cs="仿宋"/>
          <w:b/>
          <w:sz w:val="24"/>
        </w:rPr>
        <w:t>注:</w:t>
      </w:r>
    </w:p>
    <w:p w14:paraId="3C986FD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rPr>
          <w:rFonts w:hint="eastAsia" w:ascii="仿宋" w:hAnsi="仿宋" w:eastAsia="仿宋" w:cs="仿宋"/>
          <w:bCs/>
          <w:sz w:val="24"/>
        </w:rPr>
      </w:pPr>
      <w:r>
        <w:rPr>
          <w:rFonts w:hint="eastAsia" w:ascii="仿宋" w:hAnsi="仿宋" w:eastAsia="仿宋" w:cs="仿宋"/>
          <w:bCs/>
          <w:sz w:val="24"/>
        </w:rPr>
        <w:t>1、上述是</w:t>
      </w:r>
      <w:r>
        <w:rPr>
          <w:rFonts w:hint="eastAsia" w:ascii="仿宋" w:hAnsi="仿宋" w:eastAsia="仿宋" w:cs="仿宋"/>
          <w:bCs/>
          <w:sz w:val="24"/>
          <w:lang w:eastAsia="zh-CN"/>
        </w:rPr>
        <w:t>评委</w:t>
      </w:r>
      <w:r>
        <w:rPr>
          <w:rFonts w:hint="eastAsia" w:ascii="仿宋" w:hAnsi="仿宋" w:eastAsia="仿宋" w:cs="仿宋"/>
          <w:bCs/>
          <w:sz w:val="24"/>
        </w:rPr>
        <w:t>小组对</w:t>
      </w:r>
      <w:r>
        <w:rPr>
          <w:rFonts w:hint="eastAsia" w:ascii="仿宋" w:hAnsi="仿宋" w:eastAsia="仿宋" w:cs="仿宋"/>
          <w:bCs/>
          <w:sz w:val="24"/>
          <w:lang w:eastAsia="zh-CN"/>
        </w:rPr>
        <w:t>投标人</w:t>
      </w:r>
      <w:r>
        <w:rPr>
          <w:rFonts w:hint="eastAsia" w:ascii="仿宋" w:hAnsi="仿宋" w:eastAsia="仿宋" w:cs="仿宋"/>
          <w:bCs/>
          <w:sz w:val="24"/>
        </w:rPr>
        <w:t>资质审查时，</w:t>
      </w:r>
      <w:r>
        <w:rPr>
          <w:rFonts w:hint="eastAsia" w:ascii="仿宋" w:hAnsi="仿宋" w:eastAsia="仿宋" w:cs="仿宋"/>
          <w:bCs/>
          <w:sz w:val="24"/>
          <w:lang w:eastAsia="zh-CN"/>
        </w:rPr>
        <w:t>投标人</w:t>
      </w:r>
      <w:r>
        <w:rPr>
          <w:rFonts w:hint="eastAsia" w:ascii="仿宋" w:hAnsi="仿宋" w:eastAsia="仿宋" w:cs="仿宋"/>
          <w:bCs/>
          <w:sz w:val="24"/>
        </w:rPr>
        <w:t>必须提供的资格证明文件，如</w:t>
      </w:r>
      <w:r>
        <w:rPr>
          <w:rFonts w:hint="eastAsia" w:ascii="仿宋" w:hAnsi="仿宋" w:eastAsia="仿宋" w:cs="仿宋"/>
          <w:bCs/>
          <w:sz w:val="24"/>
          <w:lang w:eastAsia="zh-CN"/>
        </w:rPr>
        <w:t>投标人</w:t>
      </w:r>
      <w:r>
        <w:rPr>
          <w:rFonts w:hint="eastAsia" w:ascii="仿宋" w:hAnsi="仿宋" w:eastAsia="仿宋" w:cs="仿宋"/>
          <w:bCs/>
          <w:sz w:val="24"/>
        </w:rPr>
        <w:t>未能提供上述资格证明文件以及</w:t>
      </w:r>
      <w:r>
        <w:rPr>
          <w:rFonts w:hint="eastAsia" w:ascii="仿宋" w:hAnsi="仿宋" w:eastAsia="仿宋" w:cs="仿宋"/>
          <w:bCs/>
          <w:sz w:val="24"/>
          <w:lang w:eastAsia="zh-CN"/>
        </w:rPr>
        <w:t>投标人</w:t>
      </w:r>
      <w:r>
        <w:rPr>
          <w:rFonts w:hint="eastAsia" w:ascii="仿宋" w:hAnsi="仿宋" w:eastAsia="仿宋" w:cs="仿宋"/>
          <w:bCs/>
          <w:sz w:val="24"/>
        </w:rPr>
        <w:t>资质条件不符合</w:t>
      </w:r>
      <w:r>
        <w:rPr>
          <w:rFonts w:hint="eastAsia" w:ascii="仿宋" w:hAnsi="仿宋" w:eastAsia="仿宋" w:cs="仿宋"/>
          <w:bCs/>
          <w:sz w:val="24"/>
          <w:lang w:eastAsia="zh-CN"/>
        </w:rPr>
        <w:t>公开招标</w:t>
      </w:r>
      <w:r>
        <w:rPr>
          <w:rFonts w:hint="eastAsia" w:ascii="仿宋" w:hAnsi="仿宋" w:eastAsia="仿宋" w:cs="仿宋"/>
          <w:bCs/>
          <w:sz w:val="24"/>
        </w:rPr>
        <w:t>文件要求的将取消其参加</w:t>
      </w:r>
      <w:r>
        <w:rPr>
          <w:rFonts w:hint="eastAsia" w:ascii="仿宋" w:hAnsi="仿宋" w:eastAsia="仿宋" w:cs="仿宋"/>
          <w:bCs/>
          <w:sz w:val="24"/>
          <w:lang w:eastAsia="zh-CN"/>
        </w:rPr>
        <w:t>投标</w:t>
      </w:r>
      <w:r>
        <w:rPr>
          <w:rFonts w:hint="eastAsia" w:ascii="仿宋" w:hAnsi="仿宋" w:eastAsia="仿宋" w:cs="仿宋"/>
          <w:bCs/>
          <w:sz w:val="24"/>
        </w:rPr>
        <w:t>的资格。</w:t>
      </w:r>
    </w:p>
    <w:p w14:paraId="5334B67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rPr>
          <w:rFonts w:hint="eastAsia" w:ascii="仿宋" w:hAnsi="仿宋" w:eastAsia="仿宋" w:cs="仿宋"/>
          <w:bCs/>
          <w:sz w:val="24"/>
        </w:rPr>
      </w:pPr>
      <w:r>
        <w:rPr>
          <w:rFonts w:hint="eastAsia" w:ascii="仿宋" w:hAnsi="仿宋" w:eastAsia="仿宋" w:cs="仿宋"/>
          <w:bCs/>
          <w:sz w:val="24"/>
        </w:rPr>
        <w:t>2、</w:t>
      </w:r>
      <w:r>
        <w:rPr>
          <w:rFonts w:hint="eastAsia" w:ascii="仿宋" w:hAnsi="仿宋" w:eastAsia="仿宋" w:cs="仿宋"/>
          <w:bCs/>
          <w:sz w:val="24"/>
          <w:lang w:eastAsia="zh-CN"/>
        </w:rPr>
        <w:t>投标人</w:t>
      </w:r>
      <w:r>
        <w:rPr>
          <w:rFonts w:hint="eastAsia" w:ascii="仿宋" w:hAnsi="仿宋" w:eastAsia="仿宋" w:cs="仿宋"/>
          <w:bCs/>
          <w:sz w:val="24"/>
        </w:rPr>
        <w:t>所提供的资格证明材料应真实、有效，</w:t>
      </w:r>
      <w:r>
        <w:rPr>
          <w:rFonts w:hint="eastAsia" w:ascii="仿宋" w:hAnsi="仿宋" w:eastAsia="仿宋" w:cs="仿宋"/>
          <w:bCs/>
          <w:sz w:val="24"/>
          <w:lang w:eastAsia="zh-CN"/>
        </w:rPr>
        <w:t>招标人</w:t>
      </w:r>
      <w:r>
        <w:rPr>
          <w:rFonts w:hint="eastAsia" w:ascii="仿宋" w:hAnsi="仿宋" w:eastAsia="仿宋" w:cs="仿宋"/>
          <w:bCs/>
          <w:sz w:val="24"/>
        </w:rPr>
        <w:t>保留对</w:t>
      </w:r>
      <w:r>
        <w:rPr>
          <w:rFonts w:hint="eastAsia" w:ascii="仿宋" w:hAnsi="仿宋" w:eastAsia="仿宋" w:cs="仿宋"/>
          <w:bCs/>
          <w:sz w:val="24"/>
          <w:lang w:eastAsia="zh-CN"/>
        </w:rPr>
        <w:t>投标人</w:t>
      </w:r>
      <w:r>
        <w:rPr>
          <w:rFonts w:hint="eastAsia" w:ascii="仿宋" w:hAnsi="仿宋" w:eastAsia="仿宋" w:cs="仿宋"/>
          <w:bCs/>
          <w:sz w:val="24"/>
        </w:rPr>
        <w:t>提供的资格证明材料进行核查的权利。如发现</w:t>
      </w:r>
      <w:r>
        <w:rPr>
          <w:rFonts w:hint="eastAsia" w:ascii="仿宋" w:hAnsi="仿宋" w:eastAsia="仿宋" w:cs="仿宋"/>
          <w:bCs/>
          <w:sz w:val="24"/>
          <w:lang w:eastAsia="zh-CN"/>
        </w:rPr>
        <w:t>投标人</w:t>
      </w:r>
      <w:r>
        <w:rPr>
          <w:rFonts w:hint="eastAsia" w:ascii="仿宋" w:hAnsi="仿宋" w:eastAsia="仿宋" w:cs="仿宋"/>
          <w:bCs/>
          <w:sz w:val="24"/>
        </w:rPr>
        <w:t>提供虚假资格证明材料，</w:t>
      </w:r>
      <w:r>
        <w:rPr>
          <w:rFonts w:hint="eastAsia" w:ascii="仿宋" w:hAnsi="仿宋" w:eastAsia="仿宋" w:cs="仿宋"/>
          <w:bCs/>
          <w:sz w:val="24"/>
          <w:lang w:eastAsia="zh-CN"/>
        </w:rPr>
        <w:t>招标人</w:t>
      </w:r>
      <w:r>
        <w:rPr>
          <w:rFonts w:hint="eastAsia" w:ascii="仿宋" w:hAnsi="仿宋" w:eastAsia="仿宋" w:cs="仿宋"/>
          <w:bCs/>
          <w:sz w:val="24"/>
        </w:rPr>
        <w:t>将对其进行严肃处理。</w:t>
      </w:r>
    </w:p>
    <w:p w14:paraId="7F9DA62B">
      <w:pPr>
        <w:keepNext w:val="0"/>
        <w:keepLines w:val="0"/>
        <w:kinsoku/>
        <w:overflowPunct/>
        <w:topLinePunct w:val="0"/>
        <w:bidi w:val="0"/>
        <w:spacing w:line="480" w:lineRule="exact"/>
        <w:jc w:val="center"/>
        <w:rPr>
          <w:rFonts w:hint="eastAsia" w:ascii="仿宋" w:hAnsi="仿宋" w:eastAsia="仿宋" w:cs="仿宋"/>
          <w:b/>
          <w:bCs/>
          <w:color w:val="000000"/>
          <w:sz w:val="32"/>
          <w:szCs w:val="32"/>
        </w:rPr>
        <w:sectPr>
          <w:pgSz w:w="11906" w:h="16838"/>
          <w:pgMar w:top="1440" w:right="1080" w:bottom="1440" w:left="1080" w:header="1020" w:footer="1191" w:gutter="0"/>
          <w:cols w:space="0" w:num="1"/>
          <w:docGrid w:linePitch="360" w:charSpace="0"/>
        </w:sectPr>
      </w:pPr>
    </w:p>
    <w:p w14:paraId="5E1E6A0E">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color w:val="000000"/>
          <w:szCs w:val="21"/>
        </w:rPr>
      </w:pPr>
      <w:r>
        <w:rPr>
          <w:rFonts w:hint="eastAsia" w:ascii="仿宋" w:hAnsi="仿宋" w:eastAsia="仿宋" w:cs="仿宋"/>
          <w:b/>
          <w:bCs/>
          <w:sz w:val="28"/>
          <w:szCs w:val="28"/>
          <w:lang w:val="en-US" w:eastAsia="zh-CN"/>
        </w:rPr>
        <w:t>四</w:t>
      </w:r>
      <w:r>
        <w:rPr>
          <w:rFonts w:hint="eastAsia" w:ascii="仿宋" w:hAnsi="仿宋" w:eastAsia="仿宋" w:cs="仿宋"/>
          <w:b/>
          <w:color w:val="000000"/>
          <w:sz w:val="28"/>
          <w:szCs w:val="28"/>
          <w:lang w:eastAsia="zh-CN"/>
        </w:rPr>
        <w:t>、</w:t>
      </w:r>
      <w:r>
        <w:rPr>
          <w:rFonts w:hint="eastAsia" w:ascii="仿宋" w:hAnsi="仿宋" w:eastAsia="仿宋" w:cs="仿宋"/>
          <w:b/>
          <w:color w:val="000000"/>
          <w:sz w:val="32"/>
          <w:szCs w:val="32"/>
        </w:rPr>
        <w:t>服务承诺</w:t>
      </w:r>
    </w:p>
    <w:p w14:paraId="336DE2FB">
      <w:pPr>
        <w:spacing w:line="520" w:lineRule="exact"/>
        <w:ind w:firstLine="1680"/>
        <w:outlineLvl w:val="0"/>
        <w:rPr>
          <w:rFonts w:hint="eastAsia" w:ascii="仿宋" w:hAnsi="仿宋" w:eastAsia="仿宋" w:cs="仿宋"/>
          <w:sz w:val="28"/>
        </w:rPr>
      </w:pPr>
      <w:bookmarkStart w:id="21" w:name="_Toc32560"/>
      <w:bookmarkStart w:id="22" w:name="_Toc15913"/>
      <w:r>
        <w:rPr>
          <w:rFonts w:hint="eastAsia" w:ascii="仿宋" w:hAnsi="仿宋" w:eastAsia="仿宋" w:cs="仿宋"/>
          <w:sz w:val="28"/>
        </w:rPr>
        <w:t>（格式由供应商自定、加盖供应商电子签章）</w:t>
      </w:r>
      <w:bookmarkEnd w:id="21"/>
      <w:bookmarkEnd w:id="22"/>
    </w:p>
    <w:p w14:paraId="4FBA1E30"/>
    <w:p w14:paraId="5D0F1837">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bCs/>
          <w:sz w:val="28"/>
          <w:szCs w:val="28"/>
          <w:lang w:val="en-US" w:eastAsia="zh-CN"/>
        </w:rPr>
      </w:pPr>
      <w:bookmarkStart w:id="23" w:name="_Toc16110"/>
      <w:bookmarkStart w:id="24" w:name="_Toc11435"/>
      <w:r>
        <w:rPr>
          <w:rFonts w:hint="eastAsia" w:ascii="仿宋" w:hAnsi="仿宋" w:eastAsia="仿宋" w:cs="仿宋"/>
          <w:b/>
          <w:bCs/>
          <w:sz w:val="28"/>
          <w:szCs w:val="28"/>
          <w:lang w:val="en-US" w:eastAsia="zh-CN"/>
        </w:rPr>
        <w:t>五、综合评分时供应商需提供的证明文件</w:t>
      </w:r>
      <w:bookmarkEnd w:id="23"/>
      <w:bookmarkEnd w:id="24"/>
    </w:p>
    <w:p w14:paraId="4FB0D947">
      <w:pPr>
        <w:spacing w:line="520" w:lineRule="exact"/>
        <w:ind w:firstLine="1680"/>
        <w:outlineLvl w:val="0"/>
        <w:rPr>
          <w:rFonts w:hint="eastAsia" w:ascii="仿宋" w:hAnsi="仿宋" w:eastAsia="仿宋" w:cs="仿宋"/>
          <w:sz w:val="28"/>
        </w:rPr>
      </w:pPr>
      <w:r>
        <w:rPr>
          <w:rFonts w:hint="eastAsia" w:ascii="仿宋" w:hAnsi="仿宋" w:eastAsia="仿宋" w:cs="仿宋"/>
          <w:sz w:val="28"/>
        </w:rPr>
        <w:t>（请投标供应商仔细阅读</w:t>
      </w:r>
      <w:r>
        <w:rPr>
          <w:rFonts w:hint="eastAsia" w:ascii="仿宋" w:hAnsi="仿宋" w:eastAsia="仿宋" w:cs="仿宋"/>
          <w:sz w:val="28"/>
          <w:lang w:val="en-US" w:eastAsia="zh-CN"/>
        </w:rPr>
        <w:t>采购</w:t>
      </w:r>
      <w:r>
        <w:rPr>
          <w:rFonts w:hint="eastAsia" w:ascii="仿宋" w:hAnsi="仿宋" w:eastAsia="仿宋" w:cs="仿宋"/>
          <w:sz w:val="28"/>
        </w:rPr>
        <w:t>文件</w:t>
      </w:r>
      <w:r>
        <w:rPr>
          <w:rFonts w:hint="eastAsia" w:ascii="仿宋" w:hAnsi="仿宋" w:eastAsia="仿宋" w:cs="仿宋"/>
          <w:sz w:val="28"/>
          <w:lang w:val="en-US" w:eastAsia="zh-CN"/>
        </w:rPr>
        <w:t>及</w:t>
      </w:r>
      <w:r>
        <w:rPr>
          <w:rFonts w:hint="eastAsia" w:ascii="仿宋" w:hAnsi="仿宋" w:eastAsia="仿宋" w:cs="仿宋"/>
          <w:sz w:val="28"/>
        </w:rPr>
        <w:t>评标办法及评分细则）</w:t>
      </w:r>
    </w:p>
    <w:p w14:paraId="64C67C99">
      <w:pPr>
        <w:pStyle w:val="260"/>
        <w:ind w:firstLine="157"/>
        <w:rPr>
          <w:rFonts w:ascii="宋体" w:hAnsi="宋体" w:eastAsia="宋体" w:cs="宋体"/>
          <w:b/>
          <w:bCs/>
          <w:sz w:val="32"/>
          <w:szCs w:val="32"/>
        </w:rPr>
      </w:pPr>
    </w:p>
    <w:p w14:paraId="33F7CCA2"/>
    <w:p w14:paraId="7C33ACE6">
      <w:pPr>
        <w:keepNext w:val="0"/>
        <w:keepLines w:val="0"/>
        <w:pageBreakBefore w:val="0"/>
        <w:widowControl w:val="0"/>
        <w:kinsoku/>
        <w:wordWrap/>
        <w:overflowPunct/>
        <w:topLinePunct w:val="0"/>
        <w:bidi w:val="0"/>
        <w:snapToGrid w:val="0"/>
        <w:spacing w:line="480" w:lineRule="exact"/>
        <w:jc w:val="center"/>
        <w:rPr>
          <w:rFonts w:hint="eastAsia" w:ascii="仿宋" w:hAnsi="仿宋" w:eastAsia="仿宋" w:cs="仿宋"/>
          <w:b/>
          <w:bCs/>
          <w:sz w:val="28"/>
          <w:szCs w:val="28"/>
          <w:lang w:val="en-US" w:eastAsia="zh-CN"/>
        </w:rPr>
      </w:pPr>
      <w:bookmarkStart w:id="25" w:name="_Toc9706"/>
      <w:bookmarkStart w:id="26" w:name="_Toc32279"/>
      <w:r>
        <w:rPr>
          <w:rFonts w:hint="eastAsia" w:ascii="仿宋" w:hAnsi="仿宋" w:eastAsia="仿宋" w:cs="仿宋"/>
          <w:b/>
          <w:bCs/>
          <w:sz w:val="28"/>
          <w:szCs w:val="28"/>
          <w:lang w:val="en-US" w:eastAsia="zh-CN"/>
        </w:rPr>
        <w:t>六、供应商认为有必要提供并说明的其它资料</w:t>
      </w:r>
      <w:bookmarkEnd w:id="25"/>
      <w:bookmarkEnd w:id="26"/>
    </w:p>
    <w:p w14:paraId="66426D43">
      <w:pPr>
        <w:spacing w:line="520" w:lineRule="exact"/>
        <w:ind w:firstLine="1680"/>
        <w:outlineLvl w:val="0"/>
        <w:rPr>
          <w:rFonts w:hint="eastAsia" w:ascii="仿宋" w:hAnsi="仿宋" w:eastAsia="仿宋" w:cs="仿宋"/>
          <w:sz w:val="28"/>
        </w:rPr>
      </w:pPr>
      <w:r>
        <w:rPr>
          <w:rFonts w:hint="eastAsia" w:ascii="仿宋" w:hAnsi="仿宋" w:eastAsia="仿宋" w:cs="仿宋"/>
          <w:sz w:val="28"/>
        </w:rPr>
        <w:t>（格式由供应商自定，加盖供应商</w:t>
      </w:r>
      <w:r>
        <w:rPr>
          <w:rFonts w:hint="eastAsia" w:ascii="仿宋" w:hAnsi="仿宋" w:eastAsia="仿宋" w:cs="仿宋"/>
          <w:sz w:val="28"/>
          <w:lang w:eastAsia="zh-CN"/>
        </w:rPr>
        <w:t>电子</w:t>
      </w:r>
      <w:r>
        <w:rPr>
          <w:rFonts w:hint="eastAsia" w:ascii="仿宋" w:hAnsi="仿宋" w:eastAsia="仿宋" w:cs="仿宋"/>
          <w:sz w:val="28"/>
        </w:rPr>
        <w:t>公章。）</w:t>
      </w:r>
    </w:p>
    <w:p w14:paraId="2FA98856">
      <w:pPr>
        <w:keepNext w:val="0"/>
        <w:keepLines w:val="0"/>
        <w:kinsoku/>
        <w:overflowPunct/>
        <w:topLinePunct w:val="0"/>
        <w:bidi w:val="0"/>
        <w:spacing w:line="480" w:lineRule="exact"/>
        <w:jc w:val="both"/>
        <w:rPr>
          <w:rFonts w:hint="eastAsia" w:ascii="仿宋" w:hAnsi="仿宋" w:eastAsia="仿宋" w:cs="仿宋"/>
          <w:b/>
          <w:bCs/>
          <w:color w:val="000000"/>
          <w:sz w:val="32"/>
          <w:szCs w:val="32"/>
        </w:rPr>
      </w:pPr>
    </w:p>
    <w:p w14:paraId="79AF55D9">
      <w:pPr>
        <w:pStyle w:val="30"/>
        <w:rPr>
          <w:rFonts w:hint="eastAsia" w:ascii="仿宋" w:hAnsi="仿宋" w:eastAsia="仿宋" w:cs="仿宋"/>
          <w:b/>
          <w:bCs/>
          <w:color w:val="000000"/>
          <w:sz w:val="32"/>
          <w:szCs w:val="32"/>
        </w:rPr>
      </w:pPr>
    </w:p>
    <w:p w14:paraId="493B78B6">
      <w:pPr>
        <w:rPr>
          <w:rFonts w:hint="eastAsia" w:ascii="仿宋" w:hAnsi="仿宋" w:eastAsia="仿宋" w:cs="仿宋"/>
          <w:b/>
          <w:bCs/>
          <w:color w:val="000000"/>
          <w:sz w:val="32"/>
          <w:szCs w:val="32"/>
        </w:rPr>
      </w:pPr>
    </w:p>
    <w:p w14:paraId="32A28F0C">
      <w:pPr>
        <w:pStyle w:val="30"/>
        <w:rPr>
          <w:rFonts w:hint="eastAsia" w:ascii="仿宋" w:hAnsi="仿宋" w:eastAsia="仿宋" w:cs="仿宋"/>
          <w:b/>
          <w:bCs/>
          <w:color w:val="000000"/>
          <w:sz w:val="32"/>
          <w:szCs w:val="32"/>
        </w:rPr>
      </w:pPr>
    </w:p>
    <w:p w14:paraId="5D27E3A5">
      <w:pPr>
        <w:rPr>
          <w:rFonts w:hint="eastAsia" w:ascii="仿宋" w:hAnsi="仿宋" w:eastAsia="仿宋" w:cs="仿宋"/>
          <w:b/>
          <w:bCs/>
          <w:color w:val="000000"/>
          <w:sz w:val="32"/>
          <w:szCs w:val="32"/>
        </w:rPr>
      </w:pPr>
    </w:p>
    <w:p w14:paraId="2F5E575D">
      <w:pPr>
        <w:pStyle w:val="30"/>
        <w:rPr>
          <w:rFonts w:hint="eastAsia" w:ascii="仿宋" w:hAnsi="仿宋" w:eastAsia="仿宋" w:cs="仿宋"/>
          <w:b/>
          <w:bCs/>
          <w:color w:val="000000"/>
          <w:sz w:val="32"/>
          <w:szCs w:val="32"/>
        </w:rPr>
      </w:pPr>
    </w:p>
    <w:p w14:paraId="43972078">
      <w:pPr>
        <w:rPr>
          <w:rFonts w:hint="eastAsia" w:ascii="仿宋" w:hAnsi="仿宋" w:eastAsia="仿宋" w:cs="仿宋"/>
          <w:b/>
          <w:bCs/>
          <w:color w:val="000000"/>
          <w:sz w:val="32"/>
          <w:szCs w:val="32"/>
        </w:rPr>
      </w:pPr>
    </w:p>
    <w:p w14:paraId="16D2809A">
      <w:pPr>
        <w:pStyle w:val="30"/>
        <w:rPr>
          <w:rFonts w:hint="eastAsia" w:ascii="仿宋" w:hAnsi="仿宋" w:eastAsia="仿宋" w:cs="仿宋"/>
          <w:b/>
          <w:bCs/>
          <w:color w:val="000000"/>
          <w:sz w:val="32"/>
          <w:szCs w:val="32"/>
        </w:rPr>
      </w:pPr>
    </w:p>
    <w:p w14:paraId="2BF7951F">
      <w:pPr>
        <w:rPr>
          <w:rFonts w:hint="eastAsia" w:ascii="仿宋" w:hAnsi="仿宋" w:eastAsia="仿宋" w:cs="仿宋"/>
          <w:b/>
          <w:bCs/>
          <w:color w:val="000000"/>
          <w:sz w:val="32"/>
          <w:szCs w:val="32"/>
        </w:rPr>
      </w:pPr>
    </w:p>
    <w:p w14:paraId="224C1050">
      <w:pPr>
        <w:pStyle w:val="30"/>
        <w:rPr>
          <w:rFonts w:hint="eastAsia" w:ascii="仿宋" w:hAnsi="仿宋" w:eastAsia="仿宋" w:cs="仿宋"/>
          <w:b/>
          <w:bCs/>
          <w:color w:val="000000"/>
          <w:sz w:val="32"/>
          <w:szCs w:val="32"/>
        </w:rPr>
      </w:pPr>
    </w:p>
    <w:p w14:paraId="264598D5">
      <w:pPr>
        <w:rPr>
          <w:rFonts w:hint="eastAsia" w:ascii="仿宋" w:hAnsi="仿宋" w:eastAsia="仿宋" w:cs="仿宋"/>
          <w:b/>
          <w:bCs/>
          <w:color w:val="000000"/>
          <w:sz w:val="32"/>
          <w:szCs w:val="32"/>
        </w:rPr>
      </w:pPr>
    </w:p>
    <w:p w14:paraId="710B62BD">
      <w:pPr>
        <w:pStyle w:val="30"/>
        <w:rPr>
          <w:rFonts w:hint="eastAsia" w:ascii="仿宋" w:hAnsi="仿宋" w:eastAsia="仿宋" w:cs="仿宋"/>
          <w:b/>
          <w:bCs/>
          <w:color w:val="000000"/>
          <w:sz w:val="32"/>
          <w:szCs w:val="32"/>
        </w:rPr>
      </w:pPr>
    </w:p>
    <w:p w14:paraId="04E91A91">
      <w:pPr>
        <w:rPr>
          <w:rFonts w:hint="eastAsia" w:ascii="仿宋" w:hAnsi="仿宋" w:eastAsia="仿宋" w:cs="仿宋"/>
          <w:b/>
          <w:bCs/>
          <w:color w:val="000000"/>
          <w:sz w:val="32"/>
          <w:szCs w:val="32"/>
        </w:rPr>
      </w:pPr>
    </w:p>
    <w:p w14:paraId="37AC83D3">
      <w:pPr>
        <w:pStyle w:val="30"/>
        <w:rPr>
          <w:rFonts w:hint="eastAsia" w:ascii="仿宋" w:hAnsi="仿宋" w:eastAsia="仿宋" w:cs="仿宋"/>
          <w:b/>
          <w:bCs/>
          <w:color w:val="000000"/>
          <w:sz w:val="32"/>
          <w:szCs w:val="32"/>
        </w:rPr>
      </w:pPr>
    </w:p>
    <w:p w14:paraId="4D53F84A">
      <w:pPr>
        <w:rPr>
          <w:rFonts w:hint="eastAsia" w:ascii="仿宋" w:hAnsi="仿宋" w:eastAsia="仿宋" w:cs="仿宋"/>
          <w:b/>
          <w:bCs/>
          <w:color w:val="000000"/>
          <w:sz w:val="32"/>
          <w:szCs w:val="32"/>
        </w:rPr>
      </w:pPr>
    </w:p>
    <w:p w14:paraId="11EEAFD8">
      <w:pPr>
        <w:pStyle w:val="30"/>
        <w:rPr>
          <w:rFonts w:hint="eastAsia"/>
        </w:rPr>
      </w:pPr>
    </w:p>
    <w:p w14:paraId="0F5ED382">
      <w:pPr>
        <w:pStyle w:val="30"/>
        <w:rPr>
          <w:rFonts w:hint="eastAsia" w:ascii="仿宋" w:hAnsi="仿宋" w:eastAsia="仿宋" w:cs="仿宋"/>
          <w:b/>
          <w:bCs/>
          <w:color w:val="000000"/>
          <w:sz w:val="32"/>
          <w:szCs w:val="32"/>
        </w:rPr>
      </w:pPr>
    </w:p>
    <w:p w14:paraId="4D55CA2C">
      <w:pPr>
        <w:rPr>
          <w:rFonts w:hint="eastAsia" w:ascii="仿宋" w:hAnsi="仿宋" w:eastAsia="仿宋" w:cs="仿宋"/>
          <w:b/>
          <w:bCs/>
          <w:color w:val="000000"/>
          <w:sz w:val="32"/>
          <w:szCs w:val="32"/>
        </w:rPr>
      </w:pPr>
    </w:p>
    <w:p w14:paraId="34E15FA1">
      <w:pPr>
        <w:pStyle w:val="30"/>
        <w:rPr>
          <w:rFonts w:hint="eastAsia" w:ascii="仿宋" w:hAnsi="仿宋" w:eastAsia="仿宋" w:cs="仿宋"/>
          <w:b/>
          <w:bCs/>
          <w:color w:val="000000"/>
          <w:sz w:val="32"/>
          <w:szCs w:val="32"/>
        </w:rPr>
      </w:pPr>
    </w:p>
    <w:p w14:paraId="36039283">
      <w:pPr>
        <w:rPr>
          <w:rFonts w:hint="eastAsia" w:ascii="仿宋" w:hAnsi="仿宋" w:eastAsia="仿宋" w:cs="仿宋"/>
          <w:b/>
          <w:bCs/>
          <w:color w:val="000000"/>
          <w:sz w:val="32"/>
          <w:szCs w:val="32"/>
        </w:rPr>
      </w:pPr>
    </w:p>
    <w:p w14:paraId="396B3CEC">
      <w:pPr>
        <w:pStyle w:val="30"/>
        <w:rPr>
          <w:rFonts w:hint="eastAsia"/>
        </w:rPr>
      </w:pPr>
    </w:p>
    <w:p w14:paraId="486BD992">
      <w:pPr>
        <w:rPr>
          <w:rFonts w:hint="eastAsia"/>
        </w:rPr>
      </w:pPr>
    </w:p>
    <w:p w14:paraId="273CB628">
      <w:pPr>
        <w:keepNext w:val="0"/>
        <w:keepLines w:val="0"/>
        <w:kinsoku/>
        <w:overflowPunct/>
        <w:topLinePunct w:val="0"/>
        <w:bidi w:val="0"/>
        <w:spacing w:line="480" w:lineRule="exact"/>
        <w:jc w:val="both"/>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rPr>
        <w:t>示范格式</w:t>
      </w:r>
      <w:r>
        <w:rPr>
          <w:rFonts w:hint="eastAsia" w:ascii="仿宋" w:hAnsi="仿宋" w:eastAsia="仿宋" w:cs="仿宋"/>
          <w:b/>
          <w:bCs/>
          <w:color w:val="000000"/>
          <w:sz w:val="32"/>
          <w:szCs w:val="32"/>
          <w:lang w:eastAsia="zh-CN"/>
        </w:rPr>
        <w:t>一</w:t>
      </w:r>
    </w:p>
    <w:p w14:paraId="564393ED">
      <w:pPr>
        <w:keepNext w:val="0"/>
        <w:keepLines w:val="0"/>
        <w:kinsoku/>
        <w:overflowPunct/>
        <w:topLinePunct w:val="0"/>
        <w:bidi w:val="0"/>
        <w:spacing w:line="480" w:lineRule="exact"/>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法定代表人资格证明</w:t>
      </w:r>
    </w:p>
    <w:p w14:paraId="506A0108">
      <w:pPr>
        <w:keepNext w:val="0"/>
        <w:keepLines w:val="0"/>
        <w:kinsoku/>
        <w:overflowPunct/>
        <w:topLinePunct w:val="0"/>
        <w:bidi w:val="0"/>
        <w:spacing w:line="480" w:lineRule="exact"/>
        <w:ind w:firstLine="420" w:firstLineChars="200"/>
        <w:rPr>
          <w:rFonts w:hint="eastAsia" w:ascii="仿宋" w:hAnsi="仿宋" w:eastAsia="仿宋" w:cs="仿宋"/>
          <w:color w:val="000000"/>
          <w:szCs w:val="21"/>
        </w:rPr>
      </w:pPr>
    </w:p>
    <w:p w14:paraId="2787DBEC">
      <w:pPr>
        <w:keepNext w:val="0"/>
        <w:keepLines w:val="0"/>
        <w:pageBreakBefore w:val="0"/>
        <w:widowControl w:val="0"/>
        <w:kinsoku/>
        <w:wordWrap/>
        <w:overflowPunct/>
        <w:topLinePunct w:val="0"/>
        <w:autoSpaceDE w:val="0"/>
        <w:autoSpaceDN w:val="0"/>
        <w:bidi w:val="0"/>
        <w:adjustRightInd w:val="0"/>
        <w:spacing w:line="480" w:lineRule="exact"/>
        <w:ind w:left="0" w:firstLine="480" w:firstLineChars="20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单位名称:</w:t>
      </w:r>
    </w:p>
    <w:p w14:paraId="5A5E8EA2">
      <w:pPr>
        <w:keepNext w:val="0"/>
        <w:keepLines w:val="0"/>
        <w:pageBreakBefore w:val="0"/>
        <w:widowControl w:val="0"/>
        <w:kinsoku/>
        <w:wordWrap/>
        <w:overflowPunct/>
        <w:topLinePunct w:val="0"/>
        <w:autoSpaceDE w:val="0"/>
        <w:autoSpaceDN w:val="0"/>
        <w:bidi w:val="0"/>
        <w:adjustRightInd w:val="0"/>
        <w:spacing w:line="480" w:lineRule="exact"/>
        <w:ind w:left="0" w:firstLine="480" w:firstLineChars="20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地址:</w:t>
      </w:r>
    </w:p>
    <w:p w14:paraId="501C63FF">
      <w:pPr>
        <w:keepNext w:val="0"/>
        <w:keepLines w:val="0"/>
        <w:pageBreakBefore w:val="0"/>
        <w:widowControl w:val="0"/>
        <w:kinsoku/>
        <w:wordWrap/>
        <w:overflowPunct/>
        <w:topLinePunct w:val="0"/>
        <w:autoSpaceDE w:val="0"/>
        <w:autoSpaceDN w:val="0"/>
        <w:bidi w:val="0"/>
        <w:adjustRightInd w:val="0"/>
        <w:spacing w:line="480" w:lineRule="exact"/>
        <w:ind w:left="0" w:firstLine="480" w:firstLineChars="20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zh-CN"/>
        </w:rPr>
        <w:t>姓名:       性别:      年龄:      职务:</w:t>
      </w:r>
      <w:r>
        <w:rPr>
          <w:rFonts w:hint="eastAsia" w:ascii="仿宋" w:hAnsi="仿宋" w:eastAsia="仿宋" w:cs="仿宋"/>
          <w:color w:val="000000"/>
          <w:sz w:val="24"/>
          <w:szCs w:val="24"/>
          <w:lang w:val="en-US" w:eastAsia="zh-CN"/>
        </w:rPr>
        <w:t xml:space="preserve">            联系方式：</w:t>
      </w:r>
    </w:p>
    <w:p w14:paraId="37666C55">
      <w:pPr>
        <w:keepNext w:val="0"/>
        <w:keepLines w:val="0"/>
        <w:pageBreakBefore w:val="0"/>
        <w:widowControl w:val="0"/>
        <w:kinsoku/>
        <w:wordWrap/>
        <w:overflowPunct/>
        <w:topLinePunct w:val="0"/>
        <w:bidi w:val="0"/>
        <w:spacing w:line="480" w:lineRule="exact"/>
        <w:ind w:left="0"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lang w:val="zh-CN"/>
        </w:rPr>
        <w:t>系</w:t>
      </w:r>
      <w:r>
        <w:rPr>
          <w:rFonts w:hint="eastAsia" w:ascii="仿宋" w:hAnsi="仿宋" w:eastAsia="仿宋" w:cs="仿宋"/>
          <w:color w:val="000000"/>
          <w:sz w:val="24"/>
          <w:szCs w:val="24"/>
          <w:u w:val="single"/>
          <w:lang w:val="zh-CN"/>
        </w:rPr>
        <w:t xml:space="preserve"> （投标人名称）</w:t>
      </w:r>
      <w:r>
        <w:rPr>
          <w:rFonts w:hint="eastAsia" w:ascii="仿宋" w:hAnsi="仿宋" w:eastAsia="仿宋" w:cs="仿宋"/>
          <w:color w:val="000000"/>
          <w:sz w:val="24"/>
          <w:szCs w:val="24"/>
          <w:lang w:val="zh-CN"/>
        </w:rPr>
        <w:t>的法定代表人。</w:t>
      </w:r>
      <w:r>
        <w:rPr>
          <w:rFonts w:hint="eastAsia" w:ascii="仿宋" w:hAnsi="仿宋" w:eastAsia="仿宋" w:cs="仿宋"/>
          <w:color w:val="000000"/>
          <w:sz w:val="24"/>
          <w:szCs w:val="24"/>
        </w:rPr>
        <w:t>为参与</w:t>
      </w:r>
      <w:r>
        <w:rPr>
          <w:rFonts w:hint="eastAsia" w:ascii="仿宋" w:hAnsi="仿宋" w:eastAsia="仿宋" w:cs="仿宋"/>
          <w:color w:val="000000"/>
          <w:sz w:val="24"/>
          <w:szCs w:val="24"/>
          <w:u w:val="single"/>
          <w:lang w:eastAsia="zh-CN"/>
        </w:rPr>
        <w:t>淮安市第三次全国土壤普查成果汇总项目（二次招标）</w:t>
      </w:r>
      <w:r>
        <w:rPr>
          <w:rFonts w:hint="eastAsia" w:ascii="仿宋" w:hAnsi="仿宋" w:eastAsia="仿宋" w:cs="仿宋"/>
          <w:color w:val="000000"/>
          <w:sz w:val="24"/>
          <w:szCs w:val="24"/>
          <w:u w:val="single"/>
        </w:rPr>
        <w:t>（项目编号:</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none"/>
        </w:rPr>
        <w:t>，</w:t>
      </w:r>
      <w:r>
        <w:rPr>
          <w:rFonts w:hint="eastAsia" w:ascii="仿宋" w:hAnsi="仿宋" w:eastAsia="仿宋" w:cs="仿宋"/>
          <w:color w:val="000000"/>
          <w:sz w:val="24"/>
          <w:szCs w:val="24"/>
        </w:rPr>
        <w:t>签署上述项目的</w:t>
      </w:r>
      <w:r>
        <w:rPr>
          <w:rFonts w:hint="eastAsia" w:ascii="仿宋" w:hAnsi="仿宋" w:eastAsia="仿宋" w:cs="仿宋"/>
          <w:color w:val="000000"/>
          <w:sz w:val="24"/>
          <w:szCs w:val="24"/>
          <w:lang w:eastAsia="zh-CN"/>
        </w:rPr>
        <w:t>投标</w:t>
      </w:r>
      <w:r>
        <w:rPr>
          <w:rFonts w:hint="eastAsia" w:ascii="仿宋" w:hAnsi="仿宋" w:eastAsia="仿宋" w:cs="仿宋"/>
          <w:color w:val="000000"/>
          <w:sz w:val="24"/>
          <w:szCs w:val="24"/>
        </w:rPr>
        <w:t>文件、进行</w:t>
      </w:r>
      <w:r>
        <w:rPr>
          <w:rFonts w:hint="eastAsia" w:ascii="仿宋" w:hAnsi="仿宋" w:eastAsia="仿宋" w:cs="仿宋"/>
          <w:color w:val="000000"/>
          <w:sz w:val="24"/>
          <w:szCs w:val="24"/>
          <w:lang w:eastAsia="zh-CN"/>
        </w:rPr>
        <w:t>谈判</w:t>
      </w:r>
      <w:r>
        <w:rPr>
          <w:rFonts w:hint="eastAsia" w:ascii="仿宋" w:hAnsi="仿宋" w:eastAsia="仿宋" w:cs="仿宋"/>
          <w:color w:val="000000"/>
          <w:sz w:val="24"/>
          <w:szCs w:val="24"/>
        </w:rPr>
        <w:t>、签署合同和处理与之有关的一切事务。</w:t>
      </w:r>
    </w:p>
    <w:p w14:paraId="2639497D">
      <w:pPr>
        <w:keepNext w:val="0"/>
        <w:keepLines w:val="0"/>
        <w:pageBreakBefore w:val="0"/>
        <w:widowControl w:val="0"/>
        <w:kinsoku/>
        <w:wordWrap/>
        <w:overflowPunct/>
        <w:topLinePunct w:val="0"/>
        <w:autoSpaceDE w:val="0"/>
        <w:autoSpaceDN w:val="0"/>
        <w:bidi w:val="0"/>
        <w:adjustRightInd w:val="0"/>
        <w:spacing w:line="480" w:lineRule="exact"/>
        <w:ind w:left="0" w:firstLine="480" w:firstLineChars="20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特此证明。</w:t>
      </w:r>
    </w:p>
    <w:p w14:paraId="122B5EB5">
      <w:pPr>
        <w:keepNext w:val="0"/>
        <w:keepLines w:val="0"/>
        <w:pageBreakBefore w:val="0"/>
        <w:widowControl w:val="0"/>
        <w:kinsoku/>
        <w:wordWrap/>
        <w:overflowPunct/>
        <w:topLinePunct w:val="0"/>
        <w:bidi w:val="0"/>
        <w:spacing w:line="480" w:lineRule="exact"/>
        <w:ind w:left="0" w:firstLine="480" w:firstLineChars="200"/>
        <w:rPr>
          <w:rFonts w:hint="eastAsia" w:ascii="仿宋" w:hAnsi="仿宋" w:eastAsia="仿宋" w:cs="仿宋"/>
          <w:color w:val="000000"/>
          <w:sz w:val="24"/>
          <w:szCs w:val="24"/>
        </w:rPr>
      </w:pPr>
    </w:p>
    <w:p w14:paraId="59A447C5">
      <w:pPr>
        <w:keepNext w:val="0"/>
        <w:keepLines w:val="0"/>
        <w:pageBreakBefore w:val="0"/>
        <w:widowControl w:val="0"/>
        <w:kinsoku/>
        <w:wordWrap/>
        <w:overflowPunct/>
        <w:topLinePunct w:val="0"/>
        <w:bidi w:val="0"/>
        <w:spacing w:line="480" w:lineRule="exact"/>
        <w:ind w:left="0" w:firstLine="480" w:firstLineChars="200"/>
        <w:rPr>
          <w:rFonts w:hint="eastAsia" w:ascii="仿宋" w:hAnsi="仿宋" w:eastAsia="仿宋" w:cs="仿宋"/>
          <w:color w:val="000000"/>
          <w:sz w:val="24"/>
          <w:szCs w:val="24"/>
        </w:rPr>
      </w:pPr>
    </w:p>
    <w:p w14:paraId="020F46FB">
      <w:pPr>
        <w:keepNext w:val="0"/>
        <w:keepLines w:val="0"/>
        <w:pageBreakBefore w:val="0"/>
        <w:widowControl w:val="0"/>
        <w:kinsoku/>
        <w:wordWrap/>
        <w:overflowPunct/>
        <w:topLinePunct w:val="0"/>
        <w:bidi w:val="0"/>
        <w:spacing w:line="480" w:lineRule="exact"/>
        <w:ind w:left="0" w:firstLine="480" w:firstLineChars="200"/>
        <w:rPr>
          <w:rFonts w:hint="eastAsia" w:ascii="仿宋" w:hAnsi="仿宋" w:eastAsia="仿宋" w:cs="仿宋"/>
          <w:color w:val="000000"/>
          <w:sz w:val="24"/>
          <w:szCs w:val="24"/>
        </w:rPr>
      </w:pPr>
    </w:p>
    <w:p w14:paraId="608AD237">
      <w:pPr>
        <w:keepNext w:val="0"/>
        <w:keepLines w:val="0"/>
        <w:pageBreakBefore w:val="0"/>
        <w:widowControl w:val="0"/>
        <w:kinsoku/>
        <w:wordWrap/>
        <w:overflowPunct/>
        <w:topLinePunct w:val="0"/>
        <w:bidi w:val="0"/>
        <w:spacing w:line="480" w:lineRule="exact"/>
        <w:ind w:left="0" w:firstLine="480" w:firstLineChars="200"/>
        <w:rPr>
          <w:rFonts w:hint="eastAsia" w:ascii="仿宋" w:hAnsi="仿宋" w:eastAsia="仿宋" w:cs="仿宋"/>
          <w:color w:val="000000"/>
          <w:sz w:val="24"/>
          <w:szCs w:val="24"/>
        </w:rPr>
      </w:pPr>
    </w:p>
    <w:p w14:paraId="322FE681">
      <w:pPr>
        <w:keepNext w:val="0"/>
        <w:keepLines w:val="0"/>
        <w:pageBreakBefore w:val="0"/>
        <w:widowControl w:val="0"/>
        <w:kinsoku/>
        <w:wordWrap/>
        <w:overflowPunct/>
        <w:topLinePunct w:val="0"/>
        <w:bidi w:val="0"/>
        <w:spacing w:line="480" w:lineRule="exact"/>
        <w:ind w:left="0" w:firstLine="480" w:firstLineChars="200"/>
        <w:rPr>
          <w:rFonts w:hint="eastAsia" w:ascii="仿宋" w:hAnsi="仿宋" w:eastAsia="仿宋" w:cs="仿宋"/>
          <w:color w:val="000000"/>
          <w:sz w:val="24"/>
          <w:szCs w:val="24"/>
        </w:rPr>
      </w:pPr>
    </w:p>
    <w:p w14:paraId="0778314E">
      <w:pPr>
        <w:keepNext w:val="0"/>
        <w:keepLines w:val="0"/>
        <w:pageBreakBefore w:val="0"/>
        <w:widowControl w:val="0"/>
        <w:kinsoku/>
        <w:wordWrap/>
        <w:overflowPunct/>
        <w:topLinePunct w:val="0"/>
        <w:bidi w:val="0"/>
        <w:spacing w:line="480" w:lineRule="exact"/>
        <w:ind w:left="0" w:firstLine="480" w:firstLineChars="200"/>
        <w:jc w:val="righ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投标人</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xml:space="preserve">    （电子签章）  </w:t>
      </w:r>
    </w:p>
    <w:p w14:paraId="7D77655A">
      <w:pPr>
        <w:keepNext w:val="0"/>
        <w:keepLines w:val="0"/>
        <w:pageBreakBefore w:val="0"/>
        <w:widowControl w:val="0"/>
        <w:kinsoku/>
        <w:wordWrap/>
        <w:overflowPunct/>
        <w:topLinePunct w:val="0"/>
        <w:bidi w:val="0"/>
        <w:snapToGrid w:val="0"/>
        <w:spacing w:line="480" w:lineRule="exact"/>
        <w:ind w:left="0" w:firstLine="480" w:firstLineChars="200"/>
        <w:jc w:val="right"/>
        <w:rPr>
          <w:rFonts w:hint="eastAsia"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025A8D48">
      <w:pPr>
        <w:keepNext w:val="0"/>
        <w:keepLines w:val="0"/>
        <w:pageBreakBefore w:val="0"/>
        <w:widowControl w:val="0"/>
        <w:kinsoku/>
        <w:wordWrap/>
        <w:overflowPunct/>
        <w:topLinePunct w:val="0"/>
        <w:bidi w:val="0"/>
        <w:spacing w:line="480" w:lineRule="exact"/>
        <w:ind w:firstLine="482" w:firstLineChars="200"/>
        <w:rPr>
          <w:rFonts w:hint="eastAsia" w:ascii="仿宋" w:hAnsi="仿宋" w:eastAsia="仿宋" w:cs="仿宋"/>
          <w:b/>
          <w:bCs/>
          <w:color w:val="000000"/>
          <w:sz w:val="24"/>
          <w:szCs w:val="24"/>
        </w:rPr>
      </w:pPr>
    </w:p>
    <w:p w14:paraId="5BC18435">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bCs/>
          <w:color w:val="000000"/>
          <w:sz w:val="24"/>
          <w:szCs w:val="24"/>
        </w:rPr>
      </w:pPr>
    </w:p>
    <w:p w14:paraId="4F915D2F">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bCs/>
          <w:color w:val="000000"/>
          <w:sz w:val="24"/>
          <w:szCs w:val="24"/>
        </w:rPr>
      </w:pPr>
    </w:p>
    <w:p w14:paraId="5E56AAAB">
      <w:pPr>
        <w:pStyle w:val="30"/>
        <w:keepNext w:val="0"/>
        <w:keepLines w:val="0"/>
        <w:pageBreakBefore w:val="0"/>
        <w:widowControl w:val="0"/>
        <w:kinsoku/>
        <w:wordWrap/>
        <w:overflowPunct/>
        <w:topLinePunct w:val="0"/>
        <w:bidi w:val="0"/>
        <w:spacing w:after="0" w:line="480" w:lineRule="exact"/>
        <w:ind w:firstLine="480" w:firstLineChars="200"/>
        <w:rPr>
          <w:rFonts w:hint="eastAsia" w:ascii="仿宋" w:hAnsi="仿宋" w:eastAsia="仿宋" w:cs="仿宋"/>
          <w:bCs/>
          <w:color w:val="000000"/>
          <w:sz w:val="24"/>
          <w:szCs w:val="24"/>
        </w:rPr>
      </w:pPr>
    </w:p>
    <w:p w14:paraId="3241F416">
      <w:pPr>
        <w:keepNext w:val="0"/>
        <w:keepLines w:val="0"/>
        <w:pageBreakBefore w:val="0"/>
        <w:widowControl w:val="0"/>
        <w:kinsoku/>
        <w:wordWrap/>
        <w:overflowPunct/>
        <w:topLinePunct w:val="0"/>
        <w:bidi w:val="0"/>
        <w:spacing w:line="480" w:lineRule="exact"/>
        <w:ind w:firstLine="480" w:firstLineChars="200"/>
        <w:rPr>
          <w:rFonts w:hint="eastAsia" w:ascii="仿宋" w:hAnsi="仿宋" w:eastAsia="仿宋" w:cs="仿宋"/>
          <w:bCs/>
          <w:color w:val="000000"/>
          <w:sz w:val="24"/>
          <w:szCs w:val="24"/>
        </w:rPr>
      </w:pPr>
    </w:p>
    <w:p w14:paraId="36EB669D">
      <w:pPr>
        <w:keepNext w:val="0"/>
        <w:keepLines w:val="0"/>
        <w:pageBreakBefore w:val="0"/>
        <w:widowControl w:val="0"/>
        <w:kinsoku/>
        <w:wordWrap/>
        <w:overflowPunct/>
        <w:topLinePunct w:val="0"/>
        <w:bidi w:val="0"/>
        <w:spacing w:line="480" w:lineRule="exact"/>
        <w:rPr>
          <w:rFonts w:hint="eastAsia" w:ascii="仿宋" w:hAnsi="仿宋" w:eastAsia="仿宋" w:cs="仿宋"/>
          <w:bCs/>
          <w:color w:val="000000"/>
          <w:sz w:val="24"/>
          <w:szCs w:val="24"/>
        </w:rPr>
      </w:pPr>
    </w:p>
    <w:p w14:paraId="1A399003">
      <w:pPr>
        <w:pStyle w:val="30"/>
        <w:keepNext w:val="0"/>
        <w:keepLines w:val="0"/>
        <w:pageBreakBefore w:val="0"/>
        <w:widowControl w:val="0"/>
        <w:kinsoku/>
        <w:wordWrap/>
        <w:overflowPunct/>
        <w:topLinePunct w:val="0"/>
        <w:bidi w:val="0"/>
        <w:spacing w:after="0" w:line="480" w:lineRule="exact"/>
        <w:ind w:firstLine="480" w:firstLineChars="200"/>
        <w:rPr>
          <w:rFonts w:hint="eastAsia" w:ascii="仿宋" w:hAnsi="仿宋" w:eastAsia="仿宋" w:cs="仿宋"/>
          <w:bCs/>
          <w:color w:val="000000"/>
          <w:sz w:val="24"/>
          <w:szCs w:val="24"/>
        </w:rPr>
      </w:pPr>
    </w:p>
    <w:p w14:paraId="6DD7B210">
      <w:pPr>
        <w:keepNext w:val="0"/>
        <w:keepLines w:val="0"/>
        <w:pageBreakBefore w:val="0"/>
        <w:widowControl w:val="0"/>
        <w:kinsoku/>
        <w:wordWrap/>
        <w:overflowPunct/>
        <w:topLinePunct w:val="0"/>
        <w:bidi w:val="0"/>
        <w:spacing w:line="480" w:lineRule="exact"/>
        <w:ind w:firstLine="480" w:firstLineChars="200"/>
        <w:rPr>
          <w:rFonts w:hint="eastAsia" w:ascii="仿宋" w:hAnsi="仿宋" w:eastAsia="仿宋" w:cs="仿宋"/>
          <w:bCs/>
          <w:color w:val="000000"/>
          <w:sz w:val="24"/>
          <w:szCs w:val="24"/>
        </w:rPr>
      </w:pPr>
    </w:p>
    <w:p w14:paraId="2C88AF82">
      <w:pPr>
        <w:pStyle w:val="30"/>
        <w:keepNext w:val="0"/>
        <w:keepLines w:val="0"/>
        <w:pageBreakBefore w:val="0"/>
        <w:widowControl w:val="0"/>
        <w:kinsoku/>
        <w:wordWrap/>
        <w:overflowPunct/>
        <w:topLinePunct w:val="0"/>
        <w:bidi w:val="0"/>
        <w:spacing w:after="0" w:line="480" w:lineRule="exact"/>
        <w:ind w:firstLine="420" w:firstLineChars="200"/>
        <w:rPr>
          <w:rFonts w:hint="eastAsia"/>
        </w:rPr>
      </w:pPr>
    </w:p>
    <w:p w14:paraId="336300B3">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注:</w:t>
      </w:r>
      <w:r>
        <w:rPr>
          <w:rFonts w:hint="eastAsia" w:ascii="仿宋" w:hAnsi="仿宋" w:eastAsia="仿宋" w:cs="仿宋"/>
          <w:bCs/>
          <w:color w:val="000000"/>
          <w:sz w:val="24"/>
          <w:szCs w:val="24"/>
          <w:lang w:eastAsia="zh-CN"/>
        </w:rPr>
        <w:t>投标人</w:t>
      </w:r>
      <w:r>
        <w:rPr>
          <w:rFonts w:hint="eastAsia" w:ascii="仿宋" w:hAnsi="仿宋" w:eastAsia="仿宋" w:cs="仿宋"/>
          <w:bCs/>
          <w:color w:val="000000"/>
          <w:sz w:val="24"/>
          <w:szCs w:val="24"/>
        </w:rPr>
        <w:t>法定代表人参加</w:t>
      </w:r>
      <w:r>
        <w:rPr>
          <w:rFonts w:hint="eastAsia" w:ascii="仿宋" w:hAnsi="仿宋" w:eastAsia="仿宋" w:cs="仿宋"/>
          <w:bCs/>
          <w:color w:val="000000"/>
          <w:sz w:val="24"/>
          <w:szCs w:val="24"/>
          <w:lang w:eastAsia="zh-CN"/>
        </w:rPr>
        <w:t>投标</w:t>
      </w:r>
      <w:r>
        <w:rPr>
          <w:rFonts w:hint="eastAsia" w:ascii="仿宋" w:hAnsi="仿宋" w:eastAsia="仿宋" w:cs="仿宋"/>
          <w:bCs/>
          <w:color w:val="000000"/>
          <w:sz w:val="24"/>
          <w:szCs w:val="24"/>
        </w:rPr>
        <w:t>的，必须附法定代表人身份证扫描件并加盖</w:t>
      </w:r>
      <w:r>
        <w:rPr>
          <w:rFonts w:hint="eastAsia" w:ascii="仿宋" w:hAnsi="仿宋" w:eastAsia="仿宋" w:cs="仿宋"/>
          <w:bCs/>
          <w:color w:val="000000"/>
          <w:sz w:val="24"/>
          <w:szCs w:val="24"/>
          <w:lang w:eastAsia="zh-CN"/>
        </w:rPr>
        <w:t>投标人</w:t>
      </w:r>
      <w:r>
        <w:rPr>
          <w:rFonts w:hint="eastAsia" w:ascii="仿宋" w:hAnsi="仿宋" w:eastAsia="仿宋" w:cs="仿宋"/>
          <w:bCs/>
          <w:color w:val="000000"/>
          <w:sz w:val="24"/>
          <w:szCs w:val="24"/>
        </w:rPr>
        <w:t>电子签章。</w:t>
      </w:r>
      <w:r>
        <w:rPr>
          <w:rFonts w:hint="eastAsia" w:ascii="仿宋" w:hAnsi="仿宋" w:eastAsia="仿宋" w:cs="仿宋"/>
          <w:color w:val="000000"/>
          <w:sz w:val="24"/>
          <w:szCs w:val="24"/>
        </w:rPr>
        <w:t>法定代表人授权其他人参加</w:t>
      </w:r>
      <w:r>
        <w:rPr>
          <w:rFonts w:hint="eastAsia" w:ascii="仿宋" w:hAnsi="仿宋" w:eastAsia="仿宋" w:cs="仿宋"/>
          <w:color w:val="000000"/>
          <w:sz w:val="24"/>
          <w:szCs w:val="24"/>
          <w:lang w:eastAsia="zh-CN"/>
        </w:rPr>
        <w:t>投标</w:t>
      </w:r>
      <w:r>
        <w:rPr>
          <w:rFonts w:hint="eastAsia" w:ascii="仿宋" w:hAnsi="仿宋" w:eastAsia="仿宋" w:cs="仿宋"/>
          <w:color w:val="000000"/>
          <w:sz w:val="24"/>
          <w:szCs w:val="24"/>
        </w:rPr>
        <w:t>的，仅需填写“授权委托书”。</w:t>
      </w:r>
    </w:p>
    <w:p w14:paraId="6DAD5F55">
      <w:pPr>
        <w:pStyle w:val="22"/>
        <w:keepNext w:val="0"/>
        <w:keepLines w:val="0"/>
        <w:pageBreakBefore w:val="0"/>
        <w:widowControl w:val="0"/>
        <w:kinsoku/>
        <w:wordWrap/>
        <w:overflowPunct/>
        <w:topLinePunct w:val="0"/>
        <w:bidi w:val="0"/>
        <w:spacing w:line="480" w:lineRule="exact"/>
        <w:rPr>
          <w:rFonts w:hint="eastAsia" w:ascii="仿宋" w:hAnsi="仿宋" w:eastAsia="仿宋" w:cs="仿宋"/>
          <w:color w:val="000000"/>
          <w:sz w:val="32"/>
          <w:u w:val="single"/>
        </w:rPr>
      </w:pPr>
    </w:p>
    <w:p w14:paraId="3ED0C1A3">
      <w:pPr>
        <w:keepNext w:val="0"/>
        <w:keepLines w:val="0"/>
        <w:kinsoku/>
        <w:overflowPunct/>
        <w:topLinePunct w:val="0"/>
        <w:bidi w:val="0"/>
        <w:spacing w:line="480" w:lineRule="exact"/>
        <w:jc w:val="both"/>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rPr>
        <w:t>示范格式</w:t>
      </w:r>
      <w:r>
        <w:rPr>
          <w:rFonts w:hint="eastAsia" w:ascii="仿宋" w:hAnsi="仿宋" w:eastAsia="仿宋" w:cs="仿宋"/>
          <w:b/>
          <w:bCs/>
          <w:color w:val="000000"/>
          <w:sz w:val="32"/>
          <w:szCs w:val="32"/>
          <w:lang w:eastAsia="zh-CN"/>
        </w:rPr>
        <w:t>二</w:t>
      </w:r>
    </w:p>
    <w:p w14:paraId="00A5B72C">
      <w:pPr>
        <w:keepNext w:val="0"/>
        <w:keepLines w:val="0"/>
        <w:pageBreakBefore w:val="0"/>
        <w:widowControl w:val="0"/>
        <w:kinsoku/>
        <w:wordWrap/>
        <w:overflowPunct/>
        <w:topLinePunct w:val="0"/>
        <w:bidi w:val="0"/>
        <w:spacing w:line="480" w:lineRule="exact"/>
        <w:ind w:firstLine="643" w:firstLineChars="200"/>
        <w:jc w:val="center"/>
        <w:rPr>
          <w:rFonts w:hint="eastAsia" w:ascii="仿宋" w:hAnsi="仿宋" w:eastAsia="仿宋" w:cs="仿宋"/>
          <w:b/>
          <w:bCs/>
          <w:color w:val="000000"/>
          <w:sz w:val="28"/>
          <w:szCs w:val="28"/>
        </w:rPr>
      </w:pPr>
      <w:r>
        <w:rPr>
          <w:rFonts w:hint="eastAsia" w:ascii="仿宋" w:hAnsi="仿宋" w:eastAsia="仿宋" w:cs="仿宋"/>
          <w:b/>
          <w:bCs/>
          <w:color w:val="000000"/>
          <w:sz w:val="32"/>
          <w:szCs w:val="32"/>
        </w:rPr>
        <w:t>授权委托书</w:t>
      </w:r>
    </w:p>
    <w:p w14:paraId="69C1E27C">
      <w:pPr>
        <w:keepNext w:val="0"/>
        <w:keepLines w:val="0"/>
        <w:pageBreakBefore w:val="0"/>
        <w:widowControl w:val="0"/>
        <w:kinsoku/>
        <w:wordWrap/>
        <w:overflowPunct/>
        <w:topLinePunct w:val="0"/>
        <w:bidi w:val="0"/>
        <w:spacing w:line="480" w:lineRule="exact"/>
        <w:ind w:firstLine="482" w:firstLineChars="200"/>
        <w:rPr>
          <w:rFonts w:hint="eastAsia" w:ascii="仿宋" w:hAnsi="仿宋" w:eastAsia="仿宋" w:cs="仿宋"/>
          <w:bCs/>
          <w:color w:val="000000"/>
          <w:sz w:val="24"/>
          <w:szCs w:val="24"/>
          <w:lang w:eastAsia="zh-CN"/>
        </w:rPr>
      </w:pPr>
      <w:r>
        <w:rPr>
          <w:rFonts w:hint="eastAsia" w:ascii="仿宋" w:hAnsi="仿宋" w:eastAsia="仿宋" w:cs="仿宋"/>
          <w:b/>
          <w:color w:val="000000"/>
          <w:sz w:val="24"/>
          <w:szCs w:val="24"/>
        </w:rPr>
        <w:t>致</w:t>
      </w:r>
      <w:r>
        <w:rPr>
          <w:rFonts w:hint="eastAsia" w:ascii="仿宋" w:hAnsi="仿宋" w:eastAsia="仿宋" w:cs="仿宋"/>
          <w:bCs/>
          <w:color w:val="000000"/>
          <w:sz w:val="24"/>
          <w:szCs w:val="24"/>
        </w:rPr>
        <w:t>:</w:t>
      </w:r>
      <w:r>
        <w:rPr>
          <w:rFonts w:hint="eastAsia" w:ascii="仿宋" w:hAnsi="仿宋" w:eastAsia="仿宋" w:cs="仿宋"/>
          <w:b/>
          <w:color w:val="000000"/>
          <w:sz w:val="24"/>
          <w:szCs w:val="24"/>
          <w:u w:val="single"/>
          <w:lang w:eastAsia="zh-CN"/>
        </w:rPr>
        <w:t>淮安市农业农村局</w:t>
      </w:r>
    </w:p>
    <w:p w14:paraId="6BBFC97A">
      <w:pPr>
        <w:keepNext w:val="0"/>
        <w:keepLines w:val="0"/>
        <w:pageBreakBefore w:val="0"/>
        <w:widowControl w:val="0"/>
        <w:kinsoku/>
        <w:wordWrap/>
        <w:overflowPunct/>
        <w:topLinePunct w:val="0"/>
        <w:bidi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本授权书宣告:</w:t>
      </w:r>
    </w:p>
    <w:p w14:paraId="3F82DB07">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委托方: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地址:</w:t>
      </w:r>
      <w:r>
        <w:rPr>
          <w:rFonts w:hint="eastAsia" w:ascii="仿宋" w:hAnsi="仿宋" w:eastAsia="仿宋" w:cs="仿宋"/>
          <w:color w:val="000000"/>
          <w:sz w:val="24"/>
          <w:szCs w:val="24"/>
          <w:u w:val="single"/>
        </w:rPr>
        <w:t xml:space="preserve">                  </w:t>
      </w:r>
    </w:p>
    <w:p w14:paraId="6F926C25">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法定代表人:</w:t>
      </w:r>
      <w:r>
        <w:rPr>
          <w:rFonts w:hint="eastAsia" w:ascii="仿宋" w:hAnsi="仿宋" w:eastAsia="仿宋" w:cs="仿宋"/>
          <w:color w:val="000000"/>
          <w:sz w:val="24"/>
          <w:szCs w:val="24"/>
          <w:u w:val="single"/>
        </w:rPr>
        <w:t xml:space="preserve">          </w:t>
      </w:r>
    </w:p>
    <w:p w14:paraId="77C0EE46">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受托人姓名：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性别:</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出生日期: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13B607C4">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所在单位: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职务:</w:t>
      </w:r>
      <w:r>
        <w:rPr>
          <w:rFonts w:hint="eastAsia" w:ascii="仿宋" w:hAnsi="仿宋" w:eastAsia="仿宋" w:cs="仿宋"/>
          <w:color w:val="000000"/>
          <w:sz w:val="24"/>
          <w:szCs w:val="24"/>
          <w:u w:val="single"/>
        </w:rPr>
        <w:t xml:space="preserve">            </w:t>
      </w:r>
    </w:p>
    <w:p w14:paraId="174B84FA">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 份 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联系方式:</w:t>
      </w:r>
      <w:r>
        <w:rPr>
          <w:rFonts w:hint="eastAsia" w:ascii="仿宋" w:hAnsi="仿宋" w:eastAsia="仿宋" w:cs="仿宋"/>
          <w:color w:val="000000"/>
          <w:sz w:val="24"/>
          <w:szCs w:val="24"/>
          <w:u w:val="single"/>
        </w:rPr>
        <w:t xml:space="preserve">       </w:t>
      </w:r>
    </w:p>
    <w:p w14:paraId="00D66F79">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兹委托受托人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代表我公司参加</w:t>
      </w:r>
      <w:r>
        <w:rPr>
          <w:rFonts w:hint="eastAsia" w:ascii="仿宋" w:hAnsi="仿宋" w:eastAsia="仿宋" w:cs="仿宋"/>
          <w:color w:val="000000"/>
          <w:sz w:val="24"/>
          <w:szCs w:val="24"/>
          <w:u w:val="single"/>
          <w:lang w:eastAsia="zh-CN"/>
        </w:rPr>
        <w:t>淮安市农业农村局</w:t>
      </w:r>
      <w:r>
        <w:rPr>
          <w:rFonts w:hint="eastAsia" w:ascii="仿宋" w:hAnsi="仿宋" w:eastAsia="仿宋" w:cs="仿宋"/>
          <w:color w:val="000000"/>
          <w:sz w:val="24"/>
          <w:szCs w:val="24"/>
        </w:rPr>
        <w:t>组织的</w:t>
      </w:r>
      <w:r>
        <w:rPr>
          <w:rFonts w:hint="eastAsia" w:ascii="仿宋" w:hAnsi="仿宋" w:eastAsia="仿宋" w:cs="仿宋"/>
          <w:color w:val="000000"/>
          <w:sz w:val="24"/>
          <w:szCs w:val="24"/>
          <w:u w:val="single"/>
          <w:lang w:eastAsia="zh-CN"/>
        </w:rPr>
        <w:t>淮安市第三次全国土壤普查成果汇总项目（二次招标）</w:t>
      </w:r>
      <w:r>
        <w:rPr>
          <w:rFonts w:hint="eastAsia" w:ascii="仿宋" w:hAnsi="仿宋" w:eastAsia="仿宋" w:cs="仿宋"/>
          <w:color w:val="000000"/>
          <w:sz w:val="24"/>
          <w:szCs w:val="24"/>
          <w:u w:val="single"/>
        </w:rPr>
        <w:t>（项目编号:</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的政府采购活动，受托人有权在该项目活动中，以我单位的名义签署</w:t>
      </w:r>
      <w:r>
        <w:rPr>
          <w:rFonts w:hint="eastAsia" w:ascii="仿宋" w:hAnsi="仿宋" w:eastAsia="仿宋" w:cs="仿宋"/>
          <w:color w:val="000000"/>
          <w:sz w:val="24"/>
          <w:szCs w:val="24"/>
          <w:lang w:eastAsia="zh-CN"/>
        </w:rPr>
        <w:t>投标</w:t>
      </w:r>
      <w:r>
        <w:rPr>
          <w:rFonts w:hint="eastAsia" w:ascii="仿宋" w:hAnsi="仿宋" w:eastAsia="仿宋" w:cs="仿宋"/>
          <w:color w:val="000000"/>
          <w:sz w:val="24"/>
          <w:szCs w:val="24"/>
        </w:rPr>
        <w:t>函和</w:t>
      </w:r>
      <w:r>
        <w:rPr>
          <w:rFonts w:hint="eastAsia" w:ascii="仿宋" w:hAnsi="仿宋" w:eastAsia="仿宋" w:cs="仿宋"/>
          <w:color w:val="000000"/>
          <w:sz w:val="24"/>
          <w:szCs w:val="24"/>
          <w:lang w:eastAsia="zh-CN"/>
        </w:rPr>
        <w:t>投标</w:t>
      </w:r>
      <w:r>
        <w:rPr>
          <w:rFonts w:hint="eastAsia" w:ascii="仿宋" w:hAnsi="仿宋" w:eastAsia="仿宋" w:cs="仿宋"/>
          <w:color w:val="000000"/>
          <w:sz w:val="24"/>
          <w:szCs w:val="24"/>
        </w:rPr>
        <w:t>文件，与</w:t>
      </w:r>
      <w:r>
        <w:rPr>
          <w:rFonts w:hint="eastAsia" w:ascii="仿宋" w:hAnsi="仿宋" w:eastAsia="仿宋" w:cs="仿宋"/>
          <w:color w:val="000000"/>
          <w:sz w:val="24"/>
          <w:szCs w:val="24"/>
          <w:lang w:eastAsia="zh-CN"/>
        </w:rPr>
        <w:t>招标</w:t>
      </w:r>
      <w:r>
        <w:rPr>
          <w:rFonts w:hint="eastAsia" w:ascii="仿宋" w:hAnsi="仿宋" w:eastAsia="仿宋" w:cs="仿宋"/>
          <w:color w:val="000000"/>
          <w:sz w:val="24"/>
          <w:szCs w:val="24"/>
        </w:rPr>
        <w:t>人协商、澄清、解释，签订合同书并执行一切与此有关的事项。</w:t>
      </w:r>
    </w:p>
    <w:p w14:paraId="335A9994">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受托人在办理上述事宜过程中以其自己的名义所签署的所有文件我公司均予以承认。受托人无转委托权。</w:t>
      </w:r>
    </w:p>
    <w:p w14:paraId="7CAD98A2">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委托期限:至上述事宜处理完毕止。</w:t>
      </w:r>
    </w:p>
    <w:p w14:paraId="7066132E">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p>
    <w:p w14:paraId="6309258E">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p>
    <w:p w14:paraId="731109B2">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p>
    <w:p w14:paraId="32E86CA3">
      <w:pPr>
        <w:keepNext w:val="0"/>
        <w:keepLines w:val="0"/>
        <w:pageBreakBefore w:val="0"/>
        <w:widowControl w:val="0"/>
        <w:kinsoku/>
        <w:wordWrap/>
        <w:overflowPunct/>
        <w:topLinePunct w:val="0"/>
        <w:bidi w:val="0"/>
        <w:snapToGrid w:val="0"/>
        <w:spacing w:line="480" w:lineRule="exact"/>
        <w:ind w:firstLine="480" w:firstLineChars="200"/>
        <w:jc w:val="right"/>
        <w:rPr>
          <w:rFonts w:hint="eastAsia" w:ascii="仿宋" w:hAnsi="仿宋" w:eastAsia="仿宋" w:cs="仿宋"/>
          <w:color w:val="000000"/>
          <w:sz w:val="24"/>
          <w:szCs w:val="24"/>
          <w:u w:val="single"/>
        </w:rPr>
      </w:pPr>
      <w:r>
        <w:rPr>
          <w:rFonts w:hint="eastAsia" w:ascii="仿宋" w:hAnsi="仿宋" w:eastAsia="仿宋" w:cs="仿宋"/>
          <w:color w:val="000000"/>
          <w:sz w:val="24"/>
          <w:szCs w:val="24"/>
        </w:rPr>
        <w:t>委托单位</w:t>
      </w:r>
      <w:r>
        <w:rPr>
          <w:rFonts w:hint="eastAsia" w:ascii="仿宋" w:hAnsi="仿宋" w:eastAsia="仿宋" w:cs="仿宋"/>
          <w:color w:val="000000"/>
          <w:sz w:val="24"/>
          <w:szCs w:val="24"/>
          <w:u w:val="single"/>
        </w:rPr>
        <w:t xml:space="preserve">    （电子签章）    </w:t>
      </w:r>
    </w:p>
    <w:p w14:paraId="7DA079DC">
      <w:pPr>
        <w:keepNext w:val="0"/>
        <w:keepLines w:val="0"/>
        <w:pageBreakBefore w:val="0"/>
        <w:widowControl w:val="0"/>
        <w:kinsoku/>
        <w:wordWrap/>
        <w:overflowPunct/>
        <w:topLinePunct w:val="0"/>
        <w:bidi w:val="0"/>
        <w:spacing w:line="480" w:lineRule="exact"/>
        <w:ind w:firstLine="480" w:firstLineChars="200"/>
        <w:jc w:val="right"/>
        <w:rPr>
          <w:rFonts w:hint="eastAsia"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 </w:t>
      </w:r>
    </w:p>
    <w:p w14:paraId="09A9C2E9">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bCs/>
          <w:color w:val="000000"/>
          <w:sz w:val="24"/>
          <w:szCs w:val="24"/>
        </w:rPr>
      </w:pPr>
    </w:p>
    <w:p w14:paraId="5E53CD02">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bCs/>
          <w:color w:val="000000"/>
          <w:sz w:val="24"/>
          <w:szCs w:val="24"/>
        </w:rPr>
      </w:pPr>
    </w:p>
    <w:p w14:paraId="02580388">
      <w:pPr>
        <w:keepNext w:val="0"/>
        <w:keepLines w:val="0"/>
        <w:pageBreakBefore w:val="0"/>
        <w:widowControl w:val="0"/>
        <w:kinsoku/>
        <w:wordWrap/>
        <w:overflowPunct/>
        <w:topLinePunct w:val="0"/>
        <w:bidi w:val="0"/>
        <w:snapToGrid w:val="0"/>
        <w:spacing w:line="480" w:lineRule="exact"/>
        <w:ind w:firstLine="560" w:firstLineChars="200"/>
        <w:rPr>
          <w:rFonts w:hint="eastAsia" w:ascii="仿宋" w:hAnsi="仿宋" w:eastAsia="仿宋" w:cs="仿宋"/>
          <w:bCs/>
          <w:color w:val="000000"/>
          <w:sz w:val="28"/>
          <w:szCs w:val="28"/>
        </w:rPr>
      </w:pPr>
    </w:p>
    <w:p w14:paraId="6CB62E9B">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bCs/>
          <w:color w:val="000000"/>
          <w:sz w:val="24"/>
          <w:szCs w:val="24"/>
        </w:rPr>
      </w:pPr>
    </w:p>
    <w:p w14:paraId="4EBE3111">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bCs/>
          <w:color w:val="000000"/>
          <w:sz w:val="24"/>
          <w:szCs w:val="24"/>
        </w:rPr>
      </w:pPr>
    </w:p>
    <w:p w14:paraId="0539B221">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bCs/>
          <w:color w:val="000000"/>
          <w:sz w:val="24"/>
          <w:szCs w:val="24"/>
        </w:rPr>
        <w:t>注:</w:t>
      </w:r>
      <w:r>
        <w:rPr>
          <w:rFonts w:hint="eastAsia" w:ascii="仿宋" w:hAnsi="仿宋" w:eastAsia="仿宋" w:cs="仿宋"/>
          <w:bCs/>
          <w:color w:val="000000"/>
          <w:sz w:val="24"/>
          <w:szCs w:val="24"/>
          <w:lang w:eastAsia="zh-CN"/>
        </w:rPr>
        <w:t>投标人</w:t>
      </w:r>
      <w:r>
        <w:rPr>
          <w:rFonts w:hint="eastAsia" w:ascii="仿宋" w:hAnsi="仿宋" w:eastAsia="仿宋" w:cs="仿宋"/>
          <w:bCs/>
          <w:color w:val="000000"/>
          <w:sz w:val="24"/>
          <w:szCs w:val="24"/>
        </w:rPr>
        <w:t>委托受托人参加</w:t>
      </w:r>
      <w:r>
        <w:rPr>
          <w:rFonts w:hint="eastAsia" w:ascii="仿宋" w:hAnsi="仿宋" w:eastAsia="仿宋" w:cs="仿宋"/>
          <w:bCs/>
          <w:color w:val="000000"/>
          <w:sz w:val="24"/>
          <w:szCs w:val="24"/>
          <w:lang w:eastAsia="zh-CN"/>
        </w:rPr>
        <w:t>投标</w:t>
      </w:r>
      <w:r>
        <w:rPr>
          <w:rFonts w:hint="eastAsia" w:ascii="仿宋" w:hAnsi="仿宋" w:eastAsia="仿宋" w:cs="仿宋"/>
          <w:bCs/>
          <w:color w:val="000000"/>
          <w:sz w:val="24"/>
          <w:szCs w:val="24"/>
        </w:rPr>
        <w:t>的，必须附受托人身份证扫描件并加盖</w:t>
      </w:r>
      <w:r>
        <w:rPr>
          <w:rFonts w:hint="eastAsia" w:ascii="仿宋" w:hAnsi="仿宋" w:eastAsia="仿宋" w:cs="仿宋"/>
          <w:bCs/>
          <w:color w:val="000000"/>
          <w:sz w:val="24"/>
          <w:szCs w:val="24"/>
          <w:lang w:eastAsia="zh-CN"/>
        </w:rPr>
        <w:t>投标人</w:t>
      </w:r>
      <w:r>
        <w:rPr>
          <w:rFonts w:hint="eastAsia" w:ascii="仿宋" w:hAnsi="仿宋" w:eastAsia="仿宋" w:cs="仿宋"/>
          <w:bCs/>
          <w:color w:val="000000"/>
          <w:sz w:val="24"/>
          <w:szCs w:val="24"/>
        </w:rPr>
        <w:t>电子签章。</w:t>
      </w:r>
      <w:r>
        <w:rPr>
          <w:rFonts w:hint="eastAsia" w:ascii="仿宋" w:hAnsi="仿宋" w:eastAsia="仿宋" w:cs="仿宋"/>
          <w:color w:val="000000"/>
          <w:sz w:val="24"/>
          <w:szCs w:val="24"/>
        </w:rPr>
        <w:t>法定代表人直接参加</w:t>
      </w:r>
      <w:r>
        <w:rPr>
          <w:rFonts w:hint="eastAsia" w:ascii="仿宋" w:hAnsi="仿宋" w:eastAsia="仿宋" w:cs="仿宋"/>
          <w:color w:val="000000"/>
          <w:sz w:val="24"/>
          <w:szCs w:val="24"/>
          <w:lang w:eastAsia="zh-CN"/>
        </w:rPr>
        <w:t>投标</w:t>
      </w:r>
      <w:r>
        <w:rPr>
          <w:rFonts w:hint="eastAsia" w:ascii="仿宋" w:hAnsi="仿宋" w:eastAsia="仿宋" w:cs="仿宋"/>
          <w:color w:val="000000"/>
          <w:sz w:val="24"/>
          <w:szCs w:val="24"/>
        </w:rPr>
        <w:t>的，仅需填写“法定代表人资格证明”。</w:t>
      </w:r>
    </w:p>
    <w:p w14:paraId="08264764">
      <w:pPr>
        <w:pStyle w:val="13"/>
        <w:keepNext w:val="0"/>
        <w:keepLines w:val="0"/>
        <w:pageBreakBefore w:val="0"/>
        <w:widowControl w:val="0"/>
        <w:kinsoku/>
        <w:wordWrap/>
        <w:overflowPunct/>
        <w:topLinePunct w:val="0"/>
        <w:bidi w:val="0"/>
        <w:snapToGrid w:val="0"/>
        <w:spacing w:line="480" w:lineRule="exact"/>
        <w:ind w:firstLine="643" w:firstLineChars="200"/>
        <w:jc w:val="left"/>
        <w:outlineLvl w:val="0"/>
        <w:rPr>
          <w:rFonts w:hint="eastAsia" w:ascii="仿宋" w:hAnsi="仿宋" w:eastAsia="仿宋" w:cs="仿宋"/>
          <w:b/>
          <w:color w:val="000000"/>
          <w:sz w:val="32"/>
          <w:szCs w:val="32"/>
        </w:rPr>
      </w:pPr>
    </w:p>
    <w:p w14:paraId="20EB54AD">
      <w:pPr>
        <w:pStyle w:val="13"/>
        <w:keepNext w:val="0"/>
        <w:keepLines w:val="0"/>
        <w:pageBreakBefore w:val="0"/>
        <w:widowControl w:val="0"/>
        <w:kinsoku/>
        <w:wordWrap/>
        <w:overflowPunct/>
        <w:topLinePunct w:val="0"/>
        <w:bidi w:val="0"/>
        <w:snapToGrid w:val="0"/>
        <w:spacing w:line="480" w:lineRule="exact"/>
        <w:ind w:left="0" w:leftChars="0" w:firstLine="0" w:firstLineChars="0"/>
        <w:jc w:val="left"/>
        <w:outlineLvl w:val="0"/>
        <w:rPr>
          <w:rFonts w:hint="eastAsia" w:ascii="仿宋" w:hAnsi="仿宋" w:eastAsia="仿宋" w:cs="仿宋"/>
          <w:b/>
          <w:color w:val="000000"/>
          <w:sz w:val="32"/>
          <w:szCs w:val="32"/>
        </w:rPr>
      </w:pPr>
      <w:r>
        <w:rPr>
          <w:rFonts w:hint="eastAsia" w:ascii="仿宋" w:hAnsi="仿宋" w:eastAsia="仿宋" w:cs="仿宋"/>
          <w:b/>
          <w:color w:val="000000"/>
          <w:sz w:val="32"/>
          <w:szCs w:val="32"/>
        </w:rPr>
        <w:t>示范格式三</w:t>
      </w:r>
    </w:p>
    <w:p w14:paraId="5F29C61F">
      <w:pPr>
        <w:keepNext w:val="0"/>
        <w:keepLines w:val="0"/>
        <w:pageBreakBefore w:val="0"/>
        <w:widowControl w:val="0"/>
        <w:kinsoku/>
        <w:wordWrap/>
        <w:overflowPunct/>
        <w:topLinePunct w:val="0"/>
        <w:bidi w:val="0"/>
        <w:snapToGrid w:val="0"/>
        <w:spacing w:line="480" w:lineRule="exact"/>
        <w:ind w:firstLine="643" w:firstLineChars="200"/>
        <w:jc w:val="center"/>
        <w:rPr>
          <w:rFonts w:hint="eastAsia" w:ascii="仿宋" w:hAnsi="仿宋" w:eastAsia="仿宋" w:cs="仿宋"/>
          <w:b/>
          <w:color w:val="000000"/>
          <w:sz w:val="32"/>
          <w:szCs w:val="32"/>
        </w:rPr>
      </w:pPr>
      <w:r>
        <w:rPr>
          <w:rFonts w:hint="eastAsia" w:ascii="仿宋" w:hAnsi="仿宋" w:eastAsia="仿宋" w:cs="仿宋"/>
          <w:b/>
          <w:bCs/>
          <w:color w:val="000000"/>
          <w:sz w:val="32"/>
        </w:rPr>
        <w:t>符合《政府采购法》第二十二条规定条件的声明函</w:t>
      </w:r>
    </w:p>
    <w:p w14:paraId="094E0172">
      <w:pPr>
        <w:pStyle w:val="22"/>
        <w:keepNext w:val="0"/>
        <w:keepLines w:val="0"/>
        <w:pageBreakBefore w:val="0"/>
        <w:widowControl w:val="0"/>
        <w:kinsoku/>
        <w:wordWrap/>
        <w:overflowPunct/>
        <w:topLinePunct w:val="0"/>
        <w:bidi w:val="0"/>
        <w:snapToGrid w:val="0"/>
        <w:spacing w:line="480" w:lineRule="exact"/>
        <w:rPr>
          <w:rFonts w:hint="eastAsia" w:ascii="仿宋" w:hAnsi="仿宋" w:eastAsia="仿宋" w:cs="仿宋"/>
          <w:b/>
          <w:color w:val="000000"/>
          <w:sz w:val="24"/>
          <w:szCs w:val="24"/>
        </w:rPr>
      </w:pPr>
    </w:p>
    <w:p w14:paraId="2C5F251A">
      <w:pPr>
        <w:pStyle w:val="22"/>
        <w:keepNext w:val="0"/>
        <w:keepLines w:val="0"/>
        <w:pageBreakBefore w:val="0"/>
        <w:widowControl w:val="0"/>
        <w:kinsoku/>
        <w:wordWrap/>
        <w:overflowPunct/>
        <w:topLinePunct w:val="0"/>
        <w:bidi w:val="0"/>
        <w:snapToGrid w:val="0"/>
        <w:spacing w:line="480" w:lineRule="exact"/>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rPr>
        <w:t>致:</w:t>
      </w:r>
      <w:r>
        <w:rPr>
          <w:rFonts w:hint="eastAsia" w:ascii="仿宋" w:hAnsi="仿宋" w:eastAsia="仿宋" w:cs="仿宋"/>
          <w:b/>
          <w:color w:val="000000"/>
          <w:sz w:val="24"/>
          <w:szCs w:val="24"/>
          <w:lang w:eastAsia="zh-CN"/>
        </w:rPr>
        <w:t>淮安市农业农村局</w:t>
      </w:r>
    </w:p>
    <w:p w14:paraId="43C29647">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我方在</w:t>
      </w:r>
      <w:r>
        <w:rPr>
          <w:rFonts w:hint="eastAsia" w:ascii="仿宋" w:hAnsi="仿宋" w:eastAsia="仿宋" w:cs="仿宋"/>
          <w:color w:val="000000"/>
          <w:sz w:val="24"/>
          <w:szCs w:val="24"/>
          <w:u w:val="single"/>
          <w:lang w:eastAsia="zh-CN"/>
        </w:rPr>
        <w:t>淮安市第三次全国土壤普查成果汇总项目（二次招标）</w:t>
      </w:r>
      <w:r>
        <w:rPr>
          <w:rFonts w:hint="eastAsia" w:ascii="仿宋" w:hAnsi="仿宋" w:eastAsia="仿宋" w:cs="仿宋"/>
          <w:color w:val="000000"/>
          <w:sz w:val="24"/>
          <w:szCs w:val="24"/>
          <w:u w:val="single"/>
        </w:rPr>
        <w:t>（项目编号:</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的政府采购活动的</w:t>
      </w:r>
      <w:r>
        <w:rPr>
          <w:rFonts w:hint="eastAsia" w:ascii="仿宋" w:hAnsi="仿宋" w:eastAsia="仿宋" w:cs="仿宋"/>
          <w:color w:val="000000"/>
          <w:sz w:val="24"/>
          <w:szCs w:val="24"/>
          <w:lang w:eastAsia="zh-CN"/>
        </w:rPr>
        <w:t>投标</w:t>
      </w:r>
      <w:r>
        <w:rPr>
          <w:rFonts w:hint="eastAsia" w:ascii="仿宋" w:hAnsi="仿宋" w:eastAsia="仿宋" w:cs="仿宋"/>
          <w:color w:val="000000"/>
          <w:sz w:val="24"/>
          <w:szCs w:val="24"/>
        </w:rPr>
        <w:t>过程中，针对《中华人民共和国政府采购法》第二十二条规定做出如下声明：</w:t>
      </w:r>
    </w:p>
    <w:p w14:paraId="75AC1DA9">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1、我单位具有独立承担民事责任的能力；</w:t>
      </w:r>
    </w:p>
    <w:p w14:paraId="34F1D31F">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2、我单位具有良好的商业信誉和健全的财务会计制度；</w:t>
      </w:r>
    </w:p>
    <w:p w14:paraId="4F2848AC">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3、我单位具有履行合同所必需的设备和专业技术能力；</w:t>
      </w:r>
    </w:p>
    <w:p w14:paraId="6397E739">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4、我单位有依法缴纳税收和社会保障资金的良好记录；</w:t>
      </w:r>
    </w:p>
    <w:p w14:paraId="061CAAE3">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5、</w:t>
      </w:r>
      <w:r>
        <w:rPr>
          <w:rFonts w:hint="eastAsia" w:ascii="仿宋" w:hAnsi="仿宋" w:eastAsia="仿宋" w:cs="仿宋"/>
          <w:color w:val="000000"/>
          <w:kern w:val="0"/>
          <w:sz w:val="24"/>
          <w:szCs w:val="24"/>
        </w:rPr>
        <w:t xml:space="preserve">参加本次政府采购活动前三年内，我公司在经营活动中没有因违法经营受到刑事处罚或者责令停产停业、吊销许可证或者执照、较大数额罚款等行政处罚。 </w:t>
      </w:r>
    </w:p>
    <w:p w14:paraId="54DA567F">
      <w:pPr>
        <w:keepNext w:val="0"/>
        <w:keepLines w:val="0"/>
        <w:pageBreakBefore w:val="0"/>
        <w:widowControl w:val="0"/>
        <w:kinsoku/>
        <w:wordWrap/>
        <w:overflowPunct/>
        <w:topLinePunct w:val="0"/>
        <w:bidi w:val="0"/>
        <w:snapToGrid w:val="0"/>
        <w:spacing w:line="48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6、我单位满足法律、行政法规规定的其他条件。</w:t>
      </w:r>
    </w:p>
    <w:p w14:paraId="55C0C19C">
      <w:pPr>
        <w:pStyle w:val="227"/>
        <w:keepNext w:val="0"/>
        <w:keepLines w:val="0"/>
        <w:pageBreakBefore w:val="0"/>
        <w:widowControl w:val="0"/>
        <w:kinsoku/>
        <w:wordWrap/>
        <w:overflowPunct/>
        <w:topLinePunct w:val="0"/>
        <w:bidi w:val="0"/>
        <w:snapToGrid w:val="0"/>
        <w:spacing w:before="0" w:after="0" w:line="480" w:lineRule="exact"/>
        <w:ind w:firstLine="480" w:firstLineChars="200"/>
        <w:rPr>
          <w:rFonts w:hint="eastAsia" w:ascii="仿宋" w:hAnsi="仿宋" w:eastAsia="仿宋" w:cs="仿宋"/>
          <w:color w:val="000000"/>
          <w:sz w:val="24"/>
          <w:szCs w:val="24"/>
        </w:rPr>
      </w:pPr>
    </w:p>
    <w:p w14:paraId="0E7460BA">
      <w:pPr>
        <w:pStyle w:val="227"/>
        <w:keepNext w:val="0"/>
        <w:keepLines w:val="0"/>
        <w:pageBreakBefore w:val="0"/>
        <w:widowControl w:val="0"/>
        <w:kinsoku/>
        <w:wordWrap/>
        <w:overflowPunct/>
        <w:topLinePunct w:val="0"/>
        <w:bidi w:val="0"/>
        <w:snapToGrid w:val="0"/>
        <w:spacing w:before="0" w:after="0" w:line="480" w:lineRule="exact"/>
        <w:ind w:firstLine="480" w:firstLineChars="200"/>
        <w:rPr>
          <w:rFonts w:hint="eastAsia" w:ascii="仿宋" w:hAnsi="仿宋" w:eastAsia="仿宋" w:cs="仿宋"/>
          <w:color w:val="000000"/>
          <w:sz w:val="24"/>
          <w:szCs w:val="24"/>
        </w:rPr>
      </w:pPr>
    </w:p>
    <w:p w14:paraId="4F102F11">
      <w:pPr>
        <w:pStyle w:val="227"/>
        <w:keepNext w:val="0"/>
        <w:keepLines w:val="0"/>
        <w:pageBreakBefore w:val="0"/>
        <w:widowControl w:val="0"/>
        <w:kinsoku/>
        <w:wordWrap/>
        <w:overflowPunct/>
        <w:topLinePunct w:val="0"/>
        <w:bidi w:val="0"/>
        <w:snapToGrid w:val="0"/>
        <w:spacing w:before="0" w:after="0" w:line="480" w:lineRule="exact"/>
        <w:ind w:firstLine="480" w:firstLineChars="200"/>
        <w:rPr>
          <w:rFonts w:hint="eastAsia" w:ascii="仿宋" w:hAnsi="仿宋" w:eastAsia="仿宋" w:cs="仿宋"/>
          <w:color w:val="000000"/>
          <w:sz w:val="24"/>
          <w:szCs w:val="24"/>
        </w:rPr>
      </w:pPr>
    </w:p>
    <w:p w14:paraId="3D031FA6">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right"/>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投标人:</w:t>
      </w:r>
      <w:r>
        <w:rPr>
          <w:rFonts w:hint="eastAsia" w:ascii="仿宋" w:hAnsi="仿宋" w:eastAsia="仿宋" w:cs="仿宋"/>
          <w:color w:val="000000"/>
          <w:sz w:val="24"/>
          <w:szCs w:val="24"/>
          <w:u w:val="single"/>
          <w:lang w:val="zh-CN"/>
        </w:rPr>
        <w:t xml:space="preserve">       （电子签章）       </w:t>
      </w:r>
    </w:p>
    <w:p w14:paraId="41530EC9">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righ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法定代表人:</w:t>
      </w:r>
      <w:r>
        <w:rPr>
          <w:rFonts w:hint="eastAsia" w:ascii="仿宋" w:hAnsi="仿宋" w:eastAsia="仿宋" w:cs="仿宋"/>
          <w:color w:val="000000"/>
          <w:sz w:val="24"/>
          <w:szCs w:val="24"/>
          <w:u w:val="single"/>
        </w:rPr>
        <w:t>（电子签章或电子签字）</w:t>
      </w:r>
    </w:p>
    <w:p w14:paraId="66381E30">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right"/>
        <w:rPr>
          <w:rFonts w:hint="eastAsia" w:ascii="仿宋" w:hAnsi="仿宋" w:eastAsia="仿宋" w:cs="仿宋"/>
          <w:bCs/>
          <w:color w:val="000000"/>
          <w:sz w:val="24"/>
          <w:szCs w:val="24"/>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日期</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日</w:t>
      </w:r>
    </w:p>
    <w:p w14:paraId="0D43B7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bidi w:val="0"/>
        <w:spacing w:line="480" w:lineRule="exact"/>
        <w:ind w:firstLine="400" w:firstLineChars="200"/>
        <w:jc w:val="right"/>
        <w:rPr>
          <w:rFonts w:hint="eastAsia" w:ascii="仿宋" w:hAnsi="仿宋" w:eastAsia="仿宋" w:cs="仿宋"/>
          <w:sz w:val="20"/>
          <w:szCs w:val="22"/>
        </w:rPr>
      </w:pPr>
    </w:p>
    <w:p w14:paraId="4F6E4404">
      <w:pPr>
        <w:pBdr>
          <w:top w:val="none" w:color="000000" w:sz="0" w:space="0"/>
          <w:left w:val="none" w:color="000000" w:sz="0" w:space="0"/>
          <w:bottom w:val="none" w:color="000000" w:sz="0" w:space="0"/>
          <w:right w:val="none" w:color="000000" w:sz="0" w:space="0"/>
        </w:pBdr>
        <w:spacing w:before="260" w:after="260" w:line="98" w:lineRule="atLeast"/>
        <w:ind w:firstLine="3377"/>
        <w:rPr>
          <w:rFonts w:hint="eastAsia" w:ascii="仿宋" w:hAnsi="仿宋" w:eastAsia="仿宋" w:cs="仿宋"/>
          <w:b/>
          <w:iCs/>
          <w:sz w:val="28"/>
          <w:szCs w:val="22"/>
        </w:rPr>
      </w:pPr>
    </w:p>
    <w:p w14:paraId="6FA112E1">
      <w:pPr>
        <w:pBdr>
          <w:top w:val="none" w:color="000000" w:sz="0" w:space="0"/>
          <w:left w:val="none" w:color="000000" w:sz="0" w:space="0"/>
          <w:bottom w:val="none" w:color="000000" w:sz="0" w:space="0"/>
          <w:right w:val="none" w:color="000000" w:sz="0" w:space="0"/>
        </w:pBdr>
        <w:spacing w:before="260" w:after="260" w:line="98" w:lineRule="atLeast"/>
        <w:ind w:firstLine="3377"/>
        <w:rPr>
          <w:rFonts w:hint="eastAsia" w:ascii="仿宋" w:hAnsi="仿宋" w:eastAsia="仿宋" w:cs="仿宋"/>
          <w:b/>
          <w:iCs/>
          <w:sz w:val="28"/>
          <w:szCs w:val="22"/>
        </w:rPr>
      </w:pPr>
    </w:p>
    <w:p w14:paraId="60EE3B5F">
      <w:pPr>
        <w:pBdr>
          <w:top w:val="none" w:color="000000" w:sz="0" w:space="0"/>
          <w:left w:val="none" w:color="000000" w:sz="0" w:space="0"/>
          <w:bottom w:val="none" w:color="000000" w:sz="0" w:space="0"/>
          <w:right w:val="none" w:color="000000" w:sz="0" w:space="0"/>
        </w:pBdr>
        <w:spacing w:before="260" w:after="260" w:line="98" w:lineRule="atLeast"/>
        <w:ind w:firstLine="3377"/>
        <w:rPr>
          <w:rFonts w:hint="eastAsia" w:ascii="仿宋" w:hAnsi="仿宋" w:eastAsia="仿宋" w:cs="仿宋"/>
          <w:b/>
          <w:iCs/>
          <w:sz w:val="28"/>
          <w:szCs w:val="22"/>
        </w:rPr>
      </w:pPr>
    </w:p>
    <w:p w14:paraId="5E2A998F">
      <w:pPr>
        <w:pBdr>
          <w:top w:val="none" w:color="000000" w:sz="0" w:space="0"/>
          <w:left w:val="none" w:color="000000" w:sz="0" w:space="0"/>
          <w:bottom w:val="none" w:color="000000" w:sz="0" w:space="0"/>
          <w:right w:val="none" w:color="000000" w:sz="0" w:space="0"/>
        </w:pBdr>
        <w:spacing w:before="260" w:after="260" w:line="98" w:lineRule="atLeast"/>
        <w:ind w:firstLine="3377"/>
        <w:rPr>
          <w:rFonts w:hint="eastAsia" w:ascii="仿宋" w:hAnsi="仿宋" w:eastAsia="仿宋" w:cs="仿宋"/>
          <w:b/>
          <w:iCs/>
          <w:sz w:val="28"/>
          <w:szCs w:val="22"/>
        </w:rPr>
      </w:pPr>
    </w:p>
    <w:p w14:paraId="29B1F25B">
      <w:pPr>
        <w:pBdr>
          <w:top w:val="none" w:color="000000" w:sz="0" w:space="0"/>
          <w:left w:val="none" w:color="000000" w:sz="0" w:space="0"/>
          <w:bottom w:val="none" w:color="000000" w:sz="0" w:space="0"/>
          <w:right w:val="none" w:color="000000" w:sz="0" w:space="0"/>
        </w:pBdr>
        <w:spacing w:before="260" w:after="260" w:line="98" w:lineRule="atLeast"/>
        <w:ind w:firstLine="3377"/>
        <w:rPr>
          <w:rFonts w:hint="eastAsia" w:ascii="仿宋" w:hAnsi="仿宋" w:eastAsia="仿宋" w:cs="仿宋"/>
          <w:b/>
          <w:iCs/>
          <w:sz w:val="28"/>
          <w:szCs w:val="22"/>
        </w:rPr>
      </w:pPr>
    </w:p>
    <w:p w14:paraId="57BEB4FD">
      <w:pPr>
        <w:pBdr>
          <w:top w:val="none" w:color="000000" w:sz="0" w:space="0"/>
          <w:left w:val="none" w:color="000000" w:sz="0" w:space="0"/>
          <w:bottom w:val="none" w:color="000000" w:sz="0" w:space="0"/>
          <w:right w:val="none" w:color="000000" w:sz="0" w:space="0"/>
        </w:pBdr>
        <w:spacing w:before="260" w:after="260" w:line="98" w:lineRule="atLeast"/>
        <w:ind w:firstLine="3377"/>
        <w:rPr>
          <w:rFonts w:hint="eastAsia" w:ascii="仿宋" w:hAnsi="仿宋" w:eastAsia="仿宋" w:cs="仿宋"/>
          <w:b/>
          <w:iCs/>
          <w:sz w:val="28"/>
          <w:szCs w:val="22"/>
        </w:rPr>
      </w:pPr>
    </w:p>
    <w:p w14:paraId="23229926">
      <w:pPr>
        <w:pStyle w:val="13"/>
        <w:keepNext w:val="0"/>
        <w:keepLines w:val="0"/>
        <w:pageBreakBefore w:val="0"/>
        <w:widowControl w:val="0"/>
        <w:kinsoku/>
        <w:wordWrap/>
        <w:overflowPunct/>
        <w:topLinePunct w:val="0"/>
        <w:bidi w:val="0"/>
        <w:snapToGrid w:val="0"/>
        <w:spacing w:line="480" w:lineRule="exact"/>
        <w:ind w:left="0" w:leftChars="0" w:firstLine="0" w:firstLineChars="0"/>
        <w:jc w:val="left"/>
        <w:outlineLvl w:val="0"/>
        <w:rPr>
          <w:rFonts w:hint="eastAsia" w:ascii="仿宋" w:hAnsi="仿宋" w:eastAsia="仿宋" w:cs="仿宋"/>
          <w:b/>
          <w:color w:val="000000"/>
          <w:sz w:val="32"/>
          <w:szCs w:val="32"/>
          <w:lang w:eastAsia="zh-CN"/>
        </w:rPr>
      </w:pPr>
      <w:r>
        <w:rPr>
          <w:rFonts w:hint="eastAsia" w:ascii="仿宋" w:hAnsi="仿宋" w:eastAsia="仿宋" w:cs="仿宋"/>
          <w:b/>
          <w:color w:val="000000"/>
          <w:sz w:val="32"/>
          <w:szCs w:val="32"/>
          <w:lang w:eastAsia="zh-CN"/>
        </w:rPr>
        <w:t>示范格式四</w:t>
      </w:r>
      <w:r>
        <w:rPr>
          <w:rFonts w:hint="eastAsia" w:ascii="仿宋" w:hAnsi="仿宋" w:eastAsia="仿宋" w:cs="仿宋"/>
          <w:b/>
          <w:color w:val="000000"/>
          <w:sz w:val="32"/>
          <w:szCs w:val="32"/>
          <w:lang w:val="en-US" w:eastAsia="zh-CN"/>
        </w:rPr>
        <w:t xml:space="preserve"> </w:t>
      </w:r>
    </w:p>
    <w:p w14:paraId="3A5EEB6D">
      <w:pPr>
        <w:pStyle w:val="246"/>
        <w:spacing w:line="520" w:lineRule="exact"/>
        <w:jc w:val="center"/>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承诺函</w:t>
      </w:r>
    </w:p>
    <w:p w14:paraId="3E6BE6E1">
      <w:pPr>
        <w:pageBreakBefore w:val="0"/>
        <w:kinsoku/>
        <w:wordWrap/>
        <w:overflowPunct/>
        <w:topLinePunct w:val="0"/>
        <w:autoSpaceDE w:val="0"/>
        <w:autoSpaceDN w:val="0"/>
        <w:bidi w:val="0"/>
        <w:adjustRightInd w:val="0"/>
        <w:spacing w:line="440" w:lineRule="exact"/>
        <w:ind w:right="0" w:rightChars="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致：淮安市农业农村局</w:t>
      </w:r>
    </w:p>
    <w:p w14:paraId="0E0E6B18">
      <w:pPr>
        <w:pageBreakBefore w:val="0"/>
        <w:kinsoku/>
        <w:wordWrap/>
        <w:overflowPunct/>
        <w:topLinePunct w:val="0"/>
        <w:autoSpaceDE w:val="0"/>
        <w:autoSpaceDN w:val="0"/>
        <w:bidi w:val="0"/>
        <w:adjustRightInd w:val="0"/>
        <w:spacing w:line="440" w:lineRule="exact"/>
        <w:ind w:left="0" w:leftChars="0" w:right="0" w:rightChars="0" w:firstLine="480" w:firstLineChars="200"/>
        <w:jc w:val="left"/>
        <w:rPr>
          <w:rFonts w:hint="eastAsia" w:ascii="仿宋" w:hAnsi="仿宋" w:eastAsia="仿宋" w:cs="仿宋"/>
          <w:kern w:val="0"/>
          <w:sz w:val="24"/>
          <w:szCs w:val="24"/>
          <w:lang w:eastAsia="zh-CN"/>
        </w:rPr>
      </w:pPr>
      <w:r>
        <w:rPr>
          <w:rFonts w:hint="eastAsia" w:ascii="仿宋" w:hAnsi="仿宋" w:eastAsia="仿宋" w:cs="仿宋"/>
          <w:kern w:val="0"/>
          <w:sz w:val="24"/>
          <w:szCs w:val="24"/>
        </w:rPr>
        <w:t>我公司</w:t>
      </w:r>
      <w:r>
        <w:rPr>
          <w:rFonts w:hint="eastAsia" w:ascii="仿宋" w:hAnsi="仿宋" w:eastAsia="仿宋" w:cs="仿宋"/>
          <w:kern w:val="0"/>
          <w:sz w:val="24"/>
          <w:szCs w:val="24"/>
          <w:lang w:eastAsia="zh-CN"/>
        </w:rPr>
        <w:t>在参加</w:t>
      </w:r>
      <w:r>
        <w:rPr>
          <w:rFonts w:hint="eastAsia" w:ascii="仿宋" w:hAnsi="仿宋" w:eastAsia="仿宋" w:cs="仿宋"/>
          <w:sz w:val="24"/>
          <w:szCs w:val="22"/>
          <w:u w:val="single"/>
          <w:lang w:val="en-US" w:eastAsia="zh-CN"/>
        </w:rPr>
        <w:t>淮安市第三次全国土壤普查成果汇总项目（二次招标）（项目编号：          ）</w:t>
      </w:r>
      <w:r>
        <w:rPr>
          <w:rFonts w:hint="eastAsia" w:ascii="仿宋" w:hAnsi="仿宋" w:eastAsia="仿宋" w:cs="仿宋"/>
          <w:sz w:val="24"/>
          <w:szCs w:val="24"/>
          <w:u w:val="none"/>
          <w:lang w:eastAsia="zh-CN"/>
        </w:rPr>
        <w:t>活动中，</w:t>
      </w:r>
      <w:r>
        <w:rPr>
          <w:rFonts w:hint="eastAsia" w:ascii="仿宋" w:hAnsi="仿宋" w:eastAsia="仿宋" w:cs="仿宋"/>
          <w:kern w:val="0"/>
          <w:sz w:val="24"/>
          <w:szCs w:val="24"/>
          <w:lang w:eastAsia="zh-CN"/>
        </w:rPr>
        <w:t>承诺如下：</w:t>
      </w:r>
    </w:p>
    <w:p w14:paraId="28C0906E">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我</w:t>
      </w:r>
      <w:r>
        <w:rPr>
          <w:rFonts w:hint="eastAsia" w:ascii="仿宋" w:hAnsi="仿宋" w:eastAsia="仿宋" w:cs="仿宋"/>
          <w:sz w:val="24"/>
          <w:szCs w:val="24"/>
        </w:rPr>
        <w:t>单位负责人</w:t>
      </w:r>
      <w:r>
        <w:rPr>
          <w:rFonts w:hint="eastAsia" w:ascii="仿宋" w:hAnsi="仿宋" w:eastAsia="仿宋" w:cs="仿宋"/>
          <w:sz w:val="24"/>
          <w:szCs w:val="24"/>
          <w:lang w:eastAsia="zh-CN"/>
        </w:rPr>
        <w:t>没有</w:t>
      </w:r>
      <w:r>
        <w:rPr>
          <w:rFonts w:hint="eastAsia" w:ascii="仿宋" w:hAnsi="仿宋" w:eastAsia="仿宋" w:cs="仿宋"/>
          <w:sz w:val="24"/>
          <w:szCs w:val="24"/>
        </w:rPr>
        <w:t>为同一人或者存在直接控股、管理关系的不同</w:t>
      </w:r>
      <w:r>
        <w:rPr>
          <w:rFonts w:hint="eastAsia" w:ascii="仿宋" w:hAnsi="仿宋" w:eastAsia="仿宋" w:cs="仿宋"/>
          <w:sz w:val="24"/>
          <w:szCs w:val="24"/>
          <w:lang w:eastAsia="zh-CN"/>
        </w:rPr>
        <w:t>投标人</w:t>
      </w:r>
      <w:r>
        <w:rPr>
          <w:rFonts w:hint="eastAsia" w:ascii="仿宋" w:hAnsi="仿宋" w:eastAsia="仿宋" w:cs="仿宋"/>
          <w:sz w:val="24"/>
          <w:szCs w:val="24"/>
        </w:rPr>
        <w:t>，不得同时参加同一合同项下的政府采购活动。</w:t>
      </w:r>
    </w:p>
    <w:p w14:paraId="01CF1E6F">
      <w:pPr>
        <w:pageBreakBefore w:val="0"/>
        <w:widowControl w:val="0"/>
        <w:kinsoku/>
        <w:wordWrap/>
        <w:overflowPunct/>
        <w:topLinePunct w:val="0"/>
        <w:autoSpaceDE/>
        <w:autoSpaceDN/>
        <w:bidi w:val="0"/>
        <w:adjustRightInd/>
        <w:snapToGrid/>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eastAsia="zh-CN"/>
        </w:rPr>
        <w:t>我单位没有</w:t>
      </w:r>
      <w:r>
        <w:rPr>
          <w:rFonts w:hint="eastAsia" w:ascii="仿宋" w:hAnsi="仿宋" w:eastAsia="仿宋" w:cs="仿宋"/>
          <w:sz w:val="24"/>
          <w:szCs w:val="24"/>
        </w:rPr>
        <w:t>为采购项目提供整体设计、或者项目管理、监理、检测等服务的</w:t>
      </w:r>
      <w:r>
        <w:rPr>
          <w:rFonts w:hint="eastAsia" w:ascii="仿宋" w:hAnsi="仿宋" w:eastAsia="仿宋" w:cs="仿宋"/>
          <w:sz w:val="24"/>
          <w:szCs w:val="24"/>
          <w:lang w:eastAsia="zh-CN"/>
        </w:rPr>
        <w:t>投标人</w:t>
      </w:r>
      <w:r>
        <w:rPr>
          <w:rFonts w:hint="eastAsia" w:ascii="仿宋" w:hAnsi="仿宋" w:eastAsia="仿宋" w:cs="仿宋"/>
          <w:sz w:val="24"/>
          <w:szCs w:val="24"/>
        </w:rPr>
        <w:t>，不得再参加本项目的采购活动。</w:t>
      </w:r>
    </w:p>
    <w:p w14:paraId="661BF05C">
      <w:pPr>
        <w:pStyle w:val="12"/>
        <w:rPr>
          <w:rFonts w:hint="eastAsia" w:ascii="仿宋" w:hAnsi="仿宋" w:eastAsia="仿宋" w:cs="仿宋"/>
          <w:sz w:val="24"/>
          <w:szCs w:val="24"/>
          <w:lang w:eastAsia="zh-CN"/>
        </w:rPr>
      </w:pPr>
      <w:r>
        <w:rPr>
          <w:rFonts w:hint="eastAsia" w:ascii="仿宋" w:hAnsi="仿宋" w:eastAsia="仿宋" w:cs="仿宋"/>
          <w:sz w:val="24"/>
          <w:szCs w:val="24"/>
          <w:lang w:eastAsia="zh-CN"/>
        </w:rPr>
        <w:t>特此承诺！</w:t>
      </w:r>
    </w:p>
    <w:p w14:paraId="1AC85B94">
      <w:pPr>
        <w:rPr>
          <w:rFonts w:hint="eastAsia" w:ascii="仿宋" w:hAnsi="仿宋" w:eastAsia="仿宋" w:cs="仿宋"/>
          <w:sz w:val="24"/>
          <w:szCs w:val="24"/>
          <w:lang w:eastAsia="zh-CN"/>
        </w:rPr>
      </w:pPr>
    </w:p>
    <w:p w14:paraId="61167FFC">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right"/>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投标人:</w:t>
      </w:r>
      <w:r>
        <w:rPr>
          <w:rFonts w:hint="eastAsia" w:ascii="仿宋" w:hAnsi="仿宋" w:eastAsia="仿宋" w:cs="仿宋"/>
          <w:color w:val="000000"/>
          <w:sz w:val="24"/>
          <w:szCs w:val="24"/>
          <w:u w:val="single"/>
          <w:lang w:val="zh-CN"/>
        </w:rPr>
        <w:t xml:space="preserve">       （电子签章）       </w:t>
      </w:r>
    </w:p>
    <w:p w14:paraId="26B7B4E2">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righ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法定代表人:</w:t>
      </w:r>
      <w:r>
        <w:rPr>
          <w:rFonts w:hint="eastAsia" w:ascii="仿宋" w:hAnsi="仿宋" w:eastAsia="仿宋" w:cs="仿宋"/>
          <w:color w:val="000000"/>
          <w:sz w:val="24"/>
          <w:szCs w:val="24"/>
          <w:u w:val="single"/>
        </w:rPr>
        <w:t>（电子签章或电子签字）</w:t>
      </w:r>
    </w:p>
    <w:p w14:paraId="143A8200">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right"/>
        <w:rPr>
          <w:rFonts w:hint="eastAsia" w:ascii="仿宋" w:hAnsi="仿宋" w:eastAsia="仿宋" w:cs="仿宋"/>
          <w:bCs/>
          <w:color w:val="000000"/>
          <w:sz w:val="24"/>
          <w:szCs w:val="24"/>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日期</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日</w:t>
      </w:r>
    </w:p>
    <w:p w14:paraId="1E0B93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bidi w:val="0"/>
        <w:spacing w:line="480" w:lineRule="exact"/>
        <w:ind w:firstLine="400" w:firstLineChars="200"/>
        <w:jc w:val="right"/>
        <w:rPr>
          <w:rFonts w:hint="eastAsia" w:ascii="仿宋" w:hAnsi="仿宋" w:eastAsia="仿宋" w:cs="仿宋"/>
          <w:sz w:val="20"/>
          <w:szCs w:val="22"/>
        </w:rPr>
      </w:pPr>
    </w:p>
    <w:p w14:paraId="6DD114E3">
      <w:pPr>
        <w:pStyle w:val="12"/>
        <w:rPr>
          <w:rFonts w:hint="eastAsia"/>
          <w:lang w:eastAsia="zh-CN"/>
        </w:rPr>
      </w:pPr>
    </w:p>
    <w:p w14:paraId="7A6ABB5A">
      <w:pPr>
        <w:pStyle w:val="12"/>
        <w:rPr>
          <w:rFonts w:hint="eastAsia"/>
          <w:lang w:eastAsia="zh-CN"/>
        </w:rPr>
      </w:pPr>
    </w:p>
    <w:p w14:paraId="0C9A7230">
      <w:pPr>
        <w:pStyle w:val="246"/>
        <w:spacing w:line="520" w:lineRule="exact"/>
        <w:jc w:val="center"/>
        <w:rPr>
          <w:rFonts w:hint="eastAsia" w:ascii="仿宋" w:hAnsi="仿宋" w:eastAsia="仿宋" w:cs="仿宋"/>
          <w:b/>
          <w:bCs/>
          <w:sz w:val="28"/>
          <w:szCs w:val="28"/>
          <w:lang w:eastAsia="zh-CN"/>
        </w:rPr>
      </w:pPr>
    </w:p>
    <w:p w14:paraId="0EDD2B89">
      <w:pPr>
        <w:pStyle w:val="246"/>
        <w:spacing w:line="520" w:lineRule="exact"/>
        <w:jc w:val="center"/>
        <w:rPr>
          <w:rFonts w:hint="eastAsia" w:ascii="仿宋" w:hAnsi="仿宋" w:eastAsia="仿宋" w:cs="仿宋"/>
          <w:b/>
          <w:bCs/>
          <w:sz w:val="28"/>
          <w:szCs w:val="28"/>
        </w:rPr>
        <w:sectPr>
          <w:pgSz w:w="11906" w:h="16838"/>
          <w:pgMar w:top="1440" w:right="1080" w:bottom="1440" w:left="1080" w:header="1020" w:footer="1191" w:gutter="0"/>
          <w:cols w:space="0" w:num="1"/>
          <w:docGrid w:linePitch="360" w:charSpace="0"/>
        </w:sectPr>
      </w:pPr>
    </w:p>
    <w:p w14:paraId="1665D579">
      <w:pPr>
        <w:pStyle w:val="13"/>
        <w:keepNext w:val="0"/>
        <w:keepLines w:val="0"/>
        <w:pageBreakBefore w:val="0"/>
        <w:widowControl w:val="0"/>
        <w:kinsoku/>
        <w:wordWrap/>
        <w:overflowPunct/>
        <w:topLinePunct w:val="0"/>
        <w:bidi w:val="0"/>
        <w:snapToGrid w:val="0"/>
        <w:spacing w:line="480" w:lineRule="exact"/>
        <w:ind w:left="0" w:leftChars="0" w:firstLine="0" w:firstLineChars="0"/>
        <w:jc w:val="left"/>
        <w:outlineLvl w:val="0"/>
        <w:rPr>
          <w:rFonts w:hint="eastAsia" w:ascii="仿宋" w:hAnsi="仿宋" w:eastAsia="仿宋" w:cs="仿宋"/>
          <w:b/>
          <w:color w:val="000000"/>
          <w:sz w:val="32"/>
          <w:szCs w:val="32"/>
          <w:lang w:eastAsia="zh-CN"/>
        </w:rPr>
      </w:pPr>
      <w:r>
        <w:rPr>
          <w:rFonts w:hint="eastAsia" w:ascii="仿宋" w:hAnsi="仿宋" w:eastAsia="仿宋" w:cs="仿宋"/>
          <w:b/>
          <w:color w:val="000000"/>
          <w:sz w:val="32"/>
          <w:szCs w:val="32"/>
          <w:lang w:eastAsia="zh-CN"/>
        </w:rPr>
        <w:t>示范格式五</w:t>
      </w:r>
    </w:p>
    <w:p w14:paraId="3AB7C3CF">
      <w:pPr>
        <w:pStyle w:val="246"/>
        <w:spacing w:line="520" w:lineRule="exact"/>
        <w:jc w:val="center"/>
        <w:rPr>
          <w:rFonts w:hint="eastAsia" w:ascii="仿宋" w:hAnsi="仿宋" w:eastAsia="仿宋" w:cs="仿宋"/>
          <w:b/>
          <w:bCs/>
          <w:sz w:val="28"/>
          <w:szCs w:val="28"/>
        </w:rPr>
      </w:pPr>
      <w:r>
        <w:rPr>
          <w:rFonts w:hint="eastAsia" w:ascii="仿宋" w:hAnsi="仿宋" w:eastAsia="仿宋" w:cs="仿宋"/>
          <w:b/>
          <w:bCs/>
          <w:sz w:val="28"/>
          <w:szCs w:val="28"/>
        </w:rPr>
        <w:t>企业声明函（服务）</w:t>
      </w:r>
    </w:p>
    <w:p w14:paraId="58AB279C">
      <w:pPr>
        <w:pStyle w:val="13"/>
        <w:spacing w:line="600" w:lineRule="exact"/>
        <w:ind w:firstLine="0"/>
        <w:rPr>
          <w:rFonts w:hint="eastAsia" w:ascii="仿宋" w:hAnsi="仿宋" w:eastAsia="仿宋" w:cs="仿宋"/>
          <w:b/>
          <w:sz w:val="24"/>
          <w:szCs w:val="24"/>
        </w:rPr>
      </w:pPr>
      <w:r>
        <w:rPr>
          <w:rFonts w:hint="eastAsia" w:ascii="仿宋" w:hAnsi="仿宋" w:eastAsia="仿宋" w:cs="仿宋"/>
          <w:b/>
          <w:sz w:val="24"/>
          <w:szCs w:val="24"/>
        </w:rPr>
        <w:t>致</w:t>
      </w:r>
      <w:r>
        <w:rPr>
          <w:rFonts w:hint="eastAsia" w:ascii="仿宋" w:hAnsi="仿宋" w:eastAsia="仿宋" w:cs="仿宋"/>
          <w:b/>
          <w:sz w:val="24"/>
          <w:szCs w:val="24"/>
          <w:lang w:eastAsia="zh-CN"/>
        </w:rPr>
        <w:t>：淮安市农业农村局</w:t>
      </w:r>
    </w:p>
    <w:p w14:paraId="5641EE1A">
      <w:pPr>
        <w:pStyle w:val="13"/>
        <w:spacing w:line="600" w:lineRule="exact"/>
        <w:ind w:firstLine="560"/>
        <w:rPr>
          <w:rFonts w:hint="eastAsia" w:ascii="仿宋" w:hAnsi="仿宋" w:eastAsia="仿宋" w:cs="仿宋"/>
          <w:bCs/>
          <w:sz w:val="24"/>
          <w:szCs w:val="24"/>
        </w:rPr>
      </w:pPr>
      <w:r>
        <w:rPr>
          <w:rFonts w:hint="eastAsia" w:ascii="仿宋" w:hAnsi="仿宋" w:eastAsia="仿宋" w:cs="仿宋"/>
          <w:bCs/>
          <w:sz w:val="24"/>
          <w:szCs w:val="24"/>
        </w:rPr>
        <w:t>本公司郑重声明，根据《政府采购促进中小企业发展管理办法》（财库﹝2020﹞46 号）的规定，本公司参加</w:t>
      </w:r>
      <w:r>
        <w:rPr>
          <w:rFonts w:hint="eastAsia" w:ascii="仿宋" w:hAnsi="仿宋" w:eastAsia="仿宋" w:cs="仿宋"/>
          <w:bCs/>
          <w:sz w:val="24"/>
          <w:szCs w:val="24"/>
          <w:u w:val="single"/>
        </w:rPr>
        <w:t>（单位名称）</w:t>
      </w:r>
      <w:r>
        <w:rPr>
          <w:rFonts w:hint="eastAsia" w:ascii="仿宋" w:hAnsi="仿宋" w:eastAsia="仿宋" w:cs="仿宋"/>
          <w:bCs/>
          <w:sz w:val="24"/>
          <w:szCs w:val="24"/>
        </w:rPr>
        <w:t>的</w:t>
      </w:r>
      <w:r>
        <w:rPr>
          <w:rFonts w:hint="eastAsia" w:ascii="仿宋" w:hAnsi="仿宋" w:eastAsia="仿宋" w:cs="仿宋"/>
          <w:bCs/>
          <w:sz w:val="24"/>
          <w:szCs w:val="24"/>
          <w:u w:val="single"/>
        </w:rPr>
        <w:t>（项目名称）</w:t>
      </w:r>
      <w:r>
        <w:rPr>
          <w:rFonts w:hint="eastAsia" w:ascii="仿宋" w:hAnsi="仿宋" w:eastAsia="仿宋" w:cs="仿宋"/>
          <w:bCs/>
          <w:sz w:val="24"/>
          <w:szCs w:val="24"/>
        </w:rPr>
        <w:t>采购活动，服务全部由符合政策要求的中小企业承接。相关企业的具体情况如下：</w:t>
      </w:r>
    </w:p>
    <w:p w14:paraId="4C365E49">
      <w:pPr>
        <w:pStyle w:val="13"/>
        <w:spacing w:line="600" w:lineRule="exact"/>
        <w:ind w:firstLine="560"/>
        <w:rPr>
          <w:rFonts w:hint="eastAsia" w:ascii="仿宋" w:hAnsi="仿宋" w:eastAsia="仿宋" w:cs="仿宋"/>
          <w:bCs/>
          <w:sz w:val="24"/>
          <w:szCs w:val="24"/>
        </w:rPr>
      </w:pPr>
      <w:r>
        <w:rPr>
          <w:rFonts w:hint="eastAsia" w:ascii="仿宋" w:hAnsi="仿宋" w:eastAsia="仿宋" w:cs="仿宋"/>
          <w:bCs/>
          <w:sz w:val="24"/>
          <w:szCs w:val="24"/>
        </w:rPr>
        <w:t>1.</w:t>
      </w:r>
      <w:r>
        <w:rPr>
          <w:rFonts w:hint="eastAsia" w:ascii="仿宋" w:hAnsi="仿宋" w:eastAsia="仿宋" w:cs="仿宋"/>
          <w:bCs/>
          <w:sz w:val="24"/>
          <w:szCs w:val="24"/>
          <w:u w:val="single"/>
        </w:rPr>
        <w:t xml:space="preserve"> （标的名称） </w:t>
      </w:r>
      <w:r>
        <w:rPr>
          <w:rFonts w:hint="eastAsia" w:ascii="仿宋" w:hAnsi="仿宋" w:eastAsia="仿宋" w:cs="仿宋"/>
          <w:bCs/>
          <w:sz w:val="24"/>
          <w:szCs w:val="24"/>
        </w:rPr>
        <w:t>，属于</w:t>
      </w:r>
      <w:r>
        <w:rPr>
          <w:rFonts w:hint="eastAsia" w:ascii="仿宋" w:hAnsi="仿宋" w:eastAsia="仿宋" w:cs="仿宋"/>
          <w:bCs/>
          <w:sz w:val="24"/>
          <w:szCs w:val="24"/>
          <w:u w:val="single"/>
        </w:rPr>
        <w:t>（采购文件中明确的所属行业）</w:t>
      </w:r>
      <w:r>
        <w:rPr>
          <w:rFonts w:hint="eastAsia" w:ascii="仿宋" w:hAnsi="仿宋" w:eastAsia="仿宋" w:cs="仿宋"/>
          <w:bCs/>
          <w:sz w:val="24"/>
          <w:szCs w:val="24"/>
        </w:rPr>
        <w:t>；承接企业为</w:t>
      </w:r>
      <w:r>
        <w:rPr>
          <w:rFonts w:hint="eastAsia" w:ascii="仿宋" w:hAnsi="仿宋" w:eastAsia="仿宋" w:cs="仿宋"/>
          <w:bCs/>
          <w:sz w:val="24"/>
          <w:szCs w:val="24"/>
          <w:u w:val="single"/>
        </w:rPr>
        <w:t>（企业名称）</w:t>
      </w:r>
      <w:r>
        <w:rPr>
          <w:rFonts w:hint="eastAsia" w:ascii="仿宋" w:hAnsi="仿宋" w:eastAsia="仿宋" w:cs="仿宋"/>
          <w:bCs/>
          <w:sz w:val="24"/>
          <w:szCs w:val="24"/>
        </w:rPr>
        <w:t>，从业人员</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人，营业收入为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万元，资产总额为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万元，属于</w:t>
      </w:r>
      <w:r>
        <w:rPr>
          <w:rFonts w:hint="eastAsia" w:ascii="仿宋" w:hAnsi="仿宋" w:eastAsia="仿宋" w:cs="仿宋"/>
          <w:bCs/>
          <w:sz w:val="24"/>
          <w:szCs w:val="24"/>
          <w:u w:val="single"/>
        </w:rPr>
        <w:t>（中型企业、小型企业、微型企业）</w:t>
      </w:r>
      <w:r>
        <w:rPr>
          <w:rFonts w:hint="eastAsia" w:ascii="仿宋" w:hAnsi="仿宋" w:eastAsia="仿宋" w:cs="仿宋"/>
          <w:bCs/>
          <w:sz w:val="24"/>
          <w:szCs w:val="24"/>
        </w:rPr>
        <w:t xml:space="preserve">； </w:t>
      </w:r>
    </w:p>
    <w:p w14:paraId="64BEB166">
      <w:pPr>
        <w:pStyle w:val="13"/>
        <w:spacing w:line="600" w:lineRule="exact"/>
        <w:ind w:firstLine="560"/>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u w:val="single"/>
        </w:rPr>
        <w:t xml:space="preserve"> （标的名称） </w:t>
      </w:r>
      <w:r>
        <w:rPr>
          <w:rFonts w:hint="eastAsia" w:ascii="仿宋" w:hAnsi="仿宋" w:eastAsia="仿宋" w:cs="仿宋"/>
          <w:bCs/>
          <w:sz w:val="24"/>
          <w:szCs w:val="24"/>
        </w:rPr>
        <w:t>，属于</w:t>
      </w:r>
      <w:r>
        <w:rPr>
          <w:rFonts w:hint="eastAsia" w:ascii="仿宋" w:hAnsi="仿宋" w:eastAsia="仿宋" w:cs="仿宋"/>
          <w:bCs/>
          <w:sz w:val="24"/>
          <w:szCs w:val="24"/>
          <w:u w:val="single"/>
        </w:rPr>
        <w:t>（采购文件中明确的所属行业）</w:t>
      </w:r>
      <w:r>
        <w:rPr>
          <w:rFonts w:hint="eastAsia" w:ascii="仿宋" w:hAnsi="仿宋" w:eastAsia="仿宋" w:cs="仿宋"/>
          <w:bCs/>
          <w:sz w:val="24"/>
          <w:szCs w:val="24"/>
        </w:rPr>
        <w:t>；承接企业为</w:t>
      </w:r>
      <w:r>
        <w:rPr>
          <w:rFonts w:hint="eastAsia" w:ascii="仿宋" w:hAnsi="仿宋" w:eastAsia="仿宋" w:cs="仿宋"/>
          <w:bCs/>
          <w:sz w:val="24"/>
          <w:szCs w:val="24"/>
          <w:u w:val="single"/>
        </w:rPr>
        <w:t>（企业名称）</w:t>
      </w:r>
      <w:r>
        <w:rPr>
          <w:rFonts w:hint="eastAsia" w:ascii="仿宋" w:hAnsi="仿宋" w:eastAsia="仿宋" w:cs="仿宋"/>
          <w:bCs/>
          <w:sz w:val="24"/>
          <w:szCs w:val="24"/>
        </w:rPr>
        <w:t>，从业人员</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人，营业收入为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万元，资产总额为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万元，属于</w:t>
      </w:r>
      <w:r>
        <w:rPr>
          <w:rFonts w:hint="eastAsia" w:ascii="仿宋" w:hAnsi="仿宋" w:eastAsia="仿宋" w:cs="仿宋"/>
          <w:bCs/>
          <w:sz w:val="24"/>
          <w:szCs w:val="24"/>
          <w:u w:val="single"/>
        </w:rPr>
        <w:t>（中型企业、小型企业、微型企业）</w:t>
      </w:r>
      <w:r>
        <w:rPr>
          <w:rFonts w:hint="eastAsia" w:ascii="仿宋" w:hAnsi="仿宋" w:eastAsia="仿宋" w:cs="仿宋"/>
          <w:bCs/>
          <w:sz w:val="24"/>
          <w:szCs w:val="24"/>
        </w:rPr>
        <w:t xml:space="preserve">； </w:t>
      </w:r>
    </w:p>
    <w:p w14:paraId="692F141E">
      <w:pPr>
        <w:pStyle w:val="13"/>
        <w:spacing w:line="600" w:lineRule="exact"/>
        <w:ind w:firstLine="560"/>
        <w:rPr>
          <w:rFonts w:hint="eastAsia" w:ascii="仿宋" w:hAnsi="仿宋" w:eastAsia="仿宋" w:cs="仿宋"/>
          <w:bCs/>
          <w:sz w:val="24"/>
          <w:szCs w:val="24"/>
        </w:rPr>
      </w:pPr>
      <w:r>
        <w:rPr>
          <w:rFonts w:hint="eastAsia" w:ascii="仿宋" w:hAnsi="仿宋" w:eastAsia="仿宋" w:cs="仿宋"/>
          <w:bCs/>
          <w:sz w:val="24"/>
          <w:szCs w:val="24"/>
        </w:rPr>
        <w:t>以上企业，不属于大企业的分支机构，不存在控股股东为大企业的情形，也不存在与大企业的负责人为同一人的情形。</w:t>
      </w:r>
    </w:p>
    <w:p w14:paraId="4BBC4821">
      <w:pPr>
        <w:pStyle w:val="13"/>
        <w:spacing w:line="600" w:lineRule="exact"/>
        <w:ind w:firstLine="560"/>
        <w:rPr>
          <w:rFonts w:hint="eastAsia" w:ascii="仿宋" w:hAnsi="仿宋" w:eastAsia="仿宋" w:cs="仿宋"/>
          <w:bCs/>
          <w:sz w:val="24"/>
          <w:szCs w:val="24"/>
        </w:rPr>
      </w:pPr>
      <w:r>
        <w:rPr>
          <w:rFonts w:hint="eastAsia" w:ascii="仿宋" w:hAnsi="仿宋" w:eastAsia="仿宋" w:cs="仿宋"/>
          <w:bCs/>
          <w:sz w:val="24"/>
          <w:szCs w:val="24"/>
        </w:rPr>
        <w:t xml:space="preserve">本企业对上述声明内容的真实性负责。如有虚假，将依法承担相应责任。 </w:t>
      </w:r>
    </w:p>
    <w:p w14:paraId="6D8A2AEC">
      <w:pPr>
        <w:spacing w:line="640" w:lineRule="exact"/>
        <w:jc w:val="center"/>
        <w:rPr>
          <w:rFonts w:hint="eastAsia" w:ascii="仿宋" w:hAnsi="仿宋" w:eastAsia="仿宋" w:cs="仿宋"/>
          <w:bCs/>
          <w:sz w:val="24"/>
          <w:szCs w:val="24"/>
        </w:rPr>
      </w:pPr>
      <w:r>
        <w:rPr>
          <w:rFonts w:hint="eastAsia" w:ascii="仿宋" w:hAnsi="仿宋" w:eastAsia="仿宋" w:cs="仿宋"/>
          <w:bCs/>
          <w:sz w:val="24"/>
          <w:szCs w:val="24"/>
        </w:rPr>
        <w:t xml:space="preserve">                   </w:t>
      </w:r>
    </w:p>
    <w:p w14:paraId="3CA0481F">
      <w:pPr>
        <w:spacing w:line="640" w:lineRule="exact"/>
        <w:jc w:val="center"/>
        <w:rPr>
          <w:rFonts w:hint="eastAsia" w:ascii="仿宋" w:hAnsi="仿宋" w:eastAsia="仿宋" w:cs="仿宋"/>
          <w:sz w:val="24"/>
          <w:szCs w:val="24"/>
          <w:lang w:val="zh-CN"/>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lang w:val="zh-CN"/>
        </w:rPr>
        <w:t xml:space="preserve"> 投标人</w:t>
      </w:r>
      <w:r>
        <w:rPr>
          <w:rFonts w:hint="eastAsia" w:ascii="仿宋" w:hAnsi="仿宋" w:eastAsia="仿宋" w:cs="仿宋"/>
          <w:sz w:val="24"/>
          <w:szCs w:val="24"/>
          <w:lang w:val="zh-CN"/>
        </w:rPr>
        <w:t>：</w:t>
      </w:r>
      <w:r>
        <w:rPr>
          <w:rFonts w:hint="eastAsia" w:ascii="仿宋" w:hAnsi="仿宋" w:eastAsia="仿宋" w:cs="仿宋"/>
          <w:sz w:val="24"/>
          <w:szCs w:val="24"/>
          <w:u w:val="single"/>
          <w:lang w:val="zh-CN"/>
        </w:rPr>
        <w:t xml:space="preserve">        （电子签章）     </w:t>
      </w:r>
    </w:p>
    <w:p w14:paraId="2FB46638">
      <w:pPr>
        <w:spacing w:line="640" w:lineRule="exact"/>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                          </w:t>
      </w:r>
      <w:r>
        <w:rPr>
          <w:rFonts w:hint="eastAsia" w:ascii="仿宋" w:hAnsi="仿宋" w:eastAsia="仿宋" w:cs="仿宋"/>
          <w:sz w:val="24"/>
          <w:szCs w:val="24"/>
        </w:rPr>
        <w:t>法定代表人：</w:t>
      </w:r>
      <w:r>
        <w:rPr>
          <w:rFonts w:hint="eastAsia" w:ascii="仿宋" w:hAnsi="仿宋" w:eastAsia="仿宋" w:cs="仿宋"/>
          <w:sz w:val="24"/>
          <w:szCs w:val="22"/>
          <w:u w:val="single"/>
        </w:rPr>
        <w:t>（电子签章或电子签字）</w:t>
      </w:r>
    </w:p>
    <w:p w14:paraId="694EC2DF">
      <w:pPr>
        <w:spacing w:line="640" w:lineRule="exact"/>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                        日期</w:t>
      </w:r>
      <w:r>
        <w:rPr>
          <w:rFonts w:hint="eastAsia" w:ascii="仿宋" w:hAnsi="仿宋" w:eastAsia="仿宋" w:cs="仿宋"/>
          <w:sz w:val="24"/>
          <w:szCs w:val="24"/>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年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月</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日</w:t>
      </w:r>
    </w:p>
    <w:p w14:paraId="3D4C1AEC">
      <w:pPr>
        <w:pBdr>
          <w:top w:val="none" w:color="000000" w:sz="0" w:space="0"/>
          <w:left w:val="none" w:color="000000" w:sz="0" w:space="0"/>
          <w:bottom w:val="none" w:color="000000" w:sz="0" w:space="0"/>
          <w:right w:val="none" w:color="000000" w:sz="0" w:space="0"/>
        </w:pBdr>
        <w:rPr>
          <w:rFonts w:hint="eastAsia" w:ascii="仿宋" w:hAnsi="仿宋" w:eastAsia="仿宋" w:cs="仿宋"/>
          <w:bCs/>
          <w:sz w:val="24"/>
          <w:szCs w:val="24"/>
        </w:rPr>
      </w:pPr>
    </w:p>
    <w:p w14:paraId="714432F4">
      <w:pPr>
        <w:pBdr>
          <w:top w:val="none" w:color="000000" w:sz="0" w:space="0"/>
          <w:left w:val="none" w:color="000000" w:sz="0" w:space="0"/>
          <w:bottom w:val="none" w:color="000000" w:sz="0" w:space="0"/>
          <w:right w:val="none" w:color="000000" w:sz="0" w:space="0"/>
        </w:pBdr>
        <w:rPr>
          <w:rFonts w:hint="eastAsia" w:ascii="仿宋" w:hAnsi="仿宋" w:eastAsia="仿宋" w:cs="仿宋"/>
          <w:bCs/>
          <w:sz w:val="24"/>
          <w:szCs w:val="24"/>
        </w:rPr>
      </w:pPr>
    </w:p>
    <w:p w14:paraId="7C87C04D">
      <w:pPr>
        <w:pBdr>
          <w:top w:val="none" w:color="000000" w:sz="0" w:space="0"/>
          <w:left w:val="none" w:color="000000" w:sz="0" w:space="0"/>
          <w:bottom w:val="none" w:color="000000" w:sz="0" w:space="0"/>
          <w:right w:val="none" w:color="000000" w:sz="0" w:space="0"/>
        </w:pBdr>
        <w:rPr>
          <w:rFonts w:hint="eastAsia" w:ascii="仿宋" w:hAnsi="仿宋" w:eastAsia="仿宋" w:cs="仿宋"/>
          <w:bCs/>
          <w:sz w:val="24"/>
          <w:szCs w:val="24"/>
        </w:rPr>
      </w:pPr>
    </w:p>
    <w:p w14:paraId="1F17F914">
      <w:pPr>
        <w:pBdr>
          <w:top w:val="none" w:color="000000" w:sz="0" w:space="0"/>
          <w:left w:val="none" w:color="000000" w:sz="0" w:space="0"/>
          <w:bottom w:val="none" w:color="000000" w:sz="0" w:space="0"/>
          <w:right w:val="none" w:color="000000" w:sz="0" w:space="0"/>
        </w:pBdr>
        <w:rPr>
          <w:rFonts w:hint="eastAsia" w:ascii="仿宋" w:hAnsi="仿宋" w:eastAsia="仿宋" w:cs="仿宋"/>
          <w:bCs/>
          <w:sz w:val="24"/>
          <w:szCs w:val="24"/>
        </w:rPr>
      </w:pPr>
    </w:p>
    <w:p w14:paraId="790C7AC5">
      <w:pPr>
        <w:pStyle w:val="259"/>
        <w:spacing w:line="600" w:lineRule="exact"/>
        <w:ind w:firstLine="480"/>
        <w:rPr>
          <w:rFonts w:hint="eastAsia" w:ascii="仿宋" w:hAnsi="仿宋" w:eastAsia="仿宋"/>
          <w:bCs/>
          <w:color w:val="000000"/>
          <w:sz w:val="24"/>
        </w:rPr>
      </w:pPr>
      <w:r>
        <w:rPr>
          <w:rFonts w:hint="eastAsia" w:ascii="仿宋" w:hAnsi="仿宋" w:eastAsia="仿宋"/>
          <w:bCs/>
          <w:color w:val="000000"/>
          <w:sz w:val="24"/>
        </w:rPr>
        <w:t>注：</w:t>
      </w:r>
      <w:r>
        <w:rPr>
          <w:rFonts w:hint="eastAsia" w:ascii="仿宋" w:hAnsi="仿宋" w:eastAsia="仿宋"/>
          <w:bCs/>
          <w:color w:val="000000"/>
          <w:sz w:val="24"/>
          <w:lang w:val="en-US" w:eastAsia="zh-CN"/>
        </w:rPr>
        <w:t>1.</w:t>
      </w:r>
      <w:r>
        <w:rPr>
          <w:rFonts w:hint="eastAsia" w:ascii="仿宋" w:hAnsi="仿宋" w:eastAsia="仿宋"/>
          <w:bCs/>
          <w:color w:val="000000"/>
          <w:sz w:val="24"/>
        </w:rPr>
        <w:t>从业人员、营业收入、资产总额填报上一年度数据，无上一年度数据的新成立企业可不填报。</w:t>
      </w:r>
    </w:p>
    <w:p w14:paraId="536DCBF9">
      <w:pPr>
        <w:pStyle w:val="259"/>
        <w:spacing w:line="600" w:lineRule="exact"/>
        <w:ind w:firstLine="480"/>
        <w:rPr>
          <w:rFonts w:hint="eastAsia" w:ascii="仿宋" w:hAnsi="仿宋" w:eastAsia="仿宋"/>
          <w:bCs/>
          <w:color w:val="000000"/>
          <w:sz w:val="24"/>
        </w:rPr>
      </w:pPr>
      <w:r>
        <w:rPr>
          <w:rFonts w:hint="eastAsia" w:ascii="仿宋" w:hAnsi="仿宋" w:eastAsia="仿宋"/>
          <w:bCs/>
          <w:color w:val="000000"/>
          <w:sz w:val="24"/>
          <w:lang w:val="en-US" w:eastAsia="zh-CN"/>
        </w:rPr>
        <w:t>2.</w:t>
      </w:r>
      <w:r>
        <w:rPr>
          <w:rFonts w:hint="eastAsia" w:ascii="仿宋" w:hAnsi="仿宋" w:eastAsia="仿宋"/>
          <w:bCs/>
          <w:color w:val="000000"/>
          <w:sz w:val="24"/>
        </w:rPr>
        <w:t>本项目采购项目属性为：服务业。</w:t>
      </w:r>
    </w:p>
    <w:p w14:paraId="66E6B7F6">
      <w:pPr>
        <w:pStyle w:val="259"/>
        <w:spacing w:line="600" w:lineRule="exact"/>
        <w:ind w:firstLine="480"/>
        <w:rPr>
          <w:rFonts w:hint="eastAsia" w:ascii="仿宋" w:hAnsi="仿宋" w:eastAsia="仿宋"/>
          <w:bCs/>
          <w:color w:val="000000"/>
          <w:sz w:val="24"/>
        </w:rPr>
      </w:pPr>
      <w:r>
        <w:rPr>
          <w:rFonts w:hint="eastAsia" w:ascii="仿宋" w:hAnsi="仿宋" w:eastAsia="仿宋"/>
          <w:bCs/>
          <w:color w:val="000000"/>
          <w:sz w:val="24"/>
          <w:lang w:val="en-US" w:eastAsia="zh-CN"/>
        </w:rPr>
        <w:t>3</w:t>
      </w:r>
      <w:r>
        <w:rPr>
          <w:rFonts w:hint="eastAsia" w:ascii="仿宋" w:hAnsi="仿宋" w:eastAsia="仿宋"/>
          <w:bCs/>
          <w:color w:val="000000"/>
          <w:sz w:val="24"/>
        </w:rPr>
        <w:t>.从业人员、营业收入、资产总额填报上一年度数据，无上一年度数据的新成立企业可不填报。</w:t>
      </w:r>
    </w:p>
    <w:p w14:paraId="081F17CB">
      <w:pPr>
        <w:pStyle w:val="259"/>
        <w:spacing w:line="600" w:lineRule="exact"/>
        <w:ind w:firstLine="480"/>
        <w:rPr>
          <w:rFonts w:hint="eastAsia" w:ascii="仿宋" w:hAnsi="仿宋" w:eastAsia="仿宋"/>
          <w:bCs/>
          <w:color w:val="000000"/>
          <w:sz w:val="24"/>
        </w:rPr>
      </w:pPr>
      <w:r>
        <w:rPr>
          <w:rFonts w:hint="eastAsia" w:ascii="仿宋" w:hAnsi="仿宋" w:eastAsia="仿宋"/>
          <w:bCs/>
          <w:color w:val="000000"/>
          <w:sz w:val="24"/>
          <w:lang w:val="en-US" w:eastAsia="zh-CN"/>
        </w:rPr>
        <w:t>4</w:t>
      </w:r>
      <w:r>
        <w:rPr>
          <w:rFonts w:hint="eastAsia" w:ascii="仿宋" w:hAnsi="仿宋" w:eastAsia="仿宋"/>
          <w:bCs/>
          <w:color w:val="000000"/>
          <w:sz w:val="24"/>
        </w:rPr>
        <w:t>.《中小企业声明函》查询渠道通过微信搜索“中小企业规模类型自测小程序”</w:t>
      </w:r>
    </w:p>
    <w:p w14:paraId="57BFEC94">
      <w:pPr>
        <w:pStyle w:val="259"/>
        <w:spacing w:line="600" w:lineRule="exact"/>
        <w:ind w:firstLine="480"/>
        <w:rPr>
          <w:rFonts w:hint="eastAsia" w:ascii="仿宋" w:hAnsi="仿宋" w:eastAsia="仿宋"/>
          <w:bCs/>
          <w:color w:val="000000"/>
          <w:sz w:val="24"/>
        </w:rPr>
      </w:pPr>
      <w:r>
        <w:rPr>
          <w:rFonts w:hint="eastAsia" w:ascii="仿宋" w:hAnsi="仿宋" w:eastAsia="仿宋"/>
          <w:bCs/>
          <w:color w:val="000000"/>
          <w:sz w:val="24"/>
          <w:lang w:val="en-US" w:eastAsia="zh-CN"/>
        </w:rPr>
        <w:t>5</w:t>
      </w:r>
      <w:r>
        <w:rPr>
          <w:rFonts w:hint="eastAsia" w:ascii="仿宋" w:hAnsi="仿宋" w:eastAsia="仿宋"/>
          <w:bCs/>
          <w:color w:val="000000"/>
          <w:sz w:val="24"/>
        </w:rPr>
        <w:t>.如联合体投标，联合体各方均应填写。</w:t>
      </w:r>
    </w:p>
    <w:p w14:paraId="3938D7F5">
      <w:pPr>
        <w:pBdr>
          <w:top w:val="none" w:color="000000" w:sz="0" w:space="0"/>
          <w:left w:val="none" w:color="000000" w:sz="0" w:space="0"/>
          <w:bottom w:val="none" w:color="000000" w:sz="0" w:space="0"/>
          <w:right w:val="none" w:color="000000" w:sz="0" w:space="0"/>
        </w:pBdr>
        <w:rPr>
          <w:rFonts w:hint="eastAsia" w:ascii="仿宋" w:hAnsi="仿宋" w:eastAsia="仿宋" w:cs="仿宋"/>
          <w:sz w:val="24"/>
          <w:szCs w:val="24"/>
        </w:rPr>
      </w:pPr>
      <w:r>
        <w:rPr>
          <w:rFonts w:hint="eastAsia" w:ascii="仿宋" w:hAnsi="仿宋" w:eastAsia="仿宋" w:cs="仿宋"/>
          <w:sz w:val="24"/>
          <w:szCs w:val="24"/>
        </w:rPr>
        <w:br w:type="page"/>
      </w:r>
    </w:p>
    <w:p w14:paraId="0C451428">
      <w:pPr>
        <w:pStyle w:val="13"/>
        <w:keepNext w:val="0"/>
        <w:keepLines w:val="0"/>
        <w:pageBreakBefore w:val="0"/>
        <w:widowControl w:val="0"/>
        <w:kinsoku/>
        <w:wordWrap/>
        <w:overflowPunct/>
        <w:topLinePunct w:val="0"/>
        <w:bidi w:val="0"/>
        <w:snapToGrid w:val="0"/>
        <w:spacing w:line="480" w:lineRule="exact"/>
        <w:ind w:left="0" w:leftChars="0" w:firstLine="0" w:firstLineChars="0"/>
        <w:jc w:val="left"/>
        <w:outlineLvl w:val="0"/>
        <w:rPr>
          <w:rFonts w:hint="eastAsia" w:ascii="仿宋" w:hAnsi="仿宋" w:eastAsia="仿宋" w:cs="仿宋"/>
          <w:b/>
          <w:color w:val="000000"/>
          <w:sz w:val="32"/>
          <w:szCs w:val="32"/>
          <w:lang w:eastAsia="zh-CN"/>
        </w:rPr>
      </w:pPr>
      <w:r>
        <w:rPr>
          <w:rFonts w:hint="eastAsia" w:ascii="仿宋" w:hAnsi="仿宋" w:eastAsia="仿宋" w:cs="仿宋"/>
          <w:b/>
          <w:color w:val="000000"/>
          <w:sz w:val="32"/>
          <w:szCs w:val="32"/>
          <w:lang w:eastAsia="zh-CN"/>
        </w:rPr>
        <w:t>示范格式六</w:t>
      </w:r>
    </w:p>
    <w:p w14:paraId="2281BE88">
      <w:pPr>
        <w:pStyle w:val="246"/>
        <w:spacing w:line="520" w:lineRule="exact"/>
        <w:jc w:val="center"/>
        <w:rPr>
          <w:rFonts w:hint="eastAsia" w:ascii="仿宋" w:hAnsi="仿宋" w:eastAsia="仿宋" w:cs="仿宋"/>
          <w:b/>
          <w:bCs/>
          <w:sz w:val="28"/>
          <w:szCs w:val="28"/>
        </w:rPr>
      </w:pPr>
      <w:r>
        <w:rPr>
          <w:rFonts w:hint="eastAsia" w:ascii="仿宋" w:hAnsi="仿宋" w:eastAsia="仿宋" w:cs="仿宋"/>
          <w:b/>
          <w:bCs/>
          <w:sz w:val="28"/>
          <w:szCs w:val="28"/>
        </w:rPr>
        <w:t>残疾人福利性单位声明函</w:t>
      </w:r>
    </w:p>
    <w:p w14:paraId="66A5405A">
      <w:pPr>
        <w:pStyle w:val="13"/>
        <w:keepNext w:val="0"/>
        <w:keepLines w:val="0"/>
        <w:pageBreakBefore w:val="0"/>
        <w:widowControl w:val="0"/>
        <w:kinsoku/>
        <w:wordWrap/>
        <w:overflowPunct/>
        <w:topLinePunct w:val="0"/>
        <w:bidi w:val="0"/>
        <w:snapToGrid w:val="0"/>
        <w:spacing w:line="480" w:lineRule="exact"/>
        <w:ind w:left="0" w:leftChars="0" w:firstLine="0" w:firstLineChars="0"/>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t>致：淮安市农业农村局</w:t>
      </w:r>
    </w:p>
    <w:p w14:paraId="53E35821">
      <w:pPr>
        <w:pStyle w:val="13"/>
        <w:keepNext w:val="0"/>
        <w:keepLines w:val="0"/>
        <w:pageBreakBefore w:val="0"/>
        <w:widowControl w:val="0"/>
        <w:kinsoku/>
        <w:wordWrap/>
        <w:overflowPunct/>
        <w:topLinePunct w:val="0"/>
        <w:bidi w:val="0"/>
        <w:snapToGrid w:val="0"/>
        <w:spacing w:line="480" w:lineRule="exact"/>
        <w:ind w:firstLine="560"/>
        <w:rPr>
          <w:rFonts w:hint="eastAsia" w:ascii="仿宋" w:hAnsi="仿宋" w:eastAsia="仿宋" w:cs="仿宋"/>
          <w:bCs/>
          <w:color w:val="000000"/>
          <w:sz w:val="24"/>
          <w:szCs w:val="24"/>
        </w:rPr>
      </w:pPr>
      <w:r>
        <w:rPr>
          <w:rFonts w:hint="eastAsia" w:ascii="仿宋" w:hAnsi="仿宋" w:eastAsia="仿宋" w:cs="仿宋"/>
          <w:bCs/>
          <w:color w:val="000000"/>
          <w:sz w:val="24"/>
          <w:szCs w:val="24"/>
        </w:rPr>
        <w:t>本单位郑重声明，根据《财政部民政部中国残疾人联合会关于促进残疾人就业政府采购政策的通知》（财库〔2017〕141号）的规定，本单位为符合条件的残疾人福利性单位。即，本单位同时满足以下条件:</w:t>
      </w:r>
    </w:p>
    <w:p w14:paraId="6A72B426">
      <w:pPr>
        <w:pStyle w:val="13"/>
        <w:keepNext w:val="0"/>
        <w:keepLines w:val="0"/>
        <w:pageBreakBefore w:val="0"/>
        <w:widowControl w:val="0"/>
        <w:kinsoku/>
        <w:wordWrap/>
        <w:overflowPunct/>
        <w:topLinePunct w:val="0"/>
        <w:bidi w:val="0"/>
        <w:snapToGrid w:val="0"/>
        <w:spacing w:line="480" w:lineRule="exact"/>
        <w:ind w:firstLine="560"/>
        <w:rPr>
          <w:rFonts w:hint="eastAsia" w:ascii="仿宋" w:hAnsi="仿宋" w:eastAsia="仿宋" w:cs="仿宋"/>
          <w:bCs/>
          <w:color w:val="000000"/>
          <w:sz w:val="24"/>
          <w:szCs w:val="24"/>
        </w:rPr>
      </w:pPr>
      <w:r>
        <w:rPr>
          <w:rFonts w:hint="eastAsia" w:ascii="仿宋" w:hAnsi="仿宋" w:eastAsia="仿宋" w:cs="仿宋"/>
          <w:bCs/>
          <w:color w:val="000000"/>
          <w:sz w:val="24"/>
          <w:szCs w:val="24"/>
        </w:rPr>
        <w:t>1、根据《财政部民政部中国残疾人联合会关于促进残疾人就业政府采购政策的通知》（财库〔2017〕141号）规定的划分标准，本公司为残疾人福利性企业。</w:t>
      </w:r>
    </w:p>
    <w:p w14:paraId="2BC6B2FD">
      <w:pPr>
        <w:pStyle w:val="13"/>
        <w:keepNext w:val="0"/>
        <w:keepLines w:val="0"/>
        <w:pageBreakBefore w:val="0"/>
        <w:widowControl w:val="0"/>
        <w:kinsoku/>
        <w:wordWrap/>
        <w:overflowPunct/>
        <w:topLinePunct w:val="0"/>
        <w:bidi w:val="0"/>
        <w:snapToGrid w:val="0"/>
        <w:spacing w:line="480" w:lineRule="exact"/>
        <w:ind w:firstLine="560"/>
        <w:rPr>
          <w:rFonts w:hint="eastAsia" w:ascii="仿宋" w:hAnsi="仿宋" w:eastAsia="仿宋" w:cs="仿宋"/>
          <w:bCs/>
          <w:color w:val="000000"/>
          <w:sz w:val="24"/>
          <w:szCs w:val="24"/>
        </w:rPr>
      </w:pPr>
      <w:r>
        <w:rPr>
          <w:rFonts w:hint="eastAsia" w:ascii="仿宋" w:hAnsi="仿宋" w:eastAsia="仿宋" w:cs="仿宋"/>
          <w:bCs/>
          <w:color w:val="000000"/>
          <w:sz w:val="24"/>
          <w:szCs w:val="24"/>
        </w:rPr>
        <w:t>2、本单位参加</w:t>
      </w:r>
      <w:r>
        <w:rPr>
          <w:rFonts w:hint="eastAsia" w:ascii="仿宋" w:hAnsi="仿宋" w:eastAsia="仿宋" w:cs="仿宋"/>
          <w:bCs/>
          <w:color w:val="000000"/>
          <w:sz w:val="24"/>
          <w:szCs w:val="24"/>
          <w:u w:val="single"/>
        </w:rPr>
        <w:t>（采购单位名称）</w:t>
      </w:r>
      <w:r>
        <w:rPr>
          <w:rFonts w:hint="eastAsia" w:ascii="仿宋" w:hAnsi="仿宋" w:eastAsia="仿宋" w:cs="仿宋"/>
          <w:bCs/>
          <w:color w:val="000000"/>
          <w:sz w:val="24"/>
          <w:szCs w:val="24"/>
        </w:rPr>
        <w:t xml:space="preserve"> 的</w:t>
      </w:r>
      <w:r>
        <w:rPr>
          <w:rFonts w:hint="eastAsia" w:ascii="仿宋" w:hAnsi="仿宋" w:eastAsia="仿宋" w:cs="仿宋"/>
          <w:bCs/>
          <w:color w:val="000000"/>
          <w:sz w:val="24"/>
          <w:szCs w:val="24"/>
          <w:u w:val="single"/>
        </w:rPr>
        <w:t xml:space="preserve">（采购项目名称）  </w:t>
      </w:r>
      <w:r>
        <w:rPr>
          <w:rFonts w:hint="eastAsia" w:ascii="仿宋" w:hAnsi="仿宋" w:eastAsia="仿宋" w:cs="仿宋"/>
          <w:bCs/>
          <w:color w:val="000000"/>
          <w:sz w:val="24"/>
          <w:szCs w:val="24"/>
        </w:rPr>
        <w:t>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p>
    <w:p w14:paraId="554C4048">
      <w:pPr>
        <w:pStyle w:val="13"/>
        <w:keepNext w:val="0"/>
        <w:keepLines w:val="0"/>
        <w:pageBreakBefore w:val="0"/>
        <w:widowControl w:val="0"/>
        <w:kinsoku/>
        <w:wordWrap/>
        <w:overflowPunct/>
        <w:topLinePunct w:val="0"/>
        <w:bidi w:val="0"/>
        <w:snapToGrid w:val="0"/>
        <w:spacing w:line="480" w:lineRule="exact"/>
        <w:ind w:firstLine="560"/>
        <w:rPr>
          <w:rFonts w:hint="eastAsia" w:ascii="仿宋" w:hAnsi="仿宋" w:eastAsia="仿宋" w:cs="仿宋"/>
          <w:bCs/>
          <w:color w:val="000000"/>
          <w:sz w:val="24"/>
          <w:szCs w:val="24"/>
        </w:rPr>
      </w:pPr>
      <w:r>
        <w:rPr>
          <w:rFonts w:hint="eastAsia" w:ascii="仿宋" w:hAnsi="仿宋" w:eastAsia="仿宋" w:cs="仿宋"/>
          <w:color w:val="000000"/>
          <w:kern w:val="0"/>
          <w:sz w:val="24"/>
          <w:szCs w:val="24"/>
        </w:rPr>
        <w:t>注:</w:t>
      </w:r>
      <w:r>
        <w:rPr>
          <w:rFonts w:hint="eastAsia" w:ascii="仿宋" w:hAnsi="仿宋" w:eastAsia="仿宋" w:cs="仿宋"/>
          <w:bCs/>
          <w:color w:val="000000"/>
          <w:sz w:val="24"/>
          <w:szCs w:val="24"/>
        </w:rPr>
        <w:t>本公司对上述声明的真实性负责。如有虚假，将依法承担相应责任。</w:t>
      </w:r>
    </w:p>
    <w:p w14:paraId="789C6DD3">
      <w:pPr>
        <w:pStyle w:val="13"/>
        <w:keepNext w:val="0"/>
        <w:keepLines w:val="0"/>
        <w:pageBreakBefore w:val="0"/>
        <w:widowControl w:val="0"/>
        <w:kinsoku/>
        <w:wordWrap/>
        <w:overflowPunct/>
        <w:topLinePunct w:val="0"/>
        <w:bidi w:val="0"/>
        <w:snapToGrid w:val="0"/>
        <w:spacing w:line="480" w:lineRule="exact"/>
        <w:ind w:firstLine="560"/>
        <w:rPr>
          <w:rFonts w:hint="eastAsia" w:ascii="仿宋" w:hAnsi="仿宋" w:eastAsia="仿宋" w:cs="仿宋"/>
          <w:color w:val="000000"/>
          <w:sz w:val="24"/>
          <w:szCs w:val="24"/>
        </w:rPr>
      </w:pPr>
    </w:p>
    <w:p w14:paraId="2F4CDA31">
      <w:pPr>
        <w:keepNext w:val="0"/>
        <w:keepLines w:val="0"/>
        <w:pageBreakBefore w:val="0"/>
        <w:widowControl w:val="0"/>
        <w:kinsoku/>
        <w:wordWrap/>
        <w:overflowPunct/>
        <w:topLinePunct w:val="0"/>
        <w:autoSpaceDE w:val="0"/>
        <w:autoSpaceDN w:val="0"/>
        <w:bidi w:val="0"/>
        <w:adjustRightInd w:val="0"/>
        <w:snapToGrid w:val="0"/>
        <w:spacing w:line="48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w:t>
      </w:r>
    </w:p>
    <w:p w14:paraId="725B589A">
      <w:pPr>
        <w:keepNext w:val="0"/>
        <w:keepLines w:val="0"/>
        <w:pageBreakBefore w:val="0"/>
        <w:widowControl w:val="0"/>
        <w:kinsoku/>
        <w:wordWrap/>
        <w:overflowPunct/>
        <w:topLinePunct w:val="0"/>
        <w:autoSpaceDE w:val="0"/>
        <w:autoSpaceDN w:val="0"/>
        <w:bidi w:val="0"/>
        <w:adjustRightInd w:val="0"/>
        <w:snapToGrid w:val="0"/>
        <w:spacing w:line="480" w:lineRule="exact"/>
        <w:ind w:firstLine="3840" w:firstLineChars="1600"/>
        <w:jc w:val="left"/>
        <w:rPr>
          <w:rFonts w:hint="eastAsia" w:ascii="仿宋" w:hAnsi="仿宋" w:eastAsia="仿宋" w:cs="仿宋"/>
          <w:color w:val="000000"/>
          <w:sz w:val="24"/>
          <w:szCs w:val="24"/>
          <w:lang w:val="zh-CN"/>
        </w:rPr>
      </w:pPr>
    </w:p>
    <w:p w14:paraId="2C8356FC">
      <w:pPr>
        <w:keepNext w:val="0"/>
        <w:keepLines w:val="0"/>
        <w:pageBreakBefore w:val="0"/>
        <w:widowControl w:val="0"/>
        <w:kinsoku/>
        <w:wordWrap/>
        <w:overflowPunct/>
        <w:topLinePunct w:val="0"/>
        <w:autoSpaceDE w:val="0"/>
        <w:autoSpaceDN w:val="0"/>
        <w:bidi w:val="0"/>
        <w:adjustRightInd w:val="0"/>
        <w:snapToGrid w:val="0"/>
        <w:spacing w:line="480" w:lineRule="exact"/>
        <w:ind w:firstLine="3840" w:firstLineChars="1600"/>
        <w:jc w:val="left"/>
        <w:rPr>
          <w:rFonts w:hint="eastAsia" w:ascii="仿宋" w:hAnsi="仿宋" w:eastAsia="仿宋" w:cs="仿宋"/>
          <w:color w:val="000000"/>
          <w:sz w:val="24"/>
          <w:szCs w:val="24"/>
          <w:lang w:val="zh-CN"/>
        </w:rPr>
      </w:pPr>
    </w:p>
    <w:p w14:paraId="326B325E">
      <w:pPr>
        <w:keepNext w:val="0"/>
        <w:keepLines w:val="0"/>
        <w:pageBreakBefore w:val="0"/>
        <w:widowControl w:val="0"/>
        <w:kinsoku/>
        <w:wordWrap/>
        <w:overflowPunct/>
        <w:topLinePunct w:val="0"/>
        <w:autoSpaceDE w:val="0"/>
        <w:autoSpaceDN w:val="0"/>
        <w:bidi w:val="0"/>
        <w:adjustRightInd w:val="0"/>
        <w:snapToGrid w:val="0"/>
        <w:spacing w:line="480" w:lineRule="exact"/>
        <w:ind w:firstLine="3840" w:firstLineChars="160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投标人:</w:t>
      </w:r>
      <w:r>
        <w:rPr>
          <w:rFonts w:hint="eastAsia" w:ascii="仿宋" w:hAnsi="仿宋" w:eastAsia="仿宋" w:cs="仿宋"/>
          <w:color w:val="000000"/>
          <w:sz w:val="24"/>
          <w:szCs w:val="24"/>
          <w:u w:val="single"/>
          <w:lang w:val="zh-CN"/>
        </w:rPr>
        <w:t xml:space="preserve">        （电子签章）     </w:t>
      </w:r>
    </w:p>
    <w:p w14:paraId="24B600B5">
      <w:pPr>
        <w:keepNext w:val="0"/>
        <w:keepLines w:val="0"/>
        <w:pageBreakBefore w:val="0"/>
        <w:widowControl w:val="0"/>
        <w:kinsoku/>
        <w:wordWrap/>
        <w:overflowPunct/>
        <w:topLinePunct w:val="0"/>
        <w:autoSpaceDE w:val="0"/>
        <w:autoSpaceDN w:val="0"/>
        <w:bidi w:val="0"/>
        <w:adjustRightInd w:val="0"/>
        <w:snapToGrid w:val="0"/>
        <w:spacing w:line="480" w:lineRule="exact"/>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法定代表人:</w:t>
      </w:r>
      <w:r>
        <w:rPr>
          <w:rFonts w:hint="eastAsia" w:ascii="仿宋" w:hAnsi="仿宋" w:eastAsia="仿宋" w:cs="仿宋"/>
          <w:color w:val="000000"/>
          <w:sz w:val="24"/>
          <w:szCs w:val="22"/>
          <w:u w:val="single"/>
        </w:rPr>
        <w:t>（电子签章或电子签字）</w:t>
      </w:r>
    </w:p>
    <w:p w14:paraId="477379CA">
      <w:pPr>
        <w:keepNext w:val="0"/>
        <w:keepLines w:val="0"/>
        <w:pageBreakBefore w:val="0"/>
        <w:widowControl w:val="0"/>
        <w:kinsoku/>
        <w:wordWrap/>
        <w:overflowPunct/>
        <w:topLinePunct w:val="0"/>
        <w:autoSpaceDE w:val="0"/>
        <w:autoSpaceDN w:val="0"/>
        <w:bidi w:val="0"/>
        <w:adjustRightInd w:val="0"/>
        <w:snapToGrid w:val="0"/>
        <w:spacing w:line="480" w:lineRule="exact"/>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日期</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年</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月</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日</w:t>
      </w:r>
    </w:p>
    <w:p w14:paraId="2C446652">
      <w:pPr>
        <w:keepNext w:val="0"/>
        <w:keepLines w:val="0"/>
        <w:pageBreakBefore w:val="0"/>
        <w:widowControl w:val="0"/>
        <w:kinsoku/>
        <w:wordWrap/>
        <w:overflowPunct/>
        <w:topLinePunct w:val="0"/>
        <w:bidi w:val="0"/>
        <w:snapToGrid w:val="0"/>
        <w:spacing w:line="480" w:lineRule="exact"/>
        <w:ind w:firstLine="484" w:firstLineChars="202"/>
        <w:rPr>
          <w:rFonts w:hint="eastAsia" w:ascii="仿宋" w:hAnsi="仿宋" w:eastAsia="仿宋" w:cs="仿宋"/>
          <w:color w:val="000000"/>
          <w:kern w:val="0"/>
          <w:sz w:val="24"/>
          <w:szCs w:val="24"/>
        </w:rPr>
      </w:pPr>
    </w:p>
    <w:p w14:paraId="7992E608">
      <w:pPr>
        <w:keepNext w:val="0"/>
        <w:keepLines w:val="0"/>
        <w:kinsoku/>
        <w:overflowPunct/>
        <w:topLinePunct w:val="0"/>
        <w:bidi w:val="0"/>
        <w:snapToGrid w:val="0"/>
        <w:spacing w:line="480" w:lineRule="exact"/>
        <w:ind w:firstLine="565" w:firstLineChars="202"/>
        <w:rPr>
          <w:rFonts w:hint="eastAsia" w:ascii="仿宋" w:hAnsi="仿宋" w:eastAsia="仿宋" w:cs="仿宋"/>
          <w:color w:val="000000"/>
          <w:kern w:val="0"/>
          <w:sz w:val="28"/>
          <w:szCs w:val="28"/>
        </w:rPr>
      </w:pPr>
    </w:p>
    <w:p w14:paraId="75A54C95">
      <w:pPr>
        <w:keepNext w:val="0"/>
        <w:keepLines w:val="0"/>
        <w:kinsoku/>
        <w:overflowPunct/>
        <w:topLinePunct w:val="0"/>
        <w:bidi w:val="0"/>
        <w:snapToGrid w:val="0"/>
        <w:spacing w:line="480" w:lineRule="exact"/>
        <w:ind w:firstLine="565" w:firstLineChars="202"/>
        <w:rPr>
          <w:rFonts w:hint="eastAsia" w:ascii="仿宋" w:hAnsi="仿宋" w:eastAsia="仿宋" w:cs="仿宋"/>
          <w:color w:val="000000"/>
          <w:kern w:val="0"/>
          <w:sz w:val="28"/>
          <w:szCs w:val="28"/>
        </w:rPr>
      </w:pPr>
    </w:p>
    <w:p w14:paraId="72F05753">
      <w:pPr>
        <w:keepNext w:val="0"/>
        <w:keepLines w:val="0"/>
        <w:kinsoku/>
        <w:overflowPunct/>
        <w:topLinePunct w:val="0"/>
        <w:bidi w:val="0"/>
        <w:snapToGrid w:val="0"/>
        <w:spacing w:line="480" w:lineRule="exact"/>
        <w:ind w:firstLine="565" w:firstLineChars="202"/>
        <w:rPr>
          <w:rFonts w:hint="eastAsia" w:ascii="仿宋" w:hAnsi="仿宋" w:eastAsia="仿宋" w:cs="仿宋"/>
          <w:color w:val="000000"/>
          <w:kern w:val="0"/>
          <w:sz w:val="28"/>
          <w:szCs w:val="28"/>
        </w:rPr>
      </w:pPr>
    </w:p>
    <w:p w14:paraId="46D55623">
      <w:pPr>
        <w:keepNext w:val="0"/>
        <w:keepLines w:val="0"/>
        <w:kinsoku/>
        <w:overflowPunct/>
        <w:topLinePunct w:val="0"/>
        <w:bidi w:val="0"/>
        <w:snapToGrid w:val="0"/>
        <w:spacing w:line="480" w:lineRule="exact"/>
        <w:ind w:firstLine="565" w:firstLineChars="202"/>
        <w:rPr>
          <w:rFonts w:hint="eastAsia" w:ascii="仿宋" w:hAnsi="仿宋" w:eastAsia="仿宋" w:cs="仿宋"/>
          <w:color w:val="000000"/>
          <w:kern w:val="0"/>
          <w:sz w:val="28"/>
          <w:szCs w:val="28"/>
        </w:rPr>
      </w:pPr>
    </w:p>
    <w:p w14:paraId="1DA511F9">
      <w:pPr>
        <w:keepNext w:val="0"/>
        <w:keepLines w:val="0"/>
        <w:kinsoku/>
        <w:overflowPunct/>
        <w:topLinePunct w:val="0"/>
        <w:bidi w:val="0"/>
        <w:snapToGrid w:val="0"/>
        <w:spacing w:line="480" w:lineRule="exact"/>
        <w:rPr>
          <w:rFonts w:hint="eastAsia" w:ascii="仿宋" w:hAnsi="仿宋" w:eastAsia="仿宋" w:cs="仿宋"/>
          <w:color w:val="000000"/>
          <w:kern w:val="0"/>
          <w:sz w:val="28"/>
          <w:szCs w:val="28"/>
        </w:rPr>
      </w:pPr>
    </w:p>
    <w:p w14:paraId="08793B48">
      <w:pPr>
        <w:keepNext w:val="0"/>
        <w:keepLines w:val="0"/>
        <w:kinsoku/>
        <w:overflowPunct/>
        <w:topLinePunct w:val="0"/>
        <w:bidi w:val="0"/>
        <w:snapToGrid w:val="0"/>
        <w:spacing w:line="480" w:lineRule="exact"/>
        <w:rPr>
          <w:rFonts w:hint="eastAsia" w:ascii="仿宋" w:hAnsi="仿宋" w:eastAsia="仿宋" w:cs="仿宋"/>
          <w:color w:val="000000"/>
          <w:sz w:val="24"/>
          <w:szCs w:val="24"/>
        </w:rPr>
      </w:pPr>
      <w:r>
        <w:rPr>
          <w:rFonts w:hint="eastAsia" w:ascii="仿宋" w:hAnsi="仿宋" w:eastAsia="仿宋" w:cs="仿宋"/>
          <w:color w:val="000000"/>
          <w:kern w:val="0"/>
          <w:sz w:val="24"/>
          <w:szCs w:val="24"/>
        </w:rPr>
        <w:t>注:</w:t>
      </w:r>
      <w:r>
        <w:rPr>
          <w:rFonts w:hint="eastAsia" w:ascii="仿宋" w:hAnsi="仿宋" w:eastAsia="仿宋" w:cs="仿宋"/>
          <w:color w:val="000000"/>
          <w:sz w:val="24"/>
          <w:szCs w:val="24"/>
        </w:rPr>
        <w:t>非</w:t>
      </w:r>
      <w:r>
        <w:rPr>
          <w:rFonts w:hint="eastAsia" w:ascii="仿宋" w:hAnsi="仿宋" w:eastAsia="仿宋" w:cs="仿宋"/>
          <w:color w:val="000000"/>
          <w:sz w:val="24"/>
          <w:szCs w:val="22"/>
        </w:rPr>
        <w:t>残疾人福利性单位不</w:t>
      </w:r>
      <w:r>
        <w:rPr>
          <w:rFonts w:hint="eastAsia" w:ascii="仿宋" w:hAnsi="仿宋" w:eastAsia="仿宋" w:cs="仿宋"/>
          <w:color w:val="000000"/>
          <w:sz w:val="24"/>
          <w:szCs w:val="24"/>
        </w:rPr>
        <w:t>需提供此函。</w:t>
      </w:r>
    </w:p>
    <w:p w14:paraId="4CFBB5C3">
      <w:pPr>
        <w:keepNext w:val="0"/>
        <w:keepLines w:val="0"/>
        <w:kinsoku/>
        <w:overflowPunct/>
        <w:topLinePunct w:val="0"/>
        <w:bidi w:val="0"/>
        <w:spacing w:line="480" w:lineRule="exact"/>
        <w:rPr>
          <w:rFonts w:hint="eastAsia" w:ascii="仿宋" w:hAnsi="仿宋" w:eastAsia="仿宋" w:cs="仿宋"/>
        </w:rPr>
      </w:pPr>
    </w:p>
    <w:p w14:paraId="65B594D1">
      <w:pPr>
        <w:pBdr>
          <w:top w:val="none" w:color="000000" w:sz="0" w:space="0"/>
          <w:left w:val="none" w:color="000000" w:sz="0" w:space="0"/>
          <w:bottom w:val="none" w:color="000000" w:sz="0" w:space="0"/>
          <w:right w:val="none" w:color="000000" w:sz="0" w:space="0"/>
        </w:pBdr>
        <w:spacing w:line="559" w:lineRule="atLeast"/>
        <w:jc w:val="center"/>
        <w:rPr>
          <w:rFonts w:hint="eastAsia" w:ascii="仿宋" w:hAnsi="仿宋" w:eastAsia="仿宋" w:cs="仿宋"/>
          <w:b/>
          <w:bCs/>
          <w:sz w:val="24"/>
          <w:szCs w:val="24"/>
        </w:rPr>
      </w:pPr>
      <w:r>
        <w:rPr>
          <w:rFonts w:hint="eastAsia" w:ascii="仿宋" w:hAnsi="仿宋" w:eastAsia="仿宋" w:cs="仿宋"/>
          <w:b/>
          <w:sz w:val="28"/>
          <w:szCs w:val="22"/>
        </w:rPr>
        <w:t>  </w:t>
      </w:r>
    </w:p>
    <w:sectPr>
      <w:pgSz w:w="11906" w:h="16838"/>
      <w:pgMar w:top="1440" w:right="1080" w:bottom="1440" w:left="1080" w:header="1020" w:footer="1191"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EU-F1">
    <w:altName w:val="NumberOnly"/>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B8DEB">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23047A">
                          <w:pPr>
                            <w:pStyle w:val="27"/>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AMyw/KwIAAFUEAAAOAAAAAAAAAAEAIAAAAB8BAABkcnMvZTJvRG9jLnhtbFBLBQYAAAAABgAG&#10;AFkBAAC8BQAAAAA=&#10;">
              <v:fill on="f" focussize="0,0"/>
              <v:stroke on="f" weight="0.5pt"/>
              <v:imagedata o:title=""/>
              <o:lock v:ext="edit" aspectratio="f"/>
              <v:textbox inset="0mm,0mm,0mm,0mm" style="mso-fit-shape-to-text:t;">
                <w:txbxContent>
                  <w:p w14:paraId="7523047A">
                    <w:pPr>
                      <w:pStyle w:val="27"/>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43BA8">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420A2">
                          <w:pPr>
                            <w:pStyle w:val="27"/>
                            <w:rPr>
                              <w:rStyle w:val="51"/>
                              <w:color w:val="000000"/>
                            </w:rPr>
                          </w:pPr>
                          <w:r>
                            <w:fldChar w:fldCharType="begin"/>
                          </w:r>
                          <w:r>
                            <w:rPr>
                              <w:rStyle w:val="51"/>
                              <w:color w:val="000000"/>
                            </w:rPr>
                            <w:instrText xml:space="preserve">PAGE  </w:instrText>
                          </w:r>
                          <w:r>
                            <w:fldChar w:fldCharType="separate"/>
                          </w:r>
                          <w:r>
                            <w:rPr>
                              <w:rStyle w:val="51"/>
                              <w:color w:val="000000"/>
                            </w:rP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8F420A2">
                    <w:pPr>
                      <w:pStyle w:val="27"/>
                      <w:rPr>
                        <w:rStyle w:val="51"/>
                        <w:color w:val="000000"/>
                      </w:rPr>
                    </w:pPr>
                    <w:r>
                      <w:fldChar w:fldCharType="begin"/>
                    </w:r>
                    <w:r>
                      <w:rPr>
                        <w:rStyle w:val="51"/>
                        <w:color w:val="000000"/>
                      </w:rPr>
                      <w:instrText xml:space="preserve">PAGE  </w:instrText>
                    </w:r>
                    <w:r>
                      <w:fldChar w:fldCharType="separate"/>
                    </w:r>
                    <w:r>
                      <w:rPr>
                        <w:rStyle w:val="51"/>
                        <w:color w:val="000000"/>
                      </w:rPr>
                      <w:t>18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BC6CC">
    <w:pPr>
      <w:pStyle w:val="29"/>
      <w:pBdr>
        <w:bottom w:val="single" w:color="auto" w:sz="4" w:space="1"/>
      </w:pBdr>
      <w:tabs>
        <w:tab w:val="clear" w:pos="8306"/>
      </w:tabs>
      <w:jc w:val="center"/>
      <w:rPr>
        <w:u w:val="none"/>
      </w:rPr>
    </w:pPr>
    <w:r>
      <w:rPr>
        <w:rFonts w:hint="eastAsia" w:ascii="仿宋" w:hAnsi="仿宋" w:eastAsia="仿宋" w:cs="仿宋"/>
        <w:color w:val="000000"/>
        <w:sz w:val="28"/>
        <w:szCs w:val="28"/>
        <w:u w:val="none"/>
        <w:lang w:eastAsia="zh-CN"/>
      </w:rPr>
      <w:t>淮安市政府采购分散采购项目</w:t>
    </w:r>
    <w:r>
      <w:rPr>
        <w:rFonts w:hint="eastAsia" w:ascii="仿宋" w:hAnsi="仿宋" w:eastAsia="仿宋" w:cs="仿宋"/>
        <w:color w:val="000000"/>
        <w:sz w:val="28"/>
        <w:szCs w:val="28"/>
        <w:u w:val="none"/>
      </w:rPr>
      <w:t xml:space="preserve"> “全流程不见面交易”</w:t>
    </w:r>
    <w:r>
      <w:rPr>
        <w:rFonts w:hint="eastAsia" w:ascii="仿宋" w:hAnsi="仿宋" w:eastAsia="仿宋" w:cs="仿宋"/>
        <w:sz w:val="28"/>
        <w:szCs w:val="28"/>
        <w:u w:val="none"/>
      </w:rPr>
      <w:t xml:space="preserve">公开招标文件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32F1D">
    <w:pPr>
      <w:pStyle w:val="29"/>
      <w:pBdr>
        <w:bottom w:val="single" w:color="auto" w:sz="4" w:space="1"/>
      </w:pBdr>
      <w:jc w:val="center"/>
      <w:rPr>
        <w:rFonts w:hint="eastAsia"/>
        <w:u w:val="none"/>
      </w:rPr>
    </w:pPr>
    <w:r>
      <w:rPr>
        <w:rFonts w:hint="eastAsia"/>
        <w:sz w:val="28"/>
        <w:szCs w:val="44"/>
        <w:u w:val="none"/>
        <w:lang w:eastAsia="zh-CN"/>
      </w:rPr>
      <w:t>淮安市政府采购分散采购项目</w:t>
    </w:r>
    <w:r>
      <w:rPr>
        <w:rFonts w:hint="eastAsia"/>
        <w:sz w:val="28"/>
        <w:szCs w:val="44"/>
        <w:u w:val="none"/>
      </w:rPr>
      <w:t>“全流程不见面交易”公开招标文件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8879AEF"/>
    <w:multiLevelType w:val="multilevel"/>
    <w:tmpl w:val="C8879AE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248C179"/>
    <w:multiLevelType w:val="multilevel"/>
    <w:tmpl w:val="0248C179"/>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5A241D34"/>
    <w:multiLevelType w:val="multilevel"/>
    <w:tmpl w:val="5A241D3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1"/>
  <w:displayVerticalDrawingGridEvery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B6923"/>
    <w:rsid w:val="058C1C12"/>
    <w:rsid w:val="07091040"/>
    <w:rsid w:val="07F25F78"/>
    <w:rsid w:val="08B60D54"/>
    <w:rsid w:val="090D306A"/>
    <w:rsid w:val="0C6236CC"/>
    <w:rsid w:val="11CE4605"/>
    <w:rsid w:val="137E68A2"/>
    <w:rsid w:val="15570834"/>
    <w:rsid w:val="18226406"/>
    <w:rsid w:val="1A3F149C"/>
    <w:rsid w:val="1C0876C1"/>
    <w:rsid w:val="1F022AED"/>
    <w:rsid w:val="231177A3"/>
    <w:rsid w:val="25F926A0"/>
    <w:rsid w:val="25FB0004"/>
    <w:rsid w:val="27665726"/>
    <w:rsid w:val="292673D8"/>
    <w:rsid w:val="297F5466"/>
    <w:rsid w:val="299A1436"/>
    <w:rsid w:val="2D40315E"/>
    <w:rsid w:val="2DFD4BAB"/>
    <w:rsid w:val="2EFF4953"/>
    <w:rsid w:val="30B5176D"/>
    <w:rsid w:val="32D14858"/>
    <w:rsid w:val="33296443"/>
    <w:rsid w:val="34AC732B"/>
    <w:rsid w:val="36AA1648"/>
    <w:rsid w:val="381C6576"/>
    <w:rsid w:val="382D42DF"/>
    <w:rsid w:val="384A4E91"/>
    <w:rsid w:val="3D5B544A"/>
    <w:rsid w:val="3DCB0822"/>
    <w:rsid w:val="3F31711E"/>
    <w:rsid w:val="416B33E0"/>
    <w:rsid w:val="41962EF5"/>
    <w:rsid w:val="424566C9"/>
    <w:rsid w:val="444E7AB7"/>
    <w:rsid w:val="46565349"/>
    <w:rsid w:val="47C87B80"/>
    <w:rsid w:val="488B752C"/>
    <w:rsid w:val="4981448B"/>
    <w:rsid w:val="49867215"/>
    <w:rsid w:val="498875C7"/>
    <w:rsid w:val="498B355B"/>
    <w:rsid w:val="498E1D97"/>
    <w:rsid w:val="4A657908"/>
    <w:rsid w:val="4AF56EDE"/>
    <w:rsid w:val="4B700C5B"/>
    <w:rsid w:val="4C87625C"/>
    <w:rsid w:val="4D8B58D8"/>
    <w:rsid w:val="4DBE3EFF"/>
    <w:rsid w:val="4DCD7C9F"/>
    <w:rsid w:val="51622DF4"/>
    <w:rsid w:val="52E31D12"/>
    <w:rsid w:val="548D462B"/>
    <w:rsid w:val="54DC2D4B"/>
    <w:rsid w:val="55943798"/>
    <w:rsid w:val="55DA564E"/>
    <w:rsid w:val="578735B4"/>
    <w:rsid w:val="5789732C"/>
    <w:rsid w:val="58EA204C"/>
    <w:rsid w:val="5A736072"/>
    <w:rsid w:val="5E940365"/>
    <w:rsid w:val="5FAD7930"/>
    <w:rsid w:val="5FC52ECB"/>
    <w:rsid w:val="606303E1"/>
    <w:rsid w:val="621974FF"/>
    <w:rsid w:val="62691278"/>
    <w:rsid w:val="633F46AC"/>
    <w:rsid w:val="63D57455"/>
    <w:rsid w:val="66195D1F"/>
    <w:rsid w:val="68AA7102"/>
    <w:rsid w:val="6A1A02B8"/>
    <w:rsid w:val="6B67752D"/>
    <w:rsid w:val="6E423939"/>
    <w:rsid w:val="6FE23626"/>
    <w:rsid w:val="71B7770E"/>
    <w:rsid w:val="71E20F12"/>
    <w:rsid w:val="752E2E69"/>
    <w:rsid w:val="75680129"/>
    <w:rsid w:val="77A45665"/>
    <w:rsid w:val="7C847C5A"/>
    <w:rsid w:val="7F7360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qFormat/>
    <w:uiPriority w:val="9"/>
    <w:pPr>
      <w:keepNext/>
      <w:keepLines/>
      <w:spacing w:before="340" w:after="330" w:line="576" w:lineRule="auto"/>
      <w:outlineLvl w:val="0"/>
    </w:pPr>
    <w:rPr>
      <w:b/>
      <w:bCs/>
      <w:sz w:val="44"/>
      <w:szCs w:val="44"/>
    </w:rPr>
  </w:style>
  <w:style w:type="paragraph" w:styleId="3">
    <w:name w:val="heading 2"/>
    <w:basedOn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qFormat/>
    <w:uiPriority w:val="9"/>
    <w:pPr>
      <w:keepNext/>
      <w:keepLines/>
      <w:numPr>
        <w:ilvl w:val="2"/>
        <w:numId w:val="1"/>
      </w:numPr>
      <w:spacing w:before="260" w:after="260" w:line="416" w:lineRule="auto"/>
      <w:outlineLvl w:val="2"/>
    </w:pPr>
    <w:rPr>
      <w:rFonts w:ascii="宋体"/>
      <w:b/>
      <w:color w:val="000000"/>
      <w:sz w:val="32"/>
      <w:szCs w:val="20"/>
    </w:rPr>
  </w:style>
  <w:style w:type="paragraph" w:styleId="5">
    <w:name w:val="heading 4"/>
    <w:basedOn w:val="1"/>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link w:val="7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link w:val="7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link w:val="7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link w:val="7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link w:val="79"/>
    <w:unhideWhenUsed/>
    <w:qFormat/>
    <w:uiPriority w:val="9"/>
    <w:pPr>
      <w:keepNext/>
      <w:keepLines/>
      <w:spacing w:before="320" w:after="200"/>
      <w:outlineLvl w:val="8"/>
    </w:pPr>
    <w:rPr>
      <w:rFonts w:ascii="Arial" w:hAnsi="Arial" w:eastAsia="Arial" w:cs="Arial"/>
      <w:i/>
      <w:iCs/>
      <w:sz w:val="21"/>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11">
    <w:name w:val="toc 7"/>
    <w:basedOn w:val="1"/>
    <w:unhideWhenUsed/>
    <w:qFormat/>
    <w:uiPriority w:val="39"/>
    <w:pPr>
      <w:spacing w:after="57"/>
      <w:ind w:left="1701" w:right="0" w:firstLine="0"/>
    </w:pPr>
  </w:style>
  <w:style w:type="paragraph" w:styleId="12">
    <w:name w:val="table of authorities"/>
    <w:basedOn w:val="1"/>
    <w:unhideWhenUsed/>
    <w:qFormat/>
    <w:uiPriority w:val="99"/>
    <w:pPr>
      <w:ind w:left="420" w:leftChars="200"/>
    </w:pPr>
    <w:rPr>
      <w:rFonts w:ascii="Calibri" w:hAnsi="Calibri" w:eastAsia="宋体"/>
      <w:sz w:val="24"/>
    </w:rPr>
  </w:style>
  <w:style w:type="paragraph" w:styleId="13">
    <w:name w:val="Normal Indent"/>
    <w:basedOn w:val="1"/>
    <w:qFormat/>
    <w:uiPriority w:val="0"/>
    <w:pPr>
      <w:ind w:firstLine="420"/>
    </w:pPr>
  </w:style>
  <w:style w:type="paragraph" w:styleId="14">
    <w:name w:val="caption"/>
    <w:basedOn w:val="1"/>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3"/>
    <w:basedOn w:val="1"/>
    <w:qFormat/>
    <w:uiPriority w:val="0"/>
    <w:pPr>
      <w:jc w:val="center"/>
    </w:pPr>
    <w:rPr>
      <w:rFonts w:eastAsia="黑体"/>
      <w:sz w:val="72"/>
    </w:rPr>
  </w:style>
  <w:style w:type="paragraph" w:styleId="17">
    <w:name w:val="Body Text"/>
    <w:basedOn w:val="1"/>
    <w:qFormat/>
    <w:uiPriority w:val="0"/>
    <w:pPr>
      <w:jc w:val="center"/>
    </w:pPr>
    <w:rPr>
      <w:rFonts w:eastAsia="仿宋_GB2312"/>
      <w:sz w:val="28"/>
    </w:rPr>
  </w:style>
  <w:style w:type="paragraph" w:styleId="18">
    <w:name w:val="Body Text Indent"/>
    <w:basedOn w:val="1"/>
    <w:qFormat/>
    <w:uiPriority w:val="0"/>
    <w:pPr>
      <w:spacing w:after="120"/>
      <w:ind w:left="420"/>
    </w:pPr>
  </w:style>
  <w:style w:type="paragraph" w:styleId="19">
    <w:name w:val="Block Text"/>
    <w:basedOn w:val="1"/>
    <w:qFormat/>
    <w:uiPriority w:val="0"/>
    <w:pPr>
      <w:ind w:left="420" w:right="33"/>
      <w:jc w:val="left"/>
    </w:pPr>
    <w:rPr>
      <w:sz w:val="24"/>
      <w:szCs w:val="20"/>
    </w:rPr>
  </w:style>
  <w:style w:type="paragraph" w:styleId="20">
    <w:name w:val="toc 5"/>
    <w:basedOn w:val="1"/>
    <w:unhideWhenUsed/>
    <w:qFormat/>
    <w:uiPriority w:val="39"/>
    <w:pPr>
      <w:spacing w:after="57"/>
      <w:ind w:left="1134" w:right="0" w:firstLine="0"/>
    </w:pPr>
  </w:style>
  <w:style w:type="paragraph" w:styleId="21">
    <w:name w:val="toc 3"/>
    <w:basedOn w:val="1"/>
    <w:unhideWhenUsed/>
    <w:qFormat/>
    <w:uiPriority w:val="39"/>
    <w:pPr>
      <w:spacing w:after="57"/>
      <w:ind w:left="567" w:right="0" w:firstLine="0"/>
    </w:pPr>
  </w:style>
  <w:style w:type="paragraph" w:styleId="22">
    <w:name w:val="Plain Text"/>
    <w:basedOn w:val="1"/>
    <w:link w:val="248"/>
    <w:qFormat/>
    <w:uiPriority w:val="0"/>
    <w:rPr>
      <w:rFonts w:ascii="宋体" w:hAnsi="Courier New"/>
      <w:szCs w:val="20"/>
    </w:rPr>
  </w:style>
  <w:style w:type="paragraph" w:styleId="23">
    <w:name w:val="toc 8"/>
    <w:basedOn w:val="1"/>
    <w:unhideWhenUsed/>
    <w:qFormat/>
    <w:uiPriority w:val="39"/>
    <w:pPr>
      <w:spacing w:after="57"/>
      <w:ind w:left="1984" w:right="0" w:firstLine="0"/>
    </w:pPr>
  </w:style>
  <w:style w:type="paragraph" w:styleId="24">
    <w:name w:val="Body Text Indent 2"/>
    <w:basedOn w:val="1"/>
    <w:qFormat/>
    <w:uiPriority w:val="0"/>
    <w:pPr>
      <w:tabs>
        <w:tab w:val="left" w:pos="9741"/>
      </w:tabs>
      <w:ind w:right="-2" w:firstLine="540"/>
    </w:pPr>
    <w:rPr>
      <w:rFonts w:eastAsia="仿宋_GB2312"/>
      <w:sz w:val="28"/>
    </w:rPr>
  </w:style>
  <w:style w:type="paragraph" w:styleId="25">
    <w:name w:val="endnote text"/>
    <w:basedOn w:val="1"/>
    <w:link w:val="216"/>
    <w:unhideWhenUsed/>
    <w:qFormat/>
    <w:uiPriority w:val="99"/>
    <w:pPr>
      <w:spacing w:after="0" w:line="240" w:lineRule="auto"/>
    </w:pPr>
    <w:rPr>
      <w:sz w:val="20"/>
    </w:rPr>
  </w:style>
  <w:style w:type="paragraph" w:styleId="26">
    <w:name w:val="Balloon Text"/>
    <w:basedOn w:val="1"/>
    <w:link w:val="247"/>
    <w:qFormat/>
    <w:uiPriority w:val="0"/>
    <w:rPr>
      <w:sz w:val="18"/>
      <w:szCs w:val="18"/>
    </w:rPr>
  </w:style>
  <w:style w:type="paragraph" w:styleId="27">
    <w:name w:val="footer"/>
    <w:basedOn w:val="1"/>
    <w:qFormat/>
    <w:uiPriority w:val="0"/>
    <w:pPr>
      <w:tabs>
        <w:tab w:val="center" w:pos="4153"/>
        <w:tab w:val="right" w:pos="8306"/>
      </w:tabs>
      <w:jc w:val="left"/>
    </w:pPr>
    <w:rPr>
      <w:sz w:val="18"/>
      <w:szCs w:val="18"/>
    </w:rPr>
  </w:style>
  <w:style w:type="paragraph" w:styleId="28">
    <w:name w:val="envelope return"/>
    <w:basedOn w:val="1"/>
    <w:qFormat/>
    <w:uiPriority w:val="0"/>
    <w:rPr>
      <w:rFonts w:ascii="Arial" w:hAnsi="Arial" w:cs="Arial"/>
    </w:rPr>
  </w:style>
  <w:style w:type="paragraph" w:styleId="2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30">
    <w:name w:val="toc 1"/>
    <w:basedOn w:val="1"/>
    <w:unhideWhenUsed/>
    <w:qFormat/>
    <w:uiPriority w:val="39"/>
    <w:pPr>
      <w:spacing w:after="57"/>
    </w:pPr>
  </w:style>
  <w:style w:type="paragraph" w:styleId="31">
    <w:name w:val="toc 4"/>
    <w:basedOn w:val="1"/>
    <w:unhideWhenUsed/>
    <w:qFormat/>
    <w:uiPriority w:val="39"/>
    <w:pPr>
      <w:spacing w:after="57"/>
      <w:ind w:left="850" w:right="0" w:firstLine="0"/>
    </w:pPr>
  </w:style>
  <w:style w:type="paragraph" w:styleId="32">
    <w:name w:val="index heading"/>
    <w:basedOn w:val="1"/>
    <w:qFormat/>
    <w:uiPriority w:val="0"/>
    <w:pPr>
      <w:tabs>
        <w:tab w:val="left" w:pos="560"/>
      </w:tabs>
    </w:pPr>
    <w:rPr>
      <w:rFonts w:ascii="Arial" w:hAnsi="Arial" w:cs="Arial"/>
      <w:b/>
      <w:bCs/>
    </w:rPr>
  </w:style>
  <w:style w:type="paragraph" w:styleId="33">
    <w:name w:val="Subtitle"/>
    <w:basedOn w:val="1"/>
    <w:link w:val="82"/>
    <w:qFormat/>
    <w:uiPriority w:val="11"/>
    <w:pPr>
      <w:spacing w:before="200" w:after="200"/>
    </w:pPr>
    <w:rPr>
      <w:sz w:val="24"/>
      <w:szCs w:val="24"/>
    </w:rPr>
  </w:style>
  <w:style w:type="paragraph" w:styleId="34">
    <w:name w:val="footnote text"/>
    <w:basedOn w:val="1"/>
    <w:link w:val="215"/>
    <w:unhideWhenUsed/>
    <w:qFormat/>
    <w:uiPriority w:val="99"/>
    <w:pPr>
      <w:spacing w:after="40" w:line="240" w:lineRule="auto"/>
    </w:pPr>
    <w:rPr>
      <w:sz w:val="18"/>
    </w:rPr>
  </w:style>
  <w:style w:type="paragraph" w:styleId="35">
    <w:name w:val="toc 6"/>
    <w:basedOn w:val="1"/>
    <w:qFormat/>
    <w:uiPriority w:val="39"/>
    <w:pPr>
      <w:ind w:left="2100"/>
    </w:pPr>
    <w:rPr>
      <w:rFonts w:ascii="Calibri" w:hAnsi="Calibri"/>
      <w:szCs w:val="22"/>
    </w:rPr>
  </w:style>
  <w:style w:type="paragraph" w:styleId="36">
    <w:name w:val="table of figures"/>
    <w:basedOn w:val="1"/>
    <w:unhideWhenUsed/>
    <w:qFormat/>
    <w:uiPriority w:val="99"/>
    <w:pPr>
      <w:spacing w:after="0" w:afterAutospacing="0"/>
    </w:pPr>
  </w:style>
  <w:style w:type="paragraph" w:styleId="37">
    <w:name w:val="toc 2"/>
    <w:basedOn w:val="1"/>
    <w:unhideWhenUsed/>
    <w:qFormat/>
    <w:uiPriority w:val="39"/>
    <w:pPr>
      <w:spacing w:after="57"/>
      <w:ind w:left="283" w:right="0" w:firstLine="0"/>
    </w:pPr>
  </w:style>
  <w:style w:type="paragraph" w:styleId="38">
    <w:name w:val="toc 9"/>
    <w:basedOn w:val="1"/>
    <w:unhideWhenUsed/>
    <w:qFormat/>
    <w:uiPriority w:val="39"/>
    <w:pPr>
      <w:spacing w:after="57"/>
      <w:ind w:left="2268" w:right="0" w:firstLine="0"/>
    </w:pPr>
  </w:style>
  <w:style w:type="paragraph" w:styleId="39">
    <w:name w:val="Body Text 2"/>
    <w:basedOn w:val="1"/>
    <w:qFormat/>
    <w:uiPriority w:val="0"/>
    <w:pPr>
      <w:spacing w:line="440" w:lineRule="exact"/>
    </w:pPr>
    <w:rPr>
      <w:rFonts w:ascii="楷体_GB2312" w:eastAsia="楷体_GB2312"/>
      <w:sz w:val="28"/>
    </w:rPr>
  </w:style>
  <w:style w:type="paragraph" w:styleId="40">
    <w:name w:val="Message Header"/>
    <w:basedOn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hanging="1080"/>
    </w:pPr>
    <w:rPr>
      <w:rFonts w:ascii="Arial" w:hAnsi="Arial" w:cs="Arial"/>
    </w:rPr>
  </w:style>
  <w:style w:type="paragraph" w:styleId="41">
    <w:name w:val="Normal (Web)"/>
    <w:basedOn w:val="1"/>
    <w:unhideWhenUsed/>
    <w:qFormat/>
    <w:uiPriority w:val="99"/>
    <w:pPr>
      <w:spacing w:before="100" w:beforeAutospacing="1" w:after="100" w:afterAutospacing="1"/>
      <w:jc w:val="left"/>
    </w:pPr>
    <w:rPr>
      <w:sz w:val="24"/>
      <w:szCs w:val="20"/>
    </w:rPr>
  </w:style>
  <w:style w:type="paragraph" w:styleId="42">
    <w:name w:val="index 1"/>
    <w:basedOn w:val="1"/>
    <w:qFormat/>
    <w:uiPriority w:val="0"/>
    <w:pPr>
      <w:tabs>
        <w:tab w:val="left" w:pos="560"/>
      </w:tabs>
      <w:jc w:val="center"/>
    </w:pPr>
    <w:rPr>
      <w:rFonts w:ascii="宋体" w:hAnsi="宋体"/>
    </w:rPr>
  </w:style>
  <w:style w:type="paragraph" w:styleId="43">
    <w:name w:val="Title"/>
    <w:basedOn w:val="1"/>
    <w:link w:val="81"/>
    <w:qFormat/>
    <w:uiPriority w:val="10"/>
    <w:pPr>
      <w:spacing w:before="300" w:after="200"/>
      <w:contextualSpacing/>
    </w:pPr>
    <w:rPr>
      <w:sz w:val="48"/>
      <w:szCs w:val="48"/>
    </w:rPr>
  </w:style>
  <w:style w:type="paragraph" w:styleId="44">
    <w:name w:val="Body Text First Indent"/>
    <w:basedOn w:val="17"/>
    <w:qFormat/>
    <w:uiPriority w:val="99"/>
    <w:pPr>
      <w:spacing w:line="312" w:lineRule="auto"/>
      <w:ind w:firstLine="420"/>
    </w:pPr>
    <w:rPr>
      <w:rFonts w:ascii="Calibri" w:hAnsi="Calibri" w:eastAsia="宋体" w:cs="Times New Roman"/>
      <w:szCs w:val="22"/>
    </w:rPr>
  </w:style>
  <w:style w:type="paragraph" w:styleId="45">
    <w:name w:val="Body Text First Indent 2"/>
    <w:basedOn w:val="18"/>
    <w:qFormat/>
    <w:uiPriority w:val="0"/>
    <w:pPr>
      <w:ind w:firstLine="420"/>
    </w:pPr>
  </w:style>
  <w:style w:type="table" w:styleId="47">
    <w:name w:val="Table Grid"/>
    <w:basedOn w:val="46"/>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9">
    <w:name w:val="Strong"/>
    <w:basedOn w:val="48"/>
    <w:qFormat/>
    <w:uiPriority w:val="0"/>
    <w:rPr>
      <w:b/>
      <w:bCs/>
    </w:rPr>
  </w:style>
  <w:style w:type="character" w:styleId="50">
    <w:name w:val="endnote reference"/>
    <w:basedOn w:val="48"/>
    <w:unhideWhenUsed/>
    <w:qFormat/>
    <w:uiPriority w:val="99"/>
    <w:rPr>
      <w:vertAlign w:val="superscript"/>
    </w:rPr>
  </w:style>
  <w:style w:type="character" w:styleId="51">
    <w:name w:val="page number"/>
    <w:basedOn w:val="48"/>
    <w:qFormat/>
    <w:uiPriority w:val="0"/>
  </w:style>
  <w:style w:type="character" w:styleId="52">
    <w:name w:val="FollowedHyperlink"/>
    <w:basedOn w:val="48"/>
    <w:qFormat/>
    <w:uiPriority w:val="0"/>
    <w:rPr>
      <w:color w:val="333333"/>
      <w:u w:val="none"/>
    </w:rPr>
  </w:style>
  <w:style w:type="character" w:styleId="53">
    <w:name w:val="Emphasis"/>
    <w:basedOn w:val="48"/>
    <w:qFormat/>
    <w:uiPriority w:val="0"/>
    <w:rPr>
      <w:b/>
      <w:bCs/>
    </w:rPr>
  </w:style>
  <w:style w:type="character" w:styleId="54">
    <w:name w:val="HTML Definition"/>
    <w:basedOn w:val="48"/>
    <w:qFormat/>
    <w:uiPriority w:val="0"/>
  </w:style>
  <w:style w:type="character" w:styleId="55">
    <w:name w:val="HTML Typewriter"/>
    <w:basedOn w:val="48"/>
    <w:qFormat/>
    <w:uiPriority w:val="0"/>
    <w:rPr>
      <w:rFonts w:hint="default" w:ascii="monospace" w:hAnsi="monospace" w:eastAsia="monospace" w:cs="monospace"/>
      <w:sz w:val="20"/>
    </w:rPr>
  </w:style>
  <w:style w:type="character" w:styleId="56">
    <w:name w:val="HTML Acronym"/>
    <w:basedOn w:val="48"/>
    <w:qFormat/>
    <w:uiPriority w:val="0"/>
  </w:style>
  <w:style w:type="character" w:styleId="57">
    <w:name w:val="HTML Variable"/>
    <w:basedOn w:val="48"/>
    <w:qFormat/>
    <w:uiPriority w:val="0"/>
  </w:style>
  <w:style w:type="character" w:styleId="58">
    <w:name w:val="Hyperlink"/>
    <w:basedOn w:val="48"/>
    <w:qFormat/>
    <w:uiPriority w:val="0"/>
    <w:rPr>
      <w:color w:val="0000FF"/>
      <w:u w:val="none"/>
    </w:rPr>
  </w:style>
  <w:style w:type="character" w:styleId="59">
    <w:name w:val="HTML Code"/>
    <w:basedOn w:val="48"/>
    <w:qFormat/>
    <w:uiPriority w:val="0"/>
    <w:rPr>
      <w:rFonts w:ascii="monospace" w:hAnsi="monospace" w:eastAsia="monospace" w:cs="monospace"/>
      <w:sz w:val="20"/>
    </w:rPr>
  </w:style>
  <w:style w:type="character" w:styleId="60">
    <w:name w:val="HTML Cite"/>
    <w:basedOn w:val="48"/>
    <w:qFormat/>
    <w:uiPriority w:val="0"/>
  </w:style>
  <w:style w:type="character" w:styleId="61">
    <w:name w:val="footnote reference"/>
    <w:basedOn w:val="48"/>
    <w:unhideWhenUsed/>
    <w:qFormat/>
    <w:uiPriority w:val="99"/>
    <w:rPr>
      <w:vertAlign w:val="superscript"/>
    </w:rPr>
  </w:style>
  <w:style w:type="character" w:styleId="62">
    <w:name w:val="HTML Keyboard"/>
    <w:basedOn w:val="48"/>
    <w:qFormat/>
    <w:uiPriority w:val="0"/>
    <w:rPr>
      <w:rFonts w:hint="default" w:ascii="monospace" w:hAnsi="monospace" w:eastAsia="monospace" w:cs="monospace"/>
      <w:sz w:val="20"/>
    </w:rPr>
  </w:style>
  <w:style w:type="character" w:styleId="63">
    <w:name w:val="HTML Sample"/>
    <w:basedOn w:val="48"/>
    <w:qFormat/>
    <w:uiPriority w:val="0"/>
    <w:rPr>
      <w:rFonts w:hint="default" w:ascii="monospace" w:hAnsi="monospace" w:eastAsia="monospace" w:cs="monospace"/>
    </w:rPr>
  </w:style>
  <w:style w:type="paragraph" w:customStyle="1" w:styleId="64">
    <w:name w:val="目录 5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65">
    <w:name w:val="正文1"/>
    <w:basedOn w:val="66"/>
    <w:qFormat/>
    <w:uiPriority w:val="0"/>
    <w:pPr>
      <w:spacing w:before="120" w:after="120" w:line="180" w:lineRule="auto"/>
      <w:ind w:firstLine="200"/>
      <w:contextualSpacing/>
    </w:pPr>
    <w:rPr>
      <w:rFonts w:eastAsia="Adobe 仿宋 Std R"/>
      <w:szCs w:val="21"/>
    </w:rPr>
  </w:style>
  <w:style w:type="paragraph" w:customStyle="1" w:styleId="66">
    <w:name w:val="正文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
    <w:name w:val="文本块1"/>
    <w:basedOn w:val="66"/>
    <w:qFormat/>
    <w:uiPriority w:val="0"/>
    <w:pPr>
      <w:ind w:left="256" w:right="6" w:firstLine="624"/>
    </w:pPr>
    <w:rPr>
      <w:rFonts w:eastAsia="仿宋_GB2312"/>
      <w:sz w:val="28"/>
      <w:szCs w:val="20"/>
    </w:rPr>
  </w:style>
  <w:style w:type="paragraph" w:customStyle="1" w:styleId="68">
    <w:name w:val="标题 41"/>
    <w:basedOn w:val="69"/>
    <w:qFormat/>
    <w:uiPriority w:val="0"/>
    <w:pPr>
      <w:keepNext/>
      <w:keepLines/>
      <w:spacing w:before="280" w:after="290" w:line="376" w:lineRule="auto"/>
      <w:outlineLvl w:val="3"/>
    </w:pPr>
    <w:rPr>
      <w:rFonts w:ascii="Cambria" w:hAnsi="Cambria"/>
      <w:b/>
      <w:bCs/>
      <w:sz w:val="28"/>
      <w:szCs w:val="28"/>
    </w:rPr>
  </w:style>
  <w:style w:type="paragraph" w:customStyle="1" w:styleId="69">
    <w:name w:val="正文12"/>
    <w:qFormat/>
    <w:uiPriority w:val="0"/>
    <w:pPr>
      <w:widowControl w:val="0"/>
      <w:jc w:val="both"/>
    </w:pPr>
    <w:rPr>
      <w:rFonts w:hint="default" w:ascii="Calibri" w:hAnsi="Calibri" w:eastAsia="Calibri" w:cs="Times New Roman"/>
      <w:sz w:val="21"/>
      <w:szCs w:val="24"/>
      <w:lang w:val="en-US" w:eastAsia="zh-CN" w:bidi="ar-SA"/>
    </w:rPr>
  </w:style>
  <w:style w:type="paragraph" w:customStyle="1" w:styleId="70">
    <w:name w:val="Default"/>
    <w:qFormat/>
    <w:uiPriority w:val="0"/>
    <w:pPr>
      <w:widowControl w:val="0"/>
    </w:pPr>
    <w:rPr>
      <w:rFonts w:hint="default" w:ascii="仿宋" w:hAnsi="Times New Roman" w:eastAsia="仿宋" w:cs="仿宋"/>
      <w:color w:val="000000"/>
      <w:sz w:val="24"/>
      <w:szCs w:val="24"/>
      <w:lang w:val="en-US" w:eastAsia="zh-CN" w:bidi="ar-SA"/>
    </w:rPr>
  </w:style>
  <w:style w:type="character" w:customStyle="1" w:styleId="71">
    <w:name w:val="Heading 1 Char"/>
    <w:basedOn w:val="48"/>
    <w:qFormat/>
    <w:uiPriority w:val="9"/>
    <w:rPr>
      <w:rFonts w:ascii="Arial" w:hAnsi="Arial" w:eastAsia="Arial" w:cs="Arial"/>
      <w:sz w:val="40"/>
      <w:szCs w:val="40"/>
    </w:rPr>
  </w:style>
  <w:style w:type="character" w:customStyle="1" w:styleId="72">
    <w:name w:val="Heading 2 Char"/>
    <w:basedOn w:val="48"/>
    <w:qFormat/>
    <w:uiPriority w:val="9"/>
    <w:rPr>
      <w:rFonts w:ascii="Arial" w:hAnsi="Arial" w:eastAsia="Arial" w:cs="Arial"/>
      <w:sz w:val="34"/>
    </w:rPr>
  </w:style>
  <w:style w:type="character" w:customStyle="1" w:styleId="73">
    <w:name w:val="Heading 3 Char"/>
    <w:basedOn w:val="48"/>
    <w:qFormat/>
    <w:uiPriority w:val="9"/>
    <w:rPr>
      <w:rFonts w:ascii="Arial" w:hAnsi="Arial" w:eastAsia="Arial" w:cs="Arial"/>
      <w:sz w:val="30"/>
      <w:szCs w:val="30"/>
    </w:rPr>
  </w:style>
  <w:style w:type="character" w:customStyle="1" w:styleId="74">
    <w:name w:val="Heading 4 Char"/>
    <w:basedOn w:val="48"/>
    <w:qFormat/>
    <w:uiPriority w:val="9"/>
    <w:rPr>
      <w:rFonts w:ascii="Arial" w:hAnsi="Arial" w:eastAsia="Arial" w:cs="Arial"/>
      <w:b/>
      <w:bCs/>
      <w:sz w:val="26"/>
      <w:szCs w:val="26"/>
    </w:rPr>
  </w:style>
  <w:style w:type="character" w:customStyle="1" w:styleId="75">
    <w:name w:val="Heading 5 Char"/>
    <w:basedOn w:val="48"/>
    <w:link w:val="6"/>
    <w:qFormat/>
    <w:uiPriority w:val="9"/>
    <w:rPr>
      <w:rFonts w:ascii="Arial" w:hAnsi="Arial" w:eastAsia="Arial" w:cs="Arial"/>
      <w:b/>
      <w:bCs/>
      <w:sz w:val="24"/>
      <w:szCs w:val="24"/>
    </w:rPr>
  </w:style>
  <w:style w:type="character" w:customStyle="1" w:styleId="76">
    <w:name w:val="Heading 6 Char"/>
    <w:basedOn w:val="48"/>
    <w:link w:val="7"/>
    <w:qFormat/>
    <w:uiPriority w:val="9"/>
    <w:rPr>
      <w:rFonts w:ascii="Arial" w:hAnsi="Arial" w:eastAsia="Arial" w:cs="Arial"/>
      <w:b/>
      <w:bCs/>
      <w:sz w:val="22"/>
      <w:szCs w:val="22"/>
    </w:rPr>
  </w:style>
  <w:style w:type="character" w:customStyle="1" w:styleId="77">
    <w:name w:val="Heading 7 Char"/>
    <w:basedOn w:val="48"/>
    <w:link w:val="8"/>
    <w:qFormat/>
    <w:uiPriority w:val="9"/>
    <w:rPr>
      <w:rFonts w:ascii="Arial" w:hAnsi="Arial" w:eastAsia="Arial" w:cs="Arial"/>
      <w:b/>
      <w:bCs/>
      <w:i/>
      <w:iCs/>
      <w:sz w:val="22"/>
      <w:szCs w:val="22"/>
    </w:rPr>
  </w:style>
  <w:style w:type="character" w:customStyle="1" w:styleId="78">
    <w:name w:val="Heading 8 Char"/>
    <w:basedOn w:val="48"/>
    <w:link w:val="9"/>
    <w:qFormat/>
    <w:uiPriority w:val="9"/>
    <w:rPr>
      <w:rFonts w:ascii="Arial" w:hAnsi="Arial" w:eastAsia="Arial" w:cs="Arial"/>
      <w:i/>
      <w:iCs/>
      <w:sz w:val="22"/>
      <w:szCs w:val="22"/>
    </w:rPr>
  </w:style>
  <w:style w:type="character" w:customStyle="1" w:styleId="79">
    <w:name w:val="Heading 9 Char"/>
    <w:basedOn w:val="48"/>
    <w:link w:val="10"/>
    <w:qFormat/>
    <w:uiPriority w:val="9"/>
    <w:rPr>
      <w:rFonts w:ascii="Arial" w:hAnsi="Arial" w:eastAsia="Arial" w:cs="Arial"/>
      <w:i/>
      <w:iCs/>
      <w:sz w:val="21"/>
      <w:szCs w:val="21"/>
    </w:rPr>
  </w:style>
  <w:style w:type="paragraph" w:customStyle="1" w:styleId="80">
    <w:name w:val="No Spacing"/>
    <w:qFormat/>
    <w:uiPriority w:val="1"/>
    <w:pPr>
      <w:spacing w:before="0" w:after="0" w:line="240" w:lineRule="auto"/>
    </w:pPr>
    <w:rPr>
      <w:rFonts w:hint="default" w:ascii="Times New Roman" w:hAnsi="Times New Roman" w:eastAsia="宋体" w:cs="Times New Roman"/>
    </w:rPr>
  </w:style>
  <w:style w:type="character" w:customStyle="1" w:styleId="81">
    <w:name w:val="Title Char"/>
    <w:basedOn w:val="48"/>
    <w:link w:val="43"/>
    <w:qFormat/>
    <w:uiPriority w:val="10"/>
    <w:rPr>
      <w:sz w:val="48"/>
      <w:szCs w:val="48"/>
    </w:rPr>
  </w:style>
  <w:style w:type="character" w:customStyle="1" w:styleId="82">
    <w:name w:val="Subtitle Char"/>
    <w:basedOn w:val="48"/>
    <w:link w:val="33"/>
    <w:qFormat/>
    <w:uiPriority w:val="11"/>
    <w:rPr>
      <w:sz w:val="24"/>
      <w:szCs w:val="24"/>
    </w:rPr>
  </w:style>
  <w:style w:type="paragraph" w:customStyle="1" w:styleId="83">
    <w:name w:val="Quote"/>
    <w:basedOn w:val="1"/>
    <w:link w:val="84"/>
    <w:qFormat/>
    <w:uiPriority w:val="29"/>
    <w:pPr>
      <w:ind w:left="720" w:right="720"/>
    </w:pPr>
    <w:rPr>
      <w:i/>
    </w:rPr>
  </w:style>
  <w:style w:type="character" w:customStyle="1" w:styleId="84">
    <w:name w:val="Quote Char"/>
    <w:link w:val="83"/>
    <w:qFormat/>
    <w:uiPriority w:val="29"/>
    <w:rPr>
      <w:i/>
    </w:rPr>
  </w:style>
  <w:style w:type="paragraph" w:customStyle="1" w:styleId="85">
    <w:name w:val="Intense Quote"/>
    <w:basedOn w:val="1"/>
    <w:link w:val="8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6">
    <w:name w:val="Intense Quote Char"/>
    <w:link w:val="85"/>
    <w:qFormat/>
    <w:uiPriority w:val="30"/>
    <w:rPr>
      <w:i/>
    </w:rPr>
  </w:style>
  <w:style w:type="character" w:customStyle="1" w:styleId="87">
    <w:name w:val="Header Char"/>
    <w:basedOn w:val="48"/>
    <w:qFormat/>
    <w:uiPriority w:val="99"/>
  </w:style>
  <w:style w:type="character" w:customStyle="1" w:styleId="88">
    <w:name w:val="Footer Char"/>
    <w:basedOn w:val="48"/>
    <w:qFormat/>
    <w:uiPriority w:val="99"/>
  </w:style>
  <w:style w:type="character" w:customStyle="1" w:styleId="89">
    <w:name w:val="Caption Char"/>
    <w:qFormat/>
    <w:uiPriority w:val="99"/>
  </w:style>
  <w:style w:type="table" w:customStyle="1" w:styleId="90">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basedOn w:val="4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8">
    <w:name w:val="Grid Table 1 Light - Accent 2"/>
    <w:basedOn w:val="4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9">
    <w:name w:val="Grid Table 1 Light - Accent 3"/>
    <w:basedOn w:val="4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0">
    <w:name w:val="Grid Table 1 Light - Accent 4"/>
    <w:basedOn w:val="4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1">
    <w:name w:val="Grid Table 1 Light - Accent 5"/>
    <w:basedOn w:val="4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02">
    <w:name w:val="Grid Table 1 Light - Accent 6"/>
    <w:basedOn w:val="4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3">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basedOn w:val="4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5">
    <w:name w:val="Grid Table 2 - Accent 2"/>
    <w:basedOn w:val="4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6">
    <w:name w:val="Grid Table 2 - Accent 3"/>
    <w:basedOn w:val="4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7">
    <w:name w:val="Grid Table 2 - Accent 4"/>
    <w:basedOn w:val="4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8">
    <w:name w:val="Grid Table 2 - Accent 5"/>
    <w:basedOn w:val="4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9">
    <w:name w:val="Grid Table 2 - Accent 6"/>
    <w:basedOn w:val="4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0">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basedOn w:val="4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2">
    <w:name w:val="Grid Table 3 - Accent 2"/>
    <w:basedOn w:val="4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3">
    <w:name w:val="Grid Table 3 - Accent 3"/>
    <w:basedOn w:val="4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4">
    <w:name w:val="Grid Table 3 - Accent 4"/>
    <w:basedOn w:val="4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5">
    <w:name w:val="Grid Table 3 - Accent 5"/>
    <w:basedOn w:val="4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6">
    <w:name w:val="Grid Table 3 - Accent 6"/>
    <w:basedOn w:val="4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7">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basedOn w:val="4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9">
    <w:name w:val="Grid Table 4 - Accent 2"/>
    <w:basedOn w:val="4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0">
    <w:name w:val="Grid Table 4 - Accent 3"/>
    <w:basedOn w:val="4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1">
    <w:name w:val="Grid Table 4 - Accent 4"/>
    <w:basedOn w:val="4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2">
    <w:name w:val="Grid Table 4 - Accent 5"/>
    <w:basedOn w:val="4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3">
    <w:name w:val="Grid Table 4 - Accent 6"/>
    <w:basedOn w:val="4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4">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6">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7">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8">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9">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0">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1">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basedOn w:val="4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basedOn w:val="4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basedOn w:val="4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5">
    <w:name w:val="Grid Table 6 Colorful - Accent 4"/>
    <w:basedOn w:val="4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basedOn w:val="4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7">
    <w:name w:val="Grid Table 6 Colorful - Accent 6"/>
    <w:basedOn w:val="4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8">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basedOn w:val="4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basedOn w:val="4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basedOn w:val="4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2">
    <w:name w:val="Grid Table 7 Colorful - Accent 4"/>
    <w:basedOn w:val="4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basedOn w:val="4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4">
    <w:name w:val="Grid Table 7 Colorful - Accent 6"/>
    <w:basedOn w:val="4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5">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basedOn w:val="46"/>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7">
    <w:name w:val="List Table 1 Light - Accent 2"/>
    <w:basedOn w:val="4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8">
    <w:name w:val="List Table 1 Light - Accent 3"/>
    <w:basedOn w:val="4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9">
    <w:name w:val="List Table 1 Light - Accent 4"/>
    <w:basedOn w:val="4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0">
    <w:name w:val="List Table 1 Light - Accent 5"/>
    <w:basedOn w:val="4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51">
    <w:name w:val="List Table 1 Light - Accent 6"/>
    <w:basedOn w:val="4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2">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basedOn w:val="4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4">
    <w:name w:val="List Table 2 - Accent 2"/>
    <w:basedOn w:val="4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5">
    <w:name w:val="List Table 2 - Accent 3"/>
    <w:basedOn w:val="4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6">
    <w:name w:val="List Table 2 - Accent 4"/>
    <w:basedOn w:val="4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7">
    <w:name w:val="List Table 2 - Accent 5"/>
    <w:basedOn w:val="4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8">
    <w:name w:val="List Table 2 - Accent 6"/>
    <w:basedOn w:val="4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9">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basedOn w:val="4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61">
    <w:name w:val="List Table 3 - Accent 2"/>
    <w:basedOn w:val="4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2">
    <w:name w:val="List Table 3 - Accent 3"/>
    <w:basedOn w:val="4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3">
    <w:name w:val="List Table 3 - Accent 4"/>
    <w:basedOn w:val="4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4">
    <w:name w:val="List Table 3 - Accent 5"/>
    <w:basedOn w:val="4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5">
    <w:name w:val="List Table 3 - Accent 6"/>
    <w:basedOn w:val="4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6">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basedOn w:val="4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8">
    <w:name w:val="List Table 4 - Accent 2"/>
    <w:basedOn w:val="4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9">
    <w:name w:val="List Table 4 - Accent 3"/>
    <w:basedOn w:val="4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0">
    <w:name w:val="List Table 4 - Accent 4"/>
    <w:basedOn w:val="4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1">
    <w:name w:val="List Table 4 - Accent 5"/>
    <w:basedOn w:val="4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2">
    <w:name w:val="List Table 4 - Accent 6"/>
    <w:basedOn w:val="4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3">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basedOn w:val="4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75">
    <w:name w:val="List Table 5 Dark - Accent 2"/>
    <w:basedOn w:val="4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6">
    <w:name w:val="List Table 5 Dark - Accent 3"/>
    <w:basedOn w:val="4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7">
    <w:name w:val="List Table 5 Dark - Accent 4"/>
    <w:basedOn w:val="4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8">
    <w:name w:val="List Table 5 Dark - Accent 5"/>
    <w:basedOn w:val="4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9">
    <w:name w:val="List Table 5 Dark - Accent 6"/>
    <w:basedOn w:val="4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0">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basedOn w:val="4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2">
    <w:name w:val="List Table 6 Colorful - Accent 2"/>
    <w:basedOn w:val="4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basedOn w:val="4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basedOn w:val="4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basedOn w:val="4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basedOn w:val="4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7">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basedOn w:val="4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9">
    <w:name w:val="List Table 7 Colorful - Accent 2"/>
    <w:basedOn w:val="4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4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4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4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4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4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6">
    <w:name w:val="Lined - Accent 2"/>
    <w:basedOn w:val="4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7">
    <w:name w:val="Lined - Accent 3"/>
    <w:basedOn w:val="4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8">
    <w:name w:val="Lined - Accent 4"/>
    <w:basedOn w:val="4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9">
    <w:name w:val="Lined - Accent 5"/>
    <w:basedOn w:val="4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0">
    <w:name w:val="Lined - Accent 6"/>
    <w:basedOn w:val="4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1">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4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3">
    <w:name w:val="Bordered &amp; Lined - Accent 2"/>
    <w:basedOn w:val="4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4">
    <w:name w:val="Bordered &amp; Lined - Accent 3"/>
    <w:basedOn w:val="4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5">
    <w:name w:val="Bordered &amp; Lined - Accent 4"/>
    <w:basedOn w:val="4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6">
    <w:name w:val="Bordered &amp; Lined - Accent 5"/>
    <w:basedOn w:val="4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7">
    <w:name w:val="Bordered &amp; Lined - Accent 6"/>
    <w:basedOn w:val="4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8">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4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0">
    <w:name w:val="Bordered - Accent 2"/>
    <w:basedOn w:val="4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1">
    <w:name w:val="Bordered - Accent 3"/>
    <w:basedOn w:val="4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2">
    <w:name w:val="Bordered - Accent 4"/>
    <w:basedOn w:val="4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3">
    <w:name w:val="Bordered - Accent 5"/>
    <w:basedOn w:val="4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14">
    <w:name w:val="Bordered - Accent 6"/>
    <w:basedOn w:val="4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5">
    <w:name w:val="Footnote Text Char"/>
    <w:link w:val="34"/>
    <w:qFormat/>
    <w:uiPriority w:val="99"/>
    <w:rPr>
      <w:sz w:val="18"/>
    </w:rPr>
  </w:style>
  <w:style w:type="character" w:customStyle="1" w:styleId="216">
    <w:name w:val="Endnote Text Char"/>
    <w:link w:val="25"/>
    <w:qFormat/>
    <w:uiPriority w:val="99"/>
    <w:rPr>
      <w:sz w:val="20"/>
    </w:rPr>
  </w:style>
  <w:style w:type="paragraph" w:customStyle="1" w:styleId="217">
    <w:name w:val="TOC Heading"/>
    <w:unhideWhenUsed/>
    <w:qFormat/>
    <w:uiPriority w:val="39"/>
    <w:rPr>
      <w:rFonts w:hint="default" w:ascii="Times New Roman" w:hAnsi="Times New Roman" w:eastAsia="宋体" w:cs="Times New Roman"/>
    </w:rPr>
  </w:style>
  <w:style w:type="paragraph" w:customStyle="1" w:styleId="218">
    <w:name w:val="样式1"/>
    <w:basedOn w:val="1"/>
    <w:qFormat/>
    <w:uiPriority w:val="0"/>
    <w:pPr>
      <w:widowControl/>
      <w:spacing w:after="200" w:line="480" w:lineRule="auto"/>
      <w:jc w:val="left"/>
    </w:pPr>
    <w:rPr>
      <w:rFonts w:ascii="EU-F1" w:hAnsi="Calibri" w:eastAsia="黑体"/>
      <w:sz w:val="20"/>
      <w:szCs w:val="21"/>
    </w:rPr>
  </w:style>
  <w:style w:type="paragraph" w:customStyle="1" w:styleId="219">
    <w:name w:val="信息标题1"/>
    <w:basedOn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220">
    <w:name w:val="正文 A"/>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221">
    <w:name w:val="段"/>
    <w:qFormat/>
    <w:uiPriority w:val="0"/>
    <w:pPr>
      <w:widowControl w:val="0"/>
      <w:ind w:firstLine="200"/>
      <w:jc w:val="both"/>
    </w:pPr>
    <w:rPr>
      <w:rFonts w:hint="default" w:ascii="Calibri" w:hAnsi="Calibri" w:eastAsia="宋体" w:cs="Times New Roman"/>
      <w:sz w:val="21"/>
      <w:szCs w:val="22"/>
      <w:lang w:val="en-US" w:eastAsia="zh-CN" w:bidi="ar-SA"/>
    </w:rPr>
  </w:style>
  <w:style w:type="paragraph" w:customStyle="1" w:styleId="222">
    <w:name w:val="正文缩进1"/>
    <w:basedOn w:val="1"/>
    <w:qFormat/>
    <w:uiPriority w:val="0"/>
    <w:pPr>
      <w:ind w:firstLine="420"/>
    </w:pPr>
    <w:rPr>
      <w:szCs w:val="20"/>
    </w:rPr>
  </w:style>
  <w:style w:type="paragraph" w:customStyle="1" w:styleId="223">
    <w:name w:val="一级条标题"/>
    <w:basedOn w:val="22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4">
    <w:name w:val="章标题"/>
    <w:basedOn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25">
    <w:name w:val="List Paragraph"/>
    <w:basedOn w:val="1"/>
    <w:qFormat/>
    <w:uiPriority w:val="99"/>
    <w:pPr>
      <w:ind w:firstLine="420"/>
    </w:pPr>
  </w:style>
  <w:style w:type="paragraph" w:customStyle="1" w:styleId="226">
    <w:name w:val="表格文字"/>
    <w:basedOn w:val="1"/>
    <w:qFormat/>
    <w:uiPriority w:val="0"/>
    <w:pPr>
      <w:spacing w:before="25" w:after="25" w:line="300" w:lineRule="auto"/>
    </w:pPr>
    <w:rPr>
      <w:rFonts w:ascii="宋体" w:hAnsi="宋体" w:cs="宋体"/>
      <w:spacing w:val="10"/>
      <w:sz w:val="24"/>
    </w:rPr>
  </w:style>
  <w:style w:type="paragraph" w:customStyle="1" w:styleId="227">
    <w:name w:val="普通正文"/>
    <w:basedOn w:val="1"/>
    <w:qFormat/>
    <w:uiPriority w:val="0"/>
    <w:pPr>
      <w:spacing w:before="120" w:after="120" w:line="360" w:lineRule="auto"/>
      <w:ind w:firstLine="480"/>
      <w:jc w:val="left"/>
    </w:pPr>
    <w:rPr>
      <w:rFonts w:ascii="Arial" w:hAnsi="Arial"/>
      <w:sz w:val="24"/>
    </w:rPr>
  </w:style>
  <w:style w:type="character" w:customStyle="1" w:styleId="228">
    <w:name w:val="NormalCharacter"/>
    <w:semiHidden/>
    <w:qFormat/>
    <w:uiPriority w:val="0"/>
  </w:style>
  <w:style w:type="paragraph" w:customStyle="1" w:styleId="229">
    <w:name w:val="纯文本4"/>
    <w:basedOn w:val="1"/>
    <w:qFormat/>
    <w:uiPriority w:val="0"/>
    <w:rPr>
      <w:rFonts w:ascii="宋体" w:hAnsi="Courier New" w:eastAsia="楷体_GB2312"/>
      <w:sz w:val="26"/>
    </w:rPr>
  </w:style>
  <w:style w:type="paragraph" w:customStyle="1" w:styleId="230">
    <w:name w:val="正文1_0"/>
    <w:qFormat/>
    <w:uiPriority w:val="0"/>
    <w:pPr>
      <w:widowControl w:val="0"/>
      <w:jc w:val="both"/>
    </w:pPr>
    <w:rPr>
      <w:rFonts w:hint="default" w:ascii="Times New Roman" w:hAnsi="Times New Roman" w:eastAsia="Times New Roman" w:cs="Times New Roman"/>
      <w:sz w:val="21"/>
      <w:szCs w:val="24"/>
      <w:lang w:val="en-US" w:eastAsia="zh-CN" w:bidi="ar-SA"/>
    </w:rPr>
  </w:style>
  <w:style w:type="paragraph" w:customStyle="1" w:styleId="231">
    <w:name w:val="正文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2">
    <w:name w:val="reader-word-layer reader-word-s1-3"/>
    <w:basedOn w:val="1"/>
    <w:qFormat/>
    <w:uiPriority w:val="0"/>
    <w:pPr>
      <w:widowControl/>
      <w:spacing w:before="100" w:beforeAutospacing="1" w:after="100" w:afterAutospacing="1"/>
      <w:jc w:val="left"/>
    </w:pPr>
    <w:rPr>
      <w:rFonts w:ascii="宋体" w:hAnsi="宋体" w:cs="宋体"/>
      <w:sz w:val="24"/>
    </w:rPr>
  </w:style>
  <w:style w:type="character" w:customStyle="1" w:styleId="233">
    <w:name w:val="hover"/>
    <w:basedOn w:val="48"/>
    <w:qFormat/>
    <w:uiPriority w:val="0"/>
    <w:rPr>
      <w:color w:val="2590EB"/>
      <w:shd w:val="clear" w:color="auto" w:fill="E9F4FD"/>
    </w:rPr>
  </w:style>
  <w:style w:type="character" w:customStyle="1" w:styleId="234">
    <w:name w:val="hover1"/>
    <w:basedOn w:val="48"/>
    <w:qFormat/>
    <w:uiPriority w:val="0"/>
  </w:style>
  <w:style w:type="character" w:customStyle="1" w:styleId="235">
    <w:name w:val="hover2"/>
    <w:basedOn w:val="48"/>
    <w:qFormat/>
    <w:uiPriority w:val="0"/>
    <w:rPr>
      <w:color w:val="2590EB"/>
    </w:rPr>
  </w:style>
  <w:style w:type="character" w:customStyle="1" w:styleId="236">
    <w:name w:val="hover3"/>
    <w:basedOn w:val="48"/>
    <w:qFormat/>
    <w:uiPriority w:val="0"/>
    <w:rPr>
      <w:color w:val="2590EB"/>
    </w:rPr>
  </w:style>
  <w:style w:type="character" w:customStyle="1" w:styleId="237">
    <w:name w:val="a_p_1"/>
    <w:basedOn w:val="48"/>
    <w:qFormat/>
    <w:uiPriority w:val="0"/>
    <w:rPr>
      <w:sz w:val="27"/>
      <w:szCs w:val="27"/>
    </w:rPr>
  </w:style>
  <w:style w:type="character" w:customStyle="1" w:styleId="238">
    <w:name w:val="a_p_3"/>
    <w:basedOn w:val="48"/>
    <w:qFormat/>
    <w:uiPriority w:val="0"/>
    <w:rPr>
      <w:sz w:val="27"/>
      <w:szCs w:val="27"/>
    </w:rPr>
  </w:style>
  <w:style w:type="character" w:customStyle="1" w:styleId="239">
    <w:name w:val="a_p_2"/>
    <w:basedOn w:val="48"/>
    <w:qFormat/>
    <w:uiPriority w:val="0"/>
    <w:rPr>
      <w:sz w:val="27"/>
      <w:szCs w:val="27"/>
    </w:rPr>
  </w:style>
  <w:style w:type="character" w:customStyle="1" w:styleId="240">
    <w:name w:val="a_p_21"/>
    <w:basedOn w:val="48"/>
    <w:qFormat/>
    <w:uiPriority w:val="0"/>
  </w:style>
  <w:style w:type="character" w:customStyle="1" w:styleId="241">
    <w:name w:val="exap"/>
    <w:basedOn w:val="48"/>
    <w:qFormat/>
    <w:uiPriority w:val="0"/>
    <w:rPr>
      <w:sz w:val="27"/>
      <w:szCs w:val="27"/>
    </w:rPr>
  </w:style>
  <w:style w:type="character" w:customStyle="1" w:styleId="242">
    <w:name w:val="ul_li_a_1"/>
    <w:basedOn w:val="48"/>
    <w:qFormat/>
    <w:uiPriority w:val="0"/>
    <w:rPr>
      <w:b/>
      <w:bCs/>
      <w:color w:val="FFFFFF"/>
    </w:rPr>
  </w:style>
  <w:style w:type="paragraph" w:customStyle="1" w:styleId="243">
    <w:name w:val="Table Paragraph"/>
    <w:basedOn w:val="1"/>
    <w:qFormat/>
    <w:uiPriority w:val="1"/>
    <w:pPr>
      <w:jc w:val="left"/>
    </w:pPr>
    <w:rPr>
      <w:rFonts w:ascii="宋体" w:hAnsi="宋体" w:cs="宋体"/>
      <w:sz w:val="22"/>
      <w:szCs w:val="22"/>
      <w:lang w:val="zh-CN" w:bidi="zh-CN"/>
    </w:rPr>
  </w:style>
  <w:style w:type="paragraph" w:customStyle="1" w:styleId="244">
    <w:name w:val="标题 21"/>
    <w:basedOn w:val="1"/>
    <w:qFormat/>
    <w:uiPriority w:val="0"/>
    <w:pPr>
      <w:keepNext/>
      <w:keepLines/>
      <w:spacing w:before="260" w:after="260" w:line="413" w:lineRule="auto"/>
      <w:outlineLvl w:val="1"/>
    </w:pPr>
    <w:rPr>
      <w:rFonts w:ascii="Arial" w:hAnsi="Arial" w:eastAsia="黑体"/>
      <w:b/>
      <w:sz w:val="32"/>
      <w:szCs w:val="20"/>
    </w:rPr>
  </w:style>
  <w:style w:type="paragraph" w:customStyle="1" w:styleId="245">
    <w:name w:val="页脚1"/>
    <w:basedOn w:val="1"/>
    <w:qFormat/>
    <w:uiPriority w:val="0"/>
    <w:pPr>
      <w:tabs>
        <w:tab w:val="center" w:pos="4153"/>
        <w:tab w:val="right" w:pos="8306"/>
      </w:tabs>
      <w:jc w:val="left"/>
    </w:pPr>
    <w:rPr>
      <w:sz w:val="18"/>
      <w:szCs w:val="18"/>
    </w:rPr>
  </w:style>
  <w:style w:type="paragraph" w:customStyle="1" w:styleId="246">
    <w:name w:val="Char"/>
    <w:basedOn w:val="1"/>
    <w:qFormat/>
    <w:uiPriority w:val="0"/>
    <w:pPr>
      <w:tabs>
        <w:tab w:val="left" w:pos="360"/>
      </w:tabs>
    </w:pPr>
    <w:rPr>
      <w:sz w:val="24"/>
    </w:rPr>
  </w:style>
  <w:style w:type="character" w:customStyle="1" w:styleId="247">
    <w:name w:val="批注框文本 Char"/>
    <w:basedOn w:val="48"/>
    <w:link w:val="26"/>
    <w:qFormat/>
    <w:uiPriority w:val="0"/>
    <w:rPr>
      <w:sz w:val="18"/>
      <w:szCs w:val="18"/>
    </w:rPr>
  </w:style>
  <w:style w:type="character" w:customStyle="1" w:styleId="248">
    <w:name w:val="纯文本 Char"/>
    <w:basedOn w:val="48"/>
    <w:link w:val="22"/>
    <w:qFormat/>
    <w:uiPriority w:val="0"/>
    <w:rPr>
      <w:rFonts w:ascii="宋体" w:hAnsi="Courier New"/>
      <w:sz w:val="21"/>
    </w:rPr>
  </w:style>
  <w:style w:type="paragraph" w:customStyle="1" w:styleId="249">
    <w:name w:val="修订1"/>
    <w:unhideWhenUsed/>
    <w:qFormat/>
    <w:uiPriority w:val="99"/>
    <w:rPr>
      <w:rFonts w:hint="default" w:ascii="Times New Roman" w:hAnsi="Times New Roman" w:eastAsia="宋体" w:cs="Times New Roman"/>
      <w:sz w:val="21"/>
      <w:szCs w:val="24"/>
      <w:lang w:val="en-US" w:eastAsia="zh-CN" w:bidi="ar-SA"/>
    </w:rPr>
  </w:style>
  <w:style w:type="table" w:customStyle="1" w:styleId="250">
    <w:name w:val="网格型1"/>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51">
    <w:name w:val="列出段落12"/>
    <w:basedOn w:val="1"/>
    <w:unhideWhenUsed/>
    <w:qFormat/>
    <w:uiPriority w:val="0"/>
    <w:pPr>
      <w:spacing w:line="360" w:lineRule="auto"/>
      <w:ind w:firstLine="420"/>
    </w:pPr>
    <w:rPr>
      <w:rFonts w:hint="eastAsia"/>
      <w:color w:val="000000"/>
      <w:kern w:val="1"/>
      <w:sz w:val="24"/>
      <w:szCs w:val="20"/>
    </w:rPr>
  </w:style>
  <w:style w:type="paragraph" w:customStyle="1" w:styleId="252">
    <w:name w:val="列表段落1"/>
    <w:basedOn w:val="1"/>
    <w:unhideWhenUsed/>
    <w:qFormat/>
    <w:uiPriority w:val="99"/>
    <w:pPr>
      <w:ind w:firstLine="420" w:firstLineChars="200"/>
    </w:pPr>
    <w:rPr>
      <w:rFonts w:hint="eastAsia"/>
      <w:szCs w:val="20"/>
    </w:rPr>
  </w:style>
  <w:style w:type="paragraph" w:customStyle="1" w:styleId="253">
    <w:name w:val="正文首行缩进 21"/>
    <w:basedOn w:val="254"/>
    <w:qFormat/>
    <w:uiPriority w:val="0"/>
    <w:pPr>
      <w:ind w:firstLine="420"/>
    </w:pPr>
  </w:style>
  <w:style w:type="paragraph" w:customStyle="1" w:styleId="254">
    <w:name w:val="正文文本缩进1"/>
    <w:basedOn w:val="1"/>
    <w:qFormat/>
    <w:uiPriority w:val="0"/>
    <w:pPr>
      <w:spacing w:after="120"/>
      <w:ind w:left="420"/>
    </w:pPr>
  </w:style>
  <w:style w:type="paragraph" w:customStyle="1" w:styleId="255">
    <w:name w:val="列出段落1"/>
    <w:basedOn w:val="1"/>
    <w:qFormat/>
    <w:uiPriority w:val="0"/>
    <w:pPr>
      <w:ind w:firstLine="420"/>
    </w:pPr>
  </w:style>
  <w:style w:type="paragraph" w:customStyle="1" w:styleId="256">
    <w:name w:val="纯文本1"/>
    <w:basedOn w:val="1"/>
    <w:qFormat/>
    <w:uiPriority w:val="0"/>
    <w:rPr>
      <w:rFonts w:ascii="宋体" w:hAnsi="Courier New"/>
      <w:szCs w:val="20"/>
    </w:rPr>
  </w:style>
  <w:style w:type="paragraph" w:customStyle="1" w:styleId="257">
    <w:name w:val="正文111"/>
    <w:qFormat/>
    <w:uiPriority w:val="0"/>
    <w:pPr>
      <w:widowControl w:val="0"/>
      <w:jc w:val="both"/>
    </w:pPr>
    <w:rPr>
      <w:rFonts w:ascii="Times New Roman" w:hAnsi="Times New Roman" w:eastAsia="宋体" w:cs="Times New Roman"/>
      <w:kern w:val="0"/>
      <w:sz w:val="21"/>
      <w:szCs w:val="24"/>
      <w:lang w:val="en-US" w:eastAsia="zh-CN" w:bidi="ar-SA"/>
    </w:rPr>
  </w:style>
  <w:style w:type="paragraph" w:customStyle="1" w:styleId="258">
    <w:name w:val="BlockQuote"/>
    <w:basedOn w:val="1"/>
    <w:qFormat/>
    <w:uiPriority w:val="0"/>
    <w:pPr>
      <w:ind w:left="256" w:right="6" w:firstLine="624"/>
    </w:pPr>
    <w:rPr>
      <w:rFonts w:eastAsia="仿宋_GB2312"/>
      <w:sz w:val="28"/>
    </w:rPr>
  </w:style>
  <w:style w:type="paragraph" w:customStyle="1" w:styleId="259">
    <w:name w:val="正文缩进11"/>
    <w:basedOn w:val="1"/>
    <w:qFormat/>
    <w:uiPriority w:val="0"/>
    <w:pPr>
      <w:ind w:firstLine="420"/>
    </w:pPr>
  </w:style>
  <w:style w:type="paragraph" w:customStyle="1" w:styleId="260">
    <w:name w:val="Heading 3"/>
    <w:basedOn w:val="1"/>
    <w:qFormat/>
    <w:uiPriority w:val="0"/>
    <w:pPr>
      <w:keepNext/>
      <w:keepLines/>
      <w:spacing w:before="20" w:after="20" w:line="415" w:lineRule="auto"/>
      <w:ind w:firstLine="49"/>
    </w:pPr>
    <w:rPr>
      <w:rFonts w:ascii="Calibri" w:hAnsi="Calibri" w:eastAsia="黑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淮安区环境监测站</Company>
  <Pages>48</Pages>
  <Words>25606</Words>
  <Characters>26824</Characters>
  <Lines>0</Lines>
  <Paragraphs>0</Paragraphs>
  <TotalTime>228</TotalTime>
  <ScaleCrop>false</ScaleCrop>
  <LinksUpToDate>false</LinksUpToDate>
  <CharactersWithSpaces>28243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2024-05-06T08:18:00Z</dcterms:created>
  <dc:creator>Administrator</dc:creator>
  <cp:lastModifiedBy>DELL</cp:lastModifiedBy>
  <dcterms:modified xsi:type="dcterms:W3CDTF">2024-12-04T07:29:19Z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C1049AB376F241A38F190A9A1F0966A7_13</vt:lpwstr>
  </property>
</Properties>
</file>