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1163D">
      <w:pPr>
        <w:spacing w:line="500" w:lineRule="exact"/>
        <w:ind w:left="465" w:leftChars="1" w:hanging="463" w:hangingChars="128"/>
        <w:jc w:val="center"/>
        <w:rPr>
          <w:rFonts w:hint="eastAsia" w:ascii="宋体" w:hAnsi="宋体"/>
          <w:b/>
          <w:sz w:val="36"/>
          <w:szCs w:val="36"/>
          <w:lang w:val="en-US" w:eastAsia="zh-CN"/>
        </w:rPr>
      </w:pPr>
      <w:r>
        <w:rPr>
          <w:rFonts w:hint="eastAsia" w:ascii="宋体" w:hAnsi="宋体"/>
          <w:b/>
          <w:sz w:val="36"/>
          <w:szCs w:val="36"/>
          <w:lang w:val="en-US" w:eastAsia="zh-CN"/>
        </w:rPr>
        <w:t>淮安市城北开明中学学生宿舍楼维修工程</w:t>
      </w:r>
    </w:p>
    <w:p w14:paraId="57930200">
      <w:pPr>
        <w:spacing w:line="500" w:lineRule="exact"/>
        <w:ind w:left="465" w:leftChars="1" w:hanging="463" w:hangingChars="128"/>
        <w:jc w:val="center"/>
        <w:rPr>
          <w:rFonts w:ascii="宋体" w:hAnsi="宋体"/>
          <w:b/>
          <w:sz w:val="36"/>
          <w:szCs w:val="36"/>
        </w:rPr>
      </w:pPr>
      <w:r>
        <w:rPr>
          <w:rFonts w:hint="eastAsia" w:ascii="宋体" w:hAnsi="宋体"/>
          <w:b/>
          <w:sz w:val="36"/>
          <w:szCs w:val="36"/>
          <w:lang w:val="en-US" w:eastAsia="zh-CN"/>
        </w:rPr>
        <w:t>工程量清单</w:t>
      </w:r>
      <w:r>
        <w:rPr>
          <w:rFonts w:hint="eastAsia" w:ascii="宋体" w:hAnsi="宋体"/>
          <w:b/>
          <w:sz w:val="36"/>
          <w:szCs w:val="36"/>
        </w:rPr>
        <w:t>编制说明</w:t>
      </w:r>
    </w:p>
    <w:p w14:paraId="60140D7E">
      <w:pPr>
        <w:spacing w:line="500" w:lineRule="exact"/>
        <w:ind w:left="465" w:leftChars="1" w:hanging="463" w:hangingChars="128"/>
        <w:jc w:val="center"/>
        <w:rPr>
          <w:rFonts w:ascii="宋体" w:hAnsi="宋体"/>
          <w:b/>
          <w:sz w:val="36"/>
          <w:szCs w:val="36"/>
        </w:rPr>
      </w:pPr>
    </w:p>
    <w:p w14:paraId="0449D012">
      <w:pPr>
        <w:pStyle w:val="12"/>
        <w:spacing w:line="360" w:lineRule="auto"/>
        <w:ind w:firstLine="0"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一、项目概况：</w:t>
      </w:r>
    </w:p>
    <w:p w14:paraId="5486910F">
      <w:pPr>
        <w:spacing w:line="360" w:lineRule="auto"/>
        <w:ind w:firstLine="480" w:firstLineChars="200"/>
        <w:jc w:val="left"/>
        <w:rPr>
          <w:rFonts w:hint="eastAsia" w:cs="Times New Roman" w:asciiTheme="majorEastAsia" w:hAnsiTheme="majorEastAsia" w:eastAsiaTheme="majorEastAsia"/>
          <w:kern w:val="0"/>
          <w:sz w:val="24"/>
          <w:szCs w:val="24"/>
          <w:lang w:val="en-US" w:eastAsia="zh-CN"/>
        </w:rPr>
      </w:pPr>
      <w:r>
        <w:rPr>
          <w:rFonts w:hint="eastAsia" w:asciiTheme="majorEastAsia" w:hAnsiTheme="majorEastAsia" w:eastAsiaTheme="majorEastAsia"/>
          <w:sz w:val="24"/>
          <w:szCs w:val="24"/>
        </w:rPr>
        <w:t>1、</w:t>
      </w:r>
      <w:r>
        <w:rPr>
          <w:rFonts w:hint="eastAsia" w:cs="Times New Roman" w:asciiTheme="majorEastAsia" w:hAnsiTheme="majorEastAsia" w:eastAsiaTheme="majorEastAsia"/>
          <w:kern w:val="0"/>
          <w:sz w:val="24"/>
          <w:szCs w:val="24"/>
        </w:rPr>
        <w:t>项目名称</w:t>
      </w:r>
      <w:r>
        <w:rPr>
          <w:rFonts w:hint="eastAsia" w:cs="Times New Roman" w:asciiTheme="majorEastAsia" w:hAnsiTheme="majorEastAsia" w:eastAsiaTheme="majorEastAsia"/>
          <w:kern w:val="0"/>
          <w:sz w:val="24"/>
          <w:szCs w:val="24"/>
          <w:lang w:eastAsia="zh-CN"/>
        </w:rPr>
        <w:t>：淮安市城北开明中学学生宿舍楼维修工程</w:t>
      </w:r>
    </w:p>
    <w:p w14:paraId="75F684A6">
      <w:pPr>
        <w:tabs>
          <w:tab w:val="left" w:pos="2581"/>
        </w:tabs>
        <w:spacing w:line="360" w:lineRule="auto"/>
        <w:ind w:firstLine="480" w:firstLineChars="200"/>
        <w:jc w:val="left"/>
        <w:rPr>
          <w:rFonts w:hint="eastAsia"/>
          <w:lang w:eastAsia="zh-CN"/>
        </w:rPr>
      </w:pPr>
      <w:r>
        <w:rPr>
          <w:rFonts w:hint="eastAsia" w:cs="Times New Roman" w:asciiTheme="majorEastAsia" w:hAnsiTheme="majorEastAsia" w:eastAsiaTheme="majorEastAsia"/>
          <w:kern w:val="0"/>
          <w:sz w:val="24"/>
          <w:szCs w:val="24"/>
        </w:rPr>
        <w:t>2、工程范围</w:t>
      </w:r>
      <w:r>
        <w:rPr>
          <w:rFonts w:hint="eastAsia" w:cs="Times New Roman" w:asciiTheme="majorEastAsia" w:hAnsiTheme="majorEastAsia" w:eastAsiaTheme="majorEastAsia"/>
          <w:kern w:val="0"/>
          <w:sz w:val="24"/>
          <w:szCs w:val="24"/>
          <w:lang w:eastAsia="zh-CN"/>
        </w:rPr>
        <w:t>：</w:t>
      </w:r>
      <w:r>
        <w:rPr>
          <w:rFonts w:hint="eastAsia" w:cs="Times New Roman" w:asciiTheme="majorEastAsia" w:hAnsiTheme="majorEastAsia" w:eastAsiaTheme="majorEastAsia"/>
          <w:kern w:val="0"/>
          <w:sz w:val="24"/>
          <w:szCs w:val="24"/>
          <w:lang w:val="en-US" w:eastAsia="zh-CN"/>
        </w:rPr>
        <w:t>淮安市城北开明中学学生宿舍楼维修施工</w:t>
      </w:r>
    </w:p>
    <w:p w14:paraId="1AAF6A96">
      <w:pPr>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二、编制依据：</w:t>
      </w:r>
    </w:p>
    <w:p w14:paraId="1681306B">
      <w:pPr>
        <w:pStyle w:val="3"/>
        <w:tabs>
          <w:tab w:val="left" w:pos="525"/>
        </w:tabs>
        <w:spacing w:line="360" w:lineRule="auto"/>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1、清单与定额：《建设工程工程量清单计价规范》（GB50500-2013）、套用2014年《江苏省建筑与装饰工程计价定额》</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2014年《江苏省</w:t>
      </w:r>
      <w:r>
        <w:rPr>
          <w:rFonts w:hint="eastAsia" w:asciiTheme="majorEastAsia" w:hAnsiTheme="majorEastAsia" w:eastAsiaTheme="majorEastAsia"/>
          <w:sz w:val="24"/>
          <w:szCs w:val="24"/>
          <w:lang w:eastAsia="zh-CN"/>
        </w:rPr>
        <w:t>安装</w:t>
      </w:r>
      <w:r>
        <w:rPr>
          <w:rFonts w:hint="eastAsia" w:asciiTheme="majorEastAsia" w:hAnsiTheme="majorEastAsia" w:eastAsiaTheme="majorEastAsia"/>
          <w:sz w:val="24"/>
          <w:szCs w:val="24"/>
        </w:rPr>
        <w:t>工程计价定额》</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20</w:t>
      </w:r>
      <w:r>
        <w:rPr>
          <w:rFonts w:hint="eastAsia" w:asciiTheme="majorEastAsia" w:hAnsiTheme="majorEastAsia" w:eastAsiaTheme="majorEastAsia"/>
          <w:sz w:val="24"/>
          <w:szCs w:val="24"/>
          <w:lang w:val="en-US" w:eastAsia="zh-CN"/>
        </w:rPr>
        <w:t>09</w:t>
      </w:r>
      <w:r>
        <w:rPr>
          <w:rFonts w:hint="eastAsia" w:asciiTheme="majorEastAsia" w:hAnsiTheme="majorEastAsia" w:eastAsiaTheme="majorEastAsia"/>
          <w:sz w:val="24"/>
          <w:szCs w:val="24"/>
        </w:rPr>
        <w:t>年《江苏省</w:t>
      </w:r>
      <w:r>
        <w:rPr>
          <w:rFonts w:hint="eastAsia" w:asciiTheme="majorEastAsia" w:hAnsiTheme="majorEastAsia" w:eastAsiaTheme="majorEastAsia"/>
          <w:sz w:val="24"/>
          <w:szCs w:val="24"/>
          <w:lang w:eastAsia="zh-CN"/>
        </w:rPr>
        <w:t>修缮</w:t>
      </w:r>
      <w:r>
        <w:rPr>
          <w:rFonts w:hint="eastAsia" w:asciiTheme="majorEastAsia" w:hAnsiTheme="majorEastAsia" w:eastAsiaTheme="majorEastAsia"/>
          <w:sz w:val="24"/>
          <w:szCs w:val="24"/>
        </w:rPr>
        <w:t>工程计价定额》</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2014年《江苏省建设工程费用定额》；江苏省住房和城乡建设厅文件：苏建价（</w:t>
      </w:r>
      <w:r>
        <w:rPr>
          <w:rFonts w:hint="eastAsia" w:asciiTheme="majorEastAsia" w:hAnsiTheme="majorEastAsia" w:eastAsiaTheme="majorEastAsia"/>
          <w:sz w:val="24"/>
          <w:szCs w:val="24"/>
          <w:lang w:val="en-US" w:eastAsia="zh-CN"/>
        </w:rPr>
        <w:t>2025</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号</w:t>
      </w:r>
      <w:r>
        <w:rPr>
          <w:rFonts w:hint="eastAsia" w:asciiTheme="majorEastAsia" w:hAnsiTheme="majorEastAsia" w:eastAsiaTheme="majorEastAsia"/>
          <w:sz w:val="24"/>
          <w:szCs w:val="24"/>
          <w:lang w:eastAsia="zh-CN"/>
        </w:rPr>
        <w:t>；</w:t>
      </w:r>
    </w:p>
    <w:p w14:paraId="6505D027">
      <w:pPr>
        <w:pStyle w:val="15"/>
        <w:spacing w:line="360" w:lineRule="auto"/>
        <w:ind w:firstLine="48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工程类别：</w:t>
      </w:r>
      <w:r>
        <w:rPr>
          <w:rFonts w:hint="eastAsia" w:asciiTheme="majorEastAsia" w:hAnsiTheme="majorEastAsia" w:eastAsiaTheme="majorEastAsia"/>
          <w:sz w:val="24"/>
          <w:szCs w:val="24"/>
          <w:lang w:eastAsia="zh-CN"/>
        </w:rPr>
        <w:t>修缮建筑工程；</w:t>
      </w:r>
    </w:p>
    <w:p w14:paraId="68ABE34A">
      <w:pPr>
        <w:pStyle w:val="3"/>
        <w:tabs>
          <w:tab w:val="left" w:pos="525"/>
        </w:tabs>
        <w:spacing w:line="360" w:lineRule="auto"/>
        <w:ind w:firstLine="480" w:firstLineChars="200"/>
        <w:rPr>
          <w:rFonts w:hint="eastAsia" w:asciiTheme="majorEastAsia" w:hAnsiTheme="majorEastAsia" w:eastAsiaTheme="majorEastAsia"/>
          <w:sz w:val="24"/>
          <w:szCs w:val="24"/>
          <w:lang w:eastAsia="zh-CN"/>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、图纸、资料及规范</w:t>
      </w:r>
      <w:r>
        <w:rPr>
          <w:rFonts w:asciiTheme="majorEastAsia" w:hAnsiTheme="majorEastAsia" w:eastAsiaTheme="majorEastAsia"/>
          <w:sz w:val="24"/>
          <w:szCs w:val="24"/>
        </w:rPr>
        <w:t>：根据</w:t>
      </w:r>
      <w:r>
        <w:rPr>
          <w:rFonts w:hint="eastAsia" w:asciiTheme="majorEastAsia" w:hAnsiTheme="majorEastAsia" w:eastAsiaTheme="majorEastAsia"/>
          <w:sz w:val="24"/>
          <w:szCs w:val="24"/>
        </w:rPr>
        <w:t>甲方</w:t>
      </w:r>
      <w:r>
        <w:rPr>
          <w:rFonts w:hint="eastAsia" w:asciiTheme="majorEastAsia" w:hAnsiTheme="majorEastAsia" w:eastAsiaTheme="majorEastAsia"/>
          <w:sz w:val="24"/>
          <w:szCs w:val="24"/>
          <w:lang w:eastAsia="zh-CN"/>
        </w:rPr>
        <w:t>要求</w:t>
      </w:r>
      <w:r>
        <w:rPr>
          <w:rFonts w:hint="eastAsia" w:asciiTheme="majorEastAsia" w:hAnsiTheme="majorEastAsia" w:eastAsiaTheme="majorEastAsia"/>
          <w:sz w:val="24"/>
          <w:szCs w:val="24"/>
        </w:rPr>
        <w:t>及相关规范、资料</w:t>
      </w:r>
      <w:r>
        <w:rPr>
          <w:rFonts w:hint="eastAsia" w:asciiTheme="majorEastAsia" w:hAnsiTheme="majorEastAsia" w:eastAsiaTheme="majorEastAsia"/>
          <w:sz w:val="24"/>
          <w:szCs w:val="24"/>
          <w:lang w:eastAsia="zh-CN"/>
        </w:rPr>
        <w:t>；</w:t>
      </w:r>
    </w:p>
    <w:p w14:paraId="55EFA214">
      <w:pPr>
        <w:pStyle w:val="3"/>
        <w:tabs>
          <w:tab w:val="left" w:pos="525"/>
        </w:tabs>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、按江苏省现行相关计价规范及费率标准计取：</w:t>
      </w:r>
    </w:p>
    <w:p w14:paraId="7CC2D7B8">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asciiTheme="majorEastAsia" w:hAnsiTheme="majorEastAsia" w:eastAsiaTheme="majorEastAsia"/>
          <w:sz w:val="24"/>
          <w:szCs w:val="24"/>
        </w:rPr>
      </w:pPr>
      <w:r>
        <w:rPr>
          <w:rFonts w:hint="eastAsia" w:asciiTheme="majorEastAsia" w:hAnsiTheme="majorEastAsia" w:eastAsiaTheme="majorEastAsia"/>
          <w:sz w:val="24"/>
          <w:szCs w:val="24"/>
        </w:rPr>
        <w:t>安全文明施工费基本费：</w:t>
      </w:r>
      <w:r>
        <w:rPr>
          <w:rFonts w:hint="eastAsia" w:asciiTheme="majorEastAsia" w:hAnsiTheme="majorEastAsia" w:eastAsiaTheme="majorEastAsia"/>
          <w:sz w:val="24"/>
          <w:szCs w:val="24"/>
          <w:lang w:val="en-US" w:eastAsia="zh-CN"/>
        </w:rPr>
        <w:t>1.5%；</w:t>
      </w:r>
    </w:p>
    <w:p w14:paraId="2AE267CB">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hint="eastAsia"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kern w:val="0"/>
          <w:sz w:val="24"/>
          <w:szCs w:val="24"/>
          <w:lang w:val="en-US" w:eastAsia="zh-CN" w:bidi="ar-SA"/>
        </w:rPr>
        <w:t>规费：社会保险费3.8%；住房公积金0.67%；</w:t>
      </w:r>
    </w:p>
    <w:p w14:paraId="2333814B">
      <w:pPr>
        <w:pStyle w:val="3"/>
        <w:keepNext w:val="0"/>
        <w:keepLines w:val="0"/>
        <w:pageBreakBefore w:val="0"/>
        <w:widowControl w:val="0"/>
        <w:numPr>
          <w:ilvl w:val="0"/>
          <w:numId w:val="1"/>
        </w:numPr>
        <w:tabs>
          <w:tab w:val="left" w:pos="525"/>
        </w:tabs>
        <w:kinsoku/>
        <w:wordWrap/>
        <w:overflowPunct/>
        <w:topLinePunct w:val="0"/>
        <w:autoSpaceDE/>
        <w:autoSpaceDN/>
        <w:bidi w:val="0"/>
        <w:adjustRightInd/>
        <w:snapToGrid/>
        <w:spacing w:line="360" w:lineRule="auto"/>
        <w:ind w:left="0" w:firstLine="480" w:firstLineChars="200"/>
        <w:textAlignment w:val="auto"/>
        <w:outlineLvl w:val="9"/>
        <w:rPr>
          <w:rFonts w:hint="eastAsia"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kern w:val="0"/>
          <w:sz w:val="24"/>
          <w:szCs w:val="24"/>
          <w:lang w:val="en-US" w:eastAsia="zh-CN" w:bidi="ar-SA"/>
        </w:rPr>
        <w:t>税金：9%。</w:t>
      </w:r>
    </w:p>
    <w:p w14:paraId="6889E5F5">
      <w:pPr>
        <w:pStyle w:val="3"/>
        <w:tabs>
          <w:tab w:val="left" w:pos="525"/>
        </w:tabs>
        <w:spacing w:line="360" w:lineRule="auto"/>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r>
        <w:rPr>
          <w:rFonts w:asciiTheme="majorEastAsia" w:hAnsiTheme="majorEastAsia" w:eastAsiaTheme="majorEastAsia"/>
          <w:b/>
          <w:sz w:val="24"/>
          <w:szCs w:val="24"/>
        </w:rPr>
        <w:t>、编制范围</w:t>
      </w:r>
    </w:p>
    <w:p w14:paraId="525C2F6A">
      <w:pPr>
        <w:tabs>
          <w:tab w:val="left" w:pos="2581"/>
        </w:tabs>
        <w:spacing w:line="360" w:lineRule="auto"/>
        <w:ind w:firstLine="480" w:firstLineChars="200"/>
        <w:jc w:val="left"/>
        <w:rPr>
          <w:rFonts w:asciiTheme="majorEastAsia" w:hAnsiTheme="majorEastAsia" w:eastAsiaTheme="majorEastAsia"/>
          <w:sz w:val="24"/>
          <w:szCs w:val="24"/>
        </w:rPr>
      </w:pPr>
      <w:r>
        <w:rPr>
          <w:rFonts w:hint="eastAsia" w:cs="Times New Roman" w:asciiTheme="majorEastAsia" w:hAnsiTheme="majorEastAsia" w:eastAsiaTheme="majorEastAsia"/>
          <w:kern w:val="0"/>
          <w:sz w:val="24"/>
          <w:szCs w:val="24"/>
          <w:lang w:val="en-US" w:eastAsia="zh-CN"/>
        </w:rPr>
        <w:t>淮安市城北开明中学学生宿舍楼维修施工</w:t>
      </w:r>
      <w:r>
        <w:rPr>
          <w:rFonts w:hint="eastAsia" w:cs="Times New Roman" w:asciiTheme="majorEastAsia" w:hAnsiTheme="majorEastAsia" w:eastAsiaTheme="majorEastAsia"/>
          <w:kern w:val="0"/>
          <w:sz w:val="24"/>
          <w:szCs w:val="24"/>
          <w:lang w:eastAsia="zh-CN"/>
        </w:rPr>
        <w:t>（详见清单）。</w:t>
      </w:r>
    </w:p>
    <w:p w14:paraId="1BE7F47A">
      <w:pPr>
        <w:pStyle w:val="3"/>
        <w:tabs>
          <w:tab w:val="left" w:pos="525"/>
        </w:tabs>
        <w:spacing w:line="360" w:lineRule="auto"/>
        <w:rPr>
          <w:b/>
          <w:sz w:val="24"/>
          <w:szCs w:val="24"/>
        </w:rPr>
      </w:pPr>
      <w:r>
        <w:rPr>
          <w:rFonts w:hint="eastAsia"/>
          <w:b/>
          <w:sz w:val="24"/>
          <w:szCs w:val="24"/>
        </w:rPr>
        <w:t>四</w:t>
      </w:r>
      <w:r>
        <w:rPr>
          <w:b/>
          <w:sz w:val="24"/>
          <w:szCs w:val="24"/>
        </w:rPr>
        <w:t>、其他说明</w:t>
      </w:r>
    </w:p>
    <w:p w14:paraId="46B40099">
      <w:pPr>
        <w:pStyle w:val="16"/>
        <w:spacing w:line="360" w:lineRule="auto"/>
        <w:ind w:firstLine="480" w:firstLineChars="200"/>
        <w:jc w:val="left"/>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stheme="minorBidi"/>
          <w:kern w:val="2"/>
          <w:sz w:val="24"/>
          <w:szCs w:val="24"/>
          <w:lang w:val="en-US" w:eastAsia="zh-CN" w:bidi="ar-SA"/>
        </w:rPr>
        <w:t>1、对于工程量清单中“项目特征”描述，只是对该部分分项工程特征的概述，而非是工程特征的全面描述，计价时必须同时考虑设计图纸、相关国家规范及甲方要求。</w:t>
      </w:r>
    </w:p>
    <w:p w14:paraId="4DC65338">
      <w:pPr>
        <w:pStyle w:val="16"/>
        <w:spacing w:line="360" w:lineRule="auto"/>
        <w:ind w:firstLine="480" w:firstLineChars="200"/>
        <w:jc w:val="left"/>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cstheme="minorBidi"/>
          <w:kern w:val="2"/>
          <w:sz w:val="24"/>
          <w:szCs w:val="24"/>
          <w:lang w:val="en-US" w:eastAsia="zh-CN" w:bidi="ar-SA"/>
        </w:rPr>
        <w:t>投标人须踏勘现场，在投标报价中充分考虑施工现场可能出现的一切可能影响施工而发生的费用，在投标报价时均须综合考虑并包含在投标报价中，结算时一律不予增加。</w:t>
      </w:r>
    </w:p>
    <w:p w14:paraId="68971B40">
      <w:pPr>
        <w:pStyle w:val="16"/>
        <w:spacing w:line="360" w:lineRule="auto"/>
        <w:ind w:firstLine="480" w:firstLineChars="200"/>
        <w:jc w:val="left"/>
        <w:rPr>
          <w:rFonts w:hint="eastAsia" w:asciiTheme="majorEastAsia" w:hAnsiTheme="majorEastAsia" w:eastAsiaTheme="majorEastAsia"/>
          <w:color w:val="auto"/>
          <w:sz w:val="24"/>
          <w:szCs w:val="24"/>
        </w:rPr>
      </w:pPr>
      <w:r>
        <w:rPr>
          <w:rFonts w:hint="eastAsia" w:asciiTheme="majorEastAsia" w:hAnsiTheme="majorEastAsia" w:eastAsiaTheme="majorEastAsia" w:cstheme="minorBidi"/>
          <w:kern w:val="2"/>
          <w:sz w:val="24"/>
          <w:szCs w:val="24"/>
          <w:lang w:val="en-US" w:eastAsia="zh-CN" w:bidi="ar-SA"/>
        </w:rPr>
        <w:t>3、脚手架</w:t>
      </w:r>
      <w:r>
        <w:rPr>
          <w:rFonts w:hint="eastAsia" w:asciiTheme="majorEastAsia" w:hAnsiTheme="majorEastAsia" w:eastAsiaTheme="majorEastAsia"/>
          <w:color w:val="auto"/>
          <w:sz w:val="24"/>
          <w:szCs w:val="24"/>
          <w:lang w:eastAsia="zh-CN"/>
        </w:rPr>
        <w:t>费</w:t>
      </w:r>
      <w:r>
        <w:rPr>
          <w:rFonts w:hint="eastAsia" w:asciiTheme="majorEastAsia" w:hAnsiTheme="majorEastAsia" w:eastAsiaTheme="majorEastAsia"/>
          <w:color w:val="auto"/>
          <w:sz w:val="24"/>
          <w:szCs w:val="24"/>
        </w:rPr>
        <w:t>用按项计取，施工单位</w:t>
      </w:r>
      <w:r>
        <w:rPr>
          <w:rFonts w:hint="eastAsia" w:asciiTheme="majorEastAsia" w:hAnsiTheme="majorEastAsia" w:eastAsiaTheme="majorEastAsia"/>
          <w:color w:val="auto"/>
          <w:sz w:val="24"/>
          <w:szCs w:val="24"/>
          <w:lang w:eastAsia="zh-CN"/>
        </w:rPr>
        <w:t>结合现场实际选择具体措施，</w:t>
      </w:r>
      <w:r>
        <w:rPr>
          <w:rFonts w:hint="eastAsia" w:asciiTheme="majorEastAsia" w:hAnsiTheme="majorEastAsia" w:eastAsiaTheme="majorEastAsia"/>
          <w:color w:val="auto"/>
          <w:sz w:val="24"/>
          <w:szCs w:val="24"/>
        </w:rPr>
        <w:t>自主报价</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rPr>
        <w:t>后期不作调整。</w:t>
      </w:r>
    </w:p>
    <w:p w14:paraId="1970C18A">
      <w:pPr>
        <w:pStyle w:val="16"/>
        <w:spacing w:line="360" w:lineRule="auto"/>
        <w:ind w:firstLine="480" w:firstLineChars="200"/>
        <w:jc w:val="left"/>
        <w:rPr>
          <w:rFonts w:hint="eastAsia"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color w:val="auto"/>
          <w:sz w:val="24"/>
          <w:szCs w:val="24"/>
          <w:lang w:val="en-US" w:eastAsia="zh-CN"/>
        </w:rPr>
        <w:t>4、</w:t>
      </w:r>
      <w:r>
        <w:rPr>
          <w:rFonts w:hint="eastAsia" w:asciiTheme="majorEastAsia" w:hAnsiTheme="majorEastAsia" w:eastAsiaTheme="majorEastAsia" w:cstheme="minorBidi"/>
          <w:kern w:val="2"/>
          <w:sz w:val="24"/>
          <w:szCs w:val="24"/>
          <w:lang w:val="en-US" w:eastAsia="zh-CN" w:bidi="ar-SA"/>
        </w:rPr>
        <w:t>材料上下楼费用按项计取，施工单位结合现场实际选择具体措施，自主报价，后期不作调整。</w:t>
      </w:r>
    </w:p>
    <w:p w14:paraId="7050BBCB">
      <w:pPr>
        <w:pStyle w:val="16"/>
        <w:spacing w:line="360" w:lineRule="auto"/>
        <w:ind w:firstLine="480" w:firstLineChars="200"/>
        <w:jc w:val="left"/>
        <w:rPr>
          <w:rFonts w:hint="eastAsia" w:asciiTheme="majorEastAsia" w:hAnsiTheme="majorEastAsia" w:eastAsiaTheme="majorEastAsia"/>
          <w:color w:val="auto"/>
          <w:sz w:val="24"/>
          <w:szCs w:val="24"/>
          <w:lang w:val="en-US" w:eastAsia="zh-CN"/>
        </w:rPr>
      </w:pPr>
      <w:r>
        <w:rPr>
          <w:rFonts w:hint="eastAsia" w:asciiTheme="majorEastAsia" w:hAnsiTheme="majorEastAsia" w:eastAsiaTheme="majorEastAsia"/>
          <w:color w:val="auto"/>
          <w:sz w:val="24"/>
          <w:szCs w:val="24"/>
          <w:lang w:val="en-US" w:eastAsia="zh-CN"/>
        </w:rPr>
        <w:t>5、施工结束后做好保洁工作，对现场因施工留有的污迹、垃圾及时清除。</w:t>
      </w:r>
    </w:p>
    <w:p w14:paraId="0AA91BE9">
      <w:pPr>
        <w:pStyle w:val="16"/>
        <w:spacing w:line="360" w:lineRule="auto"/>
        <w:ind w:firstLine="480" w:firstLineChars="200"/>
        <w:jc w:val="left"/>
        <w:rPr>
          <w:rFonts w:hint="eastAsia" w:asciiTheme="majorEastAsia" w:hAnsiTheme="majorEastAsia" w:eastAsiaTheme="majorEastAsia"/>
          <w:color w:val="auto"/>
          <w:sz w:val="24"/>
          <w:szCs w:val="24"/>
        </w:rPr>
      </w:pPr>
      <w:r>
        <w:rPr>
          <w:rFonts w:hint="eastAsia" w:asciiTheme="majorEastAsia" w:hAnsiTheme="majorEastAsia" w:eastAsiaTheme="majorEastAsia" w:cstheme="minorBidi"/>
          <w:kern w:val="2"/>
          <w:sz w:val="24"/>
          <w:szCs w:val="24"/>
          <w:lang w:val="en-US" w:eastAsia="zh-CN" w:bidi="ar-SA"/>
        </w:rPr>
        <w:t>6、</w:t>
      </w:r>
      <w:r>
        <w:rPr>
          <w:rFonts w:hint="eastAsia" w:asciiTheme="majorEastAsia" w:hAnsiTheme="majorEastAsia" w:eastAsiaTheme="majorEastAsia"/>
          <w:sz w:val="24"/>
          <w:szCs w:val="24"/>
        </w:rPr>
        <w:t>未施工部位做好保护工作，如有损毁</w:t>
      </w:r>
      <w:r>
        <w:rPr>
          <w:rFonts w:hint="eastAsia" w:asciiTheme="majorEastAsia" w:hAnsiTheme="majorEastAsia" w:eastAsiaTheme="majorEastAsia"/>
          <w:sz w:val="24"/>
          <w:szCs w:val="24"/>
          <w:lang w:val="en-US" w:eastAsia="zh-CN"/>
        </w:rPr>
        <w:t>及其他破坏，</w:t>
      </w:r>
      <w:r>
        <w:rPr>
          <w:rFonts w:hint="eastAsia" w:asciiTheme="majorEastAsia" w:hAnsiTheme="majorEastAsia" w:eastAsiaTheme="majorEastAsia"/>
          <w:sz w:val="24"/>
          <w:szCs w:val="24"/>
        </w:rPr>
        <w:t>施工单位自行恢复，</w:t>
      </w:r>
      <w:r>
        <w:rPr>
          <w:rFonts w:hint="eastAsia" w:asciiTheme="majorEastAsia" w:hAnsiTheme="majorEastAsia" w:eastAsiaTheme="majorEastAsia"/>
          <w:color w:val="auto"/>
          <w:sz w:val="24"/>
          <w:szCs w:val="24"/>
        </w:rPr>
        <w:t>结算时不增加任何费用。</w:t>
      </w:r>
    </w:p>
    <w:p w14:paraId="3B2AB5D4">
      <w:pPr>
        <w:pStyle w:val="16"/>
        <w:spacing w:line="360" w:lineRule="auto"/>
        <w:ind w:firstLine="480" w:firstLineChars="200"/>
        <w:jc w:val="left"/>
        <w:rPr>
          <w:rFonts w:hint="eastAsia" w:asciiTheme="majorEastAsia" w:hAnsiTheme="majorEastAsia" w:eastAsiaTheme="majorEastAsia"/>
          <w:color w:val="auto"/>
          <w:sz w:val="24"/>
          <w:szCs w:val="24"/>
        </w:rPr>
      </w:pPr>
    </w:p>
    <w:p w14:paraId="70F8BFAF">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229D6"/>
    <w:multiLevelType w:val="multilevel"/>
    <w:tmpl w:val="60D229D6"/>
    <w:lvl w:ilvl="0" w:tentative="0">
      <w:start w:val="1"/>
      <w:numFmt w:val="decimal"/>
      <w:lvlText w:val="（%1）"/>
      <w:lvlJc w:val="left"/>
      <w:pPr>
        <w:ind w:left="1287"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4MWQ5MjE1NjQxOWE2YTUwMzE3YWI5YTk4ZWE0YTEifQ=="/>
  </w:docVars>
  <w:rsids>
    <w:rsidRoot w:val="003D5A26"/>
    <w:rsid w:val="0000172F"/>
    <w:rsid w:val="00010394"/>
    <w:rsid w:val="000178EE"/>
    <w:rsid w:val="00031E93"/>
    <w:rsid w:val="00033827"/>
    <w:rsid w:val="0004702B"/>
    <w:rsid w:val="00061FC8"/>
    <w:rsid w:val="000713FD"/>
    <w:rsid w:val="0007401B"/>
    <w:rsid w:val="00092D13"/>
    <w:rsid w:val="00093396"/>
    <w:rsid w:val="000A7E38"/>
    <w:rsid w:val="000B4785"/>
    <w:rsid w:val="000B5137"/>
    <w:rsid w:val="000C35A9"/>
    <w:rsid w:val="000C5CE2"/>
    <w:rsid w:val="000D063E"/>
    <w:rsid w:val="000D33E9"/>
    <w:rsid w:val="000E5D35"/>
    <w:rsid w:val="000E7D46"/>
    <w:rsid w:val="000F3167"/>
    <w:rsid w:val="000F5529"/>
    <w:rsid w:val="00104115"/>
    <w:rsid w:val="001317A8"/>
    <w:rsid w:val="00132EE7"/>
    <w:rsid w:val="001526C5"/>
    <w:rsid w:val="001569A1"/>
    <w:rsid w:val="0016416F"/>
    <w:rsid w:val="00164FE4"/>
    <w:rsid w:val="001655DE"/>
    <w:rsid w:val="0017212E"/>
    <w:rsid w:val="001836E1"/>
    <w:rsid w:val="0018797F"/>
    <w:rsid w:val="00191D51"/>
    <w:rsid w:val="00194057"/>
    <w:rsid w:val="001947E6"/>
    <w:rsid w:val="001B0430"/>
    <w:rsid w:val="001B0559"/>
    <w:rsid w:val="001C57A0"/>
    <w:rsid w:val="001C62D6"/>
    <w:rsid w:val="001D3F68"/>
    <w:rsid w:val="001D7FDA"/>
    <w:rsid w:val="001E0637"/>
    <w:rsid w:val="001E1120"/>
    <w:rsid w:val="001E78A3"/>
    <w:rsid w:val="001F355E"/>
    <w:rsid w:val="00205EEF"/>
    <w:rsid w:val="00216816"/>
    <w:rsid w:val="00221E2B"/>
    <w:rsid w:val="00235B0F"/>
    <w:rsid w:val="00252E16"/>
    <w:rsid w:val="002710C2"/>
    <w:rsid w:val="002758E3"/>
    <w:rsid w:val="002811F3"/>
    <w:rsid w:val="00293896"/>
    <w:rsid w:val="002B605E"/>
    <w:rsid w:val="002D16AD"/>
    <w:rsid w:val="002D534E"/>
    <w:rsid w:val="002E0EAA"/>
    <w:rsid w:val="002E2272"/>
    <w:rsid w:val="002F1779"/>
    <w:rsid w:val="0030157A"/>
    <w:rsid w:val="003025A9"/>
    <w:rsid w:val="00303C9A"/>
    <w:rsid w:val="00303E27"/>
    <w:rsid w:val="00321762"/>
    <w:rsid w:val="00332CF4"/>
    <w:rsid w:val="003363F4"/>
    <w:rsid w:val="00337A9A"/>
    <w:rsid w:val="00341859"/>
    <w:rsid w:val="0035082C"/>
    <w:rsid w:val="0036112C"/>
    <w:rsid w:val="003619FF"/>
    <w:rsid w:val="00381EA2"/>
    <w:rsid w:val="00383906"/>
    <w:rsid w:val="0038697B"/>
    <w:rsid w:val="00391FD7"/>
    <w:rsid w:val="00396862"/>
    <w:rsid w:val="003A18E1"/>
    <w:rsid w:val="003A3E7B"/>
    <w:rsid w:val="003A6E1E"/>
    <w:rsid w:val="003C4864"/>
    <w:rsid w:val="003D3495"/>
    <w:rsid w:val="003D5A26"/>
    <w:rsid w:val="003D6275"/>
    <w:rsid w:val="003D6EEF"/>
    <w:rsid w:val="003E2993"/>
    <w:rsid w:val="003E5E2E"/>
    <w:rsid w:val="0040239E"/>
    <w:rsid w:val="00415824"/>
    <w:rsid w:val="00461FE0"/>
    <w:rsid w:val="004662C5"/>
    <w:rsid w:val="00466C08"/>
    <w:rsid w:val="004A726B"/>
    <w:rsid w:val="004B1D2D"/>
    <w:rsid w:val="004C57FC"/>
    <w:rsid w:val="004F0FF8"/>
    <w:rsid w:val="00503158"/>
    <w:rsid w:val="00523078"/>
    <w:rsid w:val="005262F0"/>
    <w:rsid w:val="00542D73"/>
    <w:rsid w:val="005430B9"/>
    <w:rsid w:val="005549C2"/>
    <w:rsid w:val="00555B42"/>
    <w:rsid w:val="00557168"/>
    <w:rsid w:val="005610BF"/>
    <w:rsid w:val="00574D08"/>
    <w:rsid w:val="00586D9A"/>
    <w:rsid w:val="0059211C"/>
    <w:rsid w:val="00594526"/>
    <w:rsid w:val="00594A31"/>
    <w:rsid w:val="005A0DFC"/>
    <w:rsid w:val="005C1FAB"/>
    <w:rsid w:val="005C56B8"/>
    <w:rsid w:val="005D5D90"/>
    <w:rsid w:val="005E2BEC"/>
    <w:rsid w:val="005F07B1"/>
    <w:rsid w:val="005F7877"/>
    <w:rsid w:val="00600E2C"/>
    <w:rsid w:val="00616202"/>
    <w:rsid w:val="00616B0E"/>
    <w:rsid w:val="006277FA"/>
    <w:rsid w:val="00632F06"/>
    <w:rsid w:val="0063748C"/>
    <w:rsid w:val="00642FDE"/>
    <w:rsid w:val="00647437"/>
    <w:rsid w:val="00660D8C"/>
    <w:rsid w:val="00674267"/>
    <w:rsid w:val="006749B9"/>
    <w:rsid w:val="00675485"/>
    <w:rsid w:val="00676352"/>
    <w:rsid w:val="006875D6"/>
    <w:rsid w:val="0069111C"/>
    <w:rsid w:val="00696F6C"/>
    <w:rsid w:val="006A3F0F"/>
    <w:rsid w:val="006B472B"/>
    <w:rsid w:val="006B5247"/>
    <w:rsid w:val="006C3BA0"/>
    <w:rsid w:val="006E46EB"/>
    <w:rsid w:val="006E7415"/>
    <w:rsid w:val="006F32CB"/>
    <w:rsid w:val="00701535"/>
    <w:rsid w:val="007118CC"/>
    <w:rsid w:val="00712F6D"/>
    <w:rsid w:val="00716E43"/>
    <w:rsid w:val="007357F4"/>
    <w:rsid w:val="007366BF"/>
    <w:rsid w:val="00751D1E"/>
    <w:rsid w:val="0075330F"/>
    <w:rsid w:val="00753B3C"/>
    <w:rsid w:val="00757321"/>
    <w:rsid w:val="007658C7"/>
    <w:rsid w:val="00766AAF"/>
    <w:rsid w:val="00784431"/>
    <w:rsid w:val="007866DC"/>
    <w:rsid w:val="007A1CDD"/>
    <w:rsid w:val="007A5E7D"/>
    <w:rsid w:val="007C1A0F"/>
    <w:rsid w:val="007C71FC"/>
    <w:rsid w:val="007D67C8"/>
    <w:rsid w:val="007E419B"/>
    <w:rsid w:val="008111D1"/>
    <w:rsid w:val="0081198E"/>
    <w:rsid w:val="008137B1"/>
    <w:rsid w:val="00824EC6"/>
    <w:rsid w:val="00827DCF"/>
    <w:rsid w:val="008311E1"/>
    <w:rsid w:val="00833A44"/>
    <w:rsid w:val="0084169A"/>
    <w:rsid w:val="00841E12"/>
    <w:rsid w:val="00843578"/>
    <w:rsid w:val="00847DE4"/>
    <w:rsid w:val="00851BC8"/>
    <w:rsid w:val="00876269"/>
    <w:rsid w:val="00893ED7"/>
    <w:rsid w:val="008A7686"/>
    <w:rsid w:val="008D3AAB"/>
    <w:rsid w:val="008E7359"/>
    <w:rsid w:val="008F3EB7"/>
    <w:rsid w:val="008F792C"/>
    <w:rsid w:val="00926932"/>
    <w:rsid w:val="00936BF2"/>
    <w:rsid w:val="00940B72"/>
    <w:rsid w:val="00944AD9"/>
    <w:rsid w:val="009522AF"/>
    <w:rsid w:val="00953825"/>
    <w:rsid w:val="00972D29"/>
    <w:rsid w:val="009735D1"/>
    <w:rsid w:val="00977719"/>
    <w:rsid w:val="009927F4"/>
    <w:rsid w:val="009959B6"/>
    <w:rsid w:val="009959DC"/>
    <w:rsid w:val="009B4469"/>
    <w:rsid w:val="009D6D58"/>
    <w:rsid w:val="00A13CD7"/>
    <w:rsid w:val="00A23883"/>
    <w:rsid w:val="00A31BB7"/>
    <w:rsid w:val="00A354AA"/>
    <w:rsid w:val="00A36914"/>
    <w:rsid w:val="00A40817"/>
    <w:rsid w:val="00A45F76"/>
    <w:rsid w:val="00A53741"/>
    <w:rsid w:val="00A64736"/>
    <w:rsid w:val="00A65EBF"/>
    <w:rsid w:val="00A70399"/>
    <w:rsid w:val="00A70C8E"/>
    <w:rsid w:val="00A74952"/>
    <w:rsid w:val="00A772EB"/>
    <w:rsid w:val="00A932CE"/>
    <w:rsid w:val="00AA0539"/>
    <w:rsid w:val="00AA74C0"/>
    <w:rsid w:val="00AB21F2"/>
    <w:rsid w:val="00AB24A2"/>
    <w:rsid w:val="00AB5D25"/>
    <w:rsid w:val="00AC5955"/>
    <w:rsid w:val="00AD1E31"/>
    <w:rsid w:val="00AD316C"/>
    <w:rsid w:val="00AD658E"/>
    <w:rsid w:val="00AE6B10"/>
    <w:rsid w:val="00B1096D"/>
    <w:rsid w:val="00B241FC"/>
    <w:rsid w:val="00B35727"/>
    <w:rsid w:val="00B37C31"/>
    <w:rsid w:val="00B44E74"/>
    <w:rsid w:val="00B54259"/>
    <w:rsid w:val="00B54795"/>
    <w:rsid w:val="00B80AEB"/>
    <w:rsid w:val="00B81639"/>
    <w:rsid w:val="00BA0E0A"/>
    <w:rsid w:val="00BB53C1"/>
    <w:rsid w:val="00BB7202"/>
    <w:rsid w:val="00BD5AA0"/>
    <w:rsid w:val="00BD6008"/>
    <w:rsid w:val="00BE1B5C"/>
    <w:rsid w:val="00BE4E03"/>
    <w:rsid w:val="00BE6C47"/>
    <w:rsid w:val="00C04478"/>
    <w:rsid w:val="00C056F3"/>
    <w:rsid w:val="00C0686F"/>
    <w:rsid w:val="00C07965"/>
    <w:rsid w:val="00C13133"/>
    <w:rsid w:val="00C20498"/>
    <w:rsid w:val="00C27A54"/>
    <w:rsid w:val="00C40291"/>
    <w:rsid w:val="00C522D6"/>
    <w:rsid w:val="00C71F98"/>
    <w:rsid w:val="00C77240"/>
    <w:rsid w:val="00C819FC"/>
    <w:rsid w:val="00C81E23"/>
    <w:rsid w:val="00CA20A0"/>
    <w:rsid w:val="00CA7459"/>
    <w:rsid w:val="00CB57EC"/>
    <w:rsid w:val="00CC231C"/>
    <w:rsid w:val="00CC790B"/>
    <w:rsid w:val="00CD4C4D"/>
    <w:rsid w:val="00CE3DBC"/>
    <w:rsid w:val="00CF0B20"/>
    <w:rsid w:val="00CF2DB6"/>
    <w:rsid w:val="00CF3BC4"/>
    <w:rsid w:val="00CF5ECA"/>
    <w:rsid w:val="00D11331"/>
    <w:rsid w:val="00D166FE"/>
    <w:rsid w:val="00D53A9C"/>
    <w:rsid w:val="00D62302"/>
    <w:rsid w:val="00D62A79"/>
    <w:rsid w:val="00D63473"/>
    <w:rsid w:val="00D757AB"/>
    <w:rsid w:val="00D76E73"/>
    <w:rsid w:val="00D91E96"/>
    <w:rsid w:val="00DA7311"/>
    <w:rsid w:val="00DB1DC2"/>
    <w:rsid w:val="00DC250F"/>
    <w:rsid w:val="00DC39C7"/>
    <w:rsid w:val="00DC4466"/>
    <w:rsid w:val="00DD0F00"/>
    <w:rsid w:val="00DD51DE"/>
    <w:rsid w:val="00DE082F"/>
    <w:rsid w:val="00E017EA"/>
    <w:rsid w:val="00E01919"/>
    <w:rsid w:val="00E150E9"/>
    <w:rsid w:val="00E404DE"/>
    <w:rsid w:val="00E447DD"/>
    <w:rsid w:val="00E5502F"/>
    <w:rsid w:val="00E70351"/>
    <w:rsid w:val="00E72E21"/>
    <w:rsid w:val="00E76842"/>
    <w:rsid w:val="00E87476"/>
    <w:rsid w:val="00E92D10"/>
    <w:rsid w:val="00EB4DF1"/>
    <w:rsid w:val="00EC4455"/>
    <w:rsid w:val="00ED0345"/>
    <w:rsid w:val="00ED08DE"/>
    <w:rsid w:val="00EE63D4"/>
    <w:rsid w:val="00EF25FE"/>
    <w:rsid w:val="00EF4154"/>
    <w:rsid w:val="00F00CAF"/>
    <w:rsid w:val="00F01C4D"/>
    <w:rsid w:val="00F02894"/>
    <w:rsid w:val="00F055AF"/>
    <w:rsid w:val="00F17E5F"/>
    <w:rsid w:val="00F27C63"/>
    <w:rsid w:val="00F364BC"/>
    <w:rsid w:val="00F447D0"/>
    <w:rsid w:val="00F52223"/>
    <w:rsid w:val="00F65A11"/>
    <w:rsid w:val="00F70232"/>
    <w:rsid w:val="00FD1C60"/>
    <w:rsid w:val="00FD3062"/>
    <w:rsid w:val="00FE6098"/>
    <w:rsid w:val="00FF4F56"/>
    <w:rsid w:val="01B213D8"/>
    <w:rsid w:val="046B5540"/>
    <w:rsid w:val="04E75192"/>
    <w:rsid w:val="0899579C"/>
    <w:rsid w:val="09110B61"/>
    <w:rsid w:val="09FE0A7D"/>
    <w:rsid w:val="0BAD2AEF"/>
    <w:rsid w:val="0EE86004"/>
    <w:rsid w:val="0EFE158B"/>
    <w:rsid w:val="1342769A"/>
    <w:rsid w:val="14397947"/>
    <w:rsid w:val="18F94479"/>
    <w:rsid w:val="195B04E4"/>
    <w:rsid w:val="1F9E3187"/>
    <w:rsid w:val="219A65D3"/>
    <w:rsid w:val="21AC2EA9"/>
    <w:rsid w:val="22B56E6A"/>
    <w:rsid w:val="231953D6"/>
    <w:rsid w:val="24FD0F6D"/>
    <w:rsid w:val="25150472"/>
    <w:rsid w:val="2545573D"/>
    <w:rsid w:val="263B3016"/>
    <w:rsid w:val="266D204F"/>
    <w:rsid w:val="26A975C3"/>
    <w:rsid w:val="26D33B79"/>
    <w:rsid w:val="276C1543"/>
    <w:rsid w:val="2A554B4C"/>
    <w:rsid w:val="2A5C66D3"/>
    <w:rsid w:val="2A8D4279"/>
    <w:rsid w:val="2C2A5538"/>
    <w:rsid w:val="2C657E72"/>
    <w:rsid w:val="2D893F27"/>
    <w:rsid w:val="2ECF2E88"/>
    <w:rsid w:val="300E5A3B"/>
    <w:rsid w:val="32153D82"/>
    <w:rsid w:val="330440AE"/>
    <w:rsid w:val="346904C3"/>
    <w:rsid w:val="38496913"/>
    <w:rsid w:val="394939A2"/>
    <w:rsid w:val="3B555171"/>
    <w:rsid w:val="3BBF4595"/>
    <w:rsid w:val="3C415736"/>
    <w:rsid w:val="3DE90AF3"/>
    <w:rsid w:val="3E0A18FC"/>
    <w:rsid w:val="3E2847E3"/>
    <w:rsid w:val="3E5D354B"/>
    <w:rsid w:val="40A67377"/>
    <w:rsid w:val="411F4EE1"/>
    <w:rsid w:val="425D3023"/>
    <w:rsid w:val="42CE71EB"/>
    <w:rsid w:val="42EE746B"/>
    <w:rsid w:val="4366255B"/>
    <w:rsid w:val="43B320E2"/>
    <w:rsid w:val="4411563B"/>
    <w:rsid w:val="44FE772F"/>
    <w:rsid w:val="458131E2"/>
    <w:rsid w:val="48C45BDA"/>
    <w:rsid w:val="4A226B87"/>
    <w:rsid w:val="4ABC1F7E"/>
    <w:rsid w:val="4B1414B0"/>
    <w:rsid w:val="4CC0688B"/>
    <w:rsid w:val="4CD27940"/>
    <w:rsid w:val="4D7A76A0"/>
    <w:rsid w:val="4E147DDA"/>
    <w:rsid w:val="5220415B"/>
    <w:rsid w:val="5583296B"/>
    <w:rsid w:val="56FC1BF4"/>
    <w:rsid w:val="58854AC3"/>
    <w:rsid w:val="5A593670"/>
    <w:rsid w:val="5A7A42C5"/>
    <w:rsid w:val="5AAF235F"/>
    <w:rsid w:val="5B256EAC"/>
    <w:rsid w:val="5F2974D0"/>
    <w:rsid w:val="5F717B9E"/>
    <w:rsid w:val="61827D9F"/>
    <w:rsid w:val="61D91534"/>
    <w:rsid w:val="649002BF"/>
    <w:rsid w:val="650C3FA9"/>
    <w:rsid w:val="659601E6"/>
    <w:rsid w:val="660416B3"/>
    <w:rsid w:val="66297FCE"/>
    <w:rsid w:val="67223B3A"/>
    <w:rsid w:val="672D1B29"/>
    <w:rsid w:val="692623C4"/>
    <w:rsid w:val="6A331B06"/>
    <w:rsid w:val="6A506CD7"/>
    <w:rsid w:val="6B603278"/>
    <w:rsid w:val="6C113AFB"/>
    <w:rsid w:val="6E22359A"/>
    <w:rsid w:val="6ED42294"/>
    <w:rsid w:val="6F3516F0"/>
    <w:rsid w:val="6FE72AD8"/>
    <w:rsid w:val="70296F8F"/>
    <w:rsid w:val="72A429D5"/>
    <w:rsid w:val="752A5F6D"/>
    <w:rsid w:val="77B31CBD"/>
    <w:rsid w:val="7A2D0F28"/>
    <w:rsid w:val="7A3F341A"/>
    <w:rsid w:val="7B612D00"/>
    <w:rsid w:val="7C4E3096"/>
    <w:rsid w:val="7CF6517E"/>
    <w:rsid w:val="7E3F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sz w:val="28"/>
    </w:rPr>
  </w:style>
  <w:style w:type="paragraph" w:styleId="3">
    <w:name w:val="Plain Text"/>
    <w:basedOn w:val="1"/>
    <w:link w:val="10"/>
    <w:qFormat/>
    <w:uiPriority w:val="0"/>
    <w:rPr>
      <w:rFonts w:ascii="宋体" w:hAnsi="Courier New" w:eastAsia="宋体"/>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纯文本 Char"/>
    <w:basedOn w:val="8"/>
    <w:link w:val="3"/>
    <w:qFormat/>
    <w:uiPriority w:val="0"/>
    <w:rPr>
      <w:rFonts w:ascii="宋体" w:hAnsi="Courier New" w:eastAsia="宋体"/>
    </w:rPr>
  </w:style>
  <w:style w:type="character" w:customStyle="1" w:styleId="11">
    <w:name w:val="纯文本 Char1"/>
    <w:basedOn w:val="8"/>
    <w:semiHidden/>
    <w:qFormat/>
    <w:uiPriority w:val="99"/>
    <w:rPr>
      <w:rFonts w:ascii="宋体" w:hAnsi="Courier New" w:eastAsia="宋体" w:cs="Courier New"/>
      <w:szCs w:val="21"/>
    </w:rPr>
  </w:style>
  <w:style w:type="paragraph" w:customStyle="1" w:styleId="12">
    <w:name w:val="列出段落1"/>
    <w:basedOn w:val="1"/>
    <w:qFormat/>
    <w:uiPriority w:val="34"/>
    <w:pPr>
      <w:ind w:firstLine="420" w:firstLineChars="200"/>
    </w:p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795</Words>
  <Characters>856</Characters>
  <Lines>5</Lines>
  <Paragraphs>1</Paragraphs>
  <TotalTime>0</TotalTime>
  <ScaleCrop>false</ScaleCrop>
  <LinksUpToDate>false</LinksUpToDate>
  <CharactersWithSpaces>856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2016-04-08T01:10:00Z</dcterms:created>
  <dc:creator>Administrator</dc:creator>
  <cp:lastModifiedBy>企业用户_239923137</cp:lastModifiedBy>
  <cp:lastPrinted>2022-10-14T04:59:00Z</cp:lastPrinted>
  <dcterms:modified xsi:type="dcterms:W3CDTF">2025-07-01T09:01:09Z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ADEC1E2829FE40FA98113291A4430982</vt:lpwstr>
  </property>
  <property fmtid="{D5CDD505-2E9C-101B-9397-08002B2CF9AE}" pid="4" name="KSOTemplateDocerSaveRecord">
    <vt:lpwstr>eyJoZGlkIjoiZDA4MWQ5MjE1NjQxOWE2YTUwMzE3YWI5YTk4ZWE0YTEiLCJ1c2VySWQiOiIxNTk1MzY2NTM4In0=</vt:lpwstr>
  </property>
</Properties>
</file>