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hint="eastAsia" w:ascii="宋体" w:hAnsi="宋体" w:eastAsia="宋体"/>
          <w:b/>
          <w:bCs/>
          <w:color w:val="auto"/>
          <w:sz w:val="36"/>
          <w:highlight w:val="none"/>
          <w:lang w:eastAsia="zh-CN"/>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JSZC-321000-SWGC-G2024-0145号</w:t>
      </w:r>
      <w:r/>
    </w:p>
    <w:p>
      <w:pPr>
        <w:jc w:val="center"/>
        <w:rPr>
          <w:rFonts w:hint="eastAsia" w:ascii="宋体" w:hAnsi="宋体"/>
          <w:b/>
          <w:bCs/>
          <w:color w:val="auto"/>
          <w:sz w:val="36"/>
          <w:highlight w:val="none"/>
          <w:lang w:eastAsia="zh-CN"/>
        </w:rPr>
      </w:pPr>
      <w:r>
        <w:rPr>
          <w:rFonts w:hint="eastAsia" w:ascii="宋体" w:hAnsi="宋体"/>
          <w:b/>
          <w:bCs/>
          <w:color w:val="auto"/>
          <w:sz w:val="36"/>
          <w:highlight w:val="none"/>
          <w:lang w:eastAsia="zh-CN"/>
        </w:rPr>
      </w:r>
      <w:r/>
    </w:p>
    <w:p>
      <w:pPr>
        <w:jc w:val="center"/>
        <w:rPr>
          <w:rFonts w:hint="eastAsia" w:ascii="宋体" w:hAnsi="宋体"/>
          <w:b/>
          <w:bCs/>
          <w:color w:val="auto"/>
          <w:sz w:val="36"/>
          <w:highlight w:val="none"/>
          <w:lang w:eastAsia="zh-CN"/>
        </w:rPr>
        <w:outlineLvl w:val="0"/>
      </w:pPr>
      <w:r/>
      <w:bookmarkStart w:id="0" w:name="_Toc19523"/>
      <w:r>
        <w:rPr>
          <w:rFonts w:hint="eastAsia" w:ascii="宋体" w:hAnsi="宋体"/>
          <w:b/>
          <w:bCs/>
          <w:color w:val="auto"/>
          <w:sz w:val="36"/>
          <w:highlight w:val="none"/>
          <w:lang w:eastAsia="zh-CN"/>
        </w:rPr>
        <w:t xml:space="preserve">江苏省苏北人民医院临床营养科食材采购项目</w:t>
      </w:r>
      <w:bookmarkEnd w:id="0"/>
      <w:r/>
      <w:r/>
    </w:p>
    <w:p>
      <w:pPr>
        <w:jc w:val="center"/>
        <w:rPr>
          <w:rFonts w:ascii="宋体" w:hAnsi="宋体"/>
          <w:b/>
          <w:bCs/>
          <w:color w:val="auto"/>
          <w:sz w:val="36"/>
          <w:highlight w:val="none"/>
        </w:rPr>
      </w:pPr>
      <w:r>
        <w:rPr>
          <w:rFonts w:hint="eastAsia" w:ascii="宋体" w:hAnsi="宋体"/>
          <w:b/>
          <w:bCs/>
          <w:color w:val="auto"/>
          <w:sz w:val="36"/>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mc:AlternateContent>
          <mc:Choice Requires="wpg">
            <w:drawing>
              <wp:inline xmlns:wp="http://schemas.openxmlformats.org/drawingml/2006/wordprocessingDrawing" distT="0" distB="0" distL="0" distR="0">
                <wp:extent cx="4748530" cy="3475990"/>
                <wp:effectExtent l="0" t="0" r="13970" b="10160"/>
                <wp:docPr id="3" name="图片 4" descr="1c7e1d23248204d55c64632e4af06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1c7e1d23248204d55c64632e4af063b"/>
                        <pic:cNvPicPr>
                          <a:picLocks noChangeAspect="1"/>
                        </pic:cNvPicPr>
                        <pic:nvPr/>
                      </pic:nvPicPr>
                      <pic:blipFill>
                        <a:blip r:embed="rId16"/>
                        <a:stretch/>
                      </pic:blipFill>
                      <pic:spPr bwMode="auto">
                        <a:xfrm>
                          <a:off x="0" y="0"/>
                          <a:ext cx="4748530" cy="3475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3.9pt;height:273.7pt;mso-wrap-distance-left:0.0pt;mso-wrap-distance-top:0.0pt;mso-wrap-distance-right:0.0pt;mso-wrap-distance-bottom:0.0pt;" stroked="f">
                <v:path textboxrect="0,0,0,0"/>
                <v:imagedata r:id="rId16" o:title=""/>
              </v:shape>
            </w:pict>
          </mc:Fallback>
        </mc:AlternateContent>
      </w:r>
      <w:r/>
    </w:p>
    <w:p>
      <w:pPr>
        <w:pStyle w:val="935"/>
        <w:rPr>
          <w:color w:val="auto"/>
          <w:highlight w:val="none"/>
        </w:rPr>
        <w:outlineLvl w:val="9"/>
      </w:pPr>
      <w:r>
        <w:rPr>
          <w:color w:val="auto"/>
          <w:highlight w:val="none"/>
        </w:rPr>
      </w:r>
      <w:r/>
    </w:p>
    <w:p>
      <w:pPr>
        <w:jc w:val="center"/>
        <w:rPr>
          <w:rFonts w:hint="eastAsia" w:ascii="宋体" w:hAnsi="宋体"/>
          <w:b/>
          <w:bCs/>
          <w:color w:val="auto"/>
          <w:sz w:val="36"/>
          <w:highlight w:val="none"/>
        </w:rPr>
        <w:outlineLvl w:val="0"/>
      </w:pPr>
      <w:r/>
      <w:bookmarkStart w:id="1" w:name="_Toc1175"/>
      <w:r>
        <w:rPr>
          <w:rFonts w:hint="eastAsia" w:ascii="宋体" w:hAnsi="宋体"/>
          <w:b/>
          <w:bCs/>
          <w:color w:val="auto"/>
          <w:sz w:val="36"/>
          <w:highlight w:val="none"/>
        </w:rPr>
        <w:t xml:space="preserve">江苏苏维工程管理有限公司</w:t>
      </w:r>
      <w:bookmarkEnd w:id="1"/>
      <w:r/>
      <w:r/>
    </w:p>
    <w:p>
      <w:pPr>
        <w:jc w:val="center"/>
        <w:rPr>
          <w:rFonts w:ascii="宋体" w:hAnsi="宋体"/>
          <w:color w:val="auto"/>
          <w:sz w:val="36"/>
          <w:highlight w:val="none"/>
        </w:rPr>
      </w:pPr>
      <w:r>
        <w:rPr>
          <w:rFonts w:hint="eastAsia" w:ascii="宋体" w:hAnsi="宋体"/>
          <w:b/>
          <w:bCs/>
          <w:color w:val="auto"/>
          <w:sz w:val="36"/>
          <w:highlight w:val="none"/>
        </w:rPr>
        <w:t xml:space="preserve">202</w:t>
      </w:r>
      <w:r>
        <w:rPr>
          <w:rFonts w:hint="eastAsia" w:ascii="宋体" w:hAnsi="宋体"/>
          <w:b/>
          <w:bCs/>
          <w:color w:val="auto"/>
          <w:sz w:val="36"/>
          <w:highlight w:val="none"/>
          <w:lang w:val="en-US" w:eastAsia="zh-CN"/>
        </w:rPr>
        <w:t xml:space="preserve">4</w:t>
      </w:r>
      <w:r>
        <w:rPr>
          <w:rFonts w:hint="eastAsia" w:ascii="宋体" w:hAnsi="宋体"/>
          <w:b/>
          <w:bCs/>
          <w:color w:val="auto"/>
          <w:sz w:val="36"/>
          <w:highlight w:val="none"/>
        </w:rPr>
        <w:t xml:space="preserve">年</w:t>
      </w:r>
      <w:r>
        <w:rPr>
          <w:rFonts w:hint="eastAsia" w:ascii="宋体" w:hAnsi="宋体"/>
          <w:b/>
          <w:bCs/>
          <w:color w:val="auto"/>
          <w:sz w:val="36"/>
          <w:highlight w:val="none"/>
          <w:lang w:val="en-US" w:eastAsia="zh-CN"/>
        </w:rPr>
        <w:t xml:space="preserve">7</w:t>
      </w:r>
      <w:r>
        <w:rPr>
          <w:rFonts w:ascii="宋体" w:hAnsi="宋体"/>
          <w:b/>
          <w:bCs/>
          <w:color w:val="auto"/>
          <w:sz w:val="36"/>
          <w:highlight w:val="none"/>
        </w:rPr>
        <w:t xml:space="preserve">月</w:t>
      </w:r>
      <w:r>
        <w:rPr>
          <w:rFonts w:hint="eastAsia" w:ascii="宋体" w:hAnsi="宋体"/>
          <w:b/>
          <w:bCs/>
          <w:color w:val="auto"/>
          <w:sz w:val="36"/>
          <w:highlight w:val="none"/>
          <w:lang w:val="en-US" w:eastAsia="zh-CN"/>
        </w:rPr>
        <w:t xml:space="preserve">17</w:t>
      </w:r>
      <w:r>
        <w:rPr>
          <w:rFonts w:hint="eastAsia" w:ascii="宋体" w:hAnsi="宋体"/>
          <w:b/>
          <w:bCs/>
          <w:color w:val="auto"/>
          <w:sz w:val="36"/>
          <w:highlight w:val="none"/>
        </w:rPr>
        <w:t xml:space="preserve">日</w:t>
      </w:r>
      <w:r/>
    </w:p>
    <w:p>
      <w:pPr>
        <w:rPr>
          <w:color w:val="auto"/>
          <w:highlight w:val="none"/>
        </w:rPr>
      </w:pPr>
      <w:r>
        <w:rPr>
          <w:color w:val="auto"/>
          <w:highlight w:val="none"/>
        </w:rPr>
      </w:r>
      <w:r/>
    </w:p>
    <w:p>
      <w:pPr>
        <w:pStyle w:val="935"/>
        <w:rPr>
          <w:color w:val="auto"/>
          <w:highlight w:val="none"/>
        </w:rPr>
        <w:outlineLvl w:val="9"/>
      </w:pPr>
      <w:r>
        <w:rPr>
          <w:color w:val="auto"/>
          <w:highlight w:val="none"/>
        </w:rPr>
      </w:r>
      <w:r/>
    </w:p>
    <w:p>
      <w:pPr>
        <w:rPr>
          <w:color w:val="auto"/>
          <w:highlight w:val="none"/>
        </w:rPr>
      </w:pPr>
      <w:r>
        <w:rPr>
          <w:color w:val="auto"/>
          <w:highlight w:val="none"/>
        </w:rPr>
      </w:r>
      <w:r/>
    </w:p>
    <w:p>
      <w:pPr>
        <w:jc w:val="center"/>
        <w:rPr>
          <w:rFonts w:hint="eastAsia" w:ascii="宋体" w:hAnsi="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1077" w:gutter="0"/>
          <w:cols w:num="1" w:sep="0" w:space="720" w:equalWidth="1"/>
          <w:docGrid w:linePitch="360"/>
        </w:sectPr>
      </w:pPr>
      <w:r>
        <w:rPr>
          <w:rFonts w:hint="eastAsia"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968"/>
        <w:keepLines w:val="0"/>
        <w:keepNext w:val="0"/>
        <w:pageBreakBefore w:val="0"/>
        <w:spacing w:line="360" w:lineRule="auto"/>
        <w:widowControl/>
        <w:tabs>
          <w:tab w:val="right" w:pos="8306" w:leader="dot"/>
        </w:tabs>
      </w:pPr>
      <w:r>
        <w:fldChar w:fldCharType="begin"/>
      </w:r>
      <w:r>
        <w:instrText xml:space="preserve">TOC \o "1-1" \h \u </w:instrText>
      </w:r>
      <w:r>
        <w:fldChar w:fldCharType="separate"/>
      </w:r>
      <w:r/>
    </w:p>
    <w:p>
      <w:pPr>
        <w:pStyle w:val="968"/>
        <w:keepLines w:val="0"/>
        <w:keepNext w:val="0"/>
        <w:pageBreakBefore w:val="0"/>
        <w:spacing w:line="360" w:lineRule="auto"/>
        <w:widowControl/>
        <w:tabs>
          <w:tab w:val="right" w:pos="8306" w:leader="dot"/>
        </w:tabs>
      </w:pPr>
      <w:r>
        <w:fldChar w:fldCharType="begin"/>
      </w:r>
      <w:r>
        <w:instrText xml:space="preserve"> HYPERLINK \l _Toc23054 </w:instrText>
      </w:r>
      <w:r>
        <w:fldChar w:fldCharType="separate"/>
      </w:r>
      <w:r>
        <w:rPr>
          <w:rFonts w:hint="eastAsia" w:ascii="宋体" w:hAnsi="宋体"/>
          <w:szCs w:val="36"/>
          <w:highlight w:val="none"/>
        </w:rPr>
        <w:t xml:space="preserve">第一章 招标公告</w:t>
      </w:r>
      <w:r>
        <w:tab/>
      </w:r>
      <w:r>
        <w:fldChar w:fldCharType="begin"/>
      </w:r>
      <w:r>
        <w:instrText xml:space="preserve"> PAGEREF _Toc23054 \h </w:instrText>
      </w:r>
      <w:r>
        <w:fldChar w:fldCharType="separate"/>
      </w:r>
      <w:r>
        <w:t xml:space="preserve">2</w:t>
      </w:r>
      <w:r>
        <w:fldChar w:fldCharType="end"/>
      </w:r>
      <w:r>
        <w:fldChar w:fldCharType="end"/>
      </w:r>
      <w:r/>
    </w:p>
    <w:p>
      <w:pPr>
        <w:pStyle w:val="968"/>
        <w:keepLines w:val="0"/>
        <w:keepNext w:val="0"/>
        <w:pageBreakBefore w:val="0"/>
        <w:spacing w:line="360" w:lineRule="auto"/>
        <w:widowControl/>
        <w:tabs>
          <w:tab w:val="right" w:pos="8306" w:leader="dot"/>
        </w:tabs>
      </w:pPr>
      <w:r>
        <w:fldChar w:fldCharType="begin"/>
      </w:r>
      <w:r>
        <w:instrText xml:space="preserve"> HYPERLINK \l _Toc29888 </w:instrText>
      </w:r>
      <w:r>
        <w:fldChar w:fldCharType="separate"/>
      </w:r>
      <w:r>
        <w:rPr>
          <w:rFonts w:hint="eastAsia" w:ascii="宋体" w:hAnsi="宋体"/>
          <w:szCs w:val="36"/>
          <w:highlight w:val="none"/>
        </w:rPr>
        <w:t xml:space="preserve">第二章 投标人须知</w:t>
      </w:r>
      <w:r>
        <w:tab/>
      </w:r>
      <w:r>
        <w:fldChar w:fldCharType="begin"/>
      </w:r>
      <w:r>
        <w:instrText xml:space="preserve"> PAGEREF _Toc29888 \h </w:instrText>
      </w:r>
      <w:r>
        <w:fldChar w:fldCharType="separate"/>
      </w:r>
      <w:r>
        <w:t xml:space="preserve">6</w:t>
      </w:r>
      <w:r>
        <w:fldChar w:fldCharType="end"/>
      </w:r>
      <w:r>
        <w:fldChar w:fldCharType="end"/>
      </w:r>
      <w:r/>
    </w:p>
    <w:p>
      <w:pPr>
        <w:pStyle w:val="968"/>
        <w:keepLines w:val="0"/>
        <w:keepNext w:val="0"/>
        <w:pageBreakBefore w:val="0"/>
        <w:spacing w:line="360" w:lineRule="auto"/>
        <w:widowControl/>
        <w:tabs>
          <w:tab w:val="right" w:pos="8306" w:leader="dot"/>
        </w:tabs>
      </w:pPr>
      <w:r>
        <w:fldChar w:fldCharType="begin"/>
      </w:r>
      <w:r>
        <w:instrText xml:space="preserve"> HYPERLINK \l _Toc20500 </w:instrText>
      </w:r>
      <w:r>
        <w:fldChar w:fldCharType="separate"/>
      </w:r>
      <w:r>
        <w:rPr>
          <w:rFonts w:hint="eastAsia" w:ascii="宋体" w:hAnsi="宋体"/>
          <w:szCs w:val="36"/>
          <w:highlight w:val="none"/>
        </w:rPr>
        <w:t xml:space="preserve">第三章 合同条款及格式</w:t>
      </w:r>
      <w:r>
        <w:tab/>
      </w:r>
      <w:r>
        <w:fldChar w:fldCharType="begin"/>
      </w:r>
      <w:r>
        <w:instrText xml:space="preserve"> PAGEREF _Toc20500 \h </w:instrText>
      </w:r>
      <w:r>
        <w:fldChar w:fldCharType="separate"/>
      </w:r>
      <w:r>
        <w:t xml:space="preserve">17</w:t>
      </w:r>
      <w:r>
        <w:fldChar w:fldCharType="end"/>
      </w:r>
      <w:r>
        <w:fldChar w:fldCharType="end"/>
      </w:r>
      <w:r/>
    </w:p>
    <w:p>
      <w:pPr>
        <w:pStyle w:val="968"/>
        <w:keepLines w:val="0"/>
        <w:keepNext w:val="0"/>
        <w:pageBreakBefore w:val="0"/>
        <w:spacing w:line="360" w:lineRule="auto"/>
        <w:widowControl/>
        <w:tabs>
          <w:tab w:val="right" w:pos="8306" w:leader="dot"/>
        </w:tabs>
      </w:pPr>
      <w:r>
        <w:fldChar w:fldCharType="begin"/>
      </w:r>
      <w:r>
        <w:instrText xml:space="preserve"> HYPERLINK \l _Toc1483 </w:instrText>
      </w:r>
      <w:r>
        <w:fldChar w:fldCharType="separate"/>
      </w:r>
      <w:r>
        <w:rPr>
          <w:rFonts w:hint="eastAsia" w:ascii="宋体" w:hAnsi="宋体"/>
        </w:rPr>
        <w:t xml:space="preserve">第四章 </w:t>
      </w:r>
      <w:r>
        <w:rPr>
          <w:rFonts w:hint="eastAsia" w:ascii="宋体" w:hAnsi="宋体"/>
          <w:highlight w:val="none"/>
        </w:rPr>
        <w:t xml:space="preserve">项目需求</w:t>
      </w:r>
      <w:r>
        <w:tab/>
      </w:r>
      <w:r>
        <w:fldChar w:fldCharType="begin"/>
      </w:r>
      <w:r>
        <w:instrText xml:space="preserve"> PAGEREF _Toc1483 \h </w:instrText>
      </w:r>
      <w:r>
        <w:fldChar w:fldCharType="separate"/>
      </w:r>
      <w:r>
        <w:t xml:space="preserve">24</w:t>
      </w:r>
      <w:r>
        <w:fldChar w:fldCharType="end"/>
      </w:r>
      <w:r>
        <w:fldChar w:fldCharType="end"/>
      </w:r>
      <w:r/>
    </w:p>
    <w:p>
      <w:pPr>
        <w:pStyle w:val="968"/>
        <w:keepLines w:val="0"/>
        <w:keepNext w:val="0"/>
        <w:pageBreakBefore w:val="0"/>
        <w:spacing w:line="360" w:lineRule="auto"/>
        <w:widowControl/>
        <w:tabs>
          <w:tab w:val="right" w:pos="8306" w:leader="dot"/>
        </w:tabs>
      </w:pPr>
      <w:r>
        <w:fldChar w:fldCharType="begin"/>
      </w:r>
      <w:r>
        <w:instrText xml:space="preserve"> HYPERLINK \l _Toc28605 </w:instrText>
      </w:r>
      <w:r>
        <w:fldChar w:fldCharType="separate"/>
      </w:r>
      <w:r>
        <w:rPr>
          <w:rFonts w:hint="eastAsia" w:ascii="宋体" w:hAnsi="宋体"/>
          <w:highlight w:val="none"/>
        </w:rPr>
        <w:t xml:space="preserve">第五章 评标方法及评标标准</w:t>
      </w:r>
      <w:r>
        <w:tab/>
      </w:r>
      <w:r>
        <w:fldChar w:fldCharType="begin"/>
      </w:r>
      <w:r>
        <w:instrText xml:space="preserve"> PAGEREF _Toc28605 \h </w:instrText>
      </w:r>
      <w:r>
        <w:fldChar w:fldCharType="separate"/>
      </w:r>
      <w:r>
        <w:t xml:space="preserve">30</w:t>
      </w:r>
      <w:r>
        <w:fldChar w:fldCharType="end"/>
      </w:r>
      <w:r>
        <w:fldChar w:fldCharType="end"/>
      </w:r>
      <w:r/>
    </w:p>
    <w:p>
      <w:pPr>
        <w:pStyle w:val="968"/>
        <w:keepLines w:val="0"/>
        <w:keepNext w:val="0"/>
        <w:pageBreakBefore w:val="0"/>
        <w:spacing w:line="360" w:lineRule="auto"/>
        <w:widowControl/>
        <w:tabs>
          <w:tab w:val="right" w:pos="8306" w:leader="dot"/>
        </w:tabs>
      </w:pPr>
      <w:r>
        <w:fldChar w:fldCharType="begin"/>
      </w:r>
      <w:r>
        <w:instrText xml:space="preserve"> HYPERLINK \l _Toc10769 </w:instrText>
      </w:r>
      <w:r>
        <w:fldChar w:fldCharType="separate"/>
      </w:r>
      <w:r>
        <w:rPr>
          <w:rFonts w:hint="eastAsia" w:ascii="宋体" w:hAnsi="宋体"/>
          <w:highlight w:val="none"/>
        </w:rPr>
        <w:t xml:space="preserve">第六章 投标文件格式</w:t>
      </w:r>
      <w:r>
        <w:tab/>
      </w:r>
      <w:r>
        <w:fldChar w:fldCharType="begin"/>
      </w:r>
      <w:r>
        <w:instrText xml:space="preserve"> PAGEREF _Toc10769 \h </w:instrText>
      </w:r>
      <w:r>
        <w:fldChar w:fldCharType="separate"/>
      </w:r>
      <w:r>
        <w:t xml:space="preserve">41</w:t>
      </w:r>
      <w:r>
        <w:fldChar w:fldCharType="end"/>
      </w:r>
      <w:r>
        <w:fldChar w:fldCharType="end"/>
      </w:r>
      <w:r/>
    </w:p>
    <w:p>
      <w:pPr>
        <w:keepLines w:val="0"/>
        <w:keepNext w:val="0"/>
        <w:pageBreakBefore w:val="0"/>
        <w:spacing w:line="360" w:lineRule="auto"/>
        <w:widowControl/>
      </w:pPr>
      <w:r>
        <w:fldChar w:fldCharType="end"/>
      </w:r>
      <w:r/>
    </w:p>
    <w:p>
      <w:pPr>
        <w:rPr>
          <w:rFonts w:hint="eastAsia" w:ascii="宋体" w:hAnsi="宋体"/>
          <w:color w:val="auto"/>
          <w:sz w:val="28"/>
          <w:highlight w:val="none"/>
        </w:rPr>
      </w:pPr>
      <w:r>
        <w:rPr>
          <w:rFonts w:hint="eastAsia" w:ascii="宋体" w:hAnsi="宋体"/>
          <w:color w:val="auto"/>
          <w:sz w:val="28"/>
          <w:highlight w:val="non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bookmarkStart w:id="87" w:name="_GoBack"/>
      <w:r/>
      <w:bookmarkEnd w:id="87"/>
      <w:r/>
      <w:r/>
    </w:p>
    <w:p>
      <w:pPr>
        <w:jc w:val="left"/>
      </w:pPr>
      <w:r>
        <w:rPr>
          <w:rFonts w:hint="eastAsia"/>
        </w:rPr>
        <w:br w:type="page" w:clear="all"/>
      </w:r>
      <w:r/>
    </w:p>
    <w:p>
      <w:pPr>
        <w:pStyle w:val="933"/>
        <w:jc w:val="center"/>
        <w:rPr>
          <w:rFonts w:ascii="宋体" w:hAnsi="宋体"/>
          <w:color w:val="auto"/>
          <w:szCs w:val="36"/>
          <w:highlight w:val="none"/>
        </w:rPr>
      </w:pPr>
      <w:r/>
      <w:bookmarkStart w:id="2" w:name="_Toc55204177"/>
      <w:r/>
      <w:bookmarkStart w:id="3" w:name="_Toc31062"/>
      <w:r/>
      <w:bookmarkStart w:id="4" w:name="_Toc23054"/>
      <w:r>
        <w:rPr>
          <w:rFonts w:hint="eastAsia" w:ascii="宋体" w:hAnsi="宋体"/>
          <w:color w:val="auto"/>
          <w:szCs w:val="36"/>
          <w:highlight w:val="none"/>
        </w:rPr>
        <w:t xml:space="preserve">第一章 招标公告</w:t>
      </w:r>
      <w:bookmarkEnd w:id="2"/>
      <w:r/>
      <w:bookmarkEnd w:id="3"/>
      <w:r/>
      <w:bookmarkEnd w:id="4"/>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江苏省苏北人民医院</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江苏苏维工程管理有限公司</w:t>
      </w:r>
      <w:r>
        <w:rPr>
          <w:rFonts w:hint="eastAsia" w:ascii="宋体" w:hAnsi="宋体" w:cs="宋体"/>
          <w:color w:val="auto"/>
          <w:highlight w:val="none"/>
        </w:rPr>
        <w:t xml:space="preserve">就</w:t>
      </w:r>
      <w:r>
        <w:rPr>
          <w:rFonts w:hint="eastAsia" w:ascii="宋体" w:hAnsi="宋体" w:cs="宋体"/>
          <w:color w:val="auto"/>
          <w:highlight w:val="none"/>
          <w:lang w:eastAsia="zh-CN"/>
        </w:rPr>
        <w:t xml:space="preserve">江苏省苏北人民医院临床营养科食材采购项目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lang w:val="en-US" w:eastAsia="zh-CN"/>
        </w:rPr>
        <w:t xml:space="preserve">现通过招标方式确定供应商，配送苏北人民医院临床营养科食材，服务期一年</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江苏省苏北人民医院临床营养科食材采购项目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lang w:eastAsia="zh-CN"/>
        </w:rPr>
        <w:t xml:space="preserve">“扬州市政府采购网”、“江苏省政府采购网”、“</w:t>
      </w:r>
      <w:r>
        <w:rPr>
          <w:rFonts w:hint="eastAsia" w:ascii="宋体" w:hAnsi="宋体" w:cs="宋体"/>
          <w:color w:val="auto"/>
          <w:highlight w:val="none"/>
          <w:u w:val="single"/>
          <w:lang w:val="en-US" w:eastAsia="zh-CN"/>
        </w:rPr>
        <w:t xml:space="preserve">中国政府采购网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eastAsia="zh-CN"/>
        </w:rPr>
        <w:t xml:space="preserve">2024年</w:t>
      </w:r>
      <w:r>
        <w:rPr>
          <w:rFonts w:hint="eastAsia" w:ascii="宋体" w:hAnsi="宋体" w:cs="宋体"/>
          <w:bCs/>
          <w:color w:val="auto"/>
          <w:highlight w:val="none"/>
          <w:u w:val="single"/>
          <w:lang w:val="en-US" w:eastAsia="zh-CN"/>
        </w:rPr>
        <w:t xml:space="preserve">8</w:t>
      </w:r>
      <w:r>
        <w:rPr>
          <w:rFonts w:hint="eastAsia" w:ascii="宋体" w:hAnsi="宋体" w:cs="宋体"/>
          <w:bCs/>
          <w:color w:val="auto"/>
          <w:highlight w:val="none"/>
          <w:u w:val="single"/>
          <w:lang w:eastAsia="zh-CN"/>
        </w:rPr>
        <w:t xml:space="preserve">月</w:t>
      </w:r>
      <w:r>
        <w:rPr>
          <w:rFonts w:hint="eastAsia" w:ascii="宋体" w:hAnsi="宋体" w:cs="宋体"/>
          <w:bCs/>
          <w:color w:val="auto"/>
          <w:highlight w:val="none"/>
          <w:u w:val="single"/>
          <w:lang w:val="en-US" w:eastAsia="zh-CN"/>
        </w:rPr>
        <w:t xml:space="preserve">7</w:t>
      </w:r>
      <w:r>
        <w:rPr>
          <w:rFonts w:hint="eastAsia" w:ascii="宋体" w:hAnsi="宋体" w:cs="宋体"/>
          <w:bCs/>
          <w:color w:val="auto"/>
          <w:highlight w:val="none"/>
          <w:u w:val="single"/>
          <w:lang w:eastAsia="zh-CN"/>
        </w:rPr>
        <w:t xml:space="preserve">日</w:t>
      </w:r>
      <w:r>
        <w:rPr>
          <w:rFonts w:hint="eastAsia" w:ascii="宋体" w:hAnsi="宋体" w:cs="宋体"/>
          <w:bCs/>
          <w:color w:val="auto"/>
          <w:highlight w:val="none"/>
          <w:u w:val="single"/>
          <w:lang w:val="en-US" w:eastAsia="zh-CN"/>
        </w:rPr>
        <w:t xml:space="preserve">上</w:t>
      </w:r>
      <w:r>
        <w:rPr>
          <w:rFonts w:hint="eastAsia" w:ascii="宋体" w:hAnsi="宋体" w:cs="宋体"/>
          <w:bCs/>
          <w:color w:val="auto"/>
          <w:highlight w:val="none"/>
          <w:u w:val="single"/>
          <w:lang w:eastAsia="zh-CN"/>
        </w:rPr>
        <w:t xml:space="preserve">午</w:t>
      </w:r>
      <w:r>
        <w:rPr>
          <w:rFonts w:hint="eastAsia" w:ascii="宋体" w:hAnsi="宋体" w:cs="宋体"/>
          <w:bCs/>
          <w:color w:val="auto"/>
          <w:highlight w:val="none"/>
          <w:u w:val="single"/>
          <w:lang w:val="en-US" w:eastAsia="zh-CN"/>
        </w:rPr>
        <w:t xml:space="preserve">9</w:t>
      </w:r>
      <w:r>
        <w:rPr>
          <w:rFonts w:hint="eastAsia" w:ascii="宋体" w:hAnsi="宋体" w:cs="宋体"/>
          <w:bCs/>
          <w:color w:val="auto"/>
          <w:highlight w:val="none"/>
          <w:u w:val="single"/>
          <w:lang w:eastAsia="zh-CN"/>
        </w:rPr>
        <w:t xml:space="preserve">:</w:t>
      </w:r>
      <w:r>
        <w:rPr>
          <w:rFonts w:hint="eastAsia" w:ascii="宋体" w:hAnsi="宋体" w:cs="宋体"/>
          <w:bCs/>
          <w:color w:val="auto"/>
          <w:highlight w:val="none"/>
          <w:u w:val="single"/>
          <w:lang w:val="en-US" w:eastAsia="zh-CN"/>
        </w:rPr>
        <w:t xml:space="preserve">30 </w:t>
      </w:r>
      <w:r>
        <w:rPr>
          <w:rFonts w:hint="eastAsia" w:ascii="宋体" w:hAnsi="宋体" w:cs="宋体"/>
          <w:bCs/>
          <w:color w:val="auto"/>
          <w:highlight w:val="none"/>
          <w:u w:val="non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5" w:name="_Toc35393790"/>
      <w:r/>
      <w:bookmarkStart w:id="6" w:name="_Toc28359002"/>
      <w:r/>
      <w:bookmarkStart w:id="7" w:name="_Toc38985263"/>
      <w:r/>
      <w:bookmarkStart w:id="8" w:name="_Toc35393621"/>
      <w:r/>
      <w:bookmarkStart w:id="9" w:name="_Toc28359079"/>
      <w:r/>
      <w:bookmarkStart w:id="10" w:name="_Hlk24379207"/>
      <w:r>
        <w:rPr>
          <w:rFonts w:hint="eastAsia" w:ascii="宋体" w:hAnsi="宋体" w:cs="宋体"/>
          <w:b/>
          <w:bCs/>
          <w:color w:val="auto"/>
          <w:highlight w:val="none"/>
        </w:rPr>
        <w:t xml:space="preserve">一、项目基本情况</w:t>
      </w:r>
      <w:bookmarkEnd w:id="5"/>
      <w:r/>
      <w:bookmarkEnd w:id="6"/>
      <w:r/>
      <w:bookmarkEnd w:id="7"/>
      <w:r/>
      <w:bookmarkEnd w:id="8"/>
      <w:r/>
      <w:bookmarkEnd w:id="9"/>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JSZC-321000-SWGC-G2024-0145号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江苏省苏北人民医院临床营养科食材采购项目</w:t>
      </w:r>
      <w:bookmarkEnd w:id="10"/>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3.预算金额</w:t>
      </w:r>
      <w:r>
        <w:rPr>
          <w:rFonts w:hint="eastAsia" w:ascii="宋体" w:hAnsi="宋体" w:cs="宋体"/>
          <w:color w:val="auto"/>
          <w:highlight w:val="none"/>
          <w:lang w:eastAsia="zh-CN"/>
        </w:rPr>
        <w:t xml:space="preserve">：470万，共分8个包（</w:t>
      </w:r>
      <w:r>
        <w:rPr>
          <w:rFonts w:hint="eastAsia" w:ascii="宋体" w:hAnsi="宋体" w:cs="宋体"/>
          <w:color w:val="auto"/>
          <w:highlight w:val="none"/>
          <w:lang w:val="en-US" w:eastAsia="zh-CN"/>
        </w:rPr>
        <w:t xml:space="preserve">其中：</w:t>
      </w:r>
      <w:r>
        <w:rPr>
          <w:rFonts w:hint="eastAsia" w:ascii="宋体" w:hAnsi="宋体" w:cs="宋体"/>
          <w:color w:val="auto"/>
          <w:highlight w:val="none"/>
          <w:lang w:eastAsia="zh-CN"/>
        </w:rPr>
        <w:t xml:space="preserve">包1</w:t>
      </w:r>
      <w:r>
        <w:rPr>
          <w:rFonts w:hint="eastAsia" w:ascii="宋体" w:hAnsi="宋体" w:cs="宋体"/>
          <w:color w:val="auto"/>
          <w:highlight w:val="none"/>
          <w:lang w:val="en-US" w:eastAsia="zh-CN"/>
        </w:rPr>
        <w:t xml:space="preserve">预算价</w:t>
      </w:r>
      <w:r>
        <w:rPr>
          <w:rFonts w:hint="eastAsia" w:ascii="宋体" w:hAnsi="宋体" w:cs="宋体"/>
          <w:color w:val="auto"/>
          <w:highlight w:val="none"/>
          <w:lang w:eastAsia="zh-CN"/>
        </w:rPr>
        <w:t xml:space="preserve">120万；包2</w:t>
      </w:r>
      <w:r>
        <w:rPr>
          <w:rFonts w:hint="eastAsia" w:ascii="宋体" w:hAnsi="宋体" w:cs="宋体"/>
          <w:color w:val="auto"/>
          <w:highlight w:val="none"/>
          <w:lang w:val="en-US" w:eastAsia="zh-CN"/>
        </w:rPr>
        <w:t xml:space="preserve">预算价</w:t>
      </w:r>
      <w:r>
        <w:rPr>
          <w:rFonts w:hint="eastAsia" w:ascii="宋体" w:hAnsi="宋体" w:cs="宋体"/>
          <w:color w:val="auto"/>
          <w:highlight w:val="none"/>
          <w:lang w:eastAsia="zh-CN"/>
        </w:rPr>
        <w:t xml:space="preserve">95万；包3</w:t>
      </w:r>
      <w:r>
        <w:rPr>
          <w:rFonts w:hint="eastAsia" w:ascii="宋体" w:hAnsi="宋体" w:cs="宋体"/>
          <w:color w:val="auto"/>
          <w:highlight w:val="none"/>
          <w:lang w:val="en-US" w:eastAsia="zh-CN"/>
        </w:rPr>
        <w:t xml:space="preserve">预算价</w:t>
      </w:r>
      <w:r>
        <w:rPr>
          <w:rFonts w:hint="eastAsia" w:ascii="宋体" w:hAnsi="宋体" w:cs="宋体"/>
          <w:color w:val="auto"/>
          <w:highlight w:val="none"/>
          <w:lang w:eastAsia="zh-CN"/>
        </w:rPr>
        <w:t xml:space="preserve">90万；包4</w:t>
      </w:r>
      <w:r>
        <w:rPr>
          <w:rFonts w:hint="eastAsia" w:ascii="宋体" w:hAnsi="宋体" w:cs="宋体"/>
          <w:color w:val="auto"/>
          <w:highlight w:val="none"/>
          <w:lang w:val="en-US" w:eastAsia="zh-CN"/>
        </w:rPr>
        <w:t xml:space="preserve">预算价</w:t>
      </w:r>
      <w:r>
        <w:rPr>
          <w:rFonts w:hint="eastAsia" w:ascii="宋体" w:hAnsi="宋体" w:cs="宋体"/>
          <w:color w:val="auto"/>
          <w:highlight w:val="none"/>
          <w:lang w:eastAsia="zh-CN"/>
        </w:rPr>
        <w:t xml:space="preserve">18万；包5</w:t>
      </w:r>
      <w:r>
        <w:rPr>
          <w:rFonts w:hint="eastAsia" w:ascii="宋体" w:hAnsi="宋体" w:cs="宋体"/>
          <w:color w:val="auto"/>
          <w:highlight w:val="none"/>
          <w:lang w:val="en-US" w:eastAsia="zh-CN"/>
        </w:rPr>
        <w:t xml:space="preserve">预算价</w:t>
      </w:r>
      <w:r>
        <w:rPr>
          <w:rFonts w:hint="eastAsia" w:ascii="宋体" w:hAnsi="宋体" w:cs="宋体"/>
          <w:color w:val="auto"/>
          <w:highlight w:val="none"/>
          <w:lang w:eastAsia="zh-CN"/>
        </w:rPr>
        <w:t xml:space="preserve">45万；包6</w:t>
      </w:r>
      <w:r>
        <w:rPr>
          <w:rFonts w:hint="eastAsia" w:ascii="宋体" w:hAnsi="宋体" w:cs="宋体"/>
          <w:color w:val="auto"/>
          <w:highlight w:val="none"/>
          <w:lang w:val="en-US" w:eastAsia="zh-CN"/>
        </w:rPr>
        <w:t xml:space="preserve">预算价</w:t>
      </w:r>
      <w:r>
        <w:rPr>
          <w:rFonts w:hint="eastAsia" w:ascii="宋体" w:hAnsi="宋体" w:cs="宋体"/>
          <w:color w:val="auto"/>
          <w:highlight w:val="none"/>
          <w:lang w:eastAsia="zh-CN"/>
        </w:rPr>
        <w:t xml:space="preserve">25万；包7</w:t>
      </w:r>
      <w:r>
        <w:rPr>
          <w:rFonts w:hint="eastAsia" w:ascii="宋体" w:hAnsi="宋体" w:cs="宋体"/>
          <w:color w:val="auto"/>
          <w:highlight w:val="none"/>
          <w:lang w:val="en-US" w:eastAsia="zh-CN"/>
        </w:rPr>
        <w:t xml:space="preserve">预算价</w:t>
      </w:r>
      <w:r>
        <w:rPr>
          <w:rFonts w:hint="eastAsia" w:ascii="宋体" w:hAnsi="宋体" w:cs="宋体"/>
          <w:color w:val="auto"/>
          <w:highlight w:val="none"/>
          <w:lang w:eastAsia="zh-CN"/>
        </w:rPr>
        <w:t xml:space="preserve">55万；包8</w:t>
      </w:r>
      <w:r>
        <w:rPr>
          <w:rFonts w:hint="eastAsia" w:ascii="宋体" w:hAnsi="宋体" w:cs="宋体"/>
          <w:color w:val="auto"/>
          <w:highlight w:val="none"/>
          <w:lang w:val="en-US" w:eastAsia="zh-CN"/>
        </w:rPr>
        <w:t xml:space="preserve">预算价</w:t>
      </w:r>
      <w:r>
        <w:rPr>
          <w:rFonts w:hint="eastAsia" w:ascii="宋体" w:hAnsi="宋体" w:cs="宋体"/>
          <w:color w:val="auto"/>
          <w:highlight w:val="none"/>
          <w:lang w:eastAsia="zh-CN"/>
        </w:rPr>
        <w:t xml:space="preserve">22万。）</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4.本项目设置最高限价</w:t>
      </w:r>
      <w:r>
        <w:rPr>
          <w:rFonts w:hint="eastAsia" w:ascii="宋体" w:hAnsi="宋体" w:cs="宋体"/>
          <w:color w:val="auto"/>
          <w:highlight w:val="none"/>
          <w:lang w:eastAsia="zh-CN"/>
        </w:rPr>
        <w:t xml:space="preserve">：本项目按折扣（</w:t>
      </w:r>
      <w:r>
        <w:rPr>
          <w:rFonts w:hint="eastAsia" w:ascii="宋体" w:hAnsi="宋体" w:cs="宋体"/>
          <w:color w:val="auto"/>
          <w:highlight w:val="none"/>
          <w:lang w:val="en-US" w:eastAsia="zh-CN"/>
        </w:rPr>
        <w:t xml:space="preserve">%</w:t>
      </w:r>
      <w:r>
        <w:rPr>
          <w:rFonts w:hint="eastAsia" w:ascii="宋体" w:hAnsi="宋体" w:cs="宋体"/>
          <w:color w:val="auto"/>
          <w:highlight w:val="none"/>
          <w:lang w:eastAsia="zh-CN"/>
        </w:rPr>
        <w:t xml:space="preserve">）报价，最高限价为</w:t>
      </w:r>
      <w:r>
        <w:rPr>
          <w:rFonts w:hint="eastAsia" w:ascii="宋体" w:hAnsi="宋体" w:cs="宋体"/>
          <w:color w:val="auto"/>
          <w:sz w:val="21"/>
          <w:szCs w:val="21"/>
          <w:highlight w:val="none"/>
          <w:lang w:val="en-US" w:eastAsia="zh-CN" w:bidi="ar-SA"/>
        </w:rPr>
        <w:t xml:space="preserve">配送食材当天的扬州市发改委网站“价格监测”栏目</w:t>
      </w:r>
      <w:r>
        <w:rPr>
          <w:rFonts w:hint="eastAsia" w:ascii="宋体" w:hAnsi="宋体" w:eastAsia="宋体" w:cs="宋体"/>
          <w:color w:val="auto"/>
          <w:sz w:val="21"/>
          <w:szCs w:val="21"/>
          <w:highlight w:val="none"/>
          <w:lang w:val="en-US" w:eastAsia="zh-CN" w:bidi="ar-SA"/>
        </w:rPr>
        <w:t xml:space="preserve">价格的100%</w:t>
      </w:r>
      <w:r>
        <w:rPr>
          <w:rFonts w:hint="eastAsia" w:ascii="宋体" w:hAnsi="宋体" w:cs="宋体"/>
          <w:color w:val="auto"/>
          <w:highlight w:val="none"/>
          <w:lang w:val="en-US" w:eastAsia="zh-CN"/>
        </w:rPr>
        <w:t xml:space="preserve">。扬州市发改委网站“价格监测”栏目上没有的同期食材及其他物资不得高于苏果、大润发、麦德龙等大型连锁超市卖场的团购价格。（因“苏采云”系统原因，投标人在系统内开标一览表中的填写的“优惠率”即为招标文件中的“折扣”）报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5.采购需求：</w:t>
      </w:r>
      <w:r>
        <w:rPr>
          <w:rFonts w:hint="eastAsia" w:ascii="宋体" w:hAnsi="宋体" w:cs="宋体"/>
          <w:color w:val="auto"/>
          <w:highlight w:val="none"/>
          <w:lang w:eastAsia="zh-CN"/>
        </w:rPr>
        <w:t xml:space="preserve">江苏省苏北人民医院</w:t>
      </w:r>
      <w:r>
        <w:rPr>
          <w:rFonts w:hint="eastAsia" w:ascii="宋体" w:hAnsi="宋体" w:cs="宋体"/>
          <w:color w:val="auto"/>
          <w:highlight w:val="none"/>
        </w:rPr>
        <w:t xml:space="preserve">现通过招标方式确定供应商配送苏北人民医院临床营养科食材。本次项目共分</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个包，</w:t>
      </w:r>
      <w:r>
        <w:rPr>
          <w:rFonts w:hint="eastAsia" w:ascii="宋体" w:hAnsi="宋体" w:cs="宋体"/>
          <w:color w:val="auto"/>
          <w:highlight w:val="none"/>
          <w:lang w:eastAsia="zh-CN"/>
        </w:rPr>
        <w:t xml:space="preserve">分包详情见招标文件第四章</w:t>
      </w:r>
      <w:r>
        <w:rPr>
          <w:rFonts w:hint="eastAsia" w:ascii="宋体" w:hAnsi="宋体" w:cs="宋体"/>
          <w:color w:val="auto"/>
          <w:highlight w:val="none"/>
        </w:rPr>
        <w:t xml:space="preserve">。</w:t>
      </w:r>
      <w:r/>
    </w:p>
    <w:p>
      <w:pPr>
        <w:ind w:firstLine="422"/>
        <w:spacing w:line="360" w:lineRule="auto"/>
        <w:rPr>
          <w:rFonts w:hint="eastAsia" w:ascii="宋体" w:hAnsi="宋体" w:eastAsia="宋体" w:cs="宋体"/>
          <w:b/>
          <w:bCs/>
          <w:i w:val="0"/>
          <w:iCs w:val="0"/>
          <w:color w:val="auto"/>
          <w:highlight w:val="none"/>
          <w:u w:val="none"/>
          <w:lang w:val="en-US" w:eastAsia="zh-CN"/>
        </w:rPr>
      </w:pPr>
      <w:r>
        <w:rPr>
          <w:rFonts w:hint="eastAsia" w:ascii="宋体" w:hAnsi="宋体" w:eastAsia="宋体" w:cs="宋体"/>
          <w:b/>
          <w:bCs/>
          <w:i w:val="0"/>
          <w:iCs w:val="0"/>
          <w:color w:val="auto"/>
          <w:highlight w:val="none"/>
          <w:u w:val="none"/>
          <w:lang w:val="en-US" w:eastAsia="zh-CN"/>
        </w:rPr>
        <w:t xml:space="preserve">投标人可多包兼投，但最多中标三个包，若投多个包，请各投标人按所投包分别制作投标文件上传系统。开标、评标顺序为包1至包8。如某包第一中标候选人已中满三个包的，则此包由第二中标候选人中标，并以此类推。</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6.合同履行期限：见招标文件第四章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lang w:eastAsia="zh-CN"/>
        </w:rPr>
        <w:t xml:space="preserve">不接受</w:t>
      </w:r>
      <w:r>
        <w:rPr>
          <w:rFonts w:hint="eastAsia" w:ascii="宋体" w:hAnsi="宋体" w:cs="宋体"/>
          <w:color w:val="auto"/>
          <w:highlight w:val="none"/>
        </w:rPr>
        <w:t xml:space="preserve">联合体投标</w:t>
      </w:r>
      <w:r/>
    </w:p>
    <w:p>
      <w:pPr>
        <w:ind w:firstLine="420"/>
        <w:spacing w:line="360" w:lineRule="auto"/>
        <w:rPr>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lang w:eastAsia="zh-CN"/>
        </w:rPr>
        <w:t xml:space="preserve">不接受</w:t>
      </w:r>
      <w:r>
        <w:rPr>
          <w:rFonts w:hint="eastAsia" w:ascii="宋体" w:hAnsi="宋体" w:cs="宋体"/>
          <w:color w:val="auto"/>
          <w:highlight w:val="none"/>
        </w:rPr>
        <w:t xml:space="preserve">进口产品投标</w:t>
      </w:r>
      <w:r/>
    </w:p>
    <w:p>
      <w:pPr>
        <w:spacing w:line="360" w:lineRule="auto"/>
        <w:tabs>
          <w:tab w:val="left" w:pos="266" w:leader="none"/>
        </w:tabs>
        <w:rPr>
          <w:rFonts w:ascii="宋体" w:hAnsi="宋体" w:cs="宋体"/>
          <w:b/>
          <w:bCs/>
          <w:color w:val="auto"/>
          <w:highlight w:val="none"/>
        </w:rPr>
      </w:pPr>
      <w:r/>
      <w:bookmarkStart w:id="11" w:name="_Toc28359080"/>
      <w:r/>
      <w:bookmarkStart w:id="12" w:name="_Toc38985264"/>
      <w:r/>
      <w:bookmarkStart w:id="13" w:name="_Toc35393791"/>
      <w:r/>
      <w:bookmarkStart w:id="14" w:name="_Toc28359003"/>
      <w:r/>
      <w:bookmarkStart w:id="15" w:name="_Toc35393622"/>
      <w:r>
        <w:rPr>
          <w:rFonts w:hint="eastAsia" w:ascii="宋体" w:hAnsi="宋体" w:cs="宋体"/>
          <w:b/>
          <w:bCs/>
          <w:color w:val="auto"/>
          <w:highlight w:val="none"/>
        </w:rPr>
        <w:t xml:space="preserve">二、申请人的资格要求：</w:t>
      </w:r>
      <w:bookmarkEnd w:id="11"/>
      <w:r/>
      <w:bookmarkEnd w:id="12"/>
      <w:r/>
      <w:bookmarkEnd w:id="13"/>
      <w:r/>
      <w:bookmarkEnd w:id="14"/>
      <w:r/>
      <w:bookmarkEnd w:id="15"/>
      <w:r/>
      <w:r/>
    </w:p>
    <w:p>
      <w:pPr>
        <w:ind w:firstLine="420"/>
        <w:spacing w:line="360" w:lineRule="auto"/>
        <w:rPr>
          <w:rFonts w:hint="eastAsia" w:ascii="宋体" w:hAnsi="宋体" w:eastAsia="宋体" w:cs="宋体"/>
          <w:color w:val="auto"/>
          <w:szCs w:val="21"/>
          <w:highlight w:val="none"/>
          <w:lang w:val="en-US" w:eastAsia="zh-CN"/>
        </w:rPr>
      </w:pPr>
      <w:r/>
      <w:bookmarkStart w:id="16" w:name="_Toc38985265"/>
      <w:r/>
      <w:bookmarkStart w:id="17" w:name="_Toc28359081"/>
      <w:r/>
      <w:bookmarkStart w:id="18" w:name="_Toc35393792"/>
      <w:r/>
      <w:bookmarkStart w:id="19" w:name="_Toc28359004"/>
      <w:r/>
      <w:bookmarkStart w:id="20" w:name="_Toc35393623"/>
      <w:r>
        <w:rPr>
          <w:rFonts w:hint="eastAsia" w:ascii="宋体" w:hAnsi="宋体" w:cs="宋体"/>
          <w:color w:val="auto"/>
          <w:szCs w:val="21"/>
          <w:highlight w:val="none"/>
        </w:rPr>
        <w:t xml:space="preserve">1.满足《中华人民共和国政府采购法》第二十二条规定，并提供下列材料：</w:t>
      </w:r>
      <w:r>
        <w:rPr>
          <w:rFonts w:hint="eastAsia" w:ascii="宋体" w:hAnsi="宋体" w:cs="宋体"/>
          <w:color w:val="auto"/>
          <w:szCs w:val="21"/>
          <w:highlight w:val="none"/>
          <w:lang w:val="en-US" w:eastAsia="zh-CN"/>
        </w:rPr>
        <w:t xml:space="preserve"> </w:t>
      </w:r>
      <w:r/>
    </w:p>
    <w:p>
      <w:pPr>
        <w:ind w:firstLine="420"/>
        <w:spacing w:line="360" w:lineRule="auto"/>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1.1法人或者其他组织的营业执照等证明文件，自然人的身份证明</w:t>
      </w:r>
      <w:r>
        <w:rPr>
          <w:rFonts w:hint="eastAsia" w:ascii="宋体" w:hAnsi="宋体" w:cs="宋体"/>
          <w:i/>
          <w:iCs/>
          <w:color w:val="auto"/>
          <w:szCs w:val="21"/>
          <w:highlight w:val="none"/>
          <w:u w:val="single"/>
          <w:lang w:eastAsia="zh-CN"/>
        </w:rPr>
        <w:t xml:space="preserve">；</w:t>
      </w:r>
      <w:r/>
    </w:p>
    <w:p>
      <w:pPr>
        <w:ind w:firstLine="420"/>
        <w:spacing w:line="360" w:lineRule="auto"/>
        <w:rPr>
          <w:rFonts w:hint="eastAsia" w:ascii="宋体" w:hAnsi="宋体" w:eastAsia="宋体" w:cs="宋体"/>
          <w:b/>
          <w:bCs/>
          <w:i/>
          <w:iCs/>
          <w:color w:val="auto"/>
          <w:szCs w:val="21"/>
          <w:highlight w:val="none"/>
          <w:u w:val="single"/>
          <w:lang w:eastAsia="zh-CN"/>
        </w:rPr>
      </w:pPr>
      <w:r>
        <w:rPr>
          <w:rFonts w:hint="eastAsia" w:ascii="宋体" w:hAnsi="宋体" w:cs="宋体"/>
          <w:i/>
          <w:iCs/>
          <w:color w:val="auto"/>
          <w:szCs w:val="21"/>
          <w:highlight w:val="none"/>
          <w:u w:val="single"/>
        </w:rPr>
        <w:t xml:space="preserve">1.2 上一年度的财务报告</w:t>
      </w:r>
      <w:r>
        <w:rPr>
          <w:rFonts w:hint="eastAsia" w:ascii="宋体" w:hAnsi="宋体" w:cs="宋体"/>
          <w:i/>
          <w:iCs/>
          <w:color w:val="auto"/>
          <w:szCs w:val="21"/>
          <w:highlight w:val="none"/>
          <w:u w:val="single"/>
          <w:lang w:val="en-US" w:eastAsia="zh-CN"/>
        </w:rPr>
        <w:t xml:space="preserve">情况</w:t>
      </w:r>
      <w:r>
        <w:rPr>
          <w:rFonts w:hint="eastAsia" w:ascii="宋体" w:hAnsi="宋体" w:cs="宋体"/>
          <w:b/>
          <w:bCs/>
          <w:i/>
          <w:iCs/>
          <w:color w:val="auto"/>
          <w:szCs w:val="21"/>
          <w:highlight w:val="none"/>
          <w:u w:val="single"/>
        </w:rPr>
        <w:t xml:space="preserve">（成立不满一年无需提供）</w:t>
      </w:r>
      <w:r>
        <w:rPr>
          <w:rFonts w:hint="eastAsia" w:ascii="宋体" w:hAnsi="宋体" w:cs="宋体"/>
          <w:b/>
          <w:bCs/>
          <w:i/>
          <w:iCs/>
          <w:color w:val="auto"/>
          <w:szCs w:val="21"/>
          <w:highlight w:val="none"/>
          <w:u w:val="single"/>
          <w:lang w:eastAsia="zh-CN"/>
        </w:rPr>
        <w:t xml:space="preserve">；</w:t>
      </w:r>
      <w:r/>
    </w:p>
    <w:p>
      <w:pPr>
        <w:ind w:firstLine="420"/>
        <w:spacing w:line="360" w:lineRule="auto"/>
        <w:rPr>
          <w:rFonts w:hint="eastAsia" w:ascii="宋体" w:hAnsi="宋体" w:eastAsia="宋体"/>
          <w:b/>
          <w:bCs/>
          <w:i/>
          <w:iCs/>
          <w:color w:val="auto"/>
          <w:highlight w:val="none"/>
          <w:u w:val="single"/>
          <w:lang w:eastAsia="zh-CN"/>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
          <w:bCs/>
          <w:i/>
          <w:iCs/>
          <w:color w:val="auto"/>
          <w:szCs w:val="21"/>
          <w:highlight w:val="none"/>
          <w:u w:val="single"/>
          <w:lang w:eastAsia="zh-CN"/>
        </w:rPr>
        <w:t xml:space="preserve">）（新成立企业距投标截止日不足30日的，可不提供，以新办企业营业执照发放日期为准)</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供应商信用承诺函；</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p>
      <w:pPr>
        <w:ind w:firstLine="420"/>
        <w:spacing w:line="360" w:lineRule="auto"/>
        <w:rPr>
          <w:rFonts w:hint="eastAsia" w:ascii="宋体" w:hAnsi="宋体" w:eastAsia="宋体" w:cs="宋体"/>
          <w:i/>
          <w:iCs/>
          <w:color w:val="auto"/>
          <w:szCs w:val="21"/>
          <w:highlight w:val="none"/>
          <w:u w:val="single"/>
          <w:lang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根据《政府采购促进中小企业发展管理办法》规定，本项目专门面向中小企业采购，</w:t>
      </w:r>
      <w:r>
        <w:rPr>
          <w:rFonts w:hint="eastAsia" w:ascii="宋体" w:hAnsi="宋体" w:cs="宋体"/>
          <w:i/>
          <w:iCs/>
          <w:color w:val="auto"/>
          <w:szCs w:val="21"/>
          <w:highlight w:val="none"/>
          <w:u w:val="single"/>
          <w:lang w:val="en-US" w:eastAsia="zh-CN"/>
        </w:rPr>
        <w:t xml:space="preserve">投标人</w:t>
      </w:r>
      <w:r>
        <w:rPr>
          <w:rFonts w:hint="eastAsia" w:ascii="宋体" w:hAnsi="宋体" w:cs="宋体"/>
          <w:i/>
          <w:iCs/>
          <w:color w:val="auto"/>
          <w:szCs w:val="21"/>
          <w:highlight w:val="none"/>
          <w:u w:val="single"/>
        </w:rPr>
        <w:t xml:space="preserve">应在投标文件中按要求提供《中小企业声明函》</w:t>
      </w:r>
      <w:r>
        <w:rPr>
          <w:rFonts w:hint="eastAsia" w:ascii="宋体" w:hAnsi="宋体" w:cs="宋体"/>
          <w:i/>
          <w:iCs/>
          <w:color w:val="auto"/>
          <w:szCs w:val="21"/>
          <w:highlight w:val="none"/>
          <w:u w:val="singl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3.1各包投标人具有有效的食品经营许可证（或取得市场监督部门食品经营许可备案）；</w:t>
      </w:r>
      <w:r/>
    </w:p>
    <w:p>
      <w:pPr>
        <w:ind w:firstLine="420"/>
        <w:spacing w:line="360" w:lineRule="auto"/>
        <w:rPr>
          <w:rFonts w:hint="default"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3.2各包投标人拟派人员具有健康证 ；</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6"/>
      <w:r/>
      <w:bookmarkEnd w:id="17"/>
      <w:r/>
      <w:bookmarkEnd w:id="18"/>
      <w:r/>
      <w:bookmarkEnd w:id="19"/>
      <w:r/>
      <w:bookmarkEnd w:id="20"/>
      <w:r/>
      <w:r/>
    </w:p>
    <w:p>
      <w:pPr>
        <w:ind w:firstLine="540"/>
        <w:spacing w:line="360" w:lineRule="auto"/>
        <w:rPr>
          <w:rFonts w:ascii="宋体" w:hAnsi="宋体" w:cs="宋体"/>
          <w:color w:val="auto"/>
          <w:highlight w:val="none"/>
        </w:rPr>
      </w:pPr>
      <w:r/>
      <w:bookmarkStart w:id="21" w:name="_Toc28359082"/>
      <w:r/>
      <w:bookmarkStart w:id="22" w:name="_Toc28359005"/>
      <w:r/>
      <w:bookmarkStart w:id="23" w:name="_Toc35393793"/>
      <w:r/>
      <w:bookmarkStart w:id="24" w:name="_Toc38985266"/>
      <w:r/>
      <w:bookmarkStart w:id="25" w:name="_Toc35393624"/>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bookmarkEnd w:id="21"/>
      <w:r/>
      <w:bookmarkEnd w:id="22"/>
      <w:r/>
      <w:bookmarkEnd w:id="23"/>
      <w:r/>
      <w:bookmarkEnd w:id="24"/>
      <w:r/>
      <w:bookmarkEnd w:id="25"/>
      <w:r/>
      <w:r/>
    </w:p>
    <w:p>
      <w:pPr>
        <w:ind w:firstLine="540"/>
        <w:spacing w:line="360" w:lineRule="auto"/>
        <w:rPr>
          <w:rFonts w:ascii="宋体" w:hAnsi="宋体"/>
          <w:b/>
          <w:bCs/>
          <w:color w:val="auto"/>
          <w:szCs w:val="21"/>
          <w:highlight w:val="none"/>
        </w:rPr>
      </w:pPr>
      <w:r/>
      <w:bookmarkStart w:id="26" w:name="_Toc28359084"/>
      <w:r/>
      <w:bookmarkStart w:id="27" w:name="_Toc35393625"/>
      <w:r/>
      <w:bookmarkStart w:id="28" w:name="_Toc35393794"/>
      <w:r/>
      <w:bookmarkStart w:id="29" w:name="_Toc38985267"/>
      <w:r/>
      <w:bookmarkStart w:id="30" w:name="_Toc28359007"/>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3.潜在供应商访问政府采购管理交易系统（苏采云）的网络地址和方法：</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eastAsia="宋体" w:cs="Times New Roman"/>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w:t>
      </w:r>
      <w:r>
        <w:rPr>
          <w:rFonts w:hint="eastAsia" w:ascii="宋体" w:hAnsi="宋体" w:eastAsia="宋体" w:cs="Times New Roman"/>
          <w:b/>
          <w:bCs/>
          <w:color w:val="auto"/>
          <w:szCs w:val="21"/>
          <w:highlight w:val="none"/>
        </w:rPr>
        <w:t xml:space="preserve">系统，供潜在供应商下载或者查阅。     </w:t>
      </w:r>
      <w:r/>
    </w:p>
    <w:p>
      <w:pPr>
        <w:ind w:firstLine="540"/>
        <w:spacing w:line="360" w:lineRule="auto"/>
        <w:rPr>
          <w:rFonts w:hint="eastAsia" w:ascii="宋体" w:hAnsi="宋体"/>
          <w:b/>
          <w:bCs/>
          <w:color w:val="auto"/>
          <w:szCs w:val="21"/>
          <w:highlight w:val="none"/>
        </w:rPr>
      </w:pPr>
      <w:r>
        <w:rPr>
          <w:rFonts w:hint="eastAsia" w:ascii="宋体" w:hAnsi="宋体" w:eastAsia="宋体" w:cs="Times New Roman"/>
          <w:b/>
          <w:bCs/>
          <w:color w:val="auto"/>
          <w:szCs w:val="21"/>
          <w:highlight w:val="none"/>
        </w:rPr>
        <w:t xml:space="preserve">（7）苏采云系统使用谷歌浏览器参与不见面开标</w:t>
      </w:r>
      <w:r>
        <w:rPr>
          <w:rFonts w:hint="eastAsia" w:ascii="宋体" w:hAnsi="宋体"/>
          <w:b/>
          <w:bCs/>
          <w:color w:val="auto"/>
          <w:szCs w:val="21"/>
          <w:highlight w:val="none"/>
        </w:rPr>
        <w:t xml:space="preserve">。</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none"/>
          <w:lang w:eastAsia="zh-CN"/>
        </w:rPr>
        <w:t xml:space="preserve">2024年</w:t>
      </w:r>
      <w:r>
        <w:rPr>
          <w:rFonts w:hint="eastAsia" w:ascii="宋体" w:hAnsi="宋体" w:cs="宋体"/>
          <w:bCs/>
          <w:color w:val="auto"/>
          <w:highlight w:val="none"/>
          <w:u w:val="none"/>
          <w:lang w:val="en-US" w:eastAsia="zh-CN"/>
        </w:rPr>
        <w:t xml:space="preserve">8</w:t>
      </w:r>
      <w:r>
        <w:rPr>
          <w:rFonts w:hint="eastAsia" w:ascii="宋体" w:hAnsi="宋体" w:cs="宋体"/>
          <w:bCs/>
          <w:color w:val="auto"/>
          <w:highlight w:val="none"/>
          <w:u w:val="none"/>
          <w:lang w:eastAsia="zh-CN"/>
        </w:rPr>
        <w:t xml:space="preserve">月</w:t>
      </w:r>
      <w:r>
        <w:rPr>
          <w:rFonts w:hint="eastAsia" w:ascii="宋体" w:hAnsi="宋体" w:cs="宋体"/>
          <w:bCs/>
          <w:color w:val="auto"/>
          <w:highlight w:val="none"/>
          <w:u w:val="none"/>
          <w:lang w:val="en-US" w:eastAsia="zh-CN"/>
        </w:rPr>
        <w:t xml:space="preserve">7</w:t>
      </w:r>
      <w:r>
        <w:rPr>
          <w:rFonts w:hint="eastAsia" w:ascii="宋体" w:hAnsi="宋体" w:cs="宋体"/>
          <w:bCs/>
          <w:color w:val="auto"/>
          <w:highlight w:val="none"/>
          <w:u w:val="none"/>
          <w:lang w:eastAsia="zh-CN"/>
        </w:rPr>
        <w:t xml:space="preserve">日 </w:t>
      </w:r>
      <w:r>
        <w:rPr>
          <w:rFonts w:hint="eastAsia" w:ascii="宋体" w:hAnsi="宋体" w:cs="宋体"/>
          <w:bCs/>
          <w:color w:val="auto"/>
          <w:highlight w:val="none"/>
          <w:u w:val="none"/>
          <w:lang w:val="en-US" w:eastAsia="zh-CN"/>
        </w:rPr>
        <w:t xml:space="preserve">上</w:t>
      </w:r>
      <w:r>
        <w:rPr>
          <w:rFonts w:hint="eastAsia" w:ascii="宋体" w:hAnsi="宋体" w:cs="宋体"/>
          <w:bCs/>
          <w:color w:val="auto"/>
          <w:highlight w:val="none"/>
          <w:u w:val="none"/>
          <w:lang w:eastAsia="zh-CN"/>
        </w:rPr>
        <w:t xml:space="preserve">午 </w:t>
      </w:r>
      <w:r>
        <w:rPr>
          <w:rFonts w:hint="eastAsia" w:ascii="宋体" w:hAnsi="宋体" w:cs="宋体"/>
          <w:bCs/>
          <w:color w:val="auto"/>
          <w:highlight w:val="none"/>
          <w:u w:val="none"/>
          <w:lang w:val="en-US" w:eastAsia="zh-CN"/>
        </w:rPr>
        <w:t xml:space="preserve">9</w:t>
      </w:r>
      <w:r>
        <w:rPr>
          <w:rFonts w:hint="eastAsia" w:ascii="宋体" w:hAnsi="宋体" w:cs="宋体"/>
          <w:bCs/>
          <w:color w:val="auto"/>
          <w:highlight w:val="none"/>
          <w:u w:val="none"/>
          <w:lang w:eastAsia="zh-CN"/>
        </w:rPr>
        <w:t xml:space="preserve">:</w:t>
      </w:r>
      <w:r>
        <w:rPr>
          <w:rFonts w:hint="eastAsia" w:ascii="宋体" w:hAnsi="宋体" w:cs="宋体"/>
          <w:bCs/>
          <w:color w:val="auto"/>
          <w:highlight w:val="none"/>
          <w:u w:val="none"/>
          <w:lang w:val="en-US" w:eastAsia="zh-CN"/>
        </w:rPr>
        <w:t xml:space="preserve">30</w:t>
      </w:r>
      <w:r>
        <w:rPr>
          <w:rFonts w:hint="eastAsia" w:ascii="宋体" w:hAnsi="宋体" w:cs="宋体"/>
          <w:bCs/>
          <w:color w:val="auto"/>
          <w:highlight w:val="none"/>
        </w:rPr>
        <w:t xml:space="preserve">（北京时间）</w:t>
      </w:r>
      <w:r/>
    </w:p>
    <w:p>
      <w:pPr>
        <w:ind w:firstLine="420"/>
        <w:spacing w:line="360" w:lineRule="auto"/>
        <w:rPr>
          <w:rFonts w:hint="eastAsia" w:ascii="宋体" w:hAnsi="宋体"/>
          <w:b/>
          <w:bCs w:val="0"/>
          <w:color w:val="auto"/>
          <w:sz w:val="21"/>
          <w:szCs w:val="21"/>
          <w:highlight w:val="none"/>
          <w:lang w:eastAsia="zh-CN"/>
        </w:rPr>
      </w:pP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开标</w:t>
      </w:r>
      <w:r>
        <w:rPr>
          <w:rFonts w:hint="eastAsia" w:ascii="宋体" w:hAnsi="宋体" w:cs="宋体"/>
          <w:color w:val="auto"/>
          <w:highlight w:val="none"/>
        </w:rPr>
        <w:t xml:space="preserve">地点：</w:t>
      </w:r>
      <w:r>
        <w:rPr>
          <w:rFonts w:hint="eastAsia" w:ascii="宋体" w:hAnsi="宋体"/>
          <w:b/>
          <w:bCs w:val="0"/>
          <w:color w:val="auto"/>
          <w:sz w:val="21"/>
          <w:szCs w:val="21"/>
          <w:highlight w:val="none"/>
          <w:lang w:eastAsia="zh-CN"/>
        </w:rPr>
        <w:t xml:space="preserve">“苏采云”系统（网址：</w:t>
      </w:r>
      <w:r>
        <w:rPr>
          <w:rFonts w:hint="eastAsia" w:ascii="宋体" w:hAnsi="宋体"/>
          <w:b/>
          <w:bCs w:val="0"/>
          <w:color w:val="auto"/>
          <w:sz w:val="21"/>
          <w:szCs w:val="21"/>
          <w:highlight w:val="none"/>
          <w:lang w:eastAsia="zh-CN"/>
        </w:rPr>
        <w:fldChar w:fldCharType="begin"/>
      </w:r>
      <w:r>
        <w:rPr>
          <w:rFonts w:hint="eastAsia" w:ascii="宋体" w:hAnsi="宋体"/>
          <w:b/>
          <w:bCs w:val="0"/>
          <w:color w:val="auto"/>
          <w:sz w:val="21"/>
          <w:szCs w:val="21"/>
          <w:highlight w:val="none"/>
          <w:lang w:eastAsia="zh-CN"/>
        </w:rPr>
        <w:instrText xml:space="preserve"> HYPERLINK "http://jszfcg.jsczt.cn/）\“开标大厅\”" </w:instrText>
      </w:r>
      <w:r>
        <w:rPr>
          <w:rFonts w:hint="eastAsia" w:ascii="宋体" w:hAnsi="宋体"/>
          <w:b/>
          <w:bCs w:val="0"/>
          <w:color w:val="auto"/>
          <w:sz w:val="21"/>
          <w:szCs w:val="21"/>
          <w:highlight w:val="none"/>
          <w:lang w:eastAsia="zh-CN"/>
        </w:rPr>
        <w:fldChar w:fldCharType="separate"/>
      </w:r>
      <w:r>
        <w:rPr>
          <w:rFonts w:hint="eastAsia" w:ascii="宋体" w:hAnsi="宋体"/>
          <w:b/>
          <w:bCs w:val="0"/>
          <w:color w:val="auto"/>
          <w:sz w:val="21"/>
          <w:szCs w:val="21"/>
          <w:highlight w:val="none"/>
          <w:lang w:eastAsia="zh-CN"/>
        </w:rPr>
        <w:t xml:space="preserve">http://jszfcg.jsczt.cn/）</w:t>
      </w:r>
      <w:r>
        <w:rPr>
          <w:rFonts w:hint="eastAsia" w:ascii="宋体" w:hAnsi="宋体"/>
          <w:b/>
          <w:bCs w:val="0"/>
          <w:color w:val="auto"/>
          <w:sz w:val="21"/>
          <w:szCs w:val="21"/>
          <w:highlight w:val="none"/>
          <w:lang w:eastAsia="zh-CN"/>
        </w:rPr>
        <w:fldChar w:fldCharType="end"/>
      </w:r>
      <w:bookmarkEnd w:id="26"/>
      <w:r/>
      <w:bookmarkEnd w:id="27"/>
      <w:r/>
      <w:bookmarkEnd w:id="28"/>
      <w:r/>
      <w:bookmarkEnd w:id="29"/>
      <w:r/>
      <w:bookmarkEnd w:id="30"/>
      <w:r/>
      <w:r/>
    </w:p>
    <w:p>
      <w:pPr>
        <w:spacing w:line="360" w:lineRule="auto"/>
        <w:tabs>
          <w:tab w:val="left" w:pos="266" w:leader="none"/>
        </w:tabs>
        <w:rPr>
          <w:rFonts w:ascii="宋体" w:hAnsi="宋体" w:cs="宋体"/>
          <w:b/>
          <w:bCs/>
          <w:color w:val="auto"/>
          <w:highlight w:val="none"/>
        </w:rPr>
      </w:pPr>
      <w:r/>
      <w:bookmarkStart w:id="31" w:name="_Toc35393795"/>
      <w:r/>
      <w:bookmarkStart w:id="32" w:name="_Toc35393626"/>
      <w:r/>
      <w:bookmarkStart w:id="33" w:name="_Toc38985268"/>
      <w:r>
        <w:rPr>
          <w:rFonts w:hint="eastAsia" w:ascii="宋体" w:hAnsi="宋体" w:cs="宋体"/>
          <w:b/>
          <w:bCs/>
          <w:color w:val="auto"/>
          <w:highlight w:val="none"/>
        </w:rPr>
        <w:t xml:space="preserve">五、公告期限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招标公告及招标文件公告期限为自本公告发布之日起5个工作日。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31"/>
      <w:r/>
      <w:bookmarkEnd w:id="32"/>
      <w:r/>
      <w:bookmarkEnd w:id="33"/>
      <w:r/>
      <w:r/>
    </w:p>
    <w:p>
      <w:pPr>
        <w:ind w:firstLine="422"/>
        <w:spacing w:line="360" w:lineRule="auto"/>
        <w:shd w:val="clear" w:color="auto" w:fill="ffffff"/>
        <w:rPr>
          <w:rFonts w:ascii="宋体" w:hAnsi="宋体"/>
          <w:b/>
          <w:bCs/>
          <w:color w:val="auto"/>
          <w:highlight w:val="none"/>
        </w:rPr>
      </w:pPr>
      <w:r/>
      <w:bookmarkStart w:id="34" w:name="_Toc28359085"/>
      <w:r/>
      <w:bookmarkStart w:id="35" w:name="_Toc35393796"/>
      <w:r/>
      <w:bookmarkStart w:id="36" w:name="_Toc35393627"/>
      <w:r/>
      <w:bookmarkStart w:id="37" w:name="_Toc38985269"/>
      <w:r/>
      <w:bookmarkStart w:id="38" w:name="_Toc28359008"/>
      <w:r>
        <w:rPr>
          <w:rFonts w:hint="eastAsia" w:ascii="宋体" w:hAnsi="宋体"/>
          <w:b/>
          <w:bCs/>
          <w:color w:val="auto"/>
          <w:highlight w:val="none"/>
        </w:rPr>
        <w:t xml:space="preserve">1.</w:t>
      </w:r>
      <w:r>
        <w:rPr>
          <w:rFonts w:hint="eastAsia" w:ascii="宋体" w:hAnsi="宋体"/>
          <w:b/>
          <w:bCs/>
          <w:color w:val="auto"/>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color w:val="auto"/>
          <w:highlight w:val="none"/>
        </w:rPr>
        <w:t xml:space="preserve">《（苏采云）供应商操作手册》</w:t>
      </w:r>
      <w:r>
        <w:rPr>
          <w:rFonts w:hint="eastAsia" w:ascii="宋体" w:hAnsi="宋体"/>
          <w:b/>
          <w:bCs/>
          <w:color w:val="auto"/>
          <w:szCs w:val="21"/>
          <w:highlight w:val="none"/>
        </w:rPr>
        <w:t xml:space="preserve">参加投标活动。</w:t>
      </w:r>
      <w:r>
        <w:rPr>
          <w:rFonts w:hint="eastAsia" w:ascii="宋体" w:hAnsi="宋体"/>
          <w:b/>
          <w:bCs/>
          <w:color w:val="auto"/>
          <w:highlight w:val="none"/>
        </w:rPr>
        <w:t xml:space="preserve">如投标人未按要求操作，由此所产生的风险由投标人自行承担。</w:t>
      </w:r>
      <w:r/>
    </w:p>
    <w:p>
      <w:pPr>
        <w:ind w:firstLine="422"/>
        <w:spacing w:line="360" w:lineRule="auto"/>
        <w:shd w:val="clear" w:color="auto" w:fill="ffffff"/>
        <w:rPr>
          <w:rFonts w:ascii="宋体" w:hAnsi="宋体"/>
          <w:b/>
          <w:bCs/>
          <w:color w:val="auto"/>
          <w:szCs w:val="21"/>
          <w:highlight w:val="none"/>
        </w:rPr>
      </w:pPr>
      <w:r>
        <w:rPr>
          <w:rFonts w:hint="eastAsia" w:ascii="宋体" w:hAnsi="宋体"/>
          <w:b/>
          <w:bCs/>
          <w:color w:val="auto"/>
          <w:highlight w:val="none"/>
        </w:rPr>
        <w:t xml:space="preserve">2.</w:t>
      </w:r>
      <w:r>
        <w:rPr>
          <w:rFonts w:hint="eastAsia" w:ascii="宋体" w:hAnsi="宋体" w:cs="宋体"/>
          <w:b/>
          <w:bCs/>
          <w:color w:val="auto"/>
          <w:highlight w:val="none"/>
        </w:rPr>
        <w:t xml:space="preserve">供应商如确定参加投标，可自行下载招标文件及有关资料，按照《操作手册》进行注</w:t>
      </w:r>
      <w:r>
        <w:rPr>
          <w:rFonts w:hint="eastAsia" w:ascii="宋体" w:hAnsi="宋体"/>
          <w:b/>
          <w:bCs/>
          <w:color w:val="auto"/>
          <w:szCs w:val="21"/>
          <w:highlight w:val="none"/>
        </w:rPr>
        <w:t xml:space="preserve">册，领取CA和办理电子签章，并按《操作手册》要求制作、上传电子投标文件，技术支持联系方式：13813140731。</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3.本次招标不收取投标保证金。</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4.潜在供应商对采购文件项目需求部分的询问、质疑请向采购人提出，由采购人负责答复。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5.有关本次招标的事项若存在变动或修改，敬请及时关注“扬州市政府采购网”、“江苏省政府采购网”、“中国政府采购网”发布的信息。</w:t>
      </w:r>
      <w:r/>
    </w:p>
    <w:p>
      <w:pPr>
        <w:ind w:firstLine="420"/>
        <w:spacing w:line="360" w:lineRule="auto"/>
        <w:rPr>
          <w:color w:val="auto"/>
          <w:highlight w:val="none"/>
        </w:rPr>
      </w:pPr>
      <w:r>
        <w:rPr>
          <w:rFonts w:hint="eastAsia" w:ascii="宋体" w:hAnsi="宋体"/>
          <w:color w:val="auto"/>
          <w:szCs w:val="21"/>
          <w:highlight w:val="none"/>
        </w:rPr>
        <w:t xml:space="preserve">6.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2"/>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7.本项目招标文件中所有斜体下划线部分为实质性条款，如不满足，则为无效投标。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8.如在开标时间发生系统崩溃等不可预见的情况，造成开评标活动无法正常进行的，将延迟开评标，具体开评标时间另行通知。</w:t>
      </w:r>
      <w:r/>
    </w:p>
    <w:p>
      <w:pPr>
        <w:ind w:firstLine="420"/>
        <w:spacing w:line="360" w:lineRule="auto"/>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rPr>
        <w:t xml:space="preserve">9.</w:t>
      </w:r>
      <w:r>
        <w:rPr>
          <w:rFonts w:ascii="宋体" w:hAnsi="宋体" w:cs="宋体"/>
          <w:b w:val="0"/>
          <w:bCs/>
          <w:color w:val="auto"/>
          <w:szCs w:val="21"/>
          <w:highlight w:val="none"/>
        </w:rPr>
        <w:t xml:space="preserve">落实好政府采购履约资金扶持政策。中标/成交供应商可凭政府采购合同办理融资贷款，详见江苏政府采购网“政采贷”专栏。”</w:t>
      </w:r>
      <w:r/>
    </w:p>
    <w:p>
      <w:pPr>
        <w:ind w:firstLine="420"/>
        <w:spacing w:line="360" w:lineRule="auto"/>
        <w:rPr>
          <w:rFonts w:ascii="宋体" w:hAnsi="宋体" w:cs="宋体"/>
          <w:b w:val="0"/>
          <w:bCs/>
          <w:color w:val="auto"/>
          <w:szCs w:val="21"/>
          <w:highlight w:val="none"/>
        </w:rPr>
      </w:pPr>
      <w:r>
        <w:rPr>
          <w:rFonts w:hint="eastAsia" w:ascii="宋体" w:hAnsi="宋体" w:cs="宋体"/>
          <w:b w:val="0"/>
          <w:bCs/>
          <w:color w:val="auto"/>
          <w:szCs w:val="21"/>
          <w:highlight w:val="none"/>
        </w:rPr>
        <w:t xml:space="preserve">10.</w:t>
      </w:r>
      <w:r>
        <w:rPr>
          <w:rFonts w:hint="eastAsia" w:ascii="宋体" w:hAnsi="宋体" w:cs="宋体"/>
          <w:b w:val="0"/>
          <w:bCs/>
          <w:color w:val="auto"/>
          <w:szCs w:val="21"/>
          <w:highlight w:val="none"/>
          <w:lang w:val="en-US" w:eastAsia="zh-CN"/>
        </w:rPr>
        <w:t xml:space="preserve">本项目</w:t>
      </w:r>
      <w:r>
        <w:rPr>
          <w:rFonts w:ascii="宋体" w:hAnsi="宋体" w:cs="宋体"/>
          <w:b w:val="0"/>
          <w:bCs/>
          <w:color w:val="auto"/>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cs="宋体"/>
          <w:b w:val="0"/>
          <w:bCs/>
          <w:color w:val="auto"/>
          <w:szCs w:val="21"/>
          <w:highlight w:val="none"/>
          <w:lang w:val="en-US" w:eastAsia="zh-CN"/>
        </w:rPr>
        <w:t xml:space="preserve">投标/</w:t>
      </w:r>
      <w:r>
        <w:rPr>
          <w:rFonts w:ascii="宋体" w:hAnsi="宋体" w:cs="宋体"/>
          <w:b w:val="0"/>
          <w:bCs/>
          <w:color w:val="auto"/>
          <w:szCs w:val="21"/>
          <w:highlight w:val="none"/>
        </w:rPr>
        <w:t xml:space="preserve">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Ansi="宋体" w:cs="宋体"/>
          <w:b w:val="0"/>
          <w:bCs/>
          <w:color w:val="auto"/>
          <w:szCs w:val="21"/>
          <w:highlight w:val="none"/>
        </w:rPr>
      </w:pPr>
      <w:r>
        <w:rPr>
          <w:rFonts w:hint="eastAsia" w:ascii="宋体" w:hAnsi="宋体" w:cs="宋体"/>
          <w:b w:val="0"/>
          <w:bCs/>
          <w:color w:val="auto"/>
          <w:szCs w:val="21"/>
          <w:highlight w:val="none"/>
        </w:rPr>
        <w:t xml:space="preserve">11.</w:t>
      </w:r>
      <w:r>
        <w:rPr>
          <w:rFonts w:ascii="宋体" w:hAnsi="宋体" w:cs="宋体"/>
          <w:b w:val="0"/>
          <w:bCs/>
          <w:color w:val="auto"/>
          <w:szCs w:val="21"/>
          <w:highlight w:val="none"/>
        </w:rPr>
        <w:t xml:space="preserve">供应商对于投标产品的包装应按照“财办库〔2020〕123号《关于印发《商品包装</w:t>
      </w:r>
      <w:r>
        <w:rPr>
          <w:rFonts w:hAnsi="宋体" w:cs="宋体"/>
          <w:b w:val="0"/>
          <w:bCs/>
          <w:color w:val="auto"/>
          <w:szCs w:val="21"/>
          <w:highlight w:val="none"/>
        </w:rPr>
        <w:t xml:space="preserve">政府采购需求标准（试行）》、《快递包装政府采购需求标准（试行）》的通知》”执行。</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4"/>
      <w:r/>
      <w:bookmarkEnd w:id="35"/>
      <w:r/>
      <w:bookmarkEnd w:id="36"/>
      <w:r/>
      <w:bookmarkEnd w:id="37"/>
      <w:r/>
      <w:bookmarkEnd w:id="38"/>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olor w:val="auto"/>
          <w:szCs w:val="21"/>
          <w:highlight w:val="none"/>
          <w:lang w:eastAsia="zh-CN"/>
        </w:rPr>
        <w:t xml:space="preserve">江苏省苏北人民医院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地 址：扬州市</w:t>
      </w:r>
      <w:r>
        <w:rPr>
          <w:rFonts w:hint="eastAsia" w:ascii="宋体" w:hAnsi="宋体" w:cs="宋体"/>
          <w:color w:val="auto"/>
          <w:highlight w:val="none"/>
          <w:lang w:val="en-US" w:eastAsia="zh-CN"/>
        </w:rPr>
        <w:t xml:space="preserve">广陵区</w:t>
      </w:r>
      <w:r>
        <w:rPr>
          <w:rFonts w:hint="eastAsia" w:ascii="宋体" w:hAnsi="宋体" w:cs="宋体"/>
          <w:color w:val="auto"/>
          <w:highlight w:val="none"/>
        </w:rPr>
        <w:t xml:space="preserve">南通西路98号</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联系人：丁老师</w:t>
      </w:r>
      <w:r/>
    </w:p>
    <w:p>
      <w:pPr>
        <w:ind w:firstLine="420"/>
        <w:jc w:val="left"/>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联系方式：0514-87373868</w:t>
      </w:r>
      <w:r/>
    </w:p>
    <w:p>
      <w:pPr>
        <w:numPr>
          <w:ilvl w:val="0"/>
          <w:numId w:val="0"/>
        </w:numPr>
        <w:ind w:firstLine="420"/>
        <w:jc w:val="left"/>
        <w:spacing w:line="360" w:lineRule="auto"/>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代理机构</w:t>
      </w:r>
      <w:r>
        <w:rPr>
          <w:rFonts w:hint="eastAsia" w:ascii="宋体" w:hAnsi="宋体"/>
          <w:color w:val="auto"/>
          <w:szCs w:val="21"/>
          <w:highlight w:val="none"/>
          <w:lang w:eastAsia="zh-CN"/>
        </w:rPr>
        <w:t xml:space="preserve">信息</w:t>
      </w:r>
      <w:r/>
    </w:p>
    <w:p>
      <w:pPr>
        <w:numPr>
          <w:ilvl w:val="0"/>
          <w:numId w:val="0"/>
        </w:num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olor w:val="auto"/>
          <w:szCs w:val="21"/>
          <w:highlight w:val="none"/>
        </w:rPr>
        <w:t xml:space="preserve">江苏苏维工程管理有限公司</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olor w:val="auto"/>
          <w:szCs w:val="21"/>
          <w:highlight w:val="none"/>
        </w:rPr>
        <w:t xml:space="preserve">扬州市</w:t>
      </w:r>
      <w:r>
        <w:rPr>
          <w:rFonts w:hint="eastAsia" w:ascii="宋体" w:hAnsi="宋体"/>
          <w:color w:val="auto"/>
          <w:szCs w:val="21"/>
          <w:highlight w:val="none"/>
          <w:lang w:val="en-US" w:eastAsia="zh-CN"/>
        </w:rPr>
        <w:t xml:space="preserve">邗江区</w:t>
      </w:r>
      <w:r>
        <w:rPr>
          <w:rFonts w:hint="eastAsia" w:ascii="宋体" w:hAnsi="宋体"/>
          <w:color w:val="auto"/>
          <w:szCs w:val="21"/>
          <w:highlight w:val="none"/>
        </w:rPr>
        <w:t xml:space="preserve">翠岗路48号</w:t>
      </w:r>
      <w:r/>
    </w:p>
    <w:p>
      <w:pPr>
        <w:ind w:firstLine="420"/>
        <w:spacing w:line="360" w:lineRule="auto"/>
        <w:rPr>
          <w:rFonts w:hint="default" w:ascii="宋体" w:hAnsi="宋体" w:eastAsia="宋体" w:cs="宋体"/>
          <w:color w:val="auto"/>
          <w:highlight w:val="none"/>
          <w:lang w:val="en-US" w:eastAsia="zh-CN"/>
        </w:rPr>
      </w:pPr>
      <w:r/>
      <w:bookmarkStart w:id="39" w:name="_Toc28359010"/>
      <w:r/>
      <w:bookmarkStart w:id="40" w:name="_Toc28359087"/>
      <w:r>
        <w:rPr>
          <w:rFonts w:hint="eastAsia" w:ascii="宋体" w:hAnsi="宋体" w:cs="宋体"/>
          <w:color w:val="auto"/>
          <w:highlight w:val="none"/>
        </w:rPr>
        <w:t xml:space="preserve">联系人：</w:t>
      </w:r>
      <w:r>
        <w:rPr>
          <w:rFonts w:hint="eastAsia" w:ascii="宋体" w:hAnsi="宋体" w:cs="宋体"/>
          <w:color w:val="auto"/>
          <w:highlight w:val="none"/>
          <w:lang w:val="en-US" w:eastAsia="zh-CN"/>
        </w:rPr>
        <w:t xml:space="preserve">陈秋萍</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hint="eastAsia" w:ascii="宋体" w:hAnsi="宋体" w:cs="宋体"/>
          <w:color w:val="auto"/>
          <w:highlight w:val="none"/>
          <w:lang w:val="en-US" w:eastAsia="zh-CN"/>
        </w:rPr>
        <w:t xml:space="preserve">0514-82129116</w:t>
      </w:r>
      <w:bookmarkEnd w:id="39"/>
      <w:r/>
      <w:bookmarkEnd w:id="40"/>
      <w:r/>
      <w:r/>
    </w:p>
    <w:p>
      <w:pPr>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江苏苏维工程管理有限公司</w:t>
      </w:r>
      <w:r/>
    </w:p>
    <w:p>
      <w:pPr>
        <w:jc w:val="right"/>
        <w:rPr>
          <w:rFonts w:hint="eastAsia" w:ascii="宋体" w:hAnsi="宋体"/>
          <w:color w:val="auto"/>
          <w:szCs w:val="21"/>
          <w:highlight w:val="none"/>
        </w:rPr>
        <w:sectPr>
          <w:footerReference w:type="default" r:id="rId13"/>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ascii="宋体" w:hAnsi="宋体"/>
          <w:color w:val="auto"/>
          <w:szCs w:val="21"/>
          <w:highlight w:val="none"/>
          <w:lang w:eastAsia="zh-CN"/>
        </w:rPr>
        <w:t xml:space="preserve">2024</w:t>
      </w:r>
      <w:r>
        <w:rPr>
          <w:rFonts w:hint="eastAsia" w:ascii="宋体" w:hAnsi="宋体"/>
          <w:color w:val="auto"/>
          <w:szCs w:val="21"/>
          <w:highlight w:val="none"/>
        </w:rPr>
        <w:t xml:space="preserve">年</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17</w:t>
      </w:r>
      <w:r>
        <w:rPr>
          <w:rFonts w:hint="eastAsia" w:ascii="宋体" w:hAnsi="宋体"/>
          <w:color w:val="auto"/>
          <w:szCs w:val="21"/>
          <w:highlight w:val="none"/>
        </w:rPr>
        <w:t xml:space="preserve">日</w:t>
      </w:r>
      <w:r/>
    </w:p>
    <w:p>
      <w:pPr>
        <w:rPr>
          <w:color w:val="auto"/>
          <w:highlight w:val="none"/>
        </w:rPr>
      </w:pPr>
      <w:r>
        <w:rPr>
          <w:color w:val="auto"/>
          <w:highlight w:val="none"/>
        </w:rPr>
      </w:r>
      <w:r/>
    </w:p>
    <w:p>
      <w:pPr>
        <w:pStyle w:val="933"/>
        <w:jc w:val="center"/>
        <w:rPr>
          <w:rFonts w:ascii="宋体" w:hAnsi="宋体"/>
          <w:color w:val="auto"/>
          <w:szCs w:val="36"/>
          <w:highlight w:val="none"/>
        </w:rPr>
      </w:pPr>
      <w:r/>
      <w:bookmarkStart w:id="41" w:name="_Toc19377"/>
      <w:r/>
      <w:bookmarkStart w:id="42" w:name="_Toc55204178"/>
      <w:r/>
      <w:bookmarkStart w:id="43" w:name="_Toc29888"/>
      <w:r>
        <w:rPr>
          <w:rFonts w:hint="eastAsia" w:ascii="宋体" w:hAnsi="宋体"/>
          <w:color w:val="auto"/>
          <w:szCs w:val="36"/>
          <w:highlight w:val="none"/>
        </w:rPr>
        <w:t xml:space="preserve">第二章 投标人须知</w:t>
      </w:r>
      <w:bookmarkEnd w:id="41"/>
      <w:r/>
      <w:bookmarkEnd w:id="42"/>
      <w:r/>
      <w:bookmarkEnd w:id="43"/>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JSZC-321000-SWGC-G2024-0145号</w:t>
      </w:r>
      <w:r>
        <w:rPr>
          <w:rFonts w:hint="eastAsia" w:ascii="宋体" w:hAnsi="宋体"/>
          <w:bCs/>
          <w:color w:val="auto"/>
          <w:szCs w:val="21"/>
          <w:highlight w:val="none"/>
        </w:rPr>
        <w:t xml:space="preserve">项目。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440" w:lineRule="exact"/>
        <w:rPr>
          <w:color w:val="auto"/>
          <w:highlight w:val="none"/>
        </w:rPr>
      </w:pPr>
      <w:r>
        <w:rPr>
          <w:color w:val="auto"/>
          <w:highlight w:val="none"/>
        </w:rPr>
        <w:t xml:space="preserve">4.1 投标人应自行承担所有与参加投标有关的费用，无论投标过程中的做法和结果如 何，代理机构在任何情况下均无义务和责任承担这些费用。 </w:t>
      </w:r>
      <w:r/>
    </w:p>
    <w:p>
      <w:pPr>
        <w:ind w:firstLine="422"/>
        <w:spacing w:line="360" w:lineRule="auto"/>
        <w:rPr>
          <w:rFonts w:hint="eastAsia" w:ascii="宋体" w:hAnsi="宋体" w:cs="宋体"/>
          <w:b/>
          <w:bCs/>
          <w:color w:val="auto"/>
          <w:szCs w:val="21"/>
          <w:highlight w:val="none"/>
        </w:rPr>
      </w:pPr>
      <w:r>
        <w:rPr>
          <w:rFonts w:hint="eastAsia" w:ascii="宋体" w:hAnsi="宋体"/>
          <w:b/>
          <w:color w:val="auto"/>
          <w:szCs w:val="21"/>
          <w:highlight w:val="none"/>
        </w:rPr>
        <w:t xml:space="preserve">4.2</w:t>
      </w:r>
      <w:r>
        <w:rPr>
          <w:rFonts w:hint="eastAsia" w:ascii="宋体" w:hAnsi="宋体" w:cs="宋体"/>
          <w:b/>
          <w:bCs/>
          <w:color w:val="auto"/>
          <w:szCs w:val="21"/>
          <w:highlight w:val="none"/>
        </w:rPr>
        <w:t xml:space="preserve">本次采购由</w:t>
      </w:r>
      <w:r>
        <w:rPr>
          <w:rFonts w:hint="eastAsia" w:ascii="宋体" w:hAnsi="宋体" w:cs="宋体"/>
          <w:b/>
          <w:bCs/>
          <w:color w:val="auto"/>
          <w:szCs w:val="21"/>
          <w:highlight w:val="none"/>
          <w:lang w:eastAsia="zh-CN"/>
        </w:rPr>
        <w:t xml:space="preserve">各</w:t>
      </w:r>
      <w:r>
        <w:rPr>
          <w:rFonts w:hint="eastAsia" w:ascii="宋体" w:hAnsi="宋体" w:cs="宋体"/>
          <w:b/>
          <w:bCs/>
          <w:color w:val="auto"/>
          <w:szCs w:val="21"/>
          <w:highlight w:val="none"/>
          <w:lang w:val="en-US" w:eastAsia="zh-CN"/>
        </w:rPr>
        <w:t xml:space="preserve">包</w:t>
      </w:r>
      <w:r>
        <w:rPr>
          <w:rFonts w:hint="eastAsia" w:ascii="宋体" w:hAnsi="宋体" w:cs="宋体"/>
          <w:b/>
          <w:bCs/>
          <w:color w:val="auto"/>
          <w:szCs w:val="21"/>
          <w:highlight w:val="none"/>
        </w:rPr>
        <w:t xml:space="preserve">中标人在领取中标通知书前</w:t>
      </w:r>
      <w:r>
        <w:rPr>
          <w:rFonts w:hint="eastAsia" w:ascii="宋体" w:hAnsi="宋体" w:cs="宋体"/>
          <w:b/>
          <w:bCs/>
          <w:color w:val="auto"/>
          <w:szCs w:val="21"/>
          <w:highlight w:val="none"/>
          <w:lang w:val="en-US" w:eastAsia="zh-CN"/>
        </w:rPr>
        <w:t xml:space="preserve">参照《招标代理服务收费管理暂行办法》(计价格【2002】1980号文)服务类标准的四折一次性支付给招标代理机构代理服务费</w:t>
      </w:r>
      <w:r>
        <w:rPr>
          <w:rFonts w:hint="eastAsia" w:ascii="宋体" w:hAnsi="宋体" w:cs="宋体"/>
          <w:b/>
          <w:bCs/>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）代理服务费以人民币支付；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）代理服务费一次性以电汇、转账等非现金形式支付；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）招标代理服务费不在投标报价中单列，包含在投标总价中，由中标单位支付给代理机构。</w:t>
      </w:r>
      <w:r/>
    </w:p>
    <w:p>
      <w:pPr>
        <w:ind w:firstLine="422"/>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招标代理服务费开户银行：</w:t>
      </w:r>
      <w:r>
        <w:rPr>
          <w:rFonts w:hint="eastAsia" w:ascii="宋体" w:hAnsi="宋体" w:cs="宋体"/>
          <w:b/>
          <w:bCs/>
          <w:color w:val="auto"/>
          <w:szCs w:val="21"/>
          <w:highlight w:val="none"/>
        </w:rPr>
        <w:t xml:space="preserve">中国工商银行扬州雍华府支行</w:t>
      </w:r>
      <w:r/>
    </w:p>
    <w:p>
      <w:pPr>
        <w:ind w:firstLine="422"/>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    开户名称：江苏苏维工程管理有限公司</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    开户帐号：</w:t>
      </w:r>
      <w:r>
        <w:rPr>
          <w:rFonts w:hint="eastAsia" w:ascii="宋体" w:hAnsi="宋体" w:cs="宋体"/>
          <w:b/>
          <w:bCs/>
          <w:color w:val="auto"/>
          <w:szCs w:val="21"/>
          <w:highlight w:val="none"/>
        </w:rPr>
        <w:t xml:space="preserve">1108020819100000612</w:t>
      </w:r>
      <w:r/>
    </w:p>
    <w:p>
      <w:pPr>
        <w:ind w:firstLine="422"/>
        <w:spacing w:line="360" w:lineRule="auto"/>
        <w:rPr>
          <w:rFonts w:hint="eastAsia" w:ascii="宋体" w:hAnsi="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w:t>
      </w:r>
      <w:r>
        <w:rPr>
          <w:rFonts w:hint="eastAsia" w:ascii="宋体" w:hAnsi="宋体"/>
          <w:bCs/>
          <w:color w:val="auto"/>
          <w:szCs w:val="21"/>
          <w:highlight w:val="none"/>
          <w:lang w:eastAsia="zh-CN"/>
        </w:rPr>
        <w:t xml:space="preserve">“扬州市政府采购网”、“江苏省政府采购网”、“中国政府采购网”</w:t>
      </w:r>
      <w:r>
        <w:rPr>
          <w:rFonts w:hint="eastAsia" w:ascii="宋体" w:hAnsi="宋体"/>
          <w:bCs/>
          <w:color w:val="auto"/>
          <w:szCs w:val="21"/>
          <w:highlight w:val="none"/>
        </w:rPr>
        <w:t xml:space="preserve">公布，补充文件将作为招标文件的组成部分，并对投标人具有约束力。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left="420"/>
        <w:spacing w:line="360" w:lineRule="auto"/>
        <w:rPr>
          <w:rFonts w:ascii="宋体" w:hAnsi="宋体"/>
          <w:b/>
          <w:color w:val="auto"/>
          <w:szCs w:val="21"/>
          <w:highlight w:val="none"/>
        </w:rPr>
      </w:pPr>
      <w:r>
        <w:rPr>
          <w:rFonts w:hint="eastAsia" w:ascii="宋体" w:hAnsi="宋体"/>
          <w:b/>
          <w:color w:val="auto"/>
          <w:szCs w:val="21"/>
          <w:highlight w:val="none"/>
        </w:rPr>
        <w:t xml:space="preserve">12、</w:t>
      </w:r>
      <w:r>
        <w:rPr>
          <w:rFonts w:hint="eastAsia"/>
          <w:b/>
          <w:bCs/>
          <w:color w:val="auto"/>
          <w:highlight w:val="none"/>
        </w:rPr>
        <w:t xml:space="preserve">分项报价表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rPr>
          <w:rFonts w:ascii="宋体" w:hAnsi="宋体"/>
          <w:color w:val="auto"/>
          <w:highlight w:val="none"/>
        </w:rPr>
      </w:pPr>
      <w:r>
        <w:rPr>
          <w:rFonts w:hint="eastAsia" w:ascii="宋体" w:hAnsi="宋体"/>
          <w:color w:val="auto"/>
          <w:highlight w:val="none"/>
        </w:rPr>
        <w:t xml:space="preserve">12.3其它费用处理</w:t>
      </w:r>
      <w:r/>
    </w:p>
    <w:p>
      <w:pPr>
        <w:ind w:firstLine="420"/>
        <w:spacing w:line="360" w:lineRule="auto"/>
        <w:rPr>
          <w:rFonts w:ascii="宋体" w:hAnsi="宋体"/>
          <w:color w:val="auto"/>
          <w:highlight w:val="none"/>
        </w:rPr>
      </w:pPr>
      <w:r>
        <w:rPr>
          <w:rFonts w:hint="eastAsia" w:ascii="宋体" w:hAnsi="宋体"/>
          <w:color w:val="auto"/>
          <w:highlight w:val="none"/>
        </w:rPr>
        <w:t xml:space="preserve">招标文件未列明，而投标人认为必需的费用也需列入报价。</w:t>
      </w:r>
      <w:r/>
    </w:p>
    <w:p>
      <w:pPr>
        <w:ind w:firstLine="420"/>
        <w:spacing w:line="360" w:lineRule="auto"/>
        <w:rPr>
          <w:rFonts w:ascii="宋体" w:hAnsi="宋体"/>
          <w:color w:val="auto"/>
          <w:highlight w:val="none"/>
        </w:rPr>
      </w:pPr>
      <w:r>
        <w:rPr>
          <w:rFonts w:hint="eastAsia" w:ascii="宋体" w:hAnsi="宋体"/>
          <w:color w:val="auto"/>
          <w:highlight w:val="none"/>
        </w:rPr>
        <w:t xml:space="preserve">12.4投标货币</w:t>
      </w:r>
      <w:r/>
    </w:p>
    <w:p>
      <w:pPr>
        <w:ind w:firstLine="420"/>
        <w:spacing w:line="360" w:lineRule="auto"/>
        <w:rPr>
          <w:rFonts w:ascii="宋体" w:hAnsi="宋体"/>
          <w:color w:val="auto"/>
          <w:highlight w:val="none"/>
        </w:rPr>
      </w:pPr>
      <w:r>
        <w:rPr>
          <w:rFonts w:hint="eastAsia" w:ascii="宋体" w:hAnsi="宋体"/>
          <w:color w:val="auto"/>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highlight w:val="none"/>
        </w:rPr>
      </w:pPr>
      <w:r/>
      <w:bookmarkStart w:id="44" w:name="_Toc513029225"/>
      <w:r/>
      <w:bookmarkStart w:id="45" w:name="_Toc20823297"/>
      <w:r/>
      <w:bookmarkStart w:id="46" w:name="_Toc16938541"/>
      <w:r/>
      <w:bookmarkStart w:id="47" w:name="_Toc462564084"/>
      <w:r>
        <w:rPr>
          <w:rFonts w:hint="eastAsia" w:ascii="宋体" w:hAnsi="宋体"/>
          <w:b/>
          <w:color w:val="auto"/>
          <w:szCs w:val="21"/>
          <w:highlight w:val="none"/>
        </w:rPr>
        <w:t xml:space="preserve">17、投标文件</w:t>
      </w:r>
      <w:bookmarkEnd w:id="44"/>
      <w:r/>
      <w:bookmarkEnd w:id="45"/>
      <w:r/>
      <w:bookmarkEnd w:id="46"/>
      <w:r/>
      <w:bookmarkEnd w:id="47"/>
      <w:r>
        <w:rPr>
          <w:rFonts w:hint="eastAsia" w:ascii="宋体" w:hAnsi="宋体"/>
          <w:b/>
          <w:color w:val="auto"/>
          <w:szCs w:val="21"/>
          <w:highlight w:val="none"/>
        </w:rPr>
        <w:t xml:space="preserve">的递交</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8" w:name="_Toc20823298"/>
      <w:r/>
      <w:bookmarkStart w:id="49" w:name="_Toc16938542"/>
      <w:r/>
      <w:bookmarkStart w:id="50" w:name="_Toc513029226"/>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bookmarkEnd w:id="48"/>
      <w:r/>
      <w:bookmarkEnd w:id="49"/>
      <w:r/>
      <w:bookmarkEnd w:id="50"/>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highlight w:val="none"/>
        </w:rPr>
      </w:pPr>
      <w:r/>
      <w:bookmarkStart w:id="51" w:name="_Toc513029227"/>
      <w:r/>
      <w:bookmarkStart w:id="52" w:name="_Toc16938543"/>
      <w:r/>
      <w:bookmarkStart w:id="53" w:name="_Toc20823299"/>
      <w:r>
        <w:rPr>
          <w:rFonts w:hint="eastAsia" w:ascii="宋体" w:hAnsi="宋体"/>
          <w:b/>
          <w:color w:val="auto"/>
          <w:szCs w:val="21"/>
          <w:highlight w:val="none"/>
        </w:rPr>
        <w:t xml:space="preserve">19、投标文件</w:t>
      </w:r>
      <w:bookmarkEnd w:id="51"/>
      <w:r/>
      <w:bookmarkEnd w:id="52"/>
      <w:r/>
      <w:bookmarkEnd w:id="53"/>
      <w:r>
        <w:rPr>
          <w:rFonts w:hint="eastAsia" w:ascii="宋体" w:hAnsi="宋体"/>
          <w:b/>
          <w:color w:val="auto"/>
          <w:szCs w:val="21"/>
          <w:highlight w:val="none"/>
        </w:rPr>
        <w:t xml:space="preserve">的拒收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ascii="宋体" w:hAnsi="宋体"/>
          <w:b/>
          <w:color w:val="auto"/>
          <w:szCs w:val="21"/>
          <w:highlight w:val="none"/>
        </w:rPr>
      </w:pPr>
      <w:r/>
      <w:bookmarkStart w:id="54" w:name="_Toc513029228"/>
      <w:r/>
      <w:bookmarkStart w:id="55" w:name="_Toc20823300"/>
      <w:r/>
      <w:bookmarkStart w:id="56" w:name="_Toc16938544"/>
      <w:r>
        <w:rPr>
          <w:rFonts w:hint="eastAsia" w:ascii="宋体" w:hAnsi="宋体"/>
          <w:b/>
          <w:color w:val="auto"/>
          <w:szCs w:val="21"/>
          <w:highlight w:val="none"/>
        </w:rPr>
        <w:t xml:space="preserve">20、投标文件的撤回和修改</w:t>
      </w:r>
      <w:bookmarkEnd w:id="54"/>
      <w:r/>
      <w:bookmarkEnd w:id="55"/>
      <w:r/>
      <w:bookmarkEnd w:id="56"/>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w:t>
      </w:r>
      <w:r>
        <w:rPr>
          <w:rFonts w:hint="eastAsia" w:ascii="宋体" w:hAnsi="宋体"/>
          <w:bCs/>
          <w:color w:val="auto"/>
          <w:szCs w:val="21"/>
          <w:highlight w:val="none"/>
          <w:lang w:eastAsia="zh-CN"/>
        </w:rPr>
        <w:t xml:space="preserve">“扬州市政府采购网”、“江苏省政府采购网”、“中国政府采购网”</w:t>
      </w:r>
      <w:r>
        <w:rPr>
          <w:rFonts w:hint="eastAsia" w:ascii="宋体" w:hAnsi="宋体"/>
          <w:bCs/>
          <w:color w:val="auto"/>
          <w:szCs w:val="21"/>
          <w:highlight w:val="none"/>
        </w:rPr>
        <w:t xml:space="preserve">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w:t>
      </w:r>
      <w:r>
        <w:rPr>
          <w:rFonts w:hint="eastAsia" w:ascii="宋体" w:hAnsi="宋体"/>
          <w:bCs/>
          <w:color w:val="auto"/>
          <w:szCs w:val="21"/>
          <w:highlight w:val="none"/>
          <w:lang w:val="en-US" w:eastAsia="zh-CN"/>
        </w:rPr>
        <w:t xml:space="preserve">三十</w:t>
      </w:r>
      <w:r>
        <w:rPr>
          <w:rFonts w:hint="eastAsia" w:ascii="宋体" w:hAnsi="宋体"/>
          <w:bCs/>
          <w:color w:val="auto"/>
          <w:szCs w:val="21"/>
          <w:highlight w:val="none"/>
        </w:rPr>
        <w:t xml:space="preserve">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eastAsia="宋体"/>
          <w:b/>
          <w:bCs/>
          <w:color w:val="auto"/>
          <w:highlight w:val="none"/>
          <w:lang w:eastAsia="zh-CN"/>
        </w:rPr>
      </w:pPr>
      <w:r>
        <w:rPr>
          <w:b/>
          <w:bCs/>
          <w:color w:val="auto"/>
          <w:highlight w:val="none"/>
        </w:rPr>
        <w:t xml:space="preserve">3</w:t>
      </w:r>
      <w:r>
        <w:rPr>
          <w:rFonts w:hint="eastAsia"/>
          <w:b/>
          <w:bCs/>
          <w:color w:val="auto"/>
          <w:highlight w:val="none"/>
        </w:rPr>
        <w:t xml:space="preserve">1其他</w:t>
      </w:r>
      <w:r/>
    </w:p>
    <w:p>
      <w:pPr>
        <w:ind w:firstLine="420"/>
        <w:spacing w:line="360" w:lineRule="auto"/>
        <w:rPr>
          <w:rFonts w:ascii="宋体" w:hAnsi="宋体"/>
          <w:bCs/>
          <w:color w:val="auto"/>
          <w:szCs w:val="21"/>
          <w:highlight w:val="none"/>
        </w:rPr>
      </w:pPr>
      <w:r>
        <w:rPr>
          <w:rFonts w:hint="eastAsia" w:ascii="宋体" w:hAnsi="宋体" w:eastAsia="宋体" w:cs="Times New Roman"/>
          <w:bCs/>
          <w:color w:val="auto"/>
          <w:szCs w:val="21"/>
          <w:highlight w:val="none"/>
        </w:rPr>
        <w:t xml:space="preserve">31.1 依据《政府</w:t>
      </w:r>
      <w:r>
        <w:rPr>
          <w:rFonts w:hint="eastAsia"/>
          <w:color w:val="auto"/>
          <w:highlight w:val="none"/>
        </w:rPr>
        <w:t xml:space="preserve">采购促进中小企业发展管理办法》享受享受扶持政策获得政府采购合同的，小微企业不得将合同分包给大中型企业，中型企业不得将合同分包给大型企业。</w:t>
      </w:r>
      <w:r/>
    </w:p>
    <w:p>
      <w:pPr>
        <w:ind w:firstLine="420"/>
        <w:spacing w:line="440" w:lineRule="exact"/>
        <w:rPr>
          <w:color w:val="auto"/>
          <w:highlight w:val="none"/>
        </w:rPr>
      </w:pPr>
      <w:r>
        <w:rPr>
          <w:rFonts w:hint="eastAsia" w:ascii="宋体" w:hAnsi="宋体"/>
          <w:bCs/>
          <w:color w:val="auto"/>
          <w:szCs w:val="21"/>
          <w:highlight w:val="none"/>
        </w:rPr>
        <w:br w:type="page" w:clear="all"/>
      </w:r>
      <w:r/>
    </w:p>
    <w:p>
      <w:pPr>
        <w:pStyle w:val="933"/>
        <w:jc w:val="center"/>
        <w:rPr>
          <w:rFonts w:ascii="宋体" w:hAnsi="宋体"/>
          <w:color w:val="auto"/>
          <w:szCs w:val="36"/>
          <w:highlight w:val="none"/>
        </w:rPr>
      </w:pPr>
      <w:r/>
      <w:bookmarkStart w:id="57" w:name="_Toc11672"/>
      <w:r/>
      <w:bookmarkStart w:id="58" w:name="_Toc55204179"/>
      <w:r/>
      <w:bookmarkStart w:id="59" w:name="_Toc20500"/>
      <w:r/>
      <w:bookmarkStart w:id="60" w:name="_Hlk69392822"/>
      <w:r>
        <w:rPr>
          <w:rFonts w:hint="eastAsia" w:ascii="宋体" w:hAnsi="宋体"/>
          <w:color w:val="auto"/>
          <w:szCs w:val="36"/>
          <w:highlight w:val="none"/>
        </w:rPr>
        <w:t xml:space="preserve">第三章 合同条款及格式</w:t>
      </w:r>
      <w:bookmarkEnd w:id="57"/>
      <w:r/>
      <w:bookmarkEnd w:id="58"/>
      <w:r/>
      <w:bookmarkEnd w:id="59"/>
      <w:r/>
      <w:r/>
    </w:p>
    <w:p>
      <w:pPr>
        <w:pStyle w:val="943"/>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43"/>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扬州市政府采购合同（服务)（合同编号）</w:t>
      </w:r>
      <w:r/>
    </w:p>
    <w:p>
      <w:pPr>
        <w:pStyle w:val="94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项目名称：</w:t>
      </w:r>
      <w:r>
        <w:rPr>
          <w:rFonts w:hint="eastAsia" w:hAnsi="宋体"/>
          <w:color w:val="auto"/>
          <w:sz w:val="21"/>
          <w:highlight w:val="none"/>
          <w:lang w:eastAsia="zh-CN"/>
        </w:rPr>
        <w:t xml:space="preserve">江苏省苏北人民医院临床营养科食材采购项目</w:t>
      </w:r>
      <w:r>
        <w:rPr>
          <w:rFonts w:hint="eastAsia" w:hAnsi="宋体"/>
          <w:color w:val="auto"/>
          <w:sz w:val="21"/>
          <w:highlight w:val="none"/>
        </w:rPr>
        <w:t xml:space="preserve">               </w:t>
      </w:r>
      <w:r/>
    </w:p>
    <w:p>
      <w:pPr>
        <w:pStyle w:val="943"/>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项目编号：</w:t>
      </w:r>
      <w:r>
        <w:rPr>
          <w:rFonts w:hint="eastAsia" w:hAnsi="宋体"/>
          <w:color w:val="auto"/>
          <w:sz w:val="21"/>
          <w:highlight w:val="none"/>
          <w:lang w:eastAsia="zh-CN"/>
        </w:rPr>
        <w:t xml:space="preserve">JSZC-321000-SWGC-G2024-0145号</w:t>
      </w:r>
      <w:r/>
    </w:p>
    <w:p>
      <w:pPr>
        <w:pStyle w:val="943"/>
        <w:ind w:firstLine="420"/>
        <w:spacing w:before="120" w:after="120" w:line="360" w:lineRule="auto"/>
        <w:rPr>
          <w:rFonts w:hint="default" w:hAnsi="宋体" w:eastAsia="宋体"/>
          <w:color w:val="auto"/>
          <w:sz w:val="21"/>
          <w:highlight w:val="none"/>
          <w:u w:val="single"/>
          <w:lang w:val="en-US" w:eastAsia="zh-CN"/>
        </w:rPr>
      </w:pPr>
      <w:r>
        <w:rPr>
          <w:rFonts w:hint="eastAsia" w:hAnsi="宋体"/>
          <w:color w:val="auto"/>
          <w:sz w:val="21"/>
          <w:highlight w:val="none"/>
          <w:lang w:val="en-US" w:eastAsia="zh-CN"/>
        </w:rPr>
        <w:t xml:space="preserve">分包号：</w:t>
      </w:r>
      <w:r>
        <w:rPr>
          <w:rFonts w:hint="eastAsia" w:hAnsi="宋体"/>
          <w:color w:val="auto"/>
          <w:sz w:val="21"/>
          <w:highlight w:val="none"/>
          <w:u w:val="single"/>
          <w:lang w:val="en-US" w:eastAsia="zh-CN"/>
        </w:rPr>
        <w:t xml:space="preserve">                 </w:t>
      </w:r>
      <w:r/>
    </w:p>
    <w:p>
      <w:pPr>
        <w:pStyle w:val="943"/>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甲方：（买方）</w:t>
      </w:r>
      <w:r>
        <w:rPr>
          <w:rFonts w:hint="eastAsia" w:hAnsi="宋体"/>
          <w:color w:val="auto"/>
          <w:sz w:val="21"/>
          <w:highlight w:val="none"/>
          <w:u w:val="single"/>
          <w:lang w:eastAsia="zh-CN"/>
        </w:rPr>
        <w:t xml:space="preserve">江苏省苏北人民医院</w:t>
      </w:r>
      <w:r/>
    </w:p>
    <w:p>
      <w:pPr>
        <w:pStyle w:val="943"/>
        <w:ind w:firstLine="420"/>
        <w:spacing w:before="120" w:after="120" w:line="360" w:lineRule="auto"/>
        <w:rPr>
          <w:rFonts w:hint="default" w:hAnsi="宋体" w:eastAsia="宋体"/>
          <w:color w:val="auto"/>
          <w:sz w:val="21"/>
          <w:highlight w:val="none"/>
          <w:u w:val="single"/>
          <w:lang w:val="en-US" w:eastAsia="zh-CN"/>
        </w:rPr>
      </w:pPr>
      <w:r>
        <w:rPr>
          <w:rFonts w:hint="eastAsia" w:hAnsi="宋体"/>
          <w:color w:val="auto"/>
          <w:sz w:val="21"/>
          <w:highlight w:val="none"/>
        </w:rPr>
        <w:t xml:space="preserve">乙方：（卖方）</w:t>
      </w:r>
      <w:r>
        <w:rPr>
          <w:rFonts w:hint="eastAsia" w:hAnsi="宋体"/>
          <w:color w:val="auto"/>
          <w:sz w:val="21"/>
          <w:highlight w:val="none"/>
          <w:lang w:val="en-US" w:eastAsia="zh-CN"/>
        </w:rPr>
        <w:t xml:space="preserve"> </w:t>
      </w:r>
      <w:r>
        <w:rPr>
          <w:rFonts w:hint="eastAsia" w:hAnsi="宋体"/>
          <w:color w:val="auto"/>
          <w:sz w:val="21"/>
          <w:highlight w:val="none"/>
          <w:u w:val="single"/>
          <w:lang w:val="en-US" w:eastAsia="zh-CN"/>
        </w:rPr>
        <w:t xml:space="preserve">               </w:t>
      </w:r>
      <w:r/>
    </w:p>
    <w:p>
      <w:pPr>
        <w:pStyle w:val="943"/>
        <w:ind w:firstLine="420"/>
        <w:spacing w:before="120" w:after="120" w:line="360" w:lineRule="auto"/>
        <w:rPr>
          <w:rFonts w:hAnsi="宋体"/>
          <w:color w:val="auto"/>
          <w:sz w:val="21"/>
          <w:highlight w:val="none"/>
        </w:rPr>
      </w:pPr>
      <w:r>
        <w:rPr>
          <w:rFonts w:hint="eastAsia" w:hAnsi="宋体"/>
          <w:color w:val="auto"/>
          <w:sz w:val="21"/>
          <w:highlight w:val="none"/>
        </w:rPr>
        <w:t xml:space="preserve">见证方：江苏苏维工程管理有限公司</w:t>
      </w:r>
      <w:r/>
    </w:p>
    <w:p>
      <w:pPr>
        <w:pStyle w:val="943"/>
        <w:ind w:firstLine="420"/>
        <w:spacing w:before="120" w:after="120" w:line="360" w:lineRule="auto"/>
        <w:rPr>
          <w:rFonts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lang w:eastAsia="zh-CN"/>
        </w:rPr>
        <w:t xml:space="preserve">江苏苏维工程管理有限公司</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94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一、服务及货物</w:t>
      </w:r>
      <w:r/>
    </w:p>
    <w:p>
      <w:pPr>
        <w:pStyle w:val="943"/>
        <w:ind w:firstLine="420"/>
        <w:spacing w:before="120" w:after="120" w:line="360" w:lineRule="auto"/>
        <w:rPr>
          <w:rFonts w:hAnsi="宋体"/>
          <w:color w:val="auto"/>
          <w:sz w:val="21"/>
          <w:highlight w:val="none"/>
        </w:rPr>
      </w:pPr>
      <w:r>
        <w:rPr>
          <w:rFonts w:hint="eastAsia" w:hAnsi="宋体"/>
          <w:color w:val="auto"/>
          <w:sz w:val="21"/>
          <w:highlight w:val="none"/>
        </w:rPr>
        <w:t xml:space="preserve">1.1 服务及货物名称：</w:t>
      </w:r>
      <w:r/>
    </w:p>
    <w:p>
      <w:pPr>
        <w:pStyle w:val="943"/>
        <w:ind w:firstLine="420"/>
        <w:spacing w:before="120" w:after="120" w:line="360" w:lineRule="auto"/>
        <w:rPr>
          <w:rFonts w:hAnsi="宋体"/>
          <w:color w:val="auto"/>
          <w:sz w:val="21"/>
          <w:highlight w:val="none"/>
        </w:rPr>
      </w:pPr>
      <w:r>
        <w:rPr>
          <w:rFonts w:hAnsi="宋体"/>
          <w:color w:val="auto"/>
          <w:sz w:val="21"/>
          <w:highlight w:val="none"/>
        </w:rPr>
        <w:t xml:space="preserve">1.2 型号规格：</w:t>
      </w:r>
      <w:r/>
    </w:p>
    <w:p>
      <w:pPr>
        <w:pStyle w:val="943"/>
        <w:ind w:firstLine="420"/>
        <w:spacing w:before="120" w:after="120" w:line="360" w:lineRule="auto"/>
        <w:rPr>
          <w:rFonts w:hAnsi="宋体"/>
          <w:color w:val="auto"/>
          <w:sz w:val="21"/>
          <w:highlight w:val="none"/>
        </w:rPr>
      </w:pPr>
      <w:r>
        <w:rPr>
          <w:rFonts w:hAnsi="宋体"/>
          <w:color w:val="auto"/>
          <w:sz w:val="21"/>
          <w:highlight w:val="none"/>
        </w:rPr>
        <w:t xml:space="preserve">1.3 数量（单位）</w:t>
      </w:r>
      <w:r/>
    </w:p>
    <w:p>
      <w:pPr>
        <w:pStyle w:val="94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943"/>
        <w:ind w:firstLine="420"/>
        <w:spacing w:before="120" w:after="120" w:line="360" w:lineRule="auto"/>
        <w:rPr>
          <w:rFonts w:hint="eastAsia" w:ascii="宋体" w:hAnsi="宋体" w:eastAsia="宋体" w:cs="Times New Roman"/>
          <w:color w:val="auto"/>
          <w:sz w:val="21"/>
          <w:highlight w:val="none"/>
          <w:lang w:eastAsia="zh-CN"/>
        </w:rPr>
      </w:pPr>
      <w:r>
        <w:rPr>
          <w:rFonts w:hint="eastAsia" w:ascii="宋体" w:hAnsi="宋体" w:eastAsia="宋体" w:cs="Times New Roman"/>
          <w:color w:val="auto"/>
          <w:sz w:val="21"/>
          <w:highlight w:val="none"/>
        </w:rPr>
        <w:t xml:space="preserve">2.1 本合同金额</w:t>
      </w:r>
      <w:r>
        <w:rPr>
          <w:rFonts w:hint="eastAsia" w:ascii="宋体" w:hAnsi="宋体" w:eastAsia="宋体" w:cs="Times New Roman"/>
          <w:color w:val="auto"/>
          <w:sz w:val="21"/>
          <w:highlight w:val="none"/>
          <w:lang w:eastAsia="zh-CN"/>
        </w:rPr>
        <w:t xml:space="preserve">（折扣）</w:t>
      </w:r>
      <w:r>
        <w:rPr>
          <w:rFonts w:hint="eastAsia" w:ascii="宋体" w:hAnsi="宋体" w:eastAsia="宋体" w:cs="Times New Roman"/>
          <w:color w:val="auto"/>
          <w:sz w:val="21"/>
          <w:highlight w:val="none"/>
        </w:rPr>
        <w:t xml:space="preserve">为（大写）：</w:t>
      </w:r>
      <w:r>
        <w:rPr>
          <w:rFonts w:hint="eastAsia" w:ascii="宋体" w:hAnsi="宋体" w:eastAsia="宋体" w:cs="Times New Roman"/>
          <w:color w:val="auto"/>
          <w:sz w:val="21"/>
          <w:highlight w:val="none"/>
          <w:lang w:eastAsia="zh-CN"/>
        </w:rPr>
        <w:t xml:space="preserve">百分之</w:t>
      </w:r>
      <w:r>
        <w:rPr>
          <w:rFonts w:hint="eastAsia" w:ascii="宋体" w:hAnsi="宋体" w:eastAsia="宋体" w:cs="Times New Roman"/>
          <w:color w:val="auto"/>
          <w:sz w:val="21"/>
          <w:highlight w:val="none"/>
          <w:u w:val="single"/>
        </w:rPr>
        <w:t xml:space="preserve">      </w:t>
      </w:r>
      <w:r>
        <w:rPr>
          <w:rFonts w:hint="eastAsia" w:ascii="宋体" w:hAnsi="宋体" w:eastAsia="宋体" w:cs="Times New Roman"/>
          <w:color w:val="auto"/>
          <w:sz w:val="21"/>
          <w:highlight w:val="none"/>
          <w:u w:val="single"/>
          <w:lang w:val="en-US" w:eastAsia="zh-CN"/>
        </w:rPr>
        <w:t xml:space="preserve">  </w:t>
      </w:r>
      <w:r>
        <w:rPr>
          <w:rFonts w:hint="eastAsia" w:ascii="宋体" w:hAnsi="宋体" w:eastAsia="宋体" w:cs="Times New Roman"/>
          <w:color w:val="auto"/>
          <w:sz w:val="21"/>
          <w:highlight w:val="none"/>
          <w:u w:val="single"/>
        </w:rPr>
        <w:t xml:space="preserve"> （         </w:t>
      </w:r>
      <w:r>
        <w:rPr>
          <w:rFonts w:hint="eastAsia" w:ascii="宋体" w:hAnsi="宋体" w:eastAsia="宋体" w:cs="Times New Roman"/>
          <w:color w:val="auto"/>
          <w:sz w:val="21"/>
          <w:highlight w:val="none"/>
          <w:lang w:val="en-US" w:eastAsia="zh-CN"/>
        </w:rPr>
        <w:t xml:space="preserve">%</w:t>
      </w:r>
      <w:r>
        <w:rPr>
          <w:rFonts w:hint="eastAsia" w:ascii="宋体" w:hAnsi="宋体" w:eastAsia="宋体" w:cs="Times New Roman"/>
          <w:color w:val="auto"/>
          <w:sz w:val="21"/>
          <w:highlight w:val="none"/>
        </w:rPr>
        <w:t xml:space="preserve">）。</w:t>
      </w:r>
      <w:r>
        <w:rPr>
          <w:rFonts w:hint="eastAsia" w:ascii="宋体" w:hAnsi="宋体" w:eastAsia="宋体" w:cs="Times New Roman"/>
          <w:color w:val="auto"/>
          <w:sz w:val="21"/>
          <w:highlight w:val="none"/>
          <w:lang w:eastAsia="zh-CN"/>
        </w:rPr>
        <w:t xml:space="preserve">采购食材按验收单确认的配送数量*配送食材当天的扬州市发改委网站“价格监测”栏目上的价格*合同折扣结算。</w:t>
      </w:r>
      <w:r/>
    </w:p>
    <w:p>
      <w:pPr>
        <w:pStyle w:val="943"/>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2.2 本合同总金额包括但不限于供货、配送、设备、人工、管理费、利润、税金等完成本合同内容所需支出的全部费用。</w:t>
      </w:r>
      <w:r/>
    </w:p>
    <w:p>
      <w:pPr>
        <w:pStyle w:val="943"/>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2.3 在招标文件未列明，而乙方认为履行本合同必需的费用也包含在合同总金额中。</w:t>
      </w:r>
      <w:r/>
    </w:p>
    <w:p>
      <w:pPr>
        <w:pStyle w:val="943"/>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2.4 本合同总金额还包含乙方提供的伴随服务/售后服务费用。</w:t>
      </w:r>
      <w:r/>
    </w:p>
    <w:p>
      <w:pPr>
        <w:pStyle w:val="943"/>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费率是根据实际的报价费率来执行。</w:t>
      </w:r>
      <w:r/>
    </w:p>
    <w:p>
      <w:pPr>
        <w:pStyle w:val="94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943"/>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943"/>
        <w:ind w:firstLine="42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943"/>
        <w:ind w:firstLine="42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4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943"/>
        <w:ind w:firstLine="420"/>
        <w:spacing w:before="120" w:after="120" w:line="360" w:lineRule="auto"/>
        <w:rPr>
          <w:rFonts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94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943"/>
        <w:ind w:firstLine="42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943"/>
        <w:ind w:firstLine="42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4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43"/>
        <w:ind w:firstLine="420"/>
        <w:spacing w:before="120" w:after="120" w:line="360" w:lineRule="auto"/>
        <w:rPr>
          <w:rFonts w:hAnsi="宋体"/>
          <w:color w:val="auto"/>
          <w:sz w:val="21"/>
          <w:highlight w:val="none"/>
        </w:rPr>
      </w:pPr>
      <w:r>
        <w:rPr>
          <w:rFonts w:hint="eastAsia" w:hAnsi="宋体"/>
          <w:color w:val="auto"/>
          <w:sz w:val="21"/>
          <w:highlight w:val="none"/>
        </w:rPr>
        <w:t xml:space="preserve">6.4 履约保证金收取：无</w:t>
      </w:r>
      <w:r/>
    </w:p>
    <w:p>
      <w:pPr>
        <w:pStyle w:val="94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943"/>
        <w:ind w:firstLine="420"/>
        <w:spacing w:before="120" w:after="120" w:line="360" w:lineRule="auto"/>
        <w:rPr>
          <w:rFonts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943"/>
        <w:ind w:firstLine="42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943"/>
        <w:ind w:firstLine="42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943"/>
        <w:ind w:left="315" w:firstLine="105"/>
        <w:spacing w:before="120" w:after="120" w:line="360" w:lineRule="auto"/>
        <w:rPr>
          <w:rFonts w:hAnsi="宋体"/>
          <w:b/>
          <w:bCs/>
          <w:color w:val="auto"/>
          <w:sz w:val="21"/>
          <w:highlight w:val="none"/>
        </w:rPr>
      </w:pPr>
      <w:r>
        <w:rPr>
          <w:rFonts w:hint="eastAsia" w:hAnsi="宋体"/>
          <w:b/>
          <w:bCs/>
          <w:color w:val="auto"/>
          <w:sz w:val="21"/>
          <w:highlight w:val="none"/>
        </w:rPr>
        <w:t xml:space="preserve">八、服务期</w:t>
      </w:r>
      <w:r/>
    </w:p>
    <w:p>
      <w:pPr>
        <w:pStyle w:val="943"/>
        <w:ind w:firstLine="420"/>
        <w:spacing w:before="120" w:after="120"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rPr>
        <w:t xml:space="preserve">8.1 </w:t>
      </w:r>
      <w:r>
        <w:rPr>
          <w:rFonts w:hint="eastAsia" w:ascii="宋体" w:hAnsi="宋体" w:eastAsia="宋体" w:cs="Times New Roman"/>
          <w:color w:val="auto"/>
          <w:sz w:val="21"/>
          <w:szCs w:val="21"/>
          <w:highlight w:val="none"/>
          <w:lang w:val="en-US" w:eastAsia="zh-CN"/>
        </w:rPr>
        <w:t xml:space="preserve">服务期：</w:t>
      </w:r>
      <w:r>
        <w:rPr>
          <w:rFonts w:hint="eastAsia" w:hAnsi="宋体" w:eastAsia="宋体" w:cs="Times New Roman"/>
          <w:color w:val="auto"/>
          <w:sz w:val="21"/>
          <w:highlight w:val="none"/>
          <w:lang w:val="en-US" w:eastAsia="zh-CN"/>
        </w:rPr>
        <w:t xml:space="preserve">本次合同服务期为一年，所有安全责任与赔偿由乙方负责，甲方不负责。</w:t>
      </w:r>
      <w:r/>
    </w:p>
    <w:p>
      <w:pPr>
        <w:pStyle w:val="94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九、交付期、交付方式及交付地点</w:t>
      </w:r>
      <w:r/>
    </w:p>
    <w:p>
      <w:pPr>
        <w:pStyle w:val="943"/>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9.1 交付期：</w:t>
      </w:r>
      <w:r>
        <w:rPr>
          <w:rFonts w:hint="eastAsia" w:hAnsi="宋体"/>
          <w:color w:val="auto"/>
          <w:sz w:val="21"/>
          <w:highlight w:val="none"/>
          <w:lang w:eastAsia="zh-CN"/>
        </w:rPr>
        <w:t xml:space="preserve">甲方指定时间</w:t>
      </w:r>
      <w:r/>
    </w:p>
    <w:p>
      <w:pPr>
        <w:pStyle w:val="943"/>
        <w:ind w:firstLine="420"/>
        <w:spacing w:before="120" w:after="120" w:line="360" w:lineRule="auto"/>
        <w:rPr>
          <w:rFonts w:hint="default" w:hAnsi="宋体" w:eastAsia="宋体"/>
          <w:color w:val="auto"/>
          <w:sz w:val="21"/>
          <w:highlight w:val="none"/>
          <w:lang w:val="en-US" w:eastAsia="zh-CN"/>
        </w:rPr>
      </w:pPr>
      <w:r>
        <w:rPr>
          <w:rFonts w:hint="eastAsia" w:hAnsi="宋体"/>
          <w:color w:val="auto"/>
          <w:sz w:val="21"/>
          <w:highlight w:val="none"/>
        </w:rPr>
        <w:t xml:space="preserve">9.2 交付方式：</w:t>
      </w:r>
      <w:r>
        <w:rPr>
          <w:rFonts w:hint="eastAsia" w:hAnsi="宋体" w:cs="宋体"/>
          <w:color w:val="auto"/>
          <w:sz w:val="21"/>
          <w:szCs w:val="21"/>
          <w:highlight w:val="none"/>
          <w:lang w:val="en-US" w:eastAsia="zh-CN"/>
        </w:rPr>
        <w:t xml:space="preserve">乙方</w:t>
      </w:r>
      <w:r>
        <w:rPr>
          <w:rFonts w:hint="eastAsia" w:ascii="宋体" w:hAnsi="宋体" w:cs="宋体"/>
          <w:color w:val="auto"/>
          <w:sz w:val="21"/>
          <w:szCs w:val="21"/>
          <w:highlight w:val="none"/>
          <w:lang w:eastAsia="zh-CN"/>
        </w:rPr>
        <w:t xml:space="preserve">拟派送货人员必须挂牌上岗，着统一工作服，并投入</w:t>
      </w:r>
      <w:r>
        <w:rPr>
          <w:rFonts w:hint="eastAsia" w:ascii="宋体" w:hAnsi="宋体" w:cs="宋体"/>
          <w:color w:val="auto"/>
          <w:sz w:val="21"/>
          <w:szCs w:val="21"/>
          <w:highlight w:val="none"/>
          <w:lang w:val="en-US" w:eastAsia="zh-CN"/>
        </w:rPr>
        <w:t xml:space="preserve">专用车辆实施配送</w:t>
      </w:r>
      <w:r>
        <w:rPr>
          <w:rFonts w:hint="eastAsia" w:hAnsi="宋体" w:cs="宋体"/>
          <w:color w:val="auto"/>
          <w:sz w:val="21"/>
          <w:szCs w:val="21"/>
          <w:highlight w:val="none"/>
          <w:lang w:val="en-US" w:eastAsia="zh-CN"/>
        </w:rPr>
        <w:t xml:space="preserve">。</w:t>
      </w:r>
      <w:r/>
    </w:p>
    <w:p>
      <w:pPr>
        <w:pStyle w:val="943"/>
        <w:ind w:firstLine="420"/>
        <w:spacing w:before="120" w:after="120" w:line="360" w:lineRule="auto"/>
        <w:rPr>
          <w:rFonts w:hint="eastAsia" w:ascii="宋体" w:hAnsi="宋体" w:eastAsia="宋体" w:cs="宋体"/>
          <w:color w:val="auto"/>
          <w:highlight w:val="none"/>
          <w:lang w:val="en-US" w:eastAsia="zh-CN"/>
        </w:rPr>
      </w:pPr>
      <w:r>
        <w:rPr>
          <w:rFonts w:hint="eastAsia" w:hAnsi="宋体"/>
          <w:color w:val="auto"/>
          <w:sz w:val="21"/>
          <w:highlight w:val="none"/>
        </w:rPr>
        <w:t xml:space="preserve">9.3 交付地点：</w:t>
      </w:r>
      <w:r>
        <w:rPr>
          <w:rFonts w:hint="eastAsia" w:hAnsi="宋体"/>
          <w:bCs/>
          <w:color w:val="auto"/>
          <w:sz w:val="21"/>
          <w:highlight w:val="none"/>
          <w:lang w:val="en-US" w:eastAsia="zh-CN"/>
        </w:rPr>
        <w:t xml:space="preserve">甲方指定地点</w:t>
      </w:r>
      <w:r/>
    </w:p>
    <w:p>
      <w:pPr>
        <w:pStyle w:val="94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943"/>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10.3 甲方付款方式：</w:t>
      </w:r>
      <w:r/>
    </w:p>
    <w:p>
      <w:pPr>
        <w:ind w:firstLine="420"/>
        <w:jc w:val="left"/>
        <w:spacing w:line="360" w:lineRule="auto"/>
        <w:rPr>
          <w:rFonts w:hint="eastAsia" w:ascii="宋体" w:hAnsi="宋体" w:eastAsia="宋体" w:cs="宋体"/>
          <w:b/>
          <w:bCs/>
          <w:color w:val="auto"/>
          <w:szCs w:val="21"/>
          <w:highlight w:val="none"/>
          <w:u w:val="single"/>
          <w:lang w:val="en-US" w:eastAsia="zh-CN"/>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1</w:t>
      </w:r>
      <w:r>
        <w:rPr>
          <w:rFonts w:hint="eastAsia" w:ascii="宋体" w:hAnsi="宋体" w:eastAsia="宋体" w:cs="宋体"/>
          <w:color w:val="auto"/>
          <w:szCs w:val="21"/>
          <w:highlight w:val="none"/>
          <w:u w:val="single"/>
          <w:lang w:eastAsia="zh-CN"/>
        </w:rPr>
        <w:t xml:space="preserve">）合同签订后，乙方向甲方开具发票，甲方自收到发票之日起</w:t>
      </w:r>
      <w:r>
        <w:rPr>
          <w:rFonts w:hint="eastAsia" w:ascii="宋体" w:hAnsi="宋体" w:eastAsia="宋体" w:cs="宋体"/>
          <w:color w:val="auto"/>
          <w:szCs w:val="21"/>
          <w:highlight w:val="none"/>
          <w:u w:val="single"/>
          <w:lang w:val="en-US" w:eastAsia="zh-CN"/>
        </w:rPr>
        <w:t xml:space="preserve">10个工作日内预付合同总额（合同总额暂定为各包预算价）30%的合同款。</w:t>
      </w:r>
      <w:r/>
    </w:p>
    <w:p>
      <w:pPr>
        <w:ind w:firstLine="420"/>
        <w:jc w:val="left"/>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b w:val="0"/>
          <w:bCs w:val="0"/>
          <w:color w:val="auto"/>
          <w:sz w:val="21"/>
          <w:szCs w:val="21"/>
          <w:highlight w:val="none"/>
          <w:u w:val="single"/>
          <w:lang w:val="en-US" w:eastAsia="zh-CN"/>
        </w:rPr>
        <w:t xml:space="preserve">合同款项一个月结算一次，乙方向甲方开具发票，甲方自收到发票之日起10个工作日内支付，采购食材按验收单确认的供应数量*供应食材当天的扬州市发展和改革委员会网站（价格监测）上的“零售均价”*折扣结算。预付款在应付款项中抵扣，扣完为止。</w:t>
      </w:r>
      <w:r/>
    </w:p>
    <w:p>
      <w:pPr>
        <w:ind w:firstLine="420"/>
        <w:jc w:val="left"/>
        <w:spacing w:line="360" w:lineRule="auto"/>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3</w:t>
      </w:r>
      <w:r>
        <w:rPr>
          <w:rFonts w:hint="eastAsia" w:ascii="宋体" w:hAnsi="宋体" w:eastAsia="宋体" w:cs="宋体"/>
          <w:color w:val="auto"/>
          <w:szCs w:val="21"/>
          <w:highlight w:val="none"/>
          <w:u w:val="single"/>
          <w:lang w:eastAsia="zh-CN"/>
        </w:rPr>
        <w:t xml:space="preserve">）扬州市发改委网站“价格监测”栏目上没有的同期食材及其他物资不得高于苏果、大润发、麦德龙等大型连锁超市卖场的团购价格。</w:t>
      </w:r>
      <w:r/>
    </w:p>
    <w:p>
      <w:pPr>
        <w:ind w:firstLine="420"/>
        <w:jc w:val="left"/>
        <w:spacing w:line="360" w:lineRule="auto"/>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4</w:t>
      </w:r>
      <w:r>
        <w:rPr>
          <w:rFonts w:hint="eastAsia" w:ascii="宋体" w:hAnsi="宋体" w:eastAsia="宋体" w:cs="宋体"/>
          <w:color w:val="auto"/>
          <w:szCs w:val="21"/>
          <w:highlight w:val="none"/>
          <w:u w:val="single"/>
          <w:lang w:eastAsia="zh-CN"/>
        </w:rPr>
        <w:t xml:space="preserve">）送货时提供验收单，收货人应签字核对确认，合同付款时需提供验收单作为发票附件。</w:t>
      </w:r>
      <w:r/>
    </w:p>
    <w:p>
      <w:pPr>
        <w:ind w:firstLine="420"/>
        <w:jc w:val="left"/>
        <w:spacing w:line="360" w:lineRule="auto"/>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lang w:eastAsia="zh-CN"/>
        </w:rPr>
        <w:t xml:space="preserve">注：扬州市发改委网站“价格监测”栏目：</w:t>
      </w:r>
      <w:r/>
    </w:p>
    <w:p>
      <w:pPr>
        <w:ind w:firstLine="420"/>
        <w:jc w:val="left"/>
        <w:spacing w:line="360" w:lineRule="auto"/>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lang w:eastAsia="zh-CN"/>
        </w:rPr>
        <w:t xml:space="preserve">http://fgw.yangzhou.gov.cn/fzggw/cbdc/nav_list.shtml</w:t>
      </w:r>
      <w:r/>
    </w:p>
    <w:p>
      <w:pPr>
        <w:pStyle w:val="94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十一、税费</w:t>
      </w:r>
      <w:r/>
    </w:p>
    <w:p>
      <w:pPr>
        <w:pStyle w:val="943"/>
        <w:ind w:firstLine="42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94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12.1 乙方应按招标文件规定及响应文件承诺的技术性能、技术要求、质量标准向甲方提供服务；若无特殊说明，则按国家有关部门最新颁布的标准及规范为准。</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 如在使用过程中发生质量问题，乙方在接到甲方通知后在___小时内到达甲方现场。</w:t>
      </w:r>
      <w:r/>
    </w:p>
    <w:p>
      <w:pPr>
        <w:ind w:firstLine="420"/>
        <w:spacing w:line="360" w:lineRule="auto"/>
        <w:rPr>
          <w:rFonts w:hAnsi="宋体"/>
          <w:color w:val="auto"/>
          <w:sz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olor w:val="auto"/>
          <w:szCs w:val="21"/>
          <w:highlight w:val="none"/>
        </w:rPr>
        <w:t xml:space="preserve">2.4 </w:t>
      </w:r>
      <w:r>
        <w:rPr>
          <w:rFonts w:hint="eastAsia" w:ascii="宋体" w:hAnsi="宋体" w:cs="宋体"/>
          <w:color w:val="auto"/>
          <w:szCs w:val="21"/>
          <w:highlight w:val="none"/>
        </w:rPr>
        <w:t xml:space="preserve">服务期内，乙方应对所提供服务出现的质量及安全问题负责处理解决并承担一切费用。</w:t>
      </w:r>
      <w:r/>
    </w:p>
    <w:p>
      <w:pPr>
        <w:pStyle w:val="94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十三、</w:t>
      </w:r>
      <w:r>
        <w:rPr>
          <w:rFonts w:hint="eastAsia" w:hAnsi="宋体"/>
          <w:b/>
          <w:bCs/>
          <w:color w:val="auto"/>
          <w:sz w:val="21"/>
          <w:highlight w:val="none"/>
          <w:lang w:eastAsia="zh-CN"/>
        </w:rPr>
        <w:t xml:space="preserve">交付</w:t>
      </w:r>
      <w:r>
        <w:rPr>
          <w:rFonts w:hint="eastAsia" w:hAnsi="宋体"/>
          <w:b/>
          <w:bCs/>
          <w:color w:val="auto"/>
          <w:sz w:val="21"/>
          <w:highlight w:val="none"/>
        </w:rPr>
        <w:t xml:space="preserve">和验收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13.1 乙方应当在合同签订后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天内完成服务事项，招标文件有约定的，从其约定。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13.2 验收标准：按乙方投标文件的承诺，并不低于国家相关标准。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对于乙方要交付的服务，甲乙双方须在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13.3 乙方按照招标文件要求负责安装并培训甲方的使用操作人员，乙方在甲方使用前进行调试，调试直到符合技术要求的甲方才做最终验收。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13.5 甲乙双方关于调试和验收的其他约定：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pStyle w:val="94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十四、包装、发运及运输</w:t>
      </w:r>
      <w:r/>
    </w:p>
    <w:p>
      <w:pPr>
        <w:pStyle w:val="943"/>
        <w:ind w:firstLine="420"/>
        <w:spacing w:line="360" w:lineRule="auto"/>
        <w:rPr>
          <w:rFonts w:hAnsi="宋体"/>
          <w:color w:val="auto"/>
          <w:sz w:val="21"/>
          <w:highlight w:val="none"/>
        </w:rPr>
      </w:pPr>
      <w:r>
        <w:rPr>
          <w:rFonts w:hint="eastAsia" w:hAnsi="宋体"/>
          <w:color w:val="auto"/>
          <w:sz w:val="21"/>
          <w:highlight w:val="none"/>
        </w:rPr>
        <w:t xml:space="preserve">14.1 乙方应对其提供的服务所涉及物品在发运前对其进行满足运输距离、防潮、防震、防锈和防破损装卸等要求包装，以保证安全运达甲方指定地点。</w:t>
      </w:r>
      <w:r/>
    </w:p>
    <w:p>
      <w:pPr>
        <w:pStyle w:val="943"/>
        <w:ind w:firstLine="420"/>
        <w:spacing w:line="360" w:lineRule="auto"/>
        <w:rPr>
          <w:rFonts w:hAnsi="宋体"/>
          <w:color w:val="auto"/>
          <w:sz w:val="21"/>
          <w:highlight w:val="none"/>
        </w:rPr>
      </w:pPr>
      <w:r>
        <w:rPr>
          <w:rFonts w:hint="eastAsia" w:hAnsi="宋体"/>
          <w:color w:val="auto"/>
          <w:sz w:val="21"/>
          <w:highlight w:val="none"/>
        </w:rPr>
        <w:t xml:space="preserve">14.2 乙方交付时，使用说明书、检验证明书、随配附件和工具以及清单一并附于内。</w:t>
      </w:r>
      <w:r/>
    </w:p>
    <w:p>
      <w:pPr>
        <w:pStyle w:val="943"/>
        <w:ind w:firstLine="420"/>
        <w:spacing w:line="360" w:lineRule="auto"/>
        <w:rPr>
          <w:rFonts w:hAnsi="宋体"/>
          <w:color w:val="auto"/>
          <w:sz w:val="21"/>
          <w:highlight w:val="none"/>
        </w:rPr>
      </w:pPr>
      <w:r>
        <w:rPr>
          <w:rFonts w:hint="eastAsia" w:hAnsi="宋体"/>
          <w:color w:val="auto"/>
          <w:sz w:val="21"/>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943"/>
        <w:ind w:firstLine="420"/>
        <w:spacing w:line="360" w:lineRule="auto"/>
        <w:rPr>
          <w:rFonts w:hAnsi="宋体"/>
          <w:color w:val="auto"/>
          <w:sz w:val="21"/>
          <w:highlight w:val="none"/>
        </w:rPr>
      </w:pPr>
      <w:r>
        <w:rPr>
          <w:rFonts w:hint="eastAsia" w:hAnsi="宋体"/>
          <w:color w:val="auto"/>
          <w:sz w:val="21"/>
          <w:highlight w:val="none"/>
        </w:rPr>
        <w:t xml:space="preserve">14.4 服务在交付甲方前发生的风险均由乙方负责。</w:t>
      </w:r>
      <w:r/>
    </w:p>
    <w:p>
      <w:pPr>
        <w:pStyle w:val="94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14.5 服务在规定的交付期限内由乙方送达甲方指定的地点。</w:t>
      </w:r>
      <w:r/>
    </w:p>
    <w:p>
      <w:pPr>
        <w:pStyle w:val="94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943"/>
        <w:ind w:firstLine="420"/>
        <w:spacing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15.1 甲方无正当理由拒收服务的，甲方向乙方偿付拒收款项总值的百分之五违约金。</w:t>
      </w:r>
      <w:r/>
    </w:p>
    <w:p>
      <w:pPr>
        <w:pStyle w:val="943"/>
        <w:ind w:firstLine="420"/>
        <w:spacing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15.2 甲方无故逾期验收和办理款项支付手续的,甲方应按逾期付款总额每日万分之五向乙方支付违约金。</w:t>
      </w:r>
      <w:r/>
    </w:p>
    <w:p>
      <w:pPr>
        <w:pStyle w:val="943"/>
        <w:ind w:firstLine="420"/>
        <w:spacing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43"/>
        <w:ind w:firstLine="420"/>
        <w:spacing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lang w:val="en-US" w:eastAsia="zh-CN"/>
        </w:rPr>
        <w:t xml:space="preserve">15.4 乙方所交的</w:t>
      </w:r>
      <w:r>
        <w:rPr>
          <w:rFonts w:hint="eastAsia" w:ascii="宋体" w:hAnsi="宋体" w:eastAsia="宋体" w:cs="Times New Roman"/>
          <w:color w:val="auto"/>
          <w:sz w:val="21"/>
          <w:highlight w:val="none"/>
        </w:rPr>
        <w:t xml:space="preserve">服务数量、质量不符合合同规定及招标文件规定标准的，甲方有权拒收该服务，乙方愿意更换服务但逾期交付的，按乙方逾期交付处理。乙方拒绝更换服务的，甲方可单方面解除合同。</w:t>
      </w:r>
      <w:r/>
    </w:p>
    <w:p>
      <w:pPr>
        <w:pStyle w:val="943"/>
        <w:ind w:firstLine="420"/>
        <w:spacing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15.5 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943"/>
        <w:ind w:firstLine="420"/>
        <w:spacing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15.6合同生效后，发现乙方投标属虚假承诺，或经权威部门监测提供的服务不能满足招标文件要求，造成合同无法继续履行的，乙方履约保证金不予退还外，还应向甲方支付不少于合同总价 10 %赔偿金。</w:t>
      </w:r>
      <w:r/>
    </w:p>
    <w:p>
      <w:pPr>
        <w:pStyle w:val="94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16.1 因服务的品质质量问题发生争议的，可在国家认可的质量检测机构对服务内容质量进行鉴定。服务符合标准的，鉴定费由甲方承担；服务项目不符合质量标准的，鉴定费由乙方承担。</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16.2 因履行本合同引起的或与本合同有关的争议，甲、乙双方应首先通过友好协商解决；如果协商不能解决争议，甲乙双方同意采取下列两种方式的第（1）种方式解决争议：</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（1）向甲方所在地有管辖权的人民法院提起诉讼，适用中华人民共和国法律；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（2）向扬州仲裁委员会按其仲裁规则申请仲裁。</w:t>
      </w:r>
      <w:r/>
    </w:p>
    <w:p>
      <w:pPr>
        <w:pStyle w:val="943"/>
        <w:ind w:firstLine="400"/>
        <w:spacing w:before="120" w:after="120" w:line="360" w:lineRule="auto"/>
        <w:rPr>
          <w:rFonts w:hAnsi="宋体"/>
          <w:color w:val="auto"/>
          <w:sz w:val="21"/>
          <w:highlight w:val="none"/>
        </w:rPr>
      </w:pPr>
      <w:r>
        <w:rPr>
          <w:rFonts w:hint="eastAsia" w:ascii="宋体" w:hAnsi="宋体"/>
          <w:color w:val="auto"/>
          <w:szCs w:val="21"/>
          <w:highlight w:val="none"/>
        </w:rPr>
        <w:t xml:space="preserve">16.3 若甲乙双方任何一方都没有选择解除合同的，为避免扩大损失，在诉讼或仲裁期间，双方应继续履行。</w:t>
      </w:r>
      <w:r/>
    </w:p>
    <w:p>
      <w:pPr>
        <w:pStyle w:val="94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943"/>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pStyle w:val="943"/>
        <w:ind w:firstLine="422"/>
        <w:spacing w:before="120" w:after="120" w:line="360" w:lineRule="auto"/>
        <w:rPr>
          <w:rFonts w:hint="eastAsia" w:hAnsi="宋体" w:cs="宋体"/>
          <w:b/>
          <w:bCs/>
          <w:color w:val="auto"/>
          <w:sz w:val="21"/>
          <w:highlight w:val="none"/>
          <w:lang w:val="en-US" w:eastAsia="zh-CN"/>
        </w:rPr>
      </w:pPr>
      <w:r>
        <w:rPr>
          <w:rFonts w:hint="eastAsia" w:hAnsi="宋体" w:cs="宋体"/>
          <w:b/>
          <w:bCs/>
          <w:color w:val="auto"/>
          <w:sz w:val="21"/>
          <w:highlight w:val="none"/>
          <w:lang w:val="en-US" w:eastAsia="zh-CN"/>
        </w:rPr>
        <w:t xml:space="preserve">十八、考核办法</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18.1</w:t>
      </w:r>
      <w:r>
        <w:rPr>
          <w:rFonts w:hint="eastAsia" w:ascii="宋体" w:hAnsi="宋体"/>
          <w:color w:val="auto"/>
          <w:sz w:val="21"/>
          <w:szCs w:val="21"/>
          <w:highlight w:val="none"/>
        </w:rPr>
        <w:t xml:space="preserve">送货及时性考核：应早于约定时间或在约定时间送到</w:t>
      </w:r>
      <w:r>
        <w:rPr>
          <w:rFonts w:hint="eastAsia" w:ascii="宋体" w:hAnsi="宋体"/>
          <w:color w:val="auto"/>
          <w:sz w:val="21"/>
          <w:szCs w:val="21"/>
          <w:highlight w:val="none"/>
          <w:lang w:eastAsia="zh-CN"/>
        </w:rPr>
        <w:t xml:space="preserve">。正常计划采购，</w:t>
      </w:r>
      <w:r>
        <w:rPr>
          <w:rFonts w:hint="eastAsia" w:ascii="宋体" w:hAnsi="宋体"/>
          <w:color w:val="auto"/>
          <w:sz w:val="21"/>
          <w:szCs w:val="21"/>
          <w:highlight w:val="none"/>
        </w:rPr>
        <w:t xml:space="preserve">迟到</w:t>
      </w:r>
      <w:r>
        <w:rPr>
          <w:rFonts w:hint="eastAsia" w:ascii="宋体" w:hAnsi="宋体"/>
          <w:color w:val="auto"/>
          <w:sz w:val="21"/>
          <w:szCs w:val="21"/>
          <w:highlight w:val="none"/>
          <w:lang w:eastAsia="zh-CN"/>
        </w:rPr>
        <w:t xml:space="preserve">超过</w:t>
      </w:r>
      <w:r>
        <w:rPr>
          <w:rFonts w:hint="eastAsia" w:ascii="宋体" w:hAnsi="宋体"/>
          <w:color w:val="auto"/>
          <w:sz w:val="21"/>
          <w:szCs w:val="21"/>
          <w:highlight w:val="none"/>
          <w:lang w:val="en-US" w:eastAsia="zh-CN"/>
        </w:rPr>
        <w:t xml:space="preserve">15分钟，每发生</w:t>
      </w:r>
      <w:r>
        <w:rPr>
          <w:rFonts w:hint="eastAsia" w:ascii="宋体" w:hAnsi="宋体"/>
          <w:color w:val="auto"/>
          <w:sz w:val="21"/>
          <w:szCs w:val="21"/>
          <w:highlight w:val="none"/>
        </w:rPr>
        <w:t xml:space="preserve">一次扣1分</w:t>
      </w:r>
      <w:r>
        <w:rPr>
          <w:rFonts w:hint="eastAsia" w:ascii="宋体" w:hAnsi="宋体"/>
          <w:color w:val="auto"/>
          <w:sz w:val="21"/>
          <w:szCs w:val="21"/>
          <w:highlight w:val="none"/>
          <w:lang w:eastAsia="zh-CN"/>
        </w:rPr>
        <w:t xml:space="preserve">，应急采购，收到通知后超过</w:t>
      </w:r>
      <w:r>
        <w:rPr>
          <w:rFonts w:hint="eastAsia" w:ascii="宋体" w:hAnsi="宋体" w:eastAsia="宋体" w:cs="宋体"/>
          <w:color w:val="auto"/>
          <w:sz w:val="21"/>
          <w:szCs w:val="21"/>
          <w:highlight w:val="none"/>
        </w:rPr>
        <w:t xml:space="preserve">1小时</w:t>
      </w:r>
      <w:r>
        <w:rPr>
          <w:rFonts w:hint="eastAsia" w:ascii="宋体" w:hAnsi="宋体" w:eastAsia="宋体" w:cs="宋体"/>
          <w:color w:val="auto"/>
          <w:sz w:val="21"/>
          <w:szCs w:val="21"/>
          <w:highlight w:val="none"/>
          <w:lang w:eastAsia="zh-CN"/>
        </w:rPr>
        <w:t xml:space="preserve">送达，</w:t>
      </w:r>
      <w:r>
        <w:rPr>
          <w:rFonts w:hint="eastAsia" w:ascii="宋体" w:hAnsi="宋体"/>
          <w:color w:val="auto"/>
          <w:sz w:val="21"/>
          <w:szCs w:val="21"/>
          <w:highlight w:val="none"/>
          <w:lang w:val="en-US" w:eastAsia="zh-CN"/>
        </w:rPr>
        <w:t xml:space="preserve">每发生</w:t>
      </w:r>
      <w:r>
        <w:rPr>
          <w:rFonts w:hint="eastAsia" w:ascii="宋体" w:hAnsi="宋体"/>
          <w:color w:val="auto"/>
          <w:sz w:val="21"/>
          <w:szCs w:val="21"/>
          <w:highlight w:val="none"/>
        </w:rPr>
        <w:t xml:space="preserve">一次扣1分；</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18.2</w:t>
      </w:r>
      <w:r>
        <w:rPr>
          <w:rFonts w:hint="eastAsia" w:ascii="宋体" w:hAnsi="宋体"/>
          <w:color w:val="auto"/>
          <w:sz w:val="21"/>
          <w:szCs w:val="21"/>
          <w:highlight w:val="none"/>
        </w:rPr>
        <w:t xml:space="preserve">食材新鲜度考核：食材应保证新鲜，经验货发现食材有腐坏、变质情况</w:t>
      </w:r>
      <w:r>
        <w:rPr>
          <w:rFonts w:hint="eastAsia" w:ascii="宋体" w:hAnsi="宋体"/>
          <w:color w:val="auto"/>
          <w:sz w:val="21"/>
          <w:szCs w:val="21"/>
          <w:highlight w:val="none"/>
          <w:lang w:eastAsia="zh-CN"/>
        </w:rPr>
        <w:t xml:space="preserve">等不满足招标文件规定的质量和验收标准</w:t>
      </w:r>
      <w:r>
        <w:rPr>
          <w:rFonts w:hint="eastAsia" w:ascii="宋体" w:hAnsi="宋体"/>
          <w:color w:val="auto"/>
          <w:sz w:val="21"/>
          <w:szCs w:val="21"/>
          <w:highlight w:val="none"/>
        </w:rPr>
        <w:t xml:space="preserve">的，一次发现一个品种扣1分；</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18.3</w:t>
      </w:r>
      <w:r>
        <w:rPr>
          <w:rFonts w:hint="eastAsia" w:ascii="宋体" w:hAnsi="宋体"/>
          <w:color w:val="auto"/>
          <w:sz w:val="21"/>
          <w:szCs w:val="21"/>
          <w:highlight w:val="none"/>
        </w:rPr>
        <w:t xml:space="preserve">服务态度考核：供应商服务态度应良好、诚恳，与</w:t>
      </w:r>
      <w:r>
        <w:rPr>
          <w:rFonts w:hint="eastAsia" w:ascii="宋体" w:hAnsi="宋体"/>
          <w:color w:val="auto"/>
          <w:sz w:val="21"/>
          <w:szCs w:val="21"/>
          <w:highlight w:val="none"/>
          <w:lang w:eastAsia="zh-CN"/>
        </w:rPr>
        <w:t xml:space="preserve">甲方</w:t>
      </w:r>
      <w:r>
        <w:rPr>
          <w:rFonts w:hint="eastAsia" w:ascii="宋体" w:hAnsi="宋体"/>
          <w:color w:val="auto"/>
          <w:sz w:val="21"/>
          <w:szCs w:val="21"/>
          <w:highlight w:val="none"/>
        </w:rPr>
        <w:t xml:space="preserve">保持积极沟通。如发现</w:t>
      </w:r>
      <w:r>
        <w:rPr>
          <w:rFonts w:hint="eastAsia" w:ascii="宋体" w:hAnsi="宋体"/>
          <w:color w:val="auto"/>
          <w:sz w:val="21"/>
          <w:szCs w:val="21"/>
          <w:highlight w:val="none"/>
          <w:lang w:eastAsia="zh-CN"/>
        </w:rPr>
        <w:t xml:space="preserve">乙方</w:t>
      </w:r>
      <w:r>
        <w:rPr>
          <w:rFonts w:hint="eastAsia" w:ascii="宋体" w:hAnsi="宋体"/>
          <w:color w:val="auto"/>
          <w:sz w:val="21"/>
          <w:szCs w:val="21"/>
          <w:highlight w:val="none"/>
        </w:rPr>
        <w:t xml:space="preserve">态度恶劣、有欺诈刁难等行为的，一次扣1分。</w:t>
      </w:r>
      <w:r/>
    </w:p>
    <w:p>
      <w:pPr>
        <w:pStyle w:val="938"/>
        <w:ind w:left="0" w:firstLine="420"/>
        <w:keepLines w:val="0"/>
        <w:keepNext w:val="0"/>
        <w:pageBreakBefore w:val="0"/>
        <w:spacing w:after="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18.4结算价格考核：</w:t>
      </w:r>
      <w:r>
        <w:rPr>
          <w:rFonts w:hint="eastAsia" w:ascii="宋体" w:hAnsi="宋体"/>
          <w:color w:val="auto"/>
          <w:sz w:val="21"/>
          <w:szCs w:val="21"/>
          <w:highlight w:val="none"/>
          <w:lang w:eastAsia="zh-CN"/>
        </w:rPr>
        <w:t xml:space="preserve">乙方</w:t>
      </w:r>
      <w:r>
        <w:rPr>
          <w:rFonts w:hint="eastAsia" w:ascii="宋体" w:hAnsi="宋体" w:eastAsia="宋体" w:cs="Times New Roman"/>
          <w:color w:val="auto"/>
          <w:sz w:val="21"/>
          <w:szCs w:val="21"/>
          <w:highlight w:val="none"/>
          <w:lang w:val="en-US" w:eastAsia="zh-CN" w:bidi="ar-SA"/>
        </w:rPr>
        <w:t xml:space="preserve">服务期间，</w:t>
      </w:r>
      <w:r>
        <w:rPr>
          <w:rFonts w:hint="eastAsia" w:ascii="宋体" w:hAnsi="宋体"/>
          <w:color w:val="auto"/>
          <w:sz w:val="21"/>
          <w:szCs w:val="21"/>
          <w:highlight w:val="none"/>
          <w:lang w:eastAsia="zh-CN"/>
        </w:rPr>
        <w:t xml:space="preserve">甲方</w:t>
      </w:r>
      <w:r>
        <w:rPr>
          <w:rFonts w:hint="eastAsia" w:ascii="宋体" w:hAnsi="宋体" w:eastAsia="宋体" w:cs="Times New Roman"/>
          <w:color w:val="auto"/>
          <w:sz w:val="21"/>
          <w:szCs w:val="21"/>
          <w:highlight w:val="none"/>
          <w:lang w:val="en-US" w:eastAsia="zh-CN" w:bidi="ar-SA"/>
        </w:rPr>
        <w:t xml:space="preserve">随机对当日食材市场价与</w:t>
      </w:r>
      <w:r>
        <w:rPr>
          <w:rFonts w:hint="eastAsia" w:ascii="宋体" w:hAnsi="宋体"/>
          <w:color w:val="auto"/>
          <w:sz w:val="21"/>
          <w:szCs w:val="21"/>
          <w:highlight w:val="none"/>
          <w:lang w:eastAsia="zh-CN"/>
        </w:rPr>
        <w:t xml:space="preserve">乙方</w:t>
      </w:r>
      <w:r>
        <w:rPr>
          <w:rFonts w:hint="eastAsia" w:ascii="宋体" w:hAnsi="宋体" w:eastAsia="宋体" w:cs="Times New Roman"/>
          <w:color w:val="auto"/>
          <w:sz w:val="21"/>
          <w:szCs w:val="21"/>
          <w:highlight w:val="none"/>
          <w:lang w:val="en-US" w:eastAsia="zh-CN" w:bidi="ar-SA"/>
        </w:rPr>
        <w:t xml:space="preserve">中标报价进行对比抽查。如发现其结算价格与中标报价及食材当日市场价出现较大偏差（结算价格≥中标价格的110%）的，一次扣2分。</w:t>
      </w:r>
      <w:r/>
    </w:p>
    <w:p>
      <w:pPr>
        <w:ind w:firstLine="42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 w:val="21"/>
          <w:szCs w:val="21"/>
          <w:highlight w:val="none"/>
          <w:lang w:val="en-US" w:eastAsia="zh-CN"/>
        </w:rPr>
        <w:t xml:space="preserve">18.5考核按月执行，</w:t>
      </w:r>
      <w:r>
        <w:rPr>
          <w:rFonts w:hint="eastAsia" w:ascii="宋体" w:hAnsi="宋体"/>
          <w:color w:val="auto"/>
          <w:sz w:val="21"/>
          <w:szCs w:val="21"/>
          <w:highlight w:val="none"/>
        </w:rPr>
        <w:t xml:space="preserve">总分10分。扣满3分，书面警告一次；扣满5分，扣除当月应付</w:t>
      </w:r>
      <w:r>
        <w:rPr>
          <w:rFonts w:hint="eastAsia" w:ascii="宋体" w:hAnsi="宋体"/>
          <w:color w:val="auto"/>
          <w:sz w:val="21"/>
          <w:szCs w:val="21"/>
          <w:highlight w:val="none"/>
          <w:lang w:val="en-US" w:eastAsia="zh-CN"/>
        </w:rPr>
        <w:t xml:space="preserve">价款</w:t>
      </w:r>
      <w:r>
        <w:rPr>
          <w:rFonts w:hint="eastAsia" w:ascii="宋体" w:hAnsi="宋体"/>
          <w:color w:val="auto"/>
          <w:sz w:val="21"/>
          <w:szCs w:val="21"/>
          <w:highlight w:val="none"/>
        </w:rPr>
        <w:t xml:space="preserve">的10%；</w:t>
      </w:r>
      <w:r>
        <w:rPr>
          <w:rFonts w:hint="eastAsia" w:ascii="宋体" w:hAnsi="宋体"/>
          <w:color w:val="auto"/>
          <w:sz w:val="21"/>
          <w:szCs w:val="21"/>
          <w:highlight w:val="none"/>
          <w:lang w:eastAsia="zh-CN"/>
        </w:rPr>
        <w:t xml:space="preserve">扣满</w:t>
      </w:r>
      <w:r>
        <w:rPr>
          <w:rFonts w:hint="eastAsia" w:ascii="宋体" w:hAnsi="宋体"/>
          <w:color w:val="auto"/>
          <w:sz w:val="21"/>
          <w:szCs w:val="21"/>
          <w:highlight w:val="none"/>
          <w:lang w:val="en-US" w:eastAsia="zh-CN"/>
        </w:rPr>
        <w:t xml:space="preserve">8分，</w:t>
      </w:r>
      <w:r>
        <w:rPr>
          <w:rFonts w:hint="eastAsia" w:ascii="宋体" w:hAnsi="宋体"/>
          <w:color w:val="auto"/>
          <w:sz w:val="21"/>
          <w:szCs w:val="21"/>
          <w:highlight w:val="none"/>
          <w:lang w:eastAsia="zh-CN"/>
        </w:rPr>
        <w:t xml:space="preserve">暂停该供应商下一次（一个月）的食材</w:t>
      </w:r>
      <w:r>
        <w:rPr>
          <w:rFonts w:hint="eastAsia" w:ascii="宋体" w:hAnsi="宋体"/>
          <w:color w:val="auto"/>
          <w:sz w:val="21"/>
          <w:szCs w:val="21"/>
          <w:highlight w:val="none"/>
          <w:lang w:val="en-US" w:eastAsia="zh-CN"/>
        </w:rPr>
        <w:t xml:space="preserve">配送</w:t>
      </w:r>
      <w:r>
        <w:rPr>
          <w:rFonts w:hint="eastAsia" w:ascii="宋体" w:hAnsi="宋体"/>
          <w:color w:val="auto"/>
          <w:sz w:val="21"/>
          <w:szCs w:val="21"/>
          <w:highlight w:val="none"/>
          <w:lang w:eastAsia="zh-CN"/>
        </w:rPr>
        <w:t xml:space="preserve">资格；</w:t>
      </w:r>
      <w:r>
        <w:rPr>
          <w:rFonts w:hint="eastAsia" w:ascii="宋体" w:hAnsi="宋体"/>
          <w:color w:val="auto"/>
          <w:sz w:val="21"/>
          <w:szCs w:val="21"/>
          <w:highlight w:val="none"/>
        </w:rPr>
        <w:t xml:space="preserve">扣满10分，</w:t>
      </w:r>
      <w:r>
        <w:rPr>
          <w:rFonts w:hint="eastAsia" w:ascii="宋体" w:hAnsi="宋体"/>
          <w:color w:val="auto"/>
          <w:sz w:val="21"/>
          <w:szCs w:val="21"/>
          <w:highlight w:val="none"/>
          <w:lang w:eastAsia="zh-CN"/>
        </w:rPr>
        <w:t xml:space="preserve">完全</w:t>
      </w:r>
      <w:r>
        <w:rPr>
          <w:rFonts w:hint="eastAsia" w:ascii="宋体" w:hAnsi="宋体"/>
          <w:color w:val="auto"/>
          <w:sz w:val="21"/>
          <w:szCs w:val="21"/>
          <w:highlight w:val="none"/>
        </w:rPr>
        <w:t xml:space="preserve">停止</w:t>
      </w:r>
      <w:r>
        <w:rPr>
          <w:rFonts w:hint="eastAsia" w:ascii="宋体" w:hAnsi="宋体"/>
          <w:color w:val="auto"/>
          <w:sz w:val="21"/>
          <w:szCs w:val="21"/>
          <w:highlight w:val="none"/>
          <w:lang w:eastAsia="zh-CN"/>
        </w:rPr>
        <w:t xml:space="preserve">该</w:t>
      </w:r>
      <w:r>
        <w:rPr>
          <w:rFonts w:hint="eastAsia" w:ascii="宋体" w:hAnsi="宋体"/>
          <w:color w:val="auto"/>
          <w:sz w:val="21"/>
          <w:szCs w:val="21"/>
          <w:highlight w:val="none"/>
        </w:rPr>
        <w:t xml:space="preserve">供应商</w:t>
      </w:r>
      <w:r>
        <w:rPr>
          <w:rFonts w:hint="eastAsia" w:ascii="宋体" w:hAnsi="宋体"/>
          <w:color w:val="auto"/>
          <w:sz w:val="21"/>
          <w:szCs w:val="21"/>
          <w:highlight w:val="none"/>
          <w:lang w:eastAsia="zh-CN"/>
        </w:rPr>
        <w:t xml:space="preserve">的</w:t>
      </w:r>
      <w:r>
        <w:rPr>
          <w:rFonts w:hint="eastAsia" w:ascii="宋体" w:hAnsi="宋体"/>
          <w:color w:val="auto"/>
          <w:sz w:val="21"/>
          <w:szCs w:val="21"/>
          <w:highlight w:val="none"/>
        </w:rPr>
        <w:t xml:space="preserve">食材供应资格</w:t>
      </w:r>
      <w:r>
        <w:rPr>
          <w:rFonts w:hint="eastAsia" w:ascii="宋体" w:hAnsi="宋体" w:eastAsia="宋体" w:cs="Times New Roman"/>
          <w:color w:val="auto"/>
          <w:sz w:val="21"/>
          <w:szCs w:val="21"/>
          <w:highlight w:val="none"/>
          <w:lang w:val="en-US" w:eastAsia="zh-CN" w:bidi="ar-SA"/>
        </w:rPr>
        <w:t xml:space="preserve">。</w:t>
      </w:r>
      <w:r/>
    </w:p>
    <w:p>
      <w:pPr>
        <w:ind w:firstLine="420"/>
        <w:spacing w:line="360" w:lineRule="auto"/>
        <w:rPr>
          <w:rFonts w:hint="default" w:hAnsi="宋体" w:cs="宋体"/>
          <w:b/>
          <w:bCs/>
          <w:color w:val="auto"/>
          <w:sz w:val="21"/>
          <w:szCs w:val="21"/>
          <w:highlight w:val="none"/>
          <w:lang w:val="en-US" w:eastAsia="zh-CN"/>
        </w:rPr>
      </w:pPr>
      <w:r>
        <w:rPr>
          <w:rFonts w:hint="eastAsia" w:ascii="宋体" w:hAnsi="宋体" w:eastAsia="宋体"/>
          <w:color w:val="auto"/>
          <w:szCs w:val="21"/>
          <w:highlight w:val="none"/>
          <w:lang w:val="en-US" w:eastAsia="zh-CN"/>
        </w:rPr>
        <w:t xml:space="preserve">18.6乙方</w:t>
      </w:r>
      <w:r>
        <w:rPr>
          <w:rFonts w:hint="eastAsia" w:ascii="宋体" w:hAnsi="宋体" w:eastAsia="宋体" w:cs="Times New Roman"/>
          <w:color w:val="auto"/>
          <w:szCs w:val="21"/>
          <w:highlight w:val="none"/>
          <w:lang w:eastAsia="zh-CN"/>
        </w:rPr>
        <w:t xml:space="preserve">被暂停或停止配送资格的，甲方有权在本项目其他包的中标人中根据配送区域及总分排序择优选择替代服务的供应商，乙方对此无异议。</w:t>
      </w:r>
      <w:r/>
    </w:p>
    <w:p>
      <w:pPr>
        <w:ind w:firstLine="422"/>
        <w:spacing w:line="360" w:lineRule="auto"/>
        <w:rPr>
          <w:rFonts w:hAnsi="宋体"/>
          <w:color w:val="auto"/>
          <w:szCs w:val="21"/>
          <w:highlight w:val="none"/>
        </w:rPr>
      </w:pPr>
      <w:r>
        <w:rPr>
          <w:rFonts w:hint="eastAsia" w:ascii="宋体" w:hAnsi="宋体"/>
          <w:b/>
          <w:bCs/>
          <w:color w:val="auto"/>
          <w:szCs w:val="21"/>
          <w:highlight w:val="none"/>
        </w:rPr>
        <w:t xml:space="preserve">十</w:t>
      </w:r>
      <w:r>
        <w:rPr>
          <w:rFonts w:hint="eastAsia" w:ascii="宋体" w:hAnsi="宋体"/>
          <w:b/>
          <w:bCs/>
          <w:color w:val="auto"/>
          <w:szCs w:val="21"/>
          <w:highlight w:val="none"/>
          <w:lang w:eastAsia="zh-CN"/>
        </w:rPr>
        <w:t xml:space="preserve">九</w:t>
      </w:r>
      <w:r>
        <w:rPr>
          <w:rFonts w:hint="eastAsia" w:ascii="宋体" w:hAnsi="宋体"/>
          <w:b/>
          <w:bCs/>
          <w:color w:val="auto"/>
          <w:szCs w:val="21"/>
          <w:highlight w:val="none"/>
        </w:rPr>
        <w:t xml:space="preserve">、</w:t>
      </w:r>
      <w:r>
        <w:rPr>
          <w:rFonts w:hint="eastAsia" w:ascii="宋体" w:hAnsi="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43"/>
        <w:ind w:firstLine="422"/>
        <w:spacing w:before="120" w:after="120" w:line="360" w:lineRule="auto"/>
        <w:rPr>
          <w:rFonts w:hAnsi="宋体"/>
          <w:b/>
          <w:bCs/>
          <w:color w:val="auto"/>
          <w:sz w:val="21"/>
          <w:highlight w:val="none"/>
        </w:rPr>
      </w:pPr>
      <w:r>
        <w:rPr>
          <w:rFonts w:hint="eastAsia" w:hAnsi="宋体"/>
          <w:b/>
          <w:bCs/>
          <w:color w:val="auto"/>
          <w:sz w:val="21"/>
          <w:highlight w:val="none"/>
          <w:lang w:eastAsia="zh-CN"/>
        </w:rPr>
        <w:t xml:space="preserve">二十</w:t>
      </w:r>
      <w:r>
        <w:rPr>
          <w:rFonts w:hint="eastAsia" w:hAnsi="宋体"/>
          <w:b/>
          <w:bCs/>
          <w:color w:val="auto"/>
          <w:sz w:val="21"/>
          <w:highlight w:val="none"/>
        </w:rPr>
        <w:t xml:space="preserve">、合同生效及其它</w:t>
      </w:r>
      <w:r/>
    </w:p>
    <w:p>
      <w:pPr>
        <w:pStyle w:val="943"/>
        <w:ind w:firstLine="420"/>
        <w:spacing w:before="120" w:after="120" w:line="360" w:lineRule="auto"/>
        <w:rPr>
          <w:rFonts w:hAnsi="宋体"/>
          <w:color w:val="auto"/>
          <w:sz w:val="21"/>
          <w:highlight w:val="none"/>
        </w:rPr>
      </w:pPr>
      <w:r>
        <w:rPr>
          <w:rFonts w:hint="eastAsia" w:hAnsi="宋体"/>
          <w:color w:val="auto"/>
          <w:sz w:val="21"/>
          <w:highlight w:val="none"/>
          <w:lang w:val="en-US" w:eastAsia="zh-CN"/>
        </w:rPr>
        <w:t xml:space="preserve">20</w:t>
      </w:r>
      <w:r>
        <w:rPr>
          <w:rFonts w:hint="eastAsia" w:hAnsi="宋体"/>
          <w:color w:val="auto"/>
          <w:sz w:val="21"/>
          <w:highlight w:val="none"/>
        </w:rPr>
        <w:t xml:space="preserve">.1 合同经双方法定代表人签章并加盖单位公章，并经</w:t>
      </w:r>
      <w:r>
        <w:rPr>
          <w:rFonts w:hint="eastAsia" w:hAnsi="宋体"/>
          <w:color w:val="auto"/>
          <w:sz w:val="21"/>
          <w:highlight w:val="none"/>
          <w:lang w:eastAsia="zh-CN"/>
        </w:rPr>
        <w:t xml:space="preserve">江苏苏维工程管理有限公司</w:t>
      </w:r>
      <w:r>
        <w:rPr>
          <w:rFonts w:hint="eastAsia" w:hAnsi="宋体"/>
          <w:color w:val="auto"/>
          <w:sz w:val="21"/>
          <w:highlight w:val="none"/>
        </w:rPr>
        <w:t xml:space="preserve">见证盖章后生效。</w:t>
      </w:r>
      <w:r/>
    </w:p>
    <w:p>
      <w:pPr>
        <w:pStyle w:val="943"/>
        <w:ind w:firstLine="420"/>
        <w:spacing w:before="120" w:after="120" w:line="360" w:lineRule="auto"/>
        <w:rPr>
          <w:rFonts w:hAnsi="宋体"/>
          <w:color w:val="auto"/>
          <w:sz w:val="21"/>
          <w:highlight w:val="none"/>
        </w:rPr>
      </w:pPr>
      <w:r>
        <w:rPr>
          <w:rFonts w:hint="eastAsia" w:hAnsi="宋体"/>
          <w:color w:val="auto"/>
          <w:sz w:val="21"/>
          <w:highlight w:val="none"/>
          <w:lang w:val="en-US" w:eastAsia="zh-CN"/>
        </w:rPr>
        <w:t xml:space="preserve">20</w:t>
      </w:r>
      <w:r>
        <w:rPr>
          <w:rFonts w:hint="eastAsia" w:hAnsi="宋体"/>
          <w:color w:val="auto"/>
          <w:sz w:val="21"/>
          <w:highlight w:val="none"/>
        </w:rPr>
        <w:t xml:space="preserve">.2本合同未尽事宜，遵照《民法典》有关条文执行。</w:t>
      </w:r>
      <w:r/>
    </w:p>
    <w:p>
      <w:pPr>
        <w:pStyle w:val="943"/>
        <w:ind w:firstLine="420"/>
        <w:spacing w:before="120" w:after="120" w:line="360" w:lineRule="auto"/>
        <w:rPr>
          <w:rFonts w:hAnsi="宋体"/>
          <w:color w:val="auto"/>
          <w:sz w:val="21"/>
          <w:highlight w:val="none"/>
        </w:rPr>
      </w:pPr>
      <w:r>
        <w:rPr>
          <w:rFonts w:hint="eastAsia" w:hAnsi="宋体"/>
          <w:color w:val="auto"/>
          <w:sz w:val="21"/>
          <w:highlight w:val="none"/>
          <w:lang w:val="en-US" w:eastAsia="zh-CN"/>
        </w:rPr>
        <w:t xml:space="preserve">20</w:t>
      </w:r>
      <w:r>
        <w:rPr>
          <w:rFonts w:hint="eastAsia" w:hAnsi="宋体"/>
          <w:color w:val="auto"/>
          <w:sz w:val="21"/>
          <w:highlight w:val="none"/>
        </w:rPr>
        <w:t xml:space="preserve">.3 本合同正本一式四份，具有同等法律效力，甲方、乙方、见证方及财政监管部门各执一份。  </w:t>
      </w:r>
      <w:r/>
    </w:p>
    <w:tbl>
      <w:tblPr>
        <w:tblStyle w:val="937"/>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3"/>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w:t>
            </w:r>
            <w:r>
              <w:rPr>
                <w:rFonts w:hint="eastAsia" w:hAnsi="宋体"/>
                <w:color w:val="auto"/>
                <w:sz w:val="21"/>
                <w:highlight w:val="none"/>
                <w:lang w:val="en-US" w:eastAsia="zh-CN"/>
              </w:rPr>
              <w:t xml:space="preserve"> 江苏省苏北人民医院</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3"/>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3"/>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地址：</w:t>
            </w:r>
            <w:r>
              <w:rPr>
                <w:rFonts w:hint="eastAsia" w:hAnsi="宋体"/>
                <w:color w:val="auto"/>
                <w:sz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3"/>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3"/>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3"/>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3"/>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3"/>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3"/>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3"/>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3"/>
              <w:spacing w:before="120" w:after="120" w:line="360" w:lineRule="auto"/>
              <w:rPr>
                <w:rFonts w:hint="eastAsia" w:hAnsi="宋体"/>
                <w:color w:val="auto"/>
                <w:sz w:val="21"/>
                <w:highlight w:val="none"/>
              </w:rPr>
            </w:pPr>
            <w:r>
              <w:rPr>
                <w:rFonts w:hint="eastAsia" w:hAnsi="宋体"/>
                <w:color w:val="auto"/>
                <w:sz w:val="21"/>
                <w:highlight w:val="none"/>
              </w:rPr>
            </w:r>
            <w:r/>
          </w:p>
          <w:p>
            <w:pPr>
              <w:pStyle w:val="943"/>
              <w:spacing w:before="120" w:after="120" w:line="360" w:lineRule="auto"/>
              <w:rPr>
                <w:rFonts w:hint="eastAsia" w:hAnsi="宋体"/>
                <w:color w:val="auto"/>
                <w:sz w:val="21"/>
                <w:highlight w:val="none"/>
              </w:rPr>
            </w:pPr>
            <w:r>
              <w:rPr>
                <w:rFonts w:hint="eastAsia" w:hAnsi="宋体"/>
                <w:color w:val="auto"/>
                <w:sz w:val="21"/>
                <w:highlight w:val="none"/>
              </w:rPr>
              <w:t xml:space="preserve">见证方：</w:t>
            </w:r>
            <w:r>
              <w:rPr>
                <w:rFonts w:hint="eastAsia" w:hAnsi="宋体"/>
                <w:color w:val="auto"/>
                <w:sz w:val="21"/>
                <w:highlight w:val="none"/>
                <w:lang w:eastAsia="zh-CN"/>
              </w:rPr>
              <w:t xml:space="preserve">江苏苏维工程管理有限公司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3"/>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3"/>
              <w:spacing w:before="120" w:after="120" w:line="360" w:lineRule="auto"/>
              <w:rPr>
                <w:rFonts w:hint="eastAsia"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3"/>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3"/>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3"/>
              <w:spacing w:before="120" w:after="120" w:line="360" w:lineRule="auto"/>
              <w:rPr>
                <w:rFonts w:hint="eastAsia" w:hAnsi="宋体"/>
                <w:color w:val="auto"/>
                <w:sz w:val="21"/>
                <w:highlight w:val="none"/>
              </w:rPr>
            </w:pPr>
            <w:r>
              <w:rPr>
                <w:rFonts w:hint="eastAsia" w:hAnsi="宋体"/>
                <w:color w:val="auto"/>
                <w:sz w:val="21"/>
                <w:highlight w:val="none"/>
              </w:rPr>
            </w:r>
            <w:r/>
          </w:p>
        </w:tc>
      </w:tr>
    </w:tbl>
    <w:p>
      <w:pPr>
        <w:pStyle w:val="943"/>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943"/>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  </w:t>
      </w:r>
      <w:bookmarkEnd w:id="60"/>
      <w:r/>
      <w:r/>
    </w:p>
    <w:p>
      <w:pPr>
        <w:rPr>
          <w:color w:val="auto"/>
          <w:highlight w:val="none"/>
        </w:rPr>
      </w:pPr>
      <w:r>
        <w:rPr>
          <w:color w:val="auto"/>
          <w:highlight w:val="none"/>
        </w:rPr>
        <w:br w:type="page" w:clear="all"/>
      </w:r>
      <w:r/>
    </w:p>
    <w:p>
      <w:pPr>
        <w:pStyle w:val="933"/>
        <w:numPr>
          <w:ilvl w:val="0"/>
          <w:numId w:val="1"/>
        </w:numPr>
        <w:jc w:val="center"/>
        <w:rPr>
          <w:rFonts w:ascii="宋体" w:hAnsi="宋体"/>
          <w:color w:val="auto"/>
          <w:highlight w:val="none"/>
        </w:rPr>
      </w:pPr>
      <w:r/>
      <w:bookmarkStart w:id="61" w:name="_Toc1066"/>
      <w:r/>
      <w:bookmarkStart w:id="62" w:name="_Toc1483"/>
      <w:r>
        <w:rPr>
          <w:rFonts w:hint="eastAsia" w:ascii="宋体" w:hAnsi="宋体"/>
          <w:color w:val="auto"/>
          <w:highlight w:val="none"/>
        </w:rPr>
        <w:t xml:space="preserve">项目需求</w:t>
      </w:r>
      <w:bookmarkEnd w:id="61"/>
      <w:r/>
      <w:bookmarkEnd w:id="62"/>
      <w:r/>
      <w:r/>
    </w:p>
    <w:p>
      <w:pPr>
        <w:spacing w:line="360" w:lineRule="auto"/>
        <w:rPr>
          <w:color w:val="auto"/>
          <w:highlight w:val="none"/>
        </w:rPr>
      </w:pPr>
      <w:r>
        <w:rPr>
          <w:rFonts w:hint="eastAsia"/>
          <w:b/>
          <w:bCs/>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auto"/>
          <w:highlight w:val="none"/>
        </w:rPr>
        <w:t xml:space="preserve">“</w:t>
      </w:r>
      <w:r>
        <w:rPr>
          <w:rFonts w:hint="eastAsia"/>
          <w:b/>
          <w:bCs/>
          <w:color w:val="auto"/>
          <w:highlight w:val="none"/>
        </w:rPr>
        <w:t xml:space="preserve">符合证明文件格式</w:t>
      </w:r>
      <w:r>
        <w:rPr>
          <w:b/>
          <w:bCs/>
          <w:color w:val="auto"/>
          <w:highlight w:val="none"/>
        </w:rPr>
        <w:t xml:space="preserve">”</w:t>
      </w:r>
      <w:r>
        <w:rPr>
          <w:rFonts w:hint="eastAsia"/>
          <w:b/>
          <w:bCs/>
          <w:color w:val="auto"/>
          <w:highlight w:val="none"/>
        </w:rPr>
        <w:t xml:space="preserve">中准确填写或上传。</w:t>
      </w:r>
      <w:r/>
    </w:p>
    <w:p>
      <w:pPr>
        <w:rPr>
          <w:color w:val="auto"/>
          <w:highlight w:val="none"/>
        </w:rPr>
      </w:pPr>
      <w:r>
        <w:rPr>
          <w:color w:val="auto"/>
          <w:highlight w:val="none"/>
        </w:rPr>
      </w:r>
      <w:r/>
    </w:p>
    <w:p>
      <w:pPr>
        <w:pStyle w:val="943"/>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一、招标项目名称</w:t>
      </w:r>
      <w:r/>
    </w:p>
    <w:p>
      <w:pPr>
        <w:pStyle w:val="943"/>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(一)项目名称：江苏省苏北人民医院临床营养科食材采购项目</w:t>
      </w:r>
      <w:r/>
    </w:p>
    <w:p>
      <w:pPr>
        <w:pStyle w:val="943"/>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(二)项目编号：</w:t>
      </w:r>
      <w:r>
        <w:rPr>
          <w:rFonts w:hint="eastAsia" w:hAnsi="宋体" w:cs="宋体"/>
          <w:color w:val="auto"/>
          <w:sz w:val="21"/>
          <w:szCs w:val="21"/>
          <w:highlight w:val="none"/>
          <w:lang w:eastAsia="zh-CN"/>
        </w:rPr>
        <w:t xml:space="preserve">JSZC-321000-SWGC-G2024-0145</w:t>
      </w:r>
      <w:r>
        <w:rPr>
          <w:rFonts w:hint="eastAsia" w:ascii="宋体" w:hAnsi="宋体" w:eastAsia="宋体" w:cs="宋体"/>
          <w:color w:val="auto"/>
          <w:sz w:val="21"/>
          <w:szCs w:val="21"/>
          <w:highlight w:val="none"/>
        </w:rPr>
        <w:t xml:space="preserve">号</w:t>
      </w:r>
      <w:r/>
    </w:p>
    <w:p>
      <w:pPr>
        <w:pStyle w:val="943"/>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二、采购内容及货物清单</w:t>
      </w:r>
      <w:r/>
    </w:p>
    <w:p>
      <w:pPr>
        <w:ind w:firstLine="417"/>
        <w:jc w:val="center"/>
        <w:spacing w:line="360" w:lineRule="auto"/>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b/>
          <w:bCs/>
          <w:color w:val="auto"/>
          <w:sz w:val="21"/>
          <w:szCs w:val="21"/>
          <w:highlight w:val="none"/>
          <w:shd w:val="clear" w:color="auto" w:fill="ffffff"/>
        </w:rPr>
        <w:t xml:space="preserve">包1：蔬菜</w:t>
      </w:r>
      <w:r>
        <w:rPr>
          <w:rFonts w:hint="eastAsia" w:ascii="宋体" w:hAnsi="宋体" w:eastAsia="宋体" w:cs="宋体"/>
          <w:b/>
          <w:bCs/>
          <w:color w:val="auto"/>
          <w:sz w:val="21"/>
          <w:szCs w:val="21"/>
          <w:highlight w:val="none"/>
          <w:shd w:val="clear" w:color="auto" w:fill="ffffff"/>
          <w:lang w:val="en-US" w:eastAsia="zh-CN"/>
        </w:rPr>
        <w:t xml:space="preserve">类【预算价120万】</w:t>
      </w:r>
      <w:r/>
    </w:p>
    <w:tbl>
      <w:tblPr>
        <w:tblStyle w:val="937"/>
        <w:tblW w:w="8540" w:type="dxa"/>
        <w:jc w:val="center"/>
        <w:tblLayout w:type="fixed"/>
        <w:tblCellMar>
          <w:left w:w="108" w:type="dxa"/>
          <w:top w:w="0" w:type="dxa"/>
          <w:right w:w="108" w:type="dxa"/>
          <w:bottom w:w="0" w:type="dxa"/>
        </w:tblCellMar>
        <w:tblLook w:val="04A0" w:firstRow="1" w:lastRow="0" w:firstColumn="1" w:lastColumn="0" w:noHBand="0" w:noVBand="1"/>
      </w:tblPr>
      <w:tblGrid>
        <w:gridCol w:w="993"/>
        <w:gridCol w:w="1780"/>
        <w:gridCol w:w="893"/>
        <w:gridCol w:w="1236"/>
        <w:gridCol w:w="1551"/>
        <w:gridCol w:w="816"/>
        <w:gridCol w:w="1271"/>
      </w:tblGrid>
      <w:tr>
        <w:trPr>
          <w:jc w:val="center"/>
          <w:trHeight w:val="312"/>
        </w:trPr>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780"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规格</w:t>
            </w:r>
            <w:r/>
          </w:p>
        </w:tc>
        <w:tc>
          <w:tcPr>
            <w:tcBorders>
              <w:top w:val="single" w:color="auto"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品质</w:t>
            </w:r>
            <w:r>
              <w:rPr>
                <w:rFonts w:hint="eastAsia" w:ascii="宋体" w:hAnsi="宋体" w:eastAsia="宋体" w:cs="宋体"/>
                <w:b/>
                <w:color w:val="auto"/>
                <w:sz w:val="21"/>
                <w:szCs w:val="21"/>
                <w:highlight w:val="none"/>
              </w:rPr>
              <w:t xml:space="preserve">要求</w:t>
            </w:r>
            <w:r/>
          </w:p>
        </w:tc>
        <w:tc>
          <w:tcPr>
            <w:tcBorders>
              <w:top w:val="single" w:color="auto" w:sz="4" w:space="0"/>
              <w:left w:val="none" w:color="000000" w:sz="4" w:space="0"/>
              <w:bottom w:val="single" w:color="auto" w:sz="4" w:space="0"/>
              <w:right w:val="single" w:color="auto" w:sz="4" w:space="0"/>
            </w:tcBorders>
            <w:tcW w:w="1551"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等级/要求</w:t>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271"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月预采量</w:t>
            </w:r>
            <w:r/>
          </w:p>
        </w:tc>
      </w:tr>
      <w:tr>
        <w:trPr>
          <w:jc w:val="center"/>
          <w:trHeight w:val="288"/>
        </w:trPr>
        <w:tc>
          <w:tcPr>
            <w:tcBorders>
              <w:top w:val="none" w:color="000000" w:sz="4" w:space="0"/>
              <w:left w:val="single" w:color="auto" w:sz="4" w:space="0"/>
              <w:bottom w:val="single" w:color="auto" w:sz="4" w:space="0"/>
              <w:right w:val="single" w:color="auto" w:sz="4" w:space="0"/>
            </w:tcBorders>
            <w:tcW w:w="99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常规蔬菜品种</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新鲜</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净菜率≥95%</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none" w:color="000000" w:sz="4" w:space="0"/>
              <w:left w:val="none" w:color="000000" w:sz="4" w:space="0"/>
              <w:bottom w:val="single" w:color="auto" w:sz="4" w:space="0"/>
              <w:right w:val="single" w:color="auto" w:sz="4" w:space="0"/>
            </w:tcBorders>
            <w:tcW w:w="127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r>
    </w:tbl>
    <w:p>
      <w:pPr>
        <w:ind w:firstLine="417"/>
        <w:jc w:val="center"/>
        <w:spacing w:line="360" w:lineRule="auto"/>
        <w:rPr>
          <w:rFonts w:hint="eastAsia" w:ascii="宋体" w:hAnsi="宋体" w:eastAsia="宋体" w:cs="宋体"/>
          <w:b/>
          <w:bCs/>
          <w:color w:val="auto"/>
          <w:sz w:val="21"/>
          <w:szCs w:val="21"/>
          <w:highlight w:val="none"/>
          <w:shd w:val="clear" w:color="auto" w:fill="ffffff"/>
          <w:lang w:eastAsia="zh-CN"/>
        </w:rPr>
      </w:pPr>
      <w:r>
        <w:rPr>
          <w:rFonts w:hint="eastAsia" w:ascii="宋体" w:hAnsi="宋体" w:eastAsia="宋体" w:cs="宋体"/>
          <w:b/>
          <w:bCs/>
          <w:color w:val="auto"/>
          <w:sz w:val="21"/>
          <w:szCs w:val="21"/>
          <w:highlight w:val="none"/>
          <w:shd w:val="clear" w:color="auto" w:fill="ffffff"/>
        </w:rPr>
        <w:t xml:space="preserve">包2：猪肉类</w:t>
      </w:r>
      <w:r>
        <w:rPr>
          <w:rFonts w:hint="eastAsia" w:ascii="宋体" w:hAnsi="宋体" w:eastAsia="宋体" w:cs="宋体"/>
          <w:b/>
          <w:bCs/>
          <w:color w:val="auto"/>
          <w:sz w:val="21"/>
          <w:szCs w:val="21"/>
          <w:highlight w:val="none"/>
          <w:shd w:val="clear" w:color="auto" w:fill="ffffff"/>
          <w:lang w:eastAsia="zh-CN"/>
        </w:rPr>
        <w:t xml:space="preserve">【预算价95万】</w:t>
      </w:r>
      <w:r/>
    </w:p>
    <w:tbl>
      <w:tblPr>
        <w:tblStyle w:val="937"/>
        <w:tblW w:w="8550" w:type="dxa"/>
        <w:jc w:val="center"/>
        <w:tblLayout w:type="fixed"/>
        <w:tblCellMar>
          <w:left w:w="108" w:type="dxa"/>
          <w:top w:w="0" w:type="dxa"/>
          <w:right w:w="108" w:type="dxa"/>
          <w:bottom w:w="0" w:type="dxa"/>
        </w:tblCellMar>
        <w:tblLook w:val="04A0" w:firstRow="1" w:lastRow="0" w:firstColumn="1" w:lastColumn="0" w:noHBand="0" w:noVBand="1"/>
      </w:tblPr>
      <w:tblGrid>
        <w:gridCol w:w="832"/>
        <w:gridCol w:w="1045"/>
        <w:gridCol w:w="831"/>
        <w:gridCol w:w="1259"/>
        <w:gridCol w:w="2489"/>
        <w:gridCol w:w="831"/>
        <w:gridCol w:w="1263"/>
      </w:tblGrid>
      <w:tr>
        <w:trPr>
          <w:jc w:val="center"/>
          <w:trHeight w:val="312"/>
        </w:trPr>
        <w:tc>
          <w:tcPr>
            <w:tcBorders>
              <w:top w:val="single" w:color="auto"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026"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规格</w:t>
            </w:r>
            <w:r/>
          </w:p>
        </w:tc>
        <w:tc>
          <w:tcPr>
            <w:tcBorders>
              <w:top w:val="single" w:color="auto"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品质</w:t>
            </w:r>
            <w:r>
              <w:rPr>
                <w:rFonts w:hint="eastAsia" w:ascii="宋体" w:hAnsi="宋体" w:eastAsia="宋体" w:cs="宋体"/>
                <w:b/>
                <w:color w:val="auto"/>
                <w:sz w:val="21"/>
                <w:szCs w:val="21"/>
                <w:highlight w:val="none"/>
              </w:rPr>
              <w:t xml:space="preserve">要求</w:t>
            </w:r>
            <w:r/>
          </w:p>
        </w:tc>
        <w:tc>
          <w:tcPr>
            <w:tcBorders>
              <w:top w:val="single" w:color="auto" w:sz="4" w:space="0"/>
              <w:left w:val="none" w:color="000000" w:sz="4" w:space="0"/>
              <w:bottom w:val="single" w:color="auto" w:sz="4" w:space="0"/>
              <w:right w:val="single" w:color="auto" w:sz="4" w:space="0"/>
            </w:tcBorders>
            <w:tcW w:w="2444"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等级/要求</w:t>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月预采量</w:t>
            </w:r>
            <w:r/>
          </w:p>
        </w:tc>
      </w:tr>
      <w:tr>
        <w:trPr>
          <w:jc w:val="center"/>
          <w:trHeight w:val="288"/>
        </w:trPr>
        <w:tc>
          <w:tcPr>
            <w:tcBorders>
              <w:top w:val="single" w:color="auto"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前夹肉</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瘦肉达60%以上，新鲜</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w:t>
            </w:r>
            <w:r/>
          </w:p>
        </w:tc>
      </w:tr>
      <w:tr>
        <w:trPr>
          <w:jc w:val="center"/>
          <w:trHeight w:val="288"/>
        </w:trPr>
        <w:tc>
          <w:tcPr>
            <w:tcBorders>
              <w:top w:val="single" w:color="auto"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102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五花肉</w:t>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44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五花三层，新鲜</w:t>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w:t>
            </w:r>
            <w:r/>
          </w:p>
        </w:tc>
      </w:tr>
      <w:tr>
        <w:trPr>
          <w:jc w:val="center"/>
          <w:trHeight w:val="288"/>
        </w:trPr>
        <w:tc>
          <w:tcPr>
            <w:tcBorders>
              <w:top w:val="none" w:color="000000"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精肉</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44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瘦肉达95%以上，新鲜</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w:t>
            </w:r>
            <w:r/>
          </w:p>
        </w:tc>
      </w:tr>
      <w:tr>
        <w:trPr>
          <w:jc w:val="center"/>
          <w:trHeight w:val="288"/>
        </w:trPr>
        <w:tc>
          <w:tcPr>
            <w:tcBorders>
              <w:top w:val="none" w:color="000000"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梅条肉</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44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新鲜</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r>
      <w:tr>
        <w:trPr>
          <w:jc w:val="center"/>
          <w:trHeight w:val="288"/>
        </w:trPr>
        <w:tc>
          <w:tcPr>
            <w:tcBorders>
              <w:top w:val="none" w:color="000000"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仔排</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44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新鲜</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r>
      <w:tr>
        <w:trPr>
          <w:jc w:val="center"/>
          <w:trHeight w:val="288"/>
        </w:trPr>
        <w:tc>
          <w:tcPr>
            <w:tcBorders>
              <w:top w:val="none" w:color="000000"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杂排</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44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新鲜</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r>
      <w:tr>
        <w:trPr>
          <w:jc w:val="center"/>
          <w:trHeight w:val="288"/>
        </w:trPr>
        <w:tc>
          <w:tcPr>
            <w:tcBorders>
              <w:top w:val="none" w:color="000000"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大排</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44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带肉，约75g/片，新鲜</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jc w:val="center"/>
          <w:trHeight w:val="288"/>
        </w:trPr>
        <w:tc>
          <w:tcPr>
            <w:tcBorders>
              <w:top w:val="none" w:color="000000"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筒骨</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44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带肉，新鲜</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r>
      <w:tr>
        <w:trPr>
          <w:jc w:val="center"/>
          <w:trHeight w:val="288"/>
        </w:trPr>
        <w:tc>
          <w:tcPr>
            <w:tcBorders>
              <w:top w:val="none" w:color="000000"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猪手</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44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新鲜</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r>
      <w:tr>
        <w:trPr>
          <w:jc w:val="center"/>
          <w:trHeight w:val="288"/>
        </w:trPr>
        <w:tc>
          <w:tcPr>
            <w:tcBorders>
              <w:top w:val="none" w:color="000000"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猪肚</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44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新鲜</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jc w:val="center"/>
          <w:trHeight w:val="288"/>
        </w:trPr>
        <w:tc>
          <w:tcPr>
            <w:tcBorders>
              <w:top w:val="none" w:color="000000"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猪腰</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44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新鲜</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r>
      <w:tr>
        <w:trPr>
          <w:jc w:val="center"/>
          <w:trHeight w:val="288"/>
        </w:trPr>
        <w:tc>
          <w:tcPr>
            <w:tcBorders>
              <w:top w:val="none" w:color="000000"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猪肺心</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44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新鲜</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bl>
    <w:p>
      <w:pPr>
        <w:jc w:val="center"/>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r>
      <w:r/>
    </w:p>
    <w:p>
      <w:pPr>
        <w:ind w:firstLine="422"/>
        <w:jc w:val="center"/>
        <w:spacing w:line="360" w:lineRule="auto"/>
        <w:rPr>
          <w:rFonts w:hint="eastAsia" w:ascii="宋体" w:hAnsi="宋体" w:eastAsia="宋体" w:cs="宋体"/>
          <w:b/>
          <w:bCs/>
          <w:color w:val="auto"/>
          <w:sz w:val="21"/>
          <w:szCs w:val="21"/>
          <w:highlight w:val="none"/>
          <w:shd w:val="clear" w:color="auto" w:fill="ffffff"/>
          <w:lang w:eastAsia="zh-CN"/>
        </w:rPr>
      </w:pPr>
      <w:r>
        <w:rPr>
          <w:rFonts w:hint="eastAsia" w:ascii="宋体" w:hAnsi="宋体" w:eastAsia="宋体" w:cs="宋体"/>
          <w:b/>
          <w:bCs/>
          <w:color w:val="auto"/>
          <w:sz w:val="21"/>
          <w:szCs w:val="21"/>
          <w:highlight w:val="none"/>
          <w:shd w:val="clear" w:color="auto" w:fill="ffffff"/>
        </w:rPr>
        <w:t xml:space="preserve">包3：禽、畜、蛋类</w:t>
      </w:r>
      <w:r>
        <w:rPr>
          <w:rFonts w:hint="eastAsia" w:ascii="宋体" w:hAnsi="宋体" w:eastAsia="宋体" w:cs="宋体"/>
          <w:b/>
          <w:bCs/>
          <w:color w:val="auto"/>
          <w:sz w:val="21"/>
          <w:szCs w:val="21"/>
          <w:highlight w:val="none"/>
          <w:shd w:val="clear" w:color="auto" w:fill="ffffff"/>
          <w:lang w:eastAsia="zh-CN"/>
        </w:rPr>
        <w:t xml:space="preserve">【预算价90万】</w:t>
      </w:r>
      <w:r/>
    </w:p>
    <w:tbl>
      <w:tblPr>
        <w:tblStyle w:val="937"/>
        <w:tblW w:w="8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9"/>
        <w:gridCol w:w="1241"/>
        <w:gridCol w:w="821"/>
        <w:gridCol w:w="1106"/>
        <w:gridCol w:w="1729"/>
        <w:gridCol w:w="821"/>
        <w:gridCol w:w="1513"/>
      </w:tblGrid>
      <w:tr>
        <w:trPr>
          <w:jc w:val="center"/>
          <w:trHeight w:val="312"/>
        </w:trPr>
        <w:tc>
          <w:tcPr>
            <w:tcW w:w="1312"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236"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W w:w="818"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规格</w:t>
            </w:r>
            <w:r/>
          </w:p>
        </w:tc>
        <w:tc>
          <w:tcPr>
            <w:tcW w:w="1101"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品质</w:t>
            </w:r>
            <w:r>
              <w:rPr>
                <w:rFonts w:hint="eastAsia" w:ascii="宋体" w:hAnsi="宋体" w:eastAsia="宋体" w:cs="宋体"/>
                <w:b/>
                <w:color w:val="auto"/>
                <w:sz w:val="21"/>
                <w:szCs w:val="21"/>
                <w:highlight w:val="none"/>
              </w:rPr>
              <w:t xml:space="preserve">要求</w:t>
            </w:r>
            <w:r/>
          </w:p>
        </w:tc>
        <w:tc>
          <w:tcPr>
            <w:tcW w:w="1722"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等级/要求</w:t>
            </w:r>
            <w:r/>
          </w:p>
        </w:tc>
        <w:tc>
          <w:tcPr>
            <w:tcW w:w="818"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c>
          <w:tcPr>
            <w:tcW w:w="1507"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月预采量</w:t>
            </w:r>
            <w:r/>
          </w:p>
        </w:tc>
      </w:tr>
      <w:tr>
        <w:trPr>
          <w:jc w:val="center"/>
          <w:trHeight w:val="288"/>
        </w:trPr>
        <w:tc>
          <w:tcPr>
            <w:tcW w:w="131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牛腩</w:t>
            </w:r>
            <w:r/>
          </w:p>
        </w:tc>
        <w:tc>
          <w:tcPr>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2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新鲜</w:t>
            </w:r>
            <w:r/>
          </w:p>
        </w:tc>
        <w:tc>
          <w:tcPr>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W w:w="150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r>
      <w:tr>
        <w:trPr>
          <w:jc w:val="center"/>
          <w:trHeight w:val="288"/>
        </w:trPr>
        <w:tc>
          <w:tcPr>
            <w:tcW w:w="131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熟牛肉(腱子肉)</w:t>
            </w:r>
            <w:r/>
          </w:p>
        </w:tc>
        <w:tc>
          <w:tcPr>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2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腱子肉</w:t>
            </w:r>
            <w:r/>
          </w:p>
        </w:tc>
        <w:tc>
          <w:tcPr>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W w:w="150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r>
      <w:tr>
        <w:trPr>
          <w:jc w:val="center"/>
          <w:trHeight w:val="288"/>
        </w:trPr>
        <w:tc>
          <w:tcPr>
            <w:tcW w:w="131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鲜仔鸡</w:t>
            </w:r>
            <w:r/>
          </w:p>
        </w:tc>
        <w:tc>
          <w:tcPr>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2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杀好洗净，每只约8两～1.2斤</w:t>
            </w:r>
            <w:r/>
          </w:p>
        </w:tc>
        <w:tc>
          <w:tcPr>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W w:w="150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r>
      <w:tr>
        <w:trPr>
          <w:jc w:val="center"/>
          <w:trHeight w:val="288"/>
        </w:trPr>
        <w:tc>
          <w:tcPr>
            <w:tcW w:w="131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鲜乌骨鸡</w:t>
            </w:r>
            <w:r/>
          </w:p>
        </w:tc>
        <w:tc>
          <w:tcPr>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2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杀好洗净，每只约1.5～2斤</w:t>
            </w:r>
            <w:r/>
          </w:p>
        </w:tc>
        <w:tc>
          <w:tcPr>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W w:w="150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r>
      <w:tr>
        <w:trPr>
          <w:jc w:val="center"/>
          <w:trHeight w:val="288"/>
        </w:trPr>
        <w:tc>
          <w:tcPr>
            <w:tcW w:w="131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鲜鹅</w:t>
            </w:r>
            <w:r/>
          </w:p>
        </w:tc>
        <w:tc>
          <w:tcPr>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2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杀好洗净，每只不小于5斤</w:t>
            </w:r>
            <w:r/>
          </w:p>
        </w:tc>
        <w:tc>
          <w:tcPr>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W w:w="150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r>
      <w:tr>
        <w:trPr>
          <w:jc w:val="center"/>
          <w:trHeight w:val="593"/>
        </w:trPr>
        <w:tc>
          <w:tcPr>
            <w:tcW w:w="131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鲜菜鸽</w:t>
            </w:r>
            <w:r/>
          </w:p>
        </w:tc>
        <w:tc>
          <w:tcPr>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2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杀好洗净，每只约</w:t>
            </w:r>
            <w:r>
              <w:rPr>
                <w:rFonts w:hint="eastAsia" w:ascii="宋体" w:hAnsi="宋体" w:eastAsia="宋体" w:cs="宋体"/>
                <w:strike w:val="0"/>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两</w:t>
            </w:r>
            <w:r/>
          </w:p>
        </w:tc>
        <w:tc>
          <w:tcPr>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50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w:t>
            </w:r>
            <w:r/>
          </w:p>
        </w:tc>
      </w:tr>
      <w:tr>
        <w:trPr>
          <w:jc w:val="center"/>
          <w:trHeight w:val="288"/>
        </w:trPr>
        <w:tc>
          <w:tcPr>
            <w:tcW w:w="131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鸡蛋</w:t>
            </w:r>
            <w:r/>
          </w:p>
        </w:tc>
        <w:tc>
          <w:tcPr>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普通</w:t>
            </w:r>
            <w:r/>
          </w:p>
        </w:tc>
        <w:tc>
          <w:tcPr>
            <w:tcW w:w="110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2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w:t>
            </w:r>
            <w:r/>
          </w:p>
        </w:tc>
        <w:tc>
          <w:tcPr>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W w:w="150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r>
      <w:tr>
        <w:trPr>
          <w:jc w:val="center"/>
          <w:trHeight w:val="288"/>
        </w:trPr>
        <w:tc>
          <w:tcPr>
            <w:tcW w:w="131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鹌鹑蛋</w:t>
            </w:r>
            <w:r/>
          </w:p>
        </w:tc>
        <w:tc>
          <w:tcPr>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2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熟、去壳</w:t>
            </w:r>
            <w:r/>
          </w:p>
        </w:tc>
        <w:tc>
          <w:tcPr>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50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w:t>
            </w:r>
            <w:r/>
          </w:p>
        </w:tc>
      </w:tr>
      <w:tr>
        <w:trPr>
          <w:jc w:val="center"/>
          <w:trHeight w:val="288"/>
        </w:trPr>
        <w:tc>
          <w:tcPr>
            <w:tcW w:w="131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咸鸭蛋</w:t>
            </w:r>
            <w:r/>
          </w:p>
        </w:tc>
        <w:tc>
          <w:tcPr>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独立真空包装</w:t>
            </w:r>
            <w:r/>
          </w:p>
        </w:tc>
        <w:tc>
          <w:tcPr>
            <w:tcW w:w="110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2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w:t>
            </w:r>
            <w:r/>
          </w:p>
        </w:tc>
        <w:tc>
          <w:tcPr>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50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w:t>
            </w:r>
            <w:r/>
          </w:p>
        </w:tc>
      </w:tr>
    </w:tbl>
    <w:p>
      <w:pPr>
        <w:ind w:firstLine="417"/>
        <w:jc w:val="center"/>
        <w:spacing w:line="360" w:lineRule="auto"/>
        <w:rPr>
          <w:rFonts w:hint="eastAsia" w:ascii="宋体" w:hAnsi="宋体" w:eastAsia="宋体" w:cs="宋体"/>
          <w:b/>
          <w:bCs/>
          <w:color w:val="auto"/>
          <w:sz w:val="21"/>
          <w:szCs w:val="21"/>
          <w:highlight w:val="none"/>
          <w:shd w:val="clear" w:color="auto" w:fill="ffffff"/>
          <w:lang w:eastAsia="zh-CN"/>
        </w:rPr>
      </w:pPr>
      <w:r>
        <w:rPr>
          <w:rFonts w:hint="eastAsia" w:ascii="宋体" w:hAnsi="宋体" w:eastAsia="宋体" w:cs="宋体"/>
          <w:b/>
          <w:bCs/>
          <w:color w:val="auto"/>
          <w:sz w:val="21"/>
          <w:szCs w:val="21"/>
          <w:highlight w:val="none"/>
          <w:shd w:val="clear" w:color="auto" w:fill="ffffff"/>
        </w:rPr>
        <w:t xml:space="preserve">包4：冷冻制品</w:t>
      </w:r>
      <w:r>
        <w:rPr>
          <w:rFonts w:hint="eastAsia" w:ascii="宋体" w:hAnsi="宋体" w:eastAsia="宋体" w:cs="宋体"/>
          <w:b/>
          <w:bCs/>
          <w:color w:val="auto"/>
          <w:sz w:val="21"/>
          <w:szCs w:val="21"/>
          <w:highlight w:val="none"/>
          <w:shd w:val="clear" w:color="auto" w:fill="ffffff"/>
          <w:lang w:eastAsia="zh-CN"/>
        </w:rPr>
        <w:t xml:space="preserve">【预算价18万】</w:t>
      </w:r>
      <w:r/>
    </w:p>
    <w:tbl>
      <w:tblPr>
        <w:tblStyle w:val="937"/>
        <w:tblW w:w="8550" w:type="dxa"/>
        <w:jc w:val="center"/>
        <w:tblLayout w:type="fixed"/>
        <w:tblCellMar>
          <w:left w:w="108" w:type="dxa"/>
          <w:top w:w="0" w:type="dxa"/>
          <w:right w:w="108" w:type="dxa"/>
          <w:bottom w:w="0" w:type="dxa"/>
        </w:tblCellMar>
        <w:tblLook w:val="04A0" w:firstRow="1" w:lastRow="0" w:firstColumn="1" w:lastColumn="0" w:noHBand="0" w:noVBand="1"/>
      </w:tblPr>
      <w:tblGrid>
        <w:gridCol w:w="822"/>
        <w:gridCol w:w="1244"/>
        <w:gridCol w:w="1471"/>
        <w:gridCol w:w="1244"/>
        <w:gridCol w:w="1700"/>
        <w:gridCol w:w="821"/>
        <w:gridCol w:w="1248"/>
      </w:tblGrid>
      <w:tr>
        <w:trPr>
          <w:jc w:val="center"/>
          <w:trHeight w:val="90"/>
        </w:trPr>
        <w:tc>
          <w:tcPr>
            <w:tcBorders>
              <w:top w:val="single" w:color="auto"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1462"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规格</w:t>
            </w:r>
            <w:r/>
          </w:p>
        </w:tc>
        <w:tc>
          <w:tcPr>
            <w:tcBorders>
              <w:top w:val="single" w:color="auto"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品质</w:t>
            </w:r>
            <w:r>
              <w:rPr>
                <w:rFonts w:hint="eastAsia" w:ascii="宋体" w:hAnsi="宋体" w:eastAsia="宋体" w:cs="宋体"/>
                <w:b/>
                <w:color w:val="auto"/>
                <w:sz w:val="21"/>
                <w:szCs w:val="21"/>
                <w:highlight w:val="none"/>
              </w:rPr>
              <w:t xml:space="preserve">要求</w:t>
            </w:r>
            <w:r/>
          </w:p>
        </w:tc>
        <w:tc>
          <w:tcPr>
            <w:tcBorders>
              <w:top w:val="single" w:color="auto" w:sz="4" w:space="0"/>
              <w:left w:val="none" w:color="000000" w:sz="4" w:space="0"/>
              <w:bottom w:val="single" w:color="auto" w:sz="4" w:space="0"/>
              <w:right w:val="single" w:color="auto" w:sz="4" w:space="0"/>
            </w:tcBorders>
            <w:tcW w:w="1690"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等级/要求</w:t>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月预采量</w:t>
            </w:r>
            <w:r/>
          </w:p>
        </w:tc>
      </w:tr>
      <w:tr>
        <w:trPr>
          <w:jc w:val="center"/>
          <w:trHeight w:val="288"/>
        </w:trPr>
        <w:tc>
          <w:tcPr>
            <w:tcBorders>
              <w:top w:val="none" w:color="000000"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带鱼段</w:t>
            </w:r>
            <w:r/>
          </w:p>
        </w:tc>
        <w:tc>
          <w:tcPr>
            <w:tcBorders>
              <w:top w:val="none" w:color="000000" w:sz="4" w:space="0"/>
              <w:left w:val="none" w:color="000000" w:sz="4" w:space="0"/>
              <w:bottom w:val="single" w:color="auto" w:sz="4" w:space="0"/>
              <w:right w:val="single" w:color="auto" w:sz="4" w:space="0"/>
            </w:tcBorders>
            <w:tcW w:w="146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69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包冰率小于20%，每条≥200g</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r>
      <w:tr>
        <w:trPr>
          <w:jc w:val="center"/>
          <w:trHeight w:val="288"/>
        </w:trPr>
        <w:tc>
          <w:tcPr>
            <w:tcBorders>
              <w:top w:val="single" w:color="auto"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鲳鳊鱼</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100-125g/条</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包冰率小于20%，黑鲳</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r>
      <w:tr>
        <w:trPr>
          <w:jc w:val="center"/>
          <w:trHeight w:val="288"/>
        </w:trPr>
        <w:tc>
          <w:tcPr>
            <w:tcBorders>
              <w:top w:val="single" w:color="auto"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鸡翅中</w:t>
            </w:r>
            <w:r/>
          </w:p>
        </w:tc>
        <w:tc>
          <w:tcPr>
            <w:tcBorders>
              <w:top w:val="single" w:color="auto" w:sz="4" w:space="0"/>
              <w:left w:val="none" w:color="000000" w:sz="4" w:space="0"/>
              <w:bottom w:val="single" w:color="auto" w:sz="4" w:space="0"/>
              <w:right w:val="single" w:color="auto" w:sz="4" w:space="0"/>
            </w:tcBorders>
            <w:tcW w:w="146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9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包冰率小于20%，一级</w:t>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r>
      <w:tr>
        <w:trPr>
          <w:jc w:val="center"/>
          <w:trHeight w:val="288"/>
        </w:trPr>
        <w:tc>
          <w:tcPr>
            <w:tcBorders>
              <w:top w:val="none" w:color="000000"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鸡脯</w:t>
            </w:r>
            <w:r/>
          </w:p>
        </w:tc>
        <w:tc>
          <w:tcPr>
            <w:tcBorders>
              <w:top w:val="none" w:color="000000" w:sz="4" w:space="0"/>
              <w:left w:val="none" w:color="000000" w:sz="4" w:space="0"/>
              <w:bottom w:val="single" w:color="auto" w:sz="4" w:space="0"/>
              <w:right w:val="single" w:color="auto" w:sz="4" w:space="0"/>
            </w:tcBorders>
            <w:tcW w:w="146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69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包冰率小于20%</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w:t>
            </w:r>
            <w:r/>
          </w:p>
        </w:tc>
      </w:tr>
      <w:tr>
        <w:trPr>
          <w:jc w:val="center"/>
          <w:trHeight w:val="288"/>
        </w:trPr>
        <w:tc>
          <w:tcPr>
            <w:tcBorders>
              <w:top w:val="none" w:color="000000"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半片鸭</w:t>
            </w:r>
            <w:r/>
          </w:p>
        </w:tc>
        <w:tc>
          <w:tcPr>
            <w:tcBorders>
              <w:top w:val="none" w:color="000000" w:sz="4" w:space="0"/>
              <w:left w:val="none" w:color="000000" w:sz="4" w:space="0"/>
              <w:bottom w:val="single" w:color="auto" w:sz="4" w:space="0"/>
              <w:right w:val="single" w:color="auto" w:sz="4" w:space="0"/>
            </w:tcBorders>
            <w:tcW w:w="146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69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包冰率小于20%</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r>
      <w:tr>
        <w:trPr>
          <w:jc w:val="center"/>
          <w:trHeight w:val="288"/>
        </w:trPr>
        <w:tc>
          <w:tcPr>
            <w:tcBorders>
              <w:top w:val="none" w:color="000000"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琵琶腿</w:t>
            </w:r>
            <w:r/>
          </w:p>
        </w:tc>
        <w:tc>
          <w:tcPr>
            <w:tcBorders>
              <w:top w:val="none" w:color="000000" w:sz="4" w:space="0"/>
              <w:left w:val="none" w:color="000000" w:sz="4" w:space="0"/>
              <w:bottom w:val="single" w:color="auto" w:sz="4" w:space="0"/>
              <w:right w:val="single" w:color="auto" w:sz="4" w:space="0"/>
            </w:tcBorders>
            <w:tcW w:w="146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69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包冰率小于20%，中号</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r>
      <w:tr>
        <w:trPr>
          <w:jc w:val="center"/>
          <w:trHeight w:val="288"/>
        </w:trPr>
        <w:tc>
          <w:tcPr>
            <w:tcBorders>
              <w:top w:val="none" w:color="000000"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翅根</w:t>
            </w:r>
            <w:r/>
          </w:p>
        </w:tc>
        <w:tc>
          <w:tcPr>
            <w:tcBorders>
              <w:top w:val="none" w:color="000000" w:sz="4" w:space="0"/>
              <w:left w:val="none" w:color="000000" w:sz="4" w:space="0"/>
              <w:bottom w:val="single" w:color="auto" w:sz="4" w:space="0"/>
              <w:right w:val="single" w:color="auto" w:sz="4" w:space="0"/>
            </w:tcBorders>
            <w:tcW w:w="146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69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包冰率小于20%，中号</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r>
      <w:tr>
        <w:trPr>
          <w:jc w:val="center"/>
          <w:trHeight w:val="288"/>
        </w:trPr>
        <w:tc>
          <w:tcPr>
            <w:tcBorders>
              <w:top w:val="none" w:color="000000" w:sz="4" w:space="0"/>
              <w:left w:val="single" w:color="auto" w:sz="4" w:space="0"/>
              <w:bottom w:val="single" w:color="auto" w:sz="4" w:space="0"/>
              <w:right w:val="single" w:color="auto" w:sz="4" w:space="0"/>
            </w:tcBorders>
            <w:tcW w:w="818"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糯玉米段</w:t>
            </w:r>
            <w:r/>
          </w:p>
        </w:tc>
        <w:tc>
          <w:tcPr>
            <w:tcBorders>
              <w:top w:val="none" w:color="000000" w:sz="4" w:space="0"/>
              <w:left w:val="none" w:color="000000" w:sz="4" w:space="0"/>
              <w:bottom w:val="single" w:color="auto" w:sz="4" w:space="0"/>
              <w:right w:val="single" w:color="auto" w:sz="4" w:space="0"/>
            </w:tcBorders>
            <w:tcW w:w="146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300g/段</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69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包冰率小于20%</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段</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w:t>
            </w:r>
            <w:r/>
          </w:p>
        </w:tc>
      </w:tr>
    </w:tbl>
    <w:p>
      <w:pPr>
        <w:ind w:firstLine="417"/>
        <w:jc w:val="center"/>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r>
      <w:r/>
    </w:p>
    <w:p>
      <w:pPr>
        <w:ind w:firstLine="417"/>
        <w:jc w:val="center"/>
        <w:spacing w:line="360" w:lineRule="auto"/>
        <w:rPr>
          <w:rFonts w:hint="eastAsia" w:ascii="宋体" w:hAnsi="宋体" w:eastAsia="宋体" w:cs="宋体"/>
          <w:b/>
          <w:bCs/>
          <w:color w:val="auto"/>
          <w:sz w:val="21"/>
          <w:szCs w:val="21"/>
          <w:highlight w:val="none"/>
          <w:shd w:val="clear" w:color="auto" w:fill="ffffff"/>
          <w:lang w:eastAsia="zh-CN"/>
        </w:rPr>
      </w:pPr>
      <w:r>
        <w:rPr>
          <w:rFonts w:hint="eastAsia" w:ascii="宋体" w:hAnsi="宋体" w:eastAsia="宋体" w:cs="宋体"/>
          <w:b/>
          <w:bCs/>
          <w:color w:val="auto"/>
          <w:sz w:val="21"/>
          <w:szCs w:val="21"/>
          <w:highlight w:val="none"/>
          <w:shd w:val="clear" w:color="auto" w:fill="ffffff"/>
        </w:rPr>
        <w:t xml:space="preserve">包5：水产品</w:t>
      </w:r>
      <w:r>
        <w:rPr>
          <w:rFonts w:hint="eastAsia" w:ascii="宋体" w:hAnsi="宋体" w:eastAsia="宋体" w:cs="宋体"/>
          <w:b/>
          <w:bCs/>
          <w:color w:val="auto"/>
          <w:sz w:val="21"/>
          <w:szCs w:val="21"/>
          <w:highlight w:val="none"/>
          <w:shd w:val="clear" w:color="auto" w:fill="ffffff"/>
          <w:lang w:eastAsia="zh-CN"/>
        </w:rPr>
        <w:t xml:space="preserve">【预算价45万】</w:t>
      </w:r>
      <w:r/>
    </w:p>
    <w:tbl>
      <w:tblPr>
        <w:tblStyle w:val="937"/>
        <w:tblW w:w="85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4"/>
        <w:gridCol w:w="1255"/>
        <w:gridCol w:w="832"/>
        <w:gridCol w:w="1132"/>
        <w:gridCol w:w="1703"/>
        <w:gridCol w:w="992"/>
        <w:gridCol w:w="1621"/>
      </w:tblGrid>
      <w:tr>
        <w:trPr>
          <w:jc w:val="center"/>
          <w:trHeight w:val="312"/>
        </w:trPr>
        <w:tc>
          <w:tcPr>
            <w:tcW w:w="1014"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255"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W w:w="832"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规格</w:t>
            </w:r>
            <w:r/>
          </w:p>
        </w:tc>
        <w:tc>
          <w:tcPr>
            <w:tcW w:w="1132"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品质</w:t>
            </w:r>
            <w:r>
              <w:rPr>
                <w:rFonts w:hint="eastAsia" w:ascii="宋体" w:hAnsi="宋体" w:eastAsia="宋体" w:cs="宋体"/>
                <w:b/>
                <w:color w:val="auto"/>
                <w:sz w:val="21"/>
                <w:szCs w:val="21"/>
                <w:highlight w:val="none"/>
              </w:rPr>
              <w:t xml:space="preserve">要求</w:t>
            </w:r>
            <w:r/>
          </w:p>
        </w:tc>
        <w:tc>
          <w:tcPr>
            <w:tcW w:w="1703"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等级/要求</w:t>
            </w:r>
            <w:r/>
          </w:p>
        </w:tc>
        <w:tc>
          <w:tcPr>
            <w:tcW w:w="992"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c>
          <w:tcPr>
            <w:tcW w:w="1621"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月预采量</w:t>
            </w:r>
            <w:r/>
          </w:p>
        </w:tc>
      </w:tr>
      <w:tr>
        <w:trPr>
          <w:jc w:val="center"/>
          <w:trHeight w:val="312"/>
        </w:trPr>
        <w:tc>
          <w:tcPr>
            <w:tcW w:w="101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5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鲫鱼</w:t>
            </w:r>
            <w:r/>
          </w:p>
        </w:tc>
        <w:tc>
          <w:tcPr>
            <w:tcW w:w="8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新鲜</w:t>
            </w:r>
            <w:r/>
          </w:p>
        </w:tc>
        <w:tc>
          <w:tcPr>
            <w:tcW w:w="170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150g/条、300-350g/条</w:t>
            </w:r>
            <w:r/>
          </w:p>
        </w:tc>
        <w:tc>
          <w:tcPr>
            <w:tcW w:w="99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W w:w="162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r>
      <w:tr>
        <w:trPr>
          <w:jc w:val="center"/>
          <w:trHeight w:val="312"/>
        </w:trPr>
        <w:tc>
          <w:tcPr>
            <w:tcW w:w="101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25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鳊鱼</w:t>
            </w:r>
            <w:r/>
          </w:p>
        </w:tc>
        <w:tc>
          <w:tcPr>
            <w:tcW w:w="8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新鲜</w:t>
            </w:r>
            <w:r/>
          </w:p>
        </w:tc>
        <w:tc>
          <w:tcPr>
            <w:tcW w:w="170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500g/条</w:t>
            </w:r>
            <w:r/>
          </w:p>
        </w:tc>
        <w:tc>
          <w:tcPr>
            <w:tcW w:w="99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W w:w="162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r>
      <w:tr>
        <w:trPr>
          <w:jc w:val="center"/>
          <w:trHeight w:val="312"/>
        </w:trPr>
        <w:tc>
          <w:tcPr>
            <w:tcW w:w="101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25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黑鱼</w:t>
            </w:r>
            <w:r/>
          </w:p>
        </w:tc>
        <w:tc>
          <w:tcPr>
            <w:tcW w:w="8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新鲜</w:t>
            </w:r>
            <w:r/>
          </w:p>
        </w:tc>
        <w:tc>
          <w:tcPr>
            <w:tcW w:w="170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W w:w="162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r>
      <w:tr>
        <w:trPr>
          <w:jc w:val="center"/>
          <w:trHeight w:val="90"/>
        </w:trPr>
        <w:tc>
          <w:tcPr>
            <w:tcW w:w="101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25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鳝鱼</w:t>
            </w:r>
            <w:r/>
          </w:p>
        </w:tc>
        <w:tc>
          <w:tcPr>
            <w:tcW w:w="8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新鲜</w:t>
            </w:r>
            <w:r/>
          </w:p>
        </w:tc>
        <w:tc>
          <w:tcPr>
            <w:tcW w:w="170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100-150g/条</w:t>
            </w:r>
            <w:r/>
          </w:p>
        </w:tc>
        <w:tc>
          <w:tcPr>
            <w:tcW w:w="99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W w:w="162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r>
      <w:tr>
        <w:trPr>
          <w:jc w:val="center"/>
          <w:trHeight w:val="312"/>
        </w:trPr>
        <w:tc>
          <w:tcPr>
            <w:tcW w:w="101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25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昂刺鱼</w:t>
            </w:r>
            <w:r/>
          </w:p>
        </w:tc>
        <w:tc>
          <w:tcPr>
            <w:tcW w:w="8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新鲜</w:t>
            </w:r>
            <w:r/>
          </w:p>
        </w:tc>
        <w:tc>
          <w:tcPr>
            <w:tcW w:w="170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150-200g/条</w:t>
            </w:r>
            <w:r/>
          </w:p>
        </w:tc>
        <w:tc>
          <w:tcPr>
            <w:tcW w:w="99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W w:w="162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r>
      <w:tr>
        <w:trPr>
          <w:jc w:val="center"/>
          <w:trHeight w:val="312"/>
        </w:trPr>
        <w:tc>
          <w:tcPr>
            <w:tcW w:w="101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25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草鱼(段)</w:t>
            </w:r>
            <w:r/>
          </w:p>
        </w:tc>
        <w:tc>
          <w:tcPr>
            <w:tcW w:w="8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W w:w="162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r>
      <w:tr>
        <w:trPr>
          <w:jc w:val="center"/>
          <w:trHeight w:val="312"/>
        </w:trPr>
        <w:tc>
          <w:tcPr>
            <w:tcW w:w="101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25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银鱼</w:t>
            </w:r>
            <w:r/>
          </w:p>
        </w:tc>
        <w:tc>
          <w:tcPr>
            <w:tcW w:w="8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W w:w="162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jc w:val="center"/>
          <w:trHeight w:val="312"/>
        </w:trPr>
        <w:tc>
          <w:tcPr>
            <w:tcW w:w="101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25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沙虾</w:t>
            </w:r>
            <w:r/>
          </w:p>
        </w:tc>
        <w:tc>
          <w:tcPr>
            <w:tcW w:w="8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新鲜</w:t>
            </w:r>
            <w:r/>
          </w:p>
        </w:tc>
        <w:tc>
          <w:tcPr>
            <w:tcW w:w="170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W w:w="162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r>
      <w:tr>
        <w:trPr>
          <w:jc w:val="center"/>
          <w:trHeight w:val="312"/>
        </w:trPr>
        <w:tc>
          <w:tcPr>
            <w:tcW w:w="101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25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河虾</w:t>
            </w:r>
            <w:r/>
          </w:p>
        </w:tc>
        <w:tc>
          <w:tcPr>
            <w:tcW w:w="8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新鲜</w:t>
            </w:r>
            <w:r/>
          </w:p>
        </w:tc>
        <w:tc>
          <w:tcPr>
            <w:tcW w:w="170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W w:w="162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r>
      <w:tr>
        <w:trPr>
          <w:jc w:val="center"/>
          <w:trHeight w:val="312"/>
        </w:trPr>
        <w:tc>
          <w:tcPr>
            <w:tcW w:w="101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125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鱼圆</w:t>
            </w:r>
            <w:r/>
          </w:p>
        </w:tc>
        <w:tc>
          <w:tcPr>
            <w:tcW w:w="8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新鲜</w:t>
            </w:r>
            <w:r/>
          </w:p>
        </w:tc>
        <w:tc>
          <w:tcPr>
            <w:tcW w:w="170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W w:w="162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r>
    </w:tbl>
    <w:p>
      <w:pPr>
        <w:ind w:firstLine="417"/>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r>
      <w:r/>
    </w:p>
    <w:p>
      <w:pPr>
        <w:ind w:firstLine="417"/>
        <w:jc w:val="center"/>
        <w:spacing w:line="360" w:lineRule="auto"/>
        <w:rPr>
          <w:rFonts w:hint="eastAsia" w:ascii="宋体" w:hAnsi="宋体" w:eastAsia="宋体" w:cs="宋体"/>
          <w:b/>
          <w:bCs/>
          <w:color w:val="auto"/>
          <w:sz w:val="21"/>
          <w:szCs w:val="21"/>
          <w:highlight w:val="none"/>
          <w:shd w:val="clear" w:color="auto" w:fill="ffffff"/>
          <w:lang w:eastAsia="zh-CN"/>
        </w:rPr>
      </w:pPr>
      <w:r>
        <w:rPr>
          <w:rFonts w:hint="eastAsia" w:ascii="宋体" w:hAnsi="宋体" w:eastAsia="宋体" w:cs="宋体"/>
          <w:b/>
          <w:bCs/>
          <w:color w:val="auto"/>
          <w:sz w:val="21"/>
          <w:szCs w:val="21"/>
          <w:highlight w:val="none"/>
          <w:shd w:val="clear" w:color="auto" w:fill="ffffff"/>
        </w:rPr>
        <w:t xml:space="preserve">包6：油类</w:t>
      </w:r>
      <w:r>
        <w:rPr>
          <w:rFonts w:hint="eastAsia" w:ascii="宋体" w:hAnsi="宋体" w:eastAsia="宋体" w:cs="宋体"/>
          <w:b/>
          <w:bCs/>
          <w:color w:val="auto"/>
          <w:sz w:val="21"/>
          <w:szCs w:val="21"/>
          <w:highlight w:val="none"/>
          <w:shd w:val="clear" w:color="auto" w:fill="ffffff"/>
          <w:lang w:eastAsia="zh-CN"/>
        </w:rPr>
        <w:t xml:space="preserve">【预算价25万】</w:t>
      </w:r>
      <w:r/>
    </w:p>
    <w:tbl>
      <w:tblPr>
        <w:tblStyle w:val="937"/>
        <w:tblW w:w="8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1005"/>
        <w:gridCol w:w="862"/>
        <w:gridCol w:w="1833"/>
        <w:gridCol w:w="1724"/>
        <w:gridCol w:w="911"/>
        <w:gridCol w:w="1385"/>
      </w:tblGrid>
      <w:tr>
        <w:trPr>
          <w:jc w:val="center"/>
          <w:trHeight w:val="312"/>
        </w:trPr>
        <w:tc>
          <w:tcPr>
            <w:tcW w:w="830"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005"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W w:w="862"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规格</w:t>
            </w:r>
            <w:r/>
          </w:p>
        </w:tc>
        <w:tc>
          <w:tcPr>
            <w:tcW w:w="1833"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品质</w:t>
            </w:r>
            <w:r>
              <w:rPr>
                <w:rFonts w:hint="eastAsia" w:ascii="宋体" w:hAnsi="宋体" w:eastAsia="宋体" w:cs="宋体"/>
                <w:b/>
                <w:color w:val="auto"/>
                <w:sz w:val="21"/>
                <w:szCs w:val="21"/>
                <w:highlight w:val="none"/>
              </w:rPr>
              <w:t xml:space="preserve">要求</w:t>
            </w:r>
            <w:r/>
          </w:p>
        </w:tc>
        <w:tc>
          <w:tcPr>
            <w:tcW w:w="1724"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等级/要求</w:t>
            </w:r>
            <w:r/>
          </w:p>
        </w:tc>
        <w:tc>
          <w:tcPr>
            <w:tcW w:w="911"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c>
          <w:tcPr>
            <w:tcW w:w="1385"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月预采量</w:t>
            </w:r>
            <w:r/>
          </w:p>
        </w:tc>
      </w:tr>
      <w:tr>
        <w:trPr>
          <w:jc w:val="center"/>
          <w:trHeight w:val="312"/>
        </w:trPr>
        <w:tc>
          <w:tcPr>
            <w:tcW w:w="83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00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色拉油</w:t>
            </w:r>
            <w:r/>
          </w:p>
        </w:tc>
        <w:tc>
          <w:tcPr>
            <w:tcW w:w="86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20L</w:t>
            </w:r>
            <w:r/>
          </w:p>
        </w:tc>
        <w:tc>
          <w:tcPr>
            <w:tcW w:w="1833" w:type="dxa"/>
            <w:vAlign w:val="center"/>
            <w:textDirection w:val="lrTb"/>
            <w:noWrap/>
          </w:tcPr>
          <w:p>
            <w:pPr>
              <w:jc w:val="center"/>
              <w:spacing w:line="360" w:lineRule="auto"/>
              <w:rPr>
                <w:rFonts w:hint="eastAsia" w:ascii="宋体" w:hAnsi="宋体" w:eastAsia="宋体" w:cs="宋体"/>
                <w:strike w:val="0"/>
                <w:color w:val="auto"/>
                <w:sz w:val="21"/>
                <w:szCs w:val="21"/>
                <w:highlight w:val="none"/>
                <w:lang w:val="en-US" w:eastAsia="zh-CN"/>
              </w:rPr>
            </w:pPr>
            <w:r>
              <w:rPr>
                <w:rFonts w:hint="eastAsia" w:ascii="宋体" w:hAnsi="宋体" w:eastAsia="宋体" w:cs="宋体"/>
                <w:strike w:val="0"/>
                <w:color w:val="auto"/>
                <w:sz w:val="21"/>
                <w:szCs w:val="21"/>
                <w:highlight w:val="none"/>
                <w:lang w:val="en-US" w:eastAsia="zh-CN"/>
              </w:rPr>
              <w:t xml:space="preserve">非转基因</w:t>
            </w:r>
            <w:r/>
          </w:p>
        </w:tc>
        <w:tc>
          <w:tcPr>
            <w:tcW w:w="1724" w:type="dxa"/>
            <w:vAlign w:val="center"/>
            <w:textDirection w:val="lrTb"/>
            <w:noWrap/>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一级</w:t>
            </w:r>
            <w:r/>
          </w:p>
        </w:tc>
        <w:tc>
          <w:tcPr>
            <w:tcW w:w="91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W w:w="138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r>
      <w:tr>
        <w:trPr>
          <w:jc w:val="center"/>
          <w:trHeight w:val="312"/>
        </w:trPr>
        <w:tc>
          <w:tcPr>
            <w:tcW w:w="83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00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菜籽油</w:t>
            </w:r>
            <w:r/>
          </w:p>
        </w:tc>
        <w:tc>
          <w:tcPr>
            <w:tcW w:w="86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10L</w:t>
            </w:r>
            <w:r/>
          </w:p>
        </w:tc>
        <w:tc>
          <w:tcPr>
            <w:tcW w:w="1833" w:type="dxa"/>
            <w:vAlign w:val="center"/>
            <w:textDirection w:val="lrTb"/>
            <w:noWrap/>
          </w:tcPr>
          <w:p>
            <w:pPr>
              <w:jc w:val="center"/>
              <w:spacing w:line="360" w:lineRule="auto"/>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lang w:val="en-US" w:eastAsia="zh-CN"/>
              </w:rPr>
              <w:t xml:space="preserve">非转基因</w:t>
            </w:r>
            <w:r/>
          </w:p>
        </w:tc>
        <w:tc>
          <w:tcPr>
            <w:tcW w:w="17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三级</w:t>
            </w:r>
            <w:r/>
          </w:p>
        </w:tc>
        <w:tc>
          <w:tcPr>
            <w:tcW w:w="91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W w:w="138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r>
        <w:trPr>
          <w:jc w:val="center"/>
          <w:trHeight w:val="312"/>
        </w:trPr>
        <w:tc>
          <w:tcPr>
            <w:tcW w:w="83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00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花生油</w:t>
            </w:r>
            <w:r/>
          </w:p>
        </w:tc>
        <w:tc>
          <w:tcPr>
            <w:tcW w:w="86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10L</w:t>
            </w:r>
            <w:r/>
          </w:p>
        </w:tc>
        <w:tc>
          <w:tcPr>
            <w:tcW w:w="1833" w:type="dxa"/>
            <w:vAlign w:val="center"/>
            <w:textDirection w:val="lrTb"/>
            <w:noWrap/>
          </w:tcPr>
          <w:p>
            <w:pPr>
              <w:jc w:val="center"/>
              <w:spacing w:line="360" w:lineRule="auto"/>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lang w:val="en-US" w:eastAsia="zh-CN"/>
              </w:rPr>
              <w:t xml:space="preserve">非转基因</w:t>
            </w:r>
            <w:r/>
          </w:p>
        </w:tc>
        <w:tc>
          <w:tcPr>
            <w:tcW w:w="1724" w:type="dxa"/>
            <w:vAlign w:val="center"/>
            <w:textDirection w:val="lrTb"/>
            <w:noWrap/>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三级</w:t>
            </w:r>
            <w:r/>
          </w:p>
        </w:tc>
        <w:tc>
          <w:tcPr>
            <w:tcW w:w="91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W w:w="138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bl>
    <w:p>
      <w:pPr>
        <w:pStyle w:val="943"/>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17"/>
        <w:jc w:val="center"/>
        <w:spacing w:line="360" w:lineRule="auto"/>
        <w:rPr>
          <w:rFonts w:hint="eastAsia" w:ascii="宋体" w:hAnsi="宋体" w:eastAsia="宋体" w:cs="宋体"/>
          <w:b/>
          <w:bCs/>
          <w:color w:val="auto"/>
          <w:sz w:val="21"/>
          <w:szCs w:val="21"/>
          <w:highlight w:val="none"/>
          <w:shd w:val="clear" w:color="auto" w:fill="ffffff"/>
          <w:lang w:eastAsia="zh-CN"/>
        </w:rPr>
      </w:pPr>
      <w:r>
        <w:rPr>
          <w:rFonts w:hint="eastAsia" w:ascii="宋体" w:hAnsi="宋体" w:eastAsia="宋体" w:cs="宋体"/>
          <w:b/>
          <w:bCs/>
          <w:color w:val="auto"/>
          <w:sz w:val="21"/>
          <w:szCs w:val="21"/>
          <w:highlight w:val="none"/>
          <w:shd w:val="clear" w:color="auto" w:fill="ffffff"/>
        </w:rPr>
        <w:t xml:space="preserve">包7：米、面类</w:t>
      </w:r>
      <w:r>
        <w:rPr>
          <w:rFonts w:hint="eastAsia" w:ascii="宋体" w:hAnsi="宋体" w:eastAsia="宋体" w:cs="宋体"/>
          <w:b/>
          <w:bCs/>
          <w:color w:val="auto"/>
          <w:sz w:val="21"/>
          <w:szCs w:val="21"/>
          <w:highlight w:val="none"/>
          <w:shd w:val="clear" w:color="auto" w:fill="ffffff"/>
          <w:lang w:eastAsia="zh-CN"/>
        </w:rPr>
        <w:t xml:space="preserve">【预算价55万】</w:t>
      </w:r>
      <w:r/>
    </w:p>
    <w:tbl>
      <w:tblPr>
        <w:tblStyle w:val="937"/>
        <w:tblW w:w="8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1276"/>
        <w:gridCol w:w="850"/>
        <w:gridCol w:w="1134"/>
        <w:gridCol w:w="1701"/>
        <w:gridCol w:w="992"/>
        <w:gridCol w:w="1624"/>
      </w:tblGrid>
      <w:tr>
        <w:trPr>
          <w:jc w:val="center"/>
          <w:trHeight w:val="312"/>
        </w:trPr>
        <w:tc>
          <w:tcPr>
            <w:tcW w:w="973"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276"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W w:w="850"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规格</w:t>
            </w:r>
            <w:r/>
          </w:p>
        </w:tc>
        <w:tc>
          <w:tcPr>
            <w:tcW w:w="1134"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品质</w:t>
            </w:r>
            <w:r>
              <w:rPr>
                <w:rFonts w:hint="eastAsia" w:ascii="宋体" w:hAnsi="宋体" w:eastAsia="宋体" w:cs="宋体"/>
                <w:b/>
                <w:color w:val="auto"/>
                <w:sz w:val="21"/>
                <w:szCs w:val="21"/>
                <w:highlight w:val="none"/>
              </w:rPr>
              <w:t xml:space="preserve">要求</w:t>
            </w:r>
            <w:r/>
          </w:p>
        </w:tc>
        <w:tc>
          <w:tcPr>
            <w:tcW w:w="1701"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等级/要求</w:t>
            </w:r>
            <w:r/>
          </w:p>
        </w:tc>
        <w:tc>
          <w:tcPr>
            <w:tcW w:w="992"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c>
          <w:tcPr>
            <w:tcW w:w="1624"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月预采量</w:t>
            </w:r>
            <w:r/>
          </w:p>
        </w:tc>
      </w:tr>
      <w:tr>
        <w:trPr>
          <w:jc w:val="center"/>
          <w:trHeight w:val="312"/>
        </w:trPr>
        <w:tc>
          <w:tcPr>
            <w:tcW w:w="97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7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W w:w="85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tcPr>
          <w:p>
            <w:pPr>
              <w:jc w:val="center"/>
              <w:spacing w:line="360" w:lineRule="auto"/>
              <w:rPr>
                <w:rFonts w:hint="eastAsia" w:ascii="宋体" w:hAnsi="宋体" w:eastAsia="宋体" w:cs="宋体"/>
                <w:strike/>
                <w:color w:val="auto"/>
                <w:sz w:val="21"/>
                <w:szCs w:val="21"/>
                <w:highlight w:val="none"/>
              </w:rPr>
            </w:pPr>
            <w:r>
              <w:rPr>
                <w:rFonts w:hint="eastAsia" w:ascii="宋体" w:hAnsi="宋体" w:eastAsia="宋体" w:cs="宋体"/>
                <w:strike/>
                <w:color w:val="auto"/>
                <w:sz w:val="21"/>
                <w:szCs w:val="21"/>
                <w:highlight w:val="none"/>
              </w:rPr>
            </w:r>
            <w:r/>
          </w:p>
        </w:tc>
        <w:tc>
          <w:tcPr>
            <w:tcW w:w="170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特级</w:t>
            </w:r>
            <w:r/>
          </w:p>
        </w:tc>
        <w:tc>
          <w:tcPr>
            <w:tcW w:w="99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W w:w="16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15117</w:t>
            </w:r>
            <w:r/>
          </w:p>
        </w:tc>
      </w:tr>
      <w:tr>
        <w:trPr>
          <w:jc w:val="center"/>
          <w:trHeight w:val="312"/>
        </w:trPr>
        <w:tc>
          <w:tcPr>
            <w:tcW w:w="97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27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面粉</w:t>
            </w:r>
            <w:r/>
          </w:p>
        </w:tc>
        <w:tc>
          <w:tcPr>
            <w:tcW w:w="85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小麦粉</w:t>
            </w:r>
            <w:r/>
          </w:p>
        </w:tc>
        <w:tc>
          <w:tcPr>
            <w:tcW w:w="170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特一</w:t>
            </w:r>
            <w:r/>
          </w:p>
        </w:tc>
        <w:tc>
          <w:tcPr>
            <w:tcW w:w="99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W w:w="16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3250</w:t>
            </w:r>
            <w:r/>
          </w:p>
        </w:tc>
      </w:tr>
    </w:tbl>
    <w:p>
      <w:pPr>
        <w:pStyle w:val="943"/>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17"/>
        <w:jc w:val="center"/>
        <w:spacing w:line="360" w:lineRule="auto"/>
        <w:rPr>
          <w:rFonts w:hint="eastAsia" w:ascii="宋体" w:hAnsi="宋体" w:eastAsia="宋体" w:cs="宋体"/>
          <w:b/>
          <w:bCs/>
          <w:color w:val="auto"/>
          <w:sz w:val="21"/>
          <w:szCs w:val="21"/>
          <w:highlight w:val="none"/>
          <w:shd w:val="clear" w:color="auto" w:fill="ffffff"/>
          <w:lang w:eastAsia="zh-CN"/>
        </w:rPr>
      </w:pPr>
      <w:r>
        <w:rPr>
          <w:rFonts w:hint="eastAsia" w:ascii="宋体" w:hAnsi="宋体" w:eastAsia="宋体" w:cs="宋体"/>
          <w:b/>
          <w:bCs/>
          <w:color w:val="auto"/>
          <w:sz w:val="21"/>
          <w:szCs w:val="21"/>
          <w:highlight w:val="none"/>
          <w:shd w:val="clear" w:color="auto" w:fill="ffffff"/>
        </w:rPr>
        <w:t xml:space="preserve">包8：副食品</w:t>
      </w:r>
      <w:r>
        <w:rPr>
          <w:rFonts w:hint="eastAsia" w:ascii="宋体" w:hAnsi="宋体" w:eastAsia="宋体" w:cs="宋体"/>
          <w:b/>
          <w:bCs/>
          <w:color w:val="auto"/>
          <w:sz w:val="21"/>
          <w:szCs w:val="21"/>
          <w:highlight w:val="none"/>
          <w:shd w:val="clear" w:color="auto" w:fill="ffffff"/>
          <w:lang w:eastAsia="zh-CN"/>
        </w:rPr>
        <w:t xml:space="preserve">【预算价22万】</w:t>
      </w:r>
      <w:r/>
    </w:p>
    <w:tbl>
      <w:tblPr>
        <w:tblStyle w:val="937"/>
        <w:tblW w:w="8550" w:type="dxa"/>
        <w:jc w:val="center"/>
        <w:tblLayout w:type="fixed"/>
        <w:tblCellMar>
          <w:left w:w="108" w:type="dxa"/>
          <w:top w:w="0" w:type="dxa"/>
          <w:right w:w="108" w:type="dxa"/>
          <w:bottom w:w="0" w:type="dxa"/>
        </w:tblCellMar>
        <w:tblLook w:val="04A0" w:firstRow="1" w:lastRow="0" w:firstColumn="1" w:lastColumn="0" w:noHBand="0" w:noVBand="1"/>
      </w:tblPr>
      <w:tblGrid>
        <w:gridCol w:w="973"/>
        <w:gridCol w:w="1276"/>
        <w:gridCol w:w="850"/>
        <w:gridCol w:w="1066"/>
        <w:gridCol w:w="1514"/>
        <w:gridCol w:w="1247"/>
        <w:gridCol w:w="1624"/>
      </w:tblGrid>
      <w:tr>
        <w:trPr>
          <w:jc w:val="center"/>
          <w:trHeight w:val="312"/>
        </w:trPr>
        <w:tc>
          <w:tcPr>
            <w:tcBorders>
              <w:top w:val="single" w:color="auto" w:sz="4" w:space="0"/>
              <w:left w:val="single" w:color="auto" w:sz="4" w:space="0"/>
              <w:bottom w:val="single" w:color="auto" w:sz="4" w:space="0"/>
              <w:right w:val="single" w:color="auto" w:sz="4" w:space="0"/>
            </w:tcBorders>
            <w:tcW w:w="973"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规格</w:t>
            </w:r>
            <w:r/>
          </w:p>
        </w:tc>
        <w:tc>
          <w:tcPr>
            <w:tcBorders>
              <w:top w:val="single" w:color="auto" w:sz="4" w:space="0"/>
              <w:left w:val="none" w:color="000000" w:sz="4" w:space="0"/>
              <w:bottom w:val="single" w:color="auto" w:sz="4" w:space="0"/>
              <w:right w:val="single" w:color="auto" w:sz="4" w:space="0"/>
            </w:tcBorders>
            <w:tcW w:w="1066"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品质</w:t>
            </w:r>
            <w:r>
              <w:rPr>
                <w:rFonts w:hint="eastAsia" w:ascii="宋体" w:hAnsi="宋体" w:eastAsia="宋体" w:cs="宋体"/>
                <w:b/>
                <w:color w:val="auto"/>
                <w:sz w:val="21"/>
                <w:szCs w:val="21"/>
                <w:highlight w:val="none"/>
              </w:rPr>
              <w:t xml:space="preserve">要求</w:t>
            </w:r>
            <w:r/>
          </w:p>
        </w:tc>
        <w:tc>
          <w:tcPr>
            <w:tcBorders>
              <w:top w:val="single" w:color="auto" w:sz="4" w:space="0"/>
              <w:left w:val="none" w:color="000000" w:sz="4" w:space="0"/>
              <w:bottom w:val="single" w:color="auto" w:sz="4" w:space="0"/>
              <w:right w:val="single" w:color="auto" w:sz="4" w:space="0"/>
            </w:tcBorders>
            <w:tcW w:w="1514"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等级/要求</w:t>
            </w:r>
            <w:r/>
          </w:p>
        </w:tc>
        <w:tc>
          <w:tcPr>
            <w:tcBorders>
              <w:top w:val="single" w:color="auto" w:sz="4" w:space="0"/>
              <w:left w:val="none" w:color="000000" w:sz="4" w:space="0"/>
              <w:bottom w:val="single" w:color="auto" w:sz="4" w:space="0"/>
              <w:right w:val="single" w:color="auto" w:sz="4" w:space="0"/>
            </w:tcBorders>
            <w:tcW w:w="1247"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624" w:type="dxa"/>
            <w:vAlign w:val="center"/>
            <w:textDirection w:val="lrTb"/>
            <w:noWrap/>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月预采量</w:t>
            </w:r>
            <w:r/>
          </w:p>
        </w:tc>
      </w:tr>
      <w:tr>
        <w:trPr>
          <w:jc w:val="center"/>
          <w:trHeight w:val="312"/>
        </w:trPr>
        <w:tc>
          <w:tcPr>
            <w:tcBorders>
              <w:top w:val="none" w:color="000000" w:sz="4" w:space="0"/>
              <w:left w:val="single" w:color="auto" w:sz="4" w:space="0"/>
              <w:bottom w:val="single" w:color="auto" w:sz="4" w:space="0"/>
              <w:right w:val="single" w:color="auto" w:sz="4" w:space="0"/>
            </w:tcBorders>
            <w:tcW w:w="97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麻油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380ml</w:t>
            </w:r>
            <w:r/>
          </w:p>
        </w:tc>
        <w:tc>
          <w:tcPr>
            <w:tcBorders>
              <w:top w:val="none" w:color="000000" w:sz="4" w:space="0"/>
              <w:left w:val="none" w:color="000000" w:sz="4" w:space="0"/>
              <w:bottom w:val="single" w:color="auto" w:sz="4" w:space="0"/>
              <w:right w:val="single" w:color="auto" w:sz="4" w:space="0"/>
            </w:tcBorders>
            <w:tcW w:w="1066" w:type="dxa"/>
            <w:vAlign w:val="center"/>
            <w:textDirection w:val="lrTb"/>
            <w:noWrap/>
          </w:tcPr>
          <w:p>
            <w:pPr>
              <w:jc w:val="center"/>
              <w:widowControl/>
              <w:rPr>
                <w:rFonts w:hint="eastAsia" w:ascii="宋体" w:hAnsi="宋体" w:eastAsia="宋体" w:cs="宋体"/>
                <w:strike/>
                <w:color w:val="auto"/>
                <w:sz w:val="21"/>
                <w:szCs w:val="21"/>
                <w:highlight w:val="none"/>
              </w:rPr>
            </w:pPr>
            <w:r>
              <w:rPr>
                <w:rFonts w:hint="eastAsia" w:ascii="宋体" w:hAnsi="宋体" w:eastAsia="宋体" w:cs="宋体"/>
                <w:strike/>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14"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4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袋</w:t>
            </w:r>
            <w:r/>
          </w:p>
        </w:tc>
        <w:tc>
          <w:tcPr>
            <w:tcBorders>
              <w:top w:val="none" w:color="000000" w:sz="4" w:space="0"/>
              <w:left w:val="none" w:color="000000" w:sz="4" w:space="0"/>
              <w:bottom w:val="single" w:color="auto" w:sz="4" w:space="0"/>
              <w:right w:val="single" w:color="auto" w:sz="4" w:space="0"/>
            </w:tcBorders>
            <w:tcW w:w="16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160</w:t>
            </w:r>
            <w:r/>
          </w:p>
        </w:tc>
      </w:tr>
      <w:tr>
        <w:trPr>
          <w:jc w:val="center"/>
          <w:trHeight w:val="312"/>
        </w:trPr>
        <w:tc>
          <w:tcPr>
            <w:tcBorders>
              <w:top w:val="none" w:color="000000" w:sz="4" w:space="0"/>
              <w:left w:val="single" w:color="auto" w:sz="4" w:space="0"/>
              <w:bottom w:val="single" w:color="auto" w:sz="4" w:space="0"/>
              <w:right w:val="single" w:color="auto" w:sz="4" w:space="0"/>
            </w:tcBorders>
            <w:tcW w:w="97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食盐</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500g</w:t>
            </w:r>
            <w:r/>
          </w:p>
        </w:tc>
        <w:tc>
          <w:tcPr>
            <w:tcBorders>
              <w:top w:val="none" w:color="000000" w:sz="4" w:space="0"/>
              <w:left w:val="none" w:color="000000" w:sz="4" w:space="0"/>
              <w:bottom w:val="single" w:color="auto" w:sz="4" w:space="0"/>
              <w:right w:val="single" w:color="auto" w:sz="4" w:space="0"/>
            </w:tcBorders>
            <w:tcW w:w="1066" w:type="dxa"/>
            <w:vAlign w:val="center"/>
            <w:textDirection w:val="lrTb"/>
            <w:noWrap/>
          </w:tcPr>
          <w:p>
            <w:pPr>
              <w:jc w:val="center"/>
              <w:rPr>
                <w:rFonts w:hint="eastAsia" w:ascii="宋体" w:hAnsi="宋体" w:eastAsia="宋体" w:cs="宋体"/>
                <w:strike/>
                <w:color w:val="auto"/>
                <w:sz w:val="21"/>
                <w:szCs w:val="21"/>
                <w:highlight w:val="none"/>
              </w:rPr>
            </w:pPr>
            <w:r>
              <w:rPr>
                <w:rFonts w:hint="eastAsia" w:ascii="宋体" w:hAnsi="宋体" w:eastAsia="宋体" w:cs="宋体"/>
                <w:strike/>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1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none" w:color="000000" w:sz="4" w:space="0"/>
              <w:left w:val="none" w:color="000000" w:sz="4" w:space="0"/>
              <w:bottom w:val="single" w:color="auto" w:sz="4" w:space="0"/>
              <w:right w:val="single" w:color="auto" w:sz="4" w:space="0"/>
            </w:tcBorders>
            <w:tcW w:w="16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360</w:t>
            </w:r>
            <w:r/>
          </w:p>
        </w:tc>
      </w:tr>
      <w:tr>
        <w:trPr>
          <w:jc w:val="center"/>
          <w:trHeight w:val="312"/>
        </w:trPr>
        <w:tc>
          <w:tcPr>
            <w:tcBorders>
              <w:top w:val="none" w:color="000000" w:sz="4" w:space="0"/>
              <w:left w:val="single" w:color="auto" w:sz="4" w:space="0"/>
              <w:bottom w:val="single" w:color="auto" w:sz="4" w:space="0"/>
              <w:right w:val="single" w:color="auto" w:sz="4" w:space="0"/>
            </w:tcBorders>
            <w:tcW w:w="97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白砂糖</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50kg</w:t>
            </w:r>
            <w:r/>
          </w:p>
        </w:tc>
        <w:tc>
          <w:tcPr>
            <w:tcBorders>
              <w:top w:val="none" w:color="000000" w:sz="4" w:space="0"/>
              <w:left w:val="none" w:color="000000" w:sz="4" w:space="0"/>
              <w:bottom w:val="single" w:color="auto" w:sz="4" w:space="0"/>
              <w:right w:val="single" w:color="auto" w:sz="4" w:space="0"/>
            </w:tcBorders>
            <w:tcW w:w="1066" w:type="dxa"/>
            <w:vAlign w:val="center"/>
            <w:textDirection w:val="lrTb"/>
            <w:noWrap/>
          </w:tcPr>
          <w:p>
            <w:pPr>
              <w:jc w:val="center"/>
              <w:rPr>
                <w:rFonts w:hint="eastAsia" w:ascii="宋体" w:hAnsi="宋体" w:eastAsia="宋体" w:cs="宋体"/>
                <w:strike/>
                <w:color w:val="auto"/>
                <w:sz w:val="21"/>
                <w:szCs w:val="21"/>
                <w:highlight w:val="none"/>
              </w:rPr>
            </w:pPr>
            <w:r>
              <w:rPr>
                <w:rFonts w:hint="eastAsia" w:ascii="宋体" w:hAnsi="宋体" w:eastAsia="宋体" w:cs="宋体"/>
                <w:strike/>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1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w:t>
            </w:r>
            <w:r/>
          </w:p>
        </w:tc>
        <w:tc>
          <w:tcPr>
            <w:tcBorders>
              <w:top w:val="none" w:color="000000" w:sz="4" w:space="0"/>
              <w:left w:val="none" w:color="000000" w:sz="4" w:space="0"/>
              <w:bottom w:val="single" w:color="auto" w:sz="4" w:space="0"/>
              <w:right w:val="single" w:color="auto" w:sz="4" w:space="0"/>
            </w:tcBorders>
            <w:tcW w:w="16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3</w:t>
            </w:r>
            <w:r/>
          </w:p>
        </w:tc>
      </w:tr>
      <w:tr>
        <w:trPr>
          <w:jc w:val="center"/>
          <w:trHeight w:val="90"/>
        </w:trPr>
        <w:tc>
          <w:tcPr>
            <w:tcBorders>
              <w:top w:val="none" w:color="000000" w:sz="4" w:space="0"/>
              <w:left w:val="single" w:color="auto" w:sz="4" w:space="0"/>
              <w:bottom w:val="single" w:color="auto" w:sz="4" w:space="0"/>
              <w:right w:val="single" w:color="auto" w:sz="4" w:space="0"/>
            </w:tcBorders>
            <w:tcW w:w="97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料酒</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500ml</w:t>
            </w:r>
            <w:r/>
          </w:p>
        </w:tc>
        <w:tc>
          <w:tcPr>
            <w:tcBorders>
              <w:top w:val="none" w:color="000000" w:sz="4" w:space="0"/>
              <w:left w:val="none" w:color="000000" w:sz="4" w:space="0"/>
              <w:bottom w:val="single" w:color="auto" w:sz="4" w:space="0"/>
              <w:right w:val="single" w:color="auto" w:sz="4" w:space="0"/>
            </w:tcBorders>
            <w:tcW w:w="1066" w:type="dxa"/>
            <w:vAlign w:val="center"/>
            <w:textDirection w:val="lrTb"/>
            <w:noWrap/>
          </w:tcPr>
          <w:p>
            <w:pPr>
              <w:jc w:val="center"/>
              <w:rPr>
                <w:rFonts w:hint="eastAsia" w:ascii="宋体" w:hAnsi="宋体" w:eastAsia="宋体" w:cs="宋体"/>
                <w:strike/>
                <w:color w:val="auto"/>
                <w:sz w:val="21"/>
                <w:szCs w:val="21"/>
                <w:highlight w:val="none"/>
              </w:rPr>
            </w:pPr>
            <w:r>
              <w:rPr>
                <w:rFonts w:hint="eastAsia" w:ascii="宋体" w:hAnsi="宋体" w:eastAsia="宋体" w:cs="宋体"/>
                <w:strike/>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1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袋</w:t>
            </w:r>
            <w:r/>
          </w:p>
        </w:tc>
        <w:tc>
          <w:tcPr>
            <w:tcBorders>
              <w:top w:val="none" w:color="000000" w:sz="4" w:space="0"/>
              <w:left w:val="none" w:color="000000" w:sz="4" w:space="0"/>
              <w:bottom w:val="single" w:color="auto" w:sz="4" w:space="0"/>
              <w:right w:val="single" w:color="auto" w:sz="4" w:space="0"/>
            </w:tcBorders>
            <w:tcW w:w="16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35</w:t>
            </w:r>
            <w:r/>
          </w:p>
        </w:tc>
      </w:tr>
      <w:tr>
        <w:trPr>
          <w:jc w:val="center"/>
          <w:trHeight w:val="312"/>
        </w:trPr>
        <w:tc>
          <w:tcPr>
            <w:tcBorders>
              <w:top w:val="none" w:color="000000" w:sz="4" w:space="0"/>
              <w:left w:val="single" w:color="auto" w:sz="4" w:space="0"/>
              <w:bottom w:val="single" w:color="auto" w:sz="4" w:space="0"/>
              <w:right w:val="single" w:color="auto" w:sz="4" w:space="0"/>
            </w:tcBorders>
            <w:tcW w:w="97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25kg</w:t>
            </w:r>
            <w:r/>
          </w:p>
        </w:tc>
        <w:tc>
          <w:tcPr>
            <w:tcBorders>
              <w:top w:val="none" w:color="000000" w:sz="4" w:space="0"/>
              <w:left w:val="none" w:color="000000" w:sz="4" w:space="0"/>
              <w:bottom w:val="single" w:color="auto" w:sz="4" w:space="0"/>
              <w:right w:val="single" w:color="auto" w:sz="4" w:space="0"/>
            </w:tcBorders>
            <w:tcW w:w="1066" w:type="dxa"/>
            <w:vAlign w:val="center"/>
            <w:textDirection w:val="lrTb"/>
            <w:noWrap/>
          </w:tcPr>
          <w:p>
            <w:pPr>
              <w:jc w:val="center"/>
              <w:rPr>
                <w:rFonts w:hint="eastAsia" w:ascii="宋体" w:hAnsi="宋体" w:eastAsia="宋体" w:cs="宋体"/>
                <w:strike/>
                <w:color w:val="auto"/>
                <w:sz w:val="21"/>
                <w:szCs w:val="21"/>
                <w:highlight w:val="none"/>
              </w:rPr>
            </w:pPr>
            <w:r>
              <w:rPr>
                <w:rFonts w:hint="eastAsia" w:ascii="宋体" w:hAnsi="宋体" w:eastAsia="宋体" w:cs="宋体"/>
                <w:strike/>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1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袋</w:t>
            </w:r>
            <w:r/>
          </w:p>
        </w:tc>
        <w:tc>
          <w:tcPr>
            <w:tcBorders>
              <w:top w:val="none" w:color="000000" w:sz="4" w:space="0"/>
              <w:left w:val="none" w:color="000000" w:sz="4" w:space="0"/>
              <w:bottom w:val="single" w:color="auto" w:sz="4" w:space="0"/>
              <w:right w:val="single" w:color="auto" w:sz="4" w:space="0"/>
            </w:tcBorders>
            <w:tcW w:w="16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2</w:t>
            </w:r>
            <w:r/>
          </w:p>
        </w:tc>
      </w:tr>
      <w:tr>
        <w:trPr>
          <w:jc w:val="center"/>
          <w:trHeight w:val="312"/>
        </w:trPr>
        <w:tc>
          <w:tcPr>
            <w:tcBorders>
              <w:top w:val="none" w:color="000000" w:sz="4" w:space="0"/>
              <w:left w:val="single" w:color="auto" w:sz="4" w:space="0"/>
              <w:bottom w:val="single" w:color="auto" w:sz="4" w:space="0"/>
              <w:right w:val="single" w:color="auto" w:sz="4" w:space="0"/>
            </w:tcBorders>
            <w:tcW w:w="97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酵母</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500g</w:t>
            </w:r>
            <w:r/>
          </w:p>
        </w:tc>
        <w:tc>
          <w:tcPr>
            <w:tcBorders>
              <w:top w:val="none" w:color="000000" w:sz="4" w:space="0"/>
              <w:left w:val="none" w:color="000000" w:sz="4" w:space="0"/>
              <w:bottom w:val="single" w:color="auto" w:sz="4" w:space="0"/>
              <w:right w:val="single" w:color="auto" w:sz="4" w:space="0"/>
            </w:tcBorders>
            <w:tcW w:w="1066" w:type="dxa"/>
            <w:vAlign w:val="center"/>
            <w:textDirection w:val="lrTb"/>
            <w:noWrap/>
          </w:tcPr>
          <w:p>
            <w:pPr>
              <w:jc w:val="center"/>
              <w:rPr>
                <w:rFonts w:hint="eastAsia" w:ascii="宋体" w:hAnsi="宋体" w:eastAsia="宋体" w:cs="宋体"/>
                <w:strike/>
                <w:color w:val="auto"/>
                <w:sz w:val="21"/>
                <w:szCs w:val="21"/>
                <w:highlight w:val="none"/>
              </w:rPr>
            </w:pPr>
            <w:r>
              <w:rPr>
                <w:rFonts w:hint="eastAsia" w:ascii="宋体" w:hAnsi="宋体" w:eastAsia="宋体" w:cs="宋体"/>
                <w:strike/>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1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Borders>
              <w:top w:val="none" w:color="000000" w:sz="4" w:space="0"/>
              <w:left w:val="none" w:color="000000" w:sz="4" w:space="0"/>
              <w:bottom w:val="single" w:color="auto" w:sz="4" w:space="0"/>
              <w:right w:val="single" w:color="auto" w:sz="4" w:space="0"/>
            </w:tcBorders>
            <w:tcW w:w="16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40</w:t>
            </w:r>
            <w:r/>
          </w:p>
        </w:tc>
      </w:tr>
      <w:tr>
        <w:trPr>
          <w:jc w:val="center"/>
          <w:trHeight w:val="312"/>
        </w:trPr>
        <w:tc>
          <w:tcPr>
            <w:tcBorders>
              <w:top w:val="single" w:color="auto" w:sz="4" w:space="0"/>
              <w:left w:val="single" w:color="auto" w:sz="4" w:space="0"/>
              <w:bottom w:val="single" w:color="auto" w:sz="4" w:space="0"/>
              <w:right w:val="single" w:color="auto" w:sz="4" w:space="0"/>
            </w:tcBorders>
            <w:tcW w:w="97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豆瓣酱</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7kg</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jc w:val="center"/>
              <w:rPr>
                <w:rFonts w:hint="eastAsia" w:ascii="宋体" w:hAnsi="宋体" w:eastAsia="宋体" w:cs="宋体"/>
                <w:strike/>
                <w:color w:val="auto"/>
                <w:sz w:val="21"/>
                <w:szCs w:val="21"/>
                <w:highlight w:val="none"/>
              </w:rPr>
            </w:pPr>
            <w:r>
              <w:rPr>
                <w:rFonts w:hint="eastAsia" w:ascii="宋体" w:hAnsi="宋体" w:eastAsia="宋体" w:cs="宋体"/>
                <w:strike/>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袋</w:t>
            </w:r>
            <w:r/>
          </w:p>
        </w:tc>
        <w:tc>
          <w:tcPr>
            <w:tcBorders>
              <w:top w:val="single" w:color="auto" w:sz="4" w:space="0"/>
              <w:left w:val="single" w:color="auto" w:sz="4" w:space="0"/>
              <w:bottom w:val="single" w:color="auto" w:sz="4" w:space="0"/>
              <w:right w:val="single" w:color="auto" w:sz="4" w:space="0"/>
            </w:tcBorders>
            <w:tcW w:w="16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3</w:t>
            </w:r>
            <w:r/>
          </w:p>
        </w:tc>
      </w:tr>
      <w:tr>
        <w:trPr>
          <w:jc w:val="center"/>
          <w:trHeight w:val="312"/>
        </w:trPr>
        <w:tc>
          <w:tcPr>
            <w:tcBorders>
              <w:top w:val="single" w:color="auto" w:sz="4" w:space="0"/>
              <w:left w:val="single" w:color="auto" w:sz="4" w:space="0"/>
              <w:bottom w:val="single" w:color="auto" w:sz="4" w:space="0"/>
              <w:right w:val="single" w:color="auto" w:sz="4" w:space="0"/>
            </w:tcBorders>
            <w:tcW w:w="97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榨菜丝</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60g</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jc w:val="center"/>
              <w:rPr>
                <w:rFonts w:hint="eastAsia" w:ascii="宋体" w:hAnsi="宋体" w:eastAsia="宋体" w:cs="宋体"/>
                <w:strike/>
                <w:color w:val="auto"/>
                <w:sz w:val="21"/>
                <w:szCs w:val="21"/>
                <w:highlight w:val="none"/>
              </w:rPr>
            </w:pPr>
            <w:r>
              <w:rPr>
                <w:rFonts w:hint="eastAsia" w:ascii="宋体" w:hAnsi="宋体" w:eastAsia="宋体" w:cs="宋体"/>
                <w:strike/>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听</w:t>
            </w:r>
            <w:r/>
          </w:p>
        </w:tc>
        <w:tc>
          <w:tcPr>
            <w:tcBorders>
              <w:top w:val="single" w:color="auto" w:sz="4" w:space="0"/>
              <w:left w:val="single" w:color="auto" w:sz="4" w:space="0"/>
              <w:bottom w:val="single" w:color="auto" w:sz="4" w:space="0"/>
              <w:right w:val="single" w:color="auto" w:sz="4" w:space="0"/>
            </w:tcBorders>
            <w:tcW w:w="16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3500</w:t>
            </w:r>
            <w:r/>
          </w:p>
        </w:tc>
      </w:tr>
      <w:tr>
        <w:trPr>
          <w:jc w:val="center"/>
          <w:trHeight w:val="312"/>
        </w:trPr>
        <w:tc>
          <w:tcPr>
            <w:tcBorders>
              <w:top w:val="single" w:color="auto" w:sz="4" w:space="0"/>
              <w:left w:val="single" w:color="auto" w:sz="4" w:space="0"/>
              <w:bottom w:val="single" w:color="auto" w:sz="4" w:space="0"/>
              <w:right w:val="single" w:color="auto" w:sz="4" w:space="0"/>
            </w:tcBorders>
            <w:tcW w:w="97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罐装玉米</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400g</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jc w:val="center"/>
              <w:rPr>
                <w:rFonts w:hint="eastAsia" w:ascii="宋体" w:hAnsi="宋体" w:eastAsia="宋体" w:cs="宋体"/>
                <w:strike/>
                <w:color w:val="auto"/>
                <w:sz w:val="21"/>
                <w:szCs w:val="21"/>
                <w:highlight w:val="none"/>
              </w:rPr>
            </w:pPr>
            <w:r>
              <w:rPr>
                <w:rFonts w:hint="eastAsia" w:ascii="宋体" w:hAnsi="宋体" w:eastAsia="宋体" w:cs="宋体"/>
                <w:strike/>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盒</w:t>
            </w:r>
            <w:r/>
          </w:p>
        </w:tc>
        <w:tc>
          <w:tcPr>
            <w:tcBorders>
              <w:top w:val="single" w:color="auto" w:sz="4" w:space="0"/>
              <w:left w:val="single" w:color="auto" w:sz="4" w:space="0"/>
              <w:bottom w:val="single" w:color="auto" w:sz="4" w:space="0"/>
              <w:right w:val="single" w:color="auto" w:sz="4" w:space="0"/>
            </w:tcBorders>
            <w:tcW w:w="16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15</w:t>
            </w:r>
            <w:r/>
          </w:p>
        </w:tc>
      </w:tr>
      <w:tr>
        <w:trPr>
          <w:jc w:val="center"/>
          <w:trHeight w:val="312"/>
        </w:trPr>
        <w:tc>
          <w:tcPr>
            <w:tcBorders>
              <w:top w:val="single" w:color="auto" w:sz="4" w:space="0"/>
              <w:left w:val="single" w:color="auto" w:sz="4" w:space="0"/>
              <w:bottom w:val="single" w:color="auto" w:sz="4" w:space="0"/>
              <w:right w:val="single" w:color="auto" w:sz="4" w:space="0"/>
            </w:tcBorders>
            <w:tcW w:w="97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常温奶</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250ml</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jc w:val="center"/>
              <w:rPr>
                <w:rFonts w:hint="eastAsia" w:ascii="宋体" w:hAnsi="宋体" w:eastAsia="宋体" w:cs="宋体"/>
                <w:strike/>
                <w:color w:val="auto"/>
                <w:sz w:val="21"/>
                <w:szCs w:val="21"/>
                <w:highlight w:val="none"/>
              </w:rPr>
            </w:pPr>
            <w:r>
              <w:rPr>
                <w:rFonts w:hint="eastAsia" w:ascii="宋体" w:hAnsi="宋体" w:eastAsia="宋体" w:cs="宋体"/>
                <w:strike/>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袋</w:t>
            </w:r>
            <w:r/>
          </w:p>
        </w:tc>
        <w:tc>
          <w:tcPr>
            <w:tcBorders>
              <w:top w:val="single" w:color="auto" w:sz="4" w:space="0"/>
              <w:left w:val="single" w:color="auto" w:sz="4" w:space="0"/>
              <w:bottom w:val="single" w:color="auto" w:sz="4" w:space="0"/>
              <w:right w:val="single" w:color="auto" w:sz="4" w:space="0"/>
            </w:tcBorders>
            <w:tcW w:w="16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500</w:t>
            </w:r>
            <w:r/>
          </w:p>
        </w:tc>
      </w:tr>
      <w:tr>
        <w:trPr>
          <w:jc w:val="center"/>
          <w:trHeight w:val="312"/>
        </w:trPr>
        <w:tc>
          <w:tcPr>
            <w:tcBorders>
              <w:top w:val="single" w:color="auto" w:sz="4" w:space="0"/>
              <w:left w:val="single" w:color="auto" w:sz="4" w:space="0"/>
              <w:bottom w:val="single" w:color="auto" w:sz="4" w:space="0"/>
              <w:right w:val="single" w:color="auto" w:sz="4" w:space="0"/>
            </w:tcBorders>
            <w:tcW w:w="97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木耳</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7" w:type="dxa"/>
            <w:vAlign w:val="top"/>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single" w:color="auto" w:sz="4" w:space="0"/>
              <w:left w:val="single" w:color="auto" w:sz="4" w:space="0"/>
              <w:bottom w:val="single" w:color="auto" w:sz="4" w:space="0"/>
              <w:right w:val="single" w:color="auto" w:sz="4" w:space="0"/>
            </w:tcBorders>
            <w:tcW w:w="16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50</w:t>
            </w:r>
            <w:r/>
          </w:p>
        </w:tc>
      </w:tr>
      <w:tr>
        <w:trPr>
          <w:jc w:val="center"/>
          <w:trHeight w:val="312"/>
        </w:trPr>
        <w:tc>
          <w:tcPr>
            <w:tcBorders>
              <w:top w:val="single" w:color="auto" w:sz="4" w:space="0"/>
              <w:left w:val="single" w:color="auto" w:sz="4" w:space="0"/>
              <w:bottom w:val="single" w:color="auto" w:sz="4" w:space="0"/>
              <w:right w:val="single" w:color="auto" w:sz="4" w:space="0"/>
            </w:tcBorders>
            <w:tcW w:w="97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香菇</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7" w:type="dxa"/>
            <w:vAlign w:val="top"/>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single" w:color="auto" w:sz="4" w:space="0"/>
              <w:left w:val="single" w:color="auto" w:sz="4" w:space="0"/>
              <w:bottom w:val="single" w:color="auto" w:sz="4" w:space="0"/>
              <w:right w:val="single" w:color="auto" w:sz="4" w:space="0"/>
            </w:tcBorders>
            <w:tcW w:w="16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15</w:t>
            </w:r>
            <w:r/>
          </w:p>
        </w:tc>
      </w:tr>
      <w:tr>
        <w:trPr>
          <w:jc w:val="center"/>
          <w:trHeight w:val="312"/>
        </w:trPr>
        <w:tc>
          <w:tcPr>
            <w:tcBorders>
              <w:top w:val="single" w:color="auto" w:sz="4" w:space="0"/>
              <w:left w:val="single" w:color="auto" w:sz="4" w:space="0"/>
              <w:bottom w:val="single" w:color="auto" w:sz="4" w:space="0"/>
              <w:right w:val="single" w:color="auto" w:sz="4" w:space="0"/>
            </w:tcBorders>
            <w:tcW w:w="97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紫菜</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7" w:type="dxa"/>
            <w:vAlign w:val="top"/>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single" w:color="auto" w:sz="4" w:space="0"/>
              <w:left w:val="single" w:color="auto" w:sz="4" w:space="0"/>
              <w:bottom w:val="single" w:color="auto" w:sz="4" w:space="0"/>
              <w:right w:val="single" w:color="auto" w:sz="4" w:space="0"/>
            </w:tcBorders>
            <w:tcW w:w="16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1</w:t>
            </w:r>
            <w:r/>
          </w:p>
        </w:tc>
      </w:tr>
      <w:tr>
        <w:trPr>
          <w:jc w:val="center"/>
          <w:trHeight w:val="312"/>
        </w:trPr>
        <w:tc>
          <w:tcPr>
            <w:tcBorders>
              <w:top w:val="single" w:color="auto" w:sz="4" w:space="0"/>
              <w:left w:val="single" w:color="auto" w:sz="4" w:space="0"/>
              <w:bottom w:val="single" w:color="auto" w:sz="4" w:space="0"/>
              <w:right w:val="single" w:color="auto" w:sz="4" w:space="0"/>
            </w:tcBorders>
            <w:tcW w:w="97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虾米</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7" w:type="dxa"/>
            <w:vAlign w:val="top"/>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single" w:color="auto" w:sz="4" w:space="0"/>
              <w:left w:val="single" w:color="auto" w:sz="4" w:space="0"/>
              <w:bottom w:val="single" w:color="auto" w:sz="4" w:space="0"/>
              <w:right w:val="single" w:color="auto" w:sz="4" w:space="0"/>
            </w:tcBorders>
            <w:tcW w:w="16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5</w:t>
            </w:r>
            <w:r/>
          </w:p>
        </w:tc>
      </w:tr>
      <w:tr>
        <w:trPr>
          <w:jc w:val="center"/>
          <w:trHeight w:val="312"/>
        </w:trPr>
        <w:tc>
          <w:tcPr>
            <w:tcBorders>
              <w:top w:val="single" w:color="auto" w:sz="4" w:space="0"/>
              <w:left w:val="single" w:color="auto" w:sz="4" w:space="0"/>
              <w:bottom w:val="single" w:color="auto" w:sz="4" w:space="0"/>
              <w:right w:val="single" w:color="auto" w:sz="4" w:space="0"/>
            </w:tcBorders>
            <w:tcW w:w="97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虾皮</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7" w:type="dxa"/>
            <w:vAlign w:val="top"/>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single" w:color="auto" w:sz="4" w:space="0"/>
              <w:left w:val="single" w:color="auto" w:sz="4" w:space="0"/>
              <w:bottom w:val="single" w:color="auto" w:sz="4" w:space="0"/>
              <w:right w:val="single" w:color="auto" w:sz="4" w:space="0"/>
            </w:tcBorders>
            <w:tcW w:w="16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5</w:t>
            </w:r>
            <w:r/>
          </w:p>
        </w:tc>
      </w:tr>
      <w:tr>
        <w:trPr>
          <w:jc w:val="center"/>
          <w:trHeight w:val="312"/>
        </w:trPr>
        <w:tc>
          <w:tcPr>
            <w:tcBorders>
              <w:top w:val="single" w:color="auto" w:sz="4" w:space="0"/>
              <w:left w:val="single" w:color="auto" w:sz="4" w:space="0"/>
              <w:bottom w:val="single" w:color="auto" w:sz="4" w:space="0"/>
              <w:right w:val="single" w:color="auto" w:sz="4" w:space="0"/>
            </w:tcBorders>
            <w:tcW w:w="97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淡菜</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7" w:type="dxa"/>
            <w:vAlign w:val="top"/>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tcBorders>
              <w:top w:val="single" w:color="auto" w:sz="4" w:space="0"/>
              <w:left w:val="single" w:color="auto" w:sz="4" w:space="0"/>
              <w:bottom w:val="single" w:color="auto" w:sz="4" w:space="0"/>
              <w:right w:val="single" w:color="auto" w:sz="4" w:space="0"/>
            </w:tcBorders>
            <w:tcW w:w="162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5</w:t>
            </w:r>
            <w:r/>
          </w:p>
        </w:tc>
      </w:tr>
    </w:tbl>
    <w:p>
      <w:pPr>
        <w:pStyle w:val="943"/>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三、供货要求:</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1、时间：按临床营养科生产需要指定时间内送达；</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2、供货食材每批都必须符合最新国家食品卫生标准且持有相对应的检验检疫证、产品合格证、生产日期、有效使用期限、包装状态、大小，产地等。</w:t>
      </w:r>
      <w:r/>
    </w:p>
    <w:p>
      <w:pPr>
        <w:pStyle w:val="943"/>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四、产品质量要求</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1、采购人对所有产品的质量要求为同类产品中综合质量中等及中等以上的产品；</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供应商应严格遵守《食品卫生法》和《动物检疫法》等相关规定，严格保证食品质量符合国家相关产品质量标准，符合国家各级强制性规范的要求。在中标后如出现因食用其提供的食品导致食物中毒的事故发生，中标人应对此承担一切法律责任，并赔偿由此给招标人造成的一切经济损失（包括但不限于差旅费、诉讼费、公证费、律师费等费用）；</w:t>
      </w:r>
      <w:r/>
    </w:p>
    <w:p>
      <w:pPr>
        <w:pStyle w:val="943"/>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3、每日配送均需随货同行提供农药残留检测报告。</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一经发现供应以下食品，采购人除全部退货外，将立即取消供货单位的供货资格，没收全部履约保证金，中标单位并承担由此造成的一切经济损失（包括但不限于差旅费、诉讼费、公证费、律师费等费用）和法律责任：</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a.腐败变质、油脂酸败、霉变、生虫、污秽不洁、混有异物或者其他感官性状异常，对人体健康有害的；</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b.含有毒、有害物质或者被有害物质污染，对人体健康有害的；</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c.含有致病性寄生虫、微生物或者微生物含量超过国家限定标准的；</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d.掺假、掺杂、注水或其他非产品自有的物质，影响营养、卫生的。</w:t>
      </w:r>
      <w:r/>
    </w:p>
    <w:p>
      <w:pPr>
        <w:pStyle w:val="943"/>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五、配送、验收、服务要求</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1、交货方式：按临床营养科生产需要指定时间内送达,货物送至指定地点，部分品种按照投标文件和合同要求提供现场加工服务。</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（1）供货方应能按采购人要求及时补货；</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（2）提前或推迟送货，采购人有权拒绝验收签单；</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（3）每日及每批次提供的原料，必须经采购人仓管员和采购人验收小组人员验收签单后才能视为有效，否则均视为无效供货；</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（4）供货方必须对每日及每批次提供的食品提供其相关单位的检验检疫证等相关证明，否则采购人有权拒绝验收签单；</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（5）规格包装的产品交付时，必须原包装完好无损，否则采购人有权拒收；</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（6）供货方运输工具进入医院，必须接受门卫统一管理，发生任何人员与设施损伤，均由供货方承担责任。</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2、售后服务：供货方需免费指导采购人正确使用其产品，部分品种按照约定提供现场加工服务；</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3、供货时间：合同期内按双方约定时间按时供货；</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4、供货方式：由中标供应商负责运送至采购人的指定地点，部分品种需现场加工，运费及现场加工费用由中标人承担。</w:t>
      </w:r>
      <w:r/>
    </w:p>
    <w:p>
      <w:pPr>
        <w:pStyle w:val="943"/>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六、合同期内供货商出现下列情况，取消供货资格</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1、经常短斤少两、或故意弄虚作假的；</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2、配送不及时被临床营养科投诉三次以上或配送不及时、服务不到位，影响临床营养科正常供应一次的；</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3、给相关领导或临床营养科工作人员行贿、送礼或请吃饭的；</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4、中标后被发现价格经常性明显高于市场价格的；</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出现各种质量问题，配送的食品出现腐败变质、混有异物、含有毒有害物质、寄生虫或微生物超标、未经检验检疫或检验检疫不合格、含病死禽兽水产品及其制品、掺假掺杂伪造、用非食品原料加工或超过保质期等情况的。</w:t>
      </w:r>
      <w:r/>
    </w:p>
    <w:p>
      <w:pPr>
        <w:ind w:firstLine="422"/>
        <w:spacing w:line="360" w:lineRule="auto"/>
        <w:tabs>
          <w:tab w:val="left" w:pos="567"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七、结算方式：</w:t>
      </w:r>
      <w:r/>
    </w:p>
    <w:p>
      <w:pPr>
        <w:ind w:firstLine="420"/>
        <w:spacing w:line="360" w:lineRule="auto"/>
        <w:tabs>
          <w:tab w:val="left" w:pos="567" w:leader="none"/>
        </w:tabs>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本次招标范围为采购人1年（自合同签订且开始服务起）的食材，后期供货时，执行其所报折扣。</w:t>
      </w:r>
      <w:r/>
    </w:p>
    <w:p>
      <w:pPr>
        <w:ind w:firstLine="420"/>
        <w:spacing w:line="360" w:lineRule="auto"/>
        <w:tabs>
          <w:tab w:val="left" w:pos="567" w:leader="none"/>
        </w:tabs>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zh-CN"/>
        </w:rPr>
        <w:t xml:space="preserve">以每日扬州市发展和改革委员会网站（价格监测）上的“零售</w:t>
      </w:r>
      <w:r>
        <w:rPr>
          <w:rFonts w:hint="eastAsia" w:ascii="宋体" w:hAnsi="宋体" w:eastAsia="宋体" w:cs="宋体"/>
          <w:i/>
          <w:iCs/>
          <w:color w:val="auto"/>
          <w:sz w:val="21"/>
          <w:szCs w:val="21"/>
          <w:highlight w:val="none"/>
          <w:u w:val="single"/>
        </w:rPr>
        <w:t xml:space="preserve">均</w:t>
      </w:r>
      <w:r>
        <w:rPr>
          <w:rFonts w:hint="eastAsia" w:ascii="宋体" w:hAnsi="宋体" w:eastAsia="宋体" w:cs="宋体"/>
          <w:i/>
          <w:iCs/>
          <w:color w:val="auto"/>
          <w:sz w:val="21"/>
          <w:szCs w:val="21"/>
          <w:highlight w:val="none"/>
          <w:u w:val="single"/>
          <w:lang w:val="zh-CN"/>
        </w:rPr>
        <w:t xml:space="preserve">价”</w:t>
      </w:r>
      <w:r>
        <w:rPr>
          <w:rFonts w:hint="eastAsia" w:ascii="宋体" w:hAnsi="宋体" w:eastAsia="宋体" w:cs="宋体"/>
          <w:i/>
          <w:iCs/>
          <w:color w:val="auto"/>
          <w:sz w:val="21"/>
          <w:szCs w:val="21"/>
          <w:highlight w:val="none"/>
          <w:u w:val="single"/>
        </w:rPr>
        <w:t xml:space="preserve">为“基准价”</w:t>
      </w:r>
      <w:r/>
    </w:p>
    <w:p>
      <w:pPr>
        <w:ind w:firstLine="420"/>
        <w:spacing w:line="360" w:lineRule="auto"/>
        <w:tabs>
          <w:tab w:val="left" w:pos="567" w:leader="none"/>
        </w:tabs>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zh-CN"/>
        </w:rPr>
        <w:t xml:space="preserve">“</w:t>
      </w:r>
      <w:r>
        <w:rPr>
          <w:rFonts w:hint="eastAsia" w:ascii="宋体" w:hAnsi="宋体" w:eastAsia="宋体" w:cs="宋体"/>
          <w:i/>
          <w:iCs/>
          <w:color w:val="auto"/>
          <w:sz w:val="21"/>
          <w:szCs w:val="21"/>
          <w:highlight w:val="none"/>
          <w:u w:val="single"/>
        </w:rPr>
        <w:t xml:space="preserve">基准价</w:t>
      </w:r>
      <w:r>
        <w:rPr>
          <w:rFonts w:hint="eastAsia" w:ascii="宋体" w:hAnsi="宋体" w:eastAsia="宋体" w:cs="宋体"/>
          <w:i/>
          <w:iCs/>
          <w:color w:val="auto"/>
          <w:sz w:val="21"/>
          <w:szCs w:val="21"/>
          <w:highlight w:val="none"/>
          <w:u w:val="single"/>
          <w:lang w:val="zh-CN"/>
        </w:rPr>
        <w:t xml:space="preserve">”×</w:t>
      </w:r>
      <w:r>
        <w:rPr>
          <w:rFonts w:hint="eastAsia" w:ascii="宋体" w:hAnsi="宋体" w:eastAsia="宋体" w:cs="宋体"/>
          <w:i/>
          <w:iCs/>
          <w:color w:val="auto"/>
          <w:sz w:val="21"/>
          <w:szCs w:val="21"/>
          <w:highlight w:val="none"/>
          <w:u w:val="single"/>
        </w:rPr>
        <w:t xml:space="preserve">折扣</w:t>
      </w:r>
      <w:r>
        <w:rPr>
          <w:rFonts w:hint="eastAsia" w:ascii="宋体" w:hAnsi="宋体" w:eastAsia="宋体" w:cs="宋体"/>
          <w:i/>
          <w:iCs/>
          <w:color w:val="auto"/>
          <w:sz w:val="21"/>
          <w:szCs w:val="21"/>
          <w:highlight w:val="none"/>
          <w:u w:val="single"/>
          <w:lang w:val="zh-CN"/>
        </w:rPr>
        <w:t xml:space="preserve">=供货价，供应商中标后按此公式计算供货价格。</w:t>
      </w:r>
      <w:r/>
    </w:p>
    <w:p>
      <w:pPr>
        <w:ind w:firstLine="420"/>
        <w:spacing w:line="360" w:lineRule="auto"/>
        <w:tabs>
          <w:tab w:val="left" w:pos="567" w:leader="none"/>
        </w:tabs>
        <w:rPr>
          <w:rFonts w:hint="eastAsia" w:ascii="宋体" w:hAnsi="宋体" w:eastAsia="宋体" w:cs="宋体"/>
          <w:i/>
          <w:iCs/>
          <w:color w:val="auto"/>
          <w:sz w:val="21"/>
          <w:szCs w:val="21"/>
          <w:highlight w:val="none"/>
          <w:u w:val="single"/>
          <w:lang w:val="zh-CN"/>
        </w:rPr>
      </w:pPr>
      <w:r>
        <w:rPr>
          <w:rFonts w:hint="eastAsia" w:ascii="宋体" w:hAnsi="宋体" w:eastAsia="宋体" w:cs="宋体"/>
          <w:i/>
          <w:iCs/>
          <w:color w:val="auto"/>
          <w:sz w:val="21"/>
          <w:szCs w:val="21"/>
          <w:highlight w:val="none"/>
          <w:u w:val="single"/>
        </w:rPr>
        <w:t xml:space="preserve">扬州市发展和改革委员会网站</w:t>
      </w:r>
      <w:r>
        <w:rPr>
          <w:rFonts w:hint="eastAsia" w:ascii="宋体" w:hAnsi="宋体" w:eastAsia="宋体" w:cs="宋体"/>
          <w:i/>
          <w:iCs/>
          <w:color w:val="auto"/>
          <w:sz w:val="21"/>
          <w:szCs w:val="21"/>
          <w:highlight w:val="none"/>
          <w:u w:val="single"/>
          <w:lang w:val="zh-CN"/>
        </w:rPr>
        <w:t xml:space="preserve">：</w:t>
      </w:r>
      <w:r/>
    </w:p>
    <w:p>
      <w:pPr>
        <w:ind w:firstLine="420"/>
        <w:spacing w:line="360" w:lineRule="auto"/>
        <w:tabs>
          <w:tab w:val="left" w:pos="567" w:leader="none"/>
        </w:tabs>
        <w:rPr>
          <w:rFonts w:hint="eastAsia" w:ascii="宋体" w:hAnsi="宋体" w:eastAsia="宋体" w:cs="宋体"/>
          <w:i/>
          <w:iCs/>
          <w:color w:val="auto"/>
          <w:sz w:val="21"/>
          <w:szCs w:val="21"/>
          <w:highlight w:val="none"/>
          <w:u w:val="singl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"http://fgw.yangzhou.gov.cn/fzggw/cbdc/nav_list.shtml" </w:instrText>
      </w:r>
      <w:r>
        <w:rPr>
          <w:rFonts w:hint="eastAsia" w:ascii="宋体" w:hAnsi="宋体" w:eastAsia="宋体" w:cs="宋体"/>
          <w:color w:val="auto"/>
          <w:sz w:val="21"/>
          <w:szCs w:val="21"/>
          <w:highlight w:val="none"/>
        </w:rPr>
        <w:fldChar w:fldCharType="separate"/>
      </w:r>
      <w:r>
        <w:rPr>
          <w:rFonts w:hint="eastAsia" w:ascii="宋体" w:hAnsi="宋体" w:eastAsia="宋体" w:cs="宋体"/>
          <w:i/>
          <w:iCs/>
          <w:color w:val="auto"/>
          <w:sz w:val="21"/>
          <w:szCs w:val="21"/>
          <w:highlight w:val="none"/>
          <w:u w:val="single"/>
        </w:rPr>
        <w:t xml:space="preserve">http://fgw.yangzhou.gov.cn/fzggw/cbdc/nav_list.shtml</w:t>
      </w:r>
      <w:r>
        <w:rPr>
          <w:rFonts w:hint="eastAsia" w:ascii="宋体" w:hAnsi="宋体" w:eastAsia="宋体" w:cs="宋体"/>
          <w:i/>
          <w:iCs/>
          <w:color w:val="auto"/>
          <w:sz w:val="21"/>
          <w:szCs w:val="21"/>
          <w:highlight w:val="none"/>
          <w:u w:val="single"/>
        </w:rPr>
        <w:fldChar w:fldCharType="end"/>
      </w:r>
      <w:r/>
    </w:p>
    <w:p>
      <w:pPr>
        <w:ind w:firstLine="420"/>
        <w:spacing w:line="360" w:lineRule="auto"/>
        <w:tabs>
          <w:tab w:val="left" w:pos="567" w:leader="none"/>
        </w:tabs>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扬州市发改委网站“价格监测”栏目上没有的同期食材及其他物资不得高于苏果、大润发、麦德龙等大型连锁超市卖场的团购价格。（</w:t>
      </w:r>
      <w:r>
        <w:rPr>
          <w:rFonts w:hint="eastAsia" w:ascii="宋体" w:hAnsi="宋体" w:eastAsia="宋体" w:cs="宋体"/>
          <w:i/>
          <w:iCs/>
          <w:color w:val="auto"/>
          <w:sz w:val="21"/>
          <w:szCs w:val="21"/>
          <w:highlight w:val="none"/>
          <w:u w:val="single"/>
          <w:lang w:val="en-US" w:eastAsia="zh-CN"/>
        </w:rPr>
        <w:t xml:space="preserve">提供承诺，</w:t>
      </w:r>
      <w:r>
        <w:rPr>
          <w:rFonts w:hint="eastAsia" w:ascii="宋体" w:hAnsi="宋体" w:eastAsia="宋体" w:cs="宋体"/>
          <w:i/>
          <w:iCs/>
          <w:color w:val="auto"/>
          <w:sz w:val="21"/>
          <w:szCs w:val="21"/>
          <w:highlight w:val="none"/>
          <w:u w:val="single"/>
        </w:rPr>
        <w:t xml:space="preserve">格式自拟，上传系统）</w:t>
      </w:r>
      <w:r/>
    </w:p>
    <w:p>
      <w:pPr>
        <w:pStyle w:val="943"/>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八、其他</w:t>
      </w:r>
      <w:r/>
    </w:p>
    <w:p>
      <w:pPr>
        <w:pStyle w:val="94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1、被确定为本次定点采购中标供货商的，只能提供规定类别的商品，不得跨类别供货，否则取消供货资格。</w:t>
      </w:r>
      <w:r/>
    </w:p>
    <w:p>
      <w:pPr>
        <w:pStyle w:val="938"/>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各包</w:t>
      </w:r>
      <w:r>
        <w:rPr>
          <w:rFonts w:hint="eastAsia" w:ascii="宋体" w:hAnsi="宋体" w:eastAsia="宋体" w:cs="宋体"/>
          <w:color w:val="auto"/>
          <w:sz w:val="21"/>
          <w:szCs w:val="21"/>
          <w:highlight w:val="none"/>
        </w:rPr>
        <w:t xml:space="preserve">现场每天送货人员需具备</w:t>
      </w:r>
      <w:r>
        <w:rPr>
          <w:rFonts w:hint="eastAsia" w:ascii="宋体" w:hAnsi="宋体" w:eastAsia="宋体" w:cs="宋体"/>
          <w:color w:val="auto"/>
          <w:sz w:val="21"/>
          <w:szCs w:val="21"/>
          <w:highlight w:val="none"/>
          <w:lang w:val="en-US" w:eastAsia="zh-CN"/>
        </w:rPr>
        <w:t xml:space="preserve">有效</w:t>
      </w:r>
      <w:r>
        <w:rPr>
          <w:rFonts w:hint="eastAsia" w:ascii="宋体" w:hAnsi="宋体" w:eastAsia="宋体" w:cs="宋体"/>
          <w:color w:val="auto"/>
          <w:sz w:val="21"/>
          <w:szCs w:val="21"/>
          <w:highlight w:val="none"/>
        </w:rPr>
        <w:t xml:space="preserve">健康证。</w:t>
      </w:r>
      <w:r/>
    </w:p>
    <w:p>
      <w:pPr>
        <w:pStyle w:val="949"/>
        <w:ind w:firstLine="420"/>
        <w:rPr>
          <w:rFonts w:hint="eastAsia" w:ascii="宋体" w:hAnsi="宋体" w:eastAsia="宋体" w:cs="宋体"/>
          <w:color w:val="auto"/>
          <w:sz w:val="21"/>
          <w:szCs w:val="21"/>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lang w:eastAsia="zh-CN"/>
        </w:rPr>
      </w:r>
      <w:r/>
    </w:p>
    <w:p>
      <w:pPr>
        <w:pStyle w:val="933"/>
        <w:jc w:val="center"/>
        <w:rPr>
          <w:rFonts w:ascii="宋体" w:hAnsi="宋体"/>
          <w:color w:val="auto"/>
          <w:highlight w:val="none"/>
        </w:rPr>
      </w:pPr>
      <w:r/>
      <w:bookmarkStart w:id="63" w:name="_Toc55204181"/>
      <w:r/>
      <w:bookmarkStart w:id="64" w:name="_Toc13837"/>
      <w:r/>
      <w:bookmarkStart w:id="65" w:name="_Toc28605"/>
      <w:r>
        <w:rPr>
          <w:rFonts w:hint="eastAsia" w:ascii="宋体" w:hAnsi="宋体"/>
          <w:color w:val="auto"/>
          <w:highlight w:val="none"/>
        </w:rPr>
        <w:t xml:space="preserve">第五章 评标方法及评标标准</w:t>
      </w:r>
      <w:bookmarkEnd w:id="63"/>
      <w:r/>
      <w:bookmarkEnd w:id="64"/>
      <w:r/>
      <w:bookmarkEnd w:id="65"/>
      <w:r/>
      <w:r/>
    </w:p>
    <w:p>
      <w:pPr>
        <w:pStyle w:val="964"/>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64"/>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w:t>
      </w:r>
      <w:r>
        <w:rPr>
          <w:rFonts w:hint="eastAsia" w:ascii="宋体" w:hAnsi="宋体"/>
          <w:color w:val="auto"/>
          <w:sz w:val="21"/>
          <w:szCs w:val="21"/>
          <w:highlight w:val="none"/>
          <w:lang w:val="en-US" w:eastAsia="zh-CN"/>
        </w:rPr>
        <w:t xml:space="preserve">各包</w:t>
      </w:r>
      <w:r>
        <w:rPr>
          <w:rFonts w:hint="eastAsia" w:ascii="宋体" w:hAnsi="宋体"/>
          <w:color w:val="auto"/>
          <w:sz w:val="21"/>
          <w:szCs w:val="21"/>
          <w:highlight w:val="none"/>
        </w:rPr>
        <w:t xml:space="preserve">最高的投标人为</w:t>
      </w:r>
      <w:r>
        <w:rPr>
          <w:rFonts w:hint="eastAsia" w:ascii="宋体" w:hAnsi="宋体"/>
          <w:color w:val="auto"/>
          <w:sz w:val="21"/>
          <w:szCs w:val="21"/>
          <w:highlight w:val="none"/>
          <w:lang w:val="en-US" w:eastAsia="zh-CN"/>
        </w:rPr>
        <w:t xml:space="preserve">各包</w:t>
      </w:r>
      <w:r>
        <w:rPr>
          <w:rFonts w:hint="eastAsia" w:ascii="宋体" w:hAnsi="宋体"/>
          <w:color w:val="auto"/>
          <w:sz w:val="21"/>
          <w:szCs w:val="21"/>
          <w:highlight w:val="none"/>
        </w:rPr>
        <w:t xml:space="preserve">排名第一的中标候选人。</w:t>
      </w:r>
      <w:r/>
    </w:p>
    <w:p>
      <w:pPr>
        <w:ind w:firstLine="422"/>
        <w:spacing w:line="360" w:lineRule="auto"/>
        <w:rPr>
          <w:rFonts w:hint="eastAsia" w:ascii="宋体" w:hAnsi="宋体" w:eastAsia="宋体" w:cs="宋体"/>
          <w:b/>
          <w:bCs/>
          <w:i w:val="0"/>
          <w:iCs w:val="0"/>
          <w:color w:val="auto"/>
          <w:highlight w:val="none"/>
          <w:u w:val="none"/>
          <w:lang w:val="en-US" w:eastAsia="zh-CN"/>
        </w:rPr>
      </w:pPr>
      <w:r/>
      <w:bookmarkStart w:id="66" w:name="_Toc449017024"/>
      <w:r/>
      <w:bookmarkStart w:id="67" w:name="_Toc449016388"/>
      <w:r>
        <w:rPr>
          <w:rFonts w:hint="eastAsia" w:ascii="宋体" w:hAnsi="宋体" w:eastAsia="宋体" w:cs="宋体"/>
          <w:b/>
          <w:bCs/>
          <w:i w:val="0"/>
          <w:iCs w:val="0"/>
          <w:color w:val="auto"/>
          <w:highlight w:val="none"/>
          <w:u w:val="none"/>
          <w:lang w:val="en-US" w:eastAsia="zh-CN"/>
        </w:rPr>
        <w:t xml:space="preserve">投标人可多包兼投，但最多中标三个包，若投多个包，请各投标人按所投包分别制作投标文件上传系统。开标、评标顺序为包1至包8。如某包第一中标候选人已中满三个包的，则此包由第二中标候选人中标，并以此类推。</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66"/>
      <w:r/>
      <w:bookmarkEnd w:id="67"/>
      <w:r/>
      <w:r/>
    </w:p>
    <w:p>
      <w:pPr>
        <w:ind w:firstLine="420"/>
        <w:spacing w:line="360" w:lineRule="auto"/>
        <w:rPr>
          <w:rFonts w:ascii="Times New Roman" w:hAnsi="Times New Roman"/>
          <w:b/>
          <w:color w:val="auto"/>
          <w:szCs w:val="21"/>
          <w:highlight w:val="none"/>
        </w:rPr>
      </w:pPr>
      <w:r>
        <w:rPr>
          <w:rFonts w:ascii="Times New Roman" w:hAnsi="Times New Roman"/>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64"/>
        <w:ind w:left="315" w:firstLine="105"/>
        <w:rPr>
          <w:rFonts w:ascii="Times New Roman" w:hAnsi="Times New Roman"/>
          <w:color w:val="auto"/>
          <w:sz w:val="21"/>
          <w:szCs w:val="21"/>
          <w:highlight w:val="none"/>
        </w:rPr>
      </w:pPr>
      <w:r>
        <w:rPr>
          <w:rFonts w:ascii="Times New Roman" w:hAnsi="Times New Roman"/>
          <w:color w:val="auto"/>
          <w:sz w:val="21"/>
          <w:szCs w:val="21"/>
          <w:highlight w:val="none"/>
        </w:rPr>
        <w:t xml:space="preserve">1、小微型企业价格扣除</w:t>
      </w:r>
      <w:r/>
    </w:p>
    <w:p>
      <w:pPr>
        <w:pStyle w:val="96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（1）本项目对小型和微型企业产品给予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%的扣除价格，用扣除后的价格参与评审。</w:t>
      </w:r>
      <w:r/>
    </w:p>
    <w:p>
      <w:pPr>
        <w:pStyle w:val="96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（2）供应商需按照采购文件的要求提供相应的《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964"/>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2、残疾人福利单位价格扣除</w:t>
      </w:r>
      <w:r/>
    </w:p>
    <w:p>
      <w:pPr>
        <w:pStyle w:val="964"/>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964"/>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96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964"/>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3、监狱和戒毒企业价格扣除</w:t>
      </w:r>
      <w:r/>
    </w:p>
    <w:p>
      <w:pPr>
        <w:pStyle w:val="964"/>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964"/>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含新疆生产建设兵团</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出具的属于监狱企业的证明文件。供应商如不提供上述证明文件，价格将不做相应扣除。</w:t>
      </w:r>
      <w:r/>
    </w:p>
    <w:p>
      <w:pPr>
        <w:pStyle w:val="964"/>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（3）监狱企业标准请参照《关于政府采购支持监狱企业发展有关问题的通知》（财库[2014]68号）。</w:t>
      </w:r>
      <w:r/>
    </w:p>
    <w:p>
      <w:pPr>
        <w:pStyle w:val="96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4、残疾人福利单位、监狱企业属于小型、微型企业的，不重复享受政策。</w:t>
      </w:r>
      <w:r/>
    </w:p>
    <w:p>
      <w:pPr>
        <w:pStyle w:val="964"/>
        <w:rPr>
          <w:rFonts w:ascii="Times New Roman" w:hAnsi="Times New Roman"/>
          <w:color w:val="auto"/>
          <w:sz w:val="21"/>
          <w:szCs w:val="21"/>
          <w:highlight w:val="none"/>
        </w:rPr>
      </w:pPr>
      <w:r>
        <w:rPr>
          <w:rFonts w:ascii="Times New Roman" w:hAnsi="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%的价格扣除，用扣除后的价格参与评审。</w:t>
      </w:r>
      <w:r/>
    </w:p>
    <w:p>
      <w:pPr>
        <w:pStyle w:val="964"/>
        <w:rPr>
          <w:rFonts w:ascii="Times New Roman" w:hAnsi="Times New Roman"/>
          <w:color w:val="auto"/>
          <w:sz w:val="21"/>
          <w:szCs w:val="21"/>
          <w:highlight w:val="none"/>
        </w:rPr>
      </w:pPr>
      <w:r>
        <w:rPr>
          <w:rFonts w:ascii="Times New Roman" w:hAnsi="Times New Roman"/>
          <w:color w:val="auto"/>
          <w:sz w:val="21"/>
          <w:szCs w:val="21"/>
          <w:highlight w:val="none"/>
        </w:rPr>
        <w:t xml:space="preserve">6、联合体各方均为小型、微型企业（残疾人福利单位、监狱企业）的，联合体享受</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%价格扣除，用扣除后的价格参与评审。</w:t>
      </w:r>
      <w:r/>
    </w:p>
    <w:p>
      <w:pPr>
        <w:ind w:firstLine="420"/>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7、大中型企业向小型、微型企业分包的，分包意向协议约定小型、微型企业合同份额占到合同总金额</w:t>
      </w:r>
      <w:r>
        <w:rPr>
          <w:rFonts w:hint="eastAsia" w:ascii="Times New Roman" w:hAnsi="Times New Roman"/>
          <w:color w:val="auto"/>
          <w:szCs w:val="21"/>
          <w:highlight w:val="none"/>
          <w:lang w:val="en-US" w:eastAsia="zh-CN"/>
        </w:rPr>
        <w:t xml:space="preserve">40</w:t>
      </w:r>
      <w:r>
        <w:rPr>
          <w:rFonts w:hint="eastAsia" w:ascii="Times New Roman" w:hAnsi="Times New Roman"/>
          <w:color w:val="auto"/>
          <w:szCs w:val="21"/>
          <w:highlight w:val="none"/>
        </w:rPr>
        <w:t xml:space="preserve">%以上的，给予6%的价格扣除，用扣除后的价格参与评审。</w:t>
      </w:r>
      <w:r/>
    </w:p>
    <w:p>
      <w:pPr>
        <w:ind w:firstLine="422"/>
        <w:keepLines w:val="0"/>
        <w:keepNext w:val="0"/>
        <w:pageBreakBefore w:val="0"/>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三、评标标准</w:t>
      </w:r>
      <w:r/>
    </w:p>
    <w:p>
      <w:pPr>
        <w:pStyle w:val="941"/>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包1</w:t>
      </w:r>
      <w:r>
        <w:rPr>
          <w:rFonts w:hint="eastAsia" w:ascii="宋体" w:hAnsi="宋体" w:eastAsia="宋体"/>
          <w:b/>
          <w:color w:val="auto"/>
          <w:sz w:val="21"/>
          <w:szCs w:val="21"/>
          <w:highlight w:val="none"/>
          <w:lang w:val="en-US" w:eastAsia="zh-CN"/>
        </w:rPr>
        <w:t xml:space="preserve">评标标准</w:t>
      </w:r>
      <w:r/>
    </w:p>
    <w:tbl>
      <w:tblPr>
        <w:tblStyle w:val="937"/>
        <w:tblpPr w:horzAnchor="margin" w:tblpX="1" w:vertAnchor="text" w:tblpY="8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4"/>
        <w:gridCol w:w="7155"/>
      </w:tblGrid>
      <w:tr>
        <w:trPr>
          <w:trHeight w:val="527"/>
        </w:trPr>
        <w:tc>
          <w:tcPr>
            <w:tcW w:w="1224" w:type="dxa"/>
            <w:vAlign w:val="center"/>
            <w:textDirection w:val="lrTb"/>
            <w:noWrap w:val="false"/>
          </w:tcPr>
          <w:p>
            <w:pPr>
              <w:jc w:val="center"/>
              <w:spacing w:line="500" w:lineRule="exact"/>
              <w:rPr>
                <w:rFonts w:ascii="宋体" w:hAnsi="宋体" w:cs="宋体"/>
                <w:bCs/>
                <w:color w:val="auto"/>
                <w:szCs w:val="21"/>
                <w:highlight w:val="none"/>
                <w:lang w:val="zh-CN"/>
              </w:rPr>
            </w:pPr>
            <w:r>
              <w:rPr>
                <w:rFonts w:hint="eastAsia" w:ascii="宋体" w:hAnsi="宋体"/>
                <w:bCs/>
                <w:color w:val="auto"/>
                <w:highlight w:val="none"/>
                <w:lang w:val="zh-CN"/>
              </w:rPr>
              <w:t xml:space="preserve">项目</w:t>
            </w:r>
            <w:r/>
          </w:p>
        </w:tc>
        <w:tc>
          <w:tcPr>
            <w:tcW w:w="7155" w:type="dxa"/>
            <w:vAlign w:val="center"/>
            <w:textDirection w:val="lrTb"/>
            <w:noWrap w:val="false"/>
          </w:tcPr>
          <w:p>
            <w:pPr>
              <w:jc w:val="center"/>
              <w:spacing w:line="500" w:lineRule="exact"/>
              <w:rPr>
                <w:rFonts w:hint="eastAsia" w:ascii="宋体" w:hAnsi="宋体" w:eastAsia="宋体" w:cs="宋体"/>
                <w:bCs/>
                <w:color w:val="auto"/>
                <w:szCs w:val="21"/>
                <w:highlight w:val="none"/>
                <w:lang w:val="zh-CN" w:eastAsia="zh-CN"/>
              </w:rPr>
            </w:pPr>
            <w:r>
              <w:rPr>
                <w:rFonts w:hint="eastAsia" w:ascii="宋体" w:hAnsi="宋体"/>
                <w:bCs/>
                <w:color w:val="auto"/>
                <w:highlight w:val="none"/>
                <w:lang w:val="en-US" w:eastAsia="zh-CN"/>
              </w:rPr>
              <w:t xml:space="preserve">评分标准</w:t>
            </w:r>
            <w:r/>
          </w:p>
        </w:tc>
      </w:tr>
      <w:tr>
        <w:trPr>
          <w:trHeight w:val="23"/>
        </w:trPr>
        <w:tc>
          <w:tcPr>
            <w:tcW w:w="1224" w:type="dxa"/>
            <w:vAlign w:val="center"/>
            <w:textDirection w:val="lrTb"/>
            <w:noWrap w:val="false"/>
          </w:tcPr>
          <w:p>
            <w:pPr>
              <w:jc w:val="center"/>
              <w:spacing w:line="360" w:lineRule="auto"/>
              <w:rPr>
                <w:rFonts w:ascii="宋体" w:hAnsi="宋体"/>
                <w:bCs/>
                <w:color w:val="auto"/>
                <w:highlight w:val="none"/>
                <w:lang w:val="zh-CN"/>
              </w:rPr>
            </w:pPr>
            <w:r>
              <w:rPr>
                <w:rFonts w:hint="eastAsia" w:ascii="宋体" w:hAnsi="宋体"/>
                <w:bCs/>
                <w:color w:val="auto"/>
                <w:highlight w:val="none"/>
                <w:lang w:val="zh-CN"/>
              </w:rPr>
              <w:t xml:space="preserve">价格</w:t>
            </w:r>
            <w:r/>
          </w:p>
          <w:p>
            <w:pPr>
              <w:pStyle w:val="941"/>
              <w:rPr>
                <w:rFonts w:hint="eastAsia" w:ascii="宋体" w:hAnsi="宋体" w:eastAsia="宋体"/>
                <w:color w:val="auto"/>
                <w:highlight w:val="none"/>
                <w:lang w:val="zh-CN"/>
              </w:rPr>
            </w:pPr>
            <w:r>
              <w:rPr>
                <w:rFonts w:ascii="宋体" w:hAnsi="宋体" w:eastAsia="宋体" w:cs="宋体"/>
                <w:color w:val="auto"/>
                <w:sz w:val="21"/>
                <w:szCs w:val="22"/>
                <w:highlight w:val="none"/>
                <w:lang w:val="zh-CN"/>
              </w:rPr>
              <w:t xml:space="preserve">（30</w:t>
            </w:r>
            <w:r>
              <w:rPr>
                <w:rFonts w:hint="eastAsia" w:ascii="宋体" w:hAnsi="宋体" w:eastAsia="宋体" w:cs="宋体"/>
                <w:color w:val="auto"/>
                <w:sz w:val="21"/>
                <w:szCs w:val="22"/>
                <w:highlight w:val="none"/>
                <w:lang w:val="zh-CN"/>
              </w:rPr>
              <w:t xml:space="preserve">分</w:t>
            </w:r>
            <w:r>
              <w:rPr>
                <w:rFonts w:ascii="宋体" w:hAnsi="宋体" w:eastAsia="宋体" w:cs="宋体"/>
                <w:color w:val="auto"/>
                <w:sz w:val="21"/>
                <w:szCs w:val="21"/>
                <w:highlight w:val="none"/>
              </w:rPr>
              <w:t xml:space="preserve">）</w:t>
            </w:r>
            <w:r/>
          </w:p>
        </w:tc>
        <w:tc>
          <w:tcPr>
            <w:tcW w:w="715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以满足招标文件要求的</w:t>
            </w:r>
            <w:r>
              <w:rPr>
                <w:rFonts w:hint="eastAsia" w:ascii="宋体" w:hAnsi="宋体" w:cs="宋体"/>
                <w:color w:val="auto"/>
                <w:szCs w:val="21"/>
                <w:highlight w:val="none"/>
              </w:rPr>
              <w:t xml:space="preserve">最低折扣为评标基准，得满分30分，其他得分=（评标基准/其他报价）×30。</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numPr>
                <w:ilvl w:val="0"/>
                <w:numId w:val="2"/>
              </w:numPr>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因“苏采云”系统原因，投标人在系统内开标一览表中的填写的“优惠率”即为招标文件中的“折扣”</w:t>
            </w:r>
            <w:r>
              <w:rPr>
                <w:rFonts w:hint="eastAsia" w:ascii="宋体" w:hAnsi="宋体" w:cs="宋体"/>
                <w:color w:val="auto"/>
                <w:highlight w:val="none"/>
                <w:lang w:eastAsia="zh-CN"/>
              </w:rPr>
              <w:t xml:space="preserve">报价。（</w:t>
            </w:r>
            <w:r>
              <w:rPr>
                <w:rFonts w:hint="eastAsia" w:ascii="宋体" w:hAnsi="宋体" w:cs="宋体"/>
                <w:color w:val="auto"/>
                <w:highlight w:val="none"/>
                <w:lang w:val="en-US" w:eastAsia="zh-CN"/>
              </w:rPr>
              <w:t xml:space="preserve">例如：优惠率90%即折扣90%</w:t>
            </w:r>
            <w:r>
              <w:rPr>
                <w:rFonts w:hint="eastAsia" w:ascii="宋体" w:hAnsi="宋体" w:cs="宋体"/>
                <w:color w:val="auto"/>
                <w:highlight w:val="none"/>
                <w:lang w:eastAsia="zh-CN"/>
              </w:rPr>
              <w:t xml:space="preserve">）</w:t>
            </w:r>
            <w:r/>
          </w:p>
          <w:p>
            <w:pPr>
              <w:numPr>
                <w:ilvl w:val="0"/>
                <w:numId w:val="0"/>
              </w:numPr>
              <w:spacing w:line="360" w:lineRule="auto"/>
              <w:rPr>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szCs w:val="21"/>
                <w:highlight w:val="none"/>
              </w:rPr>
              <w:t xml:space="preserve">如评审小组认为投标人的报价严重低于市场正常价格，涉嫌恶意竞争，触碰食品安全线的，有可能影响商品质量和不能诚信履约的，则有权要求其在规定的期限内提供书面文件予以说明理由，并提交相关证明材料。若该投标人拒绝说明或未在规定期限内提供书面说明，或虽有书面说明但仍无法证明其报价合理性的，则评审小组有权取消其中标资格。</w:t>
            </w:r>
            <w:r/>
          </w:p>
        </w:tc>
      </w:tr>
      <w:tr>
        <w:trPr>
          <w:trHeight w:val="23"/>
        </w:trPr>
        <w:tc>
          <w:tcPr>
            <w:tcW w:w="122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管理</w:t>
            </w:r>
            <w:r>
              <w:rPr>
                <w:rFonts w:hint="eastAsia" w:ascii="宋体" w:hAnsi="宋体" w:eastAsia="宋体" w:cs="宋体"/>
                <w:bCs/>
                <w:color w:val="auto"/>
                <w:sz w:val="21"/>
                <w:szCs w:val="21"/>
                <w:highlight w:val="none"/>
              </w:rPr>
              <w:t xml:space="preserve">方案</w:t>
            </w:r>
            <w:r/>
          </w:p>
          <w:p>
            <w:pPr>
              <w:pStyle w:val="9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strike w:val="0"/>
                <w:color w:val="auto"/>
                <w:sz w:val="21"/>
                <w:szCs w:val="21"/>
                <w:highlight w:val="none"/>
                <w:lang w:val="en-US" w:eastAsia="zh-CN"/>
              </w:rPr>
              <w:t xml:space="preserve">32</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rPr>
              <w:t xml:space="preserve">）</w:t>
            </w:r>
            <w:r/>
          </w:p>
        </w:tc>
        <w:tc>
          <w:tcPr>
            <w:tcW w:w="7155" w:type="dxa"/>
            <w:vAlign w:val="center"/>
            <w:textDirection w:val="lrTb"/>
            <w:noWrap w:val="false"/>
          </w:tcPr>
          <w:p>
            <w:pPr>
              <w:numPr>
                <w:ilvl w:val="0"/>
                <w:numId w:val="0"/>
              </w:num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各投标人提供食品安全管理和质量控制措施</w:t>
            </w:r>
            <w:r/>
          </w:p>
          <w:p>
            <w:pPr>
              <w:pStyle w:val="94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（1）投标人在以往供货中未发生食品安全事故，无因食品安全问题留下不良记录，得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（提供承诺函，格式自拟，</w:t>
            </w:r>
            <w:r>
              <w:rPr>
                <w:rFonts w:hint="eastAsia" w:ascii="宋体" w:hAnsi="宋体" w:eastAsia="宋体" w:cs="宋体"/>
                <w:b/>
                <w:bCs/>
                <w:color w:val="auto"/>
                <w:sz w:val="21"/>
                <w:szCs w:val="21"/>
                <w:highlight w:val="none"/>
                <w:lang w:val="en-US" w:eastAsia="zh-CN"/>
              </w:rPr>
              <w:t xml:space="preserve">系统上传，</w:t>
            </w:r>
            <w:r>
              <w:rPr>
                <w:rFonts w:hint="eastAsia" w:ascii="宋体" w:hAnsi="宋体" w:eastAsia="宋体" w:cs="宋体"/>
                <w:b/>
                <w:bCs/>
                <w:color w:val="auto"/>
                <w:sz w:val="21"/>
                <w:szCs w:val="21"/>
                <w:highlight w:val="none"/>
              </w:rPr>
              <w:t xml:space="preserve">如中标后受到举报且经查证后确与承诺内容不符，取消其中标资格）</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（2）根据投标人提供的食材新鲜度的质量控制方案</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科学、严密、合理，描述详细且具有针对性的得5分；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方案基本合理、描述一般、存在可操作性得</w:t>
            </w:r>
            <w:r>
              <w:rPr>
                <w:rFonts w:hint="eastAsia" w:ascii="宋体" w:hAnsi="宋体" w:eastAsia="宋体" w:cs="宋体"/>
                <w:color w:val="auto"/>
                <w:sz w:val="21"/>
                <w:szCs w:val="21"/>
                <w:highlight w:val="none"/>
              </w:rPr>
              <w:t xml:space="preserve">3分；</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具有不合理项、描述略欠缺、存在一定的实施难度得1分</w:t>
            </w:r>
            <w:r>
              <w:rPr>
                <w:rFonts w:hint="eastAsia" w:ascii="宋体" w:hAnsi="宋体" w:eastAsia="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未提供相关说明不得分</w:t>
            </w:r>
            <w:r>
              <w:rPr>
                <w:rFonts w:hint="eastAsia" w:ascii="宋体" w:hAnsi="宋体" w:eastAsia="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、仓储管理方案</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方案非常科学、严密、合理，描述非常详细且具有针对性的得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方案科学、严密、合理，描述详细且具有针对性的得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方案基本合理、描述基本可行、存在可操作性得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方案具有不合理项、描述略欠缺、存在一定的实施难度得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未提供相关说明不得分</w:t>
            </w:r>
            <w:r>
              <w:rPr>
                <w:rFonts w:hint="eastAsia" w:ascii="宋体" w:hAnsi="宋体" w:eastAsia="宋体" w:cs="宋体"/>
                <w:color w:val="auto"/>
                <w:sz w:val="21"/>
                <w:szCs w:val="21"/>
                <w:highlight w:val="none"/>
                <w:lang w:eastAsia="zh-CN"/>
              </w:rPr>
              <w:t xml:space="preserve">。</w:t>
            </w:r>
            <w:r/>
          </w:p>
          <w:p>
            <w:p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、各投标人提供</w:t>
            </w:r>
            <w:r>
              <w:rPr>
                <w:rFonts w:hint="eastAsia" w:ascii="宋体" w:hAnsi="宋体" w:eastAsia="宋体" w:cs="宋体"/>
                <w:b/>
                <w:bCs/>
                <w:color w:val="auto"/>
                <w:sz w:val="21"/>
                <w:szCs w:val="21"/>
                <w:highlight w:val="none"/>
                <w:lang w:val="zh-CN"/>
              </w:rPr>
              <w:t xml:space="preserve">配送操作流程</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流程科学、严密、合理，描述详细且具有针对性的得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流程的合理性、严密性、描述的详细性基本满足招标文件文件要求的得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流程的合理性、严密性、描述的详细性有欠缺但不影响项目实施的得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流程具有明显不合理项、描述欠缺、存在实施难度的得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未提供相关说明不得分</w:t>
            </w:r>
            <w:r>
              <w:rPr>
                <w:rFonts w:hint="eastAsia" w:ascii="宋体" w:hAnsi="宋体" w:eastAsia="宋体" w:cs="宋体"/>
                <w:color w:val="auto"/>
                <w:sz w:val="21"/>
                <w:szCs w:val="21"/>
                <w:highlight w:val="none"/>
                <w:lang w:eastAsia="zh-CN"/>
              </w:rPr>
              <w:t xml:space="preserve">。</w:t>
            </w:r>
            <w:r/>
          </w:p>
          <w:p>
            <w:p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、各投标人提供</w:t>
            </w:r>
            <w:r>
              <w:rPr>
                <w:rFonts w:hint="eastAsia" w:ascii="宋体" w:hAnsi="宋体" w:eastAsia="宋体" w:cs="宋体"/>
                <w:b/>
                <w:bCs/>
                <w:color w:val="auto"/>
                <w:sz w:val="21"/>
                <w:szCs w:val="21"/>
                <w:highlight w:val="none"/>
                <w:lang w:val="zh-CN"/>
              </w:rPr>
              <w:t xml:space="preserve">紧急事件的处理预案</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预案科学、严密、合理，描述详细且具有针对性的得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预案的合理性、严密性、描述的详细性基本满足招标文件文件要求的得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预案的合理性、严密性、描述的详细性有欠缺但不影响项目实施的得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预案具有明显不合理项、描述欠缺、存在实施难度的得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未提供相关说明不得分</w:t>
            </w:r>
            <w:r>
              <w:rPr>
                <w:rFonts w:hint="eastAsia" w:ascii="宋体" w:hAnsi="宋体" w:eastAsia="宋体" w:cs="宋体"/>
                <w:color w:val="auto"/>
                <w:sz w:val="21"/>
                <w:szCs w:val="21"/>
                <w:highlight w:val="none"/>
                <w:lang w:eastAsia="zh-CN"/>
              </w:rPr>
              <w:t xml:space="preserve">。</w:t>
            </w:r>
            <w:r/>
          </w:p>
        </w:tc>
      </w:tr>
      <w:tr>
        <w:trPr>
          <w:trHeight w:val="23"/>
        </w:trPr>
        <w:tc>
          <w:tcPr>
            <w:tcBorders>
              <w:bottom w:val="single" w:color="auto" w:sz="4" w:space="0"/>
            </w:tcBorders>
            <w:tcW w:w="122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配套设备</w:t>
            </w:r>
            <w:r/>
          </w:p>
          <w:p>
            <w:pPr>
              <w:pStyle w:val="941"/>
              <w:jc w:val="center"/>
              <w:rPr>
                <w:rFonts w:hint="eastAsia"/>
                <w:color w:val="auto"/>
                <w:highlight w:val="none"/>
              </w:rPr>
            </w:pPr>
            <w:r>
              <w:rPr>
                <w:rFonts w:hint="eastAsia" w:ascii="宋体" w:hAnsi="宋体" w:eastAsia="宋体" w:cs="宋体"/>
                <w:color w:val="auto"/>
                <w:sz w:val="21"/>
                <w:szCs w:val="22"/>
                <w:highlight w:val="none"/>
              </w:rPr>
              <w:t xml:space="preserve">（</w:t>
            </w:r>
            <w:r>
              <w:rPr>
                <w:rFonts w:hint="eastAsia" w:ascii="宋体" w:hAnsi="宋体" w:eastAsia="宋体" w:cs="宋体"/>
                <w:color w:val="auto"/>
                <w:sz w:val="21"/>
                <w:szCs w:val="22"/>
                <w:highlight w:val="none"/>
                <w:lang w:val="en-US" w:eastAsia="zh-CN"/>
              </w:rPr>
              <w:t xml:space="preserve">10</w:t>
            </w:r>
            <w:r>
              <w:rPr>
                <w:rFonts w:hint="eastAsia" w:ascii="宋体" w:hAnsi="宋体" w:eastAsia="宋体" w:cs="宋体"/>
                <w:color w:val="auto"/>
                <w:sz w:val="21"/>
                <w:szCs w:val="22"/>
                <w:highlight w:val="none"/>
              </w:rPr>
              <w:t xml:space="preserve">分）</w:t>
            </w:r>
            <w:r/>
          </w:p>
        </w:tc>
        <w:tc>
          <w:tcPr>
            <w:tcBorders>
              <w:bottom w:val="single" w:color="auto" w:sz="4" w:space="0"/>
            </w:tcBorders>
            <w:tcW w:w="7155" w:type="dxa"/>
            <w:vAlign w:val="center"/>
            <w:textDirection w:val="lrTb"/>
            <w:noWrap w:val="false"/>
          </w:tcPr>
          <w:p>
            <w:pPr>
              <w:jc w:val="left"/>
              <w:spacing w:line="360" w:lineRule="auto"/>
              <w:rPr>
                <w:rFonts w:ascii="宋体" w:hAnsi="宋体"/>
                <w:color w:val="auto"/>
                <w:highlight w:val="none"/>
              </w:rPr>
            </w:pPr>
            <w:r>
              <w:rPr>
                <w:rFonts w:hint="eastAsia" w:ascii="宋体" w:hAnsi="宋体"/>
                <w:color w:val="auto"/>
                <w:highlight w:val="none"/>
              </w:rPr>
              <w:t xml:space="preserve">1、投标人具有冷库的得2分</w:t>
            </w:r>
            <w:r>
              <w:rPr>
                <w:rFonts w:hint="eastAsia" w:ascii="宋体" w:hAnsi="宋体"/>
                <w:color w:val="auto"/>
                <w:highlight w:val="none"/>
                <w:lang w:eastAsia="zh-CN"/>
              </w:rPr>
              <w:t xml:space="preserve">；</w:t>
            </w:r>
            <w:r>
              <w:rPr>
                <w:rFonts w:hint="eastAsia" w:ascii="宋体" w:hAnsi="宋体"/>
                <w:b/>
                <w:bCs/>
                <w:color w:val="auto"/>
                <w:highlight w:val="none"/>
              </w:rPr>
              <w:t xml:space="preserve">（提供实际应用场景图片及【设备采购合同或发票或租赁协议】，扫描上传</w:t>
            </w:r>
            <w:r>
              <w:rPr>
                <w:rFonts w:hint="eastAsia" w:ascii="宋体" w:hAnsi="宋体"/>
                <w:b/>
                <w:bCs/>
                <w:color w:val="auto"/>
                <w:highlight w:val="none"/>
                <w:lang w:eastAsia="zh-CN"/>
              </w:rPr>
              <w:t xml:space="preserve">，无法辨识、</w:t>
            </w:r>
            <w:r>
              <w:rPr>
                <w:rFonts w:hint="eastAsia" w:ascii="宋体" w:hAnsi="宋体"/>
                <w:b/>
                <w:bCs/>
                <w:color w:val="auto"/>
                <w:highlight w:val="none"/>
                <w:lang w:val="en-US" w:eastAsia="zh-CN"/>
              </w:rPr>
              <w:t xml:space="preserve">提供不全</w:t>
            </w:r>
            <w:r>
              <w:rPr>
                <w:rFonts w:hint="eastAsia" w:ascii="宋体" w:hAnsi="宋体"/>
                <w:b/>
                <w:bCs/>
                <w:color w:val="auto"/>
                <w:highlight w:val="none"/>
                <w:lang w:eastAsia="zh-CN"/>
              </w:rPr>
              <w:t xml:space="preserve">或未提供不得分</w:t>
            </w:r>
            <w:r>
              <w:rPr>
                <w:rFonts w:hint="eastAsia" w:ascii="宋体" w:hAnsi="宋体"/>
                <w:b/>
                <w:bCs/>
                <w:color w:val="auto"/>
                <w:highlight w:val="none"/>
              </w:rPr>
              <w:t xml:space="preserve">）</w:t>
            </w:r>
            <w:r/>
          </w:p>
          <w:p>
            <w:pPr>
              <w:numPr>
                <w:ilvl w:val="0"/>
                <w:numId w:val="3"/>
              </w:numPr>
              <w:jc w:val="left"/>
              <w:spacing w:line="360" w:lineRule="auto"/>
              <w:rPr>
                <w:rFonts w:ascii="宋体" w:hAnsi="宋体"/>
                <w:color w:val="auto"/>
                <w:highlight w:val="none"/>
              </w:rPr>
            </w:pPr>
            <w:r>
              <w:rPr>
                <w:rFonts w:hint="eastAsia" w:ascii="宋体" w:hAnsi="宋体"/>
                <w:color w:val="auto"/>
                <w:highlight w:val="none"/>
              </w:rPr>
              <w:t xml:space="preserve">投标人具有常温储藏仓库的得2分</w:t>
            </w:r>
            <w:r>
              <w:rPr>
                <w:rFonts w:hint="eastAsia" w:ascii="宋体" w:hAnsi="宋体"/>
                <w:color w:val="auto"/>
                <w:highlight w:val="none"/>
                <w:lang w:eastAsia="zh-CN"/>
              </w:rPr>
              <w:t xml:space="preserve">；</w:t>
            </w:r>
            <w:r>
              <w:rPr>
                <w:rFonts w:hint="eastAsia" w:ascii="宋体" w:hAnsi="宋体"/>
                <w:b/>
                <w:bCs/>
                <w:color w:val="auto"/>
                <w:highlight w:val="none"/>
              </w:rPr>
              <w:t xml:space="preserve">（提供实际应用场景图片及【产权证明或租赁协议】，扫描上传</w:t>
            </w:r>
            <w:r>
              <w:rPr>
                <w:rFonts w:hint="eastAsia" w:ascii="宋体" w:hAnsi="宋体"/>
                <w:b/>
                <w:bCs/>
                <w:color w:val="auto"/>
                <w:highlight w:val="none"/>
                <w:lang w:eastAsia="zh-CN"/>
              </w:rPr>
              <w:t xml:space="preserve">，无法辨识、</w:t>
            </w:r>
            <w:r>
              <w:rPr>
                <w:rFonts w:hint="eastAsia" w:ascii="宋体" w:hAnsi="宋体"/>
                <w:b/>
                <w:bCs/>
                <w:color w:val="auto"/>
                <w:highlight w:val="none"/>
                <w:lang w:val="en-US" w:eastAsia="zh-CN"/>
              </w:rPr>
              <w:t xml:space="preserve">提供不全</w:t>
            </w:r>
            <w:r>
              <w:rPr>
                <w:rFonts w:hint="eastAsia" w:ascii="宋体" w:hAnsi="宋体"/>
                <w:b/>
                <w:bCs/>
                <w:color w:val="auto"/>
                <w:highlight w:val="none"/>
                <w:lang w:eastAsia="zh-CN"/>
              </w:rPr>
              <w:t xml:space="preserve">或未提供不得分</w:t>
            </w:r>
            <w:r>
              <w:rPr>
                <w:rFonts w:hint="eastAsia" w:ascii="宋体" w:hAnsi="宋体"/>
                <w:b/>
                <w:bCs/>
                <w:color w:val="auto"/>
                <w:highlight w:val="none"/>
              </w:rPr>
              <w:t xml:space="preserve">）</w:t>
            </w:r>
            <w:r/>
          </w:p>
          <w:p>
            <w:pPr>
              <w:numPr>
                <w:ilvl w:val="0"/>
                <w:numId w:val="3"/>
              </w:numPr>
              <w:jc w:val="left"/>
              <w:spacing w:line="360" w:lineRule="auto"/>
              <w:rPr>
                <w:rFonts w:ascii="宋体" w:hAnsi="宋体"/>
                <w:color w:val="auto"/>
                <w:highlight w:val="none"/>
              </w:rPr>
            </w:pPr>
            <w:r>
              <w:rPr>
                <w:rFonts w:hint="eastAsia" w:ascii="宋体" w:hAnsi="宋体"/>
                <w:color w:val="auto"/>
                <w:highlight w:val="none"/>
              </w:rPr>
              <w:t xml:space="preserve">投标人具有专用食材配送车队</w:t>
            </w:r>
            <w:r>
              <w:rPr>
                <w:rFonts w:hint="eastAsia" w:ascii="宋体" w:hAnsi="宋体"/>
                <w:color w:val="auto"/>
                <w:highlight w:val="none"/>
                <w:lang w:eastAsia="zh-CN"/>
              </w:rPr>
              <w:t xml:space="preserve">：</w:t>
            </w:r>
            <w:r>
              <w:rPr>
                <w:rFonts w:hint="eastAsia" w:ascii="宋体" w:hAnsi="宋体"/>
                <w:color w:val="auto"/>
                <w:highlight w:val="none"/>
              </w:rPr>
              <w:t xml:space="preserve">每有一辆车得1分</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满分2分；其中拟投入</w:t>
            </w:r>
            <w:r>
              <w:rPr>
                <w:rFonts w:hint="eastAsia" w:ascii="宋体" w:hAnsi="宋体"/>
                <w:color w:val="auto"/>
                <w:highlight w:val="none"/>
              </w:rPr>
              <w:t xml:space="preserve">车辆</w:t>
            </w:r>
            <w:r>
              <w:rPr>
                <w:rFonts w:hint="eastAsia" w:ascii="宋体" w:hAnsi="宋体"/>
                <w:color w:val="auto"/>
                <w:highlight w:val="none"/>
                <w:lang w:val="en-US" w:eastAsia="zh-CN"/>
              </w:rPr>
              <w:t xml:space="preserve">中，</w:t>
            </w:r>
            <w:r>
              <w:rPr>
                <w:rFonts w:hint="eastAsia" w:ascii="宋体" w:hAnsi="宋体"/>
                <w:color w:val="auto"/>
                <w:highlight w:val="none"/>
              </w:rPr>
              <w:t xml:space="preserve">每有一辆</w:t>
            </w:r>
            <w:r>
              <w:rPr>
                <w:rFonts w:hint="eastAsia" w:ascii="宋体" w:hAnsi="宋体"/>
                <w:color w:val="auto"/>
                <w:highlight w:val="none"/>
                <w:lang w:val="en-US" w:eastAsia="zh-CN"/>
              </w:rPr>
              <w:t xml:space="preserve">冷链车</w:t>
            </w:r>
            <w:r>
              <w:rPr>
                <w:rFonts w:hint="eastAsia" w:ascii="宋体" w:hAnsi="宋体"/>
                <w:color w:val="auto"/>
                <w:highlight w:val="none"/>
              </w:rPr>
              <w:t xml:space="preserve">得2分，</w:t>
            </w:r>
            <w:r>
              <w:rPr>
                <w:rFonts w:hint="eastAsia" w:ascii="宋体" w:hAnsi="宋体"/>
                <w:color w:val="auto"/>
                <w:highlight w:val="none"/>
                <w:lang w:val="en-US" w:eastAsia="zh-CN"/>
              </w:rPr>
              <w:t xml:space="preserve">满分2分。本项满分</w:t>
            </w:r>
            <w:r>
              <w:rPr>
                <w:rFonts w:hint="eastAsia" w:ascii="宋体" w:hAnsi="宋体"/>
                <w:color w:val="auto"/>
                <w:highlight w:val="none"/>
              </w:rPr>
              <w:t xml:space="preserve">4分</w:t>
            </w:r>
            <w:r>
              <w:rPr>
                <w:rFonts w:hint="eastAsia" w:ascii="宋体" w:hAnsi="宋体"/>
                <w:color w:val="auto"/>
                <w:highlight w:val="none"/>
                <w:lang w:eastAsia="zh-CN"/>
              </w:rPr>
              <w:t xml:space="preserve">。</w:t>
            </w:r>
            <w:r>
              <w:rPr>
                <w:rFonts w:hint="eastAsia" w:ascii="宋体" w:hAnsi="宋体"/>
                <w:b/>
                <w:bCs/>
                <w:color w:val="auto"/>
                <w:highlight w:val="none"/>
              </w:rPr>
              <w:t xml:space="preserve">（提供车辆</w:t>
            </w:r>
            <w:r>
              <w:rPr>
                <w:rFonts w:hint="eastAsia" w:ascii="宋体" w:hAnsi="宋体"/>
                <w:b/>
                <w:bCs/>
                <w:color w:val="auto"/>
                <w:highlight w:val="none"/>
                <w:lang w:val="en-US" w:eastAsia="zh-CN"/>
              </w:rPr>
              <w:t xml:space="preserve">性质及</w:t>
            </w:r>
            <w:r>
              <w:rPr>
                <w:rFonts w:hint="eastAsia" w:ascii="宋体" w:hAnsi="宋体"/>
                <w:b/>
                <w:bCs/>
                <w:color w:val="auto"/>
                <w:highlight w:val="none"/>
              </w:rPr>
              <w:t xml:space="preserve">所属本单位的证明材料或长期租赁的合同，租赁的合同时限不少于1年</w:t>
            </w:r>
            <w:r>
              <w:rPr>
                <w:rFonts w:hint="eastAsia" w:ascii="宋体" w:hAnsi="宋体"/>
                <w:b/>
                <w:bCs/>
                <w:color w:val="auto"/>
                <w:highlight w:val="none"/>
                <w:lang w:val="en-US" w:eastAsia="zh-CN"/>
              </w:rPr>
              <w:t xml:space="preserve">且在投标截止之日依旧有效</w:t>
            </w:r>
            <w:r>
              <w:rPr>
                <w:rFonts w:hint="eastAsia" w:ascii="宋体" w:hAnsi="宋体"/>
                <w:b/>
                <w:bCs/>
                <w:color w:val="auto"/>
                <w:highlight w:val="none"/>
              </w:rPr>
              <w:t xml:space="preserve">，扫描上传</w:t>
            </w:r>
            <w:r>
              <w:rPr>
                <w:rFonts w:hint="eastAsia" w:ascii="宋体" w:hAnsi="宋体"/>
                <w:b/>
                <w:bCs/>
                <w:color w:val="auto"/>
                <w:highlight w:val="none"/>
                <w:lang w:eastAsia="zh-CN"/>
              </w:rPr>
              <w:t xml:space="preserve">，无法辨识或未提供不得分</w:t>
            </w:r>
            <w:r>
              <w:rPr>
                <w:rFonts w:hint="eastAsia" w:ascii="宋体" w:hAnsi="宋体"/>
                <w:b/>
                <w:bCs/>
                <w:color w:val="auto"/>
                <w:highlight w:val="none"/>
              </w:rPr>
              <w:t xml:space="preserve">）</w:t>
            </w:r>
            <w:r/>
          </w:p>
          <w:p>
            <w:pPr>
              <w:pStyle w:val="938"/>
              <w:ind w:left="0" w:firstLine="0"/>
              <w:rPr>
                <w:rFonts w:hint="eastAsia" w:eastAsia="宋体"/>
                <w:color w:val="auto"/>
                <w:highlight w:val="none"/>
                <w:lang w:val="en-US" w:eastAsia="zh-CN"/>
              </w:rPr>
            </w:pPr>
            <w:r>
              <w:rPr>
                <w:rFonts w:hint="eastAsia" w:ascii="宋体" w:hAnsi="宋体" w:eastAsia="宋体" w:cs="Times New Roman"/>
                <w:b w:val="0"/>
                <w:bCs w:val="0"/>
                <w:color w:val="auto"/>
                <w:sz w:val="21"/>
                <w:szCs w:val="22"/>
                <w:highlight w:val="none"/>
                <w:lang w:val="en-US" w:eastAsia="zh-CN" w:bidi="ar-SA"/>
              </w:rPr>
              <w:t xml:space="preserve">4、投标人支持线上供货平台（例如：互联网或手机APP或微信小程序等）的，得2分。</w:t>
            </w:r>
            <w:r>
              <w:rPr>
                <w:rFonts w:hint="eastAsia" w:ascii="宋体" w:hAnsi="宋体" w:eastAsia="宋体" w:cs="Times New Roman"/>
                <w:b/>
                <w:bCs/>
                <w:color w:val="auto"/>
                <w:sz w:val="21"/>
                <w:szCs w:val="22"/>
                <w:highlight w:val="none"/>
                <w:lang w:val="en-US" w:eastAsia="zh-CN" w:bidi="ar-SA"/>
              </w:rPr>
              <w:t xml:space="preserve">（提供相关功能证明截图，扫描上传，无法辨识或未提供不得分）</w:t>
            </w:r>
            <w:r/>
          </w:p>
        </w:tc>
      </w:tr>
      <w:tr>
        <w:trPr>
          <w:trHeight w:val="23"/>
        </w:trPr>
        <w:tc>
          <w:tcPr>
            <w:tcBorders>
              <w:top w:val="single" w:color="auto" w:sz="4" w:space="0"/>
              <w:bottom w:val="single" w:color="auto" w:sz="4" w:space="0"/>
            </w:tcBorders>
            <w:tcW w:w="1224" w:type="dxa"/>
            <w:vAlign w:val="center"/>
            <w:textDirection w:val="lrTb"/>
            <w:noWrap w:val="false"/>
          </w:tcPr>
          <w:p>
            <w:pPr>
              <w:pStyle w:val="941"/>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综合实力及服务承诺（13分）</w:t>
            </w:r>
            <w:r/>
          </w:p>
        </w:tc>
        <w:tc>
          <w:tcPr>
            <w:tcBorders>
              <w:top w:val="single" w:color="auto" w:sz="4" w:space="0"/>
              <w:bottom w:val="single" w:color="auto" w:sz="4" w:space="0"/>
            </w:tcBorders>
            <w:tcW w:w="7155" w:type="dxa"/>
            <w:vAlign w:val="center"/>
            <w:textDirection w:val="lrTb"/>
            <w:noWrap w:val="false"/>
          </w:tcPr>
          <w:p>
            <w:pPr>
              <w:pStyle w:val="941"/>
              <w:rPr>
                <w:rFonts w:hint="default" w:ascii="宋体" w:hAnsi="宋体" w:eastAsia="宋体" w:cs="Times New Roman"/>
                <w:strike w:val="0"/>
                <w:color w:val="auto"/>
                <w:sz w:val="21"/>
                <w:szCs w:val="22"/>
                <w:highlight w:val="none"/>
                <w:lang w:val="en-US" w:eastAsia="zh-CN" w:bidi="ar-SA"/>
              </w:rPr>
            </w:pPr>
            <w:r>
              <w:rPr>
                <w:rFonts w:hint="eastAsia" w:ascii="宋体" w:hAnsi="宋体" w:eastAsia="宋体" w:cs="Times New Roman"/>
                <w:strike w:val="0"/>
                <w:color w:val="auto"/>
                <w:sz w:val="21"/>
                <w:szCs w:val="22"/>
                <w:highlight w:val="none"/>
                <w:lang w:val="en-US" w:eastAsia="zh-CN" w:bidi="ar-SA"/>
              </w:rPr>
              <w:t xml:space="preserve">1、投标人具有自身或上游供货商有机产品认证证书，得2分；</w:t>
            </w:r>
            <w:r>
              <w:rPr>
                <w:rFonts w:hint="eastAsia" w:ascii="宋体" w:hAnsi="宋体" w:eastAsia="宋体" w:cs="Times New Roman"/>
                <w:b/>
                <w:bCs/>
                <w:strike w:val="0"/>
                <w:color w:val="auto"/>
                <w:sz w:val="21"/>
                <w:szCs w:val="22"/>
                <w:highlight w:val="none"/>
                <w:lang w:val="en-US" w:eastAsia="zh-CN" w:bidi="ar-SA"/>
              </w:rPr>
              <w:t xml:space="preserve">（提供证书，扫描上传）</w:t>
            </w:r>
            <w:r/>
          </w:p>
          <w:p>
            <w:pPr>
              <w:jc w:val="left"/>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2、投标人自有或合作（租赁）蔬菜基地的，得1分；</w:t>
            </w:r>
            <w:r>
              <w:rPr>
                <w:rFonts w:hint="eastAsia" w:ascii="宋体" w:hAnsi="宋体"/>
                <w:b/>
                <w:bCs/>
                <w:color w:val="auto"/>
                <w:szCs w:val="21"/>
                <w:highlight w:val="none"/>
                <w:lang w:val="en-US" w:eastAsia="zh-CN"/>
              </w:rPr>
              <w:t xml:space="preserve">（提供实际场景图片及【产权证明或合作（租赁）协议】，扫描上传，无法辨识或未提供不得分）</w:t>
            </w:r>
            <w:r/>
          </w:p>
          <w:p>
            <w:pPr>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3、投标人具备质量管理体系认证且证书在国家认可委网站可查并有效，得1分；</w:t>
            </w:r>
            <w:r>
              <w:rPr>
                <w:rFonts w:hint="eastAsia" w:ascii="宋体" w:hAnsi="宋体"/>
                <w:b/>
                <w:bCs/>
                <w:color w:val="auto"/>
                <w:szCs w:val="21"/>
                <w:highlight w:val="none"/>
                <w:lang w:val="en-US" w:eastAsia="zh-CN"/>
              </w:rPr>
              <w:t xml:space="preserve">（提供证书及认可委网站截图，扫描上传)</w:t>
            </w:r>
            <w:r/>
          </w:p>
          <w:p>
            <w:pPr>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4、投标人具备环境管理体系认证且证书在国家认可委网站可查并有效，得1分；</w:t>
            </w:r>
            <w:r>
              <w:rPr>
                <w:rFonts w:hint="eastAsia" w:ascii="宋体" w:hAnsi="宋体"/>
                <w:b/>
                <w:bCs/>
                <w:color w:val="auto"/>
                <w:szCs w:val="21"/>
                <w:highlight w:val="none"/>
                <w:lang w:val="en-US" w:eastAsia="zh-CN"/>
              </w:rPr>
              <w:t xml:space="preserve">（提供证书及认可委网站截图，扫描上传)</w:t>
            </w:r>
            <w:r/>
          </w:p>
          <w:p>
            <w:pPr>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5、投标人具备职业健康安全管理体系认证且证书在国家认可委网站可查并有效，得1分；</w:t>
            </w:r>
            <w:r>
              <w:rPr>
                <w:rFonts w:hint="eastAsia" w:ascii="宋体" w:hAnsi="宋体"/>
                <w:b/>
                <w:bCs/>
                <w:color w:val="auto"/>
                <w:szCs w:val="21"/>
                <w:highlight w:val="none"/>
                <w:lang w:val="en-US" w:eastAsia="zh-CN"/>
              </w:rPr>
              <w:t xml:space="preserve">（提供证书及认可委网站截图，扫描上传）</w:t>
            </w:r>
            <w:r/>
          </w:p>
          <w:p>
            <w:pPr>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6、投标人具备食品安全管理体系认证且证书在国家认可委网站可查并有效，得1分；</w:t>
            </w:r>
            <w:r>
              <w:rPr>
                <w:rFonts w:hint="eastAsia" w:ascii="宋体" w:hAnsi="宋体"/>
                <w:b/>
                <w:bCs/>
                <w:color w:val="auto"/>
                <w:szCs w:val="21"/>
                <w:highlight w:val="none"/>
                <w:lang w:val="en-US" w:eastAsia="zh-CN"/>
              </w:rPr>
              <w:t xml:space="preserve">（提供证书及认可委网站截图，扫描上传)</w:t>
            </w:r>
            <w:r/>
          </w:p>
          <w:p>
            <w:pPr>
              <w:jc w:val="left"/>
              <w:spacing w:line="360" w:lineRule="auto"/>
              <w:rPr>
                <w:rFonts w:ascii="宋体" w:hAnsi="宋体"/>
                <w:color w:val="auto"/>
                <w:highlight w:val="none"/>
                <w:lang w:val="zh-CN"/>
              </w:rPr>
            </w:pPr>
            <w:r>
              <w:rPr>
                <w:rFonts w:hint="eastAsia" w:ascii="宋体" w:hAnsi="宋体"/>
                <w:color w:val="auto"/>
                <w:szCs w:val="21"/>
                <w:highlight w:val="none"/>
                <w:lang w:val="en-US" w:eastAsia="zh-CN"/>
              </w:rPr>
              <w:t xml:space="preserve">7、投标人承诺</w:t>
            </w:r>
            <w:r>
              <w:rPr>
                <w:rFonts w:ascii="宋体" w:hAnsi="宋体"/>
                <w:color w:val="auto"/>
                <w:szCs w:val="21"/>
                <w:highlight w:val="none"/>
              </w:rPr>
              <w:t xml:space="preserve">按时送货，不得延误</w:t>
            </w:r>
            <w:r>
              <w:rPr>
                <w:rFonts w:hint="eastAsia" w:ascii="宋体" w:hAnsi="宋体"/>
                <w:color w:val="auto"/>
                <w:szCs w:val="21"/>
                <w:highlight w:val="none"/>
              </w:rPr>
              <w:t xml:space="preserve">，</w:t>
            </w:r>
            <w:r>
              <w:rPr>
                <w:rFonts w:ascii="宋体" w:hAnsi="宋体"/>
                <w:color w:val="auto"/>
                <w:szCs w:val="21"/>
                <w:highlight w:val="none"/>
              </w:rPr>
              <w:t xml:space="preserve">一件起送，</w:t>
            </w:r>
            <w:r>
              <w:rPr>
                <w:rFonts w:hint="eastAsia" w:ascii="宋体" w:hAnsi="宋体"/>
                <w:color w:val="auto"/>
                <w:highlight w:val="none"/>
                <w:lang w:val="zh-CN"/>
              </w:rPr>
              <w:t xml:space="preserve">不设立送货最低金额或数量</w:t>
            </w:r>
            <w:r>
              <w:rPr>
                <w:rFonts w:hint="eastAsia" w:ascii="宋体" w:hAnsi="宋体"/>
                <w:color w:val="auto"/>
                <w:highlight w:val="none"/>
                <w:lang w:val="en-US" w:eastAsia="zh-CN"/>
              </w:rPr>
              <w:t xml:space="preserve">的，得1分；</w:t>
            </w:r>
            <w:r>
              <w:rPr>
                <w:rFonts w:hint="eastAsia" w:ascii="宋体" w:hAnsi="宋体"/>
                <w:b/>
                <w:bCs/>
                <w:color w:val="auto"/>
                <w:highlight w:val="none"/>
                <w:lang w:val="en-US" w:eastAsia="zh-CN"/>
              </w:rPr>
              <w:t xml:space="preserve">（</w:t>
            </w:r>
            <w:r>
              <w:rPr>
                <w:rFonts w:hint="eastAsia" w:ascii="宋体" w:hAnsi="宋体" w:eastAsia="宋体" w:cs="宋体"/>
                <w:b/>
                <w:bCs/>
                <w:color w:val="auto"/>
                <w:sz w:val="21"/>
                <w:szCs w:val="21"/>
                <w:highlight w:val="none"/>
              </w:rPr>
              <w:t xml:space="preserve">提供承诺函，格式自拟，</w:t>
            </w:r>
            <w:r>
              <w:rPr>
                <w:rFonts w:hint="eastAsia" w:ascii="宋体" w:hAnsi="宋体" w:cs="宋体"/>
                <w:b/>
                <w:bCs/>
                <w:color w:val="auto"/>
                <w:szCs w:val="21"/>
                <w:highlight w:val="none"/>
              </w:rPr>
              <w:t xml:space="preserve">原件扫描上传</w:t>
            </w:r>
            <w:r>
              <w:rPr>
                <w:rFonts w:hint="eastAsia" w:ascii="宋体" w:hAnsi="宋体"/>
                <w:b/>
                <w:bCs/>
                <w:color w:val="auto"/>
                <w:highlight w:val="none"/>
                <w:lang w:val="en-US" w:eastAsia="zh-CN"/>
              </w:rPr>
              <w:t xml:space="preserve">）</w:t>
            </w:r>
            <w:r/>
          </w:p>
          <w:p>
            <w:pPr>
              <w:jc w:val="left"/>
              <w:spacing w:line="360" w:lineRule="auto"/>
              <w:rPr>
                <w:rFonts w:ascii="宋体" w:hAnsi="宋体"/>
                <w:color w:val="auto"/>
                <w:highlight w:val="none"/>
                <w:lang w:val="zh-CN"/>
              </w:rPr>
            </w:pPr>
            <w:r>
              <w:rPr>
                <w:rFonts w:hint="eastAsia" w:ascii="宋体" w:hAnsi="宋体"/>
                <w:color w:val="auto"/>
                <w:highlight w:val="none"/>
                <w:lang w:val="en-US" w:eastAsia="zh-CN"/>
              </w:rPr>
              <w:t xml:space="preserve">8、</w:t>
            </w:r>
            <w:r>
              <w:rPr>
                <w:rFonts w:hint="eastAsia" w:ascii="宋体" w:hAnsi="宋体"/>
                <w:color w:val="auto"/>
                <w:highlight w:val="none"/>
                <w:lang w:val="zh-CN"/>
              </w:rPr>
              <w:t xml:space="preserve">如遇特殊情况，采购人需对供货数量进行调整，</w:t>
            </w:r>
            <w:r>
              <w:rPr>
                <w:rFonts w:hint="eastAsia" w:ascii="宋体" w:hAnsi="宋体"/>
                <w:color w:val="auto"/>
                <w:highlight w:val="none"/>
                <w:lang w:val="en-US" w:eastAsia="zh-CN"/>
              </w:rPr>
              <w:t xml:space="preserve">投标人承诺</w:t>
            </w:r>
            <w:r>
              <w:rPr>
                <w:rFonts w:hint="eastAsia" w:ascii="宋体" w:hAnsi="宋体"/>
                <w:color w:val="auto"/>
                <w:highlight w:val="none"/>
                <w:lang w:val="zh-CN"/>
              </w:rPr>
              <w:t xml:space="preserve">在半小时内送达</w:t>
            </w:r>
            <w:r>
              <w:rPr>
                <w:rFonts w:hint="eastAsia" w:ascii="宋体" w:hAnsi="宋体"/>
                <w:color w:val="auto"/>
                <w:highlight w:val="none"/>
                <w:lang w:val="en-US" w:eastAsia="zh-CN"/>
              </w:rPr>
              <w:t xml:space="preserve">的，得1分</w:t>
            </w:r>
            <w:r>
              <w:rPr>
                <w:rFonts w:hint="eastAsia" w:ascii="宋体" w:hAnsi="宋体"/>
                <w:color w:val="auto"/>
                <w:highlight w:val="none"/>
                <w:lang w:val="zh-CN"/>
              </w:rPr>
              <w:t xml:space="preserve">；</w:t>
            </w:r>
            <w:r>
              <w:rPr>
                <w:rFonts w:hint="eastAsia" w:ascii="宋体" w:hAnsi="宋体"/>
                <w:b/>
                <w:bCs/>
                <w:color w:val="auto"/>
                <w:highlight w:val="none"/>
                <w:lang w:val="en-US" w:eastAsia="zh-CN"/>
              </w:rPr>
              <w:t xml:space="preserve">（</w:t>
            </w:r>
            <w:r>
              <w:rPr>
                <w:rFonts w:hint="eastAsia" w:ascii="宋体" w:hAnsi="宋体" w:eastAsia="宋体" w:cs="宋体"/>
                <w:b/>
                <w:bCs/>
                <w:color w:val="auto"/>
                <w:sz w:val="21"/>
                <w:szCs w:val="21"/>
                <w:highlight w:val="none"/>
              </w:rPr>
              <w:t xml:space="preserve">提供承诺函，格式自拟，</w:t>
            </w:r>
            <w:r>
              <w:rPr>
                <w:rFonts w:hint="eastAsia" w:ascii="宋体" w:hAnsi="宋体" w:cs="宋体"/>
                <w:b/>
                <w:bCs/>
                <w:color w:val="auto"/>
                <w:szCs w:val="21"/>
                <w:highlight w:val="none"/>
              </w:rPr>
              <w:t xml:space="preserve">原件扫描上传</w:t>
            </w:r>
            <w:r>
              <w:rPr>
                <w:rFonts w:hint="eastAsia" w:ascii="宋体" w:hAnsi="宋体"/>
                <w:b/>
                <w:bCs/>
                <w:color w:val="auto"/>
                <w:highlight w:val="none"/>
                <w:lang w:val="en-US" w:eastAsia="zh-CN"/>
              </w:rPr>
              <w:t xml:space="preserve">）</w:t>
            </w:r>
            <w:r/>
          </w:p>
          <w:p>
            <w:pPr>
              <w:jc w:val="left"/>
              <w:spacing w:line="360" w:lineRule="auto"/>
              <w:rPr>
                <w:rFonts w:ascii="宋体" w:hAnsi="宋体"/>
                <w:color w:val="auto"/>
                <w:highlight w:val="none"/>
                <w:lang w:val="zh-CN"/>
              </w:rPr>
            </w:pPr>
            <w:r>
              <w:rPr>
                <w:rFonts w:hint="eastAsia" w:ascii="宋体" w:hAnsi="宋体"/>
                <w:color w:val="auto"/>
                <w:highlight w:val="none"/>
                <w:lang w:val="en-US" w:eastAsia="zh-CN"/>
              </w:rPr>
              <w:t xml:space="preserve">9、投标人承诺</w:t>
            </w:r>
            <w:r>
              <w:rPr>
                <w:rFonts w:hint="eastAsia" w:ascii="宋体" w:hAnsi="宋体"/>
                <w:color w:val="auto"/>
                <w:highlight w:val="none"/>
                <w:lang w:val="zh-CN"/>
              </w:rPr>
              <w:t xml:space="preserve">货物品质标准按</w:t>
            </w:r>
            <w:r>
              <w:rPr>
                <w:rFonts w:hint="eastAsia" w:ascii="宋体" w:hAnsi="宋体"/>
                <w:color w:val="auto"/>
                <w:highlight w:val="none"/>
                <w:lang w:val="en-US" w:eastAsia="zh-CN"/>
              </w:rPr>
              <w:t xml:space="preserve">采购人</w:t>
            </w:r>
            <w:r>
              <w:rPr>
                <w:rFonts w:hint="eastAsia" w:ascii="宋体" w:hAnsi="宋体"/>
                <w:color w:val="auto"/>
                <w:highlight w:val="none"/>
                <w:lang w:val="zh-CN"/>
              </w:rPr>
              <w:t xml:space="preserve">要求执行，如采购人提出货物品质不符合要求，则</w:t>
            </w:r>
            <w:r>
              <w:rPr>
                <w:rFonts w:hint="eastAsia" w:ascii="宋体" w:hAnsi="宋体"/>
                <w:color w:val="auto"/>
                <w:highlight w:val="none"/>
                <w:lang w:val="en-US" w:eastAsia="zh-CN"/>
              </w:rPr>
              <w:t xml:space="preserve">投标人</w:t>
            </w:r>
            <w:r>
              <w:rPr>
                <w:rFonts w:hint="eastAsia" w:ascii="宋体" w:hAnsi="宋体"/>
                <w:color w:val="auto"/>
                <w:highlight w:val="none"/>
                <w:lang w:val="zh-CN"/>
              </w:rPr>
              <w:t xml:space="preserve">半小时内无条件上门更换</w:t>
            </w:r>
            <w:r>
              <w:rPr>
                <w:rFonts w:hint="eastAsia" w:ascii="宋体" w:hAnsi="宋体"/>
                <w:color w:val="auto"/>
                <w:highlight w:val="none"/>
                <w:lang w:val="en-US" w:eastAsia="zh-CN"/>
              </w:rPr>
              <w:t xml:space="preserve">的，得1分</w:t>
            </w:r>
            <w:r>
              <w:rPr>
                <w:rFonts w:hint="eastAsia" w:ascii="宋体" w:hAnsi="宋体"/>
                <w:color w:val="auto"/>
                <w:highlight w:val="none"/>
                <w:lang w:val="zh-CN"/>
              </w:rPr>
              <w:t xml:space="preserve">；</w:t>
            </w:r>
            <w:r>
              <w:rPr>
                <w:rFonts w:hint="eastAsia" w:ascii="宋体" w:hAnsi="宋体"/>
                <w:b/>
                <w:bCs/>
                <w:color w:val="auto"/>
                <w:highlight w:val="none"/>
                <w:lang w:val="en-US" w:eastAsia="zh-CN"/>
              </w:rPr>
              <w:t xml:space="preserve">（</w:t>
            </w:r>
            <w:r>
              <w:rPr>
                <w:rFonts w:hint="eastAsia" w:ascii="宋体" w:hAnsi="宋体" w:eastAsia="宋体" w:cs="宋体"/>
                <w:b/>
                <w:bCs/>
                <w:color w:val="auto"/>
                <w:sz w:val="21"/>
                <w:szCs w:val="21"/>
                <w:highlight w:val="none"/>
              </w:rPr>
              <w:t xml:space="preserve">提供承诺函，格式自拟，</w:t>
            </w:r>
            <w:r>
              <w:rPr>
                <w:rFonts w:hint="eastAsia" w:ascii="宋体" w:hAnsi="宋体" w:cs="宋体"/>
                <w:b/>
                <w:bCs/>
                <w:color w:val="auto"/>
                <w:szCs w:val="21"/>
                <w:highlight w:val="none"/>
              </w:rPr>
              <w:t xml:space="preserve">原件扫描上传</w:t>
            </w:r>
            <w:r>
              <w:rPr>
                <w:rFonts w:hint="eastAsia" w:ascii="宋体" w:hAnsi="宋体"/>
                <w:b/>
                <w:bCs/>
                <w:color w:val="auto"/>
                <w:highlight w:val="none"/>
                <w:lang w:val="en-US" w:eastAsia="zh-CN"/>
              </w:rPr>
              <w:t xml:space="preserve">）</w:t>
            </w:r>
            <w:r/>
          </w:p>
          <w:p>
            <w:pPr>
              <w:jc w:val="left"/>
              <w:spacing w:line="360" w:lineRule="auto"/>
              <w:rPr>
                <w:rFonts w:ascii="宋体" w:hAnsi="宋体"/>
                <w:color w:val="auto"/>
                <w:highlight w:val="none"/>
                <w:lang w:val="zh-CN"/>
              </w:rPr>
            </w:pPr>
            <w:r>
              <w:rPr>
                <w:rFonts w:hint="eastAsia" w:ascii="宋体" w:hAnsi="宋体"/>
                <w:color w:val="auto"/>
                <w:highlight w:val="none"/>
                <w:lang w:val="en-US" w:eastAsia="zh-CN"/>
              </w:rPr>
              <w:t xml:space="preserve">10、投标人承诺</w:t>
            </w:r>
            <w:r>
              <w:rPr>
                <w:rFonts w:hint="eastAsia" w:ascii="宋体" w:hAnsi="宋体"/>
                <w:color w:val="auto"/>
                <w:highlight w:val="none"/>
                <w:lang w:val="zh-CN"/>
              </w:rPr>
              <w:t xml:space="preserve">所送货</w:t>
            </w:r>
            <w:r>
              <w:rPr>
                <w:rFonts w:hint="eastAsia" w:ascii="宋体" w:hAnsi="宋体"/>
                <w:color w:val="auto"/>
                <w:highlight w:val="none"/>
                <w:lang w:val="en-US" w:eastAsia="zh-CN"/>
              </w:rPr>
              <w:t xml:space="preserve">物</w:t>
            </w:r>
            <w:r>
              <w:rPr>
                <w:rFonts w:hint="eastAsia" w:ascii="宋体" w:hAnsi="宋体"/>
                <w:color w:val="auto"/>
                <w:highlight w:val="none"/>
                <w:lang w:val="zh-CN"/>
              </w:rPr>
              <w:t xml:space="preserve">按采购人的规格进行备货，</w:t>
            </w:r>
            <w:r>
              <w:rPr>
                <w:rFonts w:hint="eastAsia" w:ascii="宋体" w:hAnsi="宋体"/>
                <w:color w:val="auto"/>
                <w:highlight w:val="none"/>
                <w:lang w:val="en-US" w:eastAsia="zh-CN"/>
              </w:rPr>
              <w:t xml:space="preserve">不符合</w:t>
            </w:r>
            <w:r>
              <w:rPr>
                <w:rFonts w:hint="eastAsia" w:ascii="宋体" w:hAnsi="宋体"/>
                <w:color w:val="auto"/>
                <w:highlight w:val="none"/>
                <w:lang w:val="zh-CN"/>
              </w:rPr>
              <w:t xml:space="preserve">要求无条件上门更换</w:t>
            </w:r>
            <w:r>
              <w:rPr>
                <w:rFonts w:hint="eastAsia" w:ascii="宋体" w:hAnsi="宋体"/>
                <w:color w:val="auto"/>
                <w:highlight w:val="none"/>
                <w:lang w:val="en-US" w:eastAsia="zh-CN"/>
              </w:rPr>
              <w:t xml:space="preserve">的，得1分；</w:t>
            </w:r>
            <w:r>
              <w:rPr>
                <w:rFonts w:hint="eastAsia" w:ascii="宋体" w:hAnsi="宋体"/>
                <w:b/>
                <w:bCs/>
                <w:color w:val="auto"/>
                <w:highlight w:val="none"/>
                <w:lang w:val="en-US" w:eastAsia="zh-CN"/>
              </w:rPr>
              <w:t xml:space="preserve">（</w:t>
            </w:r>
            <w:r>
              <w:rPr>
                <w:rFonts w:hint="eastAsia" w:ascii="宋体" w:hAnsi="宋体" w:eastAsia="宋体" w:cs="宋体"/>
                <w:b/>
                <w:bCs/>
                <w:color w:val="auto"/>
                <w:sz w:val="21"/>
                <w:szCs w:val="21"/>
                <w:highlight w:val="none"/>
              </w:rPr>
              <w:t xml:space="preserve">提供承诺函，格式自拟，</w:t>
            </w:r>
            <w:r>
              <w:rPr>
                <w:rFonts w:hint="eastAsia" w:ascii="宋体" w:hAnsi="宋体" w:cs="宋体"/>
                <w:b/>
                <w:bCs/>
                <w:color w:val="auto"/>
                <w:szCs w:val="21"/>
                <w:highlight w:val="none"/>
              </w:rPr>
              <w:t xml:space="preserve">原件扫描上传</w:t>
            </w:r>
            <w:r>
              <w:rPr>
                <w:rFonts w:hint="eastAsia" w:ascii="宋体" w:hAnsi="宋体"/>
                <w:b/>
                <w:bCs/>
                <w:color w:val="auto"/>
                <w:highlight w:val="none"/>
                <w:lang w:val="en-US" w:eastAsia="zh-CN"/>
              </w:rPr>
              <w:t xml:space="preserve">）</w:t>
            </w:r>
            <w:r/>
          </w:p>
          <w:p>
            <w:pPr>
              <w:jc w:val="left"/>
              <w:spacing w:line="360" w:lineRule="auto"/>
              <w:rPr>
                <w:rFonts w:ascii="宋体" w:hAnsi="宋体"/>
                <w:color w:val="auto"/>
                <w:highlight w:val="none"/>
              </w:rPr>
            </w:pPr>
            <w:r>
              <w:rPr>
                <w:rFonts w:hint="eastAsia" w:ascii="宋体" w:hAnsi="宋体"/>
                <w:color w:val="auto"/>
                <w:highlight w:val="none"/>
                <w:lang w:val="en-US" w:eastAsia="zh-CN"/>
              </w:rPr>
              <w:t xml:space="preserve">11、投标人具有食品安全责任险的，得2分。</w:t>
            </w:r>
            <w:r>
              <w:rPr>
                <w:rFonts w:hint="eastAsia" w:ascii="宋体" w:hAnsi="宋体"/>
                <w:b/>
                <w:bCs/>
                <w:color w:val="auto"/>
                <w:highlight w:val="none"/>
                <w:lang w:val="en-US" w:eastAsia="zh-CN"/>
              </w:rPr>
              <w:t xml:space="preserve">（提供食品安全责任险证明材料，系统上传，无法辨识、提供不全或未提供不得分）</w:t>
            </w:r>
            <w:r/>
          </w:p>
        </w:tc>
      </w:tr>
      <w:tr>
        <w:trPr>
          <w:trHeight w:val="23"/>
        </w:trPr>
        <w:tc>
          <w:tcPr>
            <w:tcW w:w="122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配送服务</w:t>
            </w:r>
            <w:r/>
          </w:p>
          <w:p>
            <w:pPr>
              <w:pStyle w:val="9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rPr>
              <w:t xml:space="preserve">）</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55"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、有送货服务电话专线：5*8小时响应得</w:t>
            </w:r>
            <w:r>
              <w:rPr>
                <w:rFonts w:hint="eastAsia" w:ascii="宋体" w:hAnsi="宋体" w:cs="宋体"/>
                <w:color w:val="auto"/>
                <w:highlight w:val="none"/>
                <w:lang w:val="en-US" w:eastAsia="zh-CN"/>
              </w:rPr>
              <w:t xml:space="preserve">1</w:t>
            </w:r>
            <w:r>
              <w:rPr>
                <w:rFonts w:hint="eastAsia" w:ascii="宋体" w:hAnsi="宋体" w:cs="宋体"/>
                <w:color w:val="auto"/>
                <w:highlight w:val="none"/>
                <w:lang w:val="zh-CN"/>
              </w:rPr>
              <w:t xml:space="preserve">分；7*24小时响应得</w:t>
            </w:r>
            <w:r>
              <w:rPr>
                <w:rFonts w:hint="eastAsia" w:ascii="宋体" w:hAnsi="宋体" w:cs="宋体"/>
                <w:color w:val="auto"/>
                <w:highlight w:val="none"/>
                <w:lang w:val="en-US" w:eastAsia="zh-CN"/>
              </w:rPr>
              <w:t xml:space="preserve">2</w:t>
            </w:r>
            <w:r>
              <w:rPr>
                <w:rFonts w:hint="eastAsia" w:ascii="宋体" w:hAnsi="宋体" w:cs="宋体"/>
                <w:color w:val="auto"/>
                <w:highlight w:val="none"/>
                <w:lang w:val="zh-CN"/>
              </w:rPr>
              <w:t xml:space="preserve">分；</w:t>
            </w:r>
            <w:r>
              <w:rPr>
                <w:rFonts w:hint="eastAsia" w:ascii="宋体" w:hAnsi="宋体"/>
                <w:color w:val="auto"/>
                <w:highlight w:val="none"/>
              </w:rPr>
              <w:t xml:space="preserve">满分</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rPr>
                <w:rFonts w:hint="eastAsia" w:ascii="宋体" w:hAnsi="宋体"/>
                <w:color w:val="auto"/>
                <w:highlight w:val="none"/>
                <w:lang w:eastAsia="zh-CN"/>
              </w:rPr>
              <w:t xml:space="preserve">；</w:t>
            </w:r>
            <w:r>
              <w:rPr>
                <w:rFonts w:hint="eastAsia" w:ascii="宋体" w:hAnsi="宋体" w:cs="宋体"/>
                <w:b/>
                <w:bCs/>
                <w:color w:val="auto"/>
                <w:highlight w:val="none"/>
                <w:lang w:val="zh-CN"/>
              </w:rPr>
              <w:t xml:space="preserve">（提供电话号码以备核验，原件扫描上传）</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、有专业送货服务人员，每有1人</w:t>
            </w:r>
            <w:r>
              <w:rPr>
                <w:rFonts w:hint="eastAsia" w:ascii="宋体" w:hAnsi="宋体" w:cs="宋体"/>
                <w:b w:val="0"/>
                <w:bCs w:val="0"/>
                <w:color w:val="auto"/>
                <w:highlight w:val="none"/>
                <w:lang w:val="zh-CN"/>
              </w:rPr>
              <w:t xml:space="preserve">得</w:t>
            </w:r>
            <w:r>
              <w:rPr>
                <w:rFonts w:hint="eastAsia" w:ascii="宋体" w:hAnsi="宋体" w:cs="宋体"/>
                <w:b w:val="0"/>
                <w:bCs w:val="0"/>
                <w:color w:val="auto"/>
                <w:highlight w:val="none"/>
                <w:lang w:val="en-US" w:eastAsia="zh-CN"/>
              </w:rPr>
              <w:t xml:space="preserve">1</w:t>
            </w:r>
            <w:r>
              <w:rPr>
                <w:rFonts w:hint="eastAsia" w:ascii="宋体" w:hAnsi="宋体" w:cs="宋体"/>
                <w:b w:val="0"/>
                <w:bCs w:val="0"/>
                <w:color w:val="auto"/>
                <w:highlight w:val="none"/>
                <w:lang w:val="zh-CN"/>
              </w:rPr>
              <w:t xml:space="preserve">分，满分</w:t>
            </w: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auto"/>
                <w:highlight w:val="none"/>
                <w:lang w:val="zh-CN"/>
              </w:rPr>
              <w:t xml:space="preserve">分。</w:t>
            </w:r>
            <w:r>
              <w:rPr>
                <w:rFonts w:hint="eastAsia" w:ascii="宋体" w:hAnsi="宋体" w:cs="宋体"/>
                <w:b/>
                <w:bCs/>
                <w:color w:val="auto"/>
                <w:highlight w:val="none"/>
                <w:lang w:val="zh-CN"/>
              </w:rPr>
              <w:t xml:space="preserve">（提供相关人员身份证、健康证、驾驶证及投标人为其缴纳的近三个月任意一个月社保证明</w:t>
            </w:r>
            <w:r>
              <w:rPr>
                <w:rFonts w:hint="eastAsia" w:ascii="宋体" w:hAnsi="宋体" w:cs="宋体"/>
                <w:b/>
                <w:bCs/>
                <w:color w:val="auto"/>
                <w:highlight w:val="none"/>
              </w:rPr>
              <w:t xml:space="preserve">材料</w:t>
            </w:r>
            <w:r>
              <w:rPr>
                <w:rFonts w:hint="eastAsia" w:ascii="宋体" w:hAnsi="宋体" w:cs="宋体"/>
                <w:b/>
                <w:bCs/>
                <w:color w:val="auto"/>
                <w:highlight w:val="none"/>
                <w:lang w:val="zh-CN"/>
              </w:rPr>
              <w:t xml:space="preserve">，</w:t>
            </w:r>
            <w:r>
              <w:rPr>
                <w:rFonts w:hint="eastAsia" w:ascii="宋体" w:hAnsi="宋体"/>
                <w:b/>
                <w:bCs/>
                <w:color w:val="auto"/>
                <w:szCs w:val="21"/>
                <w:highlight w:val="none"/>
              </w:rPr>
              <w:t xml:space="preserve">扫描上传</w:t>
            </w:r>
            <w:r>
              <w:rPr>
                <w:rFonts w:hint="eastAsia" w:ascii="宋体" w:hAnsi="宋体"/>
                <w:b/>
                <w:bCs/>
                <w:color w:val="auto"/>
                <w:szCs w:val="21"/>
                <w:highlight w:val="none"/>
                <w:lang w:eastAsia="zh-CN"/>
              </w:rPr>
              <w:t xml:space="preserve">，</w:t>
            </w:r>
            <w:r>
              <w:rPr>
                <w:rFonts w:hint="eastAsia" w:ascii="宋体" w:hAnsi="宋体"/>
                <w:b/>
                <w:bCs/>
                <w:color w:val="auto"/>
                <w:highlight w:val="none"/>
                <w:lang w:eastAsia="zh-CN"/>
              </w:rPr>
              <w:t xml:space="preserve">无法辨识、</w:t>
            </w:r>
            <w:r>
              <w:rPr>
                <w:rFonts w:hint="eastAsia" w:ascii="宋体" w:hAnsi="宋体"/>
                <w:b/>
                <w:bCs/>
                <w:color w:val="auto"/>
                <w:szCs w:val="21"/>
                <w:highlight w:val="none"/>
                <w:lang w:val="en-US" w:eastAsia="zh-CN"/>
              </w:rPr>
              <w:t xml:space="preserve">提供不全或未提供不得分</w:t>
            </w:r>
            <w:r>
              <w:rPr>
                <w:rFonts w:hint="eastAsia" w:ascii="宋体" w:hAnsi="宋体" w:cs="宋体"/>
                <w:b/>
                <w:bCs/>
                <w:color w:val="auto"/>
                <w:highlight w:val="none"/>
                <w:lang w:val="zh-CN"/>
              </w:rPr>
              <w:t xml:space="preserve">）</w:t>
            </w:r>
            <w:r/>
          </w:p>
        </w:tc>
      </w:tr>
      <w:tr>
        <w:trPr>
          <w:trHeight w:val="23"/>
        </w:trPr>
        <w:tc>
          <w:tcPr>
            <w:tcW w:w="122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业 绩</w:t>
            </w:r>
            <w:r/>
          </w:p>
          <w:p>
            <w:pPr>
              <w:pStyle w:val="941"/>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rPr>
              <w:t xml:space="preserve">）</w:t>
            </w:r>
            <w:r/>
          </w:p>
        </w:tc>
        <w:tc>
          <w:tcPr>
            <w:tcW w:w="7155" w:type="dxa"/>
            <w:vAlign w:val="center"/>
            <w:textDirection w:val="lrTb"/>
            <w:noWrap w:val="false"/>
          </w:tcPr>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投标人自20</w:t>
            </w:r>
            <w:r>
              <w:rPr>
                <w:rFonts w:ascii="宋体" w:hAnsi="宋体" w:cs="宋体"/>
                <w:color w:val="auto"/>
                <w:highlight w:val="none"/>
              </w:rPr>
              <w:t xml:space="preserve">21</w:t>
            </w:r>
            <w:r>
              <w:rPr>
                <w:rFonts w:hint="eastAsia" w:ascii="宋体" w:hAnsi="宋体" w:cs="宋体"/>
                <w:color w:val="auto"/>
                <w:highlight w:val="none"/>
              </w:rPr>
              <w:t xml:space="preserve">年1月1日至今承担过与本项目类似业绩，每有一项得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分，满分</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w:t>
            </w:r>
            <w:r>
              <w:rPr>
                <w:rFonts w:hint="eastAsia" w:ascii="宋体" w:hAnsi="宋体" w:cs="宋体"/>
                <w:color w:val="auto"/>
                <w:highlight w:val="none"/>
                <w:lang w:eastAsia="zh-CN"/>
              </w:rPr>
              <w:t xml:space="preserve">。</w:t>
            </w:r>
            <w:r>
              <w:rPr>
                <w:rFonts w:hint="eastAsia" w:ascii="宋体" w:hAnsi="宋体" w:cs="宋体"/>
                <w:b/>
                <w:bCs/>
                <w:color w:val="auto"/>
                <w:highlight w:val="none"/>
              </w:rPr>
              <w:t xml:space="preserve">（以合同签订时间为准，同一业主单位不重复计分，提供合同和服务期内任意一份费用发票，</w:t>
            </w:r>
            <w:r>
              <w:rPr>
                <w:rFonts w:hint="eastAsia" w:ascii="宋体" w:hAnsi="宋体" w:cs="宋体"/>
                <w:b/>
                <w:bCs/>
                <w:color w:val="auto"/>
                <w:szCs w:val="21"/>
                <w:highlight w:val="none"/>
              </w:rPr>
              <w:t xml:space="preserve">扫描上传</w:t>
            </w:r>
            <w:r>
              <w:rPr>
                <w:rFonts w:hint="eastAsia" w:ascii="宋体" w:hAnsi="宋体" w:cs="宋体"/>
                <w:b/>
                <w:bCs/>
                <w:color w:val="auto"/>
                <w:szCs w:val="21"/>
                <w:highlight w:val="none"/>
                <w:lang w:eastAsia="zh-CN"/>
              </w:rPr>
              <w:t xml:space="preserve">，</w:t>
            </w:r>
            <w:r>
              <w:rPr>
                <w:rFonts w:hint="eastAsia" w:ascii="宋体" w:hAnsi="宋体"/>
                <w:b/>
                <w:bCs/>
                <w:color w:val="auto"/>
                <w:highlight w:val="none"/>
                <w:lang w:eastAsia="zh-CN"/>
              </w:rPr>
              <w:t xml:space="preserve">无法辨识、</w:t>
            </w:r>
            <w:r>
              <w:rPr>
                <w:rFonts w:hint="eastAsia" w:ascii="宋体" w:hAnsi="宋体"/>
                <w:b/>
                <w:bCs/>
                <w:color w:val="auto"/>
                <w:highlight w:val="none"/>
                <w:lang w:val="en-US" w:eastAsia="zh-CN"/>
              </w:rPr>
              <w:t xml:space="preserve">提供不全</w:t>
            </w:r>
            <w:r>
              <w:rPr>
                <w:rFonts w:hint="eastAsia" w:ascii="宋体" w:hAnsi="宋体"/>
                <w:b/>
                <w:bCs/>
                <w:color w:val="auto"/>
                <w:highlight w:val="none"/>
                <w:lang w:eastAsia="zh-CN"/>
              </w:rPr>
              <w:t xml:space="preserve">或未提供不得分</w:t>
            </w:r>
            <w:r>
              <w:rPr>
                <w:rFonts w:hint="eastAsia" w:ascii="宋体" w:hAnsi="宋体"/>
                <w:b/>
                <w:bCs/>
                <w:color w:val="auto"/>
                <w:szCs w:val="21"/>
                <w:highlight w:val="none"/>
              </w:rPr>
              <w:t xml:space="preserve">）</w:t>
            </w:r>
            <w:r/>
          </w:p>
        </w:tc>
      </w:tr>
    </w:tbl>
    <w:p>
      <w:pPr>
        <w:pStyle w:val="941"/>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941"/>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br w:type="page" w:clear="all"/>
      </w:r>
      <w:r>
        <w:rPr>
          <w:rFonts w:hint="eastAsia" w:ascii="宋体" w:hAnsi="宋体" w:eastAsia="宋体"/>
          <w:b/>
          <w:color w:val="auto"/>
          <w:sz w:val="21"/>
          <w:szCs w:val="21"/>
          <w:highlight w:val="none"/>
        </w:rPr>
        <w:t xml:space="preserve">包</w:t>
      </w:r>
      <w:r>
        <w:rPr>
          <w:rFonts w:ascii="宋体" w:hAnsi="宋体" w:eastAsia="宋体"/>
          <w:b/>
          <w:color w:val="auto"/>
          <w:sz w:val="21"/>
          <w:szCs w:val="21"/>
          <w:highlight w:val="none"/>
        </w:rPr>
        <w:t xml:space="preserve">2至包</w:t>
      </w:r>
      <w:r>
        <w:rPr>
          <w:rFonts w:hint="eastAsia" w:ascii="宋体" w:hAnsi="宋体" w:eastAsia="宋体"/>
          <w:b/>
          <w:color w:val="auto"/>
          <w:sz w:val="21"/>
          <w:szCs w:val="21"/>
          <w:highlight w:val="none"/>
        </w:rPr>
        <w:t xml:space="preserve">5评标标准</w:t>
      </w:r>
      <w:r/>
    </w:p>
    <w:tbl>
      <w:tblPr>
        <w:tblStyle w:val="937"/>
        <w:tblpPr w:horzAnchor="margin" w:tblpXSpec="left" w:vertAnchor="text" w:tblpY="8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4"/>
        <w:gridCol w:w="7115"/>
      </w:tblGrid>
      <w:tr>
        <w:trPr>
          <w:trHeight w:val="23"/>
        </w:trPr>
        <w:tc>
          <w:tcPr>
            <w:tcW w:w="1224" w:type="dxa"/>
            <w:vAlign w:val="center"/>
            <w:textDirection w:val="lrTb"/>
            <w:noWrap w:val="false"/>
          </w:tcPr>
          <w:p>
            <w:pPr>
              <w:jc w:val="center"/>
              <w:spacing w:line="500" w:lineRule="exact"/>
              <w:rPr>
                <w:rFonts w:ascii="宋体" w:hAnsi="宋体" w:cs="宋体"/>
                <w:bCs/>
                <w:color w:val="auto"/>
                <w:szCs w:val="21"/>
                <w:highlight w:val="none"/>
                <w:lang w:val="zh-CN"/>
              </w:rPr>
            </w:pPr>
            <w:r>
              <w:rPr>
                <w:rFonts w:hint="eastAsia" w:ascii="宋体" w:hAnsi="宋体"/>
                <w:bCs/>
                <w:color w:val="auto"/>
                <w:highlight w:val="none"/>
                <w:lang w:val="zh-CN"/>
              </w:rPr>
              <w:t xml:space="preserve">项目</w:t>
            </w:r>
            <w:r/>
          </w:p>
        </w:tc>
        <w:tc>
          <w:tcPr>
            <w:tcW w:w="7115" w:type="dxa"/>
            <w:vAlign w:val="center"/>
            <w:textDirection w:val="lrTb"/>
            <w:noWrap w:val="false"/>
          </w:tcPr>
          <w:p>
            <w:pPr>
              <w:jc w:val="center"/>
              <w:spacing w:line="500" w:lineRule="exact"/>
              <w:rPr>
                <w:rFonts w:hint="default" w:ascii="宋体" w:hAnsi="宋体" w:eastAsia="宋体" w:cs="宋体"/>
                <w:bCs/>
                <w:color w:val="auto"/>
                <w:szCs w:val="21"/>
                <w:highlight w:val="none"/>
                <w:lang w:val="en-US" w:eastAsia="zh-CN"/>
              </w:rPr>
            </w:pPr>
            <w:r>
              <w:rPr>
                <w:rFonts w:hint="eastAsia" w:ascii="宋体" w:hAnsi="宋体"/>
                <w:bCs/>
                <w:color w:val="auto"/>
                <w:highlight w:val="none"/>
                <w:lang w:val="en-US" w:eastAsia="zh-CN"/>
              </w:rPr>
              <w:t xml:space="preserve">评分标准</w:t>
            </w:r>
            <w:r/>
          </w:p>
        </w:tc>
      </w:tr>
      <w:tr>
        <w:trPr>
          <w:trHeight w:val="23"/>
        </w:trPr>
        <w:tc>
          <w:tcPr>
            <w:tcW w:w="1224" w:type="dxa"/>
            <w:vAlign w:val="center"/>
            <w:textDirection w:val="lrTb"/>
            <w:noWrap w:val="false"/>
          </w:tcPr>
          <w:p>
            <w:pPr>
              <w:jc w:val="center"/>
              <w:spacing w:line="360" w:lineRule="auto"/>
              <w:rPr>
                <w:rFonts w:ascii="宋体" w:hAnsi="宋体"/>
                <w:bCs/>
                <w:color w:val="auto"/>
                <w:highlight w:val="none"/>
                <w:lang w:val="zh-CN"/>
              </w:rPr>
            </w:pPr>
            <w:r>
              <w:rPr>
                <w:rFonts w:hint="eastAsia" w:ascii="宋体" w:hAnsi="宋体"/>
                <w:bCs/>
                <w:color w:val="auto"/>
                <w:highlight w:val="none"/>
                <w:lang w:val="zh-CN"/>
              </w:rPr>
              <w:t xml:space="preserve">价格</w:t>
            </w:r>
            <w:r/>
          </w:p>
          <w:p>
            <w:pPr>
              <w:jc w:val="center"/>
              <w:spacing w:line="360" w:lineRule="auto"/>
              <w:rPr>
                <w:rFonts w:hint="eastAsia"/>
                <w:color w:val="auto"/>
                <w:highlight w:val="none"/>
                <w:lang w:val="zh-CN"/>
              </w:rPr>
            </w:pPr>
            <w:r>
              <w:rPr>
                <w:rFonts w:ascii="宋体" w:hAnsi="宋体"/>
                <w:bCs/>
                <w:color w:val="auto"/>
                <w:highlight w:val="none"/>
                <w:lang w:val="zh-CN"/>
              </w:rPr>
              <w:t xml:space="preserve">（30</w:t>
            </w:r>
            <w:r>
              <w:rPr>
                <w:rFonts w:hint="eastAsia" w:ascii="宋体" w:hAnsi="宋体"/>
                <w:bCs/>
                <w:color w:val="auto"/>
                <w:highlight w:val="none"/>
                <w:lang w:val="zh-CN"/>
              </w:rPr>
              <w:t xml:space="preserve">分</w:t>
            </w:r>
            <w:r>
              <w:rPr>
                <w:rFonts w:ascii="宋体" w:hAnsi="宋体"/>
                <w:bCs/>
                <w:color w:val="auto"/>
                <w:highlight w:val="none"/>
                <w:lang w:val="zh-CN"/>
              </w:rPr>
              <w:t xml:space="preserve">）</w:t>
            </w:r>
            <w:r/>
          </w:p>
        </w:tc>
        <w:tc>
          <w:tcPr>
            <w:tcW w:w="711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以满足招标文件要求的</w:t>
            </w:r>
            <w:r>
              <w:rPr>
                <w:rFonts w:hint="eastAsia" w:ascii="宋体" w:hAnsi="宋体" w:cs="宋体"/>
                <w:color w:val="auto"/>
                <w:szCs w:val="21"/>
                <w:highlight w:val="none"/>
              </w:rPr>
              <w:t xml:space="preserve">最低折扣为评标基准，得满分30分，其他得分=（评标基准/其他报价）×30。</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1、因“苏采云”系统原因，投标人在系统内开标一览表中的填写的“优惠率”即为招标文件中的“折扣”报价。</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例如：优惠率90%即折扣90%</w:t>
            </w:r>
            <w:r>
              <w:rPr>
                <w:rFonts w:hint="eastAsia" w:ascii="宋体" w:hAnsi="宋体" w:cs="宋体"/>
                <w:color w:val="auto"/>
                <w:highlight w:val="none"/>
                <w:lang w:eastAsia="zh-CN"/>
              </w:rPr>
              <w:t xml:space="preserve">）</w:t>
            </w:r>
            <w:r/>
          </w:p>
          <w:p>
            <w:pPr>
              <w:spacing w:line="360" w:lineRule="auto"/>
              <w:rPr>
                <w:color w:val="auto"/>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如评审小组认为投标人的报价严重低于市场正常价格，涉嫌恶意竞争，触碰食品安全线的，有可能影响商品质量和不能诚信履约的，则有权要求其在规定的期限内提供书面文件予以说明理由，并提交相关证明材料。若该投标人拒绝说明或未在规定期限内提供书面说明，或虽有书面说明但仍无法证明其报价合理性的，则评审小组有权取消其中标资格。</w:t>
            </w:r>
            <w:r/>
          </w:p>
        </w:tc>
      </w:tr>
      <w:tr>
        <w:trPr>
          <w:trHeight w:val="23"/>
        </w:trPr>
        <w:tc>
          <w:tcPr>
            <w:tcW w:w="122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方案</w:t>
            </w:r>
            <w:r/>
          </w:p>
          <w:p>
            <w:pPr>
              <w:jc w:val="center"/>
              <w:spacing w:line="360" w:lineRule="auto"/>
              <w:rPr>
                <w:rFonts w:hint="eastAsia"/>
                <w:color w:val="auto"/>
                <w:highlight w:val="none"/>
              </w:rPr>
            </w:pPr>
            <w:r>
              <w:rPr>
                <w:rFonts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32</w:t>
            </w:r>
            <w:r>
              <w:rPr>
                <w:rFonts w:hint="eastAsia" w:ascii="宋体" w:hAnsi="宋体" w:cs="宋体"/>
                <w:bCs/>
                <w:color w:val="auto"/>
                <w:szCs w:val="21"/>
                <w:highlight w:val="none"/>
              </w:rPr>
              <w:t xml:space="preserve">分</w:t>
            </w:r>
            <w:r>
              <w:rPr>
                <w:rFonts w:ascii="宋体" w:hAnsi="宋体" w:cs="宋体"/>
                <w:bCs/>
                <w:color w:val="auto"/>
                <w:szCs w:val="21"/>
                <w:highlight w:val="none"/>
              </w:rPr>
              <w:t xml:space="preserve">）</w:t>
            </w:r>
            <w:r/>
          </w:p>
        </w:tc>
        <w:tc>
          <w:tcPr>
            <w:tcW w:w="7115" w:type="dxa"/>
            <w:vAlign w:val="center"/>
            <w:textDirection w:val="lrTb"/>
            <w:noWrap w:val="false"/>
          </w:tcPr>
          <w:p>
            <w:pPr>
              <w:numPr>
                <w:ilvl w:val="0"/>
                <w:numId w:val="0"/>
              </w:num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各投标人提供食品安全管理和质量控制措施</w:t>
            </w:r>
            <w:r/>
          </w:p>
          <w:p>
            <w:pPr>
              <w:pStyle w:val="94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（1）投标人在以往供货中未发生食品安全事故，无因食品安全问题留下不良记录，得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（提供承诺函，格式自拟，</w:t>
            </w:r>
            <w:r>
              <w:rPr>
                <w:rFonts w:hint="eastAsia" w:ascii="宋体" w:hAnsi="宋体" w:eastAsia="宋体" w:cs="宋体"/>
                <w:b/>
                <w:bCs/>
                <w:color w:val="auto"/>
                <w:sz w:val="21"/>
                <w:szCs w:val="21"/>
                <w:highlight w:val="none"/>
                <w:lang w:val="en-US" w:eastAsia="zh-CN"/>
              </w:rPr>
              <w:t xml:space="preserve">系统上传，</w:t>
            </w:r>
            <w:r>
              <w:rPr>
                <w:rFonts w:hint="eastAsia" w:ascii="宋体" w:hAnsi="宋体" w:eastAsia="宋体" w:cs="宋体"/>
                <w:b/>
                <w:bCs/>
                <w:color w:val="auto"/>
                <w:sz w:val="21"/>
                <w:szCs w:val="21"/>
                <w:highlight w:val="none"/>
              </w:rPr>
              <w:t xml:space="preserve">如中标后受到举报且经查证后确与承诺内容不符，取消其中标资格）</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（2）根据投标人提供的食材新鲜度的质量控制方案</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科学、严密、合理，描述详细且具有针对性的得5分；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方案基本合理、描述一般、存在可操作性得</w:t>
            </w:r>
            <w:r>
              <w:rPr>
                <w:rFonts w:hint="eastAsia" w:ascii="宋体" w:hAnsi="宋体" w:eastAsia="宋体" w:cs="宋体"/>
                <w:color w:val="auto"/>
                <w:sz w:val="21"/>
                <w:szCs w:val="21"/>
                <w:highlight w:val="none"/>
              </w:rPr>
              <w:t xml:space="preserve">3分；</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具有不合理项、描述略欠缺、存在一定的实施难度得1分</w:t>
            </w:r>
            <w:r>
              <w:rPr>
                <w:rFonts w:hint="eastAsia" w:ascii="宋体" w:hAnsi="宋体" w:eastAsia="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未提供相关说明不得分</w:t>
            </w:r>
            <w:r>
              <w:rPr>
                <w:rFonts w:hint="eastAsia" w:ascii="宋体" w:hAnsi="宋体" w:eastAsia="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、仓储管理方案</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方案非常科学、严密、合理，描述非常详细且具有针对性的得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方案科学、严密、合理，描述详细且具有针对性的得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方案基本合理、描述基本可行、存在可操作性得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方案具有不合理项、描述略欠缺、存在一定的实施难度得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未提供相关说明不得分</w:t>
            </w:r>
            <w:r>
              <w:rPr>
                <w:rFonts w:hint="eastAsia" w:ascii="宋体" w:hAnsi="宋体" w:eastAsia="宋体" w:cs="宋体"/>
                <w:color w:val="auto"/>
                <w:sz w:val="21"/>
                <w:szCs w:val="21"/>
                <w:highlight w:val="none"/>
                <w:lang w:eastAsia="zh-CN"/>
              </w:rPr>
              <w:t xml:space="preserve">。</w:t>
            </w:r>
            <w:r/>
          </w:p>
          <w:p>
            <w:p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、各投标人提供</w:t>
            </w:r>
            <w:r>
              <w:rPr>
                <w:rFonts w:hint="eastAsia" w:ascii="宋体" w:hAnsi="宋体" w:eastAsia="宋体" w:cs="宋体"/>
                <w:b/>
                <w:bCs/>
                <w:color w:val="auto"/>
                <w:sz w:val="21"/>
                <w:szCs w:val="21"/>
                <w:highlight w:val="none"/>
                <w:lang w:val="zh-CN"/>
              </w:rPr>
              <w:t xml:space="preserve">配送操作流程</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流程科学、严密、合理，描述详细且具有针对性的得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流程的合理性、严密性、描述的详细性基本满足招标文件文件要求的得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流程的合理性、严密性、描述的详细性有欠缺但不影响项目实施的得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流程具有明显不合理项、描述欠缺、存在实施难度的得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未提供相关说明不得分</w:t>
            </w:r>
            <w:r>
              <w:rPr>
                <w:rFonts w:hint="eastAsia" w:ascii="宋体" w:hAnsi="宋体" w:eastAsia="宋体" w:cs="宋体"/>
                <w:color w:val="auto"/>
                <w:sz w:val="21"/>
                <w:szCs w:val="21"/>
                <w:highlight w:val="none"/>
                <w:lang w:eastAsia="zh-CN"/>
              </w:rPr>
              <w:t xml:space="preserve">。</w:t>
            </w:r>
            <w:r/>
          </w:p>
          <w:p>
            <w:p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、各投标人提供</w:t>
            </w:r>
            <w:r>
              <w:rPr>
                <w:rFonts w:hint="eastAsia" w:ascii="宋体" w:hAnsi="宋体" w:eastAsia="宋体" w:cs="宋体"/>
                <w:b/>
                <w:bCs/>
                <w:color w:val="auto"/>
                <w:sz w:val="21"/>
                <w:szCs w:val="21"/>
                <w:highlight w:val="none"/>
                <w:lang w:val="zh-CN"/>
              </w:rPr>
              <w:t xml:space="preserve">紧急事件的处理预案</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预案科学、严密、合理，描述详细且具有针对性的得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预案的合理性、严密性、描述的详细性基本满足招标文件文件要求的得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预案的合理性、严密性、描述的详细性有欠缺但不影响项目实施的得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预案具有明显不合理项、描述欠缺、存在实施难度的得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spacing w:line="360" w:lineRule="auto"/>
              <w:rPr>
                <w:color w:val="auto"/>
                <w:highlight w:val="none"/>
                <w:lang w:val="zh-CN"/>
              </w:rPr>
            </w:pPr>
            <w:r>
              <w:rPr>
                <w:rFonts w:hint="eastAsia" w:ascii="宋体" w:hAnsi="宋体" w:eastAsia="宋体" w:cs="宋体"/>
                <w:color w:val="auto"/>
                <w:sz w:val="21"/>
                <w:szCs w:val="21"/>
                <w:highlight w:val="none"/>
              </w:rPr>
              <w:t xml:space="preserve">未提供相关说明不得分</w:t>
            </w:r>
            <w:r>
              <w:rPr>
                <w:rFonts w:hint="eastAsia" w:ascii="宋体" w:hAnsi="宋体" w:eastAsia="宋体" w:cs="宋体"/>
                <w:color w:val="auto"/>
                <w:sz w:val="21"/>
                <w:szCs w:val="21"/>
                <w:highlight w:val="none"/>
                <w:lang w:eastAsia="zh-CN"/>
              </w:rPr>
              <w:t xml:space="preserve">。</w:t>
            </w:r>
            <w:r/>
          </w:p>
        </w:tc>
      </w:tr>
      <w:tr>
        <w:trPr>
          <w:trHeight w:val="3271"/>
        </w:trPr>
        <w:tc>
          <w:tcPr>
            <w:tcW w:w="122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eastAsia="宋体" w:cs="宋体"/>
                <w:color w:val="auto"/>
                <w:highlight w:val="none"/>
                <w:lang w:val="en-US" w:eastAsia="zh-CN"/>
              </w:rPr>
              <w:t xml:space="preserve">配套设备（9分）</w:t>
            </w:r>
            <w:r/>
          </w:p>
        </w:tc>
        <w:tc>
          <w:tcPr>
            <w:tcW w:w="7115" w:type="dxa"/>
            <w:vAlign w:val="center"/>
            <w:textDirection w:val="lrTb"/>
            <w:noWrap w:val="false"/>
          </w:tcPr>
          <w:p>
            <w:pPr>
              <w:jc w:val="left"/>
              <w:spacing w:line="360" w:lineRule="auto"/>
              <w:rPr>
                <w:rFonts w:ascii="宋体" w:hAnsi="宋体"/>
                <w:color w:val="auto"/>
                <w:highlight w:val="none"/>
              </w:rPr>
            </w:pPr>
            <w:r>
              <w:rPr>
                <w:rFonts w:hint="eastAsia" w:ascii="宋体" w:hAnsi="宋体"/>
                <w:color w:val="auto"/>
                <w:highlight w:val="none"/>
              </w:rPr>
              <w:t xml:space="preserve">1、投标人具有冷库的得2分</w:t>
            </w:r>
            <w:r>
              <w:rPr>
                <w:rFonts w:hint="eastAsia" w:ascii="宋体" w:hAnsi="宋体"/>
                <w:color w:val="auto"/>
                <w:highlight w:val="none"/>
                <w:lang w:eastAsia="zh-CN"/>
              </w:rPr>
              <w:t xml:space="preserve">；</w:t>
            </w:r>
            <w:r>
              <w:rPr>
                <w:rFonts w:hint="eastAsia" w:ascii="宋体" w:hAnsi="宋体"/>
                <w:b/>
                <w:bCs/>
                <w:color w:val="auto"/>
                <w:highlight w:val="none"/>
              </w:rPr>
              <w:t xml:space="preserve">（提供实际应用场景图片及【设备采购合同或发票或租赁协议】，扫描上传</w:t>
            </w:r>
            <w:r>
              <w:rPr>
                <w:rFonts w:hint="eastAsia" w:ascii="宋体" w:hAnsi="宋体"/>
                <w:b/>
                <w:bCs/>
                <w:color w:val="auto"/>
                <w:highlight w:val="none"/>
                <w:lang w:eastAsia="zh-CN"/>
              </w:rPr>
              <w:t xml:space="preserve">，无法辨识、</w:t>
            </w:r>
            <w:r>
              <w:rPr>
                <w:rFonts w:hint="eastAsia" w:ascii="宋体" w:hAnsi="宋体"/>
                <w:b/>
                <w:bCs/>
                <w:color w:val="auto"/>
                <w:highlight w:val="none"/>
                <w:lang w:val="en-US" w:eastAsia="zh-CN"/>
              </w:rPr>
              <w:t xml:space="preserve">提供不全</w:t>
            </w:r>
            <w:r>
              <w:rPr>
                <w:rFonts w:hint="eastAsia" w:ascii="宋体" w:hAnsi="宋体"/>
                <w:b/>
                <w:bCs/>
                <w:color w:val="auto"/>
                <w:highlight w:val="none"/>
                <w:lang w:eastAsia="zh-CN"/>
              </w:rPr>
              <w:t xml:space="preserve">或未提供不得分</w:t>
            </w:r>
            <w:r>
              <w:rPr>
                <w:rFonts w:hint="eastAsia" w:ascii="宋体" w:hAnsi="宋体"/>
                <w:b/>
                <w:bCs/>
                <w:color w:val="auto"/>
                <w:highlight w:val="none"/>
              </w:rPr>
              <w:t xml:space="preserve">）</w:t>
            </w:r>
            <w:r/>
          </w:p>
          <w:p>
            <w:pPr>
              <w:numPr>
                <w:ilvl w:val="0"/>
                <w:numId w:val="0"/>
              </w:numPr>
              <w:jc w:val="left"/>
              <w:spacing w:line="360" w:lineRule="auto"/>
              <w:rPr>
                <w:rFonts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投标人具有常温储藏仓库的得2分</w:t>
            </w:r>
            <w:r>
              <w:rPr>
                <w:rFonts w:hint="eastAsia" w:ascii="宋体" w:hAnsi="宋体"/>
                <w:color w:val="auto"/>
                <w:highlight w:val="none"/>
                <w:lang w:eastAsia="zh-CN"/>
              </w:rPr>
              <w:t xml:space="preserve">；</w:t>
            </w:r>
            <w:r>
              <w:rPr>
                <w:rFonts w:hint="eastAsia" w:ascii="宋体" w:hAnsi="宋体"/>
                <w:b/>
                <w:bCs/>
                <w:color w:val="auto"/>
                <w:highlight w:val="none"/>
              </w:rPr>
              <w:t xml:space="preserve">（提供实际应用场景图片及【产权证明或租赁协议】，扫描上传</w:t>
            </w:r>
            <w:r>
              <w:rPr>
                <w:rFonts w:hint="eastAsia" w:ascii="宋体" w:hAnsi="宋体"/>
                <w:b/>
                <w:bCs/>
                <w:color w:val="auto"/>
                <w:highlight w:val="none"/>
                <w:lang w:eastAsia="zh-CN"/>
              </w:rPr>
              <w:t xml:space="preserve">，无法辨识、</w:t>
            </w:r>
            <w:r>
              <w:rPr>
                <w:rFonts w:hint="eastAsia" w:ascii="宋体" w:hAnsi="宋体"/>
                <w:b/>
                <w:bCs/>
                <w:color w:val="auto"/>
                <w:highlight w:val="none"/>
                <w:lang w:val="en-US" w:eastAsia="zh-CN"/>
              </w:rPr>
              <w:t xml:space="preserve">提供不全</w:t>
            </w:r>
            <w:r>
              <w:rPr>
                <w:rFonts w:hint="eastAsia" w:ascii="宋体" w:hAnsi="宋体"/>
                <w:b/>
                <w:bCs/>
                <w:color w:val="auto"/>
                <w:highlight w:val="none"/>
                <w:lang w:eastAsia="zh-CN"/>
              </w:rPr>
              <w:t xml:space="preserve">或未提供不得分</w:t>
            </w:r>
            <w:r>
              <w:rPr>
                <w:rFonts w:hint="eastAsia" w:ascii="宋体" w:hAnsi="宋体"/>
                <w:b/>
                <w:bCs/>
                <w:color w:val="auto"/>
                <w:highlight w:val="none"/>
              </w:rPr>
              <w:t xml:space="preserve">）</w:t>
            </w:r>
            <w:r/>
          </w:p>
          <w:p>
            <w:pPr>
              <w:numPr>
                <w:ilvl w:val="0"/>
                <w:numId w:val="0"/>
              </w:numPr>
              <w:jc w:val="left"/>
              <w:spacing w:line="360" w:lineRule="auto"/>
              <w:rPr>
                <w:rFonts w:hint="eastAsia" w:ascii="宋体" w:hAnsi="宋体"/>
                <w:b/>
                <w:bCs/>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投标人具有专用食材配送车队</w:t>
            </w:r>
            <w:r>
              <w:rPr>
                <w:rFonts w:hint="eastAsia" w:ascii="宋体" w:hAnsi="宋体"/>
                <w:color w:val="auto"/>
                <w:highlight w:val="none"/>
                <w:lang w:eastAsia="zh-CN"/>
              </w:rPr>
              <w:t xml:space="preserve">：</w:t>
            </w:r>
            <w:r>
              <w:rPr>
                <w:rFonts w:hint="eastAsia" w:ascii="宋体" w:hAnsi="宋体"/>
                <w:color w:val="auto"/>
                <w:highlight w:val="none"/>
              </w:rPr>
              <w:t xml:space="preserve">每有一辆车得1分</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满分2分；其中拟投入</w:t>
            </w:r>
            <w:r>
              <w:rPr>
                <w:rFonts w:hint="eastAsia" w:ascii="宋体" w:hAnsi="宋体"/>
                <w:color w:val="auto"/>
                <w:highlight w:val="none"/>
              </w:rPr>
              <w:t xml:space="preserve">车辆</w:t>
            </w:r>
            <w:r>
              <w:rPr>
                <w:rFonts w:hint="eastAsia" w:ascii="宋体" w:hAnsi="宋体"/>
                <w:color w:val="auto"/>
                <w:highlight w:val="none"/>
                <w:lang w:val="en-US" w:eastAsia="zh-CN"/>
              </w:rPr>
              <w:t xml:space="preserve">中，</w:t>
            </w:r>
            <w:r>
              <w:rPr>
                <w:rFonts w:hint="eastAsia" w:ascii="宋体" w:hAnsi="宋体"/>
                <w:color w:val="auto"/>
                <w:highlight w:val="none"/>
              </w:rPr>
              <w:t xml:space="preserve">每有一辆</w:t>
            </w:r>
            <w:r>
              <w:rPr>
                <w:rFonts w:hint="eastAsia" w:ascii="宋体" w:hAnsi="宋体"/>
                <w:color w:val="auto"/>
                <w:highlight w:val="none"/>
                <w:lang w:val="en-US" w:eastAsia="zh-CN"/>
              </w:rPr>
              <w:t xml:space="preserve">冷链车</w:t>
            </w:r>
            <w:r>
              <w:rPr>
                <w:rFonts w:hint="eastAsia" w:ascii="宋体" w:hAnsi="宋体"/>
                <w:color w:val="auto"/>
                <w:highlight w:val="none"/>
              </w:rPr>
              <w:t xml:space="preserve">得2分，</w:t>
            </w:r>
            <w:r>
              <w:rPr>
                <w:rFonts w:hint="eastAsia" w:ascii="宋体" w:hAnsi="宋体"/>
                <w:color w:val="auto"/>
                <w:highlight w:val="none"/>
                <w:lang w:val="en-US" w:eastAsia="zh-CN"/>
              </w:rPr>
              <w:t xml:space="preserve">满分2分。本项满分</w:t>
            </w:r>
            <w:r>
              <w:rPr>
                <w:rFonts w:hint="eastAsia" w:ascii="宋体" w:hAnsi="宋体"/>
                <w:color w:val="auto"/>
                <w:highlight w:val="none"/>
              </w:rPr>
              <w:t xml:space="preserve">4分</w:t>
            </w:r>
            <w:r>
              <w:rPr>
                <w:rFonts w:hint="eastAsia" w:ascii="宋体" w:hAnsi="宋体"/>
                <w:color w:val="auto"/>
                <w:highlight w:val="none"/>
                <w:lang w:eastAsia="zh-CN"/>
              </w:rPr>
              <w:t xml:space="preserve">。</w:t>
            </w:r>
            <w:r>
              <w:rPr>
                <w:rFonts w:hint="eastAsia" w:ascii="宋体" w:hAnsi="宋体"/>
                <w:b/>
                <w:bCs/>
                <w:color w:val="auto"/>
                <w:highlight w:val="none"/>
              </w:rPr>
              <w:t xml:space="preserve">（提供车辆</w:t>
            </w:r>
            <w:r>
              <w:rPr>
                <w:rFonts w:hint="eastAsia" w:ascii="宋体" w:hAnsi="宋体"/>
                <w:b/>
                <w:bCs/>
                <w:color w:val="auto"/>
                <w:highlight w:val="none"/>
                <w:lang w:val="en-US" w:eastAsia="zh-CN"/>
              </w:rPr>
              <w:t xml:space="preserve">性质及</w:t>
            </w:r>
            <w:r>
              <w:rPr>
                <w:rFonts w:hint="eastAsia" w:ascii="宋体" w:hAnsi="宋体"/>
                <w:b/>
                <w:bCs/>
                <w:color w:val="auto"/>
                <w:highlight w:val="none"/>
              </w:rPr>
              <w:t xml:space="preserve">所属本单位的证明材料或长期租赁的合同，租赁的合同时限不少于1年</w:t>
            </w:r>
            <w:r>
              <w:rPr>
                <w:rFonts w:hint="eastAsia" w:ascii="宋体" w:hAnsi="宋体"/>
                <w:b/>
                <w:bCs/>
                <w:color w:val="auto"/>
                <w:highlight w:val="none"/>
                <w:lang w:val="en-US" w:eastAsia="zh-CN"/>
              </w:rPr>
              <w:t xml:space="preserve">且在投标截止之日依旧有效</w:t>
            </w:r>
            <w:r>
              <w:rPr>
                <w:rFonts w:hint="eastAsia" w:ascii="宋体" w:hAnsi="宋体"/>
                <w:b/>
                <w:bCs/>
                <w:color w:val="auto"/>
                <w:highlight w:val="none"/>
              </w:rPr>
              <w:t xml:space="preserve">，扫描上传</w:t>
            </w:r>
            <w:r>
              <w:rPr>
                <w:rFonts w:hint="eastAsia" w:ascii="宋体" w:hAnsi="宋体"/>
                <w:b/>
                <w:bCs/>
                <w:color w:val="auto"/>
                <w:highlight w:val="none"/>
                <w:lang w:eastAsia="zh-CN"/>
              </w:rPr>
              <w:t xml:space="preserve">，无法辨识或未提供不得分</w:t>
            </w:r>
            <w:r>
              <w:rPr>
                <w:rFonts w:hint="eastAsia" w:ascii="宋体" w:hAnsi="宋体"/>
                <w:b/>
                <w:bCs/>
                <w:color w:val="auto"/>
                <w:highlight w:val="none"/>
              </w:rPr>
              <w:t xml:space="preserve">）</w:t>
            </w:r>
            <w:r/>
          </w:p>
          <w:p>
            <w:pPr>
              <w:pStyle w:val="938"/>
              <w:ind w:left="0" w:firstLine="0"/>
              <w:rPr>
                <w:rFonts w:hint="eastAsia" w:eastAsia="宋体"/>
                <w:color w:val="auto"/>
                <w:highlight w:val="none"/>
                <w:lang w:val="en-US" w:eastAsia="zh-CN"/>
              </w:rPr>
            </w:pPr>
            <w:r>
              <w:rPr>
                <w:rFonts w:hint="eastAsia" w:ascii="宋体" w:hAnsi="宋体" w:eastAsia="宋体" w:cs="Times New Roman"/>
                <w:color w:val="auto"/>
                <w:sz w:val="21"/>
                <w:szCs w:val="22"/>
                <w:highlight w:val="none"/>
                <w:lang w:val="en-US" w:eastAsia="zh-CN" w:bidi="ar-SA"/>
              </w:rPr>
              <w:t xml:space="preserve">4、投标人支持线上供货平台（例如：互联网或手机APP或微信小程序等）的，得1分。</w:t>
            </w:r>
            <w:r>
              <w:rPr>
                <w:rFonts w:hint="eastAsia" w:ascii="宋体" w:hAnsi="宋体" w:eastAsia="宋体" w:cs="Times New Roman"/>
                <w:b/>
                <w:bCs/>
                <w:color w:val="auto"/>
                <w:sz w:val="21"/>
                <w:szCs w:val="22"/>
                <w:highlight w:val="none"/>
                <w:lang w:val="en-US" w:eastAsia="zh-CN" w:bidi="ar-SA"/>
              </w:rPr>
              <w:t xml:space="preserve">（提供相关功能证明截图，上传系统，无法辨识或未提供不得分）</w:t>
            </w:r>
            <w:r/>
          </w:p>
        </w:tc>
      </w:tr>
      <w:tr>
        <w:trPr>
          <w:trHeight w:val="23"/>
        </w:trPr>
        <w:tc>
          <w:tcPr>
            <w:tcW w:w="1224" w:type="dxa"/>
            <w:vAlign w:val="center"/>
            <w:textDirection w:val="lrTb"/>
            <w:noWrap w:val="false"/>
          </w:tcPr>
          <w:p>
            <w:pPr>
              <w:pStyle w:val="9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综合实力及服务承诺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分）</w:t>
            </w:r>
            <w:r/>
          </w:p>
        </w:tc>
        <w:tc>
          <w:tcPr>
            <w:tcW w:w="7115" w:type="dxa"/>
            <w:vAlign w:val="center"/>
            <w:textDirection w:val="lrTb"/>
            <w:noWrap w:val="false"/>
          </w:tcPr>
          <w:p>
            <w:pPr>
              <w:pStyle w:val="941"/>
              <w:rPr>
                <w:rFonts w:hint="default" w:ascii="宋体" w:hAnsi="宋体" w:eastAsia="宋体" w:cs="Times New Roman"/>
                <w:b/>
                <w:bCs/>
                <w:strike w:val="0"/>
                <w:color w:val="auto"/>
                <w:sz w:val="21"/>
                <w:szCs w:val="22"/>
                <w:highlight w:val="none"/>
                <w:lang w:val="en-US" w:eastAsia="zh-CN" w:bidi="ar-SA"/>
              </w:rPr>
            </w:pPr>
            <w:r>
              <w:rPr>
                <w:rFonts w:hint="eastAsia" w:ascii="宋体" w:hAnsi="宋体" w:eastAsia="宋体" w:cs="Times New Roman"/>
                <w:strike w:val="0"/>
                <w:color w:val="auto"/>
                <w:sz w:val="21"/>
                <w:szCs w:val="22"/>
                <w:highlight w:val="none"/>
                <w:lang w:val="en-US" w:eastAsia="zh-CN" w:bidi="ar-SA"/>
              </w:rPr>
              <w:t xml:space="preserve">1、投标人具有自身或上游供货商有机产品认证证书，得1分；</w:t>
            </w:r>
            <w:r>
              <w:rPr>
                <w:rFonts w:hint="eastAsia" w:ascii="宋体" w:hAnsi="宋体" w:eastAsia="宋体" w:cs="Times New Roman"/>
                <w:b/>
                <w:bCs/>
                <w:strike w:val="0"/>
                <w:color w:val="auto"/>
                <w:sz w:val="21"/>
                <w:szCs w:val="22"/>
                <w:highlight w:val="none"/>
                <w:lang w:val="en-US" w:eastAsia="zh-CN" w:bidi="ar-SA"/>
              </w:rPr>
              <w:t xml:space="preserve">（提供证书，扫描上传）</w:t>
            </w:r>
            <w:r/>
          </w:p>
          <w:p>
            <w:pPr>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2、投标人具备质量管理体系认证且证书在国家认可委网站可查并有效，得1分；</w:t>
            </w:r>
            <w:r>
              <w:rPr>
                <w:rFonts w:hint="eastAsia" w:ascii="宋体" w:hAnsi="宋体"/>
                <w:b/>
                <w:bCs/>
                <w:color w:val="auto"/>
                <w:szCs w:val="21"/>
                <w:highlight w:val="none"/>
                <w:lang w:val="en-US" w:eastAsia="zh-CN"/>
              </w:rPr>
              <w:t xml:space="preserve">（提供证书及认可委网站截图，扫描上传)</w:t>
            </w:r>
            <w:r/>
          </w:p>
          <w:p>
            <w:pPr>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3、投标人具备环境管理体系认证且证书在国家认可委网站可查并有效，得1分；</w:t>
            </w:r>
            <w:r>
              <w:rPr>
                <w:rFonts w:hint="eastAsia" w:ascii="宋体" w:hAnsi="宋体"/>
                <w:b/>
                <w:bCs/>
                <w:color w:val="auto"/>
                <w:szCs w:val="21"/>
                <w:highlight w:val="none"/>
                <w:lang w:val="en-US" w:eastAsia="zh-CN"/>
              </w:rPr>
              <w:t xml:space="preserve">（提供证书及认可委网站截图，扫描上传)</w:t>
            </w:r>
            <w:r/>
          </w:p>
          <w:p>
            <w:pPr>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4、投标人具备职业健康安全管理体系认证且证书在国家认可委网站可查并有效，得1分；</w:t>
            </w:r>
            <w:r>
              <w:rPr>
                <w:rFonts w:hint="eastAsia" w:ascii="宋体" w:hAnsi="宋体"/>
                <w:b/>
                <w:bCs/>
                <w:color w:val="auto"/>
                <w:szCs w:val="21"/>
                <w:highlight w:val="none"/>
                <w:lang w:val="en-US" w:eastAsia="zh-CN"/>
              </w:rPr>
              <w:t xml:space="preserve">（提供证书及认可委网站截图，扫描上传）</w:t>
            </w:r>
            <w:r/>
          </w:p>
          <w:p>
            <w:pPr>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5、投标人具备食品安全管理体系认证且证书在国家认可委网站可查并有效，得1分；</w:t>
            </w:r>
            <w:r>
              <w:rPr>
                <w:rFonts w:hint="eastAsia" w:ascii="宋体" w:hAnsi="宋体"/>
                <w:b/>
                <w:bCs/>
                <w:color w:val="auto"/>
                <w:szCs w:val="21"/>
                <w:highlight w:val="none"/>
                <w:lang w:val="en-US" w:eastAsia="zh-CN"/>
              </w:rPr>
              <w:t xml:space="preserve">（提供证书及认可委网站截图，扫描上传)</w:t>
            </w:r>
            <w:r/>
          </w:p>
          <w:p>
            <w:pPr>
              <w:jc w:val="left"/>
              <w:spacing w:line="360" w:lineRule="auto"/>
              <w:rPr>
                <w:rFonts w:ascii="宋体" w:hAnsi="宋体"/>
                <w:color w:val="auto"/>
                <w:highlight w:val="none"/>
                <w:lang w:val="zh-CN"/>
              </w:rPr>
            </w:pPr>
            <w:r>
              <w:rPr>
                <w:rFonts w:hint="eastAsia" w:ascii="宋体" w:hAnsi="宋体"/>
                <w:color w:val="auto"/>
                <w:szCs w:val="21"/>
                <w:highlight w:val="none"/>
                <w:lang w:val="en-US" w:eastAsia="zh-CN"/>
              </w:rPr>
              <w:t xml:space="preserve">6、投标人承诺</w:t>
            </w:r>
            <w:r>
              <w:rPr>
                <w:rFonts w:ascii="宋体" w:hAnsi="宋体"/>
                <w:color w:val="auto"/>
                <w:szCs w:val="21"/>
                <w:highlight w:val="none"/>
              </w:rPr>
              <w:t xml:space="preserve">按时送货，不得延误</w:t>
            </w:r>
            <w:r>
              <w:rPr>
                <w:rFonts w:hint="eastAsia" w:ascii="宋体" w:hAnsi="宋体"/>
                <w:color w:val="auto"/>
                <w:szCs w:val="21"/>
                <w:highlight w:val="none"/>
              </w:rPr>
              <w:t xml:space="preserve">，</w:t>
            </w:r>
            <w:r>
              <w:rPr>
                <w:rFonts w:ascii="宋体" w:hAnsi="宋体"/>
                <w:color w:val="auto"/>
                <w:szCs w:val="21"/>
                <w:highlight w:val="none"/>
              </w:rPr>
              <w:t xml:space="preserve">一件起送，</w:t>
            </w:r>
            <w:r>
              <w:rPr>
                <w:rFonts w:hint="eastAsia" w:ascii="宋体" w:hAnsi="宋体"/>
                <w:color w:val="auto"/>
                <w:highlight w:val="none"/>
                <w:lang w:val="zh-CN"/>
              </w:rPr>
              <w:t xml:space="preserve">不设立送货最低金额或数量</w:t>
            </w:r>
            <w:r>
              <w:rPr>
                <w:rFonts w:hint="eastAsia" w:ascii="宋体" w:hAnsi="宋体"/>
                <w:color w:val="auto"/>
                <w:highlight w:val="none"/>
                <w:lang w:val="en-US" w:eastAsia="zh-CN"/>
              </w:rPr>
              <w:t xml:space="preserve">的，得1分；</w:t>
            </w:r>
            <w:r>
              <w:rPr>
                <w:rFonts w:hint="eastAsia" w:ascii="宋体" w:hAnsi="宋体"/>
                <w:b/>
                <w:bCs/>
                <w:color w:val="auto"/>
                <w:highlight w:val="none"/>
                <w:lang w:val="en-US" w:eastAsia="zh-CN"/>
              </w:rPr>
              <w:t xml:space="preserve">（</w:t>
            </w:r>
            <w:r>
              <w:rPr>
                <w:rFonts w:hint="eastAsia" w:ascii="宋体" w:hAnsi="宋体" w:eastAsia="宋体" w:cs="宋体"/>
                <w:b/>
                <w:bCs/>
                <w:color w:val="auto"/>
                <w:sz w:val="21"/>
                <w:szCs w:val="21"/>
                <w:highlight w:val="none"/>
              </w:rPr>
              <w:t xml:space="preserve">提供承诺函，格式自拟，</w:t>
            </w:r>
            <w:r>
              <w:rPr>
                <w:rFonts w:hint="eastAsia" w:ascii="宋体" w:hAnsi="宋体" w:cs="宋体"/>
                <w:b/>
                <w:bCs/>
                <w:color w:val="auto"/>
                <w:szCs w:val="21"/>
                <w:highlight w:val="none"/>
              </w:rPr>
              <w:t xml:space="preserve">原件扫描上传</w:t>
            </w:r>
            <w:r>
              <w:rPr>
                <w:rFonts w:hint="eastAsia" w:ascii="宋体" w:hAnsi="宋体"/>
                <w:b/>
                <w:bCs/>
                <w:color w:val="auto"/>
                <w:highlight w:val="none"/>
                <w:lang w:val="en-US" w:eastAsia="zh-CN"/>
              </w:rPr>
              <w:t xml:space="preserve">）</w:t>
            </w:r>
            <w:r/>
          </w:p>
          <w:p>
            <w:pPr>
              <w:jc w:val="left"/>
              <w:spacing w:line="360" w:lineRule="auto"/>
              <w:rPr>
                <w:rFonts w:ascii="宋体" w:hAnsi="宋体"/>
                <w:color w:val="auto"/>
                <w:highlight w:val="none"/>
                <w:lang w:val="zh-CN"/>
              </w:rPr>
            </w:pPr>
            <w:r>
              <w:rPr>
                <w:rFonts w:hint="eastAsia" w:ascii="宋体" w:hAnsi="宋体"/>
                <w:color w:val="auto"/>
                <w:highlight w:val="none"/>
                <w:lang w:val="en-US" w:eastAsia="zh-CN"/>
              </w:rPr>
              <w:t xml:space="preserve">7、</w:t>
            </w:r>
            <w:r>
              <w:rPr>
                <w:rFonts w:hint="eastAsia" w:ascii="宋体" w:hAnsi="宋体"/>
                <w:color w:val="auto"/>
                <w:highlight w:val="none"/>
                <w:lang w:val="zh-CN"/>
              </w:rPr>
              <w:t xml:space="preserve">如遇特殊情况，采购人需对供货数量进行调整，</w:t>
            </w:r>
            <w:r>
              <w:rPr>
                <w:rFonts w:hint="eastAsia" w:ascii="宋体" w:hAnsi="宋体"/>
                <w:color w:val="auto"/>
                <w:highlight w:val="none"/>
                <w:lang w:val="en-US" w:eastAsia="zh-CN"/>
              </w:rPr>
              <w:t xml:space="preserve">投标人承诺</w:t>
            </w:r>
            <w:r>
              <w:rPr>
                <w:rFonts w:hint="eastAsia" w:ascii="宋体" w:hAnsi="宋体"/>
                <w:color w:val="auto"/>
                <w:highlight w:val="none"/>
                <w:lang w:val="zh-CN"/>
              </w:rPr>
              <w:t xml:space="preserve">在半小时内送达</w:t>
            </w:r>
            <w:r>
              <w:rPr>
                <w:rFonts w:hint="eastAsia" w:ascii="宋体" w:hAnsi="宋体"/>
                <w:color w:val="auto"/>
                <w:highlight w:val="none"/>
                <w:lang w:val="en-US" w:eastAsia="zh-CN"/>
              </w:rPr>
              <w:t xml:space="preserve">的，得1分</w:t>
            </w:r>
            <w:r>
              <w:rPr>
                <w:rFonts w:hint="eastAsia" w:ascii="宋体" w:hAnsi="宋体"/>
                <w:color w:val="auto"/>
                <w:highlight w:val="none"/>
                <w:lang w:val="zh-CN"/>
              </w:rPr>
              <w:t xml:space="preserve">；</w:t>
            </w:r>
            <w:r>
              <w:rPr>
                <w:rFonts w:hint="eastAsia" w:ascii="宋体" w:hAnsi="宋体"/>
                <w:b/>
                <w:bCs/>
                <w:color w:val="auto"/>
                <w:highlight w:val="none"/>
                <w:lang w:val="en-US" w:eastAsia="zh-CN"/>
              </w:rPr>
              <w:t xml:space="preserve">（</w:t>
            </w:r>
            <w:r>
              <w:rPr>
                <w:rFonts w:hint="eastAsia" w:ascii="宋体" w:hAnsi="宋体" w:eastAsia="宋体" w:cs="宋体"/>
                <w:b/>
                <w:bCs/>
                <w:color w:val="auto"/>
                <w:sz w:val="21"/>
                <w:szCs w:val="21"/>
                <w:highlight w:val="none"/>
              </w:rPr>
              <w:t xml:space="preserve">提供承诺函，格式自拟，</w:t>
            </w:r>
            <w:r>
              <w:rPr>
                <w:rFonts w:hint="eastAsia" w:ascii="宋体" w:hAnsi="宋体" w:cs="宋体"/>
                <w:b/>
                <w:bCs/>
                <w:color w:val="auto"/>
                <w:szCs w:val="21"/>
                <w:highlight w:val="none"/>
              </w:rPr>
              <w:t xml:space="preserve">原件扫描上传</w:t>
            </w:r>
            <w:r>
              <w:rPr>
                <w:rFonts w:hint="eastAsia" w:ascii="宋体" w:hAnsi="宋体"/>
                <w:b/>
                <w:bCs/>
                <w:color w:val="auto"/>
                <w:highlight w:val="none"/>
                <w:lang w:val="en-US" w:eastAsia="zh-CN"/>
              </w:rPr>
              <w:t xml:space="preserve">）</w:t>
            </w:r>
            <w:r/>
          </w:p>
          <w:p>
            <w:pPr>
              <w:jc w:val="left"/>
              <w:spacing w:line="360" w:lineRule="auto"/>
              <w:rPr>
                <w:rFonts w:ascii="宋体" w:hAnsi="宋体"/>
                <w:color w:val="auto"/>
                <w:highlight w:val="none"/>
                <w:lang w:val="zh-CN"/>
              </w:rPr>
            </w:pPr>
            <w:r>
              <w:rPr>
                <w:rFonts w:hint="eastAsia" w:ascii="宋体" w:hAnsi="宋体"/>
                <w:color w:val="auto"/>
                <w:highlight w:val="none"/>
                <w:lang w:val="en-US" w:eastAsia="zh-CN"/>
              </w:rPr>
              <w:t xml:space="preserve">8、投标人承诺</w:t>
            </w:r>
            <w:r>
              <w:rPr>
                <w:rFonts w:hint="eastAsia" w:ascii="宋体" w:hAnsi="宋体"/>
                <w:color w:val="auto"/>
                <w:highlight w:val="none"/>
                <w:lang w:val="zh-CN"/>
              </w:rPr>
              <w:t xml:space="preserve">货物品质标准按</w:t>
            </w:r>
            <w:r>
              <w:rPr>
                <w:rFonts w:hint="eastAsia" w:ascii="宋体" w:hAnsi="宋体"/>
                <w:color w:val="auto"/>
                <w:highlight w:val="none"/>
                <w:lang w:val="en-US" w:eastAsia="zh-CN"/>
              </w:rPr>
              <w:t xml:space="preserve">采购人</w:t>
            </w:r>
            <w:r>
              <w:rPr>
                <w:rFonts w:hint="eastAsia" w:ascii="宋体" w:hAnsi="宋体"/>
                <w:color w:val="auto"/>
                <w:highlight w:val="none"/>
                <w:lang w:val="zh-CN"/>
              </w:rPr>
              <w:t xml:space="preserve">要求执行，如采购人提出货物品质不符合要求，则</w:t>
            </w:r>
            <w:r>
              <w:rPr>
                <w:rFonts w:hint="eastAsia" w:ascii="宋体" w:hAnsi="宋体"/>
                <w:color w:val="auto"/>
                <w:highlight w:val="none"/>
                <w:lang w:val="en-US" w:eastAsia="zh-CN"/>
              </w:rPr>
              <w:t xml:space="preserve">投标人</w:t>
            </w:r>
            <w:r>
              <w:rPr>
                <w:rFonts w:hint="eastAsia" w:ascii="宋体" w:hAnsi="宋体"/>
                <w:color w:val="auto"/>
                <w:highlight w:val="none"/>
                <w:lang w:val="zh-CN"/>
              </w:rPr>
              <w:t xml:space="preserve">半小时内无条件上门更换</w:t>
            </w:r>
            <w:r>
              <w:rPr>
                <w:rFonts w:hint="eastAsia" w:ascii="宋体" w:hAnsi="宋体"/>
                <w:color w:val="auto"/>
                <w:highlight w:val="none"/>
                <w:lang w:val="en-US" w:eastAsia="zh-CN"/>
              </w:rPr>
              <w:t xml:space="preserve">的，得1分</w:t>
            </w:r>
            <w:r>
              <w:rPr>
                <w:rFonts w:hint="eastAsia" w:ascii="宋体" w:hAnsi="宋体"/>
                <w:color w:val="auto"/>
                <w:highlight w:val="none"/>
                <w:lang w:val="zh-CN"/>
              </w:rPr>
              <w:t xml:space="preserve">；</w:t>
            </w:r>
            <w:r>
              <w:rPr>
                <w:rFonts w:hint="eastAsia" w:ascii="宋体" w:hAnsi="宋体"/>
                <w:b/>
                <w:bCs/>
                <w:color w:val="auto"/>
                <w:highlight w:val="none"/>
                <w:lang w:val="en-US" w:eastAsia="zh-CN"/>
              </w:rPr>
              <w:t xml:space="preserve">（</w:t>
            </w:r>
            <w:r>
              <w:rPr>
                <w:rFonts w:hint="eastAsia" w:ascii="宋体" w:hAnsi="宋体" w:eastAsia="宋体" w:cs="宋体"/>
                <w:b/>
                <w:bCs/>
                <w:color w:val="auto"/>
                <w:sz w:val="21"/>
                <w:szCs w:val="21"/>
                <w:highlight w:val="none"/>
              </w:rPr>
              <w:t xml:space="preserve">提供承诺函，格式自拟，</w:t>
            </w:r>
            <w:r>
              <w:rPr>
                <w:rFonts w:hint="eastAsia" w:ascii="宋体" w:hAnsi="宋体" w:cs="宋体"/>
                <w:b/>
                <w:bCs/>
                <w:color w:val="auto"/>
                <w:szCs w:val="21"/>
                <w:highlight w:val="none"/>
              </w:rPr>
              <w:t xml:space="preserve">原件扫描上传</w:t>
            </w:r>
            <w:r>
              <w:rPr>
                <w:rFonts w:hint="eastAsia" w:ascii="宋体" w:hAnsi="宋体"/>
                <w:b/>
                <w:bCs/>
                <w:color w:val="auto"/>
                <w:highlight w:val="none"/>
                <w:lang w:val="en-US" w:eastAsia="zh-CN"/>
              </w:rPr>
              <w:t xml:space="preserve">）</w:t>
            </w:r>
            <w:r/>
          </w:p>
          <w:p>
            <w:pPr>
              <w:jc w:val="left"/>
              <w:spacing w:line="360" w:lineRule="auto"/>
              <w:rPr>
                <w:rFonts w:ascii="宋体" w:hAnsi="宋体"/>
                <w:color w:val="auto"/>
                <w:highlight w:val="none"/>
                <w:lang w:val="zh-CN"/>
              </w:rPr>
            </w:pPr>
            <w:r>
              <w:rPr>
                <w:rFonts w:hint="eastAsia" w:ascii="宋体" w:hAnsi="宋体"/>
                <w:color w:val="auto"/>
                <w:highlight w:val="none"/>
                <w:lang w:val="en-US" w:eastAsia="zh-CN"/>
              </w:rPr>
              <w:t xml:space="preserve">9、投标人承诺</w:t>
            </w:r>
            <w:r>
              <w:rPr>
                <w:rFonts w:hint="eastAsia" w:ascii="宋体" w:hAnsi="宋体"/>
                <w:color w:val="auto"/>
                <w:highlight w:val="none"/>
                <w:lang w:val="zh-CN"/>
              </w:rPr>
              <w:t xml:space="preserve">所送货</w:t>
            </w:r>
            <w:r>
              <w:rPr>
                <w:rFonts w:hint="eastAsia" w:ascii="宋体" w:hAnsi="宋体"/>
                <w:color w:val="auto"/>
                <w:highlight w:val="none"/>
                <w:lang w:val="en-US" w:eastAsia="zh-CN"/>
              </w:rPr>
              <w:t xml:space="preserve">物</w:t>
            </w:r>
            <w:r>
              <w:rPr>
                <w:rFonts w:hint="eastAsia" w:ascii="宋体" w:hAnsi="宋体"/>
                <w:color w:val="auto"/>
                <w:highlight w:val="none"/>
                <w:lang w:val="zh-CN"/>
              </w:rPr>
              <w:t xml:space="preserve">按采购人的规格进行备货，</w:t>
            </w:r>
            <w:r>
              <w:rPr>
                <w:rFonts w:hint="eastAsia" w:ascii="宋体" w:hAnsi="宋体"/>
                <w:color w:val="auto"/>
                <w:highlight w:val="none"/>
                <w:lang w:val="en-US" w:eastAsia="zh-CN"/>
              </w:rPr>
              <w:t xml:space="preserve">不符合</w:t>
            </w:r>
            <w:r>
              <w:rPr>
                <w:rFonts w:hint="eastAsia" w:ascii="宋体" w:hAnsi="宋体"/>
                <w:color w:val="auto"/>
                <w:highlight w:val="none"/>
                <w:lang w:val="zh-CN"/>
              </w:rPr>
              <w:t xml:space="preserve">要求无条件上门更换</w:t>
            </w:r>
            <w:r>
              <w:rPr>
                <w:rFonts w:hint="eastAsia" w:ascii="宋体" w:hAnsi="宋体"/>
                <w:color w:val="auto"/>
                <w:highlight w:val="none"/>
                <w:lang w:val="en-US" w:eastAsia="zh-CN"/>
              </w:rPr>
              <w:t xml:space="preserve">的，得1分；</w:t>
            </w:r>
            <w:r>
              <w:rPr>
                <w:rFonts w:hint="eastAsia" w:ascii="宋体" w:hAnsi="宋体"/>
                <w:b/>
                <w:bCs/>
                <w:color w:val="auto"/>
                <w:highlight w:val="none"/>
                <w:lang w:val="en-US" w:eastAsia="zh-CN"/>
              </w:rPr>
              <w:t xml:space="preserve">（</w:t>
            </w:r>
            <w:r>
              <w:rPr>
                <w:rFonts w:hint="eastAsia" w:ascii="宋体" w:hAnsi="宋体" w:eastAsia="宋体" w:cs="宋体"/>
                <w:b/>
                <w:bCs/>
                <w:color w:val="auto"/>
                <w:sz w:val="21"/>
                <w:szCs w:val="21"/>
                <w:highlight w:val="none"/>
              </w:rPr>
              <w:t xml:space="preserve">提供承诺函，格式自拟，</w:t>
            </w:r>
            <w:r>
              <w:rPr>
                <w:rFonts w:hint="eastAsia" w:ascii="宋体" w:hAnsi="宋体" w:cs="宋体"/>
                <w:b/>
                <w:bCs/>
                <w:color w:val="auto"/>
                <w:szCs w:val="21"/>
                <w:highlight w:val="none"/>
              </w:rPr>
              <w:t xml:space="preserve">原件扫描上传</w:t>
            </w:r>
            <w:r>
              <w:rPr>
                <w:rFonts w:hint="eastAsia" w:ascii="宋体" w:hAnsi="宋体"/>
                <w:b/>
                <w:bCs/>
                <w:color w:val="auto"/>
                <w:highlight w:val="none"/>
                <w:lang w:val="en-US" w:eastAsia="zh-CN"/>
              </w:rPr>
              <w:t xml:space="preserve">）</w:t>
            </w:r>
            <w:r/>
          </w:p>
          <w:p>
            <w:pPr>
              <w:jc w:val="left"/>
              <w:spacing w:line="360" w:lineRule="auto"/>
              <w:rPr>
                <w:rFonts w:hint="default" w:eastAsia="楷体_GB2312"/>
                <w:color w:val="auto"/>
                <w:highlight w:val="none"/>
                <w:lang w:val="en-US" w:eastAsia="zh-CN"/>
              </w:rPr>
            </w:pPr>
            <w:r>
              <w:rPr>
                <w:rFonts w:hint="eastAsia" w:ascii="宋体" w:hAnsi="宋体"/>
                <w:color w:val="auto"/>
                <w:highlight w:val="none"/>
                <w:lang w:val="en-US" w:eastAsia="zh-CN"/>
              </w:rPr>
              <w:t xml:space="preserve">10、投标人具有食品安全责任险的，得2分。</w:t>
            </w:r>
            <w:r>
              <w:rPr>
                <w:rFonts w:hint="eastAsia" w:ascii="宋体" w:hAnsi="宋体"/>
                <w:b/>
                <w:bCs/>
                <w:color w:val="auto"/>
                <w:highlight w:val="none"/>
                <w:lang w:val="en-US" w:eastAsia="zh-CN"/>
              </w:rPr>
              <w:t xml:space="preserve">（提供食品安全责任险证明材料，系统上传，无法辨识、提供不全或未提供不得分）</w:t>
            </w:r>
            <w:r/>
          </w:p>
        </w:tc>
      </w:tr>
      <w:tr>
        <w:trPr>
          <w:trHeight w:val="23"/>
        </w:trPr>
        <w:tc>
          <w:tcPr>
            <w:tcW w:w="122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配送服务</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W w:w="7115"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、有送货服务电话专线：5*8小时响应得</w:t>
            </w:r>
            <w:r>
              <w:rPr>
                <w:rFonts w:hint="eastAsia" w:ascii="宋体" w:hAnsi="宋体" w:cs="宋体"/>
                <w:color w:val="auto"/>
                <w:highlight w:val="none"/>
                <w:lang w:val="en-US" w:eastAsia="zh-CN"/>
              </w:rPr>
              <w:t xml:space="preserve">1</w:t>
            </w:r>
            <w:r>
              <w:rPr>
                <w:rFonts w:hint="eastAsia" w:ascii="宋体" w:hAnsi="宋体" w:cs="宋体"/>
                <w:color w:val="auto"/>
                <w:highlight w:val="none"/>
                <w:lang w:val="zh-CN"/>
              </w:rPr>
              <w:t xml:space="preserve">分；7*24小时响应得</w:t>
            </w:r>
            <w:r>
              <w:rPr>
                <w:rFonts w:hint="eastAsia" w:ascii="宋体" w:hAnsi="宋体" w:cs="宋体"/>
                <w:color w:val="auto"/>
                <w:highlight w:val="none"/>
                <w:lang w:val="en-US" w:eastAsia="zh-CN"/>
              </w:rPr>
              <w:t xml:space="preserve">2</w:t>
            </w:r>
            <w:r>
              <w:rPr>
                <w:rFonts w:hint="eastAsia" w:ascii="宋体" w:hAnsi="宋体" w:cs="宋体"/>
                <w:color w:val="auto"/>
                <w:highlight w:val="none"/>
                <w:lang w:val="zh-CN"/>
              </w:rPr>
              <w:t xml:space="preserve">分；</w:t>
            </w:r>
            <w:r>
              <w:rPr>
                <w:rFonts w:hint="eastAsia" w:ascii="宋体" w:hAnsi="宋体"/>
                <w:color w:val="auto"/>
                <w:highlight w:val="none"/>
              </w:rPr>
              <w:t xml:space="preserve">满分</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rPr>
                <w:rFonts w:hint="eastAsia" w:ascii="宋体" w:hAnsi="宋体"/>
                <w:color w:val="auto"/>
                <w:highlight w:val="none"/>
                <w:lang w:eastAsia="zh-CN"/>
              </w:rPr>
              <w:t xml:space="preserve">；</w:t>
            </w:r>
            <w:r>
              <w:rPr>
                <w:rFonts w:hint="eastAsia" w:ascii="宋体" w:hAnsi="宋体" w:cs="宋体"/>
                <w:b/>
                <w:bCs/>
                <w:color w:val="auto"/>
                <w:highlight w:val="none"/>
                <w:lang w:val="zh-CN"/>
              </w:rPr>
              <w:t xml:space="preserve">（提供电话号码以备核验，原件扫描上传）</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、有专业送货服务人员，每有1人</w:t>
            </w:r>
            <w:r>
              <w:rPr>
                <w:rFonts w:hint="eastAsia" w:ascii="宋体" w:hAnsi="宋体" w:cs="宋体"/>
                <w:b w:val="0"/>
                <w:bCs w:val="0"/>
                <w:color w:val="auto"/>
                <w:highlight w:val="none"/>
                <w:lang w:val="zh-CN"/>
              </w:rPr>
              <w:t xml:space="preserve">得</w:t>
            </w:r>
            <w:r>
              <w:rPr>
                <w:rFonts w:hint="eastAsia" w:ascii="宋体" w:hAnsi="宋体" w:cs="宋体"/>
                <w:b w:val="0"/>
                <w:bCs w:val="0"/>
                <w:color w:val="auto"/>
                <w:highlight w:val="none"/>
                <w:lang w:val="en-US" w:eastAsia="zh-CN"/>
              </w:rPr>
              <w:t xml:space="preserve">2</w:t>
            </w:r>
            <w:r>
              <w:rPr>
                <w:rFonts w:hint="eastAsia" w:ascii="宋体" w:hAnsi="宋体" w:cs="宋体"/>
                <w:b w:val="0"/>
                <w:bCs w:val="0"/>
                <w:color w:val="auto"/>
                <w:highlight w:val="none"/>
                <w:lang w:val="zh-CN"/>
              </w:rPr>
              <w:t xml:space="preserve">分，满分</w:t>
            </w:r>
            <w:r>
              <w:rPr>
                <w:rFonts w:hint="eastAsia" w:ascii="宋体" w:hAnsi="宋体" w:cs="宋体"/>
                <w:b w:val="0"/>
                <w:bCs w:val="0"/>
                <w:color w:val="auto"/>
                <w:highlight w:val="none"/>
                <w:lang w:val="en-US" w:eastAsia="zh-CN"/>
              </w:rPr>
              <w:t xml:space="preserve">6</w:t>
            </w:r>
            <w:r>
              <w:rPr>
                <w:rFonts w:hint="eastAsia" w:ascii="宋体" w:hAnsi="宋体" w:cs="宋体"/>
                <w:b w:val="0"/>
                <w:bCs w:val="0"/>
                <w:color w:val="auto"/>
                <w:highlight w:val="none"/>
                <w:lang w:val="zh-CN"/>
              </w:rPr>
              <w:t xml:space="preserve">分。</w:t>
            </w:r>
            <w:r>
              <w:rPr>
                <w:rFonts w:hint="eastAsia" w:ascii="宋体" w:hAnsi="宋体" w:cs="宋体"/>
                <w:b/>
                <w:bCs/>
                <w:color w:val="auto"/>
                <w:highlight w:val="none"/>
                <w:lang w:val="zh-CN"/>
              </w:rPr>
              <w:t xml:space="preserve">（提供相关人员身份证、健康证、驾驶证及投标人为其缴纳的近三个月任意一个月社保证明</w:t>
            </w:r>
            <w:r>
              <w:rPr>
                <w:rFonts w:hint="eastAsia" w:ascii="宋体" w:hAnsi="宋体" w:cs="宋体"/>
                <w:b/>
                <w:bCs/>
                <w:color w:val="auto"/>
                <w:highlight w:val="none"/>
              </w:rPr>
              <w:t xml:space="preserve">材料</w:t>
            </w:r>
            <w:r>
              <w:rPr>
                <w:rFonts w:hint="eastAsia" w:ascii="宋体" w:hAnsi="宋体" w:cs="宋体"/>
                <w:b/>
                <w:bCs/>
                <w:color w:val="auto"/>
                <w:highlight w:val="none"/>
                <w:lang w:val="zh-CN"/>
              </w:rPr>
              <w:t xml:space="preserve">，</w:t>
            </w:r>
            <w:r>
              <w:rPr>
                <w:rFonts w:hint="eastAsia" w:ascii="宋体" w:hAnsi="宋体"/>
                <w:b/>
                <w:bCs/>
                <w:color w:val="auto"/>
                <w:szCs w:val="21"/>
                <w:highlight w:val="none"/>
              </w:rPr>
              <w:t xml:space="preserve">原件扫描上传</w:t>
            </w:r>
            <w:r>
              <w:rPr>
                <w:rFonts w:hint="eastAsia" w:ascii="宋体" w:hAnsi="宋体"/>
                <w:b/>
                <w:bCs/>
                <w:color w:val="auto"/>
                <w:szCs w:val="21"/>
                <w:highlight w:val="none"/>
                <w:lang w:eastAsia="zh-CN"/>
              </w:rPr>
              <w:t xml:space="preserve">，</w:t>
            </w:r>
            <w:r>
              <w:rPr>
                <w:rFonts w:hint="eastAsia" w:ascii="宋体" w:hAnsi="宋体"/>
                <w:b/>
                <w:bCs/>
                <w:color w:val="auto"/>
                <w:highlight w:val="none"/>
                <w:lang w:eastAsia="zh-CN"/>
              </w:rPr>
              <w:t xml:space="preserve">无法辨识、</w:t>
            </w:r>
            <w:r>
              <w:rPr>
                <w:rFonts w:hint="eastAsia" w:ascii="宋体" w:hAnsi="宋体"/>
                <w:b/>
                <w:bCs/>
                <w:color w:val="auto"/>
                <w:szCs w:val="21"/>
                <w:highlight w:val="none"/>
                <w:lang w:val="en-US" w:eastAsia="zh-CN"/>
              </w:rPr>
              <w:t xml:space="preserve">提供不全或未提供不得分</w:t>
            </w:r>
            <w:r>
              <w:rPr>
                <w:rFonts w:hint="eastAsia" w:ascii="宋体" w:hAnsi="宋体" w:cs="宋体"/>
                <w:b/>
                <w:bCs/>
                <w:color w:val="auto"/>
                <w:highlight w:val="none"/>
                <w:lang w:val="zh-CN"/>
              </w:rPr>
              <w:t xml:space="preserve">）</w:t>
            </w:r>
            <w:r/>
          </w:p>
        </w:tc>
      </w:tr>
      <w:tr>
        <w:trPr>
          <w:trHeight w:val="23"/>
        </w:trPr>
        <w:tc>
          <w:tcPr>
            <w:tcW w:w="122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业 绩</w:t>
            </w:r>
            <w:r/>
          </w:p>
          <w:p>
            <w:pPr>
              <w:pStyle w:val="941"/>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rPr>
              <w:t xml:space="preserve">）</w:t>
            </w:r>
            <w:r/>
          </w:p>
        </w:tc>
        <w:tc>
          <w:tcPr>
            <w:tcW w:w="7115" w:type="dxa"/>
            <w:vAlign w:val="center"/>
            <w:textDirection w:val="lrTb"/>
            <w:noWrap w:val="false"/>
          </w:tcPr>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投标人自20</w:t>
            </w:r>
            <w:r>
              <w:rPr>
                <w:rFonts w:ascii="宋体" w:hAnsi="宋体" w:cs="宋体"/>
                <w:color w:val="auto"/>
                <w:highlight w:val="none"/>
              </w:rPr>
              <w:t xml:space="preserve">21</w:t>
            </w:r>
            <w:r>
              <w:rPr>
                <w:rFonts w:hint="eastAsia" w:ascii="宋体" w:hAnsi="宋体" w:cs="宋体"/>
                <w:color w:val="auto"/>
                <w:highlight w:val="none"/>
              </w:rPr>
              <w:t xml:space="preserve">年1月1日至今承担过与本项目类似业绩，每有一项得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分，满分</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w:t>
            </w:r>
            <w:r>
              <w:rPr>
                <w:rFonts w:hint="eastAsia" w:ascii="宋体" w:hAnsi="宋体" w:cs="宋体"/>
                <w:color w:val="auto"/>
                <w:highlight w:val="none"/>
                <w:lang w:eastAsia="zh-CN"/>
              </w:rPr>
              <w:t xml:space="preserve">。</w:t>
            </w:r>
            <w:r>
              <w:rPr>
                <w:rFonts w:hint="eastAsia" w:ascii="宋体" w:hAnsi="宋体" w:cs="宋体"/>
                <w:b/>
                <w:bCs/>
                <w:color w:val="auto"/>
                <w:highlight w:val="none"/>
              </w:rPr>
              <w:t xml:space="preserve">（以合同签订时间为准，同一业主单位不重复计分，提供合同和服务期内任意一份费用发票，</w:t>
            </w:r>
            <w:r>
              <w:rPr>
                <w:rFonts w:hint="eastAsia" w:ascii="宋体" w:hAnsi="宋体" w:cs="宋体"/>
                <w:b/>
                <w:bCs/>
                <w:color w:val="auto"/>
                <w:szCs w:val="21"/>
                <w:highlight w:val="none"/>
              </w:rPr>
              <w:t xml:space="preserve">扫描上传</w:t>
            </w:r>
            <w:r>
              <w:rPr>
                <w:rFonts w:hint="eastAsia" w:ascii="宋体" w:hAnsi="宋体" w:cs="宋体"/>
                <w:b/>
                <w:bCs/>
                <w:color w:val="auto"/>
                <w:szCs w:val="21"/>
                <w:highlight w:val="none"/>
                <w:lang w:eastAsia="zh-CN"/>
              </w:rPr>
              <w:t xml:space="preserve">，</w:t>
            </w:r>
            <w:r>
              <w:rPr>
                <w:rFonts w:hint="eastAsia" w:ascii="宋体" w:hAnsi="宋体"/>
                <w:b/>
                <w:bCs/>
                <w:color w:val="auto"/>
                <w:highlight w:val="none"/>
                <w:lang w:eastAsia="zh-CN"/>
              </w:rPr>
              <w:t xml:space="preserve">无法辨识、</w:t>
            </w:r>
            <w:r>
              <w:rPr>
                <w:rFonts w:hint="eastAsia" w:ascii="宋体" w:hAnsi="宋体"/>
                <w:b/>
                <w:bCs/>
                <w:color w:val="auto"/>
                <w:highlight w:val="none"/>
                <w:lang w:val="en-US" w:eastAsia="zh-CN"/>
              </w:rPr>
              <w:t xml:space="preserve">提供不全</w:t>
            </w:r>
            <w:r>
              <w:rPr>
                <w:rFonts w:hint="eastAsia" w:ascii="宋体" w:hAnsi="宋体"/>
                <w:b/>
                <w:bCs/>
                <w:color w:val="auto"/>
                <w:highlight w:val="none"/>
                <w:lang w:eastAsia="zh-CN"/>
              </w:rPr>
              <w:t xml:space="preserve">或未提供不得分</w:t>
            </w:r>
            <w:r>
              <w:rPr>
                <w:rFonts w:hint="eastAsia" w:ascii="宋体" w:hAnsi="宋体"/>
                <w:b/>
                <w:bCs/>
                <w:color w:val="auto"/>
                <w:szCs w:val="21"/>
                <w:highlight w:val="none"/>
              </w:rPr>
              <w:t xml:space="preserve">）</w:t>
            </w:r>
            <w:r/>
          </w:p>
        </w:tc>
      </w:tr>
    </w:tbl>
    <w:p>
      <w:pPr>
        <w:pStyle w:val="941"/>
        <w:rPr>
          <w:rFonts w:hint="eastAsia"/>
          <w:color w:val="auto"/>
          <w:highlight w:val="none"/>
        </w:rPr>
      </w:pPr>
      <w:r>
        <w:rPr>
          <w:rFonts w:hint="eastAsia"/>
          <w:color w:val="auto"/>
          <w:highlight w:val="none"/>
        </w:rPr>
      </w:r>
      <w:r/>
    </w:p>
    <w:p>
      <w:pPr>
        <w:pStyle w:val="941"/>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941"/>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941"/>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941"/>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941"/>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941"/>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941"/>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941"/>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941"/>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941"/>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941"/>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941"/>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941"/>
        <w:jc w:val="center"/>
        <w:rPr>
          <w:rFonts w:ascii="宋体" w:hAnsi="宋体" w:eastAsia="宋体"/>
          <w:b/>
          <w:bCs/>
          <w:color w:val="auto"/>
          <w:sz w:val="21"/>
          <w:szCs w:val="21"/>
          <w:highlight w:val="none"/>
        </w:rPr>
      </w:pPr>
      <w:r>
        <w:rPr>
          <w:rFonts w:hint="eastAsia" w:ascii="宋体" w:hAnsi="宋体" w:eastAsia="宋体"/>
          <w:b/>
          <w:color w:val="auto"/>
          <w:sz w:val="21"/>
          <w:szCs w:val="21"/>
          <w:highlight w:val="none"/>
        </w:rPr>
      </w:r>
      <w:r>
        <w:rPr>
          <w:rFonts w:hint="eastAsia" w:ascii="宋体" w:hAnsi="宋体" w:eastAsia="宋体"/>
          <w:b/>
          <w:color w:val="auto"/>
          <w:sz w:val="21"/>
          <w:szCs w:val="21"/>
          <w:highlight w:val="none"/>
        </w:rPr>
      </w:r>
      <w:r/>
    </w:p>
    <w:p>
      <w:pPr>
        <w:pStyle w:val="941"/>
        <w:jc w:val="center"/>
        <w:rPr>
          <w:rFonts w:hint="eastAsia" w:ascii="宋体" w:hAnsi="宋体" w:eastAsia="宋体"/>
          <w:b/>
          <w:bCs/>
          <w:color w:val="auto"/>
          <w:sz w:val="21"/>
          <w:szCs w:val="21"/>
          <w:highlight w:val="none"/>
        </w:rPr>
      </w:pPr>
      <w:r>
        <w:rPr>
          <w:rFonts w:hint="eastAsia" w:ascii="宋体" w:hAnsi="宋体" w:eastAsia="宋体"/>
          <w:b/>
          <w:color w:val="auto"/>
          <w:sz w:val="21"/>
          <w:szCs w:val="21"/>
          <w:highlight w:val="none"/>
        </w:rPr>
      </w:r>
      <w:r>
        <w:rPr>
          <w:rFonts w:hint="eastAsia" w:ascii="宋体" w:hAnsi="宋体" w:eastAsia="宋体"/>
          <w:b/>
          <w:color w:val="auto"/>
          <w:sz w:val="21"/>
          <w:szCs w:val="21"/>
          <w:highlight w:val="none"/>
        </w:rPr>
      </w:r>
      <w:r/>
    </w:p>
    <w:p>
      <w:pPr>
        <w:pStyle w:val="941"/>
        <w:jc w:val="center"/>
        <w:rPr>
          <w:rFonts w:hint="eastAsia" w:ascii="宋体" w:hAnsi="宋体" w:eastAsia="宋体"/>
          <w:b/>
          <w:bCs/>
          <w:color w:val="auto"/>
          <w:sz w:val="21"/>
          <w:szCs w:val="21"/>
          <w:highlight w:val="none"/>
        </w:rPr>
      </w:pPr>
      <w:r>
        <w:rPr>
          <w:rFonts w:hint="eastAsia" w:ascii="宋体" w:hAnsi="宋体" w:eastAsia="宋体"/>
          <w:b/>
          <w:color w:val="auto"/>
          <w:sz w:val="21"/>
          <w:szCs w:val="21"/>
          <w:highlight w:val="none"/>
        </w:rPr>
      </w:r>
      <w:r>
        <w:rPr>
          <w:rFonts w:hint="eastAsia" w:ascii="宋体" w:hAnsi="宋体" w:eastAsia="宋体"/>
          <w:b/>
          <w:color w:val="auto"/>
          <w:sz w:val="21"/>
          <w:szCs w:val="21"/>
          <w:highlight w:val="none"/>
        </w:rPr>
      </w:r>
      <w:r/>
    </w:p>
    <w:p>
      <w:pPr>
        <w:pStyle w:val="941"/>
        <w:jc w:val="center"/>
        <w:rPr>
          <w:rFonts w:hint="eastAsia" w:ascii="宋体" w:hAnsi="宋体" w:eastAsia="宋体"/>
          <w:b/>
          <w:bCs/>
          <w:color w:val="auto"/>
          <w:sz w:val="21"/>
          <w:szCs w:val="21"/>
          <w:highlight w:val="none"/>
        </w:rPr>
      </w:pPr>
      <w:r>
        <w:rPr>
          <w:rFonts w:hint="eastAsia" w:ascii="宋体" w:hAnsi="宋体" w:eastAsia="宋体"/>
          <w:b/>
          <w:color w:val="auto"/>
          <w:sz w:val="21"/>
          <w:szCs w:val="21"/>
          <w:highlight w:val="none"/>
        </w:rPr>
      </w:r>
      <w:r>
        <w:rPr>
          <w:rFonts w:hint="eastAsia" w:ascii="宋体" w:hAnsi="宋体" w:eastAsia="宋体"/>
          <w:b/>
          <w:color w:val="auto"/>
          <w:sz w:val="21"/>
          <w:szCs w:val="21"/>
          <w:highlight w:val="none"/>
        </w:rPr>
      </w:r>
      <w:r/>
    </w:p>
    <w:p>
      <w:pPr>
        <w:pStyle w:val="941"/>
        <w:jc w:val="center"/>
        <w:rPr>
          <w:rFonts w:hint="eastAsia" w:ascii="宋体" w:hAnsi="宋体" w:eastAsia="宋体"/>
          <w:b/>
          <w:bCs/>
          <w:color w:val="auto"/>
          <w:sz w:val="21"/>
          <w:szCs w:val="21"/>
          <w:highlight w:val="none"/>
        </w:rPr>
      </w:pPr>
      <w:r>
        <w:rPr>
          <w:rFonts w:hint="eastAsia" w:ascii="宋体" w:hAnsi="宋体" w:eastAsia="宋体"/>
          <w:b/>
          <w:color w:val="auto"/>
          <w:sz w:val="21"/>
          <w:szCs w:val="21"/>
          <w:highlight w:val="none"/>
        </w:rPr>
      </w:r>
      <w:r>
        <w:rPr>
          <w:rFonts w:hint="eastAsia" w:ascii="宋体" w:hAnsi="宋体" w:eastAsia="宋体"/>
          <w:b/>
          <w:color w:val="auto"/>
          <w:sz w:val="21"/>
          <w:szCs w:val="21"/>
          <w:highlight w:val="none"/>
        </w:rPr>
      </w:r>
      <w:r/>
    </w:p>
    <w:p>
      <w:pPr>
        <w:pStyle w:val="941"/>
        <w:jc w:val="center"/>
        <w:rPr>
          <w:rFonts w:hint="eastAsia" w:ascii="宋体" w:hAnsi="宋体" w:eastAsia="宋体"/>
          <w:b/>
          <w:bCs/>
          <w:color w:val="auto"/>
          <w:sz w:val="21"/>
          <w:szCs w:val="21"/>
          <w:highlight w:val="none"/>
        </w:rPr>
      </w:pPr>
      <w:r>
        <w:rPr>
          <w:rFonts w:hint="eastAsia" w:ascii="宋体" w:hAnsi="宋体" w:eastAsia="宋体"/>
          <w:b/>
          <w:color w:val="auto"/>
          <w:sz w:val="21"/>
          <w:szCs w:val="21"/>
          <w:highlight w:val="none"/>
        </w:rPr>
      </w:r>
      <w:r>
        <w:rPr>
          <w:rFonts w:hint="eastAsia" w:ascii="宋体" w:hAnsi="宋体" w:eastAsia="宋体"/>
          <w:b/>
          <w:color w:val="auto"/>
          <w:sz w:val="21"/>
          <w:szCs w:val="21"/>
          <w:highlight w:val="none"/>
        </w:rPr>
      </w:r>
      <w:r/>
    </w:p>
    <w:p>
      <w:pPr>
        <w:pStyle w:val="941"/>
        <w:jc w:val="center"/>
        <w:rPr>
          <w:rFonts w:hint="eastAsia" w:ascii="宋体" w:hAnsi="宋体" w:eastAsia="宋体"/>
          <w:b/>
          <w:bCs/>
          <w:color w:val="auto"/>
          <w:sz w:val="21"/>
          <w:szCs w:val="21"/>
          <w:highlight w:val="none"/>
        </w:rPr>
      </w:pPr>
      <w:r>
        <w:rPr>
          <w:rFonts w:hint="eastAsia" w:ascii="宋体" w:hAnsi="宋体" w:eastAsia="宋体"/>
          <w:b/>
          <w:color w:val="auto"/>
          <w:sz w:val="21"/>
          <w:szCs w:val="21"/>
          <w:highlight w:val="none"/>
        </w:rPr>
      </w:r>
      <w:r>
        <w:rPr>
          <w:rFonts w:hint="eastAsia" w:ascii="宋体" w:hAnsi="宋体" w:eastAsia="宋体"/>
          <w:b/>
          <w:color w:val="auto"/>
          <w:sz w:val="21"/>
          <w:szCs w:val="21"/>
          <w:highlight w:val="none"/>
        </w:rPr>
      </w:r>
      <w:r/>
    </w:p>
    <w:p>
      <w:pPr>
        <w:pStyle w:val="941"/>
        <w:jc w:val="center"/>
        <w:rPr>
          <w:rFonts w:hint="eastAsia" w:ascii="宋体" w:hAnsi="宋体" w:eastAsia="宋体"/>
          <w:b/>
          <w:bCs/>
          <w:color w:val="auto"/>
          <w:sz w:val="21"/>
          <w:szCs w:val="21"/>
          <w:highlight w:val="none"/>
        </w:rPr>
      </w:pPr>
      <w:r>
        <w:rPr>
          <w:rFonts w:hint="eastAsia" w:ascii="宋体" w:hAnsi="宋体" w:eastAsia="宋体"/>
          <w:b/>
          <w:color w:val="auto"/>
          <w:sz w:val="21"/>
          <w:szCs w:val="21"/>
          <w:highlight w:val="none"/>
        </w:rPr>
      </w:r>
      <w:r>
        <w:rPr>
          <w:rFonts w:hint="eastAsia" w:ascii="宋体" w:hAnsi="宋体" w:eastAsia="宋体"/>
          <w:b/>
          <w:color w:val="auto"/>
          <w:sz w:val="21"/>
          <w:szCs w:val="21"/>
          <w:highlight w:val="none"/>
        </w:rPr>
      </w:r>
      <w:r/>
    </w:p>
    <w:p>
      <w:pPr>
        <w:pStyle w:val="941"/>
        <w:jc w:val="center"/>
        <w:rPr>
          <w:rFonts w:hint="eastAsia" w:ascii="宋体" w:hAnsi="宋体" w:eastAsia="宋体"/>
          <w:b/>
          <w:bCs/>
          <w:color w:val="auto"/>
          <w:sz w:val="21"/>
          <w:szCs w:val="21"/>
          <w:highlight w:val="none"/>
        </w:rPr>
      </w:pPr>
      <w:r>
        <w:rPr>
          <w:rFonts w:hint="eastAsia" w:ascii="宋体" w:hAnsi="宋体" w:eastAsia="宋体"/>
          <w:b/>
          <w:color w:val="auto"/>
          <w:sz w:val="21"/>
          <w:szCs w:val="21"/>
          <w:highlight w:val="none"/>
        </w:rPr>
      </w:r>
      <w:r>
        <w:rPr>
          <w:rFonts w:hint="eastAsia" w:ascii="宋体" w:hAnsi="宋体" w:eastAsia="宋体"/>
          <w:b/>
          <w:color w:val="auto"/>
          <w:sz w:val="21"/>
          <w:szCs w:val="21"/>
          <w:highlight w:val="none"/>
        </w:rPr>
      </w:r>
      <w:r/>
    </w:p>
    <w:p>
      <w:pPr>
        <w:pStyle w:val="941"/>
        <w:jc w:val="center"/>
        <w:rPr>
          <w:rFonts w:hint="eastAsia" w:ascii="宋体" w:hAnsi="宋体" w:eastAsia="宋体"/>
          <w:b/>
          <w:bCs/>
          <w:color w:val="auto"/>
          <w:sz w:val="21"/>
          <w:szCs w:val="21"/>
          <w:highlight w:val="none"/>
        </w:rPr>
      </w:pPr>
      <w:r>
        <w:rPr>
          <w:rFonts w:hint="eastAsia" w:ascii="宋体" w:hAnsi="宋体" w:eastAsia="宋体"/>
          <w:b/>
          <w:color w:val="auto"/>
          <w:sz w:val="21"/>
          <w:szCs w:val="21"/>
          <w:highlight w:val="none"/>
        </w:rPr>
      </w:r>
      <w:r>
        <w:rPr>
          <w:rFonts w:hint="eastAsia" w:ascii="宋体" w:hAnsi="宋体" w:eastAsia="宋体"/>
          <w:b/>
          <w:color w:val="auto"/>
          <w:sz w:val="21"/>
          <w:szCs w:val="21"/>
          <w:highlight w:val="none"/>
        </w:rPr>
      </w:r>
      <w:r/>
    </w:p>
    <w:p>
      <w:pPr>
        <w:pStyle w:val="941"/>
        <w:jc w:val="center"/>
        <w:rPr>
          <w:rFonts w:hint="eastAsia" w:ascii="宋体" w:hAnsi="宋体" w:eastAsia="宋体"/>
          <w:b/>
          <w:bCs/>
          <w:color w:val="auto"/>
          <w:sz w:val="21"/>
          <w:szCs w:val="21"/>
          <w:highlight w:val="none"/>
        </w:rPr>
      </w:pPr>
      <w:r>
        <w:rPr>
          <w:rFonts w:hint="eastAsia" w:ascii="宋体" w:hAnsi="宋体" w:eastAsia="宋体"/>
          <w:b/>
          <w:color w:val="auto"/>
          <w:sz w:val="21"/>
          <w:szCs w:val="21"/>
          <w:highlight w:val="none"/>
        </w:rPr>
      </w:r>
      <w:r>
        <w:rPr>
          <w:rFonts w:hint="eastAsia" w:ascii="宋体" w:hAnsi="宋体" w:eastAsia="宋体"/>
          <w:b/>
          <w:color w:val="auto"/>
          <w:sz w:val="21"/>
          <w:szCs w:val="21"/>
          <w:highlight w:val="none"/>
        </w:rPr>
      </w:r>
      <w:r/>
    </w:p>
    <w:p>
      <w:pPr>
        <w:pStyle w:val="941"/>
        <w:jc w:val="center"/>
        <w:rPr>
          <w:rFonts w:hint="eastAsia" w:ascii="宋体" w:hAnsi="宋体" w:eastAsia="宋体"/>
          <w:b/>
          <w:bCs/>
          <w:color w:val="auto"/>
          <w:sz w:val="21"/>
          <w:szCs w:val="21"/>
          <w:highlight w:val="none"/>
        </w:rPr>
      </w:pPr>
      <w:r>
        <w:rPr>
          <w:rFonts w:hint="eastAsia" w:ascii="宋体" w:hAnsi="宋体" w:eastAsia="宋体"/>
          <w:b/>
          <w:color w:val="auto"/>
          <w:sz w:val="21"/>
          <w:szCs w:val="21"/>
          <w:highlight w:val="none"/>
        </w:rPr>
      </w:r>
      <w:r>
        <w:rPr>
          <w:rFonts w:hint="eastAsia" w:ascii="宋体" w:hAnsi="宋体" w:eastAsia="宋体"/>
          <w:b/>
          <w:color w:val="auto"/>
          <w:sz w:val="21"/>
          <w:szCs w:val="21"/>
          <w:highlight w:val="none"/>
        </w:rPr>
      </w:r>
      <w:r/>
    </w:p>
    <w:p>
      <w:pPr>
        <w:pStyle w:val="941"/>
        <w:jc w:val="center"/>
        <w:rPr>
          <w:rFonts w:hint="eastAsia" w:ascii="宋体" w:hAnsi="宋体" w:eastAsia="宋体"/>
          <w:b/>
          <w:bCs/>
          <w:color w:val="auto"/>
          <w:sz w:val="21"/>
          <w:szCs w:val="21"/>
          <w:highlight w:val="none"/>
        </w:rPr>
      </w:pPr>
      <w:r>
        <w:rPr>
          <w:rFonts w:hint="eastAsia" w:ascii="宋体" w:hAnsi="宋体" w:eastAsia="宋体"/>
          <w:b/>
          <w:color w:val="auto"/>
          <w:sz w:val="21"/>
          <w:szCs w:val="21"/>
          <w:highlight w:val="none"/>
        </w:rPr>
      </w:r>
      <w:r>
        <w:rPr>
          <w:rFonts w:hint="eastAsia" w:ascii="宋体" w:hAnsi="宋体" w:eastAsia="宋体"/>
          <w:b/>
          <w:color w:val="auto"/>
          <w:sz w:val="21"/>
          <w:szCs w:val="21"/>
          <w:highlight w:val="none"/>
        </w:rPr>
      </w:r>
      <w:r/>
    </w:p>
    <w:p>
      <w:pPr>
        <w:pStyle w:val="941"/>
        <w:jc w:val="center"/>
        <w:rPr>
          <w:rFonts w:hint="eastAsia" w:ascii="宋体" w:hAnsi="宋体" w:eastAsia="宋体"/>
          <w:b/>
          <w:bCs/>
          <w:color w:val="auto"/>
          <w:sz w:val="21"/>
          <w:szCs w:val="21"/>
          <w:highlight w:val="none"/>
        </w:rPr>
      </w:pPr>
      <w:r>
        <w:rPr>
          <w:rFonts w:hint="eastAsia" w:ascii="宋体" w:hAnsi="宋体" w:eastAsia="宋体"/>
          <w:b/>
          <w:color w:val="auto"/>
          <w:sz w:val="21"/>
          <w:szCs w:val="21"/>
          <w:highlight w:val="none"/>
        </w:rPr>
      </w:r>
      <w:r>
        <w:rPr>
          <w:rFonts w:hint="eastAsia" w:ascii="宋体" w:hAnsi="宋体" w:eastAsia="宋体"/>
          <w:b/>
          <w:color w:val="auto"/>
          <w:sz w:val="21"/>
          <w:szCs w:val="21"/>
          <w:highlight w:val="none"/>
        </w:rPr>
      </w:r>
      <w:r/>
    </w:p>
    <w:p>
      <w:pPr>
        <w:pStyle w:val="941"/>
        <w:jc w:val="center"/>
        <w:rPr>
          <w:rFonts w:hint="eastAsia" w:ascii="宋体" w:hAnsi="宋体" w:eastAsia="宋体"/>
          <w:b/>
          <w:bCs/>
          <w:color w:val="auto"/>
          <w:sz w:val="21"/>
          <w:szCs w:val="21"/>
          <w:highlight w:val="none"/>
        </w:rPr>
      </w:pPr>
      <w:r>
        <w:rPr>
          <w:rFonts w:hint="eastAsia" w:ascii="宋体" w:hAnsi="宋体" w:eastAsia="宋体"/>
          <w:b/>
          <w:color w:val="auto"/>
          <w:sz w:val="21"/>
          <w:szCs w:val="21"/>
          <w:highlight w:val="none"/>
        </w:rPr>
      </w:r>
      <w:r>
        <w:rPr>
          <w:rFonts w:hint="eastAsia" w:ascii="宋体" w:hAnsi="宋体" w:eastAsia="宋体"/>
          <w:b/>
          <w:color w:val="auto"/>
          <w:sz w:val="21"/>
          <w:szCs w:val="21"/>
          <w:highlight w:val="none"/>
        </w:rPr>
      </w:r>
      <w:r/>
    </w:p>
    <w:p>
      <w:pPr>
        <w:pStyle w:val="941"/>
        <w:jc w:val="center"/>
        <w:rPr>
          <w:rFonts w:hint="eastAsia" w:ascii="宋体" w:hAnsi="宋体" w:eastAsia="宋体"/>
          <w:b/>
          <w:bCs/>
          <w:color w:val="auto"/>
          <w:sz w:val="21"/>
          <w:szCs w:val="21"/>
          <w:highlight w:val="none"/>
        </w:rPr>
      </w:pPr>
      <w:r>
        <w:rPr>
          <w:rFonts w:hint="eastAsia" w:ascii="宋体" w:hAnsi="宋体" w:eastAsia="宋体"/>
          <w:b/>
          <w:color w:val="auto"/>
          <w:sz w:val="21"/>
          <w:szCs w:val="21"/>
          <w:highlight w:val="none"/>
        </w:rPr>
      </w:r>
      <w:r>
        <w:rPr>
          <w:rFonts w:hint="eastAsia" w:ascii="宋体" w:hAnsi="宋体" w:eastAsia="宋体"/>
          <w:b/>
          <w:color w:val="auto"/>
          <w:sz w:val="21"/>
          <w:szCs w:val="21"/>
          <w:highlight w:val="none"/>
        </w:rPr>
      </w:r>
      <w:r/>
    </w:p>
    <w:p>
      <w:pPr>
        <w:pStyle w:val="941"/>
        <w:jc w:val="center"/>
        <w:rPr>
          <w:rFonts w:hint="eastAsia" w:ascii="宋体" w:hAnsi="宋体" w:eastAsia="宋体"/>
          <w:b/>
          <w:bCs/>
          <w:color w:val="auto"/>
          <w:sz w:val="21"/>
          <w:szCs w:val="21"/>
          <w:highlight w:val="none"/>
        </w:rPr>
      </w:pPr>
      <w:r>
        <w:rPr>
          <w:rFonts w:hint="eastAsia" w:ascii="宋体" w:hAnsi="宋体" w:eastAsia="宋体"/>
          <w:b/>
          <w:color w:val="auto"/>
          <w:sz w:val="21"/>
          <w:szCs w:val="21"/>
          <w:highlight w:val="none"/>
        </w:rPr>
        <w:t xml:space="preserve">包</w:t>
      </w:r>
      <w:r>
        <w:rPr>
          <w:rFonts w:hint="eastAsia" w:ascii="宋体" w:hAnsi="宋体" w:eastAsia="宋体"/>
          <w:b/>
          <w:color w:val="auto"/>
          <w:sz w:val="21"/>
          <w:szCs w:val="21"/>
          <w:highlight w:val="none"/>
          <w:lang w:val="en-US" w:eastAsia="zh-CN"/>
        </w:rPr>
        <w:t xml:space="preserve">6</w:t>
      </w:r>
      <w:r>
        <w:rPr>
          <w:rFonts w:hint="eastAsia" w:ascii="宋体" w:hAnsi="宋体" w:eastAsia="宋体"/>
          <w:b/>
          <w:color w:val="auto"/>
          <w:sz w:val="21"/>
          <w:szCs w:val="21"/>
          <w:highlight w:val="none"/>
        </w:rPr>
        <w:t xml:space="preserve">至包</w:t>
      </w:r>
      <w:r>
        <w:rPr>
          <w:rFonts w:hint="eastAsia" w:ascii="宋体" w:hAnsi="宋体" w:eastAsia="宋体"/>
          <w:b/>
          <w:color w:val="auto"/>
          <w:sz w:val="21"/>
          <w:szCs w:val="21"/>
          <w:highlight w:val="none"/>
          <w:lang w:val="en-US" w:eastAsia="zh-CN"/>
        </w:rPr>
        <w:t xml:space="preserve">8</w:t>
      </w:r>
      <w:r>
        <w:rPr>
          <w:rFonts w:hint="eastAsia" w:ascii="宋体" w:hAnsi="宋体" w:eastAsia="宋体"/>
          <w:b/>
          <w:color w:val="auto"/>
          <w:sz w:val="21"/>
          <w:szCs w:val="21"/>
          <w:highlight w:val="none"/>
        </w:rPr>
        <w:t xml:space="preserve">评标标准</w:t>
      </w:r>
      <w:r/>
    </w:p>
    <w:tbl>
      <w:tblPr>
        <w:tblStyle w:val="937"/>
        <w:tblpPr w:horzAnchor="margin" w:tblpXSpec="left" w:vertAnchor="text" w:tblpY="8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7"/>
        <w:gridCol w:w="7132"/>
      </w:tblGrid>
      <w:tr>
        <w:trPr>
          <w:trHeight w:val="418"/>
        </w:trPr>
        <w:tc>
          <w:tcPr>
            <w:tcW w:w="1227" w:type="dxa"/>
            <w:vAlign w:val="center"/>
            <w:textDirection w:val="lrTb"/>
            <w:noWrap w:val="false"/>
          </w:tcPr>
          <w:p>
            <w:pPr>
              <w:jc w:val="center"/>
              <w:spacing w:line="500" w:lineRule="exact"/>
              <w:rPr>
                <w:rFonts w:ascii="宋体" w:hAnsi="宋体" w:cs="宋体"/>
                <w:bCs/>
                <w:color w:val="auto"/>
                <w:szCs w:val="21"/>
                <w:highlight w:val="none"/>
                <w:lang w:val="zh-CN"/>
              </w:rPr>
            </w:pPr>
            <w:r>
              <w:rPr>
                <w:rFonts w:hint="eastAsia" w:ascii="宋体" w:hAnsi="宋体"/>
                <w:bCs/>
                <w:color w:val="auto"/>
                <w:highlight w:val="none"/>
                <w:lang w:val="zh-CN"/>
              </w:rPr>
              <w:t xml:space="preserve">项目</w:t>
            </w:r>
            <w:r/>
          </w:p>
        </w:tc>
        <w:tc>
          <w:tcPr>
            <w:tcW w:w="7132" w:type="dxa"/>
            <w:vAlign w:val="center"/>
            <w:textDirection w:val="lrTb"/>
            <w:noWrap w:val="false"/>
          </w:tcPr>
          <w:p>
            <w:pPr>
              <w:jc w:val="center"/>
              <w:spacing w:line="500" w:lineRule="exact"/>
              <w:rPr>
                <w:rFonts w:hint="default" w:ascii="宋体" w:hAnsi="宋体" w:eastAsia="宋体" w:cs="宋体"/>
                <w:bCs/>
                <w:color w:val="auto"/>
                <w:szCs w:val="21"/>
                <w:highlight w:val="none"/>
                <w:lang w:val="en-US" w:eastAsia="zh-CN"/>
              </w:rPr>
            </w:pPr>
            <w:r>
              <w:rPr>
                <w:rFonts w:hint="eastAsia" w:ascii="宋体" w:hAnsi="宋体"/>
                <w:bCs/>
                <w:color w:val="auto"/>
                <w:highlight w:val="none"/>
                <w:lang w:val="en-US" w:eastAsia="zh-CN"/>
              </w:rPr>
              <w:t xml:space="preserve">评分标准</w:t>
            </w:r>
            <w:r/>
          </w:p>
        </w:tc>
      </w:tr>
      <w:tr>
        <w:trPr>
          <w:trHeight w:val="3072"/>
        </w:trPr>
        <w:tc>
          <w:tcPr>
            <w:tcW w:w="1227" w:type="dxa"/>
            <w:vAlign w:val="center"/>
            <w:textDirection w:val="lrTb"/>
            <w:noWrap w:val="false"/>
          </w:tcPr>
          <w:p>
            <w:pPr>
              <w:jc w:val="center"/>
              <w:spacing w:line="360" w:lineRule="auto"/>
              <w:rPr>
                <w:rFonts w:hint="eastAsia" w:ascii="宋体" w:hAnsi="宋体" w:eastAsia="宋体" w:cs="宋体"/>
                <w:bCs/>
                <w:color w:val="auto"/>
                <w:highlight w:val="none"/>
                <w:lang w:val="zh-CN"/>
              </w:rPr>
            </w:pPr>
            <w:r>
              <w:rPr>
                <w:rFonts w:hint="eastAsia" w:ascii="宋体" w:hAnsi="宋体" w:eastAsia="宋体" w:cs="宋体"/>
                <w:bCs/>
                <w:color w:val="auto"/>
                <w:highlight w:val="none"/>
                <w:lang w:val="zh-CN"/>
              </w:rPr>
              <w:t xml:space="preserve">价格</w:t>
            </w:r>
            <w:r/>
          </w:p>
          <w:p>
            <w:pPr>
              <w:pStyle w:val="941"/>
              <w:jc w:val="center"/>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40</w:t>
            </w:r>
            <w:r>
              <w:rPr>
                <w:rFonts w:hint="eastAsia" w:ascii="宋体" w:hAnsi="宋体" w:eastAsia="宋体" w:cs="宋体"/>
                <w:bCs/>
                <w:color w:val="auto"/>
                <w:sz w:val="21"/>
                <w:szCs w:val="21"/>
                <w:highlight w:val="none"/>
              </w:rPr>
              <w:t xml:space="preserve">分）</w:t>
            </w:r>
            <w:r/>
          </w:p>
        </w:tc>
        <w:tc>
          <w:tcPr>
            <w:tcW w:w="7132"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以满足招标文件要求的</w:t>
            </w:r>
            <w:r>
              <w:rPr>
                <w:rFonts w:hint="eastAsia" w:ascii="宋体" w:hAnsi="宋体" w:cs="宋体"/>
                <w:color w:val="auto"/>
                <w:szCs w:val="21"/>
                <w:highlight w:val="none"/>
              </w:rPr>
              <w:t xml:space="preserve">最低折扣为评标基准，得满分</w:t>
            </w:r>
            <w:r>
              <w:rPr>
                <w:rFonts w:hint="eastAsia" w:ascii="宋体" w:hAnsi="宋体" w:cs="宋体"/>
                <w:color w:val="auto"/>
                <w:szCs w:val="21"/>
                <w:highlight w:val="none"/>
                <w:lang w:val="en-US" w:eastAsia="zh-CN"/>
              </w:rPr>
              <w:t xml:space="preserve">40</w:t>
            </w:r>
            <w:r>
              <w:rPr>
                <w:rFonts w:hint="eastAsia" w:ascii="宋体" w:hAnsi="宋体" w:cs="宋体"/>
                <w:color w:val="auto"/>
                <w:szCs w:val="21"/>
                <w:highlight w:val="none"/>
              </w:rPr>
              <w:t xml:space="preserve">分，其他得分=（评标基准/其他报价）×</w:t>
            </w:r>
            <w:r>
              <w:rPr>
                <w:rFonts w:hint="eastAsia" w:ascii="宋体" w:hAnsi="宋体" w:cs="宋体"/>
                <w:color w:val="auto"/>
                <w:szCs w:val="21"/>
                <w:highlight w:val="none"/>
                <w:lang w:val="en-US" w:eastAsia="zh-CN"/>
              </w:rPr>
              <w:t xml:space="preserve">40</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1、因“苏采云”系统原因，投标人在系统内开标一览表中的填写的“优惠率”即为招标文件中的“折扣”报价。</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例如：优惠率90%即折扣90%</w:t>
            </w:r>
            <w:r>
              <w:rPr>
                <w:rFonts w:hint="eastAsia" w:ascii="宋体" w:hAnsi="宋体" w:cs="宋体"/>
                <w:color w:val="auto"/>
                <w:highlight w:val="none"/>
                <w:lang w:eastAsia="zh-CN"/>
              </w:rPr>
              <w:t xml:space="preserve">）</w:t>
            </w:r>
            <w:r/>
          </w:p>
          <w:p>
            <w:pPr>
              <w:spacing w:line="360" w:lineRule="auto"/>
              <w:rPr>
                <w:color w:val="auto"/>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如评审小组认为投标人的报价严重低于市场正常价格，涉嫌恶意竞争，触碰食品安全线的，有可能影响商品质量和不能诚信履约的，则有权要求其在规定的期限内提供书面文件予以说明理由，并提交相关证明材料。若该投标人拒绝说明或未在规定期限内提供书面说明，或虽有书面说明但仍无法证明其报价合理性的，则评审小组有权取消其中标资格。</w:t>
            </w:r>
            <w:r/>
          </w:p>
        </w:tc>
      </w:tr>
      <w:tr>
        <w:trPr>
          <w:trHeight w:val="90"/>
        </w:trPr>
        <w:tc>
          <w:tcPr>
            <w:tcW w:w="1227"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w:t>
            </w:r>
            <w:r/>
          </w:p>
          <w:p>
            <w:pPr>
              <w:jc w:val="center"/>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32</w:t>
            </w:r>
            <w:r>
              <w:rPr>
                <w:rFonts w:hint="eastAsia" w:ascii="宋体" w:hAnsi="宋体" w:eastAsia="宋体" w:cs="宋体"/>
                <w:bCs/>
                <w:color w:val="auto"/>
                <w:szCs w:val="21"/>
                <w:highlight w:val="none"/>
              </w:rPr>
              <w:t xml:space="preserve">分）</w:t>
            </w:r>
            <w:r/>
          </w:p>
        </w:tc>
        <w:tc>
          <w:tcPr>
            <w:tcW w:w="7132" w:type="dxa"/>
            <w:vAlign w:val="center"/>
            <w:textDirection w:val="lrTb"/>
            <w:noWrap w:val="false"/>
          </w:tcPr>
          <w:p>
            <w:pPr>
              <w:numPr>
                <w:ilvl w:val="0"/>
                <w:numId w:val="0"/>
              </w:num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各投标人提供食品安全管理和质量控制措施</w:t>
            </w:r>
            <w:r/>
          </w:p>
          <w:p>
            <w:pPr>
              <w:pStyle w:val="94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（1）投标人在以往供货中未发生食品安全事故，无因食品安全问题留下不良记录，得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（提供承诺函，格式自拟，</w:t>
            </w:r>
            <w:r>
              <w:rPr>
                <w:rFonts w:hint="eastAsia" w:ascii="宋体" w:hAnsi="宋体" w:eastAsia="宋体" w:cs="宋体"/>
                <w:b/>
                <w:bCs/>
                <w:color w:val="auto"/>
                <w:sz w:val="21"/>
                <w:szCs w:val="21"/>
                <w:highlight w:val="none"/>
                <w:lang w:val="en-US" w:eastAsia="zh-CN"/>
              </w:rPr>
              <w:t xml:space="preserve">系统上传，</w:t>
            </w:r>
            <w:r>
              <w:rPr>
                <w:rFonts w:hint="eastAsia" w:ascii="宋体" w:hAnsi="宋体" w:eastAsia="宋体" w:cs="宋体"/>
                <w:b/>
                <w:bCs/>
                <w:color w:val="auto"/>
                <w:sz w:val="21"/>
                <w:szCs w:val="21"/>
                <w:highlight w:val="none"/>
              </w:rPr>
              <w:t xml:space="preserve">如中标后受到举报且经查证后确与承诺内容不符，取消其中标资格）</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（2）根据投标人提供的食材新鲜度的质量控制方案</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科学、严密、合理，描述详细且具有针对性的得5分；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方案基本合理、描述一般、存在可操作性得</w:t>
            </w:r>
            <w:r>
              <w:rPr>
                <w:rFonts w:hint="eastAsia" w:ascii="宋体" w:hAnsi="宋体" w:eastAsia="宋体" w:cs="宋体"/>
                <w:color w:val="auto"/>
                <w:sz w:val="21"/>
                <w:szCs w:val="21"/>
                <w:highlight w:val="none"/>
              </w:rPr>
              <w:t xml:space="preserve">3分；</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具有不合理项、描述略欠缺、存在一定的实施难度得1分</w:t>
            </w:r>
            <w:r>
              <w:rPr>
                <w:rFonts w:hint="eastAsia" w:ascii="宋体" w:hAnsi="宋体" w:eastAsia="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未提供相关说明不得分</w:t>
            </w:r>
            <w:r>
              <w:rPr>
                <w:rFonts w:hint="eastAsia" w:ascii="宋体" w:hAnsi="宋体" w:eastAsia="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、仓储管理方案</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方案非常科学、严密、合理，描述非常详细且具有针对性的得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方案科学、严密、合理，描述详细且具有针对性的得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方案基本合理、描述基本可行、存在可操作性得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方案具有不合理项、描述略欠缺、存在一定的实施难度得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未提供相关说明不得分</w:t>
            </w:r>
            <w:r>
              <w:rPr>
                <w:rFonts w:hint="eastAsia" w:ascii="宋体" w:hAnsi="宋体" w:eastAsia="宋体" w:cs="宋体"/>
                <w:color w:val="auto"/>
                <w:sz w:val="21"/>
                <w:szCs w:val="21"/>
                <w:highlight w:val="none"/>
                <w:lang w:eastAsia="zh-CN"/>
              </w:rPr>
              <w:t xml:space="preserve">。</w:t>
            </w:r>
            <w:r/>
          </w:p>
          <w:p>
            <w:p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、各投标人提供</w:t>
            </w:r>
            <w:r>
              <w:rPr>
                <w:rFonts w:hint="eastAsia" w:ascii="宋体" w:hAnsi="宋体" w:eastAsia="宋体" w:cs="宋体"/>
                <w:b/>
                <w:bCs/>
                <w:color w:val="auto"/>
                <w:sz w:val="21"/>
                <w:szCs w:val="21"/>
                <w:highlight w:val="none"/>
                <w:lang w:val="zh-CN"/>
              </w:rPr>
              <w:t xml:space="preserve">配送操作流程</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流程科学、严密、合理，描述详细且具有针对性的得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流程的合理性、严密性、描述的详细性基本满足招标文件文件要求的得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流程的合理性、严密性、描述的详细性有欠缺但不影响项目实施的得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流程具有明显不合理项、描述欠缺、存在实施难度的得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未提供相关说明不得分</w:t>
            </w:r>
            <w:r>
              <w:rPr>
                <w:rFonts w:hint="eastAsia" w:ascii="宋体" w:hAnsi="宋体" w:eastAsia="宋体" w:cs="宋体"/>
                <w:color w:val="auto"/>
                <w:sz w:val="21"/>
                <w:szCs w:val="21"/>
                <w:highlight w:val="none"/>
                <w:lang w:eastAsia="zh-CN"/>
              </w:rPr>
              <w:t xml:space="preserve">。</w:t>
            </w:r>
            <w:r/>
          </w:p>
          <w:p>
            <w:p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、各投标人提供</w:t>
            </w:r>
            <w:r>
              <w:rPr>
                <w:rFonts w:hint="eastAsia" w:ascii="宋体" w:hAnsi="宋体" w:eastAsia="宋体" w:cs="宋体"/>
                <w:b/>
                <w:bCs/>
                <w:color w:val="auto"/>
                <w:sz w:val="21"/>
                <w:szCs w:val="21"/>
                <w:highlight w:val="none"/>
                <w:lang w:val="zh-CN"/>
              </w:rPr>
              <w:t xml:space="preserve">紧急事件的处理预案</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预案科学、严密、合理，描述详细且具有针对性的得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预案的合理性、严密性、描述的详细性基本满足招标文件文件要求的得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预案的合理性、严密性、描述的详细性有欠缺但不影响项目实施的得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预案具有明显不合理项、描述欠缺、存在实施难度的得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spacing w:line="360" w:lineRule="auto"/>
              <w:rPr>
                <w:color w:val="auto"/>
                <w:highlight w:val="none"/>
                <w:lang w:val="zh-CN"/>
              </w:rPr>
            </w:pPr>
            <w:r>
              <w:rPr>
                <w:rFonts w:hint="eastAsia" w:ascii="宋体" w:hAnsi="宋体" w:eastAsia="宋体" w:cs="宋体"/>
                <w:color w:val="auto"/>
                <w:sz w:val="21"/>
                <w:szCs w:val="21"/>
                <w:highlight w:val="none"/>
              </w:rPr>
              <w:t xml:space="preserve">未提供相关说明不得分</w:t>
            </w:r>
            <w:r>
              <w:rPr>
                <w:rFonts w:hint="eastAsia" w:ascii="宋体" w:hAnsi="宋体" w:eastAsia="宋体" w:cs="宋体"/>
                <w:color w:val="auto"/>
                <w:sz w:val="21"/>
                <w:szCs w:val="21"/>
                <w:highlight w:val="none"/>
                <w:lang w:eastAsia="zh-CN"/>
              </w:rPr>
              <w:t xml:space="preserve">。</w:t>
            </w:r>
            <w:r/>
          </w:p>
        </w:tc>
      </w:tr>
      <w:tr>
        <w:trPr>
          <w:trHeight w:val="90"/>
        </w:trPr>
        <w:tc>
          <w:tcPr>
            <w:tcW w:w="1227" w:type="dxa"/>
            <w:vAlign w:val="center"/>
            <w:textDirection w:val="lrTb"/>
            <w:noWrap w:val="false"/>
          </w:tcPr>
          <w:p>
            <w:pPr>
              <w:jc w:val="center"/>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配套设备（8分）</w:t>
            </w:r>
            <w:r/>
          </w:p>
        </w:tc>
        <w:tc>
          <w:tcPr>
            <w:tcW w:w="7132" w:type="dxa"/>
            <w:vAlign w:val="center"/>
            <w:textDirection w:val="lrTb"/>
            <w:noWrap w:val="false"/>
          </w:tcPr>
          <w:p>
            <w:pPr>
              <w:numPr>
                <w:ilvl w:val="0"/>
                <w:numId w:val="0"/>
              </w:numPr>
              <w:jc w:val="left"/>
              <w:spacing w:line="360" w:lineRule="auto"/>
              <w:rPr>
                <w:rFonts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投标人具有常温储藏仓库的得2分</w:t>
            </w:r>
            <w:r>
              <w:rPr>
                <w:rFonts w:hint="eastAsia" w:ascii="宋体" w:hAnsi="宋体"/>
                <w:color w:val="auto"/>
                <w:highlight w:val="none"/>
                <w:lang w:eastAsia="zh-CN"/>
              </w:rPr>
              <w:t xml:space="preserve">；</w:t>
            </w:r>
            <w:r>
              <w:rPr>
                <w:rFonts w:hint="eastAsia" w:ascii="宋体" w:hAnsi="宋体"/>
                <w:b/>
                <w:bCs/>
                <w:color w:val="auto"/>
                <w:highlight w:val="none"/>
              </w:rPr>
              <w:t xml:space="preserve">（提供实际应用场景图片及【产权证明或租赁协议】，扫描上传</w:t>
            </w:r>
            <w:r>
              <w:rPr>
                <w:rFonts w:hint="eastAsia" w:ascii="宋体" w:hAnsi="宋体"/>
                <w:b/>
                <w:bCs/>
                <w:color w:val="auto"/>
                <w:highlight w:val="none"/>
                <w:lang w:eastAsia="zh-CN"/>
              </w:rPr>
              <w:t xml:space="preserve">，无法辨识、</w:t>
            </w:r>
            <w:r>
              <w:rPr>
                <w:rFonts w:hint="eastAsia" w:ascii="宋体" w:hAnsi="宋体"/>
                <w:b/>
                <w:bCs/>
                <w:color w:val="auto"/>
                <w:highlight w:val="none"/>
                <w:lang w:val="en-US" w:eastAsia="zh-CN"/>
              </w:rPr>
              <w:t xml:space="preserve">提供不全</w:t>
            </w:r>
            <w:r>
              <w:rPr>
                <w:rFonts w:hint="eastAsia" w:ascii="宋体" w:hAnsi="宋体"/>
                <w:b/>
                <w:bCs/>
                <w:color w:val="auto"/>
                <w:highlight w:val="none"/>
                <w:lang w:eastAsia="zh-CN"/>
              </w:rPr>
              <w:t xml:space="preserve">或未提供不得分</w:t>
            </w:r>
            <w:r>
              <w:rPr>
                <w:rFonts w:hint="eastAsia" w:ascii="宋体" w:hAnsi="宋体"/>
                <w:b/>
                <w:bCs/>
                <w:color w:val="auto"/>
                <w:highlight w:val="none"/>
              </w:rPr>
              <w:t xml:space="preserve">）</w:t>
            </w:r>
            <w:r/>
          </w:p>
          <w:p>
            <w:pPr>
              <w:spacing w:line="360" w:lineRule="auto"/>
              <w:rPr>
                <w:rFonts w:hint="eastAsia" w:ascii="宋体" w:hAnsi="宋体"/>
                <w:b/>
                <w:bCs/>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投标人具有专用食材配送车队</w:t>
            </w:r>
            <w:r>
              <w:rPr>
                <w:rFonts w:hint="eastAsia" w:ascii="宋体" w:hAnsi="宋体"/>
                <w:color w:val="auto"/>
                <w:highlight w:val="none"/>
                <w:lang w:eastAsia="zh-CN"/>
              </w:rPr>
              <w:t xml:space="preserve">：</w:t>
            </w:r>
            <w:r>
              <w:rPr>
                <w:rFonts w:hint="eastAsia" w:ascii="宋体" w:hAnsi="宋体"/>
                <w:color w:val="auto"/>
                <w:highlight w:val="none"/>
              </w:rPr>
              <w:t xml:space="preserve">每有一辆车得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本项满分</w:t>
            </w:r>
            <w:r>
              <w:rPr>
                <w:rFonts w:hint="eastAsia" w:ascii="宋体" w:hAnsi="宋体"/>
                <w:color w:val="auto"/>
                <w:highlight w:val="none"/>
              </w:rPr>
              <w:t xml:space="preserve">4分</w:t>
            </w:r>
            <w:r>
              <w:rPr>
                <w:rFonts w:hint="eastAsia" w:ascii="宋体" w:hAnsi="宋体"/>
                <w:color w:val="auto"/>
                <w:highlight w:val="none"/>
                <w:lang w:eastAsia="zh-CN"/>
              </w:rPr>
              <w:t xml:space="preserve">；</w:t>
            </w:r>
            <w:r>
              <w:rPr>
                <w:rFonts w:hint="eastAsia" w:ascii="宋体" w:hAnsi="宋体"/>
                <w:b/>
                <w:bCs/>
                <w:color w:val="auto"/>
                <w:highlight w:val="none"/>
              </w:rPr>
              <w:t xml:space="preserve">（提供车辆所属本单位的证明材料或长期租赁的合同，租赁的合同时限不少于1年</w:t>
            </w:r>
            <w:r>
              <w:rPr>
                <w:rFonts w:hint="eastAsia" w:ascii="宋体" w:hAnsi="宋体"/>
                <w:b/>
                <w:bCs/>
                <w:color w:val="auto"/>
                <w:highlight w:val="none"/>
                <w:lang w:val="en-US" w:eastAsia="zh-CN"/>
              </w:rPr>
              <w:t xml:space="preserve">且在投标截止之日依旧有效</w:t>
            </w:r>
            <w:r>
              <w:rPr>
                <w:rFonts w:hint="eastAsia" w:ascii="宋体" w:hAnsi="宋体"/>
                <w:b/>
                <w:bCs/>
                <w:color w:val="auto"/>
                <w:highlight w:val="none"/>
              </w:rPr>
              <w:t xml:space="preserve">，扫描上传</w:t>
            </w:r>
            <w:r>
              <w:rPr>
                <w:rFonts w:hint="eastAsia" w:ascii="宋体" w:hAnsi="宋体"/>
                <w:b/>
                <w:bCs/>
                <w:color w:val="auto"/>
                <w:highlight w:val="none"/>
                <w:lang w:eastAsia="zh-CN"/>
              </w:rPr>
              <w:t xml:space="preserve">，无法辨识、</w:t>
            </w:r>
            <w:r>
              <w:rPr>
                <w:rFonts w:hint="eastAsia" w:ascii="宋体" w:hAnsi="宋体"/>
                <w:b/>
                <w:bCs/>
                <w:color w:val="auto"/>
                <w:highlight w:val="none"/>
                <w:lang w:val="en-US" w:eastAsia="zh-CN"/>
              </w:rPr>
              <w:t xml:space="preserve">提供不全</w:t>
            </w:r>
            <w:r>
              <w:rPr>
                <w:rFonts w:hint="eastAsia" w:ascii="宋体" w:hAnsi="宋体"/>
                <w:b/>
                <w:bCs/>
                <w:color w:val="auto"/>
                <w:highlight w:val="none"/>
                <w:lang w:eastAsia="zh-CN"/>
              </w:rPr>
              <w:t xml:space="preserve">或未提供不得分</w:t>
            </w:r>
            <w:r>
              <w:rPr>
                <w:rFonts w:hint="eastAsia" w:ascii="宋体" w:hAnsi="宋体"/>
                <w:b/>
                <w:bCs/>
                <w:color w:val="auto"/>
                <w:highlight w:val="none"/>
              </w:rPr>
              <w:t xml:space="preserve">）</w:t>
            </w:r>
            <w:r/>
          </w:p>
          <w:p>
            <w:pPr>
              <w:pStyle w:val="938"/>
              <w:ind w:left="0" w:firstLine="0"/>
              <w:rPr>
                <w:rFonts w:hint="eastAsia"/>
                <w:color w:val="auto"/>
                <w:highlight w:val="none"/>
              </w:rPr>
            </w:pPr>
            <w:r>
              <w:rPr>
                <w:rFonts w:hint="eastAsia" w:ascii="宋体" w:hAnsi="宋体" w:eastAsia="宋体" w:cs="Times New Roman"/>
                <w:color w:val="auto"/>
                <w:sz w:val="21"/>
                <w:szCs w:val="22"/>
                <w:highlight w:val="none"/>
                <w:lang w:val="en-US" w:eastAsia="zh-CN" w:bidi="ar-SA"/>
              </w:rPr>
              <w:t xml:space="preserve">3、投标人支持线上供货平台（例如：互联网或手机APP或微信小程序等）的，得2分。</w:t>
            </w:r>
            <w:r>
              <w:rPr>
                <w:rFonts w:hint="eastAsia" w:ascii="宋体" w:hAnsi="宋体" w:eastAsia="宋体" w:cs="Times New Roman"/>
                <w:b/>
                <w:bCs/>
                <w:color w:val="auto"/>
                <w:sz w:val="21"/>
                <w:szCs w:val="22"/>
                <w:highlight w:val="none"/>
                <w:lang w:val="en-US" w:eastAsia="zh-CN" w:bidi="ar-SA"/>
              </w:rPr>
              <w:t xml:space="preserve">（提供相关功能证明截图，上传系统，无法辨识或未提供不得分）</w:t>
            </w:r>
            <w:r/>
          </w:p>
        </w:tc>
      </w:tr>
      <w:tr>
        <w:trPr>
          <w:trHeight w:val="90"/>
        </w:trPr>
        <w:tc>
          <w:tcPr>
            <w:tcW w:w="1227" w:type="dxa"/>
            <w:vAlign w:val="center"/>
            <w:textDirection w:val="lrTb"/>
            <w:noWrap w:val="false"/>
          </w:tcPr>
          <w:p>
            <w:pPr>
              <w:pStyle w:val="941"/>
              <w:jc w:val="center"/>
              <w:rPr>
                <w:rFonts w:ascii="宋体" w:hAnsi="宋体" w:eastAsia="宋体"/>
                <w:color w:val="auto"/>
                <w:highlight w:val="none"/>
              </w:rPr>
            </w:pPr>
            <w:r>
              <w:rPr>
                <w:rFonts w:hint="eastAsia" w:ascii="宋体" w:hAnsi="宋体" w:eastAsia="宋体" w:cs="宋体"/>
                <w:color w:val="auto"/>
                <w:sz w:val="21"/>
                <w:szCs w:val="21"/>
                <w:highlight w:val="none"/>
                <w:lang w:val="en-US" w:eastAsia="zh-CN"/>
              </w:rPr>
              <w:t xml:space="preserve">综合实力及服务承诺</w:t>
            </w:r>
            <w:r>
              <w:rPr>
                <w:rFonts w:ascii="宋体" w:hAnsi="宋体" w:eastAsia="宋体" w:cs="宋体"/>
                <w:color w:val="auto"/>
                <w:sz w:val="21"/>
                <w:szCs w:val="22"/>
                <w:highlight w:val="none"/>
              </w:rPr>
              <w:t xml:space="preserve">（</w:t>
            </w:r>
            <w:r>
              <w:rPr>
                <w:rFonts w:hint="eastAsia" w:ascii="宋体" w:hAnsi="宋体" w:eastAsia="宋体" w:cs="宋体"/>
                <w:color w:val="auto"/>
                <w:sz w:val="21"/>
                <w:szCs w:val="22"/>
                <w:highlight w:val="none"/>
                <w:lang w:val="en-US" w:eastAsia="zh-CN"/>
              </w:rPr>
              <w:t xml:space="preserve">10</w:t>
            </w:r>
            <w:r>
              <w:rPr>
                <w:rFonts w:ascii="宋体" w:hAnsi="宋体" w:eastAsia="宋体" w:cs="宋体"/>
                <w:color w:val="auto"/>
                <w:sz w:val="21"/>
                <w:szCs w:val="22"/>
                <w:highlight w:val="none"/>
              </w:rPr>
              <w:t xml:space="preserve">分）</w:t>
            </w:r>
            <w:r/>
          </w:p>
        </w:tc>
        <w:tc>
          <w:tcPr>
            <w:tcW w:w="7132" w:type="dxa"/>
            <w:vAlign w:val="center"/>
            <w:textDirection w:val="lrTb"/>
            <w:noWrap w:val="false"/>
          </w:tcPr>
          <w:p>
            <w:pPr>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1、投标人具备质量管理体系认证且证书在国家认可委网站可查并有效，得1分；</w:t>
            </w:r>
            <w:r>
              <w:rPr>
                <w:rFonts w:hint="eastAsia" w:ascii="宋体" w:hAnsi="宋体"/>
                <w:b/>
                <w:bCs/>
                <w:color w:val="auto"/>
                <w:szCs w:val="21"/>
                <w:highlight w:val="none"/>
                <w:lang w:val="en-US" w:eastAsia="zh-CN"/>
              </w:rPr>
              <w:t xml:space="preserve">（提供证书及认可委网站截图，扫描上传)</w:t>
            </w:r>
            <w:r/>
          </w:p>
          <w:p>
            <w:pPr>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2、投标人具备环境管理体系认证且证书在国家认可委网站可查并有效，得1分；</w:t>
            </w:r>
            <w:r>
              <w:rPr>
                <w:rFonts w:hint="eastAsia" w:ascii="宋体" w:hAnsi="宋体"/>
                <w:b/>
                <w:bCs/>
                <w:color w:val="auto"/>
                <w:szCs w:val="21"/>
                <w:highlight w:val="none"/>
                <w:lang w:val="en-US" w:eastAsia="zh-CN"/>
              </w:rPr>
              <w:t xml:space="preserve">（提供证书及认可委网站截图，扫描上传)</w:t>
            </w:r>
            <w:r/>
          </w:p>
          <w:p>
            <w:pPr>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3、投标人具备职业健康安全管理体系认证且证书在国家认可委网站可查并有效，得1分；</w:t>
            </w:r>
            <w:r>
              <w:rPr>
                <w:rFonts w:hint="eastAsia" w:ascii="宋体" w:hAnsi="宋体"/>
                <w:b/>
                <w:bCs/>
                <w:color w:val="auto"/>
                <w:szCs w:val="21"/>
                <w:highlight w:val="none"/>
                <w:lang w:val="en-US" w:eastAsia="zh-CN"/>
              </w:rPr>
              <w:t xml:space="preserve">（提供证书及认可委网站截图，扫描上传）</w:t>
            </w:r>
            <w:r/>
          </w:p>
          <w:p>
            <w:pPr>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4、投标人具备食品安全管理体系认证且证书在国家认可委网站可查并有效，得1分；</w:t>
            </w:r>
            <w:r>
              <w:rPr>
                <w:rFonts w:hint="eastAsia" w:ascii="宋体" w:hAnsi="宋体"/>
                <w:b/>
                <w:bCs/>
                <w:color w:val="auto"/>
                <w:szCs w:val="21"/>
                <w:highlight w:val="none"/>
                <w:lang w:val="en-US" w:eastAsia="zh-CN"/>
              </w:rPr>
              <w:t xml:space="preserve">（提供证书及认可委网站截图，扫描上传)</w:t>
            </w:r>
            <w:r/>
          </w:p>
          <w:p>
            <w:pPr>
              <w:jc w:val="left"/>
              <w:spacing w:line="360" w:lineRule="auto"/>
              <w:rPr>
                <w:rFonts w:ascii="宋体" w:hAnsi="宋体"/>
                <w:color w:val="auto"/>
                <w:highlight w:val="none"/>
                <w:lang w:val="zh-CN"/>
              </w:rPr>
            </w:pPr>
            <w:r>
              <w:rPr>
                <w:rFonts w:hint="eastAsia" w:ascii="宋体" w:hAnsi="宋体"/>
                <w:color w:val="auto"/>
                <w:szCs w:val="21"/>
                <w:highlight w:val="none"/>
                <w:lang w:val="en-US" w:eastAsia="zh-CN"/>
              </w:rPr>
              <w:t xml:space="preserve">5、投标人承诺</w:t>
            </w:r>
            <w:r>
              <w:rPr>
                <w:rFonts w:ascii="宋体" w:hAnsi="宋体"/>
                <w:color w:val="auto"/>
                <w:szCs w:val="21"/>
                <w:highlight w:val="none"/>
              </w:rPr>
              <w:t xml:space="preserve">按时送货，不得延误</w:t>
            </w:r>
            <w:r>
              <w:rPr>
                <w:rFonts w:hint="eastAsia" w:ascii="宋体" w:hAnsi="宋体"/>
                <w:color w:val="auto"/>
                <w:szCs w:val="21"/>
                <w:highlight w:val="none"/>
              </w:rPr>
              <w:t xml:space="preserve">，</w:t>
            </w:r>
            <w:r>
              <w:rPr>
                <w:rFonts w:ascii="宋体" w:hAnsi="宋体"/>
                <w:color w:val="auto"/>
                <w:szCs w:val="21"/>
                <w:highlight w:val="none"/>
              </w:rPr>
              <w:t xml:space="preserve">一件起送，</w:t>
            </w:r>
            <w:r>
              <w:rPr>
                <w:rFonts w:hint="eastAsia" w:ascii="宋体" w:hAnsi="宋体"/>
                <w:color w:val="auto"/>
                <w:highlight w:val="none"/>
                <w:lang w:val="zh-CN"/>
              </w:rPr>
              <w:t xml:space="preserve">不设立送货最低金额或数量</w:t>
            </w:r>
            <w:r>
              <w:rPr>
                <w:rFonts w:hint="eastAsia" w:ascii="宋体" w:hAnsi="宋体"/>
                <w:color w:val="auto"/>
                <w:highlight w:val="none"/>
                <w:lang w:val="en-US" w:eastAsia="zh-CN"/>
              </w:rPr>
              <w:t xml:space="preserve">的，得1分；</w:t>
            </w:r>
            <w:r>
              <w:rPr>
                <w:rFonts w:hint="eastAsia" w:ascii="宋体" w:hAnsi="宋体"/>
                <w:b/>
                <w:bCs/>
                <w:color w:val="auto"/>
                <w:highlight w:val="none"/>
                <w:lang w:val="en-US" w:eastAsia="zh-CN"/>
              </w:rPr>
              <w:t xml:space="preserve">（</w:t>
            </w:r>
            <w:r>
              <w:rPr>
                <w:rFonts w:hint="eastAsia" w:ascii="宋体" w:hAnsi="宋体" w:eastAsia="宋体" w:cs="宋体"/>
                <w:b/>
                <w:bCs/>
                <w:color w:val="auto"/>
                <w:sz w:val="21"/>
                <w:szCs w:val="21"/>
                <w:highlight w:val="none"/>
              </w:rPr>
              <w:t xml:space="preserve">提供承诺函，格式自拟，</w:t>
            </w:r>
            <w:r>
              <w:rPr>
                <w:rFonts w:hint="eastAsia" w:ascii="宋体" w:hAnsi="宋体" w:cs="宋体"/>
                <w:b/>
                <w:bCs/>
                <w:color w:val="auto"/>
                <w:szCs w:val="21"/>
                <w:highlight w:val="none"/>
              </w:rPr>
              <w:t xml:space="preserve">原件扫描上传</w:t>
            </w:r>
            <w:r>
              <w:rPr>
                <w:rFonts w:hint="eastAsia" w:ascii="宋体" w:hAnsi="宋体"/>
                <w:b/>
                <w:bCs/>
                <w:color w:val="auto"/>
                <w:highlight w:val="none"/>
                <w:lang w:val="en-US" w:eastAsia="zh-CN"/>
              </w:rPr>
              <w:t xml:space="preserve">）</w:t>
            </w:r>
            <w:r/>
          </w:p>
          <w:p>
            <w:pPr>
              <w:jc w:val="left"/>
              <w:spacing w:line="360" w:lineRule="auto"/>
              <w:rPr>
                <w:rFonts w:ascii="宋体" w:hAnsi="宋体"/>
                <w:color w:val="auto"/>
                <w:highlight w:val="none"/>
                <w:lang w:val="zh-CN"/>
              </w:rPr>
            </w:pPr>
            <w:r>
              <w:rPr>
                <w:rFonts w:hint="eastAsia" w:ascii="宋体" w:hAnsi="宋体"/>
                <w:color w:val="auto"/>
                <w:highlight w:val="none"/>
                <w:lang w:val="en-US" w:eastAsia="zh-CN"/>
              </w:rPr>
              <w:t xml:space="preserve">6、</w:t>
            </w:r>
            <w:r>
              <w:rPr>
                <w:rFonts w:hint="eastAsia" w:ascii="宋体" w:hAnsi="宋体"/>
                <w:color w:val="auto"/>
                <w:highlight w:val="none"/>
                <w:lang w:val="zh-CN"/>
              </w:rPr>
              <w:t xml:space="preserve">如遇特殊情况，采购人需对供货数量进行调整，</w:t>
            </w:r>
            <w:r>
              <w:rPr>
                <w:rFonts w:hint="eastAsia" w:ascii="宋体" w:hAnsi="宋体"/>
                <w:color w:val="auto"/>
                <w:highlight w:val="none"/>
                <w:lang w:val="en-US" w:eastAsia="zh-CN"/>
              </w:rPr>
              <w:t xml:space="preserve">投标人承诺</w:t>
            </w:r>
            <w:r>
              <w:rPr>
                <w:rFonts w:hint="eastAsia" w:ascii="宋体" w:hAnsi="宋体"/>
                <w:color w:val="auto"/>
                <w:highlight w:val="none"/>
                <w:lang w:val="zh-CN"/>
              </w:rPr>
              <w:t xml:space="preserve">在半小时内送达</w:t>
            </w:r>
            <w:r>
              <w:rPr>
                <w:rFonts w:hint="eastAsia" w:ascii="宋体" w:hAnsi="宋体"/>
                <w:color w:val="auto"/>
                <w:highlight w:val="none"/>
                <w:lang w:val="en-US" w:eastAsia="zh-CN"/>
              </w:rPr>
              <w:t xml:space="preserve">的，得1分</w:t>
            </w:r>
            <w:r>
              <w:rPr>
                <w:rFonts w:hint="eastAsia" w:ascii="宋体" w:hAnsi="宋体"/>
                <w:color w:val="auto"/>
                <w:highlight w:val="none"/>
                <w:lang w:val="zh-CN"/>
              </w:rPr>
              <w:t xml:space="preserve">；</w:t>
            </w:r>
            <w:r>
              <w:rPr>
                <w:rFonts w:hint="eastAsia" w:ascii="宋体" w:hAnsi="宋体"/>
                <w:b/>
                <w:bCs/>
                <w:color w:val="auto"/>
                <w:highlight w:val="none"/>
                <w:lang w:val="en-US" w:eastAsia="zh-CN"/>
              </w:rPr>
              <w:t xml:space="preserve">（</w:t>
            </w:r>
            <w:r>
              <w:rPr>
                <w:rFonts w:hint="eastAsia" w:ascii="宋体" w:hAnsi="宋体" w:eastAsia="宋体" w:cs="宋体"/>
                <w:b/>
                <w:bCs/>
                <w:color w:val="auto"/>
                <w:sz w:val="21"/>
                <w:szCs w:val="21"/>
                <w:highlight w:val="none"/>
              </w:rPr>
              <w:t xml:space="preserve">提供承诺函，格式自拟，</w:t>
            </w:r>
            <w:r>
              <w:rPr>
                <w:rFonts w:hint="eastAsia" w:ascii="宋体" w:hAnsi="宋体" w:cs="宋体"/>
                <w:b/>
                <w:bCs/>
                <w:color w:val="auto"/>
                <w:szCs w:val="21"/>
                <w:highlight w:val="none"/>
              </w:rPr>
              <w:t xml:space="preserve">原件扫描上传</w:t>
            </w:r>
            <w:r>
              <w:rPr>
                <w:rFonts w:hint="eastAsia" w:ascii="宋体" w:hAnsi="宋体"/>
                <w:b/>
                <w:bCs/>
                <w:color w:val="auto"/>
                <w:highlight w:val="none"/>
                <w:lang w:val="en-US" w:eastAsia="zh-CN"/>
              </w:rPr>
              <w:t xml:space="preserve">）</w:t>
            </w:r>
            <w:r/>
          </w:p>
          <w:p>
            <w:pPr>
              <w:jc w:val="left"/>
              <w:spacing w:line="360" w:lineRule="auto"/>
              <w:rPr>
                <w:rFonts w:ascii="宋体" w:hAnsi="宋体"/>
                <w:color w:val="auto"/>
                <w:highlight w:val="none"/>
                <w:lang w:val="zh-CN"/>
              </w:rPr>
            </w:pPr>
            <w:r>
              <w:rPr>
                <w:rFonts w:hint="eastAsia" w:ascii="宋体" w:hAnsi="宋体"/>
                <w:color w:val="auto"/>
                <w:highlight w:val="none"/>
                <w:lang w:val="en-US" w:eastAsia="zh-CN"/>
              </w:rPr>
              <w:t xml:space="preserve">7、投标人承诺</w:t>
            </w:r>
            <w:r>
              <w:rPr>
                <w:rFonts w:hint="eastAsia" w:ascii="宋体" w:hAnsi="宋体"/>
                <w:color w:val="auto"/>
                <w:highlight w:val="none"/>
                <w:lang w:val="zh-CN"/>
              </w:rPr>
              <w:t xml:space="preserve">货物品质标准按</w:t>
            </w:r>
            <w:r>
              <w:rPr>
                <w:rFonts w:hint="eastAsia" w:ascii="宋体" w:hAnsi="宋体"/>
                <w:color w:val="auto"/>
                <w:highlight w:val="none"/>
                <w:lang w:val="en-US" w:eastAsia="zh-CN"/>
              </w:rPr>
              <w:t xml:space="preserve">采购人</w:t>
            </w:r>
            <w:r>
              <w:rPr>
                <w:rFonts w:hint="eastAsia" w:ascii="宋体" w:hAnsi="宋体"/>
                <w:color w:val="auto"/>
                <w:highlight w:val="none"/>
                <w:lang w:val="zh-CN"/>
              </w:rPr>
              <w:t xml:space="preserve">要求执行，如采购人提出货物品质不符合要求，则</w:t>
            </w:r>
            <w:r>
              <w:rPr>
                <w:rFonts w:hint="eastAsia" w:ascii="宋体" w:hAnsi="宋体"/>
                <w:color w:val="auto"/>
                <w:highlight w:val="none"/>
                <w:lang w:val="en-US" w:eastAsia="zh-CN"/>
              </w:rPr>
              <w:t xml:space="preserve">投标人</w:t>
            </w:r>
            <w:r>
              <w:rPr>
                <w:rFonts w:hint="eastAsia" w:ascii="宋体" w:hAnsi="宋体"/>
                <w:color w:val="auto"/>
                <w:highlight w:val="none"/>
                <w:lang w:val="zh-CN"/>
              </w:rPr>
              <w:t xml:space="preserve">半小时内无条件上门更换</w:t>
            </w:r>
            <w:r>
              <w:rPr>
                <w:rFonts w:hint="eastAsia" w:ascii="宋体" w:hAnsi="宋体"/>
                <w:color w:val="auto"/>
                <w:highlight w:val="none"/>
                <w:lang w:val="en-US" w:eastAsia="zh-CN"/>
              </w:rPr>
              <w:t xml:space="preserve">的，得1分</w:t>
            </w:r>
            <w:r>
              <w:rPr>
                <w:rFonts w:hint="eastAsia" w:ascii="宋体" w:hAnsi="宋体"/>
                <w:color w:val="auto"/>
                <w:highlight w:val="none"/>
                <w:lang w:val="zh-CN"/>
              </w:rPr>
              <w:t xml:space="preserve">；</w:t>
            </w:r>
            <w:r>
              <w:rPr>
                <w:rFonts w:hint="eastAsia" w:ascii="宋体" w:hAnsi="宋体"/>
                <w:b/>
                <w:bCs/>
                <w:color w:val="auto"/>
                <w:highlight w:val="none"/>
                <w:lang w:val="en-US" w:eastAsia="zh-CN"/>
              </w:rPr>
              <w:t xml:space="preserve">（</w:t>
            </w:r>
            <w:r>
              <w:rPr>
                <w:rFonts w:hint="eastAsia" w:ascii="宋体" w:hAnsi="宋体" w:eastAsia="宋体" w:cs="宋体"/>
                <w:b/>
                <w:bCs/>
                <w:color w:val="auto"/>
                <w:sz w:val="21"/>
                <w:szCs w:val="21"/>
                <w:highlight w:val="none"/>
              </w:rPr>
              <w:t xml:space="preserve">提供承诺函，格式自拟，</w:t>
            </w:r>
            <w:r>
              <w:rPr>
                <w:rFonts w:hint="eastAsia" w:ascii="宋体" w:hAnsi="宋体" w:cs="宋体"/>
                <w:b/>
                <w:bCs/>
                <w:color w:val="auto"/>
                <w:szCs w:val="21"/>
                <w:highlight w:val="none"/>
              </w:rPr>
              <w:t xml:space="preserve">原件扫描上传</w:t>
            </w:r>
            <w:r>
              <w:rPr>
                <w:rFonts w:hint="eastAsia" w:ascii="宋体" w:hAnsi="宋体"/>
                <w:b/>
                <w:bCs/>
                <w:color w:val="auto"/>
                <w:highlight w:val="none"/>
                <w:lang w:val="en-US" w:eastAsia="zh-CN"/>
              </w:rPr>
              <w:t xml:space="preserve">）</w:t>
            </w:r>
            <w:r/>
          </w:p>
          <w:p>
            <w:pPr>
              <w:jc w:val="left"/>
              <w:spacing w:line="360" w:lineRule="auto"/>
              <w:rPr>
                <w:rFonts w:hint="eastAsia" w:ascii="宋体" w:hAnsi="宋体"/>
                <w:b/>
                <w:bCs/>
                <w:color w:val="auto"/>
                <w:highlight w:val="none"/>
                <w:lang w:val="en-US" w:eastAsia="zh-CN"/>
              </w:rPr>
            </w:pPr>
            <w:r>
              <w:rPr>
                <w:rFonts w:hint="eastAsia" w:ascii="宋体" w:hAnsi="宋体"/>
                <w:color w:val="auto"/>
                <w:highlight w:val="none"/>
                <w:lang w:val="en-US" w:eastAsia="zh-CN"/>
              </w:rPr>
              <w:t xml:space="preserve">8、投标人承诺</w:t>
            </w:r>
            <w:r>
              <w:rPr>
                <w:rFonts w:hint="eastAsia" w:ascii="宋体" w:hAnsi="宋体"/>
                <w:color w:val="auto"/>
                <w:highlight w:val="none"/>
                <w:lang w:val="zh-CN"/>
              </w:rPr>
              <w:t xml:space="preserve">所送货</w:t>
            </w:r>
            <w:r>
              <w:rPr>
                <w:rFonts w:hint="eastAsia" w:ascii="宋体" w:hAnsi="宋体"/>
                <w:color w:val="auto"/>
                <w:highlight w:val="none"/>
                <w:lang w:val="en-US" w:eastAsia="zh-CN"/>
              </w:rPr>
              <w:t xml:space="preserve">物</w:t>
            </w:r>
            <w:r>
              <w:rPr>
                <w:rFonts w:hint="eastAsia" w:ascii="宋体" w:hAnsi="宋体"/>
                <w:color w:val="auto"/>
                <w:highlight w:val="none"/>
                <w:lang w:val="zh-CN"/>
              </w:rPr>
              <w:t xml:space="preserve">按采购人的规格进行备货，</w:t>
            </w:r>
            <w:r>
              <w:rPr>
                <w:rFonts w:hint="eastAsia" w:ascii="宋体" w:hAnsi="宋体"/>
                <w:color w:val="auto"/>
                <w:highlight w:val="none"/>
                <w:lang w:val="en-US" w:eastAsia="zh-CN"/>
              </w:rPr>
              <w:t xml:space="preserve">不符合</w:t>
            </w:r>
            <w:r>
              <w:rPr>
                <w:rFonts w:hint="eastAsia" w:ascii="宋体" w:hAnsi="宋体"/>
                <w:color w:val="auto"/>
                <w:highlight w:val="none"/>
                <w:lang w:val="zh-CN"/>
              </w:rPr>
              <w:t xml:space="preserve">要求无条件上门更换</w:t>
            </w:r>
            <w:r>
              <w:rPr>
                <w:rFonts w:hint="eastAsia" w:ascii="宋体" w:hAnsi="宋体"/>
                <w:color w:val="auto"/>
                <w:highlight w:val="none"/>
                <w:lang w:val="en-US" w:eastAsia="zh-CN"/>
              </w:rPr>
              <w:t xml:space="preserve">的，得1分；</w:t>
            </w:r>
            <w:r>
              <w:rPr>
                <w:rFonts w:hint="eastAsia" w:ascii="宋体" w:hAnsi="宋体"/>
                <w:b/>
                <w:bCs/>
                <w:color w:val="auto"/>
                <w:highlight w:val="none"/>
                <w:lang w:val="en-US" w:eastAsia="zh-CN"/>
              </w:rPr>
              <w:t xml:space="preserve">（</w:t>
            </w:r>
            <w:r>
              <w:rPr>
                <w:rFonts w:hint="eastAsia" w:ascii="宋体" w:hAnsi="宋体" w:eastAsia="宋体" w:cs="宋体"/>
                <w:b/>
                <w:bCs/>
                <w:color w:val="auto"/>
                <w:sz w:val="21"/>
                <w:szCs w:val="21"/>
                <w:highlight w:val="none"/>
              </w:rPr>
              <w:t xml:space="preserve">提供承诺函，格式自拟，</w:t>
            </w:r>
            <w:r>
              <w:rPr>
                <w:rFonts w:hint="eastAsia" w:ascii="宋体" w:hAnsi="宋体" w:cs="宋体"/>
                <w:b/>
                <w:bCs/>
                <w:color w:val="auto"/>
                <w:szCs w:val="21"/>
                <w:highlight w:val="none"/>
              </w:rPr>
              <w:t xml:space="preserve">原件扫描上传</w:t>
            </w:r>
            <w:r>
              <w:rPr>
                <w:rFonts w:hint="eastAsia" w:ascii="宋体" w:hAnsi="宋体"/>
                <w:b/>
                <w:bCs/>
                <w:color w:val="auto"/>
                <w:highlight w:val="none"/>
                <w:lang w:val="en-US" w:eastAsia="zh-CN"/>
              </w:rPr>
              <w:t xml:space="preserve">）</w:t>
            </w:r>
            <w:r/>
          </w:p>
          <w:p>
            <w:pPr>
              <w:jc w:val="left"/>
              <w:spacing w:line="360" w:lineRule="auto"/>
              <w:rPr>
                <w:rFonts w:ascii="宋体" w:hAnsi="宋体"/>
                <w:color w:val="auto"/>
                <w:highlight w:val="none"/>
              </w:rPr>
            </w:pPr>
            <w:r>
              <w:rPr>
                <w:rFonts w:hint="eastAsia" w:ascii="宋体" w:hAnsi="宋体"/>
                <w:color w:val="auto"/>
                <w:highlight w:val="none"/>
                <w:lang w:val="en-US" w:eastAsia="zh-CN"/>
              </w:rPr>
              <w:t xml:space="preserve">9</w:t>
            </w:r>
            <w:r>
              <w:rPr>
                <w:rFonts w:ascii="宋体" w:hAnsi="宋体"/>
                <w:color w:val="auto"/>
                <w:highlight w:val="none"/>
              </w:rPr>
              <w:t xml:space="preserve">、</w:t>
            </w:r>
            <w:r>
              <w:rPr>
                <w:rFonts w:hint="eastAsia" w:ascii="宋体" w:hAnsi="宋体"/>
                <w:color w:val="auto"/>
                <w:highlight w:val="none"/>
                <w:lang w:val="en-US" w:eastAsia="zh-CN"/>
              </w:rPr>
              <w:t xml:space="preserve">投标人具有食品安全责任险的，得2分。</w:t>
            </w:r>
            <w:r>
              <w:rPr>
                <w:rFonts w:hint="eastAsia" w:ascii="宋体" w:hAnsi="宋体"/>
                <w:b/>
                <w:bCs/>
                <w:color w:val="auto"/>
                <w:highlight w:val="none"/>
                <w:lang w:val="en-US" w:eastAsia="zh-CN"/>
              </w:rPr>
              <w:t xml:space="preserve">（提供食品安全责任险证明材料，系统上传，无法辨识、提供不全或未提供不得分）</w:t>
            </w:r>
            <w:r/>
          </w:p>
        </w:tc>
      </w:tr>
      <w:tr>
        <w:trPr>
          <w:trHeight w:val="1923"/>
        </w:trPr>
        <w:tc>
          <w:tcPr>
            <w:tcW w:w="122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配送服务</w:t>
            </w:r>
            <w:r/>
          </w:p>
          <w:p>
            <w:pPr>
              <w:jc w:val="center"/>
              <w:spacing w:line="360" w:lineRule="auto"/>
              <w:rPr>
                <w:rFonts w:cs="宋体"/>
                <w:color w:val="auto"/>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713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、有送货服务电话专线：5*8小时响应得</w:t>
            </w:r>
            <w:r>
              <w:rPr>
                <w:rFonts w:hint="eastAsia" w:ascii="宋体" w:hAnsi="宋体" w:cs="宋体"/>
                <w:color w:val="auto"/>
                <w:highlight w:val="none"/>
              </w:rPr>
              <w:t xml:space="preserve">1</w:t>
            </w:r>
            <w:r>
              <w:rPr>
                <w:rFonts w:hint="eastAsia" w:ascii="宋体" w:hAnsi="宋体" w:cs="宋体"/>
                <w:color w:val="auto"/>
                <w:highlight w:val="none"/>
                <w:lang w:val="zh-CN"/>
              </w:rPr>
              <w:t xml:space="preserve">分；7*24小时响应得</w:t>
            </w:r>
            <w:r>
              <w:rPr>
                <w:rFonts w:hint="eastAsia" w:ascii="宋体" w:hAnsi="宋体" w:cs="宋体"/>
                <w:color w:val="auto"/>
                <w:highlight w:val="none"/>
                <w:lang w:val="en-US" w:eastAsia="zh-CN"/>
              </w:rPr>
              <w:t xml:space="preserve">2</w:t>
            </w:r>
            <w:r>
              <w:rPr>
                <w:rFonts w:hint="eastAsia" w:ascii="宋体" w:hAnsi="宋体" w:cs="宋体"/>
                <w:color w:val="auto"/>
                <w:highlight w:val="none"/>
                <w:lang w:val="zh-CN"/>
              </w:rPr>
              <w:t xml:space="preserve">分；</w:t>
            </w:r>
            <w:r>
              <w:rPr>
                <w:rFonts w:hint="eastAsia" w:ascii="宋体" w:hAnsi="宋体" w:cs="宋体"/>
                <w:color w:val="auto"/>
                <w:highlight w:val="none"/>
                <w:lang w:val="en-US" w:eastAsia="zh-CN"/>
              </w:rPr>
              <w:t xml:space="preserve">满分2分；</w:t>
            </w:r>
            <w:r>
              <w:rPr>
                <w:rFonts w:hint="eastAsia" w:ascii="宋体" w:hAnsi="宋体" w:cs="宋体"/>
                <w:b/>
                <w:bCs/>
                <w:color w:val="auto"/>
                <w:highlight w:val="none"/>
                <w:lang w:val="zh-CN"/>
              </w:rPr>
              <w:t xml:space="preserve">（提供电话号码以备核验，原件扫描上传）</w:t>
            </w:r>
            <w:r/>
          </w:p>
          <w:p>
            <w:pPr>
              <w:jc w:val="left"/>
              <w:spacing w:line="360" w:lineRule="auto"/>
              <w:rPr>
                <w:rFonts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、有专业送货服务人员，每有1人</w:t>
            </w:r>
            <w:r>
              <w:rPr>
                <w:rFonts w:hint="eastAsia" w:ascii="宋体" w:hAnsi="宋体" w:cs="宋体"/>
                <w:b w:val="0"/>
                <w:bCs w:val="0"/>
                <w:color w:val="auto"/>
                <w:highlight w:val="none"/>
                <w:lang w:val="zh-CN"/>
              </w:rPr>
              <w:t xml:space="preserve">得</w:t>
            </w:r>
            <w:r>
              <w:rPr>
                <w:rFonts w:hint="eastAsia" w:ascii="宋体" w:hAnsi="宋体" w:cs="宋体"/>
                <w:b w:val="0"/>
                <w:bCs w:val="0"/>
                <w:color w:val="auto"/>
                <w:highlight w:val="none"/>
                <w:lang w:val="en-US" w:eastAsia="zh-CN"/>
              </w:rPr>
              <w:t xml:space="preserve">1</w:t>
            </w:r>
            <w:r>
              <w:rPr>
                <w:rFonts w:hint="eastAsia" w:ascii="宋体" w:hAnsi="宋体" w:cs="宋体"/>
                <w:b w:val="0"/>
                <w:bCs w:val="0"/>
                <w:color w:val="auto"/>
                <w:highlight w:val="none"/>
                <w:lang w:val="zh-CN"/>
              </w:rPr>
              <w:t xml:space="preserve">分，满分</w:t>
            </w: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auto"/>
                <w:highlight w:val="none"/>
                <w:lang w:val="zh-CN"/>
              </w:rPr>
              <w:t xml:space="preserve">分。</w:t>
            </w:r>
            <w:r>
              <w:rPr>
                <w:rFonts w:hint="eastAsia" w:ascii="宋体" w:hAnsi="宋体" w:cs="宋体"/>
                <w:b/>
                <w:bCs/>
                <w:color w:val="auto"/>
                <w:highlight w:val="none"/>
                <w:lang w:val="zh-CN"/>
              </w:rPr>
              <w:t xml:space="preserve">（提供相关人员身份证、健康证、驾驶证及投标人为其缴纳的近三个月任意一个月社保证明</w:t>
            </w:r>
            <w:r>
              <w:rPr>
                <w:rFonts w:hint="eastAsia" w:ascii="宋体" w:hAnsi="宋体" w:cs="宋体"/>
                <w:b/>
                <w:bCs/>
                <w:color w:val="auto"/>
                <w:highlight w:val="none"/>
              </w:rPr>
              <w:t xml:space="preserve">材料</w:t>
            </w:r>
            <w:r>
              <w:rPr>
                <w:rFonts w:hint="eastAsia" w:ascii="宋体" w:hAnsi="宋体" w:cs="宋体"/>
                <w:b/>
                <w:bCs/>
                <w:color w:val="auto"/>
                <w:highlight w:val="none"/>
                <w:lang w:val="zh-CN"/>
              </w:rPr>
              <w:t xml:space="preserve">，</w:t>
            </w:r>
            <w:r>
              <w:rPr>
                <w:rFonts w:hint="eastAsia" w:ascii="宋体" w:hAnsi="宋体"/>
                <w:b/>
                <w:bCs/>
                <w:color w:val="auto"/>
                <w:szCs w:val="21"/>
                <w:highlight w:val="none"/>
              </w:rPr>
              <w:t xml:space="preserve">原件扫描上传</w:t>
            </w:r>
            <w:r>
              <w:rPr>
                <w:rFonts w:hint="eastAsia" w:ascii="宋体" w:hAnsi="宋体"/>
                <w:b/>
                <w:bCs/>
                <w:color w:val="auto"/>
                <w:szCs w:val="21"/>
                <w:highlight w:val="none"/>
                <w:lang w:eastAsia="zh-CN"/>
              </w:rPr>
              <w:t xml:space="preserve">，</w:t>
            </w:r>
            <w:r>
              <w:rPr>
                <w:rFonts w:hint="eastAsia" w:ascii="宋体" w:hAnsi="宋体"/>
                <w:b/>
                <w:bCs/>
                <w:color w:val="auto"/>
                <w:highlight w:val="none"/>
                <w:lang w:eastAsia="zh-CN"/>
              </w:rPr>
              <w:t xml:space="preserve">无法辨识、</w:t>
            </w:r>
            <w:r>
              <w:rPr>
                <w:rFonts w:hint="eastAsia" w:ascii="宋体" w:hAnsi="宋体"/>
                <w:b/>
                <w:bCs/>
                <w:color w:val="auto"/>
                <w:szCs w:val="21"/>
                <w:highlight w:val="none"/>
                <w:lang w:val="en-US" w:eastAsia="zh-CN"/>
              </w:rPr>
              <w:t xml:space="preserve">提供不全或未提供不得分</w:t>
            </w:r>
            <w:r>
              <w:rPr>
                <w:rFonts w:hint="eastAsia" w:ascii="宋体" w:hAnsi="宋体" w:cs="宋体"/>
                <w:b/>
                <w:bCs/>
                <w:color w:val="auto"/>
                <w:highlight w:val="none"/>
                <w:lang w:val="zh-CN"/>
              </w:rPr>
              <w:t xml:space="preserve">）</w:t>
            </w:r>
            <w:r/>
          </w:p>
        </w:tc>
      </w:tr>
      <w:tr>
        <w:trPr>
          <w:trHeight w:val="1166"/>
        </w:trPr>
        <w:tc>
          <w:tcPr>
            <w:tcW w:w="1227"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业 绩</w:t>
            </w:r>
            <w:r/>
          </w:p>
          <w:p>
            <w:pPr>
              <w:pStyle w:val="941"/>
              <w:jc w:val="center"/>
              <w:rPr>
                <w:rFonts w:ascii="宋体" w:hAnsi="宋体"/>
                <w:color w:val="auto"/>
                <w:highlight w:val="none"/>
                <w:lang w:val="zh-CN"/>
              </w:rPr>
            </w:pPr>
            <w:r>
              <w:rPr>
                <w:rFonts w:hint="eastAsia" w:ascii="宋体" w:hAnsi="宋体" w:eastAsia="宋体" w:cs="宋体"/>
                <w:color w:val="auto"/>
                <w:sz w:val="21"/>
                <w:szCs w:val="21"/>
                <w:highlight w:val="none"/>
                <w:lang w:val="zh-CN"/>
              </w:rPr>
              <w:t xml:space="preserve">（5分</w:t>
            </w:r>
            <w:r>
              <w:rPr>
                <w:rFonts w:hint="eastAsia" w:ascii="宋体" w:hAnsi="宋体" w:eastAsia="宋体" w:cs="宋体"/>
                <w:color w:val="auto"/>
                <w:sz w:val="21"/>
                <w:szCs w:val="21"/>
                <w:highlight w:val="none"/>
              </w:rPr>
              <w:t xml:space="preserve">）</w:t>
            </w:r>
            <w:r/>
          </w:p>
        </w:tc>
        <w:tc>
          <w:tcPr>
            <w:tcW w:w="7132" w:type="dxa"/>
            <w:vAlign w:val="center"/>
            <w:textDirection w:val="lrTb"/>
            <w:noWrap w:val="false"/>
          </w:tcPr>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投标人自20</w:t>
            </w:r>
            <w:r>
              <w:rPr>
                <w:rFonts w:ascii="宋体" w:hAnsi="宋体" w:cs="宋体"/>
                <w:color w:val="auto"/>
                <w:highlight w:val="none"/>
              </w:rPr>
              <w:t xml:space="preserve">21</w:t>
            </w:r>
            <w:r>
              <w:rPr>
                <w:rFonts w:hint="eastAsia" w:ascii="宋体" w:hAnsi="宋体" w:cs="宋体"/>
                <w:color w:val="auto"/>
                <w:highlight w:val="none"/>
              </w:rPr>
              <w:t xml:space="preserve">年1月1日至今承担过与本项目类似业绩，每有一项得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分，满分5分</w:t>
            </w:r>
            <w:r>
              <w:rPr>
                <w:rFonts w:hint="eastAsia" w:ascii="宋体" w:hAnsi="宋体" w:cs="宋体"/>
                <w:color w:val="auto"/>
                <w:highlight w:val="none"/>
                <w:lang w:eastAsia="zh-CN"/>
              </w:rPr>
              <w:t xml:space="preserve">。</w:t>
            </w:r>
            <w:r>
              <w:rPr>
                <w:rFonts w:hint="eastAsia" w:ascii="宋体" w:hAnsi="宋体" w:cs="宋体"/>
                <w:b/>
                <w:bCs/>
                <w:color w:val="auto"/>
                <w:highlight w:val="none"/>
              </w:rPr>
              <w:t xml:space="preserve">（以合同签订时间为准，同一业主单位不重复计分，提供合同和服务期内任意一份费用发票，</w:t>
            </w:r>
            <w:r>
              <w:rPr>
                <w:rFonts w:hint="eastAsia" w:ascii="宋体" w:hAnsi="宋体" w:cs="宋体"/>
                <w:b/>
                <w:bCs/>
                <w:color w:val="auto"/>
                <w:szCs w:val="21"/>
                <w:highlight w:val="none"/>
              </w:rPr>
              <w:t xml:space="preserve">扫描上传</w:t>
            </w:r>
            <w:r>
              <w:rPr>
                <w:rFonts w:hint="eastAsia" w:ascii="宋体" w:hAnsi="宋体" w:cs="宋体"/>
                <w:b/>
                <w:bCs/>
                <w:color w:val="auto"/>
                <w:szCs w:val="21"/>
                <w:highlight w:val="none"/>
                <w:lang w:eastAsia="zh-CN"/>
              </w:rPr>
              <w:t xml:space="preserve">，</w:t>
            </w:r>
            <w:r>
              <w:rPr>
                <w:rFonts w:hint="eastAsia" w:ascii="宋体" w:hAnsi="宋体"/>
                <w:b/>
                <w:bCs/>
                <w:color w:val="auto"/>
                <w:highlight w:val="none"/>
                <w:lang w:eastAsia="zh-CN"/>
              </w:rPr>
              <w:t xml:space="preserve">无法辨识、</w:t>
            </w:r>
            <w:r>
              <w:rPr>
                <w:rFonts w:hint="eastAsia" w:ascii="宋体" w:hAnsi="宋体"/>
                <w:b/>
                <w:bCs/>
                <w:color w:val="auto"/>
                <w:highlight w:val="none"/>
                <w:lang w:val="en-US" w:eastAsia="zh-CN"/>
              </w:rPr>
              <w:t xml:space="preserve">提供不全</w:t>
            </w:r>
            <w:r>
              <w:rPr>
                <w:rFonts w:hint="eastAsia" w:ascii="宋体" w:hAnsi="宋体"/>
                <w:b/>
                <w:bCs/>
                <w:color w:val="auto"/>
                <w:highlight w:val="none"/>
                <w:lang w:eastAsia="zh-CN"/>
              </w:rPr>
              <w:t xml:space="preserve">或未提供不得分</w:t>
            </w:r>
            <w:r>
              <w:rPr>
                <w:rFonts w:hint="eastAsia" w:ascii="宋体" w:hAnsi="宋体"/>
                <w:b/>
                <w:bCs/>
                <w:color w:val="auto"/>
                <w:szCs w:val="21"/>
                <w:highlight w:val="none"/>
              </w:rPr>
              <w:t xml:space="preserve">）</w:t>
            </w:r>
            <w:r/>
          </w:p>
        </w:tc>
      </w:tr>
    </w:tbl>
    <w:p>
      <w:pPr>
        <w:pStyle w:val="938"/>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938"/>
        <w:rPr>
          <w:rFonts w:hint="eastAsia" w:ascii="宋体" w:hAnsi="宋体"/>
          <w:b/>
          <w:color w:val="auto"/>
          <w:sz w:val="21"/>
          <w:szCs w:val="21"/>
          <w:highlight w:val="none"/>
        </w:rPr>
      </w:pPr>
      <w:r>
        <w:rPr>
          <w:rFonts w:hint="eastAsia" w:ascii="宋体" w:hAnsi="宋体"/>
          <w:b/>
          <w:color w:val="auto"/>
          <w:sz w:val="21"/>
          <w:szCs w:val="21"/>
          <w:highlight w:val="none"/>
        </w:rPr>
      </w:r>
      <w:r/>
    </w:p>
    <w:p>
      <w:pPr>
        <w:rPr>
          <w:color w:val="auto"/>
          <w:highlight w:val="none"/>
        </w:rPr>
      </w:pPr>
      <w:r>
        <w:rPr>
          <w:color w:val="auto"/>
          <w:highlight w:val="none"/>
        </w:rPr>
      </w:r>
      <w:r/>
    </w:p>
    <w:p>
      <w:pPr>
        <w:rPr>
          <w:rFonts w:ascii="黑体" w:eastAsia="黑体"/>
          <w:bCs/>
          <w:color w:val="auto"/>
          <w:sz w:val="44"/>
          <w:highlight w:val="none"/>
        </w:rPr>
      </w:pPr>
      <w:r>
        <w:rPr>
          <w:rFonts w:ascii="黑体" w:eastAsia="黑体"/>
          <w:bCs/>
          <w:color w:val="auto"/>
          <w:sz w:val="44"/>
          <w:highlight w:val="none"/>
        </w:rPr>
      </w:r>
      <w:r/>
    </w:p>
    <w:p>
      <w:pPr>
        <w:pStyle w:val="933"/>
        <w:jc w:val="center"/>
        <w:rPr>
          <w:rFonts w:hint="eastAsia" w:ascii="宋体" w:hAnsi="宋体"/>
          <w:color w:val="auto"/>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ascii="宋体" w:hAnsi="宋体"/>
          <w:color w:val="auto"/>
          <w:highlight w:val="none"/>
        </w:rPr>
        <w:t xml:space="preserve"> </w:t>
      </w:r>
      <w:r/>
    </w:p>
    <w:p>
      <w:pPr>
        <w:pStyle w:val="933"/>
        <w:jc w:val="center"/>
        <w:rPr>
          <w:rFonts w:hint="eastAsia" w:ascii="宋体" w:hAnsi="宋体"/>
          <w:color w:val="auto"/>
          <w:highlight w:val="none"/>
        </w:rPr>
        <w:outlineLvl w:val="9"/>
      </w:pPr>
      <w:r>
        <w:rPr>
          <w:rFonts w:hint="eastAsia" w:ascii="宋体" w:hAnsi="宋体"/>
          <w:color w:val="auto"/>
          <w:highlight w:val="none"/>
        </w:rPr>
      </w:r>
      <w:r/>
    </w:p>
    <w:p>
      <w:pPr>
        <w:pStyle w:val="933"/>
        <w:jc w:val="center"/>
        <w:rPr>
          <w:rFonts w:ascii="宋体" w:hAnsi="宋体"/>
          <w:color w:val="auto"/>
          <w:highlight w:val="none"/>
        </w:rPr>
      </w:pPr>
      <w:r/>
      <w:bookmarkStart w:id="68" w:name="_Toc10769"/>
      <w:r/>
      <w:bookmarkStart w:id="69" w:name="_Toc16459"/>
      <w:r>
        <w:rPr>
          <w:rFonts w:hint="eastAsia" w:ascii="宋体" w:hAnsi="宋体"/>
          <w:color w:val="auto"/>
          <w:highlight w:val="none"/>
        </w:rPr>
        <w:t xml:space="preserve">第六章 投标文件格式</w:t>
      </w:r>
      <w:bookmarkEnd w:id="68"/>
      <w:r/>
      <w:bookmarkEnd w:id="69"/>
      <w:r>
        <w:rPr>
          <w:rFonts w:hint="eastAsia" w:ascii="宋体" w:hAnsi="宋体"/>
          <w:color w:val="auto"/>
          <w:highlight w:val="none"/>
        </w:rPr>
        <w:t xml:space="preserve">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八、拟投入人员一览表</w:t>
      </w:r>
      <w:r/>
    </w:p>
    <w:p>
      <w:pPr>
        <w:ind w:firstLine="480"/>
        <w:spacing w:line="360" w:lineRule="auto"/>
        <w:rPr>
          <w:color w:val="auto"/>
          <w:sz w:val="36"/>
          <w:szCs w:val="36"/>
          <w:highlight w:val="none"/>
        </w:rPr>
      </w:pPr>
      <w:r>
        <w:rPr>
          <w:rFonts w:hint="eastAsia" w:ascii="宋体" w:hAnsi="宋体"/>
          <w:color w:val="auto"/>
          <w:sz w:val="24"/>
          <w:highlight w:val="none"/>
          <w:lang w:val="en-US" w:eastAsia="zh-CN"/>
        </w:rPr>
        <w:t xml:space="preserve">九、</w:t>
      </w:r>
      <w:r>
        <w:rPr>
          <w:rFonts w:hint="eastAsia" w:ascii="宋体" w:hAnsi="宋体"/>
          <w:color w:val="auto"/>
          <w:sz w:val="24"/>
          <w:highlight w:val="none"/>
        </w:rPr>
        <w:t xml:space="preserve">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934"/>
        <w:rPr>
          <w:rFonts w:ascii="宋体" w:hAnsi="宋体" w:eastAsia="宋体"/>
          <w:b w:val="0"/>
          <w:color w:val="auto"/>
          <w:sz w:val="32"/>
          <w:szCs w:val="32"/>
          <w:highlight w:val="none"/>
        </w:rPr>
      </w:pPr>
      <w:r>
        <w:rPr>
          <w:rFonts w:hint="eastAsia" w:ascii="宋体" w:hAnsi="宋体"/>
          <w:color w:val="auto"/>
          <w:sz w:val="32"/>
          <w:szCs w:val="32"/>
          <w:highlight w:val="none"/>
        </w:rPr>
        <w:br w:type="page" w:clear="all"/>
      </w:r>
      <w:bookmarkStart w:id="70" w:name="_Toc16333"/>
      <w:r>
        <w:rPr>
          <w:rFonts w:hint="eastAsia" w:ascii="宋体" w:hAnsi="宋体" w:eastAsia="宋体"/>
          <w:color w:val="auto"/>
          <w:sz w:val="32"/>
          <w:highlight w:val="none"/>
        </w:rPr>
        <w:t xml:space="preserve">一、资格审查响应对照表</w:t>
      </w:r>
      <w:bookmarkEnd w:id="70"/>
      <w:r/>
      <w:r/>
    </w:p>
    <w:tbl>
      <w:tblPr>
        <w:tblStyle w:val="937"/>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上一年度的财务报告情况</w:t>
            </w:r>
            <w:r>
              <w:rPr>
                <w:rFonts w:hint="eastAsia" w:ascii="宋体" w:hAnsi="宋体"/>
                <w:iCs/>
                <w:color w:val="auto"/>
                <w:szCs w:val="21"/>
                <w:highlight w:val="none"/>
                <w:lang w:eastAsia="zh-CN"/>
              </w:rPr>
              <w:t xml:space="preserve">；</w:t>
            </w:r>
            <w:r>
              <w:rPr>
                <w:rFonts w:hint="eastAsia" w:ascii="宋体" w:hAnsi="宋体"/>
                <w:iCs/>
                <w:color w:val="auto"/>
                <w:szCs w:val="21"/>
                <w:highlight w:val="none"/>
              </w:rPr>
              <w:t xml:space="preserve">（成立不满一年无需提供）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eastAsia="宋体"/>
                <w:iCs/>
                <w:color w:val="auto"/>
                <w:szCs w:val="21"/>
                <w:highlight w:val="none"/>
                <w:lang w:eastAsia="zh-CN"/>
              </w:rPr>
            </w:pPr>
            <w:r>
              <w:rPr>
                <w:rFonts w:hint="eastAsia" w:ascii="宋体" w:hAnsi="宋体"/>
                <w:iCs/>
                <w:color w:val="auto"/>
                <w:szCs w:val="21"/>
                <w:highlight w:val="none"/>
              </w:rPr>
              <w:t xml:space="preserve">具备履行合同所必需的设备和专业技术能力的书面声明</w:t>
            </w:r>
            <w:r>
              <w:rPr>
                <w:rFonts w:hint="eastAsia" w:ascii="宋体" w:hAnsi="宋体"/>
                <w:iCs/>
                <w:color w:val="auto"/>
                <w:szCs w:val="21"/>
                <w:highlight w:val="none"/>
                <w:lang w:eastAsia="zh-CN"/>
              </w:rPr>
              <w:t xml:space="preserve">；</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eastAsia="宋体"/>
                <w:iCs/>
                <w:color w:val="auto"/>
                <w:szCs w:val="21"/>
                <w:highlight w:val="none"/>
                <w:lang w:eastAsia="zh-CN"/>
              </w:rPr>
            </w:pPr>
            <w:r>
              <w:rPr>
                <w:rFonts w:hint="eastAsia" w:ascii="宋体" w:hAnsi="宋体"/>
                <w:iCs/>
                <w:color w:val="auto"/>
                <w:szCs w:val="21"/>
                <w:highlight w:val="none"/>
              </w:rPr>
              <w:t xml:space="preserve">参加政府采购活动前3年内在经营活动中没有重大违法记录的书面声明</w:t>
            </w:r>
            <w:r>
              <w:rPr>
                <w:rFonts w:hint="eastAsia" w:ascii="宋体" w:hAnsi="宋体"/>
                <w:iCs/>
                <w:color w:val="auto"/>
                <w:szCs w:val="21"/>
                <w:highlight w:val="none"/>
                <w:lang w:eastAsia="zh-CN"/>
              </w:rPr>
              <w:t xml:space="preserve">；</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eastAsia="宋体"/>
                <w:iCs/>
                <w:color w:val="auto"/>
                <w:szCs w:val="21"/>
                <w:highlight w:val="none"/>
                <w:lang w:eastAsia="zh-CN"/>
              </w:rPr>
            </w:pPr>
            <w:r>
              <w:rPr>
                <w:rFonts w:hint="eastAsia" w:ascii="宋体" w:hAnsi="宋体"/>
                <w:iCs/>
                <w:color w:val="auto"/>
                <w:szCs w:val="21"/>
                <w:highlight w:val="none"/>
              </w:rPr>
              <w:t xml:space="preserve">供应商信用承诺函</w:t>
            </w:r>
            <w:r>
              <w:rPr>
                <w:rFonts w:hint="eastAsia" w:ascii="宋体" w:hAnsi="宋体"/>
                <w:iCs/>
                <w:color w:val="auto"/>
                <w:szCs w:val="21"/>
                <w:highlight w:val="none"/>
                <w:lang w:eastAsia="zh-CN"/>
              </w:rPr>
              <w:t xml:space="preserve">；</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1322"/>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8</w:t>
            </w:r>
            <w:r/>
          </w:p>
        </w:tc>
        <w:tc>
          <w:tcPr>
            <w:tcW w:w="5447" w:type="dxa"/>
            <w:vAlign w:val="center"/>
            <w:textDirection w:val="lrTb"/>
            <w:noWrap w:val="false"/>
          </w:tcPr>
          <w:p>
            <w:pPr>
              <w:pStyle w:val="935"/>
              <w:rPr>
                <w:color w:val="auto"/>
                <w:highlight w:val="none"/>
              </w:rPr>
            </w:pPr>
            <w:r/>
            <w:bookmarkStart w:id="71" w:name="_Toc11460"/>
            <w:r>
              <w:rPr>
                <w:rFonts w:hint="eastAsia" w:ascii="宋体" w:hAnsi="宋体" w:eastAsia="宋体" w:cs="宋体"/>
                <w:b w:val="0"/>
                <w:bCs w:val="0"/>
                <w:color w:val="auto"/>
                <w:sz w:val="21"/>
                <w:szCs w:val="21"/>
                <w:highlight w:val="none"/>
                <w:lang w:val="en-US" w:eastAsia="zh-CN" w:bidi="ar-SA"/>
              </w:rPr>
              <w:t xml:space="preserve">根据《政府采购促进中小企业发展管理办法》规定，本项目专门面向中小企业采购，投标人应在投标文件中按要求提供《中小企业声明函》。</w:t>
            </w:r>
            <w:bookmarkEnd w:id="71"/>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9</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eastAsia="宋体" w:cs="宋体"/>
                <w:b w:val="0"/>
                <w:bCs w:val="0"/>
                <w:color w:val="auto"/>
                <w:sz w:val="21"/>
                <w:szCs w:val="21"/>
                <w:highlight w:val="none"/>
                <w:lang w:val="en-US" w:eastAsia="zh-CN" w:bidi="ar-SA"/>
              </w:rPr>
              <w:t xml:space="preserve">各包投标人具有有效的食品经营许可证（或取得市场监督部门食品经营许可备案）</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tcW w:w="64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447" w:type="dxa"/>
            <w:vAlign w:val="center"/>
            <w:textDirection w:val="lrTb"/>
            <w:noWrap w:val="false"/>
          </w:tcPr>
          <w:p>
            <w:pP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各包投标人拟派人员具有健康证 </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2</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hint="eastAsia" w:ascii="宋体" w:hAnsi="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935"/>
        <w:rPr>
          <w:color w:val="auto"/>
          <w:highlight w:val="none"/>
        </w:rPr>
        <w:outlineLvl w:val="9"/>
      </w:pPr>
      <w:r>
        <w:rPr>
          <w:color w:val="auto"/>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u w:val="single"/>
          <w:lang w:val="en-US" w:eastAsia="zh-CN"/>
        </w:rPr>
        <w:t xml:space="preserve">  </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u w:val="single"/>
          <w:lang w:val="en-US" w:eastAsia="zh-CN"/>
        </w:rPr>
        <w:t xml:space="preserve"> </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u w:val="single"/>
          <w:lang w:val="en-US" w:eastAsia="zh-CN"/>
        </w:rPr>
        <w:t xml:space="preserve"> </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500" w:lineRule="exact"/>
        <w:rPr>
          <w:rFonts w:ascii="方正仿宋_GBK"/>
          <w:color w:val="auto"/>
          <w:szCs w:val="32"/>
          <w:highlight w:val="none"/>
        </w:rPr>
      </w:pPr>
      <w:r>
        <w:rPr>
          <w:rFonts w:ascii="方正仿宋_GBK"/>
          <w:color w:val="auto"/>
          <w:szCs w:val="32"/>
          <w:highlight w:val="none"/>
        </w:rPr>
      </w:r>
      <w:r/>
    </w:p>
    <w:p>
      <w:pPr>
        <w:spacing w:line="560" w:lineRule="exact"/>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560" w:lineRule="exact"/>
        <w:rPr>
          <w:rFonts w:ascii="宋体" w:hAnsi="宋体"/>
          <w:color w:val="auto"/>
          <w:szCs w:val="21"/>
          <w:highlight w:val="none"/>
        </w:rPr>
      </w:pPr>
      <w:r>
        <w:rPr>
          <w:rFonts w:ascii="宋体" w:hAnsi="宋体"/>
          <w:color w:val="auto"/>
          <w:szCs w:val="21"/>
          <w:highlight w:val="none"/>
        </w:rPr>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560" w:lineRule="exact"/>
        <w:rPr>
          <w:rFonts w:ascii="宋体" w:hAnsi="宋体"/>
          <w:color w:val="auto"/>
          <w:szCs w:val="21"/>
          <w:highlight w:val="none"/>
        </w:rPr>
      </w:pPr>
      <w:r>
        <w:rPr>
          <w:rFonts w:ascii="宋体" w:hAnsi="宋体"/>
          <w:color w:val="auto"/>
          <w:szCs w:val="21"/>
          <w:highlight w:val="none"/>
        </w:rPr>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964"/>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hAnsi="宋体"/>
          <w:color w:val="auto"/>
          <w:sz w:val="21"/>
          <w:highlight w:val="none"/>
          <w:lang w:eastAsia="zh-CN"/>
        </w:rPr>
        <w:t xml:space="preserve">江苏苏维工程管理有限公司</w:t>
      </w:r>
      <w:r/>
    </w:p>
    <w:p>
      <w:pPr>
        <w:pStyle w:val="96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6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6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6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6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64"/>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64"/>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64"/>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64"/>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6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6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6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6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6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6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6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6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65"/>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6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6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65"/>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6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65"/>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65"/>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65"/>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65"/>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hint="eastAsia" w:ascii="宋体" w:hAnsi="宋体" w:eastAsia="宋体"/>
          <w:bCs/>
          <w:color w:val="auto"/>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w:t>
      </w:r>
      <w:r>
        <w:rPr>
          <w:rFonts w:hint="eastAsia" w:ascii="宋体" w:hAnsi="宋体"/>
          <w:bCs/>
          <w:color w:val="auto"/>
          <w:highlight w:val="none"/>
          <w:lang w:val="en-US" w:eastAsia="zh-CN"/>
        </w:rPr>
        <w:t xml:space="preserve">复印件</w:t>
      </w:r>
      <w:r/>
    </w:p>
    <w:p>
      <w:pPr>
        <w:rPr>
          <w:rFonts w:ascii="宋体" w:hAnsi="宋体"/>
          <w:b/>
          <w:color w:val="auto"/>
          <w:sz w:val="32"/>
          <w:szCs w:val="32"/>
          <w:highlight w:val="none"/>
        </w:rPr>
      </w:pPr>
      <w:r>
        <w:rPr>
          <w:rFonts w:ascii="宋体" w:hAnsi="宋体"/>
          <w:b/>
          <w:color w:val="auto"/>
          <w:sz w:val="32"/>
          <w:szCs w:val="32"/>
          <w:highlight w:val="none"/>
        </w:rPr>
      </w:r>
      <w:r/>
    </w:p>
    <w:p>
      <w:pPr>
        <w:pStyle w:val="934"/>
        <w:rPr>
          <w:rFonts w:ascii="宋体" w:hAnsi="宋体" w:eastAsia="宋体"/>
          <w:color w:val="auto"/>
          <w:sz w:val="32"/>
          <w:highlight w:val="none"/>
        </w:rPr>
      </w:pPr>
      <w:r/>
      <w:bookmarkStart w:id="72" w:name="_Toc4315"/>
      <w:r>
        <w:rPr>
          <w:rFonts w:hint="eastAsia" w:ascii="宋体" w:hAnsi="宋体" w:eastAsia="宋体"/>
          <w:color w:val="auto"/>
          <w:sz w:val="32"/>
          <w:highlight w:val="none"/>
        </w:rPr>
        <w:t xml:space="preserve">二、符合性审查响应对照表</w:t>
      </w:r>
      <w:bookmarkEnd w:id="72"/>
      <w:r/>
      <w:r/>
    </w:p>
    <w:p>
      <w:pPr>
        <w:rPr>
          <w:rFonts w:ascii="宋体" w:hAnsi="宋体"/>
          <w:b/>
          <w:color w:val="auto"/>
          <w:sz w:val="32"/>
          <w:szCs w:val="32"/>
          <w:highlight w:val="none"/>
        </w:rPr>
      </w:pPr>
      <w:r>
        <w:rPr>
          <w:rFonts w:ascii="宋体" w:hAnsi="宋体"/>
          <w:b/>
          <w:color w:val="auto"/>
          <w:sz w:val="32"/>
          <w:szCs w:val="32"/>
          <w:highlight w:val="none"/>
        </w:rPr>
      </w:r>
      <w:r/>
    </w:p>
    <w:tbl>
      <w:tblPr>
        <w:tblStyle w:val="93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934"/>
        <w:rPr>
          <w:rFonts w:ascii="宋体" w:hAnsi="宋体" w:eastAsia="宋体"/>
          <w:color w:val="auto"/>
          <w:sz w:val="32"/>
          <w:highlight w:val="none"/>
        </w:rPr>
      </w:pPr>
      <w:r/>
      <w:bookmarkStart w:id="73" w:name="_Toc23382"/>
      <w:r>
        <w:rPr>
          <w:rFonts w:hint="eastAsia" w:ascii="宋体" w:hAnsi="宋体" w:eastAsia="宋体"/>
          <w:color w:val="auto"/>
          <w:sz w:val="32"/>
          <w:highlight w:val="none"/>
        </w:rPr>
        <w:t xml:space="preserve">三、非实质性响应对照表</w:t>
      </w:r>
      <w:bookmarkEnd w:id="73"/>
      <w:r/>
      <w:r/>
    </w:p>
    <w:p>
      <w:pPr>
        <w:rPr>
          <w:rFonts w:ascii="宋体" w:hAnsi="宋体"/>
          <w:b/>
          <w:color w:val="auto"/>
          <w:sz w:val="32"/>
          <w:szCs w:val="32"/>
          <w:highlight w:val="none"/>
        </w:rPr>
      </w:pPr>
      <w:r>
        <w:rPr>
          <w:rFonts w:ascii="宋体" w:hAnsi="宋体"/>
          <w:b/>
          <w:color w:val="auto"/>
          <w:sz w:val="32"/>
          <w:szCs w:val="32"/>
          <w:highlight w:val="none"/>
        </w:rPr>
      </w:r>
      <w:r/>
    </w:p>
    <w:tbl>
      <w:tblPr>
        <w:tblStyle w:val="93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eastAsia="宋体" w:cs="Times New Roman"/>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ascii="宋体" w:hAnsi="宋体" w:eastAsia="宋体" w:cs="Times New Roman"/>
          <w:b/>
          <w:bCs/>
          <w:color w:val="auto"/>
          <w:highlight w:val="none"/>
          <w:u w:val="single"/>
        </w:rPr>
        <w:t xml:space="preserve">（餐饮业）</w:t>
      </w:r>
      <w:r>
        <w:rPr>
          <w:rFonts w:hint="eastAsia" w:ascii="宋体" w:hAnsi="宋体" w:eastAsia="宋体" w:cs="Times New Roman"/>
          <w:color w:val="auto"/>
          <w:highlight w:val="none"/>
          <w:u w:val="single"/>
        </w:rPr>
        <w:t xml:space="preserve">（不得对</w:t>
      </w:r>
      <w:r>
        <w:rPr>
          <w:rFonts w:hint="eastAsia" w:ascii="宋体" w:hAnsi="宋体"/>
          <w:color w:val="auto"/>
          <w:highlight w:val="none"/>
          <w:u w:val="single"/>
        </w:rPr>
        <w:t xml:space="preserve">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ascii="宋体" w:hAnsi="宋体" w:eastAsia="宋体" w:cs="Times New Roman"/>
          <w:b/>
          <w:bCs/>
          <w:color w:val="auto"/>
          <w:highlight w:val="none"/>
          <w:u w:val="single"/>
        </w:rPr>
        <w:t xml:space="preserve">（餐饮业）</w:t>
      </w:r>
      <w:r>
        <w:rPr>
          <w:rFonts w:hint="eastAsia" w:ascii="宋体" w:hAnsi="宋体" w:eastAsia="宋体" w:cs="Times New Roman"/>
          <w:color w:val="auto"/>
          <w:highlight w:val="none"/>
          <w:u w:val="single"/>
        </w:rPr>
        <w:t xml:space="preserve">（不得</w:t>
      </w:r>
      <w:r>
        <w:rPr>
          <w:rFonts w:hint="eastAsia"/>
          <w:color w:val="auto"/>
          <w:highlight w:val="none"/>
          <w:u w:val="single"/>
        </w:rPr>
        <w:t xml:space="preserve">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2、供应商如不提供</w:t>
      </w:r>
      <w:r>
        <w:rPr>
          <w:rFonts w:hint="eastAsia" w:ascii="宋体" w:hAnsi="宋体"/>
          <w:b/>
          <w:bCs/>
          <w:color w:val="auto"/>
          <w:highlight w:val="none"/>
          <w:lang w:val="en-US" w:eastAsia="zh-CN"/>
        </w:rPr>
        <w:t xml:space="preserve">或未按照要求提供</w:t>
      </w:r>
      <w:r>
        <w:rPr>
          <w:rFonts w:hint="eastAsia" w:ascii="宋体" w:hAnsi="宋体"/>
          <w:b/>
          <w:bCs/>
          <w:color w:val="auto"/>
          <w:highlight w:val="none"/>
        </w:rPr>
        <w:t xml:space="preserve">此声明函，</w:t>
      </w:r>
      <w:r>
        <w:rPr>
          <w:rFonts w:hint="eastAsia" w:ascii="宋体" w:hAnsi="宋体"/>
          <w:b/>
          <w:bCs/>
          <w:color w:val="auto"/>
          <w:highlight w:val="none"/>
          <w:lang w:val="en-US" w:eastAsia="zh-CN"/>
        </w:rPr>
        <w:t xml:space="preserve">将做为无效投标处理</w:t>
      </w:r>
      <w:r>
        <w:rPr>
          <w:rFonts w:hint="eastAsia" w:ascii="宋体" w:hAnsi="宋体"/>
          <w:b/>
          <w:bCs/>
          <w:color w:val="auto"/>
          <w:highlight w:val="none"/>
        </w:rPr>
        <w:t xml:space="preserve">。</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日 期：</w:t>
      </w:r>
      <w:r/>
    </w:p>
    <w:p>
      <w:pPr>
        <w:pStyle w:val="934"/>
        <w:spacing w:before="300" w:after="300" w:line="360" w:lineRule="auto"/>
        <w:widowControl/>
        <w:rPr>
          <w:rFonts w:ascii="宋体" w:hAnsi="宋体" w:eastAsia="宋体"/>
          <w:color w:val="auto"/>
          <w:sz w:val="21"/>
          <w:szCs w:val="21"/>
          <w:highlight w:val="none"/>
        </w:rPr>
      </w:pPr>
      <w:r/>
      <w:bookmarkStart w:id="74" w:name="_Toc28816"/>
      <w:r>
        <w:rPr>
          <w:rFonts w:hint="eastAsia" w:ascii="宋体" w:hAnsi="宋体" w:eastAsia="宋体" w:cs="微软雅黑"/>
          <w:bCs w:val="0"/>
          <w:color w:val="auto"/>
          <w:sz w:val="21"/>
          <w:szCs w:val="21"/>
          <w:highlight w:val="none"/>
        </w:rPr>
        <w:t xml:space="preserve">中小微企业划型标准 </w:t>
      </w:r>
      <w:bookmarkEnd w:id="74"/>
      <w:r/>
      <w:r/>
    </w:p>
    <w:p>
      <w:pPr>
        <w:pStyle w:val="951"/>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54"/>
          <w:rFonts w:hint="eastAsia" w:ascii="宋体" w:hAnsi="宋体" w:cs="仿宋"/>
          <w:color w:val="auto"/>
          <w:sz w:val="21"/>
          <w:szCs w:val="21"/>
          <w:highlight w:val="none"/>
        </w:rPr>
        <w:t xml:space="preserve">中小微企业划型标准如下：</w:t>
      </w:r>
      <w:r/>
    </w:p>
    <w:tbl>
      <w:tblPr>
        <w:tblStyle w:val="937"/>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51"/>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ind w:firstLine="420"/>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1"/>
              <w:jc w:val="center"/>
              <w:spacing w:after="150" w:line="360" w:lineRule="auto"/>
              <w:widowControl/>
              <w:rPr>
                <w:rFonts w:ascii="宋体" w:hAnsi="宋体"/>
                <w:color w:val="auto"/>
                <w:sz w:val="21"/>
                <w:szCs w:val="21"/>
                <w:highlight w:val="none"/>
              </w:rPr>
            </w:pPr>
            <w:r>
              <w:rPr>
                <w:rStyle w:val="954"/>
                <w:rFonts w:hint="eastAsia" w:ascii="宋体" w:hAnsi="宋体" w:cs="仿宋"/>
                <w:color w:val="auto"/>
                <w:sz w:val="21"/>
                <w:szCs w:val="21"/>
                <w:highlight w:val="none"/>
              </w:rPr>
              <w:t xml:space="preserve">X＜10</w:t>
            </w:r>
            <w:r/>
          </w:p>
        </w:tc>
      </w:tr>
    </w:tbl>
    <w:p>
      <w:pPr>
        <w:pStyle w:val="951"/>
        <w:ind w:firstLine="810"/>
        <w:spacing w:before="300" w:after="452" w:line="360" w:lineRule="auto"/>
        <w:widowControl/>
        <w:rPr>
          <w:rStyle w:val="954"/>
          <w:rFonts w:ascii="宋体" w:hAnsi="宋体" w:cs="仿宋"/>
          <w:color w:val="auto"/>
          <w:sz w:val="21"/>
          <w:szCs w:val="21"/>
          <w:highlight w:val="none"/>
        </w:rPr>
      </w:pPr>
      <w:r>
        <w:rPr>
          <w:rStyle w:val="954"/>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35"/>
        <w:rPr>
          <w:rStyle w:val="954"/>
          <w:rFonts w:cs="仿宋"/>
          <w:b w:val="0"/>
          <w:color w:val="auto"/>
          <w:sz w:val="21"/>
          <w:szCs w:val="21"/>
          <w:highlight w:val="none"/>
        </w:rPr>
        <w:outlineLvl w:val="9"/>
      </w:pPr>
      <w:r>
        <w:rPr>
          <w:rStyle w:val="954"/>
          <w:rFonts w:ascii="宋体" w:hAnsi="宋体" w:cs="仿宋"/>
          <w:b w:val="0"/>
          <w:color w:val="auto"/>
          <w:sz w:val="21"/>
          <w:szCs w:val="21"/>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34"/>
        <w:ind w:firstLine="3213"/>
        <w:jc w:val="both"/>
        <w:spacing w:line="360" w:lineRule="auto"/>
        <w:rPr>
          <w:rFonts w:hint="eastAsia" w:ascii="宋体" w:hAnsi="宋体" w:eastAsia="宋体" w:cs="宋体"/>
          <w:color w:val="auto"/>
          <w:sz w:val="24"/>
          <w:szCs w:val="20"/>
          <w:highlight w:val="none"/>
        </w:rPr>
      </w:pPr>
      <w:r/>
      <w:bookmarkStart w:id="75" w:name="_Toc2064"/>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bookmarkEnd w:id="75"/>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937"/>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41"/>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405" w:type="dxa"/>
            <w:vAlign w:val="center"/>
            <w:textDirection w:val="lrTb"/>
            <w:noWrap w:val="false"/>
          </w:tcPr>
          <w:p>
            <w:pPr>
              <w:rPr>
                <w:rFonts w:hint="eastAsia" w:ascii="宋体" w:hAnsi="宋体" w:eastAsia="宋体"/>
                <w:color w:val="auto"/>
                <w:szCs w:val="21"/>
                <w:highlight w:val="none"/>
                <w:lang w:eastAsia="zh-CN"/>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投标报价</w:t>
            </w:r>
            <w:r>
              <w:rPr>
                <w:rFonts w:hint="eastAsia" w:ascii="宋体" w:hAnsi="宋体"/>
                <w:color w:val="auto"/>
                <w:szCs w:val="21"/>
                <w:highlight w:val="none"/>
                <w:lang w:eastAsia="zh-CN"/>
              </w:rPr>
              <w:t xml:space="preserve">（折扣）</w:t>
            </w:r>
            <w:r/>
          </w:p>
        </w:tc>
      </w:tr>
      <w:tr>
        <w:trPr>
          <w:cantSplit/>
          <w:trHeight w:val="1697"/>
        </w:trPr>
        <w:tc>
          <w:tcPr>
            <w:tcW w:w="2481" w:type="dxa"/>
            <w:vAlign w:val="center"/>
            <w:textDirection w:val="lrTb"/>
            <w:noWrap w:val="false"/>
          </w:tcPr>
          <w:p>
            <w:pPr>
              <w:pStyle w:val="941"/>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64"/>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964"/>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w:t>
            </w:r>
            <w:r>
              <w:rPr>
                <w:rFonts w:hint="eastAsia" w:ascii="宋体" w:hAnsi="宋体" w:cs="宋体"/>
                <w:color w:val="auto"/>
                <w:sz w:val="21"/>
                <w:szCs w:val="21"/>
                <w:highlight w:val="none"/>
                <w:lang w:eastAsia="zh-CN"/>
              </w:rPr>
              <w:t xml:space="preserve">单位</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w:t>
            </w:r>
            <w:r/>
          </w:p>
        </w:tc>
      </w:tr>
      <w:tr>
        <w:trPr>
          <w:cantSplit/>
          <w:trHeight w:val="1697"/>
        </w:trPr>
        <w:tc>
          <w:tcPr>
            <w:gridSpan w:val="2"/>
            <w:tcW w:w="8886" w:type="dxa"/>
            <w:vAlign w:val="center"/>
            <w:textDirection w:val="lrTb"/>
            <w:noWrap w:val="false"/>
          </w:tcPr>
          <w:p>
            <w:pPr>
              <w:ind w:firstLine="422"/>
              <w:jc w:val="left"/>
              <w:spacing w:line="360" w:lineRule="auto"/>
              <w:rPr>
                <w:b/>
                <w:bCs/>
                <w:color w:val="auto"/>
                <w:highlight w:val="none"/>
              </w:rPr>
            </w:pPr>
            <w:r>
              <w:rPr>
                <w:rFonts w:hint="eastAsia"/>
                <w:b/>
                <w:bCs/>
                <w:color w:val="auto"/>
                <w:highlight w:val="none"/>
              </w:rPr>
              <w:t xml:space="preserve">备注：</w:t>
            </w:r>
            <w:r/>
          </w:p>
          <w:p>
            <w:pPr>
              <w:pStyle w:val="967"/>
              <w:ind w:firstLine="0"/>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扬州市发改委网站“价格监测”栏目上没有的同期食材及其他物资不得高于苏果、大润发、麦德龙等大型连锁超市卖场的团购价格。</w:t>
            </w:r>
            <w:r/>
          </w:p>
          <w:p>
            <w:pPr>
              <w:pStyle w:val="967"/>
              <w:ind w:firstLine="0"/>
              <w:jc w:val="left"/>
              <w:spacing w:line="360" w:lineRule="auto"/>
              <w:rPr>
                <w:rStyle w:val="955"/>
                <w:rFonts w:ascii="宋体" w:hAnsi="宋体" w:cs="宋体"/>
                <w:b/>
                <w:bCs/>
                <w:color w:val="auto"/>
                <w:szCs w:val="21"/>
                <w:highlight w:val="none"/>
              </w:rPr>
            </w:pPr>
            <w:r>
              <w:rPr>
                <w:rFonts w:hint="eastAsia" w:ascii="宋体" w:hAnsi="宋体" w:cs="宋体"/>
                <w:b/>
                <w:bCs/>
                <w:color w:val="auto"/>
                <w:szCs w:val="21"/>
                <w:highlight w:val="none"/>
              </w:rPr>
              <w:t xml:space="preserve">（1）</w:t>
            </w:r>
            <w:r>
              <w:rPr>
                <w:rFonts w:hint="eastAsia"/>
                <w:b/>
                <w:bCs/>
                <w:color w:val="auto"/>
                <w:highlight w:val="none"/>
              </w:rPr>
              <w:t xml:space="preserve">扬州市发改委网站“价格监测”栏目</w:t>
            </w:r>
            <w:r>
              <w:rPr>
                <w:rFonts w:hint="eastAsia" w:ascii="宋体" w:hAnsi="宋体" w:cs="宋体"/>
                <w:b/>
                <w:bCs/>
                <w:color w:val="auto"/>
                <w:szCs w:val="21"/>
                <w:highlight w:val="none"/>
              </w:rPr>
              <w:t xml:space="preserve">：</w:t>
            </w:r>
            <w:r>
              <w:rPr>
                <w:color w:val="auto"/>
                <w:highlight w:val="none"/>
              </w:rPr>
              <w:fldChar w:fldCharType="begin"/>
            </w:r>
            <w:r>
              <w:rPr>
                <w:color w:val="auto"/>
                <w:highlight w:val="none"/>
              </w:rPr>
              <w:instrText xml:space="preserve"> HYPERLINK "http://fgw.yangzhou.gov.cn/fzggw/cbdc/nav_list.shtml" </w:instrText>
            </w:r>
            <w:r>
              <w:rPr>
                <w:color w:val="auto"/>
                <w:highlight w:val="none"/>
              </w:rPr>
              <w:fldChar w:fldCharType="separate"/>
            </w:r>
            <w:r>
              <w:rPr>
                <w:rStyle w:val="955"/>
                <w:rFonts w:hint="eastAsia" w:ascii="宋体" w:hAnsi="宋体" w:cs="宋体"/>
                <w:b/>
                <w:bCs/>
                <w:color w:val="auto"/>
                <w:szCs w:val="21"/>
                <w:highlight w:val="none"/>
              </w:rPr>
              <w:t xml:space="preserve">http://fgw.yangzhou.gov.cn/fzggw/cbdc/nav_list.shtml</w:t>
            </w:r>
            <w:r>
              <w:rPr>
                <w:rStyle w:val="955"/>
                <w:rFonts w:hint="eastAsia" w:ascii="宋体" w:hAnsi="宋体" w:cs="宋体"/>
                <w:b/>
                <w:bCs/>
                <w:color w:val="auto"/>
                <w:szCs w:val="21"/>
                <w:highlight w:val="none"/>
              </w:rPr>
              <w:fldChar w:fldCharType="end"/>
            </w:r>
            <w:r/>
          </w:p>
          <w:p>
            <w:pPr>
              <w:pStyle w:val="967"/>
              <w:ind w:firstLine="84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934"/>
        <w:ind w:firstLine="3213"/>
        <w:jc w:val="both"/>
        <w:rPr>
          <w:rFonts w:ascii="宋体" w:hAnsi="宋体" w:eastAsia="宋体" w:cs="Times New Roman"/>
          <w:bCs w:val="0"/>
          <w:color w:val="auto"/>
          <w:sz w:val="32"/>
          <w:szCs w:val="32"/>
          <w:highlight w:val="none"/>
        </w:rPr>
        <w:outlineLvl w:val="9"/>
      </w:pPr>
      <w:r>
        <w:rPr>
          <w:rFonts w:ascii="宋体" w:hAnsi="宋体" w:eastAsia="宋体" w:cs="Times New Roman"/>
          <w:bCs w:val="0"/>
          <w:color w:val="auto"/>
          <w:sz w:val="32"/>
          <w:szCs w:val="32"/>
          <w:highlight w:val="none"/>
        </w:rPr>
      </w:r>
      <w:r/>
    </w:p>
    <w:p>
      <w:pPr>
        <w:pStyle w:val="939"/>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934"/>
        <w:jc w:val="center"/>
        <w:rPr>
          <w:rFonts w:hint="eastAsia" w:ascii="宋体" w:hAnsi="宋体" w:eastAsia="宋体" w:cs="Times New Roman"/>
          <w:bCs w:val="0"/>
          <w:color w:val="auto"/>
          <w:sz w:val="32"/>
          <w:szCs w:val="32"/>
          <w:highlight w:val="none"/>
          <w:lang w:eastAsia="zh-CN"/>
        </w:rPr>
      </w:pPr>
      <w:r/>
      <w:bookmarkStart w:id="76" w:name="_Toc113352361"/>
      <w:r/>
      <w:bookmarkStart w:id="77" w:name="_Toc23672"/>
      <w:r>
        <w:rPr>
          <w:rFonts w:hint="eastAsia" w:ascii="宋体" w:hAnsi="宋体" w:eastAsia="宋体" w:cs="Times New Roman"/>
          <w:bCs w:val="0"/>
          <w:color w:val="auto"/>
          <w:sz w:val="32"/>
          <w:szCs w:val="32"/>
          <w:highlight w:val="none"/>
        </w:rPr>
        <w:t xml:space="preserve">五、分项报价表</w:t>
      </w:r>
      <w:bookmarkEnd w:id="76"/>
      <w:r>
        <w:rPr>
          <w:rFonts w:hint="eastAsia" w:ascii="宋体" w:hAnsi="宋体" w:eastAsia="宋体" w:cs="Times New Roman"/>
          <w:bCs w:val="0"/>
          <w:color w:val="auto"/>
          <w:sz w:val="32"/>
          <w:szCs w:val="32"/>
          <w:highlight w:val="none"/>
          <w:lang w:eastAsia="zh-CN"/>
        </w:rPr>
        <w:t xml:space="preserve">（本项目无需填写）</w:t>
      </w:r>
      <w:bookmarkEnd w:id="77"/>
      <w:r/>
      <w:r/>
    </w:p>
    <w:tbl>
      <w:tblPr>
        <w:tblStyle w:val="937"/>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单价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单项合计价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gridSpan w:val="3"/>
            <w:tcBorders>
              <w:top w:val="single" w:color="auto" w:sz="4" w:space="0"/>
              <w:left w:val="single" w:color="auto" w:sz="4" w:space="0"/>
              <w:bottom w:val="single" w:color="auto" w:sz="4" w:space="0"/>
              <w:right w:val="single" w:color="auto" w:sz="4" w:space="0"/>
            </w:tcBorders>
            <w:tcW w:w="423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总报价</w:t>
            </w:r>
            <w:r/>
          </w:p>
        </w:tc>
        <w:tc>
          <w:tcPr>
            <w:gridSpan w:val="3"/>
            <w:tcBorders>
              <w:top w:val="single" w:color="auto" w:sz="4" w:space="0"/>
              <w:left w:val="single" w:color="auto" w:sz="4" w:space="0"/>
              <w:bottom w:val="single" w:color="auto" w:sz="4" w:space="0"/>
              <w:right w:val="single" w:color="auto" w:sz="4" w:space="0"/>
            </w:tcBorders>
            <w:tcW w:w="4271"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highlight w:val="none"/>
              </w:rPr>
              <w:t xml:space="preserve">人民币（大写）：</w:t>
            </w:r>
            <w:r>
              <w:rPr>
                <w:rFonts w:hint="eastAsia" w:ascii="宋体" w:hAnsi="宋体"/>
                <w:color w:val="auto"/>
                <w:highlight w:val="none"/>
                <w:u w:val="single"/>
              </w:rPr>
              <w:t xml:space="preserve">      </w:t>
            </w:r>
            <w:r>
              <w:rPr>
                <w:rFonts w:hint="eastAsia" w:ascii="宋体" w:hAnsi="宋体"/>
                <w:color w:val="auto"/>
                <w:highlight w:val="none"/>
              </w:rPr>
              <w:t xml:space="preserve"> 圆整</w:t>
            </w:r>
            <w:r/>
          </w:p>
          <w:p>
            <w:pPr>
              <w:spacing w:line="360" w:lineRule="auto"/>
              <w:rPr>
                <w:rFonts w:ascii="宋体" w:hAnsi="宋体"/>
                <w:color w:val="auto"/>
                <w:szCs w:val="21"/>
                <w:highlight w:val="none"/>
                <w:u w:val="single"/>
              </w:rPr>
            </w:pPr>
            <w:r>
              <w:rPr>
                <w:rFonts w:hint="eastAsia" w:ascii="宋体" w:hAnsi="宋体"/>
                <w:color w:val="auto"/>
                <w:highlight w:val="none"/>
              </w:rPr>
              <w:t xml:space="preserve">￥：</w:t>
            </w:r>
            <w:r>
              <w:rPr>
                <w:rFonts w:hint="eastAsia" w:ascii="宋体" w:hAnsi="宋体"/>
                <w:color w:val="auto"/>
                <w:highlight w:val="none"/>
                <w:u w:val="single"/>
              </w:rPr>
              <w:t xml:space="preserve">           </w:t>
            </w:r>
            <w:r/>
          </w:p>
        </w:tc>
      </w:tr>
    </w:tbl>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34"/>
        <w:rPr>
          <w:rFonts w:hint="eastAsia" w:ascii="宋体" w:hAnsi="宋体" w:eastAsia="宋体"/>
          <w:color w:val="auto"/>
          <w:sz w:val="32"/>
          <w:highlight w:val="none"/>
        </w:rPr>
        <w:sectPr>
          <w:headerReference w:type="default" r:id="rId11"/>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ascii="宋体" w:hAnsi="宋体" w:eastAsia="宋体"/>
          <w:color w:val="auto"/>
          <w:sz w:val="32"/>
          <w:highlight w:val="none"/>
        </w:rPr>
      </w:r>
      <w:r/>
    </w:p>
    <w:p>
      <w:pPr>
        <w:pStyle w:val="934"/>
        <w:rPr>
          <w:rFonts w:ascii="宋体" w:hAnsi="宋体" w:eastAsia="宋体"/>
          <w:color w:val="auto"/>
          <w:sz w:val="32"/>
          <w:highlight w:val="none"/>
        </w:rPr>
      </w:pPr>
      <w:r/>
      <w:bookmarkStart w:id="78" w:name="_Toc27960"/>
      <w:r>
        <w:rPr>
          <w:rFonts w:hint="eastAsia" w:ascii="宋体" w:hAnsi="宋体" w:eastAsia="宋体"/>
          <w:color w:val="auto"/>
          <w:sz w:val="32"/>
          <w:highlight w:val="none"/>
        </w:rPr>
        <w:t xml:space="preserve">六、技术参数响应及偏离表</w:t>
      </w:r>
      <w:bookmarkEnd w:id="78"/>
      <w:r/>
      <w:r/>
    </w:p>
    <w:tbl>
      <w:tblPr>
        <w:tblStyle w:val="937"/>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3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7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宋体" w:hAnsi="宋体" w:eastAsia="宋体" w:cs="Times New Roman"/>
          <w:bCs w:val="0"/>
          <w:color w:val="auto"/>
          <w:sz w:val="32"/>
          <w:szCs w:val="32"/>
          <w:highlight w:val="none"/>
        </w:rPr>
      </w:pPr>
      <w:r>
        <w:rPr>
          <w:rFonts w:hint="eastAsia" w:ascii="黑体" w:hAnsi="Arial" w:eastAsia="黑体"/>
          <w:color w:val="auto"/>
          <w:sz w:val="32"/>
          <w:highlight w:val="none"/>
        </w:rPr>
        <w:br w:type="page" w:clear="all"/>
      </w:r>
      <w:bookmarkStart w:id="79" w:name="_Hlt26955054"/>
      <w:r/>
      <w:bookmarkEnd w:id="79"/>
      <w:r/>
      <w:bookmarkStart w:id="80" w:name="_Toc13569"/>
      <w:r/>
      <w:bookmarkStart w:id="81" w:name="_Toc113352363"/>
      <w:r>
        <w:rPr>
          <w:rFonts w:hint="eastAsia" w:ascii="宋体" w:hAnsi="宋体" w:eastAsia="宋体" w:cs="Arial"/>
          <w:b/>
          <w:bCs/>
          <w:color w:val="auto"/>
          <w:sz w:val="32"/>
          <w:szCs w:val="44"/>
          <w:highlight w:val="none"/>
          <w:lang w:val="en-US" w:eastAsia="zh-CN" w:bidi="ar-SA"/>
        </w:rPr>
        <w:t xml:space="preserve">七、商务条款响应及偏离表</w:t>
      </w:r>
      <w:bookmarkEnd w:id="80"/>
      <w:r/>
      <w:bookmarkEnd w:id="81"/>
      <w:r/>
      <w:r/>
    </w:p>
    <w:tbl>
      <w:tblPr>
        <w:tblStyle w:val="937"/>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lang w:val="en-US" w:eastAsia="zh-CN"/>
              </w:rPr>
              <w:t xml:space="preserve">服务</w:t>
            </w:r>
            <w:r>
              <w:rPr>
                <w:rFonts w:hint="eastAsia" w:ascii="仿宋_GB2312"/>
                <w:color w:val="auto"/>
                <w:szCs w:val="21"/>
                <w:highlight w:val="none"/>
              </w:rPr>
              <w:t xml:space="preserve">时间</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lang w:val="en-US" w:eastAsia="zh-CN"/>
              </w:rPr>
              <w:t xml:space="preserve">服务</w:t>
            </w:r>
            <w:r>
              <w:rPr>
                <w:rFonts w:hint="eastAsia" w:ascii="仿宋_GB2312"/>
                <w:color w:val="auto"/>
                <w:szCs w:val="21"/>
                <w:highlight w:val="none"/>
              </w:rPr>
              <w:t xml:space="preserve">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lang w:val="en-US" w:eastAsia="zh-CN"/>
              </w:rPr>
              <w:t xml:space="preserve">服务</w:t>
            </w:r>
            <w:r>
              <w:rPr>
                <w:rFonts w:hint="eastAsia" w:ascii="仿宋_GB2312"/>
                <w:color w:val="auto"/>
                <w:szCs w:val="21"/>
                <w:highlight w:val="none"/>
              </w:rPr>
              <w:t xml:space="preserve">地点</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939"/>
        <w:ind w:firstLine="480"/>
        <w:rPr>
          <w:rFonts w:ascii="宋体" w:hAnsi="宋体"/>
          <w:color w:val="auto"/>
          <w:sz w:val="24"/>
          <w:highlight w:val="none"/>
        </w:rPr>
      </w:pPr>
      <w:r/>
      <w:bookmarkStart w:id="82" w:name="_Hlt26609389"/>
      <w:r/>
      <w:bookmarkEnd w:id="82"/>
      <w:r/>
      <w:bookmarkStart w:id="83" w:name="_Hlt26671374"/>
      <w:r/>
      <w:bookmarkEnd w:id="83"/>
      <w:r/>
      <w:bookmarkStart w:id="84" w:name="_Hlt26955066"/>
      <w:r/>
      <w:bookmarkEnd w:id="84"/>
      <w:r/>
      <w:bookmarkStart w:id="85" w:name="_Toc462564146"/>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hint="eastAsia" w:ascii="宋体" w:hAnsi="宋体"/>
          <w:color w:val="auto"/>
          <w:sz w:val="24"/>
          <w:highlight w:val="none"/>
        </w:rPr>
        <w:t xml:space="preserve">.</w:t>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jc w:val="center"/>
        <w:rPr>
          <w:rFonts w:hint="eastAsia" w:ascii="宋体" w:hAnsi="宋体" w:eastAsia="宋体" w:cs="Arial"/>
          <w:b/>
          <w:bCs/>
          <w:color w:val="auto"/>
          <w:sz w:val="32"/>
          <w:szCs w:val="44"/>
          <w:highlight w:val="none"/>
          <w:lang w:val="en-US" w:eastAsia="zh-CN" w:bidi="ar-SA"/>
        </w:rPr>
      </w:pPr>
      <w:r>
        <w:rPr>
          <w:rFonts w:hint="eastAsia" w:ascii="宋体" w:hAnsi="宋体" w:eastAsia="宋体" w:cs="Arial"/>
          <w:b/>
          <w:bCs/>
          <w:color w:val="auto"/>
          <w:sz w:val="32"/>
          <w:szCs w:val="44"/>
          <w:highlight w:val="none"/>
          <w:lang w:val="en-US" w:eastAsia="zh-CN" w:bidi="ar-SA"/>
        </w:rPr>
        <w:br w:type="page" w:clear="all"/>
      </w:r>
      <w:r>
        <w:rPr>
          <w:rFonts w:hint="eastAsia" w:ascii="宋体" w:hAnsi="宋体" w:eastAsia="宋体" w:cs="Arial"/>
          <w:b/>
          <w:bCs/>
          <w:color w:val="auto"/>
          <w:sz w:val="32"/>
          <w:szCs w:val="44"/>
          <w:highlight w:val="none"/>
          <w:lang w:val="en-US" w:eastAsia="zh-CN" w:bidi="ar-SA"/>
        </w:rPr>
        <w:t xml:space="preserve">八、拟投入人员一览表</w:t>
      </w:r>
      <w:r/>
    </w:p>
    <w:tbl>
      <w:tblPr>
        <w:tblStyle w:val="9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2"/>
              <w:jc w:val="center"/>
              <w:spacing w:before="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743" w:type="dxa"/>
            <w:vAlign w:val="center"/>
            <w:textDirection w:val="lrTb"/>
            <w:noWrap w:val="false"/>
          </w:tcPr>
          <w:p>
            <w:pPr>
              <w:ind w:right="-2"/>
              <w:jc w:val="center"/>
              <w:spacing w:before="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W w:w="744" w:type="dxa"/>
            <w:vAlign w:val="center"/>
            <w:textDirection w:val="lrTb"/>
            <w:noWrap w:val="false"/>
          </w:tcPr>
          <w:p>
            <w:pPr>
              <w:ind w:right="-2"/>
              <w:jc w:val="center"/>
              <w:spacing w:before="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p>
        </w:tc>
        <w:tc>
          <w:tcPr>
            <w:tcW w:w="801" w:type="dxa"/>
            <w:vAlign w:val="center"/>
            <w:textDirection w:val="lrTb"/>
            <w:noWrap w:val="false"/>
          </w:tcPr>
          <w:p>
            <w:pPr>
              <w:ind w:right="-2"/>
              <w:jc w:val="center"/>
              <w:spacing w:before="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W w:w="727" w:type="dxa"/>
            <w:vAlign w:val="center"/>
            <w:textDirection w:val="lrTb"/>
            <w:noWrap w:val="false"/>
          </w:tcPr>
          <w:p>
            <w:pPr>
              <w:ind w:right="-2"/>
              <w:jc w:val="center"/>
              <w:spacing w:before="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W w:w="1365" w:type="dxa"/>
            <w:vAlign w:val="center"/>
            <w:textDirection w:val="lrTb"/>
            <w:noWrap w:val="false"/>
          </w:tcPr>
          <w:p>
            <w:pPr>
              <w:ind w:right="-2"/>
              <w:jc w:val="center"/>
              <w:spacing w:before="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出生年月</w:t>
            </w:r>
            <w:r/>
          </w:p>
        </w:tc>
        <w:tc>
          <w:tcPr>
            <w:tcW w:w="855" w:type="dxa"/>
            <w:vAlign w:val="center"/>
            <w:textDirection w:val="lrTb"/>
            <w:noWrap w:val="false"/>
          </w:tcPr>
          <w:p>
            <w:pPr>
              <w:ind w:right="-2"/>
              <w:jc w:val="center"/>
              <w:spacing w:before="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专业</w:t>
            </w:r>
            <w:r/>
          </w:p>
        </w:tc>
        <w:tc>
          <w:tcPr>
            <w:tcW w:w="1573" w:type="dxa"/>
            <w:vAlign w:val="center"/>
            <w:textDirection w:val="lrTb"/>
            <w:noWrap w:val="false"/>
          </w:tcPr>
          <w:p>
            <w:pPr>
              <w:ind w:right="-2"/>
              <w:jc w:val="center"/>
              <w:spacing w:before="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证书及编号</w:t>
            </w:r>
            <w:r/>
          </w:p>
        </w:tc>
        <w:tc>
          <w:tcPr>
            <w:tcW w:w="871" w:type="dxa"/>
            <w:vAlign w:val="center"/>
            <w:textDirection w:val="lrTb"/>
            <w:noWrap w:val="false"/>
          </w:tcPr>
          <w:p>
            <w:pPr>
              <w:ind w:right="-2"/>
              <w:jc w:val="center"/>
              <w:spacing w:before="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83"/>
        </w:trPr>
        <w:tc>
          <w:tcPr>
            <w:tcW w:w="676"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r/>
    </w:p>
    <w:p>
      <w:pPr>
        <w:pStyle w:val="939"/>
        <w:ind w:firstLine="480"/>
        <w:rPr>
          <w:rFonts w:ascii="宋体" w:hAnsi="宋体"/>
          <w:color w:val="auto"/>
          <w:sz w:val="24"/>
          <w:highlight w:val="none"/>
        </w:rPr>
      </w:pPr>
      <w:r>
        <w:rPr>
          <w:rFonts w:ascii="宋体" w:hAnsi="宋体"/>
          <w:color w:val="auto"/>
          <w:sz w:val="24"/>
          <w:highlight w:val="none"/>
        </w:rPr>
      </w:r>
      <w:bookmarkEnd w:id="85"/>
      <w:r/>
      <w:r/>
    </w:p>
    <w:p>
      <w:pPr>
        <w:jc w:val="center"/>
        <w:widowControl/>
        <w:rPr>
          <w:rFonts w:ascii="宋体" w:hAnsi="宋体"/>
          <w:b/>
          <w:color w:val="auto"/>
          <w:highlight w:val="none"/>
        </w:rPr>
      </w:pPr>
      <w:r/>
      <w:bookmarkStart w:id="86" w:name="_格式2__法定代表人授权书"/>
      <w:r/>
      <w:bookmarkEnd w:id="86"/>
      <w:r>
        <w:rPr>
          <w:rFonts w:ascii="宋体" w:hAnsi="宋体"/>
          <w:b/>
          <w:color w:val="auto"/>
          <w:highlight w:val="none"/>
        </w:rPr>
        <w:br w:type="page" w:clear="all"/>
      </w: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937"/>
        <w:tblW w:w="8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96"/>
        <w:gridCol w:w="4163"/>
      </w:tblGrid>
      <w:tr>
        <w:trPr>
          <w:trHeight w:val="318"/>
        </w:trPr>
        <w:tc>
          <w:tcPr>
            <w:tcW w:w="4296" w:type="dxa"/>
            <w:vAlign w:val="top"/>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4163" w:type="dxa"/>
            <w:vAlign w:val="top"/>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775"/>
        </w:trPr>
        <w:tc>
          <w:tcPr>
            <w:tcW w:w="4296"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63"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45"/>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45"/>
                          </w:pPr>
                          <w:r>
                            <w:fldChar w:fldCharType="begin"/>
                          </w:r>
                          <w:r>
                            <w:instrText xml:space="preserve"> PAGE  \* MERGEFORMAT </w:instrText>
                          </w:r>
                          <w:r>
                            <w:fldChar w:fldCharType="separate"/>
                          </w:r>
                          <w:r>
                            <w:t xml:space="preserve">30</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45"/>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p>
    <w:pPr>
      <w:pStyle w:val="9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Pr>
        <w:rFonts w:hint="eastAsia"/>
        <w:lang w:eastAsia="zh-CN"/>
      </w:rPr>
      <w:t xml:space="preserve">JSZC-321000-SWGC-G2024-0145号</w:t>
    </w:r>
    <w:r>
      <w:rPr>
        <w:rFonts w:hint="eastAsia"/>
      </w:rPr>
      <w:t xml:space="preserve">                </w:t>
    </w:r>
    <w:r>
      <w:rPr>
        <w:rFonts w:hint="eastAsia"/>
        <w:lang w:val="en-US" w:eastAsia="zh-CN"/>
      </w:rPr>
      <w:t xml:space="preserve">      </w:t>
    </w:r>
    <w:r>
      <w:rPr>
        <w:rFonts w:hint="eastAsia"/>
      </w:rPr>
      <w:t xml:space="preserve">               江苏苏维工程管理有限公司</w:t>
    </w:r>
    <w:r/>
  </w:p>
  <w:p>
    <w:pPr>
      <w:pStyle w:val="94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Fonts w:hint="eastAsia" w:eastAsia="宋体"/>
        <w:highlight w:val="none"/>
        <w:lang w:eastAsia="zh-CN"/>
      </w:rPr>
    </w:pPr>
    <w:r>
      <w:rPr>
        <w:rFonts w:hint="eastAsia"/>
        <w:highlight w:val="none"/>
        <w:lang w:eastAsia="zh-CN"/>
      </w:rPr>
      <w:t xml:space="preserve">JSZC-321000-SWGC-G2024-0145号</w:t>
    </w:r>
    <w:r>
      <w:rPr>
        <w:rFonts w:hint="eastAsia"/>
        <w:highlight w:val="none"/>
      </w:rPr>
      <w:t xml:space="preserve">                                  </w:t>
    </w:r>
    <w:r>
      <w:rPr>
        <w:rFonts w:hint="eastAsia"/>
        <w:highlight w:val="none"/>
        <w:lang w:eastAsia="zh-CN"/>
      </w:rPr>
      <w:t xml:space="preserve">江苏苏维工程管理有限公司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rPr>
        <w:rFonts w:hint="eastAsia" w:eastAsia="宋体"/>
        <w:lang w:eastAsia="zh-CN"/>
      </w:rPr>
    </w:pPr>
    <w:r>
      <w:rPr>
        <w:rFonts w:hint="eastAsia"/>
        <w:lang w:eastAsia="zh-CN"/>
      </w:rPr>
      <w:t xml:space="preserve">JSZC-321000-SWGC-G2024-0145号</w:t>
    </w:r>
    <w:r>
      <w:tab/>
    </w:r>
    <w:r>
      <w:rPr>
        <w:rFonts w:hint="eastAsia"/>
      </w:rPr>
      <w:t xml:space="preserve">                                     </w:t>
    </w:r>
    <w:r>
      <w:rPr>
        <w:rFonts w:hint="eastAsia"/>
        <w:lang w:eastAsia="zh-CN"/>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4">
    <w:name w:val="Heading 1 Char"/>
    <w:basedOn w:val="936"/>
    <w:link w:val="933"/>
    <w:uiPriority w:val="9"/>
    <w:rPr>
      <w:rFonts w:ascii="Arial" w:hAnsi="Arial" w:eastAsia="Arial" w:cs="Arial"/>
      <w:sz w:val="40"/>
      <w:szCs w:val="40"/>
    </w:rPr>
  </w:style>
  <w:style w:type="character" w:styleId="765">
    <w:name w:val="Heading 2 Char"/>
    <w:basedOn w:val="936"/>
    <w:link w:val="934"/>
    <w:uiPriority w:val="9"/>
    <w:rPr>
      <w:rFonts w:ascii="Arial" w:hAnsi="Arial" w:eastAsia="Arial" w:cs="Arial"/>
      <w:sz w:val="34"/>
    </w:rPr>
  </w:style>
  <w:style w:type="character" w:styleId="766">
    <w:name w:val="Heading 3 Char"/>
    <w:basedOn w:val="936"/>
    <w:link w:val="935"/>
    <w:uiPriority w:val="9"/>
    <w:rPr>
      <w:rFonts w:ascii="Arial" w:hAnsi="Arial" w:eastAsia="Arial" w:cs="Arial"/>
      <w:sz w:val="30"/>
      <w:szCs w:val="30"/>
    </w:rPr>
  </w:style>
  <w:style w:type="paragraph" w:styleId="767">
    <w:name w:val="Heading 4"/>
    <w:basedOn w:val="932"/>
    <w:next w:val="932"/>
    <w:link w:val="768"/>
    <w:uiPriority w:val="9"/>
    <w:unhideWhenUsed/>
    <w:qFormat/>
    <w:pPr>
      <w:keepLines/>
      <w:keepNext/>
      <w:spacing w:before="320" w:after="200"/>
      <w:outlineLvl w:val="3"/>
    </w:pPr>
    <w:rPr>
      <w:rFonts w:ascii="Arial" w:hAnsi="Arial" w:eastAsia="Arial" w:cs="Arial"/>
      <w:b/>
      <w:bCs/>
      <w:sz w:val="26"/>
      <w:szCs w:val="26"/>
    </w:rPr>
  </w:style>
  <w:style w:type="character" w:styleId="768">
    <w:name w:val="Heading 4 Char"/>
    <w:basedOn w:val="936"/>
    <w:link w:val="767"/>
    <w:uiPriority w:val="9"/>
    <w:rPr>
      <w:rFonts w:ascii="Arial" w:hAnsi="Arial" w:eastAsia="Arial" w:cs="Arial"/>
      <w:b/>
      <w:bCs/>
      <w:sz w:val="26"/>
      <w:szCs w:val="26"/>
    </w:rPr>
  </w:style>
  <w:style w:type="paragraph" w:styleId="769">
    <w:name w:val="Heading 5"/>
    <w:basedOn w:val="932"/>
    <w:next w:val="932"/>
    <w:link w:val="770"/>
    <w:uiPriority w:val="9"/>
    <w:unhideWhenUsed/>
    <w:qFormat/>
    <w:pPr>
      <w:keepLines/>
      <w:keepNext/>
      <w:spacing w:before="320" w:after="200"/>
      <w:outlineLvl w:val="4"/>
    </w:pPr>
    <w:rPr>
      <w:rFonts w:ascii="Arial" w:hAnsi="Arial" w:eastAsia="Arial" w:cs="Arial"/>
      <w:b/>
      <w:bCs/>
      <w:sz w:val="24"/>
      <w:szCs w:val="24"/>
    </w:rPr>
  </w:style>
  <w:style w:type="character" w:styleId="770">
    <w:name w:val="Heading 5 Char"/>
    <w:basedOn w:val="936"/>
    <w:link w:val="769"/>
    <w:uiPriority w:val="9"/>
    <w:rPr>
      <w:rFonts w:ascii="Arial" w:hAnsi="Arial" w:eastAsia="Arial" w:cs="Arial"/>
      <w:b/>
      <w:bCs/>
      <w:sz w:val="24"/>
      <w:szCs w:val="24"/>
    </w:rPr>
  </w:style>
  <w:style w:type="paragraph" w:styleId="771">
    <w:name w:val="Heading 6"/>
    <w:basedOn w:val="932"/>
    <w:next w:val="932"/>
    <w:link w:val="772"/>
    <w:uiPriority w:val="9"/>
    <w:unhideWhenUsed/>
    <w:qFormat/>
    <w:pPr>
      <w:keepLines/>
      <w:keepNext/>
      <w:spacing w:before="320" w:after="200"/>
      <w:outlineLvl w:val="5"/>
    </w:pPr>
    <w:rPr>
      <w:rFonts w:ascii="Arial" w:hAnsi="Arial" w:eastAsia="Arial" w:cs="Arial"/>
      <w:b/>
      <w:bCs/>
      <w:sz w:val="22"/>
      <w:szCs w:val="22"/>
    </w:rPr>
  </w:style>
  <w:style w:type="character" w:styleId="772">
    <w:name w:val="Heading 6 Char"/>
    <w:basedOn w:val="936"/>
    <w:link w:val="771"/>
    <w:uiPriority w:val="9"/>
    <w:rPr>
      <w:rFonts w:ascii="Arial" w:hAnsi="Arial" w:eastAsia="Arial" w:cs="Arial"/>
      <w:b/>
      <w:bCs/>
      <w:sz w:val="22"/>
      <w:szCs w:val="22"/>
    </w:rPr>
  </w:style>
  <w:style w:type="paragraph" w:styleId="773">
    <w:name w:val="Heading 7"/>
    <w:basedOn w:val="932"/>
    <w:next w:val="932"/>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basedOn w:val="936"/>
    <w:link w:val="773"/>
    <w:uiPriority w:val="9"/>
    <w:rPr>
      <w:rFonts w:ascii="Arial" w:hAnsi="Arial" w:eastAsia="Arial" w:cs="Arial"/>
      <w:b/>
      <w:bCs/>
      <w:i/>
      <w:iCs/>
      <w:sz w:val="22"/>
      <w:szCs w:val="22"/>
    </w:rPr>
  </w:style>
  <w:style w:type="paragraph" w:styleId="775">
    <w:name w:val="Heading 8"/>
    <w:basedOn w:val="932"/>
    <w:next w:val="932"/>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basedOn w:val="936"/>
    <w:link w:val="775"/>
    <w:uiPriority w:val="9"/>
    <w:rPr>
      <w:rFonts w:ascii="Arial" w:hAnsi="Arial" w:eastAsia="Arial" w:cs="Arial"/>
      <w:i/>
      <w:iCs/>
      <w:sz w:val="22"/>
      <w:szCs w:val="22"/>
    </w:rPr>
  </w:style>
  <w:style w:type="paragraph" w:styleId="777">
    <w:name w:val="Heading 9"/>
    <w:basedOn w:val="932"/>
    <w:next w:val="932"/>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basedOn w:val="936"/>
    <w:link w:val="777"/>
    <w:uiPriority w:val="9"/>
    <w:rPr>
      <w:rFonts w:ascii="Arial" w:hAnsi="Arial" w:eastAsia="Arial" w:cs="Arial"/>
      <w:i/>
      <w:iCs/>
      <w:sz w:val="21"/>
      <w:szCs w:val="21"/>
    </w:rPr>
  </w:style>
  <w:style w:type="paragraph" w:styleId="779">
    <w:name w:val="List Paragraph"/>
    <w:basedOn w:val="932"/>
    <w:uiPriority w:val="34"/>
    <w:qFormat/>
    <w:pPr>
      <w:contextualSpacing/>
      <w:ind w:left="720"/>
    </w:pPr>
  </w:style>
  <w:style w:type="paragraph" w:styleId="780">
    <w:name w:val="No Spacing"/>
    <w:uiPriority w:val="1"/>
    <w:qFormat/>
    <w:pPr>
      <w:spacing w:before="0" w:after="0" w:line="240" w:lineRule="auto"/>
    </w:pPr>
  </w:style>
  <w:style w:type="paragraph" w:styleId="781">
    <w:name w:val="Title"/>
    <w:basedOn w:val="932"/>
    <w:next w:val="932"/>
    <w:link w:val="782"/>
    <w:uiPriority w:val="10"/>
    <w:qFormat/>
    <w:pPr>
      <w:contextualSpacing/>
      <w:spacing w:before="300" w:after="200"/>
    </w:pPr>
    <w:rPr>
      <w:sz w:val="48"/>
      <w:szCs w:val="48"/>
    </w:rPr>
  </w:style>
  <w:style w:type="character" w:styleId="782">
    <w:name w:val="Title Char"/>
    <w:basedOn w:val="936"/>
    <w:link w:val="781"/>
    <w:uiPriority w:val="10"/>
    <w:rPr>
      <w:sz w:val="48"/>
      <w:szCs w:val="48"/>
    </w:rPr>
  </w:style>
  <w:style w:type="paragraph" w:styleId="783">
    <w:name w:val="Subtitle"/>
    <w:basedOn w:val="932"/>
    <w:next w:val="932"/>
    <w:link w:val="784"/>
    <w:uiPriority w:val="11"/>
    <w:qFormat/>
    <w:pPr>
      <w:spacing w:before="200" w:after="200"/>
    </w:pPr>
    <w:rPr>
      <w:sz w:val="24"/>
      <w:szCs w:val="24"/>
    </w:rPr>
  </w:style>
  <w:style w:type="character" w:styleId="784">
    <w:name w:val="Subtitle Char"/>
    <w:basedOn w:val="936"/>
    <w:link w:val="783"/>
    <w:uiPriority w:val="11"/>
    <w:rPr>
      <w:sz w:val="24"/>
      <w:szCs w:val="24"/>
    </w:rPr>
  </w:style>
  <w:style w:type="paragraph" w:styleId="785">
    <w:name w:val="Quote"/>
    <w:basedOn w:val="932"/>
    <w:next w:val="932"/>
    <w:link w:val="786"/>
    <w:uiPriority w:val="29"/>
    <w:qFormat/>
    <w:pPr>
      <w:ind w:left="720" w:right="720"/>
    </w:pPr>
    <w:rPr>
      <w:i/>
    </w:rPr>
  </w:style>
  <w:style w:type="character" w:styleId="786">
    <w:name w:val="Quote Char"/>
    <w:link w:val="785"/>
    <w:uiPriority w:val="29"/>
    <w:rPr>
      <w:i/>
    </w:rPr>
  </w:style>
  <w:style w:type="paragraph" w:styleId="787">
    <w:name w:val="Intense Quote"/>
    <w:basedOn w:val="932"/>
    <w:next w:val="932"/>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character" w:styleId="789">
    <w:name w:val="Header Char"/>
    <w:basedOn w:val="936"/>
    <w:link w:val="946"/>
    <w:uiPriority w:val="99"/>
  </w:style>
  <w:style w:type="character" w:styleId="790">
    <w:name w:val="Footer Char"/>
    <w:basedOn w:val="936"/>
    <w:link w:val="945"/>
    <w:uiPriority w:val="99"/>
  </w:style>
  <w:style w:type="paragraph" w:styleId="791">
    <w:name w:val="Caption"/>
    <w:basedOn w:val="932"/>
    <w:next w:val="932"/>
    <w:uiPriority w:val="35"/>
    <w:semiHidden/>
    <w:unhideWhenUsed/>
    <w:qFormat/>
    <w:pPr>
      <w:spacing w:line="276" w:lineRule="auto"/>
    </w:pPr>
    <w:rPr>
      <w:b/>
      <w:bCs/>
      <w:color w:val="4f81bd" w:themeColor="accent1"/>
      <w:sz w:val="18"/>
      <w:szCs w:val="18"/>
    </w:rPr>
  </w:style>
  <w:style w:type="character" w:styleId="792">
    <w:name w:val="Caption Char"/>
    <w:basedOn w:val="791"/>
    <w:link w:val="945"/>
    <w:uiPriority w:val="99"/>
  </w:style>
  <w:style w:type="table" w:styleId="793">
    <w:name w:val="Table Grid Light"/>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9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9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basedOn w:val="9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basedOn w:val="9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basedOn w:val="9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basedOn w:val="9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basedOn w:val="9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basedOn w:val="9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basedOn w:val="9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9">
    <w:name w:val="Grid Table 5 Dark - Accent 2"/>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0">
    <w:name w:val="Grid Table 5 Dark - Accent 3"/>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1">
    <w:name w:val="Grid Table 5 Dark- Accent 4"/>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2">
    <w:name w:val="Grid Table 5 Dark - Accent 5"/>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3">
    <w:name w:val="Grid Table 5 Dark - Accent 6"/>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4">
    <w:name w:val="Grid Table 6 Colorful"/>
    <w:basedOn w:val="9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basedOn w:val="9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basedOn w:val="9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basedOn w:val="9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6 Colorful - Accent 6"/>
    <w:basedOn w:val="9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7 Colorful"/>
    <w:basedOn w:val="9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basedOn w:val="9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basedOn w:val="9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basedOn w:val="9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basedOn w:val="9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basedOn w:val="9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basedOn w:val="9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basedOn w:val="9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basedOn w:val="9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basedOn w:val="9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basedOn w:val="9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basedOn w:val="9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basedOn w:val="9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basedOn w:val="9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basedOn w:val="9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basedOn w:val="9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basedOn w:val="9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basedOn w:val="9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basedOn w:val="9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basedOn w:val="9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basedOn w:val="9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basedOn w:val="9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3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5">
    <w:name w:val="List Table 3 - Accent 3"/>
    <w:basedOn w:val="9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6">
    <w:name w:val="List Table 3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7">
    <w:name w:val="List Table 3 - Accent 5"/>
    <w:basedOn w:val="9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8">
    <w:name w:val="List Table 3 - Accent 6"/>
    <w:basedOn w:val="9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9">
    <w:name w:val="List Table 4"/>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basedOn w:val="9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4 - Accent 2"/>
    <w:basedOn w:val="9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2">
    <w:name w:val="List Table 4 - Accent 3"/>
    <w:basedOn w:val="9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3">
    <w:name w:val="List Table 4 - Accent 4"/>
    <w:basedOn w:val="9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4">
    <w:name w:val="List Table 4 - Accent 5"/>
    <w:basedOn w:val="9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5">
    <w:name w:val="List Table 4 - Accent 6"/>
    <w:basedOn w:val="9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6">
    <w:name w:val="List Table 5 Dark"/>
    <w:basedOn w:val="9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basedOn w:val="9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basedOn w:val="9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basedOn w:val="9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basedOn w:val="9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basedOn w:val="9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basedOn w:val="9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basedOn w:val="9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basedOn w:val="9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5">
    <w:name w:val="List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6">
    <w:name w:val="List Table 6 Colorful - Accent 3"/>
    <w:basedOn w:val="9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7">
    <w:name w:val="List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8">
    <w:name w:val="List Table 6 Colorful - Accent 5"/>
    <w:basedOn w:val="9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9">
    <w:name w:val="List Table 6 Colorful - Accent 6"/>
    <w:basedOn w:val="9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0">
    <w:name w:val="List Table 7 Colorful"/>
    <w:basedOn w:val="9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basedOn w:val="9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2">
    <w:name w:val="List Table 7 Colorful - Accent 2"/>
    <w:basedOn w:val="9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3">
    <w:name w:val="List Table 7 Colorful - Accent 3"/>
    <w:basedOn w:val="9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4">
    <w:name w:val="List Table 7 Colorful - Accent 4"/>
    <w:basedOn w:val="9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5">
    <w:name w:val="List Table 7 Colorful - Accent 5"/>
    <w:basedOn w:val="9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6">
    <w:name w:val="List Table 7 Colorful - Accent 6"/>
    <w:basedOn w:val="9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7">
    <w:name w:val="Lined - Accent"/>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Lined - Accent 2"/>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Lined - Accent 3"/>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Lined - Accent 4"/>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Lined - Accent 5"/>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Lined - Accent 6"/>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amp; Lined - Accent"/>
    <w:basedOn w:val="9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basedOn w:val="9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Bordered &amp; Lined - Accent 2"/>
    <w:basedOn w:val="9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Bordered &amp; Lined - Accent 3"/>
    <w:basedOn w:val="9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Bordered &amp; Lined - Accent 4"/>
    <w:basedOn w:val="9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Bordered &amp; Lined - Accent 5"/>
    <w:basedOn w:val="9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Bordered &amp; Lined - Accent 6"/>
    <w:basedOn w:val="9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w:basedOn w:val="9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8">
    <w:name w:val="footnote text"/>
    <w:basedOn w:val="932"/>
    <w:link w:val="919"/>
    <w:uiPriority w:val="99"/>
    <w:semiHidden/>
    <w:unhideWhenUsed/>
    <w:pPr>
      <w:spacing w:after="40" w:line="240" w:lineRule="auto"/>
    </w:pPr>
    <w:rPr>
      <w:sz w:val="18"/>
    </w:rPr>
  </w:style>
  <w:style w:type="character" w:styleId="919">
    <w:name w:val="Footnote Text Char"/>
    <w:link w:val="918"/>
    <w:uiPriority w:val="99"/>
    <w:rPr>
      <w:sz w:val="18"/>
    </w:rPr>
  </w:style>
  <w:style w:type="character" w:styleId="920">
    <w:name w:val="footnote reference"/>
    <w:basedOn w:val="936"/>
    <w:uiPriority w:val="99"/>
    <w:unhideWhenUsed/>
    <w:rPr>
      <w:vertAlign w:val="superscript"/>
    </w:rPr>
  </w:style>
  <w:style w:type="paragraph" w:styleId="921">
    <w:name w:val="endnote text"/>
    <w:basedOn w:val="932"/>
    <w:link w:val="922"/>
    <w:uiPriority w:val="99"/>
    <w:semiHidden/>
    <w:unhideWhenUsed/>
    <w:pPr>
      <w:spacing w:after="0" w:line="240" w:lineRule="auto"/>
    </w:pPr>
    <w:rPr>
      <w:sz w:val="20"/>
    </w:rPr>
  </w:style>
  <w:style w:type="character" w:styleId="922">
    <w:name w:val="Endnote Text Char"/>
    <w:link w:val="921"/>
    <w:uiPriority w:val="99"/>
    <w:rPr>
      <w:sz w:val="20"/>
    </w:rPr>
  </w:style>
  <w:style w:type="character" w:styleId="923">
    <w:name w:val="endnote reference"/>
    <w:basedOn w:val="936"/>
    <w:uiPriority w:val="99"/>
    <w:semiHidden/>
    <w:unhideWhenUsed/>
    <w:rPr>
      <w:vertAlign w:val="superscript"/>
    </w:r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38"/>
    <w:uiPriority w:val="0"/>
    <w:qFormat/>
    <w:pPr>
      <w:jc w:val="both"/>
      <w:widowControl w:val="off"/>
    </w:pPr>
    <w:rPr>
      <w:rFonts w:ascii="Calibri" w:hAnsi="Calibri" w:eastAsia="宋体" w:cs="Times New Roman"/>
      <w:sz w:val="21"/>
      <w:szCs w:val="22"/>
      <w:lang w:val="en-US" w:eastAsia="zh-CN" w:bidi="ar-SA"/>
    </w:rPr>
  </w:style>
  <w:style w:type="paragraph" w:styleId="933">
    <w:name w:val="Heading 1"/>
    <w:basedOn w:val="932"/>
    <w:next w:val="932"/>
    <w:uiPriority w:val="9"/>
    <w:qFormat/>
    <w:pPr>
      <w:keepLines/>
      <w:keepNext/>
      <w:spacing w:before="340" w:after="330" w:line="578" w:lineRule="auto"/>
      <w:outlineLvl w:val="0"/>
    </w:pPr>
    <w:rPr>
      <w:b/>
      <w:bCs/>
      <w:sz w:val="44"/>
      <w:szCs w:val="44"/>
    </w:rPr>
  </w:style>
  <w:style w:type="paragraph" w:styleId="934">
    <w:name w:val="Heading 2"/>
    <w:basedOn w:val="932"/>
    <w:next w:val="93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5">
    <w:name w:val="Heading 3"/>
    <w:basedOn w:val="932"/>
    <w:next w:val="932"/>
    <w:uiPriority w:val="0"/>
    <w:qFormat/>
    <w:pPr>
      <w:keepLines/>
      <w:keepNext/>
      <w:spacing w:before="260" w:after="260" w:line="416" w:lineRule="auto"/>
      <w:outlineLvl w:val="2"/>
    </w:pPr>
    <w:rPr>
      <w:b/>
      <w:bCs/>
      <w:sz w:val="32"/>
      <w:szCs w:val="32"/>
    </w:rPr>
  </w:style>
  <w:style w:type="character" w:styleId="936" w:default="1">
    <w:name w:val="Default Paragraph Font"/>
    <w:uiPriority w:val="1"/>
    <w:unhideWhenUsed/>
    <w:qFormat/>
  </w:style>
  <w:style w:type="table" w:styleId="937" w:default="1">
    <w:name w:val="Normal Table"/>
    <w:uiPriority w:val="99"/>
    <w:unhideWhenUsed/>
    <w:qFormat/>
    <w:tblPr>
      <w:tblCellMar>
        <w:left w:w="108" w:type="dxa"/>
        <w:top w:w="0" w:type="dxa"/>
        <w:right w:w="108" w:type="dxa"/>
        <w:bottom w:w="0" w:type="dxa"/>
      </w:tblCellMar>
    </w:tblPr>
  </w:style>
  <w:style w:type="paragraph" w:styleId="938">
    <w:name w:val="Body Text Indent"/>
    <w:basedOn w:val="932"/>
    <w:next w:val="932"/>
    <w:uiPriority w:val="99"/>
    <w:unhideWhenUsed/>
    <w:qFormat/>
    <w:pPr>
      <w:ind w:firstLine="540"/>
      <w:spacing w:line="400" w:lineRule="exact"/>
    </w:pPr>
    <w:rPr>
      <w:sz w:val="24"/>
    </w:rPr>
  </w:style>
  <w:style w:type="paragraph" w:styleId="939">
    <w:name w:val="Normal Indent"/>
    <w:basedOn w:val="932"/>
    <w:uiPriority w:val="0"/>
    <w:unhideWhenUsed/>
    <w:qFormat/>
    <w:pPr>
      <w:ind w:firstLine="420"/>
    </w:pPr>
  </w:style>
  <w:style w:type="paragraph" w:styleId="940">
    <w:name w:val="annotation text"/>
    <w:basedOn w:val="932"/>
    <w:uiPriority w:val="0"/>
    <w:qFormat/>
    <w:pPr>
      <w:jc w:val="left"/>
    </w:pPr>
  </w:style>
  <w:style w:type="paragraph" w:styleId="941">
    <w:name w:val="Body Text"/>
    <w:basedOn w:val="932"/>
    <w:next w:val="932"/>
    <w:uiPriority w:val="0"/>
    <w:qFormat/>
    <w:rPr>
      <w:rFonts w:ascii="楷体_GB2312" w:hAnsi="Arial" w:eastAsia="楷体_GB2312"/>
      <w:sz w:val="28"/>
      <w:szCs w:val="28"/>
    </w:rPr>
  </w:style>
  <w:style w:type="paragraph" w:styleId="942">
    <w:name w:val="toc 3"/>
    <w:basedOn w:val="932"/>
    <w:next w:val="932"/>
    <w:uiPriority w:val="0"/>
    <w:pPr>
      <w:ind w:left="840"/>
    </w:pPr>
  </w:style>
  <w:style w:type="paragraph" w:styleId="943">
    <w:name w:val="Plain Text"/>
    <w:basedOn w:val="932"/>
    <w:uiPriority w:val="99"/>
    <w:qFormat/>
    <w:rPr>
      <w:rFonts w:ascii="宋体" w:hAnsi="Courier New"/>
      <w:sz w:val="20"/>
      <w:szCs w:val="21"/>
    </w:rPr>
  </w:style>
  <w:style w:type="paragraph" w:styleId="944">
    <w:name w:val="Balloon Text"/>
    <w:basedOn w:val="932"/>
    <w:link w:val="957"/>
    <w:uiPriority w:val="0"/>
    <w:qFormat/>
    <w:rPr>
      <w:sz w:val="18"/>
      <w:szCs w:val="18"/>
    </w:rPr>
  </w:style>
  <w:style w:type="paragraph" w:styleId="945">
    <w:name w:val="Footer"/>
    <w:basedOn w:val="932"/>
    <w:uiPriority w:val="99"/>
    <w:unhideWhenUsed/>
    <w:qFormat/>
    <w:pPr>
      <w:jc w:val="center"/>
      <w:tabs>
        <w:tab w:val="center" w:pos="4153" w:leader="none"/>
        <w:tab w:val="right" w:pos="8306" w:leader="none"/>
      </w:tabs>
    </w:pPr>
    <w:rPr>
      <w:rFonts w:eastAsia="宋体"/>
      <w:b/>
      <w:sz w:val="18"/>
      <w:szCs w:val="18"/>
    </w:rPr>
  </w:style>
  <w:style w:type="paragraph" w:styleId="946">
    <w:name w:val="Header"/>
    <w:basedOn w:val="93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47">
    <w:name w:val="toc 1"/>
    <w:basedOn w:val="932"/>
    <w:next w:val="932"/>
    <w:uiPriority w:val="39"/>
    <w:unhideWhenUsed/>
    <w:qFormat/>
  </w:style>
  <w:style w:type="paragraph" w:styleId="948">
    <w:name w:val="toc 2"/>
    <w:basedOn w:val="932"/>
    <w:next w:val="932"/>
    <w:uiPriority w:val="0"/>
    <w:pPr>
      <w:ind w:left="420"/>
    </w:pPr>
  </w:style>
  <w:style w:type="paragraph" w:styleId="949">
    <w:name w:val="Body Text 2"/>
    <w:basedOn w:val="932"/>
    <w:uiPriority w:val="0"/>
    <w:qFormat/>
    <w:pPr>
      <w:spacing w:after="120" w:line="480" w:lineRule="auto"/>
    </w:pPr>
  </w:style>
  <w:style w:type="paragraph" w:styleId="950">
    <w:name w:val="Message Header"/>
    <w:basedOn w:val="932"/>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51">
    <w:name w:val="Normal (Web)"/>
    <w:basedOn w:val="932"/>
    <w:uiPriority w:val="0"/>
    <w:qFormat/>
    <w:rPr>
      <w:rFonts w:ascii="Times New Roman" w:hAnsi="Times New Roman"/>
      <w:sz w:val="24"/>
    </w:rPr>
  </w:style>
  <w:style w:type="paragraph" w:styleId="952">
    <w:name w:val="Body Text First Indent 2"/>
    <w:basedOn w:val="938"/>
    <w:next w:val="932"/>
    <w:uiPriority w:val="0"/>
    <w:qFormat/>
    <w:pPr>
      <w:ind w:firstLine="420"/>
      <w:spacing w:before="100" w:beforeAutospacing="1"/>
    </w:pPr>
    <w:rPr>
      <w:rFonts w:ascii="Times New Roman" w:hAnsi="Times New Roman" w:eastAsia="宋体"/>
      <w:sz w:val="20"/>
      <w:szCs w:val="21"/>
    </w:rPr>
  </w:style>
  <w:style w:type="table" w:styleId="953">
    <w:name w:val="Table Grid"/>
    <w:basedOn w:val="9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4">
    <w:name w:val="Strong"/>
    <w:uiPriority w:val="0"/>
    <w:qFormat/>
    <w:rPr>
      <w:b/>
    </w:rPr>
  </w:style>
  <w:style w:type="character" w:styleId="955">
    <w:name w:val="Hyperlink"/>
    <w:basedOn w:val="936"/>
    <w:uiPriority w:val="0"/>
    <w:qFormat/>
    <w:rPr>
      <w:color w:val="0000ff"/>
      <w:u w:val="single"/>
    </w:rPr>
  </w:style>
  <w:style w:type="character" w:styleId="956">
    <w:name w:val="annotation reference"/>
    <w:basedOn w:val="936"/>
    <w:uiPriority w:val="0"/>
    <w:qFormat/>
    <w:rPr>
      <w:sz w:val="21"/>
      <w:szCs w:val="21"/>
    </w:rPr>
  </w:style>
  <w:style w:type="character" w:styleId="957" w:customStyle="1">
    <w:name w:val="批注框文本 Char"/>
    <w:basedOn w:val="936"/>
    <w:link w:val="944"/>
    <w:uiPriority w:val="0"/>
    <w:qFormat/>
    <w:rPr>
      <w:sz w:val="18"/>
      <w:szCs w:val="18"/>
    </w:rPr>
  </w:style>
  <w:style w:type="paragraph" w:styleId="958" w:customStyle="1">
    <w:name w:val="正文1"/>
    <w:basedOn w:val="932"/>
    <w:next w:val="959"/>
    <w:uiPriority w:val="0"/>
    <w:qFormat/>
    <w:pPr>
      <w:jc w:val="left"/>
      <w:spacing w:line="360" w:lineRule="atLeast"/>
    </w:pPr>
    <w:rPr>
      <w:rFonts w:ascii="宋体" w:hAnsi="Calibri" w:eastAsia="宋体" w:cs="Times New Roman"/>
      <w:sz w:val="24"/>
      <w:szCs w:val="20"/>
    </w:rPr>
  </w:style>
  <w:style w:type="paragraph" w:styleId="959" w:customStyle="1">
    <w:name w:val="正文文本1"/>
    <w:basedOn w:val="958"/>
    <w:next w:val="960"/>
    <w:uiPriority w:val="0"/>
    <w:qFormat/>
    <w:pPr>
      <w:spacing w:after="120"/>
    </w:pPr>
    <w:rPr>
      <w:lang w:eastAsia="en-US"/>
    </w:rPr>
  </w:style>
  <w:style w:type="paragraph" w:styleId="960" w:customStyle="1">
    <w:name w:val="一级条标题"/>
    <w:basedOn w:val="961"/>
    <w:next w:val="96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1" w:customStyle="1">
    <w:name w:val="章标题"/>
    <w:next w:val="93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2" w:customStyle="1">
    <w:name w:val="段"/>
    <w:basedOn w:val="958"/>
    <w:next w:val="932"/>
    <w:uiPriority w:val="0"/>
    <w:qFormat/>
    <w:pPr>
      <w:ind w:firstLine="200"/>
      <w:widowControl/>
    </w:pPr>
    <w:rPr>
      <w:sz w:val="20"/>
    </w:rPr>
  </w:style>
  <w:style w:type="paragraph" w:styleId="963" w:customStyle="1">
    <w:name w:val="正文（缩进）"/>
    <w:basedOn w:val="932"/>
    <w:uiPriority w:val="0"/>
    <w:qFormat/>
    <w:pPr>
      <w:ind w:firstLine="480"/>
      <w:spacing w:before="156" w:after="156"/>
    </w:pPr>
  </w:style>
  <w:style w:type="paragraph" w:styleId="964" w:customStyle="1">
    <w:name w:val="普通正文"/>
    <w:basedOn w:val="932"/>
    <w:uiPriority w:val="0"/>
    <w:qFormat/>
    <w:pPr>
      <w:ind w:firstLine="480"/>
      <w:jc w:val="left"/>
      <w:spacing w:before="120" w:after="120" w:line="360" w:lineRule="auto"/>
    </w:pPr>
    <w:rPr>
      <w:rFonts w:ascii="Arial" w:hAnsi="Arial"/>
      <w:sz w:val="24"/>
      <w:szCs w:val="24"/>
    </w:rPr>
  </w:style>
  <w:style w:type="paragraph" w:styleId="965" w:customStyle="1">
    <w:name w:val="Char"/>
    <w:basedOn w:val="932"/>
    <w:uiPriority w:val="0"/>
    <w:qFormat/>
    <w:pPr>
      <w:ind w:firstLine="200"/>
      <w:tabs>
        <w:tab w:val="left" w:pos="360" w:leader="none"/>
      </w:tabs>
    </w:pPr>
    <w:rPr>
      <w:rFonts w:ascii="Times New Roman" w:hAnsi="Times New Roman"/>
      <w:sz w:val="28"/>
      <w:szCs w:val="30"/>
    </w:rPr>
  </w:style>
  <w:style w:type="paragraph" w:styleId="966" w:customStyle="1">
    <w:name w:val="正文空2格  1."/>
    <w:basedOn w:val="932"/>
    <w:uiPriority w:val="0"/>
    <w:qFormat/>
    <w:pPr>
      <w:ind w:firstLine="480"/>
    </w:pPr>
    <w:rPr>
      <w:rFonts w:cs="宋体"/>
      <w:sz w:val="28"/>
      <w:szCs w:val="20"/>
    </w:rPr>
  </w:style>
  <w:style w:type="paragraph" w:styleId="967" w:customStyle="1">
    <w:name w:val="首行缩进"/>
    <w:basedOn w:val="932"/>
    <w:uiPriority w:val="0"/>
    <w:qFormat/>
    <w:pPr>
      <w:ind w:firstLine="480"/>
    </w:pPr>
    <w:rPr>
      <w:rFonts w:ascii="Times New Roman" w:hAnsi="Times New Roman"/>
    </w:rPr>
  </w:style>
  <w:style w:type="paragraph" w:styleId="968" w:customStyle="1">
    <w:name w:val="WPSOffice手动目录 1"/>
    <w:uiPriority w:val="0"/>
    <w:rPr>
      <w:rFonts w:ascii="Times New Roman" w:hAnsi="Times New Roman" w:eastAsia="宋体" w:cs="Times New Roman"/>
      <w:sz w:val="20"/>
      <w:szCs w:val="20"/>
    </w:r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陈秋萍</cp:lastModifiedBy>
  <cp:revision>23</cp:revision>
  <dcterms:created xsi:type="dcterms:W3CDTF">2014-10-29T12:08:00Z</dcterms:created>
  <dcterms:modified xsi:type="dcterms:W3CDTF">2024-07-15T13:30:31Z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F3CCD4A2803B41F0AB8FDCD9DEF73EEE_13</vt:lpwstr>
  </property>
</Properties>
</file>