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6"/>
        <w:ind w:firstLine="0"/>
        <w:rPr>
          <w:rFonts w:hint="eastAsia" w:eastAsia="黑体"/>
          <w:b/>
          <w:bCs/>
          <w:sz w:val="84"/>
        </w:rPr>
      </w:pPr>
      <w:r>
        <w:rPr>
          <w:rFonts w:hint="eastAsia" w:eastAsia="黑体"/>
          <w:b/>
          <w:bCs/>
          <w:sz w:val="84"/>
        </w:rPr>
      </w:r>
      <w:r/>
    </w:p>
    <w:p>
      <w:pPr>
        <w:pStyle w:val="996"/>
        <w:ind w:firstLine="0"/>
        <w:jc w:val="center"/>
        <w:rPr>
          <w:rFonts w:hint="eastAsia" w:eastAsia="黑体"/>
          <w:b/>
          <w:bCs/>
          <w:sz w:val="84"/>
        </w:rPr>
      </w:pPr>
      <w:r>
        <w:rPr>
          <w:rFonts w:hint="eastAsia" w:eastAsia="黑体"/>
          <w:b/>
          <w:bCs/>
          <w:sz w:val="84"/>
        </w:rPr>
        <w:t xml:space="preserve">招　标　文　件</w:t>
      </w:r>
      <w:r/>
    </w:p>
    <w:p>
      <w:pPr>
        <w:pStyle w:val="996"/>
        <w:ind w:firstLine="0"/>
        <w:jc w:val="center"/>
        <w:rPr>
          <w:rFonts w:hint="eastAsia"/>
          <w:b/>
          <w:bCs/>
          <w:sz w:val="32"/>
        </w:rPr>
      </w:pPr>
      <w:r>
        <w:rPr>
          <w:rFonts w:hint="eastAsia"/>
          <w:b/>
          <w:bCs/>
          <w:sz w:val="32"/>
        </w:rPr>
        <w:t xml:space="preserve">项目名称：国家工业互联网安全技术保障平台江苏分平台等信息系统运行维护</w:t>
      </w:r>
      <w:r/>
    </w:p>
    <w:p>
      <w:pPr>
        <w:jc w:val="center"/>
        <w:rPr>
          <w:b/>
          <w:sz w:val="30"/>
          <w:szCs w:val="30"/>
        </w:rPr>
      </w:pPr>
      <w:r>
        <w:rPr>
          <w:rFonts w:hint="eastAsia"/>
          <w:b/>
          <w:bCs/>
          <w:sz w:val="32"/>
        </w:rPr>
        <w:t xml:space="preserve">项目编号：JSZC-320000-SCZX-G2025-0436</w:t>
      </w:r>
      <w:r/>
    </w:p>
    <w:p>
      <w:pPr>
        <w:ind w:left="2811" w:hanging="2811"/>
        <w:jc w:val="center"/>
        <w:rPr>
          <w:rFonts w:hint="eastAsia"/>
          <w:b/>
          <w:color w:val="ff0000"/>
          <w:sz w:val="28"/>
          <w:szCs w:val="28"/>
        </w:rPr>
      </w:pPr>
      <w:r>
        <w:rPr>
          <w:rFonts w:hint="eastAsia"/>
          <w:b/>
          <w:color w:val="ff0000"/>
          <w:sz w:val="28"/>
          <w:szCs w:val="28"/>
        </w:rPr>
      </w:r>
      <w:r/>
    </w:p>
    <w:p>
      <w:pPr>
        <w:pStyle w:val="996"/>
        <w:ind w:firstLine="0"/>
        <w:spacing w:before="0" w:after="0"/>
        <w:rPr>
          <w:rFonts w:hint="eastAsia" w:ascii="宋体" w:hAnsi="宋体"/>
        </w:rPr>
      </w:pPr>
      <w:r>
        <w:rPr>
          <w:rFonts w:hint="eastAsia" w:ascii="宋体" w:hAnsi="宋体"/>
        </w:rPr>
      </w:r>
      <w:r/>
    </w:p>
    <w:p>
      <w:pPr>
        <w:pStyle w:val="996"/>
        <w:ind w:firstLine="0"/>
        <w:spacing w:before="0" w:after="0"/>
        <w:rPr>
          <w:rFonts w:hint="eastAsia" w:ascii="宋体" w:hAnsi="宋体"/>
        </w:rPr>
      </w:pPr>
      <w:r>
        <w:rPr>
          <w:rFonts w:hint="eastAsia" w:ascii="宋体" w:hAnsi="宋体"/>
        </w:rPr>
      </w:r>
      <w:r/>
    </w:p>
    <w:p>
      <w:pPr>
        <w:pStyle w:val="996"/>
        <w:ind w:firstLine="0"/>
        <w:spacing w:before="0" w:after="0"/>
        <w:rPr>
          <w:rFonts w:hint="eastAsia" w:ascii="宋体" w:hAnsi="宋体"/>
        </w:rPr>
      </w:pPr>
      <w:r>
        <w:rPr>
          <w:rFonts w:hint="eastAsia" w:ascii="宋体" w:hAnsi="宋体"/>
        </w:rPr>
      </w:r>
      <w:r/>
    </w:p>
    <w:p>
      <w:pPr>
        <w:pStyle w:val="996"/>
        <w:ind w:firstLine="0"/>
        <w:spacing w:before="0" w:after="0"/>
        <w:rPr>
          <w:rFonts w:hint="eastAsia" w:ascii="宋体" w:hAnsi="宋体"/>
        </w:rPr>
      </w:pPr>
      <w:r>
        <w:rPr>
          <w:rFonts w:hint="eastAsia" w:ascii="宋体" w:hAnsi="宋体"/>
        </w:rPr>
      </w:r>
      <w:r/>
    </w:p>
    <w:p>
      <w:pPr>
        <w:pStyle w:val="996"/>
        <w:ind w:firstLine="0"/>
        <w:spacing w:before="0" w:after="0"/>
        <w:rPr>
          <w:rFonts w:hint="eastAsia" w:ascii="宋体" w:hAnsi="宋体"/>
        </w:rPr>
      </w:pPr>
      <w:r>
        <w:rPr>
          <w:rFonts w:hint="eastAsia" w:ascii="宋体" w:hAnsi="宋体"/>
        </w:rPr>
      </w:r>
      <w:r/>
    </w:p>
    <w:p>
      <w:pPr>
        <w:pStyle w:val="996"/>
        <w:ind w:firstLine="0"/>
        <w:spacing w:before="0" w:after="0"/>
        <w:rPr>
          <w:rFonts w:hint="eastAsia" w:ascii="宋体" w:hAnsi="宋体"/>
        </w:rPr>
      </w:pPr>
      <w:r>
        <w:rPr>
          <w:rFonts w:hint="eastAsia" w:ascii="宋体" w:hAnsi="宋体"/>
        </w:rPr>
      </w:r>
      <w:r/>
    </w:p>
    <w:p>
      <w:pPr>
        <w:pStyle w:val="996"/>
        <w:ind w:firstLine="0"/>
        <w:jc w:val="center"/>
        <w:rPr>
          <w:rFonts w:hint="eastAsia"/>
          <w:b/>
          <w:bCs/>
          <w:sz w:val="32"/>
        </w:rPr>
      </w:pPr>
      <w:r>
        <w:rPr>
          <w:rFonts w:hint="eastAsia"/>
          <w:b/>
          <w:bCs/>
          <w:sz w:val="32"/>
        </w:rPr>
        <w:t xml:space="preserve">江苏省政府采购中心</w:t>
      </w:r>
      <w:r/>
    </w:p>
    <w:p>
      <w:pPr>
        <w:pStyle w:val="996"/>
        <w:ind w:firstLine="0"/>
        <w:jc w:val="center"/>
        <w:rPr>
          <w:rFonts w:hint="eastAsia"/>
          <w:b/>
          <w:bCs/>
          <w:sz w:val="32"/>
        </w:rPr>
      </w:pPr>
      <w:r>
        <w:rPr>
          <w:rFonts w:hint="eastAsia"/>
          <w:b/>
          <w:bCs/>
          <w:sz w:val="32"/>
        </w:rPr>
        <w:t xml:space="preserve">2025年9月</w:t>
      </w:r>
      <w:r/>
    </w:p>
    <w:p>
      <w:pPr>
        <w:pStyle w:val="996"/>
        <w:ind w:firstLine="0"/>
        <w:rPr>
          <w:rFonts w:hint="eastAsia"/>
          <w:u w:val="single"/>
        </w:rPr>
      </w:pPr>
      <w:r>
        <w:rPr>
          <w:rFonts w:hint="eastAsia"/>
        </w:rPr>
        <w:t xml:space="preserve">                        </w:t>
      </w:r>
      <w:r/>
    </w:p>
    <w:p>
      <w:pPr>
        <w:pStyle w:val="996"/>
        <w:ind w:firstLine="0"/>
        <w:jc w:val="center"/>
        <w:rPr>
          <w:rFonts w:hint="eastAsia"/>
        </w:rPr>
      </w:pPr>
      <w:r>
        <w:rPr>
          <w:rFonts w:hint="eastAsia"/>
        </w:rPr>
      </w:r>
      <w:r/>
    </w:p>
    <w:p>
      <w:pPr>
        <w:jc w:val="center"/>
        <w:spacing w:line="480" w:lineRule="auto"/>
        <w:rPr>
          <w:rFonts w:hint="eastAsia" w:ascii="黑体" w:hAnsi="Arial" w:eastAsia="黑体"/>
          <w:b/>
          <w:sz w:val="44"/>
        </w:rPr>
        <w:outlineLvl w:val="0"/>
      </w:pPr>
      <w:r>
        <w:br w:type="page" w:clear="all"/>
      </w:r>
      <w:bookmarkStart w:id="0" w:name="_Toc120614210"/>
      <w:r/>
      <w:bookmarkStart w:id="1" w:name="_Toc479757206"/>
      <w:r/>
      <w:bookmarkStart w:id="2" w:name="_Toc513029200"/>
      <w:r/>
      <w:bookmarkStart w:id="3" w:name="_Toc16938516"/>
      <w:r/>
      <w:bookmarkStart w:id="4" w:name="_Toc20823272"/>
      <w:r/>
      <w:bookmarkStart w:id="5" w:name="_Toc523127445"/>
      <w:r>
        <w:rPr>
          <w:rFonts w:hint="eastAsia"/>
        </w:rPr>
        <w:t xml:space="preserve"> </w:t>
      </w:r>
      <w:r>
        <w:rPr>
          <w:rFonts w:hint="eastAsia" w:ascii="黑体" w:hAnsi="Arial" w:eastAsia="黑体"/>
          <w:b/>
          <w:sz w:val="44"/>
        </w:rPr>
        <w:t xml:space="preserve">总  目  录</w:t>
      </w:r>
      <w:r/>
    </w:p>
    <w:p>
      <w:pPr>
        <w:spacing w:line="480" w:lineRule="auto"/>
        <w:rPr>
          <w:rFonts w:hint="eastAsia" w:ascii="仿宋_GB2312" w:hAnsi="Arial" w:eastAsia="仿宋_GB2312"/>
          <w:b/>
          <w:sz w:val="28"/>
        </w:rPr>
      </w:pPr>
      <w:r>
        <w:rPr>
          <w:rFonts w:hint="eastAsia" w:ascii="仿宋_GB2312" w:hAnsi="Arial" w:eastAsia="仿宋_GB2312"/>
          <w:b/>
          <w:sz w:val="28"/>
        </w:rPr>
      </w:r>
      <w:r/>
    </w:p>
    <w:p>
      <w:pPr>
        <w:numPr>
          <w:ilvl w:val="0"/>
          <w:numId w:val="4"/>
        </w:numPr>
        <w:spacing w:line="480" w:lineRule="auto"/>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……………………………………3 </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………………………………8  </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……………………………………17</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……………………………………28</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………………………53</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………………………………62</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904"/>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spacing w:line="400" w:lineRule="exact"/>
        <w:rPr>
          <w:rFonts w:ascii="宋体" w:hAnsi="宋体"/>
          <w:sz w:val="24"/>
          <w:szCs w:val="24"/>
        </w:rPr>
      </w:pPr>
      <w:r>
        <w:rPr>
          <w:rFonts w:hint="eastAsia" w:ascii="宋体" w:hAnsi="宋体"/>
          <w:sz w:val="24"/>
          <w:szCs w:val="24"/>
        </w:rPr>
        <w:t xml:space="preserve">受江苏省通信管理局的委托，江苏省政府采购中心就国家工业互联网安全技术保障平台江苏分平台等信息系统运行维护(JSZC-320000-SCZX-G2025-0436)项目进行公开招标采购，欢迎符合条件的供应商投标。</w:t>
      </w:r>
      <w:r/>
    </w:p>
    <w:p>
      <w:pPr>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国家工业互联网安全技术保障平台江苏分平台</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  </w:t>
      </w:r>
      <w:r>
        <w:rPr>
          <w:rFonts w:hint="eastAsia" w:ascii="宋体" w:hAnsi="宋体"/>
          <w:sz w:val="24"/>
          <w:szCs w:val="24"/>
          <w:u w:val="single"/>
        </w:rPr>
        <w:t xml:space="preserve">2025</w:t>
      </w:r>
      <w:r>
        <w:rPr>
          <w:rFonts w:hint="eastAsia" w:ascii="宋体" w:hAnsi="宋体"/>
          <w:bCs/>
          <w:sz w:val="24"/>
          <w:szCs w:val="24"/>
          <w:u w:val="single"/>
        </w:rPr>
        <w:t xml:space="preserve">年10月10日9点30 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907"/>
        <w:ind w:firstLine="498"/>
        <w:spacing w:before="156" w:after="156" w:line="400" w:lineRule="exact"/>
      </w:pPr>
      <w:r/>
      <w:bookmarkStart w:id="6" w:name="_Toc35393621"/>
      <w:r/>
      <w:bookmarkStart w:id="7" w:name="_Toc28359002"/>
      <w:r/>
      <w:bookmarkStart w:id="8" w:name="_Toc35393790"/>
      <w:r/>
      <w:bookmarkStart w:id="9" w:name="_Toc28359079"/>
      <w:r/>
      <w:bookmarkStart w:id="10" w:name="_Toc38985263"/>
      <w:r/>
      <w:bookmarkStart w:id="11" w:name="_Hlk24379207"/>
      <w:r>
        <w:rPr>
          <w:rFonts w:hint="eastAsia"/>
        </w:rPr>
        <w:t xml:space="preserve">一、项目基本情况</w:t>
      </w:r>
      <w:bookmarkEnd w:id="6"/>
      <w:r/>
      <w:bookmarkEnd w:id="7"/>
      <w:r/>
      <w:bookmarkEnd w:id="8"/>
      <w:r/>
      <w:bookmarkEnd w:id="9"/>
      <w:r/>
      <w:bookmarkEnd w:id="10"/>
      <w:r/>
      <w:r/>
    </w:p>
    <w:p>
      <w:pPr>
        <w:ind w:firstLine="480"/>
        <w:spacing w:line="400" w:lineRule="exact"/>
        <w:rPr>
          <w:rFonts w:ascii="宋体" w:hAnsi="宋体"/>
          <w:sz w:val="24"/>
          <w:szCs w:val="24"/>
        </w:rPr>
      </w:pPr>
      <w:r>
        <w:rPr>
          <w:rFonts w:hint="eastAsia" w:ascii="宋体" w:hAnsi="宋体"/>
          <w:sz w:val="24"/>
          <w:szCs w:val="24"/>
        </w:rPr>
        <w:t xml:space="preserve">1.项目编号：JSZC-320000-SCZX-G2025-0436</w:t>
      </w:r>
      <w:r/>
    </w:p>
    <w:p>
      <w:pPr>
        <w:ind w:firstLine="480"/>
        <w:spacing w:line="400" w:lineRule="exact"/>
        <w:rPr>
          <w:rFonts w:ascii="宋体" w:hAnsi="宋体"/>
          <w:sz w:val="24"/>
          <w:szCs w:val="24"/>
        </w:rPr>
      </w:pPr>
      <w:r>
        <w:rPr>
          <w:rFonts w:hint="eastAsia" w:ascii="宋体" w:hAnsi="宋体"/>
          <w:sz w:val="24"/>
          <w:szCs w:val="24"/>
        </w:rPr>
        <w:t xml:space="preserve">2.项目名称：国家工业互联网安全技术保障平台江苏分平台</w:t>
      </w:r>
      <w:bookmarkEnd w:id="11"/>
      <w:r/>
    </w:p>
    <w:p>
      <w:pPr>
        <w:ind w:firstLine="480"/>
        <w:spacing w:line="400" w:lineRule="exact"/>
        <w:rPr>
          <w:rFonts w:ascii="宋体" w:hAnsi="宋体"/>
          <w:sz w:val="24"/>
          <w:szCs w:val="24"/>
        </w:rPr>
      </w:pPr>
      <w:r>
        <w:rPr>
          <w:rFonts w:hint="eastAsia" w:ascii="宋体" w:hAnsi="宋体"/>
          <w:sz w:val="24"/>
          <w:szCs w:val="24"/>
        </w:rPr>
        <w:t xml:space="preserve">3.预算金额</w:t>
      </w:r>
      <w:r/>
    </w:p>
    <w:tbl>
      <w:tblPr>
        <w:tblStyle w:val="733"/>
        <w:tblW w:w="3948"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jc w:val="center"/>
              <w:spacing w:line="400" w:lineRule="exact"/>
              <w:rPr>
                <w:rFonts w:hint="eastAsia" w:ascii="宋体" w:hAnsi="宋体"/>
              </w:rPr>
            </w:pPr>
            <w:r>
              <w:rPr>
                <w:rFonts w:hint="eastAsia" w:ascii="宋体" w:hAnsi="宋体"/>
              </w:rPr>
              <w:t xml:space="preserve">采购包号</w:t>
            </w:r>
            <w:r/>
          </w:p>
        </w:tc>
        <w:tc>
          <w:tcPr>
            <w:tcW w:w="2800" w:type="dxa"/>
            <w:vAlign w:val="top"/>
            <w:textDirection w:val="lrTb"/>
            <w:noWrap w:val="false"/>
          </w:tcPr>
          <w:p>
            <w:pPr>
              <w:jc w:val="center"/>
              <w:spacing w:line="400" w:lineRule="exact"/>
              <w:rPr>
                <w:rFonts w:hint="eastAsia" w:ascii="宋体" w:hAnsi="宋体"/>
              </w:rPr>
            </w:pPr>
            <w:r>
              <w:rPr>
                <w:rFonts w:hint="eastAsia" w:ascii="宋体" w:hAnsi="宋体"/>
              </w:rPr>
              <w:t xml:space="preserve">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p>
        </w:tc>
      </w:tr>
      <w:tr>
        <w:trPr>
          <w:trHeight w:val="405"/>
        </w:trPr>
        <w:tc>
          <w:tcPr>
            <w:tcW w:w="1148" w:type="dxa"/>
            <w:vAlign w:val="top"/>
            <w:textDirection w:val="lrTb"/>
            <w:noWrap w:val="false"/>
          </w:tcPr>
          <w:p>
            <w:pPr>
              <w:jc w:val="center"/>
              <w:spacing w:line="400" w:lineRule="exact"/>
              <w:rPr>
                <w:rFonts w:ascii="宋体" w:hAnsi="宋体"/>
              </w:rPr>
            </w:pPr>
            <w:r>
              <w:rPr>
                <w:rFonts w:hint="eastAsia" w:ascii="宋体" w:hAnsi="宋体"/>
              </w:rPr>
              <w:t xml:space="preserve">1</w:t>
            </w:r>
            <w:r/>
          </w:p>
        </w:tc>
        <w:tc>
          <w:tcPr>
            <w:tcW w:w="2800" w:type="dxa"/>
            <w:vAlign w:val="top"/>
            <w:textDirection w:val="lrTb"/>
            <w:noWrap w:val="false"/>
          </w:tcPr>
          <w:p>
            <w:pPr>
              <w:jc w:val="center"/>
              <w:spacing w:line="400" w:lineRule="exact"/>
              <w:rPr>
                <w:rFonts w:ascii="宋体" w:hAnsi="宋体"/>
              </w:rPr>
            </w:pPr>
            <w:r>
              <w:rPr>
                <w:rFonts w:hint="eastAsia" w:ascii="宋体" w:hAnsi="宋体"/>
              </w:rPr>
              <w:t xml:space="preserve">71.56</w:t>
            </w:r>
            <w:r/>
          </w:p>
        </w:tc>
      </w:tr>
      <w:tr>
        <w:trPr/>
        <w:tc>
          <w:tcPr>
            <w:tcW w:w="1148" w:type="dxa"/>
            <w:vAlign w:val="top"/>
            <w:textDirection w:val="lrTb"/>
            <w:noWrap w:val="false"/>
          </w:tcPr>
          <w:p>
            <w:pPr>
              <w:jc w:val="center"/>
              <w:spacing w:line="400" w:lineRule="exact"/>
              <w:rPr>
                <w:rFonts w:ascii="宋体" w:hAnsi="宋体"/>
              </w:rPr>
            </w:pPr>
            <w:r>
              <w:rPr>
                <w:rFonts w:hint="eastAsia" w:ascii="宋体" w:hAnsi="宋体"/>
              </w:rPr>
              <w:t xml:space="preserve">2</w:t>
            </w:r>
            <w:r/>
          </w:p>
        </w:tc>
        <w:tc>
          <w:tcPr>
            <w:tcW w:w="2800" w:type="dxa"/>
            <w:vAlign w:val="top"/>
            <w:textDirection w:val="lrTb"/>
            <w:noWrap w:val="false"/>
          </w:tcPr>
          <w:p>
            <w:pPr>
              <w:jc w:val="center"/>
              <w:spacing w:line="400" w:lineRule="exact"/>
              <w:rPr>
                <w:rFonts w:ascii="宋体" w:hAnsi="宋体"/>
              </w:rPr>
            </w:pPr>
            <w:r>
              <w:rPr>
                <w:rFonts w:hint="eastAsia" w:ascii="宋体" w:hAnsi="宋体"/>
              </w:rPr>
              <w:t xml:space="preserve">75.36</w:t>
            </w:r>
            <w:r/>
          </w:p>
        </w:tc>
      </w:tr>
      <w:tr>
        <w:trPr/>
        <w:tc>
          <w:tcPr>
            <w:tcW w:w="1148" w:type="dxa"/>
            <w:vAlign w:val="top"/>
            <w:textDirection w:val="lrTb"/>
            <w:noWrap w:val="false"/>
          </w:tcPr>
          <w:p>
            <w:pPr>
              <w:jc w:val="center"/>
              <w:spacing w:line="400" w:lineRule="exact"/>
              <w:rPr>
                <w:rFonts w:hint="eastAsia" w:ascii="宋体" w:hAnsi="宋体"/>
              </w:rPr>
            </w:pPr>
            <w:r>
              <w:rPr>
                <w:rFonts w:hint="eastAsia" w:ascii="宋体" w:hAnsi="宋体"/>
              </w:rPr>
              <w:t xml:space="preserve">3</w:t>
            </w:r>
            <w:r/>
          </w:p>
        </w:tc>
        <w:tc>
          <w:tcPr>
            <w:tcW w:w="2800" w:type="dxa"/>
            <w:vAlign w:val="top"/>
            <w:textDirection w:val="lrTb"/>
            <w:noWrap w:val="false"/>
          </w:tcPr>
          <w:p>
            <w:pPr>
              <w:jc w:val="center"/>
              <w:spacing w:line="400" w:lineRule="exact"/>
              <w:rPr>
                <w:rFonts w:ascii="宋体" w:hAnsi="宋体"/>
              </w:rPr>
            </w:pPr>
            <w:r>
              <w:rPr>
                <w:rFonts w:hint="eastAsia" w:ascii="宋体" w:hAnsi="宋体"/>
              </w:rPr>
              <w:t xml:space="preserve">90</w:t>
            </w:r>
            <w:r/>
          </w:p>
        </w:tc>
      </w:tr>
      <w:tr>
        <w:trPr/>
        <w:tc>
          <w:tcPr>
            <w:tcW w:w="1148" w:type="dxa"/>
            <w:vAlign w:val="top"/>
            <w:textDirection w:val="lrTb"/>
            <w:noWrap w:val="false"/>
          </w:tcPr>
          <w:p>
            <w:pPr>
              <w:jc w:val="center"/>
              <w:spacing w:line="400" w:lineRule="exact"/>
              <w:rPr>
                <w:rFonts w:ascii="宋体" w:hAnsi="宋体"/>
              </w:rPr>
            </w:pPr>
            <w:r>
              <w:rPr>
                <w:rFonts w:hint="eastAsia" w:ascii="宋体" w:hAnsi="宋体"/>
              </w:rPr>
              <w:t xml:space="preserve">4</w:t>
            </w:r>
            <w:r/>
          </w:p>
        </w:tc>
        <w:tc>
          <w:tcPr>
            <w:tcW w:w="2800" w:type="dxa"/>
            <w:vAlign w:val="top"/>
            <w:textDirection w:val="lrTb"/>
            <w:noWrap w:val="false"/>
          </w:tcPr>
          <w:p>
            <w:pPr>
              <w:jc w:val="center"/>
              <w:spacing w:line="400" w:lineRule="exact"/>
              <w:rPr>
                <w:rFonts w:ascii="宋体" w:hAnsi="宋体"/>
              </w:rPr>
            </w:pPr>
            <w:r>
              <w:rPr>
                <w:rFonts w:hint="eastAsia" w:ascii="宋体" w:hAnsi="宋体"/>
              </w:rPr>
              <w:t xml:space="preserve">10</w:t>
            </w:r>
            <w:r/>
          </w:p>
        </w:tc>
      </w:tr>
    </w:tbl>
    <w:p>
      <w:pPr>
        <w:ind w:firstLine="480"/>
        <w:spacing w:line="40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p>
    <w:tbl>
      <w:tblPr>
        <w:tblStyle w:val="733"/>
        <w:tblW w:w="7083"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jc w:val="center"/>
              <w:spacing w:line="400" w:lineRule="exact"/>
              <w:rPr>
                <w:rFonts w:hint="eastAsia" w:ascii="宋体" w:hAnsi="宋体"/>
              </w:rPr>
            </w:pPr>
            <w:r>
              <w:rPr>
                <w:rFonts w:hint="eastAsia" w:ascii="宋体" w:hAnsi="宋体"/>
              </w:rPr>
              <w:t xml:space="preserve">采购包号</w:t>
            </w:r>
            <w:r/>
          </w:p>
        </w:tc>
        <w:tc>
          <w:tcPr>
            <w:tcW w:w="2800" w:type="dxa"/>
            <w:vAlign w:val="top"/>
            <w:textDirection w:val="lrTb"/>
            <w:noWrap w:val="false"/>
          </w:tcPr>
          <w:p>
            <w:pPr>
              <w:jc w:val="center"/>
              <w:spacing w:line="400" w:lineRule="exact"/>
              <w:rPr>
                <w:rFonts w:hint="eastAsia" w:ascii="宋体" w:hAnsi="宋体"/>
              </w:rPr>
            </w:pPr>
            <w:r>
              <w:rPr>
                <w:rFonts w:hint="eastAsia" w:ascii="宋体" w:hAnsi="宋体"/>
              </w:rPr>
              <w:t xml:space="preserve">是否</w:t>
            </w:r>
            <w:r>
              <w:rPr>
                <w:rFonts w:ascii="宋体" w:hAnsi="宋体"/>
              </w:rPr>
              <w:t xml:space="preserve">设定最高</w:t>
            </w:r>
            <w:r>
              <w:rPr>
                <w:rFonts w:hint="eastAsia" w:ascii="宋体" w:hAnsi="宋体"/>
              </w:rPr>
              <w:t xml:space="preserve">限价</w:t>
            </w:r>
            <w:r>
              <w:rPr>
                <w:rFonts w:ascii="宋体" w:hAnsi="宋体"/>
              </w:rPr>
              <w:t xml:space="preserve">（</w:t>
            </w:r>
            <w:r>
              <w:rPr>
                <w:rFonts w:hint="eastAsia" w:ascii="宋体" w:hAnsi="宋体"/>
              </w:rPr>
              <w:t xml:space="preserve">是/否</w:t>
            </w:r>
            <w:r>
              <w:rPr>
                <w:rFonts w:ascii="宋体" w:hAnsi="宋体"/>
              </w:rPr>
              <w:t xml:space="preserve">）</w:t>
            </w:r>
            <w:r/>
          </w:p>
        </w:tc>
        <w:tc>
          <w:tcPr>
            <w:tcW w:w="3135" w:type="dxa"/>
            <w:vAlign w:val="top"/>
            <w:textDirection w:val="lrTb"/>
            <w:noWrap w:val="false"/>
          </w:tcPr>
          <w:p>
            <w:pPr>
              <w:jc w:val="center"/>
              <w:spacing w:line="400" w:lineRule="exact"/>
              <w:rPr>
                <w:rFonts w:hint="eastAsia" w:ascii="宋体" w:hAnsi="宋体"/>
              </w:rPr>
            </w:pPr>
            <w:r>
              <w:rPr>
                <w:rFonts w:hint="eastAsia" w:ascii="宋体" w:hAnsi="宋体"/>
              </w:rPr>
              <w:t xml:space="preserve">最高</w:t>
            </w:r>
            <w:r>
              <w:rPr>
                <w:rFonts w:ascii="宋体" w:hAnsi="宋体"/>
              </w:rPr>
              <w:t xml:space="preserve">限价</w:t>
            </w:r>
            <w:r>
              <w:rPr>
                <w:rFonts w:hint="eastAsia" w:ascii="宋体" w:hAnsi="宋体"/>
              </w:rPr>
              <w:t xml:space="preserve">（人民币</w:t>
            </w:r>
            <w:r>
              <w:rPr>
                <w:rFonts w:ascii="宋体" w:hAnsi="宋体"/>
              </w:rPr>
              <w:t xml:space="preserve">：万元</w:t>
            </w:r>
            <w:r>
              <w:rPr>
                <w:rFonts w:hint="eastAsia" w:ascii="宋体" w:hAnsi="宋体"/>
              </w:rPr>
              <w:t xml:space="preserve">）</w:t>
            </w:r>
            <w:r/>
          </w:p>
        </w:tc>
      </w:tr>
      <w:tr>
        <w:trPr/>
        <w:tc>
          <w:tcPr>
            <w:tcW w:w="1148" w:type="dxa"/>
            <w:vAlign w:val="top"/>
            <w:textDirection w:val="lrTb"/>
            <w:noWrap w:val="false"/>
          </w:tcPr>
          <w:p>
            <w:pPr>
              <w:jc w:val="center"/>
              <w:spacing w:line="400" w:lineRule="exact"/>
              <w:rPr>
                <w:rFonts w:ascii="宋体" w:hAnsi="宋体"/>
              </w:rPr>
            </w:pPr>
            <w:r>
              <w:rPr>
                <w:rFonts w:hint="eastAsia" w:ascii="宋体" w:hAnsi="宋体"/>
              </w:rPr>
              <w:t xml:space="preserve">1</w:t>
            </w:r>
            <w:r/>
          </w:p>
        </w:tc>
        <w:tc>
          <w:tcPr>
            <w:tcW w:w="2800" w:type="dxa"/>
            <w:vAlign w:val="top"/>
            <w:textDirection w:val="lrTb"/>
            <w:noWrap w:val="false"/>
          </w:tcPr>
          <w:p>
            <w:pPr>
              <w:jc w:val="center"/>
              <w:spacing w:line="400" w:lineRule="exact"/>
              <w:rPr>
                <w:rFonts w:ascii="宋体" w:hAnsi="宋体"/>
              </w:rPr>
            </w:pPr>
            <w:r>
              <w:rPr>
                <w:rFonts w:hint="eastAsia" w:ascii="宋体" w:hAnsi="宋体"/>
              </w:rPr>
              <w:t xml:space="preserve">是</w:t>
            </w:r>
            <w:r/>
          </w:p>
        </w:tc>
        <w:tc>
          <w:tcPr>
            <w:tcW w:w="3135" w:type="dxa"/>
            <w:vAlign w:val="top"/>
            <w:textDirection w:val="lrTb"/>
            <w:noWrap w:val="false"/>
          </w:tcPr>
          <w:p>
            <w:pPr>
              <w:jc w:val="center"/>
              <w:spacing w:line="400" w:lineRule="exact"/>
              <w:rPr>
                <w:rFonts w:ascii="宋体" w:hAnsi="宋体"/>
              </w:rPr>
            </w:pPr>
            <w:r>
              <w:rPr>
                <w:rFonts w:hint="eastAsia" w:ascii="宋体" w:hAnsi="宋体"/>
              </w:rPr>
              <w:t xml:space="preserve">71.56</w:t>
            </w:r>
            <w:r/>
          </w:p>
        </w:tc>
      </w:tr>
      <w:tr>
        <w:trPr/>
        <w:tc>
          <w:tcPr>
            <w:tcW w:w="1148" w:type="dxa"/>
            <w:vAlign w:val="top"/>
            <w:textDirection w:val="lrTb"/>
            <w:noWrap w:val="false"/>
          </w:tcPr>
          <w:p>
            <w:pPr>
              <w:jc w:val="center"/>
              <w:spacing w:line="400" w:lineRule="exact"/>
              <w:rPr>
                <w:rFonts w:ascii="宋体" w:hAnsi="宋体"/>
              </w:rPr>
            </w:pPr>
            <w:r>
              <w:rPr>
                <w:rFonts w:hint="eastAsia" w:ascii="宋体" w:hAnsi="宋体"/>
              </w:rPr>
              <w:t xml:space="preserve">2</w:t>
            </w:r>
            <w:r/>
          </w:p>
        </w:tc>
        <w:tc>
          <w:tcPr>
            <w:tcW w:w="2800" w:type="dxa"/>
            <w:vAlign w:val="top"/>
            <w:textDirection w:val="lrTb"/>
            <w:noWrap w:val="false"/>
          </w:tcPr>
          <w:p>
            <w:pPr>
              <w:jc w:val="center"/>
              <w:spacing w:line="400" w:lineRule="exact"/>
              <w:rPr>
                <w:rFonts w:hint="eastAsia" w:ascii="宋体" w:hAnsi="宋体"/>
              </w:rPr>
            </w:pPr>
            <w:r>
              <w:rPr>
                <w:rFonts w:hint="eastAsia" w:ascii="宋体" w:hAnsi="宋体"/>
              </w:rPr>
              <w:t xml:space="preserve">是</w:t>
            </w:r>
            <w:r/>
          </w:p>
        </w:tc>
        <w:tc>
          <w:tcPr>
            <w:tcW w:w="3135" w:type="dxa"/>
            <w:vAlign w:val="top"/>
            <w:textDirection w:val="lrTb"/>
            <w:noWrap w:val="false"/>
          </w:tcPr>
          <w:p>
            <w:pPr>
              <w:jc w:val="center"/>
              <w:spacing w:line="400" w:lineRule="exact"/>
              <w:rPr>
                <w:rFonts w:hint="eastAsia" w:ascii="宋体" w:hAnsi="宋体"/>
              </w:rPr>
            </w:pPr>
            <w:r>
              <w:rPr>
                <w:rFonts w:hint="eastAsia" w:ascii="宋体" w:hAnsi="宋体"/>
              </w:rPr>
              <w:t xml:space="preserve">75.36</w:t>
            </w:r>
            <w:r/>
          </w:p>
        </w:tc>
      </w:tr>
      <w:tr>
        <w:trPr/>
        <w:tc>
          <w:tcPr>
            <w:tcW w:w="1148" w:type="dxa"/>
            <w:vAlign w:val="top"/>
            <w:textDirection w:val="lrTb"/>
            <w:noWrap w:val="false"/>
          </w:tcPr>
          <w:p>
            <w:pPr>
              <w:jc w:val="center"/>
              <w:spacing w:line="400" w:lineRule="exact"/>
              <w:rPr>
                <w:rFonts w:hint="eastAsia" w:ascii="宋体" w:hAnsi="宋体"/>
              </w:rPr>
            </w:pPr>
            <w:r>
              <w:rPr>
                <w:rFonts w:hint="eastAsia" w:ascii="宋体" w:hAnsi="宋体"/>
              </w:rPr>
              <w:t xml:space="preserve">3</w:t>
            </w:r>
            <w:r/>
          </w:p>
        </w:tc>
        <w:tc>
          <w:tcPr>
            <w:tcW w:w="2800" w:type="dxa"/>
            <w:vAlign w:val="top"/>
            <w:textDirection w:val="lrTb"/>
            <w:noWrap w:val="false"/>
          </w:tcPr>
          <w:p>
            <w:pPr>
              <w:jc w:val="center"/>
              <w:spacing w:line="400" w:lineRule="exact"/>
              <w:rPr>
                <w:rFonts w:hint="eastAsia" w:ascii="宋体" w:hAnsi="宋体"/>
              </w:rPr>
            </w:pPr>
            <w:r>
              <w:rPr>
                <w:rFonts w:hint="eastAsia" w:ascii="宋体" w:hAnsi="宋体"/>
              </w:rPr>
              <w:t xml:space="preserve">是</w:t>
            </w:r>
            <w:r/>
          </w:p>
        </w:tc>
        <w:tc>
          <w:tcPr>
            <w:tcW w:w="3135" w:type="dxa"/>
            <w:vAlign w:val="top"/>
            <w:textDirection w:val="lrTb"/>
            <w:noWrap w:val="false"/>
          </w:tcPr>
          <w:p>
            <w:pPr>
              <w:jc w:val="center"/>
              <w:spacing w:line="400" w:lineRule="exact"/>
              <w:rPr>
                <w:rFonts w:ascii="宋体" w:hAnsi="宋体"/>
              </w:rPr>
            </w:pPr>
            <w:r>
              <w:rPr>
                <w:rFonts w:hint="eastAsia" w:ascii="宋体" w:hAnsi="宋体"/>
              </w:rPr>
              <w:t xml:space="preserve">90</w:t>
            </w:r>
            <w:r/>
          </w:p>
        </w:tc>
      </w:tr>
      <w:tr>
        <w:trPr/>
        <w:tc>
          <w:tcPr>
            <w:tcW w:w="1148" w:type="dxa"/>
            <w:vAlign w:val="top"/>
            <w:textDirection w:val="lrTb"/>
            <w:noWrap w:val="false"/>
          </w:tcPr>
          <w:p>
            <w:pPr>
              <w:jc w:val="center"/>
              <w:spacing w:line="400" w:lineRule="exact"/>
              <w:rPr>
                <w:rFonts w:hint="eastAsia" w:ascii="宋体" w:hAnsi="宋体"/>
              </w:rPr>
            </w:pPr>
            <w:r>
              <w:rPr>
                <w:rFonts w:hint="eastAsia" w:ascii="宋体" w:hAnsi="宋体"/>
              </w:rPr>
              <w:t xml:space="preserve">4</w:t>
            </w:r>
            <w:r/>
          </w:p>
        </w:tc>
        <w:tc>
          <w:tcPr>
            <w:tcW w:w="2800" w:type="dxa"/>
            <w:vAlign w:val="top"/>
            <w:textDirection w:val="lrTb"/>
            <w:noWrap w:val="false"/>
          </w:tcPr>
          <w:p>
            <w:pPr>
              <w:jc w:val="center"/>
              <w:spacing w:line="400" w:lineRule="exact"/>
              <w:rPr>
                <w:rFonts w:hint="eastAsia" w:ascii="宋体" w:hAnsi="宋体"/>
              </w:rPr>
            </w:pPr>
            <w:r>
              <w:rPr>
                <w:rFonts w:hint="eastAsia" w:ascii="宋体" w:hAnsi="宋体"/>
              </w:rPr>
              <w:t xml:space="preserve">是</w:t>
            </w:r>
            <w:r/>
          </w:p>
        </w:tc>
        <w:tc>
          <w:tcPr>
            <w:tcW w:w="3135" w:type="dxa"/>
            <w:vAlign w:val="top"/>
            <w:textDirection w:val="lrTb"/>
            <w:noWrap w:val="false"/>
          </w:tcPr>
          <w:p>
            <w:pPr>
              <w:jc w:val="center"/>
              <w:spacing w:line="400" w:lineRule="exact"/>
              <w:rPr>
                <w:rFonts w:ascii="宋体" w:hAnsi="宋体"/>
              </w:rPr>
            </w:pPr>
            <w:r>
              <w:rPr>
                <w:rFonts w:hint="eastAsia" w:ascii="宋体" w:hAnsi="宋体"/>
              </w:rPr>
              <w:t xml:space="preserve">10</w:t>
            </w:r>
            <w:r/>
          </w:p>
        </w:tc>
      </w:tr>
    </w:tbl>
    <w:p>
      <w:pPr>
        <w:numPr>
          <w:ilvl w:val="0"/>
          <w:numId w:val="5"/>
        </w:numPr>
        <w:ind w:firstLine="480"/>
        <w:spacing w:line="500" w:lineRule="exact"/>
        <w:rPr>
          <w:rFonts w:hint="eastAsia"/>
          <w:sz w:val="24"/>
          <w:szCs w:val="24"/>
          <w:lang w:val="en-US" w:eastAsia="zh-CN"/>
        </w:rPr>
      </w:pPr>
      <w:r/>
      <w:bookmarkStart w:id="12" w:name="_Toc38985264"/>
      <w:r/>
      <w:bookmarkStart w:id="13" w:name="_Toc35393791"/>
      <w:r/>
      <w:bookmarkStart w:id="14" w:name="_Toc28359080"/>
      <w:r/>
      <w:bookmarkStart w:id="15" w:name="_Toc28359003"/>
      <w:r/>
      <w:bookmarkStart w:id="16" w:name="_Toc35393622"/>
      <w:r>
        <w:rPr>
          <w:rFonts w:hint="eastAsia"/>
          <w:sz w:val="24"/>
          <w:szCs w:val="24"/>
          <w:lang w:val="en-US" w:eastAsia="zh-CN"/>
        </w:rPr>
        <w:t xml:space="preserve">项目简介：</w:t>
      </w:r>
      <w:r/>
    </w:p>
    <w:p>
      <w:pPr>
        <w:numPr>
          <w:ilvl w:val="0"/>
          <w:numId w:val="0"/>
        </w:numPr>
        <w:ind w:firstLine="480"/>
        <w:spacing w:line="500" w:lineRule="exact"/>
        <w:rPr>
          <w:sz w:val="24"/>
          <w:szCs w:val="24"/>
        </w:rPr>
      </w:pPr>
      <w:r>
        <w:rPr>
          <w:sz w:val="24"/>
          <w:szCs w:val="24"/>
        </w:rPr>
        <w:t xml:space="preserve">本项目为</w:t>
      </w:r>
      <w:r>
        <w:rPr>
          <w:rFonts w:hint="eastAsia"/>
          <w:sz w:val="24"/>
          <w:szCs w:val="24"/>
        </w:rPr>
        <w:t xml:space="preserve">国家工业互联网安全技术保障平台江苏分平台等信息系统运行维护项目</w:t>
      </w:r>
      <w:r>
        <w:rPr>
          <w:sz w:val="24"/>
          <w:szCs w:val="24"/>
        </w:rPr>
        <w:t xml:space="preserve">，为保障现有“国家工业互联网安全技术保障平台江苏分平台</w:t>
      </w:r>
      <w:r>
        <w:rPr>
          <w:rFonts w:hint="eastAsia"/>
          <w:sz w:val="24"/>
          <w:szCs w:val="24"/>
        </w:rPr>
        <w:t xml:space="preserve">等</w:t>
      </w:r>
      <w:r>
        <w:rPr>
          <w:sz w:val="24"/>
          <w:szCs w:val="24"/>
        </w:rPr>
        <w:t xml:space="preserve">安全稳定进行，拟采购硬件运维服务、</w:t>
      </w:r>
      <w:r>
        <w:rPr>
          <w:rFonts w:ascii="宋体" w:hAnsi="宋体"/>
          <w:color w:val="000000"/>
          <w:sz w:val="24"/>
          <w:szCs w:val="24"/>
        </w:rPr>
        <w:t xml:space="preserve">硬件设备网络接入服务</w:t>
      </w:r>
      <w:r>
        <w:rPr>
          <w:sz w:val="24"/>
          <w:szCs w:val="24"/>
        </w:rPr>
        <w:t xml:space="preserve">、</w:t>
      </w:r>
      <w:r>
        <w:rPr>
          <w:rFonts w:hint="eastAsia"/>
          <w:sz w:val="24"/>
          <w:szCs w:val="24"/>
        </w:rPr>
        <w:t xml:space="preserve">软件升级服务、地理信息服务和数据升级</w:t>
      </w:r>
      <w:r>
        <w:rPr>
          <w:sz w:val="24"/>
          <w:szCs w:val="24"/>
        </w:rPr>
        <w:t xml:space="preserve">。</w:t>
      </w:r>
      <w:r/>
    </w:p>
    <w:p>
      <w:pPr>
        <w:ind w:firstLine="480"/>
        <w:jc w:val="left"/>
        <w:spacing w:line="360" w:lineRule="auto"/>
        <w:rPr>
          <w:sz w:val="24"/>
          <w:szCs w:val="24"/>
        </w:rPr>
      </w:pPr>
      <w:r>
        <w:rPr>
          <w:rFonts w:hint="eastAsia"/>
          <w:sz w:val="24"/>
          <w:szCs w:val="24"/>
        </w:rPr>
        <w:t xml:space="preserve">采购包号</w:t>
      </w:r>
      <w:r>
        <w:rPr>
          <w:sz w:val="24"/>
          <w:szCs w:val="24"/>
        </w:rPr>
        <w:t xml:space="preserve">1：硬件运维服务，为保障招标人维稳</w:t>
      </w:r>
      <w:r>
        <w:rPr>
          <w:rFonts w:hint="eastAsia"/>
          <w:sz w:val="24"/>
          <w:szCs w:val="24"/>
        </w:rPr>
        <w:t xml:space="preserve">相关项目</w:t>
      </w:r>
      <w:r>
        <w:rPr>
          <w:sz w:val="24"/>
          <w:szCs w:val="24"/>
        </w:rPr>
        <w:t xml:space="preserve">多地机房内的服务器、安全设备、</w:t>
      </w:r>
      <w:r>
        <w:rPr>
          <w:rFonts w:hint="eastAsia"/>
          <w:sz w:val="24"/>
          <w:szCs w:val="24"/>
        </w:rPr>
        <w:t xml:space="preserve">网络</w:t>
      </w:r>
      <w:r>
        <w:rPr>
          <w:sz w:val="24"/>
          <w:szCs w:val="24"/>
        </w:rPr>
        <w:t xml:space="preserve">设备</w:t>
      </w:r>
      <w:r>
        <w:rPr>
          <w:rFonts w:hint="eastAsia"/>
          <w:sz w:val="24"/>
          <w:szCs w:val="24"/>
        </w:rPr>
        <w:t xml:space="preserve">等</w:t>
      </w:r>
      <w:r>
        <w:rPr>
          <w:sz w:val="24"/>
          <w:szCs w:val="24"/>
        </w:rPr>
        <w:t xml:space="preserve">正常稳定安全运行，现对硬件设备运维服务和系统保障服务进行采购。</w:t>
      </w:r>
      <w:r/>
    </w:p>
    <w:p>
      <w:pPr>
        <w:ind w:firstLine="475"/>
        <w:spacing w:line="360" w:lineRule="auto"/>
        <w:shd w:val="clear" w:color="auto" w:fill="ffffff"/>
        <w:widowControl/>
        <w:rPr>
          <w:sz w:val="24"/>
          <w:szCs w:val="24"/>
        </w:rPr>
      </w:pPr>
      <w:r>
        <w:rPr>
          <w:rFonts w:hint="eastAsia"/>
          <w:sz w:val="24"/>
          <w:szCs w:val="24"/>
        </w:rPr>
        <w:t xml:space="preserve">采购包号</w:t>
      </w:r>
      <w:r>
        <w:rPr>
          <w:sz w:val="24"/>
          <w:szCs w:val="24"/>
        </w:rPr>
        <w:t xml:space="preserve">2：硬件设备网络接入服务，采购</w:t>
      </w:r>
      <w:r>
        <w:rPr>
          <w:rFonts w:hint="eastAsia"/>
          <w:sz w:val="24"/>
          <w:szCs w:val="24"/>
        </w:rPr>
        <w:t xml:space="preserve">24</w:t>
      </w:r>
      <w:r>
        <w:rPr>
          <w:sz w:val="24"/>
          <w:szCs w:val="24"/>
        </w:rPr>
        <w:t xml:space="preserve">个连续机柜相关服务。</w:t>
      </w:r>
      <w:r/>
    </w:p>
    <w:p>
      <w:pPr>
        <w:ind w:firstLine="480"/>
        <w:jc w:val="left"/>
        <w:spacing w:line="360" w:lineRule="auto"/>
        <w:rPr>
          <w:sz w:val="24"/>
          <w:szCs w:val="24"/>
        </w:rPr>
      </w:pPr>
      <w:r>
        <w:rPr>
          <w:rFonts w:hint="eastAsia"/>
          <w:sz w:val="24"/>
          <w:szCs w:val="24"/>
        </w:rPr>
        <w:t xml:space="preserve">采购包号3：软件升级服务，建设工业互联网基础资源库，提升网络数据安全分析能力完善展现能力。</w:t>
      </w:r>
      <w:r/>
    </w:p>
    <w:p>
      <w:pPr>
        <w:ind w:firstLine="480"/>
        <w:spacing w:line="360" w:lineRule="auto"/>
        <w:rPr>
          <w:rFonts w:hint="eastAsia" w:eastAsia="宋体"/>
          <w:sz w:val="24"/>
          <w:szCs w:val="24"/>
          <w:lang w:eastAsia="zh-CN"/>
        </w:rPr>
      </w:pPr>
      <w:r>
        <w:rPr>
          <w:rFonts w:hint="eastAsia"/>
          <w:sz w:val="24"/>
          <w:szCs w:val="24"/>
        </w:rPr>
        <w:t xml:space="preserve">采购包号4：地理信息服务和数据升级，完成对地理信息资源和地理信息服务平台接口的更新和维护。</w:t>
      </w:r>
      <w:r>
        <w:rPr>
          <w:rFonts w:hint="eastAsia"/>
          <w:sz w:val="24"/>
          <w:szCs w:val="24"/>
          <w:lang w:eastAsia="zh-CN"/>
        </w:rPr>
        <w:t xml:space="preserve">（</w:t>
      </w:r>
      <w:r>
        <w:rPr>
          <w:rFonts w:hint="eastAsia"/>
          <w:sz w:val="24"/>
          <w:szCs w:val="24"/>
          <w:lang w:val="en-US" w:eastAsia="zh-CN"/>
        </w:rPr>
        <w:t xml:space="preserve">详见招标文件第四章</w:t>
      </w:r>
      <w:r>
        <w:rPr>
          <w:rFonts w:hint="eastAsia"/>
          <w:sz w:val="24"/>
          <w:szCs w:val="24"/>
          <w:lang w:eastAsia="zh-CN"/>
        </w:rPr>
        <w:t xml:space="preserve">）</w:t>
      </w:r>
      <w:r/>
    </w:p>
    <w:p>
      <w:pPr>
        <w:ind w:firstLine="480"/>
        <w:spacing w:line="500" w:lineRule="exact"/>
        <w:rPr>
          <w:rFonts w:hint="eastAsia"/>
          <w:sz w:val="24"/>
          <w:szCs w:val="24"/>
        </w:rPr>
      </w:pPr>
      <w:r>
        <w:rPr>
          <w:sz w:val="24"/>
          <w:szCs w:val="24"/>
        </w:rPr>
        <w:t xml:space="preserve">6.合同履行期限：</w:t>
      </w:r>
      <w:r>
        <w:rPr>
          <w:rFonts w:hint="eastAsia"/>
          <w:sz w:val="24"/>
          <w:szCs w:val="24"/>
        </w:rPr>
        <w:t xml:space="preserve">:</w:t>
      </w:r>
      <w:r/>
    </w:p>
    <w:p>
      <w:pPr>
        <w:ind w:firstLine="480"/>
        <w:spacing w:line="500" w:lineRule="exact"/>
        <w:rPr>
          <w:sz w:val="24"/>
          <w:szCs w:val="24"/>
        </w:rPr>
      </w:pPr>
      <w:r>
        <w:rPr>
          <w:rFonts w:hint="eastAsia"/>
          <w:sz w:val="24"/>
          <w:szCs w:val="24"/>
        </w:rPr>
        <w:t xml:space="preserve">采购包号</w:t>
      </w:r>
      <w:r>
        <w:rPr>
          <w:sz w:val="24"/>
          <w:szCs w:val="24"/>
        </w:rPr>
        <w:t xml:space="preserve">1：硬件运维服务，自合同签订之日起1年；</w:t>
      </w:r>
      <w:r/>
    </w:p>
    <w:p>
      <w:pPr>
        <w:pStyle w:val="906"/>
        <w:spacing w:line="500" w:lineRule="exact"/>
        <w:rPr>
          <w:sz w:val="24"/>
          <w:szCs w:val="24"/>
        </w:rPr>
      </w:pPr>
      <w:r>
        <w:rPr>
          <w:rFonts w:hint="eastAsia"/>
          <w:sz w:val="24"/>
          <w:szCs w:val="24"/>
        </w:rPr>
        <w:t xml:space="preserve">采购包号</w:t>
      </w:r>
      <w:r>
        <w:rPr>
          <w:sz w:val="24"/>
          <w:szCs w:val="24"/>
        </w:rPr>
        <w:t xml:space="preserve">2：</w:t>
      </w:r>
      <w:r>
        <w:rPr>
          <w:rFonts w:ascii="宋体" w:hAnsi="宋体"/>
          <w:color w:val="000000"/>
          <w:sz w:val="24"/>
          <w:szCs w:val="24"/>
        </w:rPr>
        <w:t xml:space="preserve">硬件设备网络接入服务</w:t>
      </w:r>
      <w:r>
        <w:rPr>
          <w:sz w:val="24"/>
          <w:szCs w:val="24"/>
        </w:rPr>
        <w:t xml:space="preserve">，自合同签订且机房投入使用之日起满</w:t>
      </w:r>
      <w:r>
        <w:rPr>
          <w:rFonts w:hint="eastAsia"/>
          <w:sz w:val="24"/>
          <w:szCs w:val="24"/>
        </w:rPr>
        <w:t xml:space="preserve">1</w:t>
      </w:r>
      <w:r>
        <w:rPr>
          <w:sz w:val="24"/>
          <w:szCs w:val="24"/>
        </w:rPr>
        <w:t xml:space="preserve">年（合同签订之日起45个自然日内正常投入使用）；</w:t>
      </w:r>
      <w:r/>
    </w:p>
    <w:p>
      <w:pPr>
        <w:pStyle w:val="992"/>
        <w:ind w:firstLine="480"/>
        <w:spacing w:line="360" w:lineRule="auto"/>
        <w:shd w:val="clear" w:color="auto" w:fill="ffffff"/>
        <w:widowControl/>
        <w:rPr>
          <w:rFonts w:ascii="Times New Roman" w:hAnsi="Times New Roman" w:cs="Times New Roman"/>
          <w:sz w:val="24"/>
          <w:szCs w:val="24"/>
        </w:rPr>
      </w:pPr>
      <w:r>
        <w:rPr>
          <w:rFonts w:ascii="Times New Roman" w:hAnsi="Times New Roman" w:eastAsia="宋体" w:cs="Times New Roman"/>
          <w:sz w:val="24"/>
          <w:szCs w:val="24"/>
        </w:rPr>
        <w:t xml:space="preserve">采购包号</w:t>
      </w:r>
      <w:r>
        <w:rPr>
          <w:rFonts w:ascii="Times New Roman" w:hAnsi="Times New Roman" w:cs="Times New Roman"/>
          <w:sz w:val="24"/>
          <w:szCs w:val="24"/>
        </w:rPr>
        <w:t xml:space="preserve">3：</w:t>
      </w:r>
      <w:r>
        <w:rPr>
          <w:sz w:val="24"/>
          <w:szCs w:val="24"/>
        </w:rPr>
        <w:t xml:space="preserve">软件升级服务</w:t>
      </w:r>
      <w:r>
        <w:rPr>
          <w:rFonts w:ascii="Times New Roman" w:hAnsi="Times New Roman" w:eastAsia="宋体" w:cs="Times New Roman"/>
          <w:color w:val="000000"/>
          <w:sz w:val="24"/>
          <w:szCs w:val="24"/>
        </w:rPr>
        <w:t xml:space="preserve">，技术服务方案部分软件完善内容，自合同签订之日起90天内建成；其他软件运行维护，自合同签订之日起1年；</w:t>
      </w:r>
      <w:r/>
    </w:p>
    <w:p>
      <w:pPr>
        <w:ind w:firstLine="480"/>
        <w:spacing w:line="360" w:lineRule="auto"/>
        <w:rPr>
          <w:rFonts w:hint="eastAsia"/>
          <w:sz w:val="24"/>
          <w:szCs w:val="24"/>
        </w:rPr>
      </w:pPr>
      <w:r>
        <w:rPr>
          <w:rFonts w:hint="eastAsia"/>
          <w:sz w:val="24"/>
          <w:szCs w:val="24"/>
        </w:rPr>
        <w:t xml:space="preserve">采购包号4：地理信息服务和数据升级，</w:t>
      </w:r>
      <w:r>
        <w:rPr>
          <w:sz w:val="24"/>
          <w:szCs w:val="24"/>
        </w:rPr>
        <w:t xml:space="preserve">自合同签订之日起1年</w:t>
      </w:r>
      <w:r>
        <w:rPr>
          <w:rFonts w:hint="eastAsia"/>
          <w:sz w:val="24"/>
          <w:szCs w:val="24"/>
        </w:rPr>
        <w:t xml:space="preserve">，其中自合同签订之日起30个自然日内完成采购人侧的软件改造和测试验证；如需对原平台进行重构，自合同签订之日起45个自然日内完成全部重构内容，达到不低于原平台能力。</w:t>
      </w:r>
      <w:r/>
    </w:p>
    <w:p>
      <w:pPr>
        <w:ind w:firstLine="480"/>
        <w:spacing w:line="500" w:lineRule="exact"/>
        <w:rPr>
          <w:sz w:val="24"/>
          <w:szCs w:val="24"/>
        </w:rPr>
      </w:pPr>
      <w:r>
        <w:rPr>
          <w:sz w:val="24"/>
          <w:szCs w:val="24"/>
        </w:rPr>
      </w:r>
      <w:r/>
    </w:p>
    <w:p>
      <w:pPr>
        <w:pStyle w:val="907"/>
        <w:ind w:firstLine="498"/>
        <w:spacing w:before="156" w:after="156" w:line="400" w:lineRule="exact"/>
      </w:pPr>
      <w:r>
        <w:rPr>
          <w:rFonts w:hint="eastAsia"/>
        </w:rPr>
        <w:t xml:space="preserve">二、申请人的资格要求：</w:t>
      </w:r>
      <w:bookmarkEnd w:id="12"/>
      <w:r/>
      <w:bookmarkEnd w:id="13"/>
      <w:r/>
      <w:bookmarkEnd w:id="14"/>
      <w:r/>
      <w:bookmarkEnd w:id="15"/>
      <w:r/>
      <w:bookmarkEnd w:id="16"/>
      <w:r/>
      <w:r/>
    </w:p>
    <w:p>
      <w:pPr>
        <w:ind w:firstLine="480"/>
        <w:spacing w:line="400" w:lineRule="exact"/>
        <w:rPr>
          <w:rFonts w:hint="eastAsia" w:ascii="宋体" w:hAnsi="宋体"/>
          <w:sz w:val="24"/>
          <w:szCs w:val="24"/>
        </w:rPr>
      </w:pPr>
      <w:r/>
      <w:bookmarkStart w:id="17" w:name="_Toc35393792"/>
      <w:r/>
      <w:bookmarkStart w:id="18" w:name="_Toc28359004"/>
      <w:r/>
      <w:bookmarkStart w:id="19" w:name="_Toc28359081"/>
      <w:r/>
      <w:bookmarkStart w:id="20" w:name="_Toc35393623"/>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spacing w:line="400" w:lineRule="exact"/>
        <w:rPr>
          <w:rFonts w:ascii="宋体" w:hAnsi="宋体"/>
          <w:sz w:val="24"/>
          <w:szCs w:val="24"/>
        </w:rPr>
      </w:pPr>
      <w:r>
        <w:rPr>
          <w:rFonts w:hint="eastAsia" w:ascii="宋体" w:hAnsi="宋体"/>
          <w:sz w:val="24"/>
          <w:szCs w:val="24"/>
        </w:rPr>
        <w:t xml:space="preserve">1.2上一年度的财务状况报告（成立不满一年无需提供）；</w:t>
      </w:r>
      <w:r/>
    </w:p>
    <w:p>
      <w:pPr>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p>
    <w:p>
      <w:pPr>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4.联合</w:t>
      </w:r>
      <w:r>
        <w:rPr>
          <w:rFonts w:ascii="宋体" w:hAnsi="宋体"/>
          <w:sz w:val="24"/>
          <w:szCs w:val="24"/>
          <w:highlight w:val="none"/>
        </w:rPr>
        <w:t xml:space="preserve">体投标</w:t>
      </w:r>
      <w:r/>
    </w:p>
    <w:tbl>
      <w:tblPr>
        <w:tblStyle w:val="733"/>
        <w:tblW w:w="7307"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968"/>
        <w:gridCol w:w="3191"/>
      </w:tblGrid>
      <w:tr>
        <w:trPr/>
        <w:tc>
          <w:tcPr>
            <w:tcW w:w="1148" w:type="dxa"/>
            <w:vAlign w:val="top"/>
            <w:textDirection w:val="lrTb"/>
            <w:noWrap w:val="false"/>
          </w:tcPr>
          <w:p>
            <w:pPr>
              <w:jc w:val="center"/>
              <w:spacing w:line="400" w:lineRule="exact"/>
              <w:rPr>
                <w:rFonts w:hint="eastAsia" w:ascii="宋体" w:hAnsi="宋体"/>
                <w:highlight w:val="none"/>
              </w:rPr>
            </w:pPr>
            <w:r>
              <w:rPr>
                <w:rFonts w:hint="eastAsia" w:ascii="宋体" w:hAnsi="宋体"/>
                <w:highlight w:val="none"/>
              </w:rPr>
              <w:t xml:space="preserve">采购包号</w:t>
            </w:r>
            <w:r/>
          </w:p>
        </w:tc>
        <w:tc>
          <w:tcPr>
            <w:tcW w:w="2968" w:type="dxa"/>
            <w:vAlign w:val="top"/>
            <w:textDirection w:val="lrTb"/>
            <w:noWrap w:val="false"/>
          </w:tcPr>
          <w:p>
            <w:pPr>
              <w:jc w:val="center"/>
              <w:spacing w:line="400" w:lineRule="exact"/>
              <w:rPr>
                <w:rFonts w:hint="eastAsia" w:ascii="宋体" w:hAnsi="宋体"/>
                <w:highlight w:val="none"/>
              </w:rPr>
            </w:pPr>
            <w:r>
              <w:rPr>
                <w:rFonts w:hint="eastAsia" w:ascii="宋体" w:hAnsi="宋体"/>
                <w:highlight w:val="none"/>
              </w:rPr>
              <w:t xml:space="preserve">是否接受联合体</w:t>
            </w:r>
            <w:r>
              <w:rPr>
                <w:rFonts w:ascii="宋体" w:hAnsi="宋体"/>
                <w:highlight w:val="none"/>
              </w:rPr>
              <w:t xml:space="preserve">投标（</w:t>
            </w:r>
            <w:r>
              <w:rPr>
                <w:rFonts w:hint="eastAsia" w:ascii="宋体" w:hAnsi="宋体"/>
                <w:highlight w:val="none"/>
              </w:rPr>
              <w:t xml:space="preserve">是/否</w:t>
            </w:r>
            <w:r>
              <w:rPr>
                <w:rFonts w:ascii="宋体" w:hAnsi="宋体"/>
                <w:highlight w:val="none"/>
              </w:rPr>
              <w:t xml:space="preserve">）</w:t>
            </w:r>
            <w:r/>
          </w:p>
        </w:tc>
        <w:tc>
          <w:tcPr>
            <w:tcW w:w="3191" w:type="dxa"/>
            <w:vAlign w:val="top"/>
            <w:textDirection w:val="lrTb"/>
            <w:noWrap w:val="false"/>
          </w:tcPr>
          <w:p>
            <w:pPr>
              <w:jc w:val="center"/>
              <w:spacing w:line="400" w:lineRule="exact"/>
              <w:rPr>
                <w:rFonts w:hint="eastAsia" w:ascii="宋体" w:hAnsi="宋体"/>
                <w:highlight w:val="none"/>
              </w:rPr>
            </w:pPr>
            <w:r>
              <w:rPr>
                <w:rFonts w:hint="eastAsia" w:ascii="宋体" w:hAnsi="宋体"/>
                <w:highlight w:val="none"/>
              </w:rPr>
              <w:t xml:space="preserve">该</w:t>
            </w:r>
            <w:r>
              <w:rPr>
                <w:rFonts w:ascii="宋体" w:hAnsi="宋体"/>
                <w:highlight w:val="none"/>
              </w:rPr>
              <w:t xml:space="preserve">采购包</w:t>
            </w:r>
            <w:r>
              <w:rPr>
                <w:rFonts w:hint="eastAsia" w:ascii="宋体" w:hAnsi="宋体"/>
                <w:highlight w:val="none"/>
              </w:rPr>
              <w:t xml:space="preserve">中</w:t>
            </w:r>
            <w:r>
              <w:rPr>
                <w:rFonts w:ascii="宋体" w:hAnsi="宋体"/>
                <w:highlight w:val="none"/>
              </w:rPr>
              <w:t xml:space="preserve">联合体成员数量</w:t>
            </w:r>
            <w:r>
              <w:rPr>
                <w:rFonts w:hint="eastAsia" w:ascii="宋体" w:hAnsi="宋体"/>
                <w:highlight w:val="none"/>
              </w:rPr>
              <w:t xml:space="preserve">上限</w:t>
            </w:r>
            <w:r/>
          </w:p>
        </w:tc>
      </w:tr>
      <w:tr>
        <w:trPr/>
        <w:tc>
          <w:tcPr>
            <w:tcW w:w="1148" w:type="dxa"/>
            <w:vAlign w:val="top"/>
            <w:textDirection w:val="lrTb"/>
            <w:noWrap w:val="false"/>
          </w:tcPr>
          <w:p>
            <w:pPr>
              <w:jc w:val="center"/>
              <w:spacing w:line="400" w:lineRule="exact"/>
              <w:rPr>
                <w:rFonts w:ascii="宋体" w:hAnsi="宋体"/>
                <w:highlight w:val="none"/>
              </w:rPr>
            </w:pPr>
            <w:r>
              <w:rPr>
                <w:rFonts w:hint="eastAsia" w:ascii="宋体" w:hAnsi="宋体"/>
                <w:highlight w:val="none"/>
              </w:rPr>
              <w:t xml:space="preserve">1</w:t>
            </w:r>
            <w:r/>
          </w:p>
        </w:tc>
        <w:tc>
          <w:tcPr>
            <w:tcW w:w="2968" w:type="dxa"/>
            <w:vAlign w:val="top"/>
            <w:textDirection w:val="lrTb"/>
            <w:noWrap w:val="false"/>
          </w:tcPr>
          <w:p>
            <w:pPr>
              <w:jc w:val="center"/>
              <w:spacing w:line="400" w:lineRule="exact"/>
              <w:rPr>
                <w:rFonts w:ascii="宋体" w:hAnsi="宋体"/>
                <w:highlight w:val="none"/>
              </w:rPr>
            </w:pPr>
            <w:r>
              <w:rPr>
                <w:rFonts w:hint="eastAsia" w:ascii="宋体" w:hAnsi="宋体"/>
                <w:highlight w:val="none"/>
              </w:rPr>
              <w:t xml:space="preserve">否</w:t>
            </w:r>
            <w:r/>
          </w:p>
        </w:tc>
        <w:tc>
          <w:tcPr>
            <w:tcW w:w="3191" w:type="dxa"/>
            <w:vAlign w:val="top"/>
            <w:textDirection w:val="lrTb"/>
            <w:noWrap w:val="false"/>
          </w:tcPr>
          <w:p>
            <w:pPr>
              <w:jc w:val="center"/>
              <w:spacing w:line="400" w:lineRule="exact"/>
              <w:rPr>
                <w:rFonts w:hint="eastAsia" w:ascii="宋体" w:hAnsi="宋体" w:eastAsia="宋体"/>
                <w:highlight w:val="none"/>
                <w:lang w:val="en-US" w:eastAsia="zh-CN"/>
              </w:rPr>
            </w:pPr>
            <w:r>
              <w:rPr>
                <w:rFonts w:hint="eastAsia" w:ascii="宋体" w:hAnsi="宋体"/>
                <w:highlight w:val="none"/>
                <w:lang w:val="en-US" w:eastAsia="zh-CN"/>
              </w:rPr>
              <w:t xml:space="preserve">/</w:t>
            </w:r>
            <w:r/>
          </w:p>
        </w:tc>
      </w:tr>
      <w:tr>
        <w:trPr/>
        <w:tc>
          <w:tcPr>
            <w:tcW w:w="1148" w:type="dxa"/>
            <w:vAlign w:val="top"/>
            <w:textDirection w:val="lrTb"/>
            <w:noWrap w:val="false"/>
          </w:tcPr>
          <w:p>
            <w:pPr>
              <w:jc w:val="center"/>
              <w:spacing w:line="400" w:lineRule="exact"/>
              <w:rPr>
                <w:rFonts w:ascii="宋体" w:hAnsi="宋体"/>
                <w:highlight w:val="none"/>
              </w:rPr>
            </w:pPr>
            <w:r>
              <w:rPr>
                <w:rFonts w:hint="eastAsia" w:ascii="宋体" w:hAnsi="宋体"/>
                <w:highlight w:val="none"/>
              </w:rPr>
              <w:t xml:space="preserve">2</w:t>
            </w:r>
            <w:r/>
          </w:p>
        </w:tc>
        <w:tc>
          <w:tcPr>
            <w:tcW w:w="2968" w:type="dxa"/>
            <w:vAlign w:val="top"/>
            <w:textDirection w:val="lrTb"/>
            <w:noWrap w:val="false"/>
          </w:tcPr>
          <w:p>
            <w:pPr>
              <w:jc w:val="center"/>
              <w:spacing w:line="400" w:lineRule="exact"/>
              <w:rPr>
                <w:rFonts w:ascii="宋体" w:hAnsi="宋体"/>
                <w:highlight w:val="none"/>
              </w:rPr>
            </w:pPr>
            <w:r>
              <w:rPr>
                <w:rFonts w:hint="eastAsia" w:ascii="宋体" w:hAnsi="宋体"/>
                <w:highlight w:val="none"/>
              </w:rPr>
              <w:t xml:space="preserve">否</w:t>
            </w:r>
            <w:r/>
          </w:p>
        </w:tc>
        <w:tc>
          <w:tcPr>
            <w:tcW w:w="3191" w:type="dxa"/>
            <w:vAlign w:val="top"/>
            <w:textDirection w:val="lrTb"/>
            <w:noWrap w:val="false"/>
          </w:tcPr>
          <w:p>
            <w:pPr>
              <w:jc w:val="center"/>
              <w:spacing w:line="400" w:lineRule="exact"/>
              <w:rPr>
                <w:rFonts w:hint="eastAsia" w:ascii="宋体" w:hAnsi="宋体" w:eastAsia="宋体"/>
                <w:highlight w:val="none"/>
                <w:lang w:val="en-US" w:eastAsia="zh-CN"/>
              </w:rPr>
            </w:pPr>
            <w:r>
              <w:rPr>
                <w:rFonts w:hint="eastAsia" w:ascii="宋体" w:hAnsi="宋体"/>
                <w:highlight w:val="none"/>
                <w:lang w:val="en-US" w:eastAsia="zh-CN"/>
              </w:rPr>
              <w:t xml:space="preserve">/</w:t>
            </w:r>
            <w:r/>
          </w:p>
        </w:tc>
      </w:tr>
      <w:tr>
        <w:trPr/>
        <w:tc>
          <w:tcPr>
            <w:tcW w:w="1148" w:type="dxa"/>
            <w:vAlign w:val="top"/>
            <w:textDirection w:val="lrTb"/>
            <w:noWrap w:val="false"/>
          </w:tcPr>
          <w:p>
            <w:pPr>
              <w:jc w:val="center"/>
              <w:spacing w:line="400" w:lineRule="exact"/>
              <w:rPr>
                <w:rFonts w:hint="eastAsia" w:ascii="宋体" w:hAnsi="宋体"/>
                <w:highlight w:val="none"/>
              </w:rPr>
            </w:pPr>
            <w:r>
              <w:rPr>
                <w:rFonts w:hint="eastAsia" w:ascii="宋体" w:hAnsi="宋体"/>
                <w:highlight w:val="none"/>
              </w:rPr>
              <w:t xml:space="preserve">3</w:t>
            </w:r>
            <w:r/>
          </w:p>
        </w:tc>
        <w:tc>
          <w:tcPr>
            <w:tcW w:w="2968" w:type="dxa"/>
            <w:vAlign w:val="top"/>
            <w:textDirection w:val="lrTb"/>
            <w:noWrap w:val="false"/>
          </w:tcPr>
          <w:p>
            <w:pPr>
              <w:jc w:val="center"/>
              <w:spacing w:line="400" w:lineRule="exact"/>
              <w:rPr>
                <w:rFonts w:ascii="宋体" w:hAnsi="宋体"/>
                <w:highlight w:val="none"/>
              </w:rPr>
            </w:pPr>
            <w:r>
              <w:rPr>
                <w:rFonts w:hint="eastAsia" w:ascii="宋体" w:hAnsi="宋体"/>
                <w:highlight w:val="none"/>
              </w:rPr>
              <w:t xml:space="preserve">否</w:t>
            </w:r>
            <w:r/>
          </w:p>
        </w:tc>
        <w:tc>
          <w:tcPr>
            <w:tcW w:w="3191" w:type="dxa"/>
            <w:vAlign w:val="top"/>
            <w:textDirection w:val="lrTb"/>
            <w:noWrap w:val="false"/>
          </w:tcPr>
          <w:p>
            <w:pPr>
              <w:jc w:val="center"/>
              <w:spacing w:line="400" w:lineRule="exact"/>
              <w:rPr>
                <w:rFonts w:hint="eastAsia" w:ascii="宋体" w:hAnsi="宋体" w:eastAsia="宋体"/>
                <w:highlight w:val="none"/>
                <w:lang w:val="en-US" w:eastAsia="zh-CN"/>
              </w:rPr>
            </w:pPr>
            <w:r>
              <w:rPr>
                <w:rFonts w:hint="eastAsia" w:ascii="宋体" w:hAnsi="宋体"/>
                <w:highlight w:val="none"/>
                <w:lang w:val="en-US" w:eastAsia="zh-CN"/>
              </w:rPr>
              <w:t xml:space="preserve">/</w:t>
            </w:r>
            <w:r/>
          </w:p>
        </w:tc>
      </w:tr>
      <w:tr>
        <w:trPr/>
        <w:tc>
          <w:tcPr>
            <w:tcW w:w="1148" w:type="dxa"/>
            <w:vAlign w:val="top"/>
            <w:textDirection w:val="lrTb"/>
            <w:noWrap w:val="false"/>
          </w:tcPr>
          <w:p>
            <w:pPr>
              <w:jc w:val="center"/>
              <w:spacing w:line="400" w:lineRule="exact"/>
              <w:rPr>
                <w:rFonts w:hint="eastAsia" w:ascii="宋体" w:hAnsi="宋体"/>
                <w:highlight w:val="none"/>
              </w:rPr>
            </w:pPr>
            <w:r>
              <w:rPr>
                <w:rFonts w:hint="eastAsia" w:ascii="宋体" w:hAnsi="宋体"/>
                <w:highlight w:val="none"/>
              </w:rPr>
              <w:t xml:space="preserve">4</w:t>
            </w:r>
            <w:r/>
          </w:p>
        </w:tc>
        <w:tc>
          <w:tcPr>
            <w:tcW w:w="2968" w:type="dxa"/>
            <w:vAlign w:val="top"/>
            <w:textDirection w:val="lrTb"/>
            <w:noWrap w:val="false"/>
          </w:tcPr>
          <w:p>
            <w:pPr>
              <w:jc w:val="center"/>
              <w:spacing w:line="400" w:lineRule="exact"/>
              <w:rPr>
                <w:rFonts w:ascii="宋体" w:hAnsi="宋体"/>
                <w:highlight w:val="none"/>
              </w:rPr>
            </w:pPr>
            <w:r>
              <w:rPr>
                <w:rFonts w:hint="eastAsia" w:ascii="宋体" w:hAnsi="宋体"/>
                <w:highlight w:val="none"/>
              </w:rPr>
              <w:t xml:space="preserve">否</w:t>
            </w:r>
            <w:r/>
          </w:p>
        </w:tc>
        <w:tc>
          <w:tcPr>
            <w:tcW w:w="3191" w:type="dxa"/>
            <w:vAlign w:val="top"/>
            <w:textDirection w:val="lrTb"/>
            <w:noWrap w:val="false"/>
          </w:tcPr>
          <w:p>
            <w:pPr>
              <w:jc w:val="center"/>
              <w:spacing w:line="400" w:lineRule="exact"/>
              <w:rPr>
                <w:rFonts w:hint="eastAsia" w:ascii="宋体" w:hAnsi="宋体" w:eastAsia="宋体"/>
                <w:highlight w:val="none"/>
                <w:lang w:val="en-US" w:eastAsia="zh-CN"/>
              </w:rPr>
            </w:pPr>
            <w:r>
              <w:rPr>
                <w:rFonts w:hint="eastAsia" w:ascii="宋体" w:hAnsi="宋体"/>
                <w:highlight w:val="none"/>
                <w:lang w:val="en-US" w:eastAsia="zh-CN"/>
              </w:rPr>
              <w:t xml:space="preserve">/</w:t>
            </w:r>
            <w:r/>
          </w:p>
        </w:tc>
      </w:tr>
    </w:tbl>
    <w:p>
      <w:pPr>
        <w:ind w:firstLine="480"/>
        <w:spacing w:line="400" w:lineRule="exact"/>
        <w:rPr>
          <w:rFonts w:ascii="宋体" w:hAnsi="宋体"/>
          <w:sz w:val="24"/>
          <w:szCs w:val="24"/>
          <w:highlight w:val="yellow"/>
        </w:rPr>
      </w:pPr>
      <w:r>
        <w:rPr>
          <w:rFonts w:hint="eastAsia" w:ascii="宋体" w:hAnsi="宋体"/>
          <w:sz w:val="24"/>
          <w:szCs w:val="24"/>
          <w:highlight w:val="none"/>
        </w:rPr>
        <w:t xml:space="preserve">（二）本项目的特定资格要求</w:t>
      </w:r>
      <w:r/>
    </w:p>
    <w:tbl>
      <w:tblPr>
        <w:tblStyle w:val="733"/>
        <w:tblW w:w="774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4"/>
        <w:gridCol w:w="6478"/>
      </w:tblGrid>
      <w:tr>
        <w:trPr>
          <w:jc w:val="center"/>
        </w:trPr>
        <w:tc>
          <w:tcPr>
            <w:tcW w:w="1264" w:type="dxa"/>
            <w:vAlign w:val="center"/>
            <w:textDirection w:val="lrTb"/>
            <w:noWrap w:val="false"/>
          </w:tcPr>
          <w:p>
            <w:pPr>
              <w:pStyle w:val="734"/>
              <w:jc w:val="center"/>
              <w:spacing w:line="360" w:lineRule="auto"/>
              <w:rPr>
                <w:rFonts w:hint="eastAsia" w:ascii="Times New Roman" w:hAnsi="Times New Roman" w:eastAsia="宋体"/>
                <w:sz w:val="24"/>
                <w:szCs w:val="24"/>
              </w:rPr>
            </w:pPr>
            <w:r>
              <w:rPr>
                <w:rFonts w:hint="eastAsia" w:ascii="Times New Roman" w:hAnsi="Times New Roman" w:eastAsia="宋体"/>
                <w:sz w:val="24"/>
                <w:szCs w:val="24"/>
              </w:rPr>
              <w:t xml:space="preserve">采购包号</w:t>
            </w:r>
            <w:r/>
          </w:p>
        </w:tc>
        <w:tc>
          <w:tcPr>
            <w:tcW w:w="6478" w:type="dxa"/>
            <w:vAlign w:val="center"/>
            <w:textDirection w:val="lrTb"/>
            <w:noWrap w:val="false"/>
          </w:tcPr>
          <w:p>
            <w:pPr>
              <w:pStyle w:val="734"/>
              <w:ind w:firstLine="480"/>
              <w:jc w:val="center"/>
              <w:spacing w:line="360" w:lineRule="auto"/>
              <w:rPr>
                <w:rFonts w:hint="eastAsia" w:ascii="Times New Roman" w:hAnsi="Times New Roman" w:eastAsia="宋体"/>
                <w:sz w:val="24"/>
                <w:szCs w:val="24"/>
              </w:rPr>
            </w:pPr>
            <w:r>
              <w:rPr>
                <w:rFonts w:hint="eastAsia" w:ascii="Times New Roman" w:hAnsi="Times New Roman" w:eastAsia="宋体"/>
                <w:sz w:val="24"/>
                <w:szCs w:val="24"/>
              </w:rPr>
              <w:t xml:space="preserve">特定资格要求</w:t>
            </w:r>
            <w:r/>
          </w:p>
        </w:tc>
      </w:tr>
      <w:tr>
        <w:trPr>
          <w:jc w:val="center"/>
        </w:trPr>
        <w:tc>
          <w:tcPr>
            <w:tcW w:w="1264" w:type="dxa"/>
            <w:vAlign w:val="center"/>
            <w:textDirection w:val="lrTb"/>
            <w:noWrap w:val="false"/>
          </w:tcPr>
          <w:p>
            <w:pPr>
              <w:pStyle w:val="734"/>
              <w:ind w:firstLine="480"/>
              <w:spacing w:line="360" w:lineRule="auto"/>
              <w:rPr>
                <w:rFonts w:hint="eastAsia" w:ascii="宋体" w:hAnsi="宋体" w:eastAsia="宋体"/>
                <w:sz w:val="24"/>
                <w:szCs w:val="24"/>
              </w:rPr>
            </w:pPr>
            <w:r>
              <w:rPr>
                <w:rFonts w:hint="eastAsia" w:ascii="宋体" w:hAnsi="宋体" w:eastAsia="宋体"/>
                <w:sz w:val="24"/>
                <w:szCs w:val="24"/>
              </w:rPr>
              <w:t xml:space="preserve">1</w:t>
            </w:r>
            <w:r/>
          </w:p>
        </w:tc>
        <w:tc>
          <w:tcPr>
            <w:tcW w:w="6478" w:type="dxa"/>
            <w:vAlign w:val="center"/>
            <w:textDirection w:val="lrTb"/>
            <w:noWrap w:val="false"/>
          </w:tcPr>
          <w:p>
            <w:pPr>
              <w:jc w:val="left"/>
              <w:spacing w:line="400" w:lineRule="exact"/>
              <w:rPr>
                <w:rFonts w:hint="eastAsia" w:ascii="宋体" w:hAnsi="宋体" w:eastAsia="宋体"/>
                <w:sz w:val="24"/>
                <w:szCs w:val="24"/>
                <w:lang w:val="en-US" w:eastAsia="zh-CN"/>
              </w:rPr>
            </w:pPr>
            <w:r>
              <w:rPr>
                <w:rFonts w:hint="eastAsia" w:ascii="宋体" w:hAnsi="宋体"/>
                <w:sz w:val="24"/>
                <w:szCs w:val="24"/>
                <w:lang w:val="en-US" w:eastAsia="zh-CN"/>
              </w:rPr>
              <w:t xml:space="preserve">无</w:t>
            </w:r>
            <w:r/>
          </w:p>
        </w:tc>
      </w:tr>
      <w:tr>
        <w:trPr>
          <w:jc w:val="center"/>
        </w:trPr>
        <w:tc>
          <w:tcPr>
            <w:tcW w:w="1264" w:type="dxa"/>
            <w:vAlign w:val="center"/>
            <w:textDirection w:val="lrTb"/>
            <w:noWrap w:val="false"/>
          </w:tcPr>
          <w:p>
            <w:pPr>
              <w:pStyle w:val="734"/>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p>
        </w:tc>
        <w:tc>
          <w:tcPr>
            <w:tcW w:w="6478" w:type="dxa"/>
            <w:vAlign w:val="center"/>
            <w:textDirection w:val="lrTb"/>
            <w:noWrap w:val="false"/>
          </w:tcPr>
          <w:p>
            <w:pPr>
              <w:pStyle w:val="734"/>
              <w:numPr>
                <w:ilvl w:val="0"/>
                <w:numId w:val="0"/>
              </w:numPr>
              <w:jc w:val="left"/>
              <w:spacing w:line="400" w:lineRule="exact"/>
              <w:rPr>
                <w:rFonts w:hint="eastAsia" w:ascii="宋体" w:hAnsi="宋体"/>
                <w:sz w:val="24"/>
                <w:szCs w:val="24"/>
              </w:rPr>
            </w:pPr>
            <w:r>
              <w:rPr>
                <w:rFonts w:ascii="宋体" w:hAnsi="宋体" w:eastAsia="宋体"/>
                <w:sz w:val="24"/>
                <w:szCs w:val="24"/>
              </w:rPr>
              <w:t xml:space="preserve">投标人需具备工业和信息化部或省通信管理局颁发的增值电信业务经营许可证(许可证内容须包括在南京范围内经营互联网数据中心业务)。</w:t>
            </w:r>
            <w:r/>
          </w:p>
        </w:tc>
      </w:tr>
      <w:tr>
        <w:trPr>
          <w:jc w:val="center"/>
        </w:trPr>
        <w:tc>
          <w:tcPr>
            <w:tcW w:w="1264" w:type="dxa"/>
            <w:vAlign w:val="center"/>
            <w:textDirection w:val="lrTb"/>
            <w:noWrap w:val="false"/>
          </w:tcPr>
          <w:p>
            <w:pPr>
              <w:pStyle w:val="734"/>
              <w:ind w:firstLine="480"/>
              <w:spacing w:line="360" w:lineRule="auto"/>
              <w:rPr>
                <w:rFonts w:hint="eastAsia" w:ascii="宋体" w:hAnsi="宋体" w:eastAsia="宋体"/>
                <w:sz w:val="24"/>
                <w:szCs w:val="24"/>
              </w:rPr>
            </w:pPr>
            <w:r>
              <w:rPr>
                <w:rFonts w:hint="eastAsia" w:ascii="宋体" w:hAnsi="宋体" w:eastAsia="宋体"/>
                <w:sz w:val="24"/>
                <w:szCs w:val="24"/>
              </w:rPr>
              <w:t xml:space="preserve">3</w:t>
            </w:r>
            <w:r/>
          </w:p>
        </w:tc>
        <w:tc>
          <w:tcPr>
            <w:tcW w:w="6478" w:type="dxa"/>
            <w:vAlign w:val="center"/>
            <w:textDirection w:val="lrTb"/>
            <w:noWrap w:val="false"/>
          </w:tcPr>
          <w:p>
            <w:pPr>
              <w:jc w:val="left"/>
              <w:spacing w:line="400" w:lineRule="exact"/>
              <w:rPr>
                <w:rFonts w:hint="eastAsia" w:ascii="宋体" w:hAnsi="宋体"/>
                <w:sz w:val="24"/>
                <w:szCs w:val="24"/>
              </w:rPr>
            </w:pPr>
            <w:r>
              <w:rPr>
                <w:rFonts w:hint="eastAsia" w:ascii="宋体" w:hAnsi="宋体"/>
                <w:sz w:val="24"/>
                <w:szCs w:val="24"/>
                <w:lang w:val="en-US" w:eastAsia="zh-CN"/>
              </w:rPr>
              <w:t xml:space="preserve">无</w:t>
            </w:r>
            <w:r/>
          </w:p>
        </w:tc>
      </w:tr>
      <w:tr>
        <w:trPr>
          <w:jc w:val="center"/>
        </w:trPr>
        <w:tc>
          <w:tcPr>
            <w:tcW w:w="1264" w:type="dxa"/>
            <w:vAlign w:val="center"/>
            <w:textDirection w:val="lrTb"/>
            <w:noWrap w:val="false"/>
          </w:tcPr>
          <w:p>
            <w:pPr>
              <w:pStyle w:val="734"/>
              <w:ind w:firstLine="480"/>
              <w:spacing w:line="360" w:lineRule="auto"/>
              <w:rPr>
                <w:rFonts w:ascii="宋体" w:hAnsi="宋体" w:eastAsia="宋体"/>
                <w:sz w:val="24"/>
                <w:szCs w:val="24"/>
              </w:rPr>
            </w:pPr>
            <w:r>
              <w:rPr>
                <w:rFonts w:hint="eastAsia" w:ascii="宋体" w:hAnsi="宋体" w:eastAsia="宋体"/>
                <w:sz w:val="24"/>
                <w:szCs w:val="24"/>
              </w:rPr>
              <w:t xml:space="preserve">4</w:t>
            </w:r>
            <w:r/>
          </w:p>
        </w:tc>
        <w:tc>
          <w:tcPr>
            <w:tcW w:w="6478" w:type="dxa"/>
            <w:vAlign w:val="center"/>
            <w:textDirection w:val="lrTb"/>
            <w:noWrap w:val="false"/>
          </w:tcPr>
          <w:p>
            <w:pPr>
              <w:jc w:val="left"/>
              <w:spacing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无</w:t>
            </w:r>
            <w:r/>
          </w:p>
        </w:tc>
      </w:tr>
    </w:tbl>
    <w:p>
      <w:pPr>
        <w:ind w:firstLine="498"/>
        <w:keepLines/>
        <w:keepNext/>
        <w:spacing w:before="156" w:after="156"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p>
    <w:p>
      <w:pPr>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r>
      <w:bookmarkEnd w:id="17"/>
      <w:bookmarkEnd w:id="18"/>
      <w:bookmarkEnd w:id="19"/>
      <w:bookmarkEnd w:id="20"/>
      <w:bookmarkEnd w:id="21"/>
      <w:r/>
    </w:p>
    <w:p>
      <w:pPr>
        <w:pStyle w:val="907"/>
        <w:ind w:firstLine="498"/>
        <w:spacing w:before="156" w:after="156" w:line="400" w:lineRule="exact"/>
      </w:pPr>
      <w:r/>
      <w:bookmarkStart w:id="22" w:name="_Toc28359005"/>
      <w:r/>
      <w:bookmarkStart w:id="23" w:name="_Toc28359082"/>
      <w:r/>
      <w:bookmarkStart w:id="24" w:name="_Toc35393793"/>
      <w:r/>
      <w:bookmarkStart w:id="25" w:name="_Toc38985266"/>
      <w:r/>
      <w:bookmarkStart w:id="26" w:name="_Toc35393624"/>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ind w:firstLine="480"/>
        <w:spacing w:line="400" w:lineRule="exact"/>
        <w:rPr>
          <w:rFonts w:hint="eastAsia" w:ascii="宋体" w:hAnsi="宋体"/>
          <w:bCs/>
          <w:sz w:val="24"/>
          <w:szCs w:val="24"/>
        </w:rPr>
      </w:pPr>
      <w:r>
        <w:rPr>
          <w:rFonts w:hint="eastAsia" w:ascii="宋体" w:hAnsi="宋体"/>
          <w:bCs/>
          <w:sz w:val="24"/>
          <w:szCs w:val="24"/>
          <w:u w:val="single"/>
        </w:rPr>
        <w:t xml:space="preserve">1.  2025  年10月 10 日  9  点  30  分</w:t>
      </w:r>
      <w:r>
        <w:rPr>
          <w:rFonts w:hint="eastAsia" w:ascii="宋体" w:hAnsi="宋体"/>
          <w:bCs/>
          <w:sz w:val="24"/>
          <w:szCs w:val="24"/>
        </w:rPr>
        <w:t xml:space="preserve">（北京时间）</w:t>
      </w:r>
      <w:r/>
    </w:p>
    <w:p>
      <w:pPr>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p>
    <w:p>
      <w:pPr>
        <w:ind w:firstLine="498"/>
        <w:keepLines/>
        <w:keepNext/>
        <w:spacing w:before="156" w:after="156" w:line="360" w:lineRule="auto"/>
        <w:rPr>
          <w:b/>
          <w:bCs/>
          <w:color w:val="000000"/>
          <w:sz w:val="32"/>
          <w:szCs w:val="32"/>
        </w:rPr>
        <w:outlineLvl w:val="2"/>
      </w:pPr>
      <w:r/>
      <w:bookmarkStart w:id="27" w:name="_Toc38985267"/>
      <w:r/>
      <w:bookmarkStart w:id="28" w:name="_Toc35393625"/>
      <w:r/>
      <w:bookmarkStart w:id="29" w:name="_Toc28359084"/>
      <w:r/>
      <w:bookmarkStart w:id="30" w:name="_Toc28359007"/>
      <w:r/>
      <w:bookmarkStart w:id="31" w:name="_Toc35393794"/>
      <w:r>
        <w:rPr>
          <w:rFonts w:hint="eastAsia"/>
          <w:b/>
          <w:bCs/>
          <w:color w:val="000000"/>
          <w:sz w:val="32"/>
          <w:szCs w:val="32"/>
        </w:rPr>
        <w:t xml:space="preserve">五、公告期限</w:t>
      </w:r>
      <w:bookmarkEnd w:id="27"/>
      <w:r/>
      <w:bookmarkEnd w:id="28"/>
      <w:r/>
      <w:bookmarkEnd w:id="29"/>
      <w:r/>
      <w:bookmarkEnd w:id="30"/>
      <w:r/>
      <w:bookmarkEnd w:id="31"/>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907"/>
        <w:ind w:firstLine="498"/>
        <w:spacing w:before="156" w:after="156" w:line="400" w:lineRule="exact"/>
      </w:pPr>
      <w:r/>
      <w:bookmarkStart w:id="32" w:name="_Toc35393626"/>
      <w:r/>
      <w:bookmarkStart w:id="33" w:name="_Toc38985268"/>
      <w:r/>
      <w:bookmarkStart w:id="34" w:name="_Toc35393795"/>
      <w:r>
        <w:rPr>
          <w:rFonts w:hint="eastAsia"/>
        </w:rPr>
        <w:t xml:space="preserve">六、其他补充事宜</w:t>
      </w:r>
      <w:bookmarkEnd w:id="32"/>
      <w:r/>
      <w:bookmarkEnd w:id="33"/>
      <w:r/>
      <w:bookmarkEnd w:id="34"/>
      <w:r/>
      <w:r/>
    </w:p>
    <w:p>
      <w:pPr>
        <w:ind w:firstLine="480"/>
        <w:spacing w:line="400" w:lineRule="exact"/>
        <w:rPr>
          <w:rFonts w:ascii="宋体" w:hAnsi="宋体" w:eastAsia="宋体" w:cs="宋体"/>
          <w:sz w:val="24"/>
          <w:szCs w:val="24"/>
          <w:lang w:val="en-US" w:eastAsia="zh-CN"/>
        </w:rPr>
      </w:pPr>
      <w:r>
        <w:rPr>
          <w:rFonts w:hint="eastAsia" w:ascii="宋体" w:hAnsi="宋体" w:cs="宋体"/>
          <w:sz w:val="24"/>
          <w:szCs w:val="24"/>
          <w:lang w:val="en-US" w:eastAsia="zh-CN"/>
        </w:rPr>
        <w:t xml:space="preserve">本项目采购包1、采购包2、采购包3、采购包4均接受</w:t>
      </w:r>
      <w:r>
        <w:rPr>
          <w:rFonts w:hint="eastAsia" w:ascii="宋体" w:hAnsi="宋体"/>
          <w:sz w:val="24"/>
          <w:szCs w:val="24"/>
        </w:rPr>
        <w:t xml:space="preserve">分公司投标，分公司参加投标的需提供总公司的授权，总公司和分公司不能同时参与投标;同一总公司只允许自身或授权一家分公司参与本项目投标。</w:t>
      </w:r>
      <w:r/>
    </w:p>
    <w:p>
      <w:pPr>
        <w:pStyle w:val="907"/>
        <w:ind w:firstLine="498"/>
        <w:spacing w:before="156" w:after="156" w:line="400" w:lineRule="exact"/>
      </w:pPr>
      <w:r/>
      <w:bookmarkStart w:id="35" w:name="_Toc35393796"/>
      <w:r/>
      <w:bookmarkStart w:id="36" w:name="_Toc35393627"/>
      <w:r/>
      <w:bookmarkStart w:id="37" w:name="_Toc28359008"/>
      <w:r/>
      <w:bookmarkStart w:id="38" w:name="_Toc38985269"/>
      <w:r/>
      <w:bookmarkStart w:id="39" w:name="_Toc28359085"/>
      <w:r>
        <w:rPr>
          <w:rFonts w:hint="eastAsia"/>
        </w:rPr>
        <w:t xml:space="preserve">七、本次招标联系方式</w:t>
      </w:r>
      <w:bookmarkEnd w:id="35"/>
      <w:r/>
      <w:bookmarkEnd w:id="36"/>
      <w:r/>
      <w:bookmarkEnd w:id="37"/>
      <w:r/>
      <w:bookmarkEnd w:id="38"/>
      <w:r/>
      <w:bookmarkEnd w:id="39"/>
      <w:r/>
      <w:r/>
    </w:p>
    <w:p>
      <w:pPr>
        <w:jc w:val="left"/>
        <w:spacing w:line="500" w:lineRule="exact"/>
        <w:widowControl/>
        <w:rPr>
          <w:sz w:val="24"/>
          <w:szCs w:val="24"/>
          <w:highlight w:val="none"/>
        </w:rPr>
      </w:pPr>
      <w:r>
        <w:rPr>
          <w:rFonts w:hint="eastAsia" w:ascii="仿宋" w:hAnsi="仿宋" w:eastAsia="仿宋" w:cs="宋体"/>
          <w:sz w:val="28"/>
          <w:szCs w:val="28"/>
        </w:rPr>
        <w:t xml:space="preserve">　　</w:t>
      </w:r>
      <w:bookmarkStart w:id="40" w:name="_Toc28359086"/>
      <w:r/>
      <w:bookmarkStart w:id="41" w:name="_Toc28359009"/>
      <w:r>
        <w:rPr>
          <w:sz w:val="24"/>
          <w:szCs w:val="24"/>
          <w:highlight w:val="none"/>
        </w:rPr>
        <w:t xml:space="preserve">1.招标人信息</w:t>
      </w:r>
      <w:r/>
    </w:p>
    <w:p>
      <w:pPr>
        <w:ind w:firstLine="840"/>
        <w:jc w:val="left"/>
        <w:spacing w:line="500" w:lineRule="exact"/>
        <w:rPr>
          <w:sz w:val="24"/>
          <w:szCs w:val="24"/>
          <w:highlight w:val="none"/>
        </w:rPr>
      </w:pPr>
      <w:r>
        <w:rPr>
          <w:sz w:val="24"/>
          <w:szCs w:val="24"/>
          <w:highlight w:val="none"/>
        </w:rPr>
        <w:t xml:space="preserve">名 称：</w:t>
      </w:r>
      <w:r>
        <w:rPr>
          <w:sz w:val="24"/>
          <w:szCs w:val="24"/>
          <w:highlight w:val="none"/>
          <w:u w:val="single"/>
        </w:rPr>
        <w:t xml:space="preserve">江苏省通信管理局</w:t>
      </w:r>
      <w:r/>
    </w:p>
    <w:p>
      <w:pPr>
        <w:ind w:firstLine="840"/>
        <w:jc w:val="left"/>
        <w:spacing w:line="500" w:lineRule="exact"/>
        <w:rPr>
          <w:sz w:val="24"/>
          <w:szCs w:val="24"/>
          <w:highlight w:val="none"/>
        </w:rPr>
      </w:pPr>
      <w:r>
        <w:rPr>
          <w:sz w:val="24"/>
          <w:szCs w:val="24"/>
          <w:highlight w:val="none"/>
        </w:rPr>
        <w:t xml:space="preserve">地 址：</w:t>
      </w:r>
      <w:r>
        <w:rPr>
          <w:sz w:val="24"/>
          <w:szCs w:val="24"/>
          <w:highlight w:val="none"/>
          <w:u w:val="single"/>
        </w:rPr>
        <w:t xml:space="preserve">南京市鼓楼区中山北路301号</w:t>
      </w:r>
      <w:r/>
    </w:p>
    <w:p>
      <w:pPr>
        <w:ind w:firstLine="840"/>
        <w:jc w:val="left"/>
        <w:spacing w:line="500" w:lineRule="exact"/>
        <w:rPr>
          <w:sz w:val="24"/>
          <w:szCs w:val="24"/>
          <w:highlight w:val="none"/>
          <w:u w:val="single"/>
        </w:rPr>
      </w:pPr>
      <w:r>
        <w:rPr>
          <w:sz w:val="24"/>
          <w:szCs w:val="24"/>
          <w:highlight w:val="none"/>
        </w:rPr>
        <w:t xml:space="preserve">联系人：</w:t>
      </w:r>
      <w:r>
        <w:rPr>
          <w:rFonts w:hint="eastAsia"/>
          <w:sz w:val="24"/>
          <w:szCs w:val="24"/>
          <w:highlight w:val="none"/>
          <w:u w:val="single"/>
        </w:rPr>
        <w:t xml:space="preserve">倪老师</w:t>
      </w:r>
      <w:r/>
    </w:p>
    <w:p>
      <w:pPr>
        <w:ind w:firstLine="840"/>
        <w:jc w:val="left"/>
        <w:spacing w:line="500" w:lineRule="exact"/>
        <w:rPr>
          <w:sz w:val="24"/>
          <w:szCs w:val="24"/>
          <w:highlight w:val="none"/>
          <w:u w:val="single"/>
        </w:rPr>
      </w:pPr>
      <w:r>
        <w:rPr>
          <w:sz w:val="24"/>
          <w:szCs w:val="24"/>
          <w:highlight w:val="none"/>
        </w:rPr>
        <w:t xml:space="preserve">联系方式：</w:t>
      </w:r>
      <w:r>
        <w:rPr>
          <w:sz w:val="24"/>
          <w:szCs w:val="24"/>
          <w:highlight w:val="none"/>
          <w:u w:val="single"/>
        </w:rPr>
        <w:t xml:space="preserve">025-63090208</w:t>
      </w:r>
      <w:r/>
    </w:p>
    <w:p>
      <w:pPr>
        <w:ind w:firstLine="480"/>
        <w:jc w:val="left"/>
        <w:spacing w:line="400" w:lineRule="exact"/>
        <w:rPr>
          <w:rFonts w:ascii="宋体" w:hAnsi="宋体"/>
          <w:sz w:val="24"/>
          <w:szCs w:val="24"/>
        </w:rPr>
      </w:pPr>
      <w:r>
        <w:rPr>
          <w:rFonts w:hint="eastAsia" w:ascii="宋体" w:hAnsi="宋体" w:cs="宋体"/>
          <w:sz w:val="24"/>
          <w:szCs w:val="24"/>
        </w:rPr>
        <w:t xml:space="preserve">2.江苏省政府采购中心信息</w:t>
      </w:r>
      <w:bookmarkEnd w:id="40"/>
      <w:r/>
      <w:bookmarkEnd w:id="41"/>
      <w:r/>
      <w:r/>
    </w:p>
    <w:p>
      <w:pPr>
        <w:ind w:firstLine="720"/>
        <w:spacing w:line="400" w:lineRule="exact"/>
        <w:rPr>
          <w:rFonts w:ascii="宋体" w:hAnsi="宋体"/>
          <w:sz w:val="24"/>
          <w:szCs w:val="24"/>
        </w:rPr>
      </w:pPr>
      <w:r/>
      <w:bookmarkStart w:id="42" w:name="_Toc28359010"/>
      <w:r/>
      <w:bookmarkStart w:id="43" w:name="_Toc28359087"/>
      <w:r>
        <w:rPr>
          <w:rFonts w:hint="eastAsia" w:ascii="宋体" w:hAnsi="宋体"/>
          <w:sz w:val="24"/>
          <w:szCs w:val="24"/>
        </w:rPr>
        <w:t xml:space="preserve">地　址：</w:t>
      </w:r>
      <w:r>
        <w:rPr>
          <w:rFonts w:hint="eastAsia" w:ascii="宋体" w:hAnsi="宋体"/>
          <w:sz w:val="24"/>
          <w:szCs w:val="24"/>
          <w:u w:val="single"/>
        </w:rPr>
        <w:t xml:space="preserve">　南京市汉中门大街145号省政务中心二期3楼南区　</w:t>
      </w:r>
      <w:r/>
    </w:p>
    <w:p>
      <w:pPr>
        <w:ind w:firstLine="720"/>
        <w:spacing w:line="400" w:lineRule="exact"/>
        <w:rPr>
          <w:rFonts w:hint="eastAsia"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  程施雪  许滢              </w:t>
      </w:r>
      <w:r/>
    </w:p>
    <w:p>
      <w:pPr>
        <w:ind w:firstLine="720"/>
        <w:spacing w:line="400" w:lineRule="exact"/>
        <w:rPr>
          <w:rFonts w:ascii="宋体" w:hAnsi="宋体"/>
          <w:sz w:val="24"/>
          <w:szCs w:val="24"/>
        </w:rPr>
      </w:pPr>
      <w:r>
        <w:rPr>
          <w:rFonts w:hint="eastAsia" w:ascii="宋体" w:hAnsi="宋体"/>
          <w:sz w:val="24"/>
          <w:szCs w:val="24"/>
        </w:rPr>
        <w:t xml:space="preserve">联系方式：</w:t>
      </w:r>
      <w:r>
        <w:rPr>
          <w:rFonts w:hint="eastAsia" w:ascii="宋体" w:hAnsi="宋体"/>
          <w:sz w:val="24"/>
          <w:szCs w:val="24"/>
          <w:u w:val="single"/>
        </w:rPr>
        <w:t xml:space="preserve">　83668556　　　　　　　　</w:t>
      </w:r>
      <w:bookmarkEnd w:id="42"/>
      <w:bookmarkEnd w:id="43"/>
      <w:r/>
    </w:p>
    <w:p>
      <w:pPr>
        <w:pStyle w:val="907"/>
        <w:ind w:firstLine="498"/>
        <w:spacing w:before="156" w:after="156" w:line="400" w:lineRule="exact"/>
      </w:pPr>
      <w:r>
        <w:rPr>
          <w:rFonts w:hint="eastAsia"/>
        </w:rPr>
        <w:t xml:space="preserve">八、其他</w:t>
      </w:r>
      <w:r/>
    </w:p>
    <w:p>
      <w:pPr>
        <w:ind w:firstLine="480"/>
        <w:spacing w:line="400" w:lineRule="exact"/>
        <w:tabs>
          <w:tab w:val="left" w:pos="900" w:leader="none"/>
        </w:tabs>
        <w:rPr>
          <w:rFonts w:hint="eastAsia"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p>
    <w:p>
      <w:pPr>
        <w:ind w:firstLine="420"/>
        <w:spacing w:line="400" w:lineRule="exact"/>
        <w:tabs>
          <w:tab w:val="left" w:pos="900" w:leader="none"/>
        </w:tabs>
        <w:rPr>
          <w:rFonts w:ascii="宋体" w:hAnsi="宋体"/>
          <w:bCs/>
          <w:sz w:val="24"/>
          <w:szCs w:val="24"/>
        </w:rPr>
      </w:pPr>
      <w:r>
        <w:rPr>
          <w:bCs/>
        </w:rPr>
        <w:fldChar w:fldCharType="begin"/>
      </w:r>
      <w:r>
        <w:rPr>
          <w:bCs/>
        </w:rPr>
        <w:instrText xml:space="preserve"> HYPERLINK "http://www.ccgp-jiangsu.gov.cn/jiangsu/zlxz/ee/ee3a4bc5a3454aa2b0d9312230633ce9.html" </w:instrText>
      </w:r>
      <w:r>
        <w:rPr>
          <w:bCs/>
        </w:rPr>
        <w:fldChar w:fldCharType="separate"/>
      </w:r>
      <w:r>
        <w:rPr>
          <w:rStyle w:val="916"/>
          <w:bCs/>
        </w:rPr>
        <w:t xml:space="preserve">http://www.ccgp-jiangsu.gov.cn/jiangsu/zlxz/ee/ee3a4bc5a3454aa2b0d9312230633ce9.html</w:t>
      </w:r>
      <w:r>
        <w:rPr>
          <w:bCs/>
        </w:rPr>
        <w:fldChar w:fldCharType="end"/>
      </w:r>
      <w:r>
        <w:rPr>
          <w:bCs/>
        </w:rPr>
        <w:t xml:space="preserve">。</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rPr>
        <w:t xml:space="preserve">www.jszwfw.gov.cn</w:t>
      </w:r>
      <w:r>
        <w:rPr>
          <w:rFonts w:hint="eastAsia" w:ascii="宋体" w:hAnsi="宋体"/>
          <w:bCs/>
          <w:sz w:val="24"/>
          <w:szCs w:val="24"/>
        </w:rPr>
        <w:t xml:space="preserve">），“一企来办”专栏下“政府采购”模块详细了解关于CA办理、标书制作、开标投标指引等事宜。</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rPr>
        <w:t xml:space="preserve">（www.jszwfw.gov.cn）</w:t>
      </w:r>
      <w:r>
        <w:rPr>
          <w:rFonts w:hint="eastAsia" w:ascii="宋体" w:hAnsi="宋体"/>
          <w:bCs/>
          <w:sz w:val="24"/>
          <w:szCs w:val="24"/>
        </w:rPr>
        <w:t xml:space="preserve">，“一企来办”专栏下“政府采购”模块中信息不一致，以“江苏政府采购网”信息为准。</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有关本次招标的事项若存在变动或修改，敬请及时关注江苏省政府采购中心在“江苏政府采购网”发布的更正公告。</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ind w:right="840"/>
        <w:rPr>
          <w:rFonts w:hint="eastAsia" w:ascii="宋体" w:hAnsi="宋体"/>
          <w:sz w:val="24"/>
          <w:szCs w:val="24"/>
        </w:rPr>
      </w:pPr>
      <w:r>
        <w:rPr>
          <w:rFonts w:ascii="宋体" w:hAnsi="宋体"/>
          <w:sz w:val="24"/>
          <w:szCs w:val="24"/>
        </w:rPr>
        <w:br w:type="page" w:clear="all"/>
      </w:r>
      <w:r/>
    </w:p>
    <w:p>
      <w:pPr>
        <w:pStyle w:val="905"/>
        <w:ind w:firstLine="2429"/>
        <w:jc w:val="both"/>
        <w:spacing w:line="400" w:lineRule="exact"/>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20614213"/>
      <w:r/>
      <w:bookmarkStart w:id="46" w:name="_Toc513029202"/>
      <w:r/>
      <w:bookmarkStart w:id="47" w:name="_Toc20823274"/>
      <w:r/>
      <w:bookmarkStart w:id="48" w:name="_Toc16938518"/>
      <w:r>
        <w:rPr>
          <w:rFonts w:hint="eastAsia" w:ascii="黑体" w:eastAsia="黑体"/>
        </w:rPr>
        <w:t xml:space="preserve">投标人须知</w:t>
      </w:r>
      <w:bookmarkEnd w:id="45"/>
      <w:r/>
      <w:bookmarkEnd w:id="46"/>
      <w:r/>
      <w:bookmarkEnd w:id="47"/>
      <w:r/>
      <w:bookmarkEnd w:id="48"/>
      <w:r/>
      <w:r/>
    </w:p>
    <w:p>
      <w:pPr>
        <w:pStyle w:val="907"/>
        <w:ind w:firstLine="498"/>
        <w:spacing w:before="156" w:after="156" w:line="400" w:lineRule="exact"/>
        <w:rPr>
          <w:rFonts w:hint="eastAsia"/>
        </w:rPr>
      </w:pPr>
      <w:r/>
      <w:bookmarkStart w:id="49" w:name="_Toc16938519"/>
      <w:r/>
      <w:bookmarkStart w:id="50" w:name="_Toc513029203"/>
      <w:r/>
      <w:bookmarkStart w:id="51" w:name="_Toc120614214"/>
      <w:r/>
      <w:bookmarkStart w:id="52" w:name="_Toc20823275"/>
      <w:r>
        <w:rPr>
          <w:rFonts w:hint="eastAsia"/>
        </w:rPr>
        <w:t xml:space="preserve">一、总则</w:t>
      </w:r>
      <w:bookmarkEnd w:id="49"/>
      <w:r/>
      <w:bookmarkEnd w:id="50"/>
      <w:r/>
      <w:bookmarkEnd w:id="51"/>
      <w:r/>
      <w:bookmarkEnd w:id="52"/>
      <w:r/>
      <w:r/>
    </w:p>
    <w:p>
      <w:pPr>
        <w:pStyle w:val="908"/>
        <w:ind w:firstLine="420"/>
        <w:spacing w:before="0" w:after="0" w:line="400" w:lineRule="exact"/>
        <w:rPr>
          <w:rFonts w:hint="eastAsia"/>
          <w:b w:val="0"/>
          <w:bCs w:val="0"/>
        </w:rPr>
      </w:pPr>
      <w:r/>
      <w:bookmarkStart w:id="53" w:name="_Hlt16619475"/>
      <w:r/>
      <w:bookmarkEnd w:id="53"/>
      <w:r/>
      <w:bookmarkStart w:id="54" w:name="_Toc458694821"/>
      <w:r/>
      <w:bookmarkStart w:id="55" w:name="_Toc16938520"/>
      <w:r/>
      <w:bookmarkStart w:id="56" w:name="_Toc513029204"/>
      <w:r/>
      <w:bookmarkStart w:id="57" w:name="_Toc20823276"/>
      <w:r>
        <w:rPr>
          <w:rFonts w:hint="eastAsia"/>
          <w:b w:val="0"/>
          <w:bCs w:val="0"/>
        </w:rPr>
        <w:t xml:space="preserve">1</w:t>
      </w:r>
      <w:bookmarkEnd w:id="54"/>
      <w:r>
        <w:rPr>
          <w:rFonts w:hint="eastAsia"/>
          <w:b w:val="0"/>
          <w:bCs w:val="0"/>
        </w:rPr>
        <w:t xml:space="preserve">、招标方式</w:t>
      </w:r>
      <w:bookmarkEnd w:id="55"/>
      <w:r/>
      <w:bookmarkEnd w:id="56"/>
      <w:r/>
      <w:bookmarkEnd w:id="57"/>
      <w:r/>
      <w:r/>
    </w:p>
    <w:p>
      <w:pPr>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908"/>
        <w:ind w:firstLine="420"/>
        <w:spacing w:before="0" w:after="0" w:line="400" w:lineRule="exact"/>
        <w:rPr>
          <w:rFonts w:hint="eastAsia"/>
          <w:b w:val="0"/>
          <w:bCs w:val="0"/>
        </w:rPr>
      </w:pPr>
      <w:r/>
      <w:bookmarkStart w:id="58" w:name="_Toc513029205"/>
      <w:r/>
      <w:bookmarkStart w:id="59" w:name="_Toc16938521"/>
      <w:r/>
      <w:bookmarkStart w:id="60" w:name="_Toc20823277"/>
      <w:r>
        <w:rPr>
          <w:rFonts w:hint="eastAsia"/>
          <w:b w:val="0"/>
          <w:bCs w:val="0"/>
        </w:rPr>
        <w:t xml:space="preserve">2、合格的投标人</w:t>
      </w:r>
      <w:bookmarkEnd w:id="58"/>
      <w:r/>
      <w:bookmarkEnd w:id="59"/>
      <w:r/>
      <w:bookmarkEnd w:id="60"/>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pStyle w:val="908"/>
        <w:ind w:firstLine="420"/>
        <w:spacing w:before="0" w:after="0" w:line="400" w:lineRule="exact"/>
        <w:rPr>
          <w:rFonts w:hint="eastAsia"/>
          <w:b w:val="0"/>
          <w:bCs w:val="0"/>
        </w:rPr>
      </w:pPr>
      <w:r/>
      <w:bookmarkStart w:id="61" w:name="_Toc16938522"/>
      <w:r/>
      <w:bookmarkStart w:id="62" w:name="_Toc20823278"/>
      <w:r/>
      <w:bookmarkStart w:id="63" w:name="_Toc513029206"/>
      <w:r>
        <w:rPr>
          <w:rFonts w:hint="eastAsia"/>
          <w:b w:val="0"/>
          <w:bCs w:val="0"/>
        </w:rPr>
        <w:t xml:space="preserve">3、适用法律</w:t>
      </w:r>
      <w:bookmarkEnd w:id="61"/>
      <w:r/>
      <w:bookmarkEnd w:id="62"/>
      <w:r/>
      <w:bookmarkEnd w:id="63"/>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908"/>
        <w:ind w:firstLine="420"/>
        <w:spacing w:before="0" w:after="0" w:line="400" w:lineRule="exact"/>
        <w:rPr>
          <w:rFonts w:hint="eastAsia"/>
          <w:b w:val="0"/>
          <w:bCs w:val="0"/>
        </w:rPr>
      </w:pPr>
      <w:r/>
      <w:bookmarkStart w:id="64" w:name="_Toc513029207"/>
      <w:r/>
      <w:bookmarkStart w:id="65" w:name="_Toc20823279"/>
      <w:r/>
      <w:bookmarkStart w:id="66" w:name="_Toc16938523"/>
      <w:r/>
      <w:bookmarkStart w:id="67" w:name="_Toc462564067"/>
      <w:r>
        <w:rPr>
          <w:rFonts w:hint="eastAsia"/>
          <w:b w:val="0"/>
          <w:bCs w:val="0"/>
        </w:rPr>
        <w:t xml:space="preserve">4、投标费用</w:t>
      </w:r>
      <w:bookmarkEnd w:id="64"/>
      <w:r/>
      <w:bookmarkEnd w:id="65"/>
      <w:r/>
      <w:bookmarkEnd w:id="66"/>
      <w:r/>
      <w:bookmarkEnd w:id="67"/>
      <w:r/>
      <w:r/>
    </w:p>
    <w:p>
      <w:pPr>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908"/>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07"/>
        <w:ind w:firstLine="321"/>
        <w:spacing w:before="156" w:after="156" w:line="400" w:lineRule="exact"/>
        <w:rPr>
          <w:rFonts w:hint="eastAsia"/>
        </w:rPr>
      </w:pPr>
      <w:r/>
      <w:bookmarkStart w:id="68" w:name="_Toc16938525"/>
      <w:r/>
      <w:bookmarkStart w:id="69" w:name="_Toc20823281"/>
      <w:r/>
      <w:bookmarkStart w:id="70" w:name="_Toc120614215"/>
      <w:r/>
      <w:bookmarkStart w:id="71" w:name="_Toc513029209"/>
      <w:r>
        <w:rPr>
          <w:rFonts w:hint="eastAsia"/>
        </w:rPr>
        <w:t xml:space="preserve">二、招标文件</w:t>
      </w:r>
      <w:bookmarkEnd w:id="68"/>
      <w:r/>
      <w:bookmarkEnd w:id="69"/>
      <w:r/>
      <w:bookmarkEnd w:id="70"/>
      <w:r/>
      <w:bookmarkEnd w:id="71"/>
      <w:r/>
      <w:r/>
    </w:p>
    <w:p>
      <w:pPr>
        <w:pStyle w:val="908"/>
        <w:ind w:firstLine="420"/>
        <w:spacing w:before="0" w:after="0" w:line="400" w:lineRule="exact"/>
        <w:rPr>
          <w:rFonts w:hint="eastAsia"/>
          <w:b w:val="0"/>
          <w:bCs w:val="0"/>
        </w:rPr>
      </w:pPr>
      <w:r/>
      <w:bookmarkStart w:id="72" w:name="_Toc16938526"/>
      <w:r/>
      <w:bookmarkStart w:id="73" w:name="_Toc20823282"/>
      <w:r/>
      <w:bookmarkStart w:id="74" w:name="_Toc513029210"/>
      <w:r>
        <w:rPr>
          <w:rFonts w:hint="eastAsia"/>
          <w:b w:val="0"/>
          <w:bCs w:val="0"/>
        </w:rPr>
        <w:t xml:space="preserve">6、招标文件构成</w:t>
      </w:r>
      <w:bookmarkEnd w:id="72"/>
      <w:r/>
      <w:bookmarkEnd w:id="73"/>
      <w:r/>
      <w:bookmarkEnd w:id="74"/>
      <w:r/>
      <w:r/>
    </w:p>
    <w:p>
      <w:pPr>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08"/>
        <w:ind w:firstLine="560"/>
        <w:spacing w:before="0" w:after="0" w:line="400" w:lineRule="exact"/>
        <w:rPr>
          <w:rFonts w:hint="eastAsia"/>
          <w:b w:val="0"/>
          <w:bCs w:val="0"/>
        </w:rPr>
      </w:pPr>
      <w:r/>
      <w:bookmarkStart w:id="75" w:name="_Toc20823284"/>
      <w:r/>
      <w:bookmarkStart w:id="76" w:name="_Toc16938528"/>
      <w:r/>
      <w:bookmarkStart w:id="77" w:name="_Toc462564071"/>
      <w:r/>
      <w:bookmarkStart w:id="78" w:name="_Toc513029212"/>
      <w:r>
        <w:rPr>
          <w:b w:val="0"/>
          <w:bCs w:val="0"/>
        </w:rPr>
        <w:t xml:space="preserve">7</w:t>
      </w:r>
      <w:r>
        <w:rPr>
          <w:rFonts w:hint="eastAsia"/>
          <w:b w:val="0"/>
          <w:bCs w:val="0"/>
        </w:rPr>
        <w:t xml:space="preserve">、招标文件的修改</w:t>
      </w:r>
      <w:bookmarkEnd w:id="75"/>
      <w:r/>
      <w:bookmarkEnd w:id="76"/>
      <w:r/>
      <w:bookmarkEnd w:id="77"/>
      <w:r/>
      <w:bookmarkEnd w:id="78"/>
      <w:r/>
      <w:r/>
    </w:p>
    <w:p>
      <w:pPr>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07"/>
        <w:ind w:firstLine="482"/>
        <w:spacing w:before="156" w:after="156" w:line="400" w:lineRule="exact"/>
        <w:rPr>
          <w:rFonts w:hint="eastAsia"/>
        </w:rPr>
      </w:pPr>
      <w:r/>
      <w:bookmarkStart w:id="79" w:name="_Toc120614216"/>
      <w:r/>
      <w:bookmarkStart w:id="80" w:name="_Toc16938529"/>
      <w:r/>
      <w:bookmarkStart w:id="81" w:name="_Toc462564072"/>
      <w:r/>
      <w:bookmarkStart w:id="82" w:name="_Toc513029213"/>
      <w:r/>
      <w:bookmarkStart w:id="83" w:name="_Toc20823285"/>
      <w:r>
        <w:rPr>
          <w:rFonts w:hint="eastAsia"/>
        </w:rPr>
        <w:t xml:space="preserve">三、投标文件的编制</w:t>
      </w:r>
      <w:bookmarkEnd w:id="79"/>
      <w:r/>
      <w:bookmarkEnd w:id="80"/>
      <w:r/>
      <w:bookmarkEnd w:id="81"/>
      <w:r/>
      <w:bookmarkEnd w:id="82"/>
      <w:r/>
      <w:bookmarkEnd w:id="83"/>
      <w:r/>
      <w:r/>
    </w:p>
    <w:p>
      <w:pPr>
        <w:pStyle w:val="908"/>
        <w:ind w:firstLine="560"/>
        <w:spacing w:before="0" w:after="0" w:line="400" w:lineRule="exact"/>
        <w:rPr>
          <w:rFonts w:hint="eastAsia"/>
          <w:bCs w:val="0"/>
        </w:rPr>
      </w:pPr>
      <w:r/>
      <w:bookmarkStart w:id="84" w:name="_Toc16938530"/>
      <w:r/>
      <w:bookmarkStart w:id="85" w:name="_Toc462564073"/>
      <w:r/>
      <w:bookmarkStart w:id="86" w:name="_Toc513029214"/>
      <w:r/>
      <w:bookmarkStart w:id="87" w:name="_Toc20823286"/>
      <w:r>
        <w:rPr>
          <w:b w:val="0"/>
          <w:bCs w:val="0"/>
        </w:rPr>
        <w:t xml:space="preserve">8</w:t>
      </w:r>
      <w:r>
        <w:rPr>
          <w:rFonts w:hint="eastAsia"/>
          <w:b w:val="0"/>
          <w:bCs w:val="0"/>
        </w:rPr>
        <w:t xml:space="preserve">、投标文件的语言及度量衡单位</w:t>
      </w:r>
      <w:bookmarkEnd w:id="84"/>
      <w:r/>
      <w:bookmarkEnd w:id="85"/>
      <w:r/>
      <w:bookmarkEnd w:id="86"/>
      <w:r/>
      <w:bookmarkEnd w:id="87"/>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908"/>
        <w:ind w:firstLine="420"/>
        <w:spacing w:before="0" w:after="0" w:line="400" w:lineRule="exact"/>
        <w:rPr>
          <w:rFonts w:hint="eastAsia"/>
          <w:b w:val="0"/>
          <w:bCs w:val="0"/>
        </w:rPr>
      </w:pPr>
      <w:r/>
      <w:bookmarkStart w:id="88" w:name="_Toc513029215"/>
      <w:r/>
      <w:bookmarkStart w:id="89" w:name="_Toc20823287"/>
      <w:r/>
      <w:bookmarkStart w:id="90" w:name="_Toc462564074"/>
      <w:r/>
      <w:bookmarkStart w:id="91" w:name="_Toc16938531"/>
      <w:r>
        <w:rPr>
          <w:b w:val="0"/>
          <w:bCs w:val="0"/>
        </w:rPr>
        <w:t xml:space="preserve">9</w:t>
      </w:r>
      <w:r>
        <w:rPr>
          <w:rFonts w:hint="eastAsia"/>
          <w:b w:val="0"/>
          <w:bCs w:val="0"/>
        </w:rPr>
        <w:t xml:space="preserve">、投标文件构成</w:t>
      </w:r>
      <w:bookmarkEnd w:id="88"/>
      <w:r/>
      <w:bookmarkEnd w:id="89"/>
      <w:r/>
      <w:bookmarkEnd w:id="90"/>
      <w:r/>
      <w:bookmarkEnd w:id="91"/>
      <w:r/>
      <w:r/>
    </w:p>
    <w:p>
      <w:pPr>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pStyle w:val="908"/>
        <w:ind w:firstLine="420"/>
        <w:spacing w:before="0" w:after="0" w:line="400" w:lineRule="exact"/>
        <w:rPr>
          <w:rFonts w:hint="eastAsia"/>
          <w:b w:val="0"/>
          <w:bCs w:val="0"/>
        </w:rPr>
      </w:pPr>
      <w:r/>
      <w:bookmarkStart w:id="92" w:name="_Hlt26954838"/>
      <w:r/>
      <w:bookmarkEnd w:id="92"/>
      <w:r/>
      <w:bookmarkStart w:id="93" w:name="_Hlt26670360"/>
      <w:r/>
      <w:bookmarkEnd w:id="93"/>
      <w:r/>
      <w:bookmarkStart w:id="94" w:name="_Hlt26668975"/>
      <w:r/>
      <w:bookmarkEnd w:id="94"/>
      <w:r/>
      <w:bookmarkStart w:id="95" w:name="_Toc513029219"/>
      <w:r/>
      <w:bookmarkStart w:id="96" w:name="_Toc49090509"/>
      <w:r/>
      <w:bookmarkStart w:id="97" w:name="_Toc14577357"/>
      <w:r/>
      <w:bookmarkStart w:id="98" w:name="_Toc14577354"/>
      <w:r/>
      <w:bookmarkStart w:id="99" w:name="_Toc49090507"/>
      <w:r/>
      <w:bookmarkStart w:id="100" w:name="_Toc513029216"/>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5"/>
      <w:r/>
      <w:bookmarkEnd w:id="96"/>
      <w:r/>
      <w:bookmarkEnd w:id="97"/>
      <w:r/>
      <w:bookmarkEnd w:id="98"/>
      <w:bookmarkEnd w:id="99"/>
      <w:bookmarkEnd w:id="100"/>
      <w:r/>
    </w:p>
    <w:p>
      <w:pPr>
        <w:spacing w:line="400" w:lineRule="exact"/>
        <w:rPr>
          <w:rFonts w:hint="eastAsia" w:ascii="宋体" w:hAnsi="宋体"/>
          <w:sz w:val="24"/>
          <w:szCs w:val="24"/>
        </w:rPr>
      </w:pPr>
      <w:r/>
      <w:bookmarkStart w:id="101" w:name="_Toc14577355"/>
      <w:r/>
      <w:bookmarkStart w:id="102"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908"/>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101"/>
      <w:r/>
      <w:bookmarkStart w:id="103" w:name="_Hlt26670373"/>
      <w:r/>
      <w:bookmarkEnd w:id="103"/>
      <w:r>
        <w:rPr>
          <w:rFonts w:hint="eastAsia"/>
          <w:b w:val="0"/>
          <w:bCs w:val="0"/>
        </w:rPr>
        <w:t xml:space="preserve">表</w:t>
      </w:r>
      <w:bookmarkEnd w:id="102"/>
      <w:r/>
      <w:r/>
    </w:p>
    <w:p>
      <w:pPr>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4" w:name="_Hlt26954840"/>
      <w:r/>
      <w:bookmarkEnd w:id="104"/>
      <w:r>
        <w:rPr>
          <w:rFonts w:hint="eastAsia" w:ascii="宋体" w:hAnsi="宋体"/>
          <w:sz w:val="24"/>
        </w:rPr>
        <w:t xml:space="preserve">标人按照招标文件规定格式填报投标分项报价表</w:t>
      </w:r>
      <w:bookmarkStart w:id="105" w:name="_Hlt26670399"/>
      <w:r/>
      <w:bookmarkEnd w:id="105"/>
      <w:r>
        <w:rPr>
          <w:rFonts w:hint="eastAsia" w:ascii="宋体" w:hAnsi="宋体"/>
          <w:sz w:val="24"/>
        </w:rPr>
        <w:t xml:space="preserve">。</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908"/>
        <w:ind w:firstLine="420"/>
        <w:spacing w:before="0" w:after="0" w:line="400" w:lineRule="exact"/>
        <w:rPr>
          <w:rFonts w:hint="eastAsia"/>
          <w:b w:val="0"/>
          <w:bCs w:val="0"/>
        </w:rPr>
      </w:pPr>
      <w:r/>
      <w:bookmarkStart w:id="106" w:name="_Hlt26670482"/>
      <w:r/>
      <w:bookmarkEnd w:id="106"/>
      <w:r/>
      <w:bookmarkStart w:id="107" w:name="_Hlt26670425"/>
      <w:r/>
      <w:bookmarkEnd w:id="107"/>
      <w:r/>
      <w:bookmarkStart w:id="108" w:name="_Hlt26670403"/>
      <w:r/>
      <w:bookmarkEnd w:id="108"/>
      <w:r/>
      <w:bookmarkStart w:id="109" w:name="_Hlt26668983"/>
      <w:r/>
      <w:bookmarkEnd w:id="109"/>
      <w:r/>
      <w:bookmarkStart w:id="110" w:name="_Hlt26954844"/>
      <w:r/>
      <w:bookmarkEnd w:id="110"/>
      <w:r/>
      <w:bookmarkStart w:id="111" w:name="_Hlt26670486"/>
      <w:r/>
      <w:bookmarkEnd w:id="111"/>
      <w:r/>
      <w:bookmarkStart w:id="112" w:name="_Hlt26954848"/>
      <w:r/>
      <w:bookmarkEnd w:id="112"/>
      <w:r/>
      <w:bookmarkStart w:id="113" w:name="_Hlt26954731"/>
      <w:r/>
      <w:bookmarkEnd w:id="113"/>
      <w:r/>
      <w:bookmarkStart w:id="114" w:name="_Hlt26954846"/>
      <w:r/>
      <w:bookmarkEnd w:id="114"/>
      <w:r/>
      <w:bookmarkStart w:id="115" w:name="_Hlt26954842"/>
      <w:r/>
      <w:bookmarkEnd w:id="115"/>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400" w:lineRule="exact"/>
        <w:rPr>
          <w:rFonts w:hint="eastAsia" w:ascii="宋体" w:hAnsi="Arial" w:cs="宋体"/>
          <w:sz w:val="24"/>
          <w:lang w:val="zh-CN"/>
        </w:rPr>
      </w:pPr>
      <w:r/>
      <w:bookmarkStart w:id="116" w:name="_Toc14577359"/>
      <w:r/>
      <w:bookmarkStart w:id="117" w:name="_Toc49090510"/>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pStyle w:val="908"/>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16"/>
      <w:bookmarkEnd w:id="117"/>
      <w:r/>
    </w:p>
    <w:p>
      <w:pPr>
        <w:pStyle w:val="908"/>
        <w:ind w:firstLine="420"/>
        <w:spacing w:before="0" w:after="0" w:line="400" w:lineRule="exact"/>
        <w:rPr>
          <w:rFonts w:hint="eastAsia"/>
          <w:b w:val="0"/>
          <w:bCs w:val="0"/>
        </w:rPr>
      </w:pPr>
      <w:r/>
      <w:bookmarkStart w:id="118" w:name="_Hlt26954734"/>
      <w:r/>
      <w:bookmarkEnd w:id="118"/>
      <w:r/>
      <w:bookmarkStart w:id="119" w:name="_Hlt26954850"/>
      <w:r/>
      <w:bookmarkEnd w:id="119"/>
      <w:r/>
      <w:bookmarkStart w:id="120" w:name="_Hlt26670489"/>
      <w:r/>
      <w:bookmarkEnd w:id="120"/>
      <w:r/>
      <w:bookmarkStart w:id="121" w:name="_Toc14577360"/>
      <w:r/>
      <w:bookmarkStart w:id="122" w:name="_Toc49090511"/>
      <w:r>
        <w:rPr>
          <w:rFonts w:hint="eastAsia"/>
          <w:b w:val="0"/>
          <w:bCs w:val="0"/>
        </w:rPr>
        <w:t xml:space="preserve">1</w:t>
      </w:r>
      <w:r>
        <w:rPr>
          <w:b w:val="0"/>
          <w:bCs w:val="0"/>
        </w:rPr>
        <w:t xml:space="preserve">4</w:t>
      </w:r>
      <w:r>
        <w:rPr>
          <w:rFonts w:hint="eastAsia"/>
          <w:b w:val="0"/>
          <w:bCs w:val="0"/>
        </w:rPr>
        <w:t xml:space="preserve">、投标有效期</w:t>
      </w:r>
      <w:bookmarkEnd w:id="121"/>
      <w:r/>
      <w:bookmarkEnd w:id="122"/>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08"/>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07"/>
        <w:ind w:firstLine="482"/>
        <w:spacing w:before="156" w:after="156" w:line="400" w:lineRule="exact"/>
        <w:rPr>
          <w:rFonts w:hint="eastAsia"/>
        </w:rPr>
      </w:pPr>
      <w:r/>
      <w:bookmarkStart w:id="123" w:name="_Hlt26954852"/>
      <w:r/>
      <w:bookmarkEnd w:id="123"/>
      <w:r/>
      <w:bookmarkStart w:id="124" w:name="_Hlt26954739"/>
      <w:r/>
      <w:bookmarkEnd w:id="124"/>
      <w:r/>
      <w:bookmarkStart w:id="125" w:name="_Toc120614217"/>
      <w:r/>
      <w:bookmarkStart w:id="126" w:name="_Toc513029224"/>
      <w:r/>
      <w:bookmarkStart w:id="127" w:name="_Toc16938540"/>
      <w:r/>
      <w:bookmarkStart w:id="128" w:name="_Toc20823296"/>
      <w:r>
        <w:rPr>
          <w:rFonts w:hint="eastAsia"/>
        </w:rPr>
        <w:t xml:space="preserve">四、投标文件的递交</w:t>
      </w:r>
      <w:bookmarkEnd w:id="125"/>
      <w:r/>
      <w:bookmarkEnd w:id="126"/>
      <w:r/>
      <w:bookmarkEnd w:id="127"/>
      <w:r/>
      <w:bookmarkEnd w:id="128"/>
      <w:r/>
      <w:r/>
    </w:p>
    <w:p>
      <w:pPr>
        <w:pStyle w:val="908"/>
        <w:ind w:firstLine="560"/>
        <w:spacing w:before="0" w:after="0" w:line="400" w:lineRule="exact"/>
        <w:rPr>
          <w:rFonts w:hint="eastAsia" w:ascii="黑体"/>
          <w:b w:val="0"/>
          <w:bCs w:val="0"/>
        </w:rPr>
      </w:pPr>
      <w:r/>
      <w:bookmarkStart w:id="129" w:name="_Toc513029225"/>
      <w:r/>
      <w:bookmarkStart w:id="130" w:name="_Toc20823297"/>
      <w:r/>
      <w:bookmarkStart w:id="131" w:name="_Toc16938541"/>
      <w:r/>
      <w:bookmarkStart w:id="132" w:name="_Toc462564084"/>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9"/>
      <w:r/>
      <w:bookmarkEnd w:id="130"/>
      <w:r/>
      <w:bookmarkEnd w:id="131"/>
      <w:r/>
      <w:bookmarkEnd w:id="132"/>
      <w:r>
        <w:rPr>
          <w:rFonts w:hint="eastAsia" w:ascii="黑体"/>
          <w:b w:val="0"/>
          <w:bCs w:val="0"/>
        </w:rPr>
        <w:t xml:space="preserve">的递交</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985"/>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20823298"/>
      <w:r/>
      <w:bookmarkStart w:id="135" w:name="_Toc513029226"/>
      <w:r/>
      <w:r/>
    </w:p>
    <w:p>
      <w:pPr>
        <w:pStyle w:val="908"/>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3"/>
      <w:r/>
      <w:bookmarkEnd w:id="134"/>
      <w:r/>
      <w:bookmarkEnd w:id="135"/>
      <w:r>
        <w:rPr>
          <w:rFonts w:hint="eastAsia"/>
          <w:b w:val="0"/>
        </w:rPr>
        <w:t xml:space="preserve">时间</w:t>
      </w:r>
      <w:r/>
    </w:p>
    <w:p>
      <w:pPr>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908"/>
        <w:ind w:firstLine="420"/>
        <w:spacing w:before="0" w:after="0" w:line="400" w:lineRule="exact"/>
        <w:rPr>
          <w:rFonts w:hint="eastAsia"/>
          <w:b w:val="0"/>
          <w:bCs w:val="0"/>
        </w:rPr>
      </w:pPr>
      <w:r/>
      <w:bookmarkStart w:id="136" w:name="_Toc16938543"/>
      <w:r/>
      <w:bookmarkStart w:id="137" w:name="_Toc20823299"/>
      <w:r/>
      <w:bookmarkStart w:id="138" w:name="_Toc513029227"/>
      <w:r>
        <w:rPr>
          <w:rFonts w:hint="eastAsia"/>
          <w:b w:val="0"/>
          <w:bCs w:val="0"/>
        </w:rPr>
        <w:t xml:space="preserve">1</w:t>
      </w:r>
      <w:r>
        <w:rPr>
          <w:b w:val="0"/>
          <w:bCs w:val="0"/>
        </w:rPr>
        <w:t xml:space="preserve">8</w:t>
      </w:r>
      <w:r>
        <w:rPr>
          <w:rFonts w:hint="eastAsia"/>
          <w:b w:val="0"/>
          <w:bCs w:val="0"/>
        </w:rPr>
        <w:t xml:space="preserve">、投标文件</w:t>
      </w:r>
      <w:bookmarkEnd w:id="136"/>
      <w:r/>
      <w:bookmarkEnd w:id="137"/>
      <w:r/>
      <w:bookmarkEnd w:id="138"/>
      <w:r>
        <w:rPr>
          <w:rFonts w:hint="eastAsia"/>
          <w:b w:val="0"/>
          <w:bCs w:val="0"/>
        </w:rPr>
        <w:t xml:space="preserve">的拒收</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908"/>
        <w:ind w:firstLine="420"/>
        <w:spacing w:before="0" w:after="0" w:line="400" w:lineRule="exact"/>
        <w:rPr>
          <w:rFonts w:hint="eastAsia"/>
          <w:b w:val="0"/>
          <w:bCs w:val="0"/>
        </w:rPr>
      </w:pPr>
      <w:r/>
      <w:bookmarkStart w:id="139" w:name="_Toc513029228"/>
      <w:r/>
      <w:bookmarkStart w:id="140" w:name="_Toc16938544"/>
      <w:r/>
      <w:bookmarkStart w:id="141" w:name="_Toc20823300"/>
      <w:r>
        <w:rPr>
          <w:b w:val="0"/>
          <w:bCs w:val="0"/>
        </w:rPr>
        <w:t xml:space="preserve">19</w:t>
      </w:r>
      <w:r>
        <w:rPr>
          <w:rFonts w:hint="eastAsia"/>
          <w:b w:val="0"/>
          <w:bCs w:val="0"/>
        </w:rPr>
        <w:t xml:space="preserve">、投标文件的撤回和修改</w:t>
      </w:r>
      <w:bookmarkEnd w:id="139"/>
      <w:r/>
      <w:bookmarkEnd w:id="140"/>
      <w:r/>
      <w:bookmarkEnd w:id="141"/>
      <w:r/>
      <w:r/>
    </w:p>
    <w:p>
      <w:pPr>
        <w:ind w:firstLine="480"/>
        <w:spacing w:line="400" w:lineRule="exact"/>
        <w:rPr>
          <w:rFonts w:hint="eastAsia" w:ascii="宋体" w:hAnsi="宋体"/>
          <w:sz w:val="24"/>
        </w:rPr>
      </w:pPr>
      <w:r>
        <w:rPr>
          <w:rFonts w:hint="eastAsia" w:ascii="宋体" w:hAnsi="宋体"/>
          <w:sz w:val="24"/>
        </w:rPr>
        <w:t xml:space="preserve">19.1 投标文件的撤回</w:t>
      </w:r>
      <w:r/>
    </w:p>
    <w:p>
      <w:pPr>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p>
    <w:p>
      <w:pPr>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00" w:lineRule="exact"/>
        <w:rPr>
          <w:rFonts w:hint="eastAsia" w:ascii="宋体" w:hAnsi="宋体"/>
          <w:sz w:val="24"/>
          <w:szCs w:val="24"/>
        </w:rPr>
      </w:pPr>
      <w:r>
        <w:rPr>
          <w:rFonts w:hint="eastAsia" w:ascii="宋体" w:hAnsi="宋体"/>
          <w:sz w:val="24"/>
          <w:szCs w:val="24"/>
        </w:rPr>
        <w:t xml:space="preserve">19.2 投标文件的修改</w:t>
      </w:r>
      <w:r/>
    </w:p>
    <w:p>
      <w:pPr>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pStyle w:val="907"/>
        <w:ind w:firstLine="482"/>
        <w:spacing w:before="156" w:after="156" w:line="400" w:lineRule="exact"/>
        <w:rPr>
          <w:rFonts w:hint="eastAsia"/>
        </w:rPr>
      </w:pPr>
      <w:r/>
      <w:bookmarkStart w:id="142" w:name="_Toc120614218"/>
      <w:r/>
      <w:bookmarkStart w:id="143" w:name="_Toc513029229"/>
      <w:r/>
      <w:bookmarkStart w:id="144" w:name="_Toc20823301"/>
      <w:r/>
      <w:bookmarkStart w:id="145" w:name="_Toc16938545"/>
      <w:r>
        <w:rPr>
          <w:rFonts w:hint="eastAsia"/>
        </w:rPr>
        <w:t xml:space="preserve">五、开标与评标</w:t>
      </w:r>
      <w:bookmarkEnd w:id="142"/>
      <w:r/>
      <w:bookmarkEnd w:id="143"/>
      <w:r/>
      <w:bookmarkEnd w:id="144"/>
      <w:r/>
      <w:bookmarkEnd w:id="145"/>
      <w:r/>
      <w:r/>
    </w:p>
    <w:p>
      <w:pPr>
        <w:pStyle w:val="908"/>
        <w:ind w:firstLine="420"/>
        <w:spacing w:before="0" w:after="0" w:line="400" w:lineRule="exact"/>
        <w:rPr>
          <w:rFonts w:hint="eastAsia"/>
          <w:b w:val="0"/>
          <w:bCs w:val="0"/>
        </w:rPr>
      </w:pPr>
      <w:r/>
      <w:bookmarkStart w:id="146" w:name="_Toc20823302"/>
      <w:r/>
      <w:bookmarkStart w:id="147" w:name="_Toc16938546"/>
      <w:r/>
      <w:bookmarkStart w:id="148" w:name="_Toc513029230"/>
      <w:r>
        <w:rPr>
          <w:rFonts w:hint="eastAsia"/>
          <w:b w:val="0"/>
          <w:bCs w:val="0"/>
        </w:rPr>
        <w:t xml:space="preserve">2</w:t>
      </w:r>
      <w:r>
        <w:rPr>
          <w:b w:val="0"/>
          <w:bCs w:val="0"/>
        </w:rPr>
        <w:t xml:space="preserve">0</w:t>
      </w:r>
      <w:r>
        <w:rPr>
          <w:rFonts w:hint="eastAsia"/>
          <w:b w:val="0"/>
          <w:bCs w:val="0"/>
        </w:rPr>
        <w:t xml:space="preserve">、开标</w:t>
      </w:r>
      <w:bookmarkEnd w:id="146"/>
      <w:r/>
      <w:bookmarkEnd w:id="147"/>
      <w:r/>
      <w:bookmarkEnd w:id="148"/>
      <w:r/>
      <w:r/>
    </w:p>
    <w:p>
      <w:pPr>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p>
    <w:p>
      <w:pPr>
        <w:pStyle w:val="908"/>
        <w:ind w:firstLine="420"/>
        <w:spacing w:before="0" w:after="0" w:line="400" w:lineRule="exact"/>
        <w:rPr>
          <w:rFonts w:hint="eastAsia"/>
          <w:b w:val="0"/>
          <w:bCs w:val="0"/>
        </w:rPr>
      </w:pPr>
      <w:r/>
      <w:bookmarkStart w:id="149" w:name="_Toc513029231"/>
      <w:r/>
      <w:bookmarkStart w:id="150" w:name="_Toc20823303"/>
      <w:r/>
      <w:bookmarkStart w:id="151" w:name="_Toc16938547"/>
      <w:r>
        <w:rPr>
          <w:rFonts w:hint="eastAsia"/>
          <w:b w:val="0"/>
          <w:bCs w:val="0"/>
        </w:rPr>
        <w:t xml:space="preserve">2</w:t>
      </w:r>
      <w:r>
        <w:rPr>
          <w:b w:val="0"/>
          <w:bCs w:val="0"/>
        </w:rPr>
        <w:t xml:space="preserve">1</w:t>
      </w:r>
      <w:r>
        <w:rPr>
          <w:rFonts w:hint="eastAsia"/>
          <w:b w:val="0"/>
          <w:bCs w:val="0"/>
        </w:rPr>
        <w:t xml:space="preserve">、评标委员会</w:t>
      </w:r>
      <w:r/>
    </w:p>
    <w:p>
      <w:pPr>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评委会由采购人代表和有关技术、经济等方面的专家组成，且人员构成符合政府采购有关规定。</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.3评委会独立工作，负责评审所有投标文件并确定中标侯选人。</w:t>
      </w:r>
      <w:r/>
    </w:p>
    <w:p>
      <w:pPr>
        <w:pStyle w:val="908"/>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bookmarkEnd w:id="149"/>
      <w:bookmarkEnd w:id="150"/>
      <w:bookmarkEnd w:id="151"/>
      <w:r/>
    </w:p>
    <w:p>
      <w:pPr>
        <w:ind w:firstLine="480"/>
        <w:spacing w:line="400" w:lineRule="exact"/>
        <w:rPr>
          <w:rFonts w:hint="eastAsia" w:ascii="宋体" w:hAnsi="宋体"/>
          <w:bCs/>
          <w:sz w:val="24"/>
        </w:rPr>
      </w:pPr>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p>
    <w:p>
      <w:pPr>
        <w:pStyle w:val="908"/>
        <w:ind w:firstLine="420"/>
        <w:spacing w:before="0" w:after="0" w:line="400" w:lineRule="exact"/>
        <w:rPr>
          <w:rFonts w:hint="eastAsia"/>
          <w:b w:val="0"/>
          <w:bCs w:val="0"/>
        </w:rPr>
      </w:pPr>
      <w:r/>
      <w:bookmarkStart w:id="152" w:name="_Toc16938548"/>
      <w:r/>
      <w:bookmarkStart w:id="153" w:name="_Toc513029232"/>
      <w:r/>
      <w:bookmarkStart w:id="154" w:name="_Toc20823304"/>
      <w:r>
        <w:rPr>
          <w:rFonts w:hint="eastAsia"/>
          <w:b w:val="0"/>
          <w:bCs w:val="0"/>
        </w:rPr>
        <w:t xml:space="preserve">2</w:t>
      </w:r>
      <w:r>
        <w:rPr>
          <w:b w:val="0"/>
          <w:bCs w:val="0"/>
        </w:rPr>
        <w:t xml:space="preserve">3</w:t>
      </w:r>
      <w:r>
        <w:rPr>
          <w:rFonts w:hint="eastAsia"/>
          <w:b w:val="0"/>
          <w:bCs w:val="0"/>
        </w:rPr>
        <w:t xml:space="preserve">、投标文件的澄清</w:t>
      </w:r>
      <w:bookmarkEnd w:id="152"/>
      <w:r/>
      <w:bookmarkEnd w:id="153"/>
      <w:r/>
      <w:bookmarkEnd w:id="154"/>
      <w:r/>
      <w:r/>
    </w:p>
    <w:p>
      <w:pPr>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hint="eastAsia" w:ascii="宋体" w:hAnsi="宋体"/>
          <w:sz w:val="24"/>
          <w:szCs w:val="24"/>
        </w:rPr>
      </w:pPr>
      <w:r>
        <w:rPr>
          <w:rFonts w:hint="eastAsia" w:ascii="宋体" w:hAnsi="宋体"/>
          <w:sz w:val="24"/>
          <w:szCs w:val="24"/>
        </w:rPr>
        <w:t xml:space="preserve">    23.3 接到评委会澄清、说明和补正要求的投标人如未按规定做出澄清、说明和补正，其风险由投标人自行承担。</w:t>
      </w:r>
      <w:r/>
    </w:p>
    <w:p>
      <w:pPr>
        <w:pStyle w:val="908"/>
        <w:ind w:firstLine="420"/>
        <w:spacing w:before="0" w:after="0" w:line="400" w:lineRule="exact"/>
        <w:rPr>
          <w:rFonts w:hint="eastAsia"/>
          <w:b w:val="0"/>
          <w:bCs w:val="0"/>
        </w:rPr>
      </w:pPr>
      <w:r/>
      <w:bookmarkStart w:id="155" w:name="_Toc20823305"/>
      <w:r/>
      <w:bookmarkStart w:id="156" w:name="_Toc513029233"/>
      <w:r/>
      <w:bookmarkStart w:id="157" w:name="_Toc16938549"/>
      <w:r>
        <w:rPr>
          <w:rFonts w:hint="eastAsia"/>
          <w:b w:val="0"/>
          <w:bCs w:val="0"/>
        </w:rPr>
        <w:t xml:space="preserve">2</w:t>
      </w:r>
      <w:r>
        <w:rPr>
          <w:b w:val="0"/>
          <w:bCs w:val="0"/>
        </w:rPr>
        <w:t xml:space="preserve">4</w:t>
      </w:r>
      <w:r>
        <w:rPr>
          <w:rFonts w:hint="eastAsia"/>
          <w:b w:val="0"/>
          <w:bCs w:val="0"/>
        </w:rPr>
        <w:t xml:space="preserve">、对投标文件的初审</w:t>
      </w:r>
      <w:bookmarkEnd w:id="155"/>
      <w:r/>
      <w:bookmarkEnd w:id="156"/>
      <w:r/>
      <w:bookmarkEnd w:id="157"/>
      <w:r/>
      <w:r/>
    </w:p>
    <w:p>
      <w:pPr>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00" w:lineRule="exact"/>
        <w:rPr>
          <w:rFonts w:hint="eastAsia" w:ascii="宋体" w:hAnsi="宋体"/>
          <w:sz w:val="24"/>
        </w:rPr>
      </w:pPr>
      <w:r>
        <w:rPr>
          <w:rFonts w:hint="eastAsia" w:ascii="宋体" w:hAnsi="宋体"/>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00" w:lineRule="exact"/>
        <w:rPr>
          <w:rFonts w:ascii="宋体" w:hAnsi="宋体"/>
          <w:sz w:val="24"/>
        </w:rPr>
      </w:pPr>
      <w:r>
        <w:rPr>
          <w:rFonts w:hint="eastAsia" w:ascii="宋体" w:hAnsi="宋体"/>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00" w:lineRule="exact"/>
        <w:rPr>
          <w:rFonts w:ascii="宋体" w:hAnsi="宋体"/>
          <w:sz w:val="24"/>
        </w:rPr>
      </w:pPr>
      <w:r/>
      <w:bookmarkStart w:id="158" w:name="_Toc20823306"/>
      <w:r/>
      <w:bookmarkStart w:id="159" w:name="_Toc16938550"/>
      <w:r/>
      <w:bookmarkStart w:id="160" w:name="_Toc513029234"/>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ind w:firstLine="420"/>
        <w:spacing w:line="400" w:lineRule="exact"/>
        <w:rPr>
          <w:rFonts w:hint="eastAsia" w:ascii="方正魏碑_GBK" w:hAnsi="方正魏碑_GBK" w:eastAsia="方正魏碑_GBK" w:cs="方正魏碑_GBK"/>
          <w:color w:val="ff0000"/>
          <w:sz w:val="30"/>
          <w:szCs w:val="30"/>
        </w:rPr>
      </w:pPr>
      <w:r>
        <w:rPr>
          <w:rFonts w:hint="eastAsia" w:ascii="方正魏碑_GBK" w:hAnsi="方正魏碑_GBK" w:eastAsia="方正魏碑_GBK" w:cs="方正魏碑_GBK"/>
          <w:color w:val="ff0000"/>
          <w:sz w:val="30"/>
          <w:szCs w:val="30"/>
        </w:rPr>
        <w:t xml:space="preserve">24.7 异常低价投标审查</w:t>
      </w:r>
      <w:r/>
    </w:p>
    <w:p>
      <w:pPr>
        <w:ind w:firstLine="420"/>
        <w:spacing w:line="400" w:lineRule="exact"/>
        <w:rPr>
          <w:rFonts w:hint="eastAsia" w:ascii="方正魏碑_GBK" w:hAnsi="方正魏碑_GBK" w:eastAsia="方正魏碑_GBK" w:cs="方正魏碑_GBK"/>
          <w:color w:val="ff0000"/>
          <w:sz w:val="30"/>
          <w:szCs w:val="30"/>
        </w:rPr>
      </w:pPr>
      <w:r>
        <w:rPr>
          <w:rFonts w:hint="eastAsia" w:ascii="方正魏碑_GBK" w:hAnsi="方正魏碑_GBK" w:eastAsia="方正魏碑_GBK" w:cs="方正魏碑_GBK"/>
          <w:color w:val="ff0000"/>
          <w:sz w:val="30"/>
          <w:szCs w:val="30"/>
        </w:rPr>
        <w:t xml:space="preserve">24.7.1 评标过程中出现下列情形之一的，评标委员会应当启动异常低价投标审查程序：</w:t>
      </w:r>
      <w:r/>
    </w:p>
    <w:p>
      <w:pPr>
        <w:ind w:firstLine="420"/>
        <w:spacing w:line="400" w:lineRule="exact"/>
        <w:rPr>
          <w:rFonts w:hint="eastAsia" w:ascii="方正魏碑_GBK" w:hAnsi="方正魏碑_GBK" w:eastAsia="方正魏碑_GBK" w:cs="方正魏碑_GBK"/>
          <w:color w:val="ff0000"/>
          <w:sz w:val="30"/>
          <w:szCs w:val="30"/>
        </w:rPr>
      </w:pPr>
      <w:r>
        <w:rPr>
          <w:rFonts w:hint="eastAsia" w:ascii="方正魏碑_GBK" w:hAnsi="方正魏碑_GBK" w:eastAsia="方正魏碑_GBK" w:cs="方正魏碑_GBK"/>
          <w:color w:val="ff0000"/>
          <w:sz w:val="30"/>
          <w:szCs w:val="30"/>
        </w:rPr>
        <w:t xml:space="preserve">（1）投标报价低于采购项目预算50%的，即投标报价＜采购项目预算×50%；</w:t>
      </w:r>
      <w:r/>
    </w:p>
    <w:p>
      <w:pPr>
        <w:ind w:firstLine="420"/>
        <w:spacing w:line="400" w:lineRule="exact"/>
        <w:rPr>
          <w:rFonts w:hint="eastAsia" w:ascii="方正魏碑_GBK" w:hAnsi="方正魏碑_GBK" w:eastAsia="方正魏碑_GBK" w:cs="方正魏碑_GBK"/>
          <w:color w:val="ff0000"/>
          <w:sz w:val="30"/>
          <w:szCs w:val="30"/>
        </w:rPr>
      </w:pPr>
      <w:r>
        <w:rPr>
          <w:rFonts w:hint="eastAsia" w:ascii="方正魏碑_GBK" w:hAnsi="方正魏碑_GBK" w:eastAsia="方正魏碑_GBK" w:cs="方正魏碑_GBK"/>
          <w:color w:val="ff0000"/>
          <w:sz w:val="30"/>
          <w:szCs w:val="30"/>
        </w:rPr>
        <w:t xml:space="preserve">（2）投标报价低于采购项目最高限价45%的，即投标报价＜采购项目最高限价×45%；</w:t>
      </w:r>
      <w:r/>
    </w:p>
    <w:p>
      <w:pPr>
        <w:ind w:firstLine="420"/>
        <w:spacing w:line="400" w:lineRule="exact"/>
        <w:rPr>
          <w:rFonts w:hint="eastAsia" w:ascii="方正魏碑_GBK" w:hAnsi="方正魏碑_GBK" w:eastAsia="方正魏碑_GBK" w:cs="方正魏碑_GBK"/>
          <w:color w:val="ff0000"/>
          <w:sz w:val="30"/>
          <w:szCs w:val="30"/>
        </w:rPr>
      </w:pPr>
      <w:r>
        <w:rPr>
          <w:rFonts w:hint="eastAsia" w:ascii="方正魏碑_GBK" w:hAnsi="方正魏碑_GBK" w:eastAsia="方正魏碑_GBK" w:cs="方正魏碑_GBK"/>
          <w:color w:val="ff0000"/>
          <w:sz w:val="30"/>
          <w:szCs w:val="30"/>
        </w:rPr>
        <w:t xml:space="preserve">（3）评标委员会认定的供应商报价过低、有可能影响产品质量或者不能诚信履约的其他情形。</w:t>
      </w:r>
      <w:r/>
    </w:p>
    <w:p>
      <w:pPr>
        <w:ind w:firstLine="420"/>
        <w:spacing w:line="400" w:lineRule="exact"/>
        <w:rPr>
          <w:rFonts w:hint="eastAsia" w:ascii="方正魏碑_GBK" w:hAnsi="方正魏碑_GBK" w:eastAsia="方正魏碑_GBK" w:cs="方正魏碑_GBK"/>
          <w:color w:val="ff0000"/>
          <w:sz w:val="30"/>
          <w:szCs w:val="30"/>
        </w:rPr>
      </w:pPr>
      <w:r>
        <w:rPr>
          <w:rFonts w:hint="eastAsia" w:ascii="方正魏碑_GBK" w:hAnsi="方正魏碑_GBK" w:eastAsia="方正魏碑_GBK" w:cs="方正魏碑_GBK"/>
          <w:color w:val="ff0000"/>
          <w:sz w:val="30"/>
          <w:szCs w:val="30"/>
        </w:rPr>
        <w:t xml:space="preserve">24.7.2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pStyle w:val="908"/>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8"/>
      <w:r/>
      <w:bookmarkEnd w:id="159"/>
      <w:r/>
      <w:bookmarkEnd w:id="160"/>
      <w:r>
        <w:rPr>
          <w:rFonts w:hint="eastAsia"/>
          <w:b w:val="0"/>
          <w:bCs w:val="0"/>
        </w:rPr>
        <w:t xml:space="preserve">无效投标条款和废标条款</w:t>
      </w:r>
      <w:r/>
    </w:p>
    <w:p>
      <w:pPr>
        <w:ind w:left="479"/>
        <w:spacing w:line="400" w:lineRule="exact"/>
        <w:rPr>
          <w:rFonts w:hint="eastAsia" w:ascii="宋体" w:hAnsi="宋体"/>
          <w:bCs/>
          <w:sz w:val="24"/>
        </w:rPr>
      </w:pPr>
      <w:r/>
      <w:bookmarkStart w:id="161" w:name="_Toc513029235"/>
      <w:r/>
      <w:bookmarkStart w:id="162" w:name="_Toc16938551"/>
      <w:r/>
      <w:bookmarkStart w:id="163" w:name="_Toc20823307"/>
      <w:r>
        <w:rPr>
          <w:rFonts w:hint="eastAsia" w:ascii="宋体" w:hAnsi="宋体"/>
          <w:bCs/>
          <w:sz w:val="24"/>
        </w:rPr>
        <w:t xml:space="preserve">25.1无效投标条款</w:t>
      </w:r>
      <w:r/>
    </w:p>
    <w:p>
      <w:pPr>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p>
    <w:p>
      <w:pPr>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p>
    <w:p>
      <w:pPr>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p>
    <w:p>
      <w:pPr>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p>
    <w:p>
      <w:pPr>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p>
    <w:p>
      <w:pPr>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p>
    <w:p>
      <w:pPr>
        <w:ind w:firstLine="600"/>
        <w:spacing w:line="400" w:lineRule="exact"/>
        <w:rPr>
          <w:rFonts w:hint="eastAsia" w:ascii="方正魏碑_GBK" w:hAnsi="方正魏碑_GBK" w:eastAsia="方正魏碑_GBK" w:cs="方正魏碑_GBK"/>
          <w:bCs/>
          <w:color w:val="ff0000"/>
          <w:sz w:val="30"/>
          <w:szCs w:val="30"/>
        </w:rPr>
      </w:pPr>
      <w:r>
        <w:rPr>
          <w:rFonts w:hint="eastAsia" w:ascii="方正魏碑_GBK" w:hAnsi="方正魏碑_GBK" w:eastAsia="方正魏碑_GBK" w:cs="方正魏碑_GBK"/>
          <w:bCs/>
          <w:color w:val="ff0000"/>
          <w:sz w:val="30"/>
          <w:szCs w:val="30"/>
        </w:rPr>
        <w:t xml:space="preserve">25.1.10评标委员会按照本招标文件规定对投标人进行异常低价投标审查后，认为投标人不能证明其报价合理性的。</w:t>
      </w:r>
      <w:r/>
    </w:p>
    <w:p>
      <w:pPr>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00" w:lineRule="exact"/>
        <w:rPr>
          <w:rFonts w:hint="eastAsia" w:ascii="宋体" w:hAnsi="宋体"/>
          <w:bCs/>
          <w:sz w:val="24"/>
        </w:rPr>
      </w:pPr>
      <w:r>
        <w:rPr>
          <w:rFonts w:hint="eastAsia" w:ascii="宋体" w:hAnsi="宋体"/>
          <w:bCs/>
          <w:sz w:val="24"/>
        </w:rPr>
        <w:t xml:space="preserve">25.1.12其他法律、法规及本招标文件规定的属无效投标的情形。</w:t>
      </w:r>
      <w:r/>
    </w:p>
    <w:p>
      <w:pPr>
        <w:ind w:left="479"/>
        <w:spacing w:line="400" w:lineRule="exact"/>
        <w:rPr>
          <w:rFonts w:hint="eastAsia" w:ascii="宋体" w:hAnsi="宋体"/>
          <w:bCs/>
          <w:sz w:val="24"/>
        </w:rPr>
      </w:pPr>
      <w:r>
        <w:rPr>
          <w:rFonts w:hint="eastAsia" w:ascii="宋体" w:hAnsi="宋体"/>
          <w:bCs/>
          <w:sz w:val="24"/>
        </w:rPr>
        <w:t xml:space="preserve">25.2废标条款</w:t>
      </w:r>
      <w:r/>
    </w:p>
    <w:p>
      <w:pPr>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p>
    <w:p>
      <w:pPr>
        <w:ind w:left="479"/>
        <w:spacing w:line="400" w:lineRule="exact"/>
        <w:rPr>
          <w:rFonts w:hint="eastAsia" w:ascii="宋体" w:hAnsi="宋体"/>
          <w:bCs/>
          <w:sz w:val="24"/>
        </w:rPr>
      </w:pPr>
      <w:r>
        <w:rPr>
          <w:rFonts w:hint="eastAsia" w:ascii="宋体" w:hAnsi="宋体"/>
          <w:bCs/>
          <w:sz w:val="24"/>
        </w:rPr>
        <w:t xml:space="preserve">25.2.3因重大变故，采购任务取消的。</w:t>
      </w:r>
      <w:r/>
    </w:p>
    <w:p>
      <w:pPr>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p>
    <w:p>
      <w:pPr>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p>
    <w:p>
      <w:pPr>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p>
    <w:p>
      <w:pPr>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pStyle w:val="907"/>
        <w:ind w:firstLine="482"/>
        <w:spacing w:before="156" w:after="156" w:line="400" w:lineRule="exact"/>
        <w:rPr>
          <w:rFonts w:hint="eastAsia"/>
        </w:rPr>
      </w:pPr>
      <w:r/>
      <w:bookmarkStart w:id="164" w:name="_Toc120614219"/>
      <w:r>
        <w:rPr>
          <w:rFonts w:hint="eastAsia"/>
        </w:rPr>
        <w:t xml:space="preserve">六、</w:t>
      </w:r>
      <w:bookmarkEnd w:id="161"/>
      <w:r/>
      <w:bookmarkEnd w:id="162"/>
      <w:r/>
      <w:bookmarkEnd w:id="163"/>
      <w:r>
        <w:rPr>
          <w:rFonts w:hint="eastAsia"/>
        </w:rPr>
        <w:t xml:space="preserve">定标</w:t>
      </w:r>
      <w:bookmarkEnd w:id="164"/>
      <w:r/>
      <w:r/>
    </w:p>
    <w:p>
      <w:pPr>
        <w:pStyle w:val="908"/>
        <w:ind w:firstLine="600"/>
        <w:spacing w:before="0" w:after="0" w:line="400" w:lineRule="exact"/>
        <w:rPr>
          <w:rFonts w:hint="eastAsia" w:ascii="黑体" w:hAnsi="宋体" w:cs="Times New Roman"/>
          <w:b w:val="0"/>
          <w:sz w:val="30"/>
          <w:szCs w:val="30"/>
        </w:rPr>
      </w:pPr>
      <w:r/>
      <w:bookmarkStart w:id="165" w:name="_Toc513029238"/>
      <w:r/>
      <w:bookmarkStart w:id="166" w:name="_Toc16938554"/>
      <w:r/>
      <w:bookmarkStart w:id="167" w:name="_Toc20823310"/>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65"/>
      <w:r>
        <w:rPr>
          <w:rFonts w:hint="eastAsia" w:ascii="黑体" w:hAnsi="宋体" w:cs="Times New Roman"/>
          <w:b w:val="0"/>
          <w:sz w:val="30"/>
          <w:szCs w:val="30"/>
        </w:rPr>
        <w:t xml:space="preserve">确定</w:t>
      </w:r>
      <w:bookmarkEnd w:id="166"/>
      <w:r/>
      <w:bookmarkEnd w:id="167"/>
      <w:r>
        <w:rPr>
          <w:rFonts w:hint="eastAsia" w:ascii="黑体" w:hAnsi="宋体" w:cs="Times New Roman"/>
          <w:b w:val="0"/>
          <w:sz w:val="30"/>
          <w:szCs w:val="30"/>
        </w:rPr>
        <w:t xml:space="preserve">中标单位</w:t>
      </w:r>
      <w:r/>
    </w:p>
    <w:p>
      <w:pPr>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p>
    <w:p>
      <w:pPr>
        <w:ind w:firstLine="480"/>
        <w:spacing w:line="400" w:lineRule="exact"/>
        <w:rPr>
          <w:rFonts w:hint="eastAsia" w:ascii="宋体" w:hAnsi="宋体"/>
          <w:bCs/>
          <w:sz w:val="24"/>
        </w:rPr>
      </w:pPr>
      <w:r>
        <w:rPr>
          <w:rFonts w:hint="eastAsia" w:ascii="宋体" w:hAnsi="宋体"/>
          <w:bCs/>
          <w:sz w:val="24"/>
        </w:rPr>
        <w:t xml:space="preserve">26.2 采购人应根据评委会推荐的中标候选人确定中标供应商。</w:t>
      </w:r>
      <w:r/>
    </w:p>
    <w:p>
      <w:pPr>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p>
    <w:p>
      <w:pPr>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p>
    <w:p>
      <w:pPr>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p>
    <w:p>
      <w:pPr>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p>
    <w:p>
      <w:pPr>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26.4.3属于本文件规定的无效条件，但在评标过程中又未被评委会发现的。</w:t>
      </w:r>
      <w:r/>
    </w:p>
    <w:p>
      <w:pPr>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p>
    <w:p>
      <w:pPr>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p>
    <w:p>
      <w:pPr>
        <w:ind w:firstLine="480"/>
        <w:spacing w:line="400" w:lineRule="exact"/>
        <w:rPr>
          <w:rFonts w:ascii="宋体" w:hAnsi="宋体"/>
          <w:sz w:val="24"/>
          <w:szCs w:val="24"/>
        </w:rPr>
      </w:pPr>
      <w:r/>
      <w:bookmarkStart w:id="168"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p>
    <w:p>
      <w:pPr>
        <w:pStyle w:val="908"/>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68"/>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w:t>
      </w:r>
      <w:r>
        <w:rPr>
          <w:rFonts w:ascii="宋体" w:hAnsi="宋体"/>
          <w:sz w:val="24"/>
          <w:szCs w:val="24"/>
        </w:rPr>
        <w:t xml:space="preserve">7</w:t>
      </w:r>
      <w:r>
        <w:rPr>
          <w:rFonts w:hint="eastAsia" w:ascii="宋体" w:hAnsi="宋体"/>
          <w:sz w:val="24"/>
          <w:szCs w:val="24"/>
        </w:rPr>
        <w:t xml:space="preserve">.4条款的规定向采购中心或采购人提出质疑。上述应知其权益受到损害之日，是指：</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p>
    <w:p>
      <w:pPr>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hint="eastAsia"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0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采购中心及采购人只接收以纸质原件形式送达的质疑,建议供应商尽量通过邮寄方式提交质疑（采购人和采购中心不接受无快递运单号的快递）。</w:t>
      </w:r>
      <w:r/>
    </w:p>
    <w:p>
      <w:pPr>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p>
    <w:p>
      <w:pPr>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p>
    <w:p>
      <w:pPr>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p>
    <w:p>
      <w:pPr>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p>
    <w:p>
      <w:pPr>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p>
    <w:p>
      <w:pPr>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p>
    <w:p>
      <w:pPr>
        <w:ind w:firstLine="468"/>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08"/>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p>
    <w:p>
      <w:pPr>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907"/>
        <w:spacing w:before="156" w:after="156" w:line="400" w:lineRule="exact"/>
        <w:rPr>
          <w:rFonts w:hint="eastAsia"/>
        </w:rPr>
      </w:pPr>
      <w:r/>
      <w:bookmarkStart w:id="169" w:name="_Toc120614220"/>
      <w:r/>
      <w:bookmarkStart w:id="170" w:name="_Toc20823308"/>
      <w:r/>
      <w:bookmarkStart w:id="171" w:name="_Toc513029236"/>
      <w:r/>
      <w:bookmarkStart w:id="172" w:name="_Toc16938552"/>
      <w:r>
        <w:rPr>
          <w:rFonts w:hint="eastAsia"/>
        </w:rPr>
        <w:t xml:space="preserve">七、授予合同</w:t>
      </w:r>
      <w:bookmarkEnd w:id="169"/>
      <w:r/>
      <w:bookmarkEnd w:id="170"/>
      <w:bookmarkEnd w:id="171"/>
      <w:bookmarkEnd w:id="172"/>
      <w:r/>
    </w:p>
    <w:p>
      <w:pPr>
        <w:pStyle w:val="908"/>
        <w:ind w:firstLine="600"/>
        <w:spacing w:before="0" w:after="0" w:line="400" w:lineRule="exact"/>
        <w:rPr>
          <w:rFonts w:hint="eastAsia" w:ascii="黑体" w:hAnsi="宋体" w:cs="Times New Roman"/>
          <w:b w:val="0"/>
          <w:sz w:val="30"/>
          <w:szCs w:val="30"/>
        </w:rPr>
      </w:pPr>
      <w:r/>
      <w:bookmarkStart w:id="173" w:name="_Toc16938553"/>
      <w:r/>
      <w:bookmarkStart w:id="174" w:name="_Toc20823309"/>
      <w:r/>
      <w:bookmarkStart w:id="175" w:name="_Toc513029237"/>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p>
    <w:p>
      <w:pPr>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908"/>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p>
    <w:p>
      <w:pPr>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73"/>
      <w:bookmarkEnd w:id="174"/>
      <w:bookmarkEnd w:id="175"/>
      <w:r/>
    </w:p>
    <w:p>
      <w:pPr>
        <w:pStyle w:val="908"/>
        <w:ind w:firstLine="600"/>
        <w:spacing w:before="0" w:after="0" w:line="400" w:lineRule="exact"/>
        <w:rPr>
          <w:rFonts w:ascii="黑体" w:hAnsi="宋体" w:cs="Times New Roman"/>
          <w:b w:val="0"/>
          <w:sz w:val="30"/>
          <w:szCs w:val="30"/>
        </w:rPr>
      </w:pPr>
      <w:r/>
      <w:bookmarkStart w:id="176" w:name="_Toc16938558"/>
      <w:r/>
      <w:bookmarkStart w:id="177" w:name="_Toc479757207"/>
      <w:r/>
      <w:bookmarkStart w:id="178" w:name="_Toc20823314"/>
      <w:r/>
      <w:bookmarkStart w:id="179" w:name="_Toc120614221"/>
      <w:r/>
      <w:bookmarkStart w:id="180" w:name="_Toc513029242"/>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p>
    <w:p>
      <w:pPr>
        <w:pStyle w:val="906"/>
        <w:spacing w:line="400" w:lineRule="exact"/>
        <w:rPr>
          <w:rFonts w:ascii="黑体" w:eastAsia="黑体"/>
          <w:bCs/>
          <w:sz w:val="44"/>
        </w:rPr>
      </w:pPr>
      <w:r>
        <w:rPr>
          <w:rFonts w:hint="eastAsia" w:ascii="宋体" w:hAnsi="宋体"/>
          <w:bCs/>
          <w:sz w:val="24"/>
        </w:rPr>
        <w:t xml:space="preserve">中标供应商可凭政府采购合同办理融资贷款，详情请见江苏政府采购网“政采贷”专栏。</w:t>
      </w:r>
      <w:r/>
    </w:p>
    <w:p>
      <w:pPr>
        <w:pStyle w:val="904"/>
        <w:rPr>
          <w:rFonts w:ascii="宋体" w:hAnsi="宋体"/>
          <w:bCs/>
          <w:color w:val="000000"/>
          <w:sz w:val="24"/>
          <w:szCs w:val="24"/>
        </w:rPr>
      </w:pPr>
      <w:r>
        <w:rPr>
          <w:rFonts w:hint="eastAsia" w:ascii="黑体" w:eastAsia="黑体"/>
          <w:bCs/>
          <w:sz w:val="44"/>
        </w:rPr>
        <w:br w:type="page" w:clear="all"/>
      </w:r>
      <w:r>
        <w:rPr>
          <w:rFonts w:hint="eastAsia" w:ascii="黑体" w:eastAsia="黑体"/>
          <w:bCs/>
          <w:sz w:val="44"/>
        </w:rPr>
        <w:t xml:space="preserve">第三章  合同</w:t>
      </w:r>
      <w:bookmarkEnd w:id="176"/>
      <w:r/>
      <w:bookmarkEnd w:id="177"/>
      <w:r/>
      <w:bookmarkEnd w:id="178"/>
      <w:r/>
      <w:bookmarkEnd w:id="179"/>
      <w:r/>
      <w:bookmarkEnd w:id="180"/>
      <w:r>
        <w:rPr>
          <w:rFonts w:hint="eastAsia" w:ascii="黑体" w:eastAsia="黑体"/>
          <w:bCs/>
          <w:sz w:val="44"/>
        </w:rPr>
        <w:t xml:space="preserve">文本</w:t>
      </w:r>
      <w:bookmarkStart w:id="181" w:name="_Toc20823315"/>
      <w:r/>
      <w:bookmarkStart w:id="182" w:name="_Toc513029243"/>
      <w:r/>
      <w:bookmarkStart w:id="183" w:name="_Toc16938559"/>
      <w:r/>
      <w:bookmarkEnd w:id="181"/>
      <w:bookmarkEnd w:id="182"/>
      <w:bookmarkEnd w:id="183"/>
      <w:r/>
    </w:p>
    <w:p>
      <w:pPr>
        <w:rPr>
          <w:rFonts w:ascii="宋体" w:hAnsi="宋体" w:cs="宋体"/>
          <w:lang w:val="zh-CN"/>
        </w:rPr>
      </w:pPr>
      <w:r/>
      <w:bookmarkStart w:id="184" w:name="_Hlt16619369"/>
      <w:r/>
      <w:bookmarkEnd w:id="184"/>
      <w:r/>
      <w:r/>
    </w:p>
    <w:p>
      <w:pPr>
        <w:rPr>
          <w:rFonts w:ascii="宋体" w:hAnsi="宋体" w:cs="宋体"/>
          <w:lang w:val="zh-CN"/>
        </w:rPr>
      </w:pPr>
      <w:r>
        <w:rPr>
          <w:rFonts w:ascii="宋体" w:hAnsi="宋体" w:cs="宋体"/>
          <w:lang w:val="zh-CN"/>
        </w:rPr>
      </w:r>
      <w:r/>
    </w:p>
    <w:p>
      <w:pPr>
        <w:jc w:val="center"/>
        <w:tabs>
          <w:tab w:val="center" w:pos="4567" w:leader="none"/>
        </w:tabs>
        <w:rPr>
          <w:rFonts w:hint="eastAsia" w:ascii="宋体" w:hAnsi="宋体" w:cs="宋体"/>
          <w:bCs/>
          <w:sz w:val="36"/>
          <w:szCs w:val="36"/>
        </w:rPr>
        <w:outlineLvl w:val="0"/>
      </w:pPr>
      <w:r>
        <w:rPr>
          <w:rFonts w:hint="eastAsia" w:ascii="宋体" w:hAnsi="宋体" w:cs="宋体"/>
          <w:bCs/>
          <w:sz w:val="36"/>
          <w:szCs w:val="36"/>
        </w:rPr>
        <w:t xml:space="preserve">合同主要条款及格式(</w:t>
      </w:r>
      <w:r>
        <w:rPr>
          <w:rFonts w:ascii="宋体" w:hAnsi="宋体" w:cs="宋体"/>
          <w:bCs/>
          <w:sz w:val="36"/>
          <w:szCs w:val="36"/>
        </w:rPr>
        <w:t xml:space="preserve">服务类</w:t>
      </w:r>
      <w:r>
        <w:rPr>
          <w:rFonts w:hint="eastAsia" w:ascii="宋体" w:hAnsi="宋体" w:cs="宋体"/>
          <w:bCs/>
          <w:sz w:val="36"/>
          <w:szCs w:val="36"/>
        </w:rPr>
        <w:t xml:space="preserve">)</w:t>
      </w:r>
      <w:r/>
    </w:p>
    <w:p>
      <w:pPr>
        <w:rPr>
          <w:rFonts w:hint="eastAsia" w:ascii="宋体" w:hAnsi="宋体" w:cs="宋体"/>
          <w:lang w:val="zh-CN"/>
        </w:rPr>
      </w:pPr>
      <w:r>
        <w:rPr>
          <w:rFonts w:hint="eastAsia" w:ascii="宋体" w:hAnsi="宋体" w:cs="宋体"/>
          <w:lang w:val="zh-CN"/>
        </w:rPr>
      </w:r>
      <w:r/>
    </w:p>
    <w:p>
      <w:pPr>
        <w:rPr>
          <w:rFonts w:hint="eastAsia" w:ascii="宋体" w:hAnsi="宋体" w:cs="宋体"/>
          <w:lang w:val="zh-CN"/>
        </w:rPr>
      </w:pPr>
      <w:r>
        <w:rPr>
          <w:rFonts w:hint="eastAsia" w:ascii="宋体" w:hAnsi="宋体" w:cs="宋体"/>
          <w:lang w:val="zh-CN"/>
        </w:rPr>
      </w:r>
      <w:r/>
    </w:p>
    <w:p>
      <w:pPr>
        <w:rPr>
          <w:rFonts w:hint="eastAsia" w:ascii="宋体" w:hAnsi="宋体" w:cs="宋体"/>
          <w:color w:val="000000"/>
        </w:rPr>
      </w:pPr>
      <w:r>
        <w:rPr>
          <w:rFonts w:hint="eastAsia" w:ascii="宋体" w:hAnsi="宋体" w:cs="宋体"/>
          <w:color w:val="000000"/>
          <w:lang w:val="zh-CN"/>
        </w:rPr>
        <w:t xml:space="preserve">合同编号：</w:t>
      </w:r>
      <w:r/>
    </w:p>
    <w:p>
      <w:pPr>
        <w:rPr>
          <w:rFonts w:hint="eastAsia" w:ascii="宋体" w:hAnsi="宋体" w:cs="宋体"/>
          <w:color w:val="000000"/>
        </w:rPr>
      </w:pPr>
      <w:r>
        <w:rPr>
          <w:rFonts w:hint="eastAsia" w:ascii="宋体" w:hAnsi="宋体" w:cs="宋体"/>
          <w:color w:val="000000"/>
          <w:lang w:val="zh-CN"/>
        </w:rPr>
        <w:t xml:space="preserve">政府采购计划号：</w:t>
      </w:r>
      <w:r/>
    </w:p>
    <w:tbl>
      <w:tblPr>
        <w:tblStyle w:val="733"/>
        <w:tblW w:w="8420" w:type="dxa"/>
        <w:tblInd w:w="-108" w:type="dxa"/>
        <w:tblLayout w:type="fixed"/>
        <w:tblCellMar>
          <w:left w:w="0" w:type="dxa"/>
          <w:top w:w="0" w:type="dxa"/>
          <w:right w:w="0" w:type="dxa"/>
          <w:bottom w:w="0" w:type="dxa"/>
        </w:tblCellMar>
        <w:tblLook w:val="04A0" w:firstRow="1" w:lastRow="0" w:firstColumn="1" w:lastColumn="0" w:noHBand="0" w:noVBand="1"/>
      </w:tblPr>
      <w:tblGrid>
        <w:gridCol w:w="4210"/>
        <w:gridCol w:w="4210"/>
      </w:tblGrid>
      <w:tr>
        <w:trPr>
          <w:trHeight w:val="572"/>
        </w:trPr>
        <w:tc>
          <w:tcPr>
            <w:tcBorders>
              <w:top w:val="none" w:color="000000" w:sz="4" w:space="0"/>
              <w:left w:val="none" w:color="000000" w:sz="4" w:space="0"/>
              <w:bottom w:val="none" w:color="000000" w:sz="4" w:space="0"/>
              <w:right w:val="none" w:color="000000" w:sz="4" w:space="0"/>
            </w:tcBorders>
            <w:tcW w:w="4210" w:type="dxa"/>
            <w:vAlign w:val="top"/>
            <w:textDirection w:val="lrTb"/>
            <w:noWrap w:val="false"/>
          </w:tcPr>
          <w:p>
            <w:pPr>
              <w:jc w:val="left"/>
              <w:rPr>
                <w:rFonts w:ascii="宋体" w:hAnsi="宋体" w:cs="宋体"/>
                <w:color w:val="000000"/>
                <w:lang w:val="zh-CN"/>
              </w:rPr>
            </w:pPr>
            <w:r>
              <w:rPr>
                <w:rFonts w:hint="eastAsia" w:ascii="宋体" w:hAnsi="宋体" w:cs="宋体"/>
                <w:color w:val="000000"/>
              </w:rPr>
              <w:t xml:space="preserve"> </w:t>
            </w:r>
            <w:r>
              <w:rPr>
                <w:rFonts w:hint="eastAsia" w:ascii="宋体" w:hAnsi="宋体" w:cs="宋体"/>
                <w:color w:val="000000"/>
                <w:lang w:val="zh-CN"/>
              </w:rPr>
              <w:t xml:space="preserve">采购人：（以下称甲方）</w:t>
            </w:r>
            <w:r/>
          </w:p>
          <w:p>
            <w:pPr>
              <w:jc w:val="left"/>
              <w:rPr>
                <w:rFonts w:hint="eastAsia" w:ascii="宋体" w:hAnsi="宋体" w:cs="宋体"/>
                <w:color w:val="000000"/>
                <w:lang w:val="zh-CN"/>
              </w:rPr>
            </w:pPr>
            <w:r>
              <w:rPr>
                <w:rFonts w:hint="eastAsia" w:ascii="宋体" w:hAnsi="宋体" w:cs="宋体"/>
                <w:color w:val="000000"/>
                <w:lang w:val="zh-CN"/>
              </w:rPr>
              <w:t xml:space="preserve">住所地：</w:t>
            </w:r>
            <w:r/>
          </w:p>
        </w:tc>
        <w:tc>
          <w:tcPr>
            <w:tcBorders>
              <w:top w:val="none" w:color="000000" w:sz="4" w:space="0"/>
              <w:left w:val="none" w:color="000000" w:sz="4" w:space="0"/>
              <w:bottom w:val="none" w:color="000000" w:sz="4" w:space="0"/>
              <w:right w:val="none" w:color="000000" w:sz="4" w:space="0"/>
            </w:tcBorders>
            <w:tcW w:w="4210" w:type="dxa"/>
            <w:vAlign w:val="top"/>
            <w:textDirection w:val="lrTb"/>
            <w:noWrap w:val="false"/>
          </w:tcPr>
          <w:p>
            <w:pPr>
              <w:jc w:val="left"/>
              <w:rPr>
                <w:rFonts w:ascii="宋体" w:hAnsi="宋体" w:cs="宋体"/>
                <w:color w:val="000000"/>
                <w:lang w:val="zh-CN"/>
              </w:rPr>
            </w:pPr>
            <w:r>
              <w:rPr>
                <w:rFonts w:hint="eastAsia" w:ascii="宋体" w:hAnsi="宋体" w:cs="宋体"/>
                <w:color w:val="000000"/>
                <w:lang w:val="zh-CN"/>
              </w:rPr>
              <w:t xml:space="preserve">供应商：（以下称乙方）</w:t>
            </w:r>
            <w:r/>
          </w:p>
          <w:p>
            <w:pPr>
              <w:jc w:val="left"/>
              <w:rPr>
                <w:rFonts w:hint="eastAsia" w:ascii="宋体" w:hAnsi="宋体" w:cs="宋体"/>
                <w:color w:val="000000"/>
                <w:lang w:val="zh-CN"/>
              </w:rPr>
            </w:pPr>
            <w:r>
              <w:rPr>
                <w:rFonts w:hint="eastAsia" w:ascii="宋体" w:hAnsi="宋体" w:cs="宋体"/>
                <w:color w:val="000000"/>
                <w:lang w:val="zh-CN"/>
              </w:rPr>
              <w:t xml:space="preserve">住所地：</w:t>
            </w:r>
            <w:r/>
          </w:p>
        </w:tc>
      </w:tr>
      <w:tr>
        <w:trPr>
          <w:trHeight w:val="572"/>
        </w:trPr>
        <w:tc>
          <w:tcPr>
            <w:tcBorders>
              <w:top w:val="none" w:color="000000" w:sz="4" w:space="0"/>
              <w:left w:val="none" w:color="000000" w:sz="4" w:space="0"/>
              <w:bottom w:val="none" w:color="000000" w:sz="4" w:space="0"/>
              <w:right w:val="none" w:color="000000" w:sz="4" w:space="0"/>
            </w:tcBorders>
            <w:tcW w:w="4210" w:type="dxa"/>
            <w:vAlign w:val="top"/>
            <w:textDirection w:val="lrTb"/>
            <w:noWrap w:val="false"/>
          </w:tcPr>
          <w:p>
            <w:pPr>
              <w:jc w:val="left"/>
              <w:rPr>
                <w:rFonts w:hint="eastAsia" w:ascii="宋体" w:hAnsi="宋体" w:cs="宋体"/>
                <w:color w:val="000000"/>
                <w:lang w:val="zh-CN"/>
              </w:rPr>
            </w:pPr>
            <w:r>
              <w:rPr>
                <w:rFonts w:ascii="宋体" w:hAnsi="宋体" w:cs="宋体"/>
                <w:color w:val="000000"/>
                <w:lang w:val="zh-CN"/>
              </w:rPr>
              <w:t xml:space="preserve">法定代表人/授权委托人：</w:t>
            </w:r>
            <w:r/>
          </w:p>
          <w:p>
            <w:pPr>
              <w:jc w:val="left"/>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none" w:color="000000" w:sz="4" w:space="0"/>
              <w:right w:val="none" w:color="000000" w:sz="4" w:space="0"/>
            </w:tcBorders>
            <w:tcW w:w="4210" w:type="dxa"/>
            <w:vAlign w:val="top"/>
            <w:textDirection w:val="lrTb"/>
            <w:noWrap w:val="false"/>
          </w:tcPr>
          <w:p>
            <w:pPr>
              <w:jc w:val="left"/>
              <w:rPr>
                <w:rFonts w:hint="eastAsia" w:ascii="宋体" w:hAnsi="宋体" w:cs="宋体"/>
                <w:color w:val="000000"/>
                <w:lang w:val="zh-CN"/>
              </w:rPr>
            </w:pPr>
            <w:r>
              <w:rPr>
                <w:rFonts w:ascii="宋体" w:hAnsi="宋体" w:cs="宋体"/>
                <w:color w:val="000000"/>
                <w:lang w:val="zh-CN"/>
              </w:rPr>
              <w:t xml:space="preserve">法定代表人/授权委托人：</w:t>
            </w:r>
            <w:r/>
          </w:p>
          <w:p>
            <w:pPr>
              <w:jc w:val="left"/>
              <w:rPr>
                <w:rFonts w:hint="eastAsia" w:ascii="宋体" w:hAnsi="宋体" w:cs="宋体"/>
                <w:color w:val="000000"/>
              </w:rPr>
            </w:pPr>
            <w:r>
              <w:rPr>
                <w:rFonts w:hint="eastAsia" w:ascii="宋体" w:hAnsi="宋体" w:cs="宋体"/>
                <w:color w:val="000000"/>
              </w:rPr>
            </w:r>
            <w:r/>
          </w:p>
        </w:tc>
      </w:tr>
    </w:tbl>
    <w:p>
      <w:pPr>
        <w:ind w:firstLine="420"/>
        <w:spacing w:line="365" w:lineRule="auto"/>
        <w:rPr>
          <w:rFonts w:ascii="宋体" w:hAnsi="宋体" w:cs="宋体"/>
          <w:color w:val="000000"/>
          <w:lang w:val="zh-CN"/>
        </w:rPr>
      </w:pPr>
      <w:r>
        <w:rPr>
          <w:rFonts w:ascii="宋体" w:hAnsi="宋体" w:cs="宋体"/>
          <w:color w:val="000000"/>
          <w:lang w:val="zh-CN"/>
        </w:rPr>
        <w:t xml:space="preserve">甲、乙双方本着平等互惠的原则，通过友好协商，根据《中华人民共和国民法典》等法律法规的规定签署本合同。</w:t>
      </w:r>
      <w:r/>
    </w:p>
    <w:p>
      <w:pPr>
        <w:numPr>
          <w:ilvl w:val="0"/>
          <w:numId w:val="6"/>
        </w:numPr>
        <w:ind w:firstLine="420"/>
        <w:jc w:val="center"/>
        <w:rPr>
          <w:rFonts w:hint="eastAsia" w:ascii="宋体" w:hAnsi="宋体" w:cs="宋体"/>
          <w:color w:val="000000"/>
          <w:sz w:val="28"/>
          <w:szCs w:val="28"/>
        </w:rPr>
      </w:pPr>
      <w:r>
        <w:rPr>
          <w:rFonts w:hint="eastAsia" w:ascii="宋体" w:hAnsi="宋体" w:cs="宋体"/>
          <w:color w:val="000000"/>
          <w:sz w:val="28"/>
          <w:szCs w:val="28"/>
        </w:rPr>
        <w:t xml:space="preserve">   保密合同条款</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鉴于：</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1、甲乙双方（“双方”）正在进行[</w:t>
      </w:r>
      <w:r>
        <w:rPr>
          <w:rFonts w:hint="eastAsia"/>
          <w:sz w:val="24"/>
          <w:szCs w:val="24"/>
        </w:rPr>
        <w:t xml:space="preserve"> </w:t>
      </w:r>
      <w:r>
        <w:rPr>
          <w:sz w:val="24"/>
          <w:szCs w:val="24"/>
        </w:rPr>
        <w:t xml:space="preserve"> </w:t>
      </w:r>
      <w:r>
        <w:rPr>
          <w:rFonts w:hint="eastAsia" w:ascii="宋体" w:hAnsi="宋体" w:cs="宋体"/>
          <w:bCs/>
          <w:sz w:val="24"/>
          <w:szCs w:val="24"/>
        </w:rPr>
        <w:t xml:space="preserve">]（“项目”）合作。</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2、甲乙双方对项目进行[</w:t>
      </w:r>
      <w:r>
        <w:rPr>
          <w:rFonts w:hint="eastAsia"/>
          <w:sz w:val="24"/>
          <w:szCs w:val="24"/>
        </w:rPr>
        <w:t xml:space="preserve"> </w:t>
      </w:r>
      <w:r>
        <w:rPr>
          <w:sz w:val="24"/>
          <w:szCs w:val="24"/>
        </w:rPr>
        <w:t xml:space="preserve">  </w:t>
      </w:r>
      <w:r>
        <w:rPr>
          <w:rFonts w:hint="eastAsia" w:ascii="宋体" w:hAnsi="宋体" w:cs="宋体"/>
          <w:bCs/>
          <w:sz w:val="24"/>
          <w:szCs w:val="24"/>
        </w:rPr>
        <w:t xml:space="preserve">]等具体工作。</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3、在项目合作过程中，一方（“披露方”）已经或将要向另一方（“接受方”）提供或披露（或接受方可能获悉）某些秘密性、专有性或保密性信息（“保密信息”），且该保密信息属披露方合法所有或掌握。</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4、双方均希望对本合同所述保密信息予以有效保护。</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经双方协商，达成本合同。</w:t>
      </w:r>
      <w:r/>
    </w:p>
    <w:p>
      <w:pPr>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第一条保密信息</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1.1保密信息包括但不限于以下内容：</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（1）甲方向乙方以手写、打印、软件、胶片、电子文件（或其它可接触媒体）等方式提供的图纸、资料、文件等信息。</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（2）乙方在工作中涉及的以软件代码、文字图形、分析注释、备忘录、研究报告编写资料等各种方式出现的信息。</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3）乙方在甲方参观、考察、合作过程中或乙方通过与甲方人员交流过程中以各种方式获得的技术信息，包括但不限于利用科学技术知识、信息和经验获得的技术方案；包括但不限于设计、程序、公式、产品配方、制作工艺、制作方法、研发记录、实验数据、技术诀窍、技术图纸、编程规范、计算机软件源代码和有关文档等信息。虽未定密但甲方未予公开的内部文件、工作数据与业务数据等信息。</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（4）乙方在为甲方进行技术研发、生产过程中所形成的技术文件、工艺文件及图纸。 </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（5）甲方用户个人基本信息：包括用户姓名、身份证号或其他有效证件号、出生年月、工作单位、联系方式、住所、兴趣爱好和偏号、职称、岗位、职位等。</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（6）甲方提供的相关的信息：如通信记录、业务帐号和登录密码等。</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（7）乙方在获取的甲方的通信设备、网络组织、电路开放等机密资料。</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（8）其他乙方获得的甲方商业秘密、工作秘密等信息。</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1.2上述保密信息可以以数据、文字及记载上述内容的文档、光盘、软件、图书等有形介质体现，也可通过口头等视听方式传递。</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1.3本合同中拥有保密信息的所有权并为执行项目目的披露保密信息的一方统称为“披露方”，接受披露的保密信息的一方统称为“接受方”。</w:t>
      </w:r>
      <w:r/>
    </w:p>
    <w:p>
      <w:pPr>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第二条双方权利和义务</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2.1接受方承诺该保密信息仅用于与项目有关的用途。接受方不得将保密信息用于项目以外的其他用途。除为执行项目目的外，接受方不得对保密信息进行复制。未经披露方同意，接受方也不得利用保密信息进行新的研究或开发。</w:t>
      </w:r>
      <w:r>
        <w:rPr>
          <w:rFonts w:hint="eastAsia" w:ascii="宋体" w:hAnsi="宋体" w:cs="宋体"/>
          <w:sz w:val="24"/>
          <w:szCs w:val="24"/>
        </w:rPr>
        <w:t xml:space="preserve">接受方对本合同签订及项目履行过程中依法获得的个人信息和重要数据，应当依法在中国境内存储，且不得向中国境外提供。</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2.2接受方承诺对保密信息予以妥善保管，并对保密信息在接受方期间发生的以下事项承担全部责任，因此造成披露方损失的，接受方应负责赔偿：</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2.2.1保密信息被盗、泄露，或者其他方式的泄露及/或毁损、灭失。</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2.2.2任何根据本合同有权从接受方获得保密信息的雇员、股东、董事、顾问和/或咨询人员等对保密信息未经授权的披露。</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2.3接受方承诺对保密信息按本合同约定予以保密，并至少采取不低于对接受方的保密信息的保护手段进行保密。</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2.4披露方在提供保密信息时，如以书面形式提供，应注明“保密”等相关字样；如以口头等视听方式透露，应在透露前告知接受方为保密信息。</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2.5接受方承诺仅为执行项目的目的向接受方确有知悉必要的雇员、股东、董事、顾问和/或咨询人员披露保密信息，且对保密信息的披露及利用符合披露方的利益。在接受方上述人员知悉该保密信息前，应向其说明保密信息的保密性及其应承担的义务，保证上述人员同意接受本合同条款的约束，并对上述人员的保密行为进行有效的监督管理。接受方如发现保密信息泄露，应采取有效措施防止泄密进一步扩大，并及时告知披露方。</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2.6项目终止后，披露方应及时向接受方提出返还承载保密信息的介质的书面要求，接受方应在收到该书面要求后</w:t>
      </w:r>
      <w:r>
        <w:rPr>
          <w:rFonts w:hint="eastAsia" w:ascii="宋体" w:hAnsi="宋体" w:cs="宋体"/>
          <w:sz w:val="24"/>
          <w:szCs w:val="24"/>
        </w:rPr>
        <w:t xml:space="preserve">[三十]</w:t>
      </w:r>
      <w:r>
        <w:rPr>
          <w:rFonts w:hint="eastAsia" w:ascii="宋体" w:hAnsi="宋体" w:cs="宋体"/>
          <w:bCs/>
          <w:sz w:val="24"/>
          <w:szCs w:val="24"/>
        </w:rPr>
        <w:t xml:space="preserve">日内及时将保密信息介质原件及复制件全部返还披露方。</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2.7上述限制条款不适用于以下情况：</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2.7.1在依本合同披露之时，该保密信息已以合法方式属接受方所有或由接受方知悉。</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2.7.2在依本合同披露之时，该保密信息已经公开或能从公开领域获得。</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2.7.3保密信息是接受方从没有违反对披露方负有保密或不披露义务的人合法取得的。</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2.7.4该保密信息是接受方或其关联或附属公司独立开发，而且未从披露方或其关联或附属公司披露或提供的信息中获益。</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2.7.5经披露方书面同意对外披露，但仅限于披露方书面同意的范围、方式且遵循书面同意中规定的其他前提条件。</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2.7.6接受方应法律、行政法规要求披露的信息（通过口头提问、询问、要求资料或文件、传唤、民事或刑事调查或其他程序披露保密信息）。</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2.8如果接受方拟以本合同第2.7.5条、第2.7.6条为依据作出披露的，应至少于实际作出披露行为前</w:t>
      </w:r>
      <w:r>
        <w:rPr>
          <w:rFonts w:hint="eastAsia" w:ascii="宋体" w:hAnsi="宋体" w:cs="宋体"/>
          <w:sz w:val="24"/>
          <w:szCs w:val="24"/>
        </w:rPr>
        <w:t xml:space="preserve">[五]</w:t>
      </w:r>
      <w:r>
        <w:rPr>
          <w:rFonts w:hint="eastAsia" w:ascii="宋体" w:hAnsi="宋体" w:cs="宋体"/>
          <w:bCs/>
          <w:sz w:val="24"/>
          <w:szCs w:val="24"/>
        </w:rPr>
        <w:t xml:space="preserve">个工作日通知披露方，说明其拟根据上述约定披露有关的保密信息，并就披露对象和披露范围、方式等作出说明。</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2.9双方均不保证保密信息的精确性与合理性。</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2.10披露方提供的保密信息，如涉及侵犯第三方商业秘密及知识产权的情况，披露方应对由此产生的纠纷承担全部法律责任，接受方不对此侵权行为负责，且免于由此产生的索赔。</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2.11如果接受方得知第三方获得任何保密信息，则应及时书面通知披露方，并向披露方提供掌握的所有相关情况。</w:t>
      </w:r>
      <w:r/>
    </w:p>
    <w:p>
      <w:pPr>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第三条违约责任</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任何一方未履行或未完全履行本合同项下的条款均构成违约。违约方应赔偿因此而给守约方造成的所有损失，包括但不限于因守约方调查违约行为而支付的合理费用。</w:t>
      </w:r>
      <w:r/>
    </w:p>
    <w:p>
      <w:pPr>
        <w:ind w:firstLine="482"/>
        <w:spacing w:line="400" w:lineRule="exact"/>
        <w:rPr>
          <w:rFonts w:hint="eastAsia" w:ascii="宋体" w:hAnsi="宋体" w:cs="宋体"/>
          <w:bCs/>
          <w:sz w:val="24"/>
          <w:szCs w:val="24"/>
        </w:rPr>
      </w:pPr>
      <w:r>
        <w:rPr>
          <w:rFonts w:hint="eastAsia" w:ascii="宋体" w:hAnsi="宋体" w:cs="宋体"/>
          <w:b/>
          <w:bCs/>
          <w:sz w:val="24"/>
          <w:szCs w:val="24"/>
        </w:rPr>
        <w:t xml:space="preserve">第四条</w:t>
      </w:r>
      <w:r>
        <w:rPr>
          <w:rFonts w:hint="eastAsia" w:ascii="宋体" w:hAnsi="宋体" w:cs="宋体"/>
          <w:bCs/>
          <w:sz w:val="24"/>
          <w:szCs w:val="24"/>
        </w:rPr>
        <w:t xml:space="preserve">披露方在履行本合同的任何条款时，如有放松、放弃或迟延，均不构成对披露方在本合同下任何权利的不利影响或限制。如果披露方对某一违约行为免予追究，并不构成放弃追究随后或持续违约行为的权利。</w:t>
      </w:r>
      <w:r/>
    </w:p>
    <w:p>
      <w:pPr>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第五条法律适用和争议解决</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5.1本合同适用中华人民共和国法律。</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5.2所有因本合同引起的或与本合同有关的任何争议将通过双方友好协商解决。如果双方不能通过友好协商解决争议，则任何一方均可采取下述第</w:t>
      </w:r>
      <w:r>
        <w:rPr>
          <w:rFonts w:hint="eastAsia" w:ascii="宋体" w:hAnsi="宋体" w:cs="宋体"/>
          <w:sz w:val="24"/>
          <w:szCs w:val="24"/>
        </w:rPr>
        <w:t xml:space="preserve">[</w:t>
      </w:r>
      <w:r>
        <w:rPr>
          <w:rFonts w:ascii="宋体" w:hAnsi="宋体" w:cs="宋体"/>
          <w:sz w:val="24"/>
          <w:szCs w:val="24"/>
        </w:rPr>
        <w:t xml:space="preserve">  </w:t>
      </w:r>
      <w:r>
        <w:rPr>
          <w:rFonts w:hint="eastAsia" w:ascii="宋体" w:hAnsi="宋体" w:cs="宋体"/>
          <w:sz w:val="24"/>
          <w:szCs w:val="24"/>
        </w:rPr>
        <w:t xml:space="preserve">]</w:t>
      </w:r>
      <w:r>
        <w:rPr>
          <w:rFonts w:hint="eastAsia" w:ascii="宋体" w:hAnsi="宋体" w:cs="宋体"/>
          <w:bCs/>
          <w:sz w:val="24"/>
          <w:szCs w:val="24"/>
        </w:rPr>
        <w:t xml:space="preserve">种争议解决方式：</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（1）将该争议提交</w:t>
      </w:r>
      <w:r>
        <w:rPr>
          <w:rFonts w:hint="eastAsia" w:ascii="宋体" w:hAnsi="宋体" w:cs="宋体"/>
          <w:sz w:val="24"/>
          <w:szCs w:val="24"/>
        </w:rPr>
        <w:t xml:space="preserve">[</w:t>
      </w:r>
      <w:r>
        <w:rPr>
          <w:rFonts w:hint="eastAsia" w:ascii="宋体" w:hAnsi="宋体" w:cs="宋体"/>
          <w:sz w:val="24"/>
          <w:szCs w:val="24"/>
          <w:shd w:val="clear" w:color="ffffff" w:fill="d9d9d9"/>
        </w:rPr>
        <w:t xml:space="preserve">南京</w:t>
      </w:r>
      <w:r>
        <w:rPr>
          <w:rFonts w:hint="eastAsia" w:ascii="宋体" w:hAnsi="宋体" w:cs="宋体"/>
          <w:sz w:val="24"/>
          <w:szCs w:val="24"/>
        </w:rPr>
        <w:t xml:space="preserve">]</w:t>
      </w:r>
      <w:r>
        <w:rPr>
          <w:rFonts w:hint="eastAsia" w:ascii="宋体" w:hAnsi="宋体" w:cs="宋体"/>
          <w:bCs/>
          <w:sz w:val="24"/>
          <w:szCs w:val="24"/>
        </w:rPr>
        <w:t xml:space="preserve">仲裁委员会，按照申请仲裁时该会的仲裁规则进行仲裁。仲裁在</w:t>
      </w:r>
      <w:r>
        <w:rPr>
          <w:rFonts w:hint="eastAsia" w:ascii="宋体" w:hAnsi="宋体" w:cs="宋体"/>
          <w:sz w:val="24"/>
          <w:szCs w:val="24"/>
        </w:rPr>
        <w:t xml:space="preserve">[</w:t>
      </w:r>
      <w:r>
        <w:rPr>
          <w:rFonts w:hint="eastAsia" w:ascii="宋体" w:hAnsi="宋体" w:cs="宋体"/>
          <w:sz w:val="24"/>
          <w:szCs w:val="24"/>
          <w:shd w:val="clear" w:color="ffffff" w:fill="d9d9d9"/>
        </w:rPr>
        <w:t xml:space="preserve">南京</w:t>
      </w:r>
      <w:r>
        <w:rPr>
          <w:rFonts w:hint="eastAsia" w:ascii="宋体" w:hAnsi="宋体" w:cs="宋体"/>
          <w:sz w:val="24"/>
          <w:szCs w:val="24"/>
        </w:rPr>
        <w:t xml:space="preserve">]</w:t>
      </w:r>
      <w:r>
        <w:rPr>
          <w:rFonts w:hint="eastAsia" w:ascii="宋体" w:hAnsi="宋体" w:cs="宋体"/>
          <w:bCs/>
          <w:sz w:val="24"/>
          <w:szCs w:val="24"/>
        </w:rPr>
        <w:t xml:space="preserve">进行。仲裁语言为中文。仲裁裁决是终局的，对双方均有约束力。仲裁费用由败诉方承担。</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（2）向</w:t>
      </w:r>
      <w:r>
        <w:rPr>
          <w:rFonts w:hint="eastAsia" w:ascii="宋体" w:hAnsi="宋体" w:cs="宋体"/>
          <w:sz w:val="24"/>
          <w:szCs w:val="24"/>
        </w:rPr>
        <w:t xml:space="preserve">[</w:t>
      </w:r>
      <w:r>
        <w:rPr>
          <w:rFonts w:hint="eastAsia" w:ascii="宋体" w:hAnsi="宋体" w:cs="宋体"/>
          <w:sz w:val="24"/>
          <w:szCs w:val="24"/>
          <w:shd w:val="clear" w:color="ffffff" w:fill="d9d9d9"/>
        </w:rPr>
        <w:t xml:space="preserve">甲方所在地</w:t>
      </w:r>
      <w:r>
        <w:rPr>
          <w:rFonts w:hint="eastAsia" w:ascii="宋体" w:hAnsi="宋体" w:cs="宋体"/>
          <w:sz w:val="24"/>
          <w:szCs w:val="24"/>
        </w:rPr>
        <w:t xml:space="preserve">]</w:t>
      </w:r>
      <w:r>
        <w:rPr>
          <w:rFonts w:hint="eastAsia" w:ascii="宋体" w:hAnsi="宋体" w:cs="宋体"/>
          <w:bCs/>
          <w:sz w:val="24"/>
          <w:szCs w:val="24"/>
        </w:rPr>
        <w:t xml:space="preserve">有管辖权的人民法院起诉。</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5.3仲裁或诉讼进行过程中，双方将继续履行本合同未涉仲裁或诉讼的其它部分。</w:t>
      </w:r>
      <w:r/>
    </w:p>
    <w:p>
      <w:pPr>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第六条合同生效及其他</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6.1本合同自双方签字盖章之日起生效。有效期</w:t>
      </w:r>
      <w:r>
        <w:rPr>
          <w:rFonts w:hint="eastAsia" w:ascii="宋体" w:hAnsi="宋体" w:cs="宋体"/>
          <w:sz w:val="24"/>
          <w:szCs w:val="24"/>
        </w:rPr>
        <w:t xml:space="preserve">[叁]</w:t>
      </w:r>
      <w:r>
        <w:rPr>
          <w:rFonts w:hint="eastAsia" w:ascii="宋体" w:hAnsi="宋体" w:cs="宋体"/>
          <w:bCs/>
          <w:sz w:val="24"/>
          <w:szCs w:val="24"/>
        </w:rPr>
        <w:t xml:space="preserve">年。本合同签署前，披露方已经向接受方提供或披露的本合同范围内的保密信息也受本合同约束，此时本合同于该等保密信息提供或披露时发生效力。合同期限届满后，接受方的保密义务仍继续有效。</w:t>
      </w:r>
      <w:r/>
    </w:p>
    <w:p>
      <w:pPr>
        <w:numPr>
          <w:ilvl w:val="0"/>
          <w:numId w:val="6"/>
        </w:numPr>
        <w:ind w:firstLine="420"/>
        <w:jc w:val="center"/>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   专用合同条款</w:t>
      </w:r>
      <w:r/>
    </w:p>
    <w:p>
      <w:pPr>
        <w:ind w:firstLine="420"/>
        <w:jc w:val="left"/>
        <w:spacing w:line="400" w:lineRule="exact"/>
        <w:rPr>
          <w:rFonts w:hint="eastAsia" w:ascii="宋体" w:hAnsi="宋体" w:cs="宋体"/>
          <w:color w:val="000000"/>
          <w:sz w:val="24"/>
          <w:szCs w:val="24"/>
          <w:lang w:val="zh-CN"/>
        </w:rPr>
      </w:pPr>
      <w:r>
        <w:rPr>
          <w:rFonts w:hint="eastAsia" w:ascii="宋体" w:hAnsi="宋体" w:cs="宋体"/>
          <w:color w:val="000000"/>
          <w:sz w:val="24"/>
          <w:szCs w:val="24"/>
          <w:lang w:val="zh-CN"/>
        </w:rPr>
      </w:r>
      <w:r/>
    </w:p>
    <w:p>
      <w:pPr>
        <w:numPr>
          <w:ilvl w:val="0"/>
          <w:numId w:val="7"/>
        </w:numPr>
        <w:spacing w:line="400" w:lineRule="exact"/>
        <w:rPr>
          <w:sz w:val="24"/>
          <w:szCs w:val="24"/>
        </w:rPr>
      </w:pPr>
      <w:r>
        <w:rPr>
          <w:rFonts w:hint="eastAsia" w:ascii="宋体" w:hAnsi="宋体" w:cs="宋体"/>
          <w:b/>
          <w:bCs/>
          <w:color w:val="000000"/>
          <w:sz w:val="24"/>
          <w:szCs w:val="24"/>
          <w:lang w:val="zh-CN"/>
        </w:rPr>
        <w:t xml:space="preserve">合同标的</w:t>
      </w:r>
      <w:r>
        <w:rPr>
          <w:rFonts w:hint="eastAsia" w:ascii="宋体" w:hAnsi="宋体" w:cs="宋体"/>
          <w:color w:val="000000"/>
          <w:sz w:val="24"/>
          <w:szCs w:val="24"/>
          <w:lang w:val="zh-CN"/>
        </w:rPr>
        <w:t xml:space="preserve">  乙方根据甲方需求提供下列服务：</w:t>
      </w:r>
      <w:r/>
    </w:p>
    <w:p>
      <w:pPr>
        <w:ind w:left="1170"/>
        <w:spacing w:line="400" w:lineRule="exact"/>
        <w:rPr>
          <w:rFonts w:hint="eastAsia" w:ascii="宋体" w:hAnsi="宋体" w:cs="宋体"/>
          <w:color w:val="000000"/>
          <w:sz w:val="24"/>
          <w:szCs w:val="24"/>
          <w:lang w:val="zh-CN"/>
        </w:rPr>
      </w:pPr>
      <w:r>
        <w:rPr>
          <w:rFonts w:hint="eastAsia" w:ascii="宋体" w:hAnsi="宋体" w:cs="宋体"/>
          <w:color w:val="000000"/>
          <w:sz w:val="24"/>
          <w:szCs w:val="24"/>
          <w:lang w:val="zh-CN"/>
        </w:rPr>
        <w:t xml:space="preserve"> </w:t>
      </w:r>
      <w:r/>
    </w:p>
    <w:p>
      <w:pPr>
        <w:ind w:firstLine="420"/>
        <w:jc w:val="left"/>
        <w:spacing w:line="400" w:lineRule="exact"/>
        <w:rPr>
          <w:rFonts w:hint="eastAsia" w:ascii="宋体" w:hAnsi="宋体" w:cs="宋体"/>
          <w:color w:val="000000"/>
          <w:sz w:val="24"/>
          <w:szCs w:val="24"/>
          <w:lang w:val="zh-CN"/>
        </w:rPr>
      </w:pPr>
      <w:r>
        <w:rPr>
          <w:rFonts w:hint="eastAsia" w:ascii="宋体" w:hAnsi="宋体" w:cs="宋体"/>
          <w:b/>
          <w:bCs/>
          <w:color w:val="000000"/>
          <w:sz w:val="24"/>
          <w:szCs w:val="24"/>
          <w:lang w:val="zh-CN"/>
        </w:rPr>
        <w:t xml:space="preserve">第二条 合同总价款 </w:t>
      </w:r>
      <w:r>
        <w:rPr>
          <w:rFonts w:hint="eastAsia" w:ascii="宋体" w:hAnsi="宋体" w:cs="宋体"/>
          <w:color w:val="000000"/>
          <w:sz w:val="24"/>
          <w:szCs w:val="24"/>
          <w:lang w:val="zh-CN"/>
        </w:rPr>
        <w:t xml:space="preserve"> 本合同项下总价款为</w:t>
      </w:r>
      <w:r>
        <w:rPr>
          <w:rFonts w:ascii="宋体" w:hAnsi="宋体" w:cs="宋体"/>
          <w:color w:val="000000"/>
          <w:sz w:val="24"/>
          <w:szCs w:val="24"/>
          <w:u w:val="single"/>
          <w:lang w:val="zh-CN"/>
        </w:rPr>
        <w:t xml:space="preserve">       </w:t>
      </w:r>
      <w:r>
        <w:rPr>
          <w:rFonts w:hint="eastAsia" w:ascii="宋体" w:hAnsi="宋体" w:cs="宋体"/>
          <w:color w:val="000000"/>
          <w:sz w:val="24"/>
          <w:szCs w:val="24"/>
          <w:lang w:val="zh-CN"/>
        </w:rPr>
        <w:t xml:space="preserve">（大写）人民币，</w:t>
      </w:r>
      <w:r>
        <w:rPr>
          <w:rFonts w:ascii="宋体" w:hAnsi="宋体" w:cs="宋体"/>
          <w:color w:val="000000"/>
          <w:sz w:val="24"/>
          <w:szCs w:val="24"/>
          <w:lang w:val="zh-CN"/>
        </w:rPr>
        <w:t xml:space="preserve">其中，税率为</w:t>
      </w:r>
      <w:r>
        <w:rPr>
          <w:rFonts w:ascii="宋体" w:hAnsi="宋体" w:cs="宋体"/>
          <w:color w:val="000000"/>
          <w:sz w:val="24"/>
          <w:szCs w:val="24"/>
          <w:u w:val="single"/>
          <w:lang w:val="zh-CN"/>
        </w:rPr>
        <w:t xml:space="preserve">  </w:t>
      </w:r>
      <w:r>
        <w:rPr>
          <w:rFonts w:ascii="宋体" w:hAnsi="宋体" w:cs="宋体"/>
          <w:color w:val="000000"/>
          <w:sz w:val="24"/>
          <w:szCs w:val="24"/>
          <w:lang w:val="zh-CN"/>
        </w:rPr>
        <w:t xml:space="preserve">%，不含税金额为：</w:t>
      </w:r>
      <w:r>
        <w:rPr>
          <w:rFonts w:hint="eastAsia" w:ascii="宋体" w:hAnsi="宋体" w:cs="宋体"/>
          <w:color w:val="000000"/>
          <w:sz w:val="24"/>
          <w:szCs w:val="24"/>
          <w:u w:val="single"/>
          <w:lang w:val="zh-CN"/>
        </w:rPr>
        <w:t xml:space="preserve"> </w:t>
      </w:r>
      <w:r>
        <w:rPr>
          <w:rFonts w:ascii="宋体" w:hAnsi="宋体" w:cs="宋体"/>
          <w:color w:val="000000"/>
          <w:sz w:val="24"/>
          <w:szCs w:val="24"/>
          <w:u w:val="single"/>
          <w:lang w:val="zh-CN"/>
        </w:rPr>
        <w:t xml:space="preserve">    </w:t>
      </w:r>
      <w:r>
        <w:rPr>
          <w:rFonts w:ascii="宋体" w:hAnsi="宋体" w:cs="宋体"/>
          <w:color w:val="000000"/>
          <w:sz w:val="24"/>
          <w:szCs w:val="24"/>
          <w:lang w:val="zh-CN"/>
        </w:rPr>
        <w:t xml:space="preserve">税额为</w:t>
      </w:r>
      <w:r>
        <w:rPr>
          <w:rFonts w:hint="eastAsia" w:ascii="宋体" w:hAnsi="宋体" w:cs="宋体"/>
          <w:color w:val="000000"/>
          <w:sz w:val="24"/>
          <w:szCs w:val="24"/>
          <w:lang w:val="zh-CN"/>
        </w:rPr>
        <w:t xml:space="preserve">：</w:t>
      </w:r>
      <w:r>
        <w:rPr>
          <w:rFonts w:hint="eastAsia" w:ascii="宋体" w:hAnsi="宋体" w:cs="宋体"/>
          <w:color w:val="000000"/>
          <w:sz w:val="24"/>
          <w:szCs w:val="24"/>
          <w:u w:val="single"/>
          <w:lang w:val="zh-CN"/>
        </w:rPr>
        <w:t xml:space="preserve"> </w:t>
      </w:r>
      <w:r>
        <w:rPr>
          <w:rFonts w:ascii="宋体" w:hAnsi="宋体" w:cs="宋体"/>
          <w:color w:val="000000"/>
          <w:sz w:val="24"/>
          <w:szCs w:val="24"/>
          <w:u w:val="single"/>
          <w:lang w:val="zh-CN"/>
        </w:rPr>
        <w:t xml:space="preserve">   </w:t>
      </w:r>
      <w:r>
        <w:rPr>
          <w:rFonts w:hint="eastAsia" w:ascii="宋体" w:hAnsi="宋体" w:cs="宋体"/>
          <w:color w:val="000000"/>
          <w:sz w:val="24"/>
          <w:szCs w:val="24"/>
          <w:lang w:val="zh-CN"/>
        </w:rPr>
        <w:t xml:space="preserve">分项价款在“报价表”中有明确规定。</w:t>
      </w:r>
      <w:r/>
    </w:p>
    <w:p>
      <w:pPr>
        <w:ind w:firstLine="480"/>
        <w:spacing w:line="400" w:lineRule="exact"/>
        <w:rPr>
          <w:rFonts w:hint="eastAsia" w:ascii="宋体" w:hAnsi="宋体" w:cs="宋体"/>
          <w:b/>
          <w:color w:val="000000"/>
          <w:sz w:val="24"/>
          <w:szCs w:val="24"/>
        </w:rPr>
      </w:pPr>
      <w:r>
        <w:rPr>
          <w:rFonts w:hint="eastAsia" w:ascii="宋体" w:hAnsi="宋体" w:cs="宋体"/>
          <w:color w:val="000000"/>
          <w:sz w:val="24"/>
          <w:szCs w:val="24"/>
          <w:lang w:val="zh-CN"/>
        </w:rPr>
        <w:t xml:space="preserve">本合同总价款是完成本项目所发生的所有含税费用、支付给员工的工资和国家强制缴纳的各种社会保障资金</w:t>
      </w:r>
      <w:r>
        <w:rPr>
          <w:rFonts w:hint="eastAsia" w:ascii="宋体" w:hAnsi="宋体" w:cs="宋体"/>
          <w:bCs/>
          <w:color w:val="000000"/>
          <w:sz w:val="24"/>
          <w:szCs w:val="24"/>
        </w:rPr>
        <w:t xml:space="preserve">，以</w:t>
      </w:r>
      <w:r>
        <w:rPr>
          <w:rFonts w:hint="eastAsia" w:ascii="宋体" w:hAnsi="宋体" w:cs="宋体"/>
          <w:color w:val="000000"/>
          <w:sz w:val="24"/>
          <w:szCs w:val="24"/>
        </w:rPr>
        <w:t xml:space="preserve">及供应商认为需要的其他费用等</w:t>
      </w:r>
      <w:r>
        <w:rPr>
          <w:rFonts w:hint="eastAsia" w:ascii="宋体" w:hAnsi="宋体" w:cs="宋体"/>
          <w:color w:val="000000"/>
          <w:sz w:val="24"/>
          <w:szCs w:val="24"/>
          <w:lang w:val="zh-CN"/>
        </w:rPr>
        <w:t xml:space="preserve">。</w:t>
      </w:r>
      <w:r/>
    </w:p>
    <w:p>
      <w:pPr>
        <w:ind w:firstLine="420"/>
        <w:jc w:val="left"/>
        <w:spacing w:line="400" w:lineRule="exact"/>
        <w:rPr>
          <w:rFonts w:ascii="宋体" w:hAnsi="宋体" w:cs="宋体"/>
          <w:color w:val="000000"/>
          <w:sz w:val="24"/>
          <w:szCs w:val="24"/>
          <w:lang w:val="zh-CN"/>
        </w:rPr>
      </w:pPr>
      <w:r>
        <w:rPr>
          <w:rFonts w:hint="eastAsia" w:ascii="宋体" w:hAnsi="宋体" w:cs="宋体"/>
          <w:color w:val="000000"/>
          <w:sz w:val="24"/>
          <w:szCs w:val="24"/>
          <w:lang w:val="zh-CN"/>
        </w:rPr>
        <w:t xml:space="preserve">本合同执行期间合同总价款不变。</w:t>
      </w:r>
      <w:r/>
    </w:p>
    <w:p>
      <w:pPr>
        <w:ind w:firstLine="420"/>
        <w:spacing w:line="400" w:lineRule="exact"/>
        <w:rPr>
          <w:rFonts w:ascii="宋体" w:hAnsi="宋体" w:cs="宋体"/>
          <w:color w:val="000000"/>
          <w:sz w:val="24"/>
          <w:szCs w:val="24"/>
          <w:lang w:val="zh-CN"/>
        </w:rPr>
      </w:pPr>
      <w:r>
        <w:rPr>
          <w:rFonts w:ascii="宋体" w:hAnsi="宋体" w:cs="宋体"/>
          <w:color w:val="000000"/>
          <w:sz w:val="24"/>
          <w:szCs w:val="24"/>
          <w:lang w:val="zh-CN"/>
        </w:rPr>
        <w:t xml:space="preserve">本服务合同包含服务明细如下：</w:t>
      </w:r>
      <w:r/>
    </w:p>
    <w:p>
      <w:pPr>
        <w:ind w:firstLine="420"/>
        <w:jc w:val="left"/>
        <w:spacing w:line="400" w:lineRule="exact"/>
        <w:rPr>
          <w:rFonts w:ascii="宋体" w:hAnsi="宋体" w:cs="宋体"/>
          <w:color w:val="000000"/>
          <w:sz w:val="24"/>
          <w:szCs w:val="24"/>
        </w:rPr>
      </w:pPr>
      <w:r>
        <w:rPr>
          <w:rFonts w:ascii="宋体" w:hAnsi="宋体" w:cs="宋体"/>
          <w:color w:val="000000"/>
          <w:sz w:val="24"/>
          <w:szCs w:val="24"/>
        </w:rPr>
        <w:t xml:space="preserve">……</w:t>
      </w:r>
      <w:r/>
    </w:p>
    <w:p>
      <w:pPr>
        <w:ind w:firstLine="420"/>
        <w:jc w:val="left"/>
        <w:spacing w:line="400" w:lineRule="exact"/>
        <w:rPr>
          <w:rFonts w:ascii="宋体" w:hAnsi="宋体" w:cs="宋体"/>
          <w:color w:val="000000"/>
          <w:sz w:val="24"/>
          <w:szCs w:val="24"/>
        </w:rPr>
      </w:pPr>
      <w:r>
        <w:rPr>
          <w:rFonts w:ascii="宋体" w:hAnsi="宋体" w:cs="宋体"/>
          <w:color w:val="000000"/>
          <w:sz w:val="24"/>
          <w:szCs w:val="24"/>
        </w:rPr>
        <w:t xml:space="preserve">该模块下工作内容包括如下：</w:t>
      </w:r>
      <w:r/>
    </w:p>
    <w:p>
      <w:pPr>
        <w:ind w:firstLine="420"/>
        <w:jc w:val="left"/>
        <w:spacing w:line="400" w:lineRule="exact"/>
        <w:rPr>
          <w:rFonts w:hint="eastAsia" w:ascii="宋体" w:hAnsi="宋体" w:cs="宋体"/>
          <w:color w:val="000000"/>
          <w:sz w:val="24"/>
          <w:szCs w:val="24"/>
          <w:lang w:val="zh-CN"/>
        </w:rPr>
      </w:pPr>
      <w:r>
        <w:rPr>
          <w:rFonts w:ascii="宋体" w:hAnsi="宋体" w:cs="宋体"/>
          <w:color w:val="000000"/>
          <w:sz w:val="24"/>
          <w:szCs w:val="24"/>
          <w:lang w:val="zh-CN"/>
        </w:rPr>
        <w:t xml:space="preserve">……</w:t>
      </w:r>
      <w:r/>
    </w:p>
    <w:p>
      <w:pPr>
        <w:ind w:firstLine="472"/>
        <w:spacing w:line="400" w:lineRule="exact"/>
        <w:rPr>
          <w:rFonts w:hint="eastAsia" w:ascii="宋体" w:hAnsi="宋体" w:cs="宋体"/>
          <w:color w:val="000000"/>
          <w:sz w:val="24"/>
          <w:szCs w:val="24"/>
          <w:lang w:val="zh-CN"/>
        </w:rPr>
      </w:pPr>
      <w:r>
        <w:rPr>
          <w:rFonts w:hint="eastAsia" w:ascii="宋体" w:hAnsi="宋体" w:cs="宋体"/>
          <w:b/>
          <w:bCs/>
          <w:color w:val="000000"/>
          <w:sz w:val="24"/>
          <w:szCs w:val="24"/>
          <w:lang w:val="zh-CN"/>
        </w:rPr>
        <w:t xml:space="preserve">第三条 组成本合同的有关文件</w:t>
      </w:r>
      <w:r>
        <w:rPr>
          <w:rFonts w:hint="eastAsia" w:ascii="宋体" w:hAnsi="宋体" w:cs="宋体"/>
          <w:color w:val="000000"/>
          <w:sz w:val="24"/>
          <w:szCs w:val="24"/>
          <w:lang w:val="zh-CN"/>
        </w:rPr>
        <w:t xml:space="preserve">  下列关于</w:t>
      </w:r>
      <w:r>
        <w:rPr>
          <w:sz w:val="24"/>
          <w:szCs w:val="24"/>
          <w:u w:val="single"/>
        </w:rPr>
        <w:t xml:space="preserve">      </w:t>
      </w:r>
      <w:r>
        <w:rPr>
          <w:rFonts w:hint="eastAsia" w:ascii="宋体" w:hAnsi="宋体" w:cs="宋体"/>
          <w:color w:val="000000"/>
          <w:sz w:val="24"/>
          <w:szCs w:val="24"/>
          <w:lang w:val="zh-CN"/>
        </w:rPr>
        <w:t xml:space="preserve">的</w:t>
      </w:r>
      <w:r>
        <w:rPr>
          <w:rFonts w:hint="eastAsia" w:ascii="宋体" w:hAnsi="宋体" w:cs="宋体"/>
          <w:color w:val="000000"/>
          <w:sz w:val="24"/>
          <w:szCs w:val="24"/>
        </w:rPr>
        <w:t xml:space="preserve">采购</w:t>
      </w:r>
      <w:r>
        <w:rPr>
          <w:rFonts w:hint="eastAsia" w:ascii="宋体" w:hAnsi="宋体" w:cs="宋体"/>
          <w:color w:val="000000"/>
          <w:sz w:val="24"/>
          <w:szCs w:val="24"/>
          <w:lang w:val="zh-CN"/>
        </w:rPr>
        <w:t xml:space="preserve">文件、供应商</w:t>
      </w:r>
      <w:r>
        <w:rPr>
          <w:rFonts w:hint="eastAsia" w:ascii="宋体" w:hAnsi="宋体" w:cs="宋体"/>
          <w:color w:val="000000"/>
          <w:sz w:val="24"/>
          <w:szCs w:val="24"/>
        </w:rPr>
        <w:t xml:space="preserve">应答</w:t>
      </w:r>
      <w:r>
        <w:rPr>
          <w:rFonts w:hint="eastAsia" w:ascii="宋体" w:hAnsi="宋体" w:cs="宋体"/>
          <w:color w:val="000000"/>
          <w:sz w:val="24"/>
          <w:szCs w:val="24"/>
          <w:lang w:val="zh-CN"/>
        </w:rPr>
        <w:t xml:space="preserve">文件，或与本次采购活动方式相适应的文件，以及有关附件是本合同不可分割的组成部分，与本合同具有同等法律效力，这些文件包括但不限于：</w:t>
      </w:r>
      <w:r/>
    </w:p>
    <w:p>
      <w:pPr>
        <w:ind w:firstLine="420"/>
        <w:jc w:val="left"/>
        <w:spacing w:line="400" w:lineRule="exact"/>
        <w:rPr>
          <w:rFonts w:hint="eastAsia" w:ascii="宋体" w:hAnsi="宋体" w:cs="宋体"/>
          <w:color w:val="000000"/>
          <w:sz w:val="24"/>
          <w:szCs w:val="24"/>
          <w:lang w:val="zh-CN"/>
        </w:rPr>
      </w:pPr>
      <w:r>
        <w:rPr>
          <w:rFonts w:hint="eastAsia" w:ascii="宋体" w:hAnsi="宋体" w:cs="宋体"/>
          <w:color w:val="000000"/>
          <w:sz w:val="24"/>
          <w:szCs w:val="24"/>
          <w:lang w:val="zh-CN"/>
        </w:rPr>
        <w:t xml:space="preserve">（1）乙方提供的</w:t>
      </w:r>
      <w:r>
        <w:rPr>
          <w:rFonts w:hint="eastAsia" w:ascii="宋体" w:hAnsi="宋体" w:cs="宋体"/>
          <w:color w:val="000000"/>
          <w:sz w:val="24"/>
          <w:szCs w:val="24"/>
        </w:rPr>
        <w:t xml:space="preserve">应答</w:t>
      </w:r>
      <w:r>
        <w:rPr>
          <w:rFonts w:hint="eastAsia" w:ascii="宋体" w:hAnsi="宋体" w:cs="宋体"/>
          <w:color w:val="000000"/>
          <w:sz w:val="24"/>
          <w:szCs w:val="24"/>
          <w:lang w:val="zh-CN"/>
        </w:rPr>
        <w:t xml:space="preserve">文件和报价表；</w:t>
      </w:r>
      <w:r/>
    </w:p>
    <w:p>
      <w:pPr>
        <w:ind w:firstLine="420"/>
        <w:jc w:val="left"/>
        <w:spacing w:line="400" w:lineRule="exact"/>
        <w:rPr>
          <w:rFonts w:hint="eastAsia" w:ascii="宋体" w:hAnsi="宋体" w:cs="宋体"/>
          <w:color w:val="000000"/>
          <w:sz w:val="24"/>
          <w:szCs w:val="24"/>
          <w:lang w:val="zh-CN"/>
        </w:rPr>
      </w:pPr>
      <w:r>
        <w:rPr>
          <w:rFonts w:hint="eastAsia" w:ascii="宋体" w:hAnsi="宋体" w:cs="宋体"/>
          <w:color w:val="000000"/>
          <w:sz w:val="24"/>
          <w:szCs w:val="24"/>
          <w:lang w:val="zh-CN"/>
        </w:rPr>
        <w:t xml:space="preserve">（2）技术规格响应表；</w:t>
      </w:r>
      <w:r/>
    </w:p>
    <w:p>
      <w:pPr>
        <w:ind w:firstLine="420"/>
        <w:jc w:val="left"/>
        <w:spacing w:line="400" w:lineRule="exact"/>
        <w:rPr>
          <w:rFonts w:hint="eastAsia" w:ascii="宋体" w:hAnsi="宋体" w:cs="宋体"/>
          <w:color w:val="000000"/>
          <w:sz w:val="24"/>
          <w:szCs w:val="24"/>
          <w:lang w:val="zh-CN"/>
        </w:rPr>
      </w:pPr>
      <w:r>
        <w:rPr>
          <w:rFonts w:hint="eastAsia" w:ascii="宋体" w:hAnsi="宋体" w:cs="宋体"/>
          <w:color w:val="000000"/>
          <w:sz w:val="24"/>
          <w:szCs w:val="24"/>
          <w:lang w:val="zh-CN"/>
        </w:rPr>
        <w:t xml:space="preserve">（3）</w:t>
      </w:r>
      <w:r>
        <w:rPr>
          <w:rFonts w:hint="eastAsia" w:ascii="宋体" w:hAnsi="宋体" w:cs="宋体"/>
          <w:color w:val="000000"/>
          <w:sz w:val="24"/>
          <w:szCs w:val="24"/>
        </w:rPr>
        <w:t xml:space="preserve">投标函</w:t>
      </w:r>
      <w:r>
        <w:rPr>
          <w:rFonts w:hint="eastAsia" w:ascii="宋体" w:hAnsi="宋体" w:cs="宋体"/>
          <w:color w:val="000000"/>
          <w:sz w:val="24"/>
          <w:szCs w:val="24"/>
          <w:lang w:val="zh-CN"/>
        </w:rPr>
        <w:t xml:space="preserve">/服务承诺；</w:t>
      </w:r>
      <w:r/>
    </w:p>
    <w:p>
      <w:pPr>
        <w:ind w:firstLine="420"/>
        <w:jc w:val="left"/>
        <w:spacing w:line="400" w:lineRule="exact"/>
        <w:rPr>
          <w:rFonts w:ascii="宋体" w:hAnsi="宋体" w:cs="宋体"/>
          <w:color w:val="000000"/>
          <w:sz w:val="24"/>
          <w:szCs w:val="24"/>
          <w:lang w:val="zh-CN"/>
        </w:rPr>
      </w:pPr>
      <w:r>
        <w:rPr>
          <w:rFonts w:hint="eastAsia" w:ascii="宋体" w:hAnsi="宋体" w:cs="宋体"/>
          <w:color w:val="000000"/>
          <w:sz w:val="24"/>
          <w:szCs w:val="24"/>
          <w:lang w:val="zh-CN"/>
        </w:rPr>
        <w:t xml:space="preserve">（4）</w:t>
      </w:r>
      <w:r>
        <w:rPr>
          <w:rFonts w:hint="eastAsia" w:ascii="宋体" w:hAnsi="宋体" w:cs="宋体"/>
          <w:color w:val="000000"/>
          <w:sz w:val="24"/>
          <w:szCs w:val="24"/>
        </w:rPr>
        <w:t xml:space="preserve">中标（</w:t>
      </w:r>
      <w:r>
        <w:rPr>
          <w:rFonts w:hint="eastAsia" w:ascii="宋体" w:hAnsi="宋体" w:cs="宋体"/>
          <w:color w:val="000000"/>
          <w:sz w:val="24"/>
          <w:szCs w:val="24"/>
          <w:lang w:val="zh-CN"/>
        </w:rPr>
        <w:t xml:space="preserve">成交</w:t>
      </w:r>
      <w:r>
        <w:rPr>
          <w:rFonts w:hint="eastAsia" w:ascii="宋体" w:hAnsi="宋体" w:cs="宋体"/>
          <w:color w:val="000000"/>
          <w:sz w:val="24"/>
          <w:szCs w:val="24"/>
        </w:rPr>
        <w:t xml:space="preserve">）</w:t>
      </w:r>
      <w:r>
        <w:rPr>
          <w:rFonts w:hint="eastAsia" w:ascii="宋体" w:hAnsi="宋体" w:cs="宋体"/>
          <w:color w:val="000000"/>
          <w:sz w:val="24"/>
          <w:szCs w:val="24"/>
          <w:lang w:val="zh-CN"/>
        </w:rPr>
        <w:t xml:space="preserve">通知书；</w:t>
      </w:r>
      <w:r/>
    </w:p>
    <w:p>
      <w:pPr>
        <w:ind w:firstLine="420"/>
        <w:jc w:val="left"/>
        <w:spacing w:line="400" w:lineRule="exact"/>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5</w:t>
      </w: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w:t>
      </w:r>
      <w:r/>
    </w:p>
    <w:p>
      <w:pPr>
        <w:ind w:firstLine="420"/>
        <w:jc w:val="left"/>
        <w:spacing w:line="400" w:lineRule="exact"/>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ascii="宋体" w:hAnsi="宋体" w:cs="宋体"/>
          <w:color w:val="000000"/>
          <w:sz w:val="24"/>
          <w:szCs w:val="24"/>
          <w:lang w:val="zh-CN"/>
        </w:rPr>
        <w:t xml:space="preserve">n</w:t>
      </w:r>
      <w:r>
        <w:rPr>
          <w:rFonts w:hint="eastAsia" w:ascii="宋体" w:hAnsi="宋体" w:cs="宋体"/>
          <w:color w:val="000000"/>
          <w:sz w:val="24"/>
          <w:szCs w:val="24"/>
          <w:lang w:val="zh-CN"/>
        </w:rPr>
        <w:t xml:space="preserve">）甲乙双方商定的其他文件等。</w:t>
      </w:r>
      <w:r/>
    </w:p>
    <w:p>
      <w:pPr>
        <w:ind w:firstLine="420"/>
        <w:jc w:val="left"/>
        <w:spacing w:line="400" w:lineRule="exact"/>
        <w:rPr>
          <w:rFonts w:hint="eastAsia" w:ascii="宋体" w:hAnsi="宋体" w:cs="宋体"/>
          <w:b/>
          <w:bCs/>
          <w:color w:val="000000"/>
          <w:sz w:val="24"/>
          <w:szCs w:val="24"/>
          <w:lang w:val="zh-CN"/>
        </w:rPr>
      </w:pPr>
      <w:r>
        <w:rPr>
          <w:rFonts w:hint="eastAsia" w:ascii="宋体" w:hAnsi="宋体" w:cs="宋体"/>
          <w:b/>
          <w:bCs/>
          <w:color w:val="000000"/>
          <w:sz w:val="24"/>
          <w:szCs w:val="24"/>
          <w:lang w:val="zh-CN"/>
        </w:rPr>
        <w:t xml:space="preserve">第四条 权利保证</w:t>
      </w:r>
      <w:r/>
    </w:p>
    <w:p>
      <w:pPr>
        <w:ind w:firstLine="420"/>
        <w:jc w:val="left"/>
        <w:spacing w:line="400" w:lineRule="exact"/>
        <w:rPr>
          <w:rFonts w:hint="eastAsia" w:ascii="宋体" w:hAnsi="宋体" w:cs="宋体"/>
          <w:color w:val="000000"/>
          <w:sz w:val="24"/>
          <w:szCs w:val="24"/>
          <w:lang w:val="zh-CN"/>
        </w:rPr>
      </w:pPr>
      <w:r>
        <w:rPr>
          <w:rFonts w:hint="eastAsia" w:ascii="宋体" w:hAnsi="宋体" w:cs="宋体"/>
          <w:color w:val="000000"/>
          <w:sz w:val="24"/>
          <w:szCs w:val="24"/>
          <w:lang w:val="zh-CN"/>
        </w:rPr>
        <w:t xml:space="preserve">乙方应保证甲方在使用该服务或其任何一部分时不受第三方提出侵犯其专利权、版权、商标权或其他权利的起诉。一旦出现侵权，乙方应承担全部责任。</w:t>
      </w:r>
      <w:r/>
    </w:p>
    <w:p>
      <w:pPr>
        <w:ind w:firstLine="420"/>
        <w:jc w:val="left"/>
        <w:spacing w:line="400" w:lineRule="exact"/>
        <w:rPr>
          <w:rFonts w:hint="eastAsia" w:ascii="宋体" w:hAnsi="宋体" w:cs="宋体"/>
          <w:b/>
          <w:bCs/>
          <w:color w:val="000000"/>
          <w:sz w:val="24"/>
          <w:szCs w:val="24"/>
          <w:lang w:val="zh-CN"/>
        </w:rPr>
      </w:pPr>
      <w:r>
        <w:rPr>
          <w:rFonts w:hint="eastAsia" w:ascii="宋体" w:hAnsi="宋体" w:cs="宋体"/>
          <w:b/>
          <w:bCs/>
          <w:color w:val="000000"/>
          <w:sz w:val="24"/>
          <w:szCs w:val="24"/>
          <w:lang w:val="zh-CN"/>
        </w:rPr>
        <w:t xml:space="preserve">第五条 质量保证</w:t>
      </w:r>
      <w:r/>
    </w:p>
    <w:p>
      <w:pPr>
        <w:ind w:firstLine="420"/>
        <w:jc w:val="left"/>
        <w:spacing w:line="400" w:lineRule="exact"/>
        <w:rPr>
          <w:rFonts w:hint="eastAsia" w:ascii="宋体" w:hAnsi="宋体" w:cs="宋体"/>
          <w:color w:val="000000"/>
          <w:sz w:val="24"/>
          <w:szCs w:val="24"/>
          <w:lang w:val="zh-CN"/>
        </w:rPr>
      </w:pPr>
      <w:r>
        <w:rPr>
          <w:rFonts w:hint="eastAsia" w:ascii="宋体" w:hAnsi="宋体" w:cs="宋体"/>
          <w:color w:val="000000"/>
          <w:sz w:val="24"/>
          <w:szCs w:val="24"/>
          <w:lang w:val="zh-CN"/>
        </w:rPr>
        <w:t xml:space="preserve">乙方所提供的服务的技术规格应与采购文件规定的技术规格及所附的“技术条款偏离表”相一致；若技术性能无特殊说明，则按国家有关部门最新颁布的标准及规范为准。</w:t>
      </w:r>
      <w:r/>
    </w:p>
    <w:p>
      <w:pPr>
        <w:ind w:firstLine="420"/>
        <w:jc w:val="left"/>
        <w:spacing w:line="400" w:lineRule="exact"/>
        <w:rPr>
          <w:rFonts w:hint="eastAsia" w:ascii="宋体" w:hAnsi="宋体" w:cs="宋体"/>
          <w:b/>
          <w:bCs/>
          <w:color w:val="000000"/>
          <w:sz w:val="24"/>
          <w:szCs w:val="24"/>
          <w:lang w:val="zh-CN"/>
        </w:rPr>
      </w:pPr>
      <w:r>
        <w:rPr>
          <w:rFonts w:hint="eastAsia" w:ascii="宋体" w:hAnsi="宋体" w:cs="宋体"/>
          <w:b/>
          <w:bCs/>
          <w:color w:val="000000"/>
          <w:sz w:val="24"/>
          <w:szCs w:val="24"/>
          <w:lang w:val="zh-CN"/>
        </w:rPr>
        <w:t xml:space="preserve">第六条 交付和验收</w:t>
      </w:r>
      <w:r/>
    </w:p>
    <w:p>
      <w:pPr>
        <w:ind w:firstLine="420"/>
        <w:jc w:val="left"/>
        <w:spacing w:line="400" w:lineRule="exact"/>
        <w:rPr>
          <w:rFonts w:hint="eastAsia" w:ascii="宋体" w:hAnsi="宋体" w:cs="宋体"/>
          <w:color w:val="000000"/>
          <w:sz w:val="24"/>
          <w:szCs w:val="24"/>
          <w:u w:val="single"/>
          <w:lang w:val="zh-CN"/>
        </w:rPr>
      </w:pPr>
      <w:r>
        <w:rPr>
          <w:rFonts w:hint="eastAsia" w:ascii="宋体" w:hAnsi="宋体" w:cs="宋体"/>
          <w:color w:val="000000"/>
          <w:sz w:val="24"/>
          <w:szCs w:val="24"/>
          <w:lang w:val="zh-CN"/>
        </w:rPr>
        <w:t xml:space="preserve">1、乙方应当在</w:t>
      </w:r>
      <w:r>
        <w:rPr>
          <w:rFonts w:hint="eastAsia" w:ascii="宋体" w:hAnsi="宋体" w:cs="宋体"/>
          <w:b/>
          <w:color w:val="000000"/>
          <w:sz w:val="24"/>
          <w:szCs w:val="24"/>
          <w:lang w:val="zh-CN"/>
        </w:rPr>
        <w:t xml:space="preserve">合同签订后</w:t>
      </w:r>
      <w:r>
        <w:rPr>
          <w:rFonts w:hint="eastAsia" w:ascii="宋体" w:hAnsi="宋体" w:cs="宋体"/>
          <w:b/>
          <w:color w:val="000000"/>
          <w:sz w:val="24"/>
          <w:szCs w:val="24"/>
          <w:u w:val="single"/>
          <w:lang w:val="zh-CN"/>
        </w:rPr>
        <w:t xml:space="preserve"> </w:t>
      </w:r>
      <w:r>
        <w:rPr>
          <w:rFonts w:hint="eastAsia" w:ascii="宋体" w:hAnsi="宋体" w:cs="宋体"/>
          <w:b/>
          <w:color w:val="000000"/>
          <w:sz w:val="24"/>
          <w:szCs w:val="24"/>
          <w:u w:val="single"/>
        </w:rPr>
        <w:t xml:space="preserve"> </w:t>
      </w:r>
      <w:r>
        <w:rPr>
          <w:rFonts w:ascii="宋体" w:hAnsi="宋体" w:cs="宋体"/>
          <w:b/>
          <w:color w:val="000000"/>
          <w:sz w:val="24"/>
          <w:szCs w:val="24"/>
          <w:u w:val="single"/>
        </w:rPr>
        <w:t xml:space="preserve">   </w:t>
      </w:r>
      <w:r>
        <w:rPr>
          <w:rFonts w:hint="eastAsia" w:ascii="宋体" w:hAnsi="宋体" w:cs="宋体"/>
          <w:b/>
          <w:color w:val="000000"/>
          <w:sz w:val="24"/>
          <w:szCs w:val="24"/>
          <w:lang w:val="zh-CN"/>
        </w:rPr>
        <w:t xml:space="preserve">内</w:t>
      </w:r>
      <w:r>
        <w:rPr>
          <w:rFonts w:hint="eastAsia" w:ascii="宋体" w:hAnsi="宋体" w:cs="宋体"/>
          <w:color w:val="000000"/>
          <w:sz w:val="24"/>
          <w:szCs w:val="24"/>
          <w:lang w:val="zh-CN"/>
        </w:rPr>
        <w:t xml:space="preserve">完成服务事项。</w:t>
      </w:r>
      <w:r/>
    </w:p>
    <w:p>
      <w:pPr>
        <w:ind w:firstLine="420"/>
        <w:jc w:val="left"/>
        <w:spacing w:line="400" w:lineRule="exact"/>
        <w:rPr>
          <w:rFonts w:ascii="宋体" w:hAnsi="宋体" w:cs="宋体"/>
          <w:color w:val="000000"/>
          <w:sz w:val="24"/>
          <w:szCs w:val="24"/>
          <w:lang w:val="zh-CN"/>
        </w:rPr>
      </w:pPr>
      <w:r>
        <w:rPr>
          <w:rFonts w:hint="eastAsia" w:ascii="宋体" w:hAnsi="宋体" w:cs="宋体"/>
          <w:color w:val="000000"/>
          <w:sz w:val="24"/>
          <w:szCs w:val="24"/>
          <w:lang w:val="zh-CN"/>
        </w:rPr>
        <w:t xml:space="preserve">2、验收标准：项目完成后，供应商须按照项目采购服务内容及要求，按国家、行业或企业等标准，提供相应的服务内容及交付成果，供应商完成全部项目内容并经采购人验收合格后，项目整体验收合格。</w:t>
      </w:r>
      <w:r/>
    </w:p>
    <w:p>
      <w:pPr>
        <w:ind w:firstLine="420"/>
        <w:jc w:val="left"/>
        <w:spacing w:line="400" w:lineRule="exact"/>
        <w:rPr>
          <w:rFonts w:ascii="宋体" w:hAnsi="宋体" w:cs="宋体"/>
          <w:b/>
          <w:bCs/>
          <w:color w:val="000000"/>
          <w:sz w:val="24"/>
          <w:szCs w:val="24"/>
          <w:lang w:val="zh-CN"/>
        </w:rPr>
      </w:pPr>
      <w:r>
        <w:rPr>
          <w:rFonts w:hint="eastAsia" w:ascii="宋体" w:hAnsi="宋体" w:cs="宋体"/>
          <w:b/>
          <w:bCs/>
          <w:color w:val="000000"/>
          <w:sz w:val="24"/>
          <w:szCs w:val="24"/>
          <w:lang w:val="zh-CN"/>
        </w:rPr>
        <w:t xml:space="preserve">第七条 履约保证金</w:t>
      </w:r>
      <w:r/>
    </w:p>
    <w:p>
      <w:pPr>
        <w:ind w:firstLine="420"/>
        <w:jc w:val="left"/>
        <w:spacing w:line="400" w:lineRule="exact"/>
        <w:rPr>
          <w:rFonts w:hint="eastAsia" w:ascii="宋体" w:hAnsi="宋体" w:cs="宋体"/>
          <w:b/>
          <w:bCs/>
          <w:color w:val="000000"/>
          <w:sz w:val="24"/>
          <w:szCs w:val="24"/>
          <w:lang w:val="zh-CN"/>
        </w:rPr>
      </w:pPr>
      <w:r>
        <w:rPr>
          <w:rFonts w:hint="eastAsia" w:ascii="宋体" w:hAnsi="宋体" w:cs="宋体"/>
          <w:bCs/>
          <w:color w:val="000000"/>
          <w:sz w:val="24"/>
          <w:szCs w:val="24"/>
          <w:lang w:val="zh-CN"/>
        </w:rPr>
        <w:t xml:space="preserve">（供参考）</w:t>
      </w:r>
      <w:r/>
    </w:p>
    <w:p>
      <w:pPr>
        <w:ind w:firstLine="420"/>
        <w:jc w:val="left"/>
        <w:spacing w:line="400" w:lineRule="exact"/>
        <w:rPr>
          <w:rFonts w:hint="eastAsia" w:ascii="宋体" w:hAnsi="宋体" w:cs="宋体"/>
          <w:color w:val="000000"/>
          <w:sz w:val="24"/>
          <w:szCs w:val="24"/>
          <w:lang w:val="zh-CN"/>
        </w:rPr>
      </w:pPr>
      <w:r>
        <w:rPr>
          <w:rFonts w:hint="eastAsia" w:ascii="宋体" w:hAnsi="宋体" w:cs="宋体"/>
          <w:color w:val="000000"/>
          <w:sz w:val="24"/>
          <w:szCs w:val="24"/>
          <w:lang w:val="zh-CN"/>
        </w:rPr>
        <w:t xml:space="preserve">1、乙方在签订本合同时</w:t>
      </w:r>
      <w:r>
        <w:rPr>
          <w:rFonts w:hint="eastAsia" w:ascii="宋体" w:hAnsi="宋体" w:cs="宋体"/>
          <w:color w:val="000000"/>
          <w:sz w:val="24"/>
          <w:szCs w:val="24"/>
        </w:rPr>
        <w:t xml:space="preserve">投标（磋商）</w:t>
      </w:r>
      <w:r>
        <w:rPr>
          <w:rFonts w:hint="eastAsia" w:ascii="宋体" w:hAnsi="宋体" w:cs="宋体"/>
          <w:color w:val="000000"/>
          <w:sz w:val="24"/>
          <w:szCs w:val="24"/>
          <w:lang w:val="zh-CN"/>
        </w:rPr>
        <w:t xml:space="preserve">保证金自动转为履约保证金（</w:t>
      </w:r>
      <w:r>
        <w:rPr>
          <w:rFonts w:hint="eastAsia" w:ascii="宋体" w:hAnsi="宋体" w:cs="宋体"/>
          <w:color w:val="000000"/>
          <w:sz w:val="24"/>
          <w:szCs w:val="24"/>
        </w:rPr>
        <w:t xml:space="preserve">采购文件未要求的除外</w:t>
      </w:r>
      <w:r>
        <w:rPr>
          <w:rFonts w:hint="eastAsia" w:ascii="宋体" w:hAnsi="宋体" w:cs="宋体"/>
          <w:color w:val="000000"/>
          <w:sz w:val="24"/>
          <w:szCs w:val="24"/>
          <w:lang w:val="zh-CN"/>
        </w:rPr>
        <w:t xml:space="preserve">）。</w:t>
      </w:r>
      <w:r/>
    </w:p>
    <w:p>
      <w:pPr>
        <w:ind w:firstLine="420"/>
        <w:jc w:val="left"/>
        <w:spacing w:line="400" w:lineRule="exact"/>
        <w:rPr>
          <w:rFonts w:hint="eastAsia" w:ascii="宋体" w:hAnsi="宋体" w:cs="宋体"/>
          <w:color w:val="000000"/>
          <w:sz w:val="24"/>
          <w:szCs w:val="24"/>
          <w:lang w:val="zh-CN"/>
        </w:rPr>
      </w:pPr>
      <w:r>
        <w:rPr>
          <w:rFonts w:hint="eastAsia" w:ascii="宋体" w:hAnsi="宋体" w:cs="宋体"/>
          <w:color w:val="000000"/>
          <w:sz w:val="24"/>
          <w:szCs w:val="24"/>
          <w:lang w:val="zh-CN"/>
        </w:rPr>
        <w:t xml:space="preserve">2、履约保证金的有效期为该项目免费维护期满时止。</w:t>
      </w:r>
      <w:r/>
    </w:p>
    <w:p>
      <w:pPr>
        <w:ind w:firstLine="420"/>
        <w:jc w:val="left"/>
        <w:spacing w:line="400" w:lineRule="exact"/>
        <w:rPr>
          <w:rFonts w:hint="eastAsia" w:ascii="宋体" w:hAnsi="宋体" w:cs="宋体"/>
          <w:color w:val="000000"/>
          <w:sz w:val="24"/>
          <w:szCs w:val="24"/>
          <w:lang w:val="zh-CN"/>
        </w:rPr>
      </w:pPr>
      <w:r>
        <w:rPr>
          <w:rFonts w:hint="eastAsia" w:ascii="宋体" w:hAnsi="宋体" w:cs="宋体"/>
          <w:color w:val="000000"/>
          <w:sz w:val="24"/>
          <w:szCs w:val="24"/>
          <w:lang w:val="zh-CN"/>
        </w:rPr>
        <w:t xml:space="preserve">3、如乙方未能履行合同规定的义务，甲方有权从履约保证金中取得补偿。</w:t>
      </w:r>
      <w:r/>
    </w:p>
    <w:p>
      <w:pPr>
        <w:ind w:firstLine="420"/>
        <w:jc w:val="left"/>
        <w:spacing w:line="400" w:lineRule="exact"/>
        <w:rPr>
          <w:rFonts w:hint="eastAsia" w:ascii="宋体" w:hAnsi="宋体" w:cs="宋体"/>
          <w:i/>
          <w:iCs/>
          <w:color w:val="000000"/>
          <w:sz w:val="24"/>
          <w:szCs w:val="24"/>
          <w:lang w:val="zh-CN"/>
        </w:rPr>
      </w:pPr>
      <w:r>
        <w:rPr>
          <w:rFonts w:hint="eastAsia" w:ascii="宋体" w:hAnsi="宋体" w:cs="宋体"/>
          <w:color w:val="000000"/>
          <w:sz w:val="24"/>
          <w:szCs w:val="24"/>
          <w:lang w:val="zh-CN"/>
        </w:rPr>
        <w:t xml:space="preserve">4、履约保证金扣除甲方应得的补偿后的余额在有效期满后七工作日内无息退还给乙方。</w:t>
      </w:r>
      <w:r/>
    </w:p>
    <w:p>
      <w:pPr>
        <w:ind w:firstLine="420"/>
        <w:jc w:val="left"/>
        <w:spacing w:line="400" w:lineRule="exact"/>
        <w:rPr>
          <w:rFonts w:hint="eastAsia" w:ascii="宋体" w:hAnsi="宋体" w:cs="宋体"/>
          <w:b/>
          <w:bCs/>
          <w:i/>
          <w:iCs/>
          <w:color w:val="000000"/>
          <w:sz w:val="24"/>
          <w:szCs w:val="24"/>
          <w:lang w:val="zh-CN"/>
        </w:rPr>
      </w:pPr>
      <w:r>
        <w:rPr>
          <w:rFonts w:hint="eastAsia" w:ascii="宋体" w:hAnsi="宋体" w:cs="宋体"/>
          <w:b/>
          <w:bCs/>
          <w:color w:val="000000"/>
          <w:sz w:val="24"/>
          <w:szCs w:val="24"/>
          <w:lang w:val="zh-CN"/>
        </w:rPr>
        <w:t xml:space="preserve">第八条 合同款支付</w:t>
      </w:r>
      <w:r/>
    </w:p>
    <w:p>
      <w:pPr>
        <w:ind w:firstLine="420"/>
        <w:jc w:val="left"/>
        <w:spacing w:line="400" w:lineRule="exact"/>
        <w:rPr>
          <w:rFonts w:hint="eastAsia" w:ascii="宋体" w:hAnsi="宋体" w:cs="宋体"/>
          <w:color w:val="000000"/>
          <w:sz w:val="24"/>
          <w:szCs w:val="24"/>
          <w:lang w:val="zh-CN"/>
        </w:rPr>
      </w:pPr>
      <w:r>
        <w:rPr>
          <w:rFonts w:hint="eastAsia" w:ascii="宋体" w:hAnsi="宋体" w:cs="宋体"/>
          <w:color w:val="000000"/>
          <w:sz w:val="24"/>
          <w:szCs w:val="24"/>
          <w:lang w:val="zh-CN"/>
        </w:rPr>
        <w:t xml:space="preserve">1、本合同项下所有款项均以人民币支付。</w:t>
      </w:r>
      <w:r/>
    </w:p>
    <w:p>
      <w:pPr>
        <w:ind w:firstLine="420"/>
        <w:jc w:val="left"/>
        <w:spacing w:line="400" w:lineRule="exact"/>
        <w:rPr>
          <w:rFonts w:hint="eastAsia" w:ascii="宋体" w:hAnsi="宋体" w:cs="宋体"/>
          <w:color w:val="000000"/>
          <w:sz w:val="24"/>
          <w:szCs w:val="24"/>
          <w:lang w:val="zh-CN"/>
        </w:rPr>
      </w:pPr>
      <w:r>
        <w:rPr>
          <w:rFonts w:hint="eastAsia" w:ascii="宋体" w:hAnsi="宋体" w:cs="宋体"/>
          <w:color w:val="000000"/>
          <w:sz w:val="24"/>
          <w:szCs w:val="24"/>
          <w:lang w:val="zh-CN"/>
        </w:rPr>
        <w:t xml:space="preserve">2、本合同项下的采购资金由国库集中支付或甲方自行支付，付款时乙方均需</w:t>
      </w:r>
      <w:r>
        <w:rPr>
          <w:rFonts w:hint="eastAsia" w:ascii="宋体" w:hAnsi="宋体" w:cs="宋体"/>
          <w:color w:val="000000"/>
          <w:sz w:val="24"/>
          <w:szCs w:val="24"/>
        </w:rPr>
        <w:t xml:space="preserve">向甲方</w:t>
      </w:r>
      <w:r>
        <w:rPr>
          <w:rFonts w:hint="eastAsia" w:ascii="宋体" w:hAnsi="宋体" w:cs="宋体"/>
          <w:color w:val="000000"/>
          <w:sz w:val="24"/>
          <w:szCs w:val="24"/>
          <w:lang w:val="zh-CN"/>
        </w:rPr>
        <w:t xml:space="preserve">提供符合国家法律规定的等额发票。</w:t>
      </w:r>
      <w:r/>
    </w:p>
    <w:p>
      <w:pPr>
        <w:ind w:firstLine="420"/>
        <w:jc w:val="left"/>
        <w:spacing w:line="400" w:lineRule="exact"/>
        <w:rPr>
          <w:rFonts w:hint="eastAsia" w:ascii="宋体" w:hAnsi="宋体" w:cs="宋体"/>
          <w:b/>
          <w:color w:val="ff0000"/>
          <w:sz w:val="24"/>
          <w:szCs w:val="24"/>
          <w:lang w:val="zh-CN"/>
        </w:rPr>
      </w:pPr>
      <w:r>
        <w:rPr>
          <w:rFonts w:hint="eastAsia" w:ascii="宋体" w:hAnsi="宋体" w:cs="宋体"/>
          <w:b/>
          <w:color w:val="ff0000"/>
          <w:sz w:val="24"/>
          <w:szCs w:val="24"/>
          <w:lang w:val="zh-CN"/>
        </w:rPr>
        <w:t xml:space="preserve">3、付款条件：</w:t>
      </w:r>
      <w:r/>
    </w:p>
    <w:p>
      <w:pPr>
        <w:pStyle w:val="996"/>
        <w:ind w:firstLine="0"/>
        <w:rPr>
          <w:rFonts w:ascii="Times New Roman" w:hAnsi="Times New Roman"/>
          <w:b/>
          <w:color w:val="ff0000"/>
        </w:rPr>
        <w:outlineLvl w:val="1"/>
      </w:pPr>
      <w:r>
        <w:rPr>
          <w:rFonts w:hint="eastAsia" w:ascii="Times New Roman" w:hAnsi="Times New Roman"/>
          <w:b/>
          <w:color w:val="ff0000"/>
        </w:rPr>
        <w:t xml:space="preserve">采购包号</w:t>
      </w:r>
      <w:r>
        <w:rPr>
          <w:rFonts w:ascii="Times New Roman" w:hAnsi="Times New Roman"/>
          <w:b/>
          <w:color w:val="ff0000"/>
        </w:rPr>
        <w:t xml:space="preserve">1：硬件运维服务</w:t>
      </w:r>
      <w:r/>
    </w:p>
    <w:p>
      <w:pPr>
        <w:ind w:firstLine="480"/>
        <w:jc w:val="left"/>
        <w:spacing w:line="400" w:lineRule="exact"/>
        <w:widowControl/>
        <w:rPr>
          <w:color w:val="ff0000"/>
          <w:sz w:val="24"/>
          <w:szCs w:val="24"/>
          <w:shd w:val="clear" w:color="auto" w:fill="ffffff"/>
        </w:rPr>
      </w:pPr>
      <w:r>
        <w:rPr>
          <w:color w:val="ff0000"/>
          <w:sz w:val="24"/>
          <w:szCs w:val="24"/>
          <w:shd w:val="clear" w:color="auto" w:fill="ffffff"/>
        </w:rPr>
        <w:t xml:space="preserve">第一期付款：合同签订后，乙方向甲方提交书面付款申请及相应金额的合法有效发票，</w:t>
      </w:r>
      <w:r>
        <w:rPr>
          <w:rFonts w:hint="eastAsia"/>
          <w:color w:val="ff0000"/>
          <w:sz w:val="24"/>
          <w:szCs w:val="24"/>
          <w:shd w:val="clear" w:color="auto" w:fill="ffffff"/>
        </w:rPr>
        <w:t xml:space="preserve">甲方</w:t>
      </w:r>
      <w:r>
        <w:rPr>
          <w:color w:val="ff0000"/>
          <w:sz w:val="24"/>
          <w:szCs w:val="24"/>
          <w:shd w:val="clear" w:color="auto" w:fill="ffffff"/>
        </w:rPr>
        <w:t xml:space="preserve">在收到</w:t>
      </w:r>
      <w:r>
        <w:rPr>
          <w:rFonts w:hint="eastAsia"/>
          <w:color w:val="ff0000"/>
          <w:sz w:val="24"/>
          <w:szCs w:val="24"/>
          <w:shd w:val="clear" w:color="auto" w:fill="ffffff"/>
        </w:rPr>
        <w:t xml:space="preserve">乙方</w:t>
      </w:r>
      <w:r>
        <w:rPr>
          <w:color w:val="ff0000"/>
          <w:sz w:val="24"/>
          <w:szCs w:val="24"/>
          <w:shd w:val="clear" w:color="auto" w:fill="ffffff"/>
        </w:rPr>
        <w:t xml:space="preserve">提供的发票后30个工作日内，向</w:t>
      </w:r>
      <w:r>
        <w:rPr>
          <w:rFonts w:hint="eastAsia"/>
          <w:color w:val="ff0000"/>
          <w:sz w:val="24"/>
          <w:szCs w:val="24"/>
          <w:shd w:val="clear" w:color="auto" w:fill="ffffff"/>
        </w:rPr>
        <w:t xml:space="preserve">乙方</w:t>
      </w:r>
      <w:r>
        <w:rPr>
          <w:color w:val="ff0000"/>
          <w:sz w:val="24"/>
          <w:szCs w:val="24"/>
          <w:shd w:val="clear" w:color="auto" w:fill="ffffff"/>
        </w:rPr>
        <w:t xml:space="preserve">支付合同价款的</w:t>
      </w:r>
      <w:r>
        <w:rPr>
          <w:rFonts w:hint="eastAsia"/>
          <w:color w:val="ff0000"/>
          <w:sz w:val="24"/>
          <w:szCs w:val="24"/>
          <w:shd w:val="clear" w:color="auto" w:fill="ffffff"/>
        </w:rPr>
        <w:t xml:space="preserve">7</w:t>
      </w:r>
      <w:r>
        <w:rPr>
          <w:color w:val="ff0000"/>
          <w:sz w:val="24"/>
          <w:szCs w:val="24"/>
          <w:shd w:val="clear" w:color="auto" w:fill="ffffff"/>
        </w:rPr>
        <w:t xml:space="preserve">0%；</w:t>
      </w:r>
      <w:r/>
    </w:p>
    <w:p>
      <w:pPr>
        <w:ind w:firstLine="480"/>
        <w:jc w:val="left"/>
        <w:spacing w:line="400" w:lineRule="exact"/>
        <w:widowControl/>
        <w:rPr>
          <w:color w:val="ff0000"/>
          <w:sz w:val="24"/>
          <w:szCs w:val="24"/>
          <w:shd w:val="clear" w:color="auto" w:fill="ffffff"/>
        </w:rPr>
      </w:pPr>
      <w:r>
        <w:rPr>
          <w:color w:val="ff0000"/>
          <w:sz w:val="24"/>
          <w:szCs w:val="24"/>
          <w:shd w:val="clear" w:color="auto" w:fill="ffffff"/>
        </w:rPr>
        <w:t xml:space="preserve">第</w:t>
      </w:r>
      <w:r>
        <w:rPr>
          <w:rFonts w:hint="eastAsia"/>
          <w:color w:val="ff0000"/>
          <w:sz w:val="24"/>
          <w:szCs w:val="24"/>
          <w:shd w:val="clear" w:color="auto" w:fill="ffffff"/>
        </w:rPr>
        <w:t xml:space="preserve">二</w:t>
      </w:r>
      <w:r>
        <w:rPr>
          <w:color w:val="ff0000"/>
          <w:sz w:val="24"/>
          <w:szCs w:val="24"/>
          <w:shd w:val="clear" w:color="auto" w:fill="ffffff"/>
        </w:rPr>
        <w:t xml:space="preserve">期付款：本项目合同签订1年后，乙方提交书面付款申请，根据要求开具发票，根据考核结果进行清算，甲方在收到</w:t>
      </w:r>
      <w:r>
        <w:rPr>
          <w:rFonts w:hint="eastAsia"/>
          <w:color w:val="ff0000"/>
          <w:sz w:val="24"/>
          <w:szCs w:val="24"/>
          <w:shd w:val="clear" w:color="auto" w:fill="ffffff"/>
        </w:rPr>
        <w:t xml:space="preserve">乙方</w:t>
      </w:r>
      <w:r>
        <w:rPr>
          <w:color w:val="ff0000"/>
          <w:sz w:val="24"/>
          <w:szCs w:val="24"/>
          <w:shd w:val="clear" w:color="auto" w:fill="ffffff"/>
        </w:rPr>
        <w:t xml:space="preserve">提供的发票后30个工作日内向乙方支付。结算金额=合同价款*30%-考核扣款；</w:t>
      </w:r>
      <w:r/>
    </w:p>
    <w:p>
      <w:pPr>
        <w:ind w:firstLine="480"/>
        <w:jc w:val="left"/>
        <w:spacing w:line="400" w:lineRule="exact"/>
        <w:widowControl/>
        <w:rPr>
          <w:rFonts w:hint="eastAsia"/>
          <w:color w:val="ff0000"/>
          <w:sz w:val="24"/>
          <w:szCs w:val="24"/>
          <w:shd w:val="clear" w:color="auto" w:fill="ffffff"/>
        </w:rPr>
      </w:pPr>
      <w:r>
        <w:rPr>
          <w:color w:val="ff0000"/>
          <w:sz w:val="24"/>
          <w:szCs w:val="24"/>
          <w:shd w:val="clear" w:color="auto" w:fill="ffffff"/>
        </w:rPr>
        <w:t xml:space="preserve">考核款结算公式：</w:t>
      </w:r>
      <w:r/>
    </w:p>
    <w:tbl>
      <w:tblPr>
        <w:tblStyle w:val="733"/>
        <w:tblpPr w:horzAnchor="page" w:tblpX="2427" w:vertAnchor="text" w:tblpY="224" w:leftFromText="180" w:topFromText="0" w:rightFromText="180" w:bottomFromText="0"/>
        <w:tblW w:w="75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5"/>
        <w:gridCol w:w="2332"/>
        <w:gridCol w:w="1962"/>
        <w:gridCol w:w="1949"/>
      </w:tblGrid>
      <w:tr>
        <w:trPr>
          <w:trHeight w:val="448"/>
        </w:trPr>
        <w:tc>
          <w:tcPr>
            <w:tcW w:w="1335" w:type="dxa"/>
            <w:vAlign w:val="top"/>
            <w:textDirection w:val="lrTb"/>
            <w:noWrap w:val="false"/>
          </w:tcPr>
          <w:p>
            <w:pPr>
              <w:jc w:val="center"/>
              <w:spacing w:line="400" w:lineRule="exact"/>
              <w:widowControl/>
              <w:rPr>
                <w:b/>
                <w:bCs/>
                <w:color w:val="ff0000"/>
                <w:sz w:val="24"/>
                <w:szCs w:val="24"/>
                <w:shd w:val="clear" w:color="auto" w:fill="ffffff"/>
              </w:rPr>
            </w:pPr>
            <w:r>
              <w:rPr>
                <w:b/>
                <w:bCs/>
                <w:color w:val="ff0000"/>
                <w:sz w:val="24"/>
                <w:szCs w:val="24"/>
                <w:shd w:val="clear" w:color="auto" w:fill="ffffff"/>
              </w:rPr>
              <w:t xml:space="preserve">序号</w:t>
            </w:r>
            <w:r/>
          </w:p>
        </w:tc>
        <w:tc>
          <w:tcPr>
            <w:tcW w:w="2332" w:type="dxa"/>
            <w:vAlign w:val="top"/>
            <w:textDirection w:val="lrTb"/>
            <w:noWrap w:val="false"/>
          </w:tcPr>
          <w:p>
            <w:pPr>
              <w:jc w:val="center"/>
              <w:spacing w:line="400" w:lineRule="exact"/>
              <w:widowControl/>
              <w:rPr>
                <w:b/>
                <w:bCs/>
                <w:color w:val="ff0000"/>
                <w:sz w:val="24"/>
                <w:szCs w:val="24"/>
                <w:shd w:val="clear" w:color="auto" w:fill="ffffff"/>
              </w:rPr>
            </w:pPr>
            <w:r>
              <w:rPr>
                <w:b/>
                <w:bCs/>
                <w:color w:val="ff0000"/>
                <w:sz w:val="24"/>
                <w:szCs w:val="24"/>
                <w:shd w:val="clear" w:color="auto" w:fill="ffffff"/>
              </w:rPr>
              <w:t xml:space="preserve">考核得分</w:t>
            </w:r>
            <w:r/>
          </w:p>
        </w:tc>
        <w:tc>
          <w:tcPr>
            <w:tcW w:w="1962" w:type="dxa"/>
            <w:vAlign w:val="top"/>
            <w:textDirection w:val="lrTb"/>
            <w:noWrap w:val="false"/>
          </w:tcPr>
          <w:p>
            <w:pPr>
              <w:jc w:val="center"/>
              <w:spacing w:line="400" w:lineRule="exact"/>
              <w:widowControl/>
              <w:rPr>
                <w:b/>
                <w:bCs/>
                <w:color w:val="ff0000"/>
                <w:sz w:val="24"/>
                <w:szCs w:val="24"/>
                <w:shd w:val="clear" w:color="auto" w:fill="ffffff"/>
              </w:rPr>
            </w:pPr>
            <w:r>
              <w:rPr>
                <w:b/>
                <w:bCs/>
                <w:color w:val="ff0000"/>
                <w:sz w:val="24"/>
                <w:szCs w:val="24"/>
                <w:shd w:val="clear" w:color="auto" w:fill="ffffff"/>
              </w:rPr>
              <w:t xml:space="preserve">考核扣款</w:t>
            </w:r>
            <w:r/>
          </w:p>
        </w:tc>
        <w:tc>
          <w:tcPr>
            <w:tcW w:w="1949" w:type="dxa"/>
            <w:vAlign w:val="top"/>
            <w:textDirection w:val="lrTb"/>
            <w:noWrap w:val="false"/>
          </w:tcPr>
          <w:p>
            <w:pPr>
              <w:jc w:val="center"/>
              <w:spacing w:line="400" w:lineRule="exact"/>
              <w:widowControl/>
              <w:rPr>
                <w:b/>
                <w:bCs/>
                <w:color w:val="ff0000"/>
                <w:sz w:val="24"/>
                <w:szCs w:val="24"/>
                <w:shd w:val="clear" w:color="auto" w:fill="ffffff"/>
              </w:rPr>
            </w:pPr>
            <w:r>
              <w:rPr>
                <w:b/>
                <w:bCs/>
                <w:color w:val="ff0000"/>
                <w:sz w:val="24"/>
                <w:szCs w:val="24"/>
                <w:shd w:val="clear" w:color="auto" w:fill="ffffff"/>
              </w:rPr>
              <w:t xml:space="preserve">备注</w:t>
            </w:r>
            <w:r/>
          </w:p>
        </w:tc>
      </w:tr>
      <w:tr>
        <w:trPr>
          <w:trHeight w:val="448"/>
        </w:trPr>
        <w:tc>
          <w:tcPr>
            <w:tcW w:w="1335" w:type="dxa"/>
            <w:vAlign w:val="top"/>
            <w:textDirection w:val="lrTb"/>
            <w:noWrap w:val="false"/>
          </w:tcPr>
          <w:p>
            <w:pPr>
              <w:jc w:val="center"/>
              <w:spacing w:line="400" w:lineRule="exact"/>
              <w:widowControl/>
              <w:rPr>
                <w:color w:val="ff0000"/>
                <w:sz w:val="24"/>
                <w:szCs w:val="24"/>
                <w:shd w:val="clear" w:color="auto" w:fill="ffffff"/>
              </w:rPr>
            </w:pPr>
            <w:r>
              <w:rPr>
                <w:color w:val="ff0000"/>
                <w:sz w:val="24"/>
                <w:szCs w:val="24"/>
                <w:shd w:val="clear" w:color="auto" w:fill="ffffff"/>
              </w:rPr>
              <w:t xml:space="preserve">1</w:t>
            </w:r>
            <w:r/>
          </w:p>
        </w:tc>
        <w:tc>
          <w:tcPr>
            <w:tcW w:w="2332" w:type="dxa"/>
            <w:vAlign w:val="top"/>
            <w:textDirection w:val="lrTb"/>
            <w:noWrap w:val="false"/>
          </w:tcPr>
          <w:p>
            <w:pPr>
              <w:jc w:val="center"/>
              <w:spacing w:line="400" w:lineRule="exact"/>
              <w:widowControl/>
              <w:rPr>
                <w:color w:val="ff0000"/>
                <w:sz w:val="24"/>
                <w:szCs w:val="24"/>
                <w:shd w:val="clear" w:color="auto" w:fill="ffffff"/>
              </w:rPr>
            </w:pPr>
            <w:r>
              <w:rPr>
                <w:color w:val="ff0000"/>
                <w:sz w:val="24"/>
                <w:szCs w:val="24"/>
                <w:shd w:val="clear" w:color="auto" w:fill="ffffff"/>
              </w:rPr>
              <w:t xml:space="preserve">[90-100]</w:t>
            </w:r>
            <w:r/>
          </w:p>
        </w:tc>
        <w:tc>
          <w:tcPr>
            <w:tcW w:w="1962" w:type="dxa"/>
            <w:vAlign w:val="top"/>
            <w:textDirection w:val="lrTb"/>
            <w:noWrap w:val="false"/>
          </w:tcPr>
          <w:p>
            <w:pPr>
              <w:jc w:val="center"/>
              <w:spacing w:line="400" w:lineRule="exact"/>
              <w:widowControl/>
              <w:rPr>
                <w:color w:val="ff0000"/>
                <w:sz w:val="24"/>
                <w:szCs w:val="24"/>
                <w:shd w:val="clear" w:color="auto" w:fill="ffffff"/>
              </w:rPr>
            </w:pPr>
            <w:r>
              <w:rPr>
                <w:color w:val="ff0000"/>
                <w:sz w:val="24"/>
                <w:szCs w:val="24"/>
                <w:shd w:val="clear" w:color="auto" w:fill="ffffff"/>
              </w:rPr>
              <w:t xml:space="preserve">0</w:t>
            </w:r>
            <w:r/>
          </w:p>
        </w:tc>
        <w:tc>
          <w:tcPr>
            <w:tcW w:w="1949" w:type="dxa"/>
            <w:vAlign w:val="top"/>
            <w:textDirection w:val="lrTb"/>
            <w:noWrap w:val="false"/>
          </w:tcPr>
          <w:p>
            <w:pPr>
              <w:jc w:val="center"/>
              <w:spacing w:line="400" w:lineRule="exact"/>
              <w:widowControl/>
              <w:rPr>
                <w:color w:val="ff0000"/>
                <w:sz w:val="24"/>
                <w:szCs w:val="24"/>
                <w:shd w:val="clear" w:color="auto" w:fill="ffffff"/>
              </w:rPr>
            </w:pPr>
            <w:r>
              <w:rPr>
                <w:color w:val="ff0000"/>
                <w:sz w:val="24"/>
                <w:szCs w:val="24"/>
                <w:lang w:val="zh-CN"/>
              </w:rPr>
              <w:t xml:space="preserve">优秀</w:t>
            </w:r>
            <w:r/>
          </w:p>
        </w:tc>
      </w:tr>
      <w:tr>
        <w:trPr>
          <w:trHeight w:val="448"/>
        </w:trPr>
        <w:tc>
          <w:tcPr>
            <w:tcW w:w="1335" w:type="dxa"/>
            <w:vAlign w:val="top"/>
            <w:textDirection w:val="lrTb"/>
            <w:noWrap w:val="false"/>
          </w:tcPr>
          <w:p>
            <w:pPr>
              <w:jc w:val="center"/>
              <w:spacing w:line="400" w:lineRule="exact"/>
              <w:widowControl/>
              <w:rPr>
                <w:color w:val="ff0000"/>
                <w:sz w:val="24"/>
                <w:szCs w:val="24"/>
                <w:shd w:val="clear" w:color="auto" w:fill="ffffff"/>
              </w:rPr>
            </w:pPr>
            <w:r>
              <w:rPr>
                <w:color w:val="ff0000"/>
                <w:sz w:val="24"/>
                <w:szCs w:val="24"/>
                <w:shd w:val="clear" w:color="auto" w:fill="ffffff"/>
              </w:rPr>
              <w:t xml:space="preserve">2</w:t>
            </w:r>
            <w:r/>
          </w:p>
        </w:tc>
        <w:tc>
          <w:tcPr>
            <w:tcW w:w="2332" w:type="dxa"/>
            <w:vAlign w:val="top"/>
            <w:textDirection w:val="lrTb"/>
            <w:noWrap w:val="false"/>
          </w:tcPr>
          <w:p>
            <w:pPr>
              <w:jc w:val="center"/>
              <w:spacing w:line="400" w:lineRule="exact"/>
              <w:widowControl/>
              <w:rPr>
                <w:color w:val="ff0000"/>
                <w:sz w:val="24"/>
                <w:szCs w:val="24"/>
                <w:shd w:val="clear" w:color="auto" w:fill="ffffff"/>
              </w:rPr>
            </w:pPr>
            <w:r>
              <w:rPr>
                <w:color w:val="ff0000"/>
                <w:sz w:val="24"/>
                <w:szCs w:val="24"/>
                <w:shd w:val="clear" w:color="auto" w:fill="ffffff"/>
              </w:rPr>
              <w:t xml:space="preserve">[80-90)</w:t>
            </w:r>
            <w:r/>
          </w:p>
        </w:tc>
        <w:tc>
          <w:tcPr>
            <w:tcW w:w="1962" w:type="dxa"/>
            <w:vAlign w:val="top"/>
            <w:textDirection w:val="lrTb"/>
            <w:noWrap w:val="false"/>
          </w:tcPr>
          <w:p>
            <w:pPr>
              <w:jc w:val="center"/>
              <w:spacing w:line="400" w:lineRule="exact"/>
              <w:widowControl/>
              <w:rPr>
                <w:color w:val="ff0000"/>
                <w:sz w:val="24"/>
                <w:szCs w:val="24"/>
                <w:shd w:val="clear" w:color="auto" w:fill="ffffff"/>
              </w:rPr>
            </w:pPr>
            <w:r>
              <w:rPr>
                <w:color w:val="ff0000"/>
                <w:sz w:val="24"/>
                <w:szCs w:val="24"/>
                <w:shd w:val="clear" w:color="auto" w:fill="ffffff"/>
              </w:rPr>
              <w:t xml:space="preserve">合同价款*5%</w:t>
            </w:r>
            <w:r/>
          </w:p>
        </w:tc>
        <w:tc>
          <w:tcPr>
            <w:tcW w:w="1949" w:type="dxa"/>
            <w:vAlign w:val="top"/>
            <w:textDirection w:val="lrTb"/>
            <w:noWrap w:val="false"/>
          </w:tcPr>
          <w:p>
            <w:pPr>
              <w:jc w:val="center"/>
              <w:spacing w:line="400" w:lineRule="exact"/>
              <w:widowControl/>
              <w:rPr>
                <w:color w:val="ff0000"/>
                <w:sz w:val="24"/>
                <w:szCs w:val="24"/>
                <w:shd w:val="clear" w:color="auto" w:fill="ffffff"/>
              </w:rPr>
            </w:pPr>
            <w:r>
              <w:rPr>
                <w:color w:val="ff0000"/>
                <w:sz w:val="24"/>
                <w:szCs w:val="24"/>
                <w:lang w:val="zh-CN"/>
              </w:rPr>
              <w:t xml:space="preserve">良好</w:t>
            </w:r>
            <w:r/>
          </w:p>
        </w:tc>
      </w:tr>
      <w:tr>
        <w:trPr>
          <w:trHeight w:val="379"/>
        </w:trPr>
        <w:tc>
          <w:tcPr>
            <w:tcW w:w="1335" w:type="dxa"/>
            <w:vAlign w:val="top"/>
            <w:textDirection w:val="lrTb"/>
            <w:noWrap w:val="false"/>
          </w:tcPr>
          <w:p>
            <w:pPr>
              <w:jc w:val="center"/>
              <w:spacing w:line="400" w:lineRule="exact"/>
              <w:widowControl/>
              <w:rPr>
                <w:color w:val="ff0000"/>
                <w:sz w:val="24"/>
                <w:szCs w:val="24"/>
                <w:shd w:val="clear" w:color="auto" w:fill="ffffff"/>
              </w:rPr>
            </w:pPr>
            <w:r>
              <w:rPr>
                <w:color w:val="ff0000"/>
                <w:sz w:val="24"/>
                <w:szCs w:val="24"/>
                <w:shd w:val="clear" w:color="auto" w:fill="ffffff"/>
              </w:rPr>
              <w:t xml:space="preserve">3</w:t>
            </w:r>
            <w:r/>
          </w:p>
        </w:tc>
        <w:tc>
          <w:tcPr>
            <w:tcW w:w="2332" w:type="dxa"/>
            <w:vAlign w:val="top"/>
            <w:textDirection w:val="lrTb"/>
            <w:noWrap w:val="false"/>
          </w:tcPr>
          <w:p>
            <w:pPr>
              <w:jc w:val="center"/>
              <w:spacing w:line="400" w:lineRule="exact"/>
              <w:widowControl/>
              <w:rPr>
                <w:color w:val="ff0000"/>
                <w:sz w:val="24"/>
                <w:szCs w:val="24"/>
                <w:shd w:val="clear" w:color="auto" w:fill="ffffff"/>
              </w:rPr>
            </w:pPr>
            <w:r>
              <w:rPr>
                <w:color w:val="ff0000"/>
                <w:sz w:val="24"/>
                <w:szCs w:val="24"/>
              </w:rPr>
              <w:t xml:space="preserve">[</w:t>
            </w:r>
            <w:r>
              <w:rPr>
                <w:color w:val="ff0000"/>
                <w:sz w:val="24"/>
                <w:szCs w:val="24"/>
                <w:lang w:val="zh-CN"/>
              </w:rPr>
              <w:t xml:space="preserve">70-</w:t>
            </w:r>
            <w:r>
              <w:rPr>
                <w:color w:val="ff0000"/>
                <w:sz w:val="24"/>
                <w:szCs w:val="24"/>
              </w:rPr>
              <w:t xml:space="preserve">80)</w:t>
            </w:r>
            <w:r/>
          </w:p>
        </w:tc>
        <w:tc>
          <w:tcPr>
            <w:tcW w:w="1962" w:type="dxa"/>
            <w:vAlign w:val="top"/>
            <w:textDirection w:val="lrTb"/>
            <w:noWrap w:val="false"/>
          </w:tcPr>
          <w:p>
            <w:pPr>
              <w:jc w:val="center"/>
              <w:spacing w:line="400" w:lineRule="exact"/>
              <w:widowControl/>
              <w:rPr>
                <w:color w:val="ff0000"/>
                <w:sz w:val="24"/>
                <w:szCs w:val="24"/>
                <w:shd w:val="clear" w:color="auto" w:fill="ffffff"/>
              </w:rPr>
            </w:pPr>
            <w:r>
              <w:rPr>
                <w:color w:val="ff0000"/>
                <w:sz w:val="24"/>
                <w:szCs w:val="24"/>
                <w:shd w:val="clear" w:color="auto" w:fill="ffffff"/>
              </w:rPr>
              <w:t xml:space="preserve">合同价款*10%</w:t>
            </w:r>
            <w:r/>
          </w:p>
        </w:tc>
        <w:tc>
          <w:tcPr>
            <w:tcW w:w="1949" w:type="dxa"/>
            <w:vAlign w:val="top"/>
            <w:textDirection w:val="lrTb"/>
            <w:noWrap w:val="false"/>
          </w:tcPr>
          <w:p>
            <w:pPr>
              <w:jc w:val="center"/>
              <w:spacing w:line="400" w:lineRule="exact"/>
              <w:widowControl/>
              <w:rPr>
                <w:color w:val="ff0000"/>
                <w:sz w:val="24"/>
                <w:szCs w:val="24"/>
                <w:shd w:val="clear" w:color="auto" w:fill="ffffff"/>
              </w:rPr>
            </w:pPr>
            <w:r>
              <w:rPr>
                <w:color w:val="ff0000"/>
                <w:sz w:val="24"/>
                <w:szCs w:val="24"/>
                <w:lang w:val="zh-CN"/>
              </w:rPr>
              <w:t xml:space="preserve">中等</w:t>
            </w:r>
            <w:r/>
          </w:p>
        </w:tc>
      </w:tr>
      <w:tr>
        <w:trPr>
          <w:trHeight w:val="529"/>
        </w:trPr>
        <w:tc>
          <w:tcPr>
            <w:tcW w:w="1335" w:type="dxa"/>
            <w:vAlign w:val="top"/>
            <w:textDirection w:val="lrTb"/>
            <w:noWrap w:val="false"/>
          </w:tcPr>
          <w:p>
            <w:pPr>
              <w:jc w:val="center"/>
              <w:spacing w:line="400" w:lineRule="exact"/>
              <w:widowControl/>
              <w:rPr>
                <w:color w:val="ff0000"/>
                <w:sz w:val="24"/>
                <w:szCs w:val="24"/>
                <w:shd w:val="clear" w:color="auto" w:fill="ffffff"/>
              </w:rPr>
            </w:pPr>
            <w:r>
              <w:rPr>
                <w:color w:val="ff0000"/>
                <w:sz w:val="24"/>
                <w:szCs w:val="24"/>
                <w:shd w:val="clear" w:color="auto" w:fill="ffffff"/>
              </w:rPr>
              <w:t xml:space="preserve">4</w:t>
            </w:r>
            <w:r/>
          </w:p>
        </w:tc>
        <w:tc>
          <w:tcPr>
            <w:tcW w:w="2332" w:type="dxa"/>
            <w:vAlign w:val="top"/>
            <w:textDirection w:val="lrTb"/>
            <w:noWrap w:val="false"/>
          </w:tcPr>
          <w:p>
            <w:pPr>
              <w:jc w:val="center"/>
              <w:spacing w:line="400" w:lineRule="exact"/>
              <w:widowControl/>
              <w:rPr>
                <w:color w:val="ff0000"/>
                <w:sz w:val="24"/>
                <w:szCs w:val="24"/>
                <w:shd w:val="clear" w:color="auto" w:fill="ffffff"/>
              </w:rPr>
            </w:pPr>
            <w:r>
              <w:rPr>
                <w:color w:val="ff0000"/>
                <w:sz w:val="24"/>
                <w:szCs w:val="24"/>
              </w:rPr>
              <w:t xml:space="preserve">[</w:t>
            </w:r>
            <w:r>
              <w:rPr>
                <w:color w:val="ff0000"/>
                <w:sz w:val="24"/>
                <w:szCs w:val="24"/>
                <w:lang w:val="zh-CN"/>
              </w:rPr>
              <w:t xml:space="preserve">60-</w:t>
            </w:r>
            <w:r>
              <w:rPr>
                <w:color w:val="ff0000"/>
                <w:sz w:val="24"/>
                <w:szCs w:val="24"/>
              </w:rPr>
              <w:t xml:space="preserve">70)</w:t>
            </w:r>
            <w:r/>
          </w:p>
        </w:tc>
        <w:tc>
          <w:tcPr>
            <w:tcW w:w="1962" w:type="dxa"/>
            <w:vAlign w:val="top"/>
            <w:textDirection w:val="lrTb"/>
            <w:noWrap w:val="false"/>
          </w:tcPr>
          <w:p>
            <w:pPr>
              <w:jc w:val="center"/>
              <w:spacing w:line="400" w:lineRule="exact"/>
              <w:widowControl/>
              <w:rPr>
                <w:color w:val="ff0000"/>
                <w:sz w:val="24"/>
                <w:szCs w:val="24"/>
                <w:shd w:val="clear" w:color="auto" w:fill="ffffff"/>
              </w:rPr>
            </w:pPr>
            <w:r>
              <w:rPr>
                <w:color w:val="ff0000"/>
                <w:sz w:val="24"/>
                <w:szCs w:val="24"/>
                <w:shd w:val="clear" w:color="auto" w:fill="ffffff"/>
              </w:rPr>
              <w:t xml:space="preserve">合同价款*20%</w:t>
            </w:r>
            <w:r/>
          </w:p>
        </w:tc>
        <w:tc>
          <w:tcPr>
            <w:tcW w:w="1949" w:type="dxa"/>
            <w:vAlign w:val="top"/>
            <w:textDirection w:val="lrTb"/>
            <w:noWrap w:val="false"/>
          </w:tcPr>
          <w:p>
            <w:pPr>
              <w:jc w:val="center"/>
              <w:spacing w:line="400" w:lineRule="exact"/>
              <w:widowControl/>
              <w:rPr>
                <w:color w:val="ff0000"/>
                <w:sz w:val="24"/>
                <w:szCs w:val="24"/>
                <w:shd w:val="clear" w:color="auto" w:fill="ffffff"/>
              </w:rPr>
            </w:pPr>
            <w:r>
              <w:rPr>
                <w:color w:val="ff0000"/>
                <w:sz w:val="24"/>
                <w:szCs w:val="24"/>
                <w:lang w:val="zh-CN"/>
              </w:rPr>
              <w:t xml:space="preserve">基本合格</w:t>
            </w:r>
            <w:r/>
          </w:p>
        </w:tc>
      </w:tr>
      <w:tr>
        <w:trPr>
          <w:trHeight w:val="474"/>
        </w:trPr>
        <w:tc>
          <w:tcPr>
            <w:tcW w:w="1335" w:type="dxa"/>
            <w:vAlign w:val="top"/>
            <w:textDirection w:val="lrTb"/>
            <w:noWrap w:val="false"/>
          </w:tcPr>
          <w:p>
            <w:pPr>
              <w:jc w:val="center"/>
              <w:spacing w:line="400" w:lineRule="exact"/>
              <w:widowControl/>
              <w:rPr>
                <w:color w:val="ff0000"/>
                <w:sz w:val="24"/>
                <w:szCs w:val="24"/>
                <w:shd w:val="clear" w:color="auto" w:fill="ffffff"/>
              </w:rPr>
            </w:pPr>
            <w:r>
              <w:rPr>
                <w:color w:val="ff0000"/>
                <w:sz w:val="24"/>
                <w:szCs w:val="24"/>
                <w:shd w:val="clear" w:color="auto" w:fill="ffffff"/>
              </w:rPr>
              <w:t xml:space="preserve">5</w:t>
            </w:r>
            <w:r/>
          </w:p>
        </w:tc>
        <w:tc>
          <w:tcPr>
            <w:tcW w:w="2332" w:type="dxa"/>
            <w:vAlign w:val="top"/>
            <w:textDirection w:val="lrTb"/>
            <w:noWrap w:val="false"/>
          </w:tcPr>
          <w:p>
            <w:pPr>
              <w:jc w:val="center"/>
              <w:spacing w:line="400" w:lineRule="exact"/>
              <w:widowControl/>
              <w:rPr>
                <w:color w:val="ff0000"/>
                <w:sz w:val="24"/>
                <w:szCs w:val="24"/>
                <w:shd w:val="clear" w:color="auto" w:fill="ffffff"/>
              </w:rPr>
            </w:pPr>
            <w:r>
              <w:rPr>
                <w:color w:val="ff0000"/>
                <w:sz w:val="24"/>
                <w:szCs w:val="24"/>
              </w:rPr>
              <w:t xml:space="preserve">[0-</w:t>
            </w:r>
            <w:r>
              <w:rPr>
                <w:color w:val="ff0000"/>
                <w:sz w:val="24"/>
                <w:szCs w:val="24"/>
                <w:lang w:val="zh-CN"/>
              </w:rPr>
              <w:t xml:space="preserve">60</w:t>
            </w:r>
            <w:r>
              <w:rPr>
                <w:color w:val="ff0000"/>
                <w:sz w:val="24"/>
                <w:szCs w:val="24"/>
              </w:rPr>
              <w:t xml:space="preserve">)</w:t>
            </w:r>
            <w:r/>
          </w:p>
        </w:tc>
        <w:tc>
          <w:tcPr>
            <w:tcW w:w="1962" w:type="dxa"/>
            <w:vAlign w:val="top"/>
            <w:textDirection w:val="lrTb"/>
            <w:noWrap w:val="false"/>
          </w:tcPr>
          <w:p>
            <w:pPr>
              <w:jc w:val="center"/>
              <w:spacing w:line="400" w:lineRule="exact"/>
              <w:widowControl/>
              <w:rPr>
                <w:color w:val="ff0000"/>
                <w:sz w:val="24"/>
                <w:szCs w:val="24"/>
                <w:shd w:val="clear" w:color="auto" w:fill="ffffff"/>
              </w:rPr>
            </w:pPr>
            <w:r>
              <w:rPr>
                <w:color w:val="ff0000"/>
                <w:sz w:val="24"/>
                <w:szCs w:val="24"/>
                <w:shd w:val="clear" w:color="auto" w:fill="ffffff"/>
              </w:rPr>
              <w:t xml:space="preserve">合同价款*30%</w:t>
            </w:r>
            <w:r/>
          </w:p>
        </w:tc>
        <w:tc>
          <w:tcPr>
            <w:tcW w:w="1949" w:type="dxa"/>
            <w:vAlign w:val="top"/>
            <w:textDirection w:val="lrTb"/>
            <w:noWrap w:val="false"/>
          </w:tcPr>
          <w:p>
            <w:pPr>
              <w:jc w:val="center"/>
              <w:spacing w:line="400" w:lineRule="exact"/>
              <w:widowControl/>
              <w:rPr>
                <w:color w:val="ff0000"/>
                <w:sz w:val="24"/>
                <w:szCs w:val="24"/>
                <w:shd w:val="clear" w:color="auto" w:fill="ffffff"/>
              </w:rPr>
            </w:pPr>
            <w:r>
              <w:rPr>
                <w:color w:val="ff0000"/>
                <w:sz w:val="24"/>
                <w:szCs w:val="24"/>
                <w:lang w:val="zh-CN"/>
              </w:rPr>
              <w:t xml:space="preserve">不合格</w:t>
            </w:r>
            <w:r/>
          </w:p>
        </w:tc>
      </w:tr>
    </w:tbl>
    <w:p>
      <w:pPr>
        <w:pStyle w:val="996"/>
        <w:ind w:firstLine="0"/>
        <w:spacing w:line="400" w:lineRule="exact"/>
        <w:rPr>
          <w:rFonts w:hint="eastAsia" w:ascii="Times New Roman" w:hAnsi="Times New Roman"/>
          <w:b/>
          <w:color w:val="ff0000"/>
        </w:rPr>
        <w:outlineLvl w:val="1"/>
      </w:pPr>
      <w:r>
        <w:rPr>
          <w:rFonts w:hint="eastAsia" w:ascii="Times New Roman" w:hAnsi="Times New Roman"/>
          <w:b/>
          <w:color w:val="ff0000"/>
        </w:rPr>
        <w:br w:type="page" w:clear="all"/>
      </w:r>
      <w:r>
        <w:rPr>
          <w:rFonts w:hint="eastAsia" w:ascii="Times New Roman" w:hAnsi="Times New Roman"/>
          <w:b/>
          <w:color w:val="ff0000"/>
        </w:rPr>
        <w:t xml:space="preserve">采购包号2：看管式运行维护服务</w:t>
      </w:r>
      <w:r/>
    </w:p>
    <w:p>
      <w:pPr>
        <w:ind w:firstLine="420"/>
        <w:jc w:val="left"/>
        <w:spacing w:line="400" w:lineRule="exact"/>
        <w:rPr>
          <w:color w:val="ff0000"/>
          <w:sz w:val="24"/>
          <w:szCs w:val="24"/>
          <w:lang w:val="zh-CN"/>
        </w:rPr>
      </w:pPr>
      <w:r>
        <w:rPr>
          <w:bCs/>
          <w:color w:val="ff0000"/>
          <w:sz w:val="24"/>
          <w:szCs w:val="24"/>
          <w:lang w:val="zh-CN"/>
        </w:rPr>
        <w:t xml:space="preserve">付款条件:合同签订且机柜交付使用后，并在收到乙方发票后</w:t>
      </w:r>
      <w:r>
        <w:rPr>
          <w:color w:val="ff0000"/>
          <w:sz w:val="24"/>
          <w:szCs w:val="24"/>
        </w:rPr>
        <w:t xml:space="preserve"> 30 </w:t>
      </w:r>
      <w:r>
        <w:rPr>
          <w:rFonts w:hint="eastAsia"/>
          <w:color w:val="ff0000"/>
          <w:sz w:val="24"/>
          <w:szCs w:val="24"/>
        </w:rPr>
        <w:t xml:space="preserve">个工作日</w:t>
      </w:r>
      <w:r>
        <w:rPr>
          <w:bCs/>
          <w:color w:val="ff0000"/>
          <w:sz w:val="24"/>
          <w:szCs w:val="24"/>
          <w:lang w:val="zh-CN"/>
        </w:rPr>
        <w:t xml:space="preserve">内，支付</w:t>
      </w:r>
      <w:r>
        <w:rPr>
          <w:bCs/>
          <w:color w:val="ff0000"/>
          <w:sz w:val="24"/>
          <w:szCs w:val="24"/>
        </w:rPr>
        <w:t xml:space="preserve">总金</w:t>
      </w:r>
      <w:r>
        <w:rPr>
          <w:color w:val="ff0000"/>
          <w:sz w:val="24"/>
          <w:szCs w:val="24"/>
        </w:rPr>
        <w:t xml:space="preserve">额100%</w:t>
      </w:r>
      <w:r>
        <w:rPr>
          <w:color w:val="ff0000"/>
          <w:sz w:val="24"/>
          <w:szCs w:val="24"/>
          <w:lang w:val="zh-CN"/>
        </w:rPr>
        <w:t xml:space="preserve">。</w:t>
      </w:r>
      <w:r/>
    </w:p>
    <w:p>
      <w:pPr>
        <w:pStyle w:val="996"/>
        <w:ind w:firstLine="0"/>
        <w:spacing w:line="400" w:lineRule="exact"/>
        <w:rPr>
          <w:rFonts w:hint="eastAsia" w:ascii="Times New Roman" w:hAnsi="Times New Roman"/>
          <w:b/>
          <w:color w:val="ff0000"/>
        </w:rPr>
        <w:outlineLvl w:val="1"/>
      </w:pPr>
      <w:r>
        <w:rPr>
          <w:rFonts w:hint="eastAsia" w:ascii="Times New Roman" w:hAnsi="Times New Roman"/>
          <w:b/>
          <w:color w:val="ff0000"/>
        </w:rPr>
        <w:t xml:space="preserve">采购包号3：软件升级服务</w:t>
      </w:r>
      <w:r/>
    </w:p>
    <w:p>
      <w:pPr>
        <w:ind w:firstLine="372"/>
        <w:jc w:val="left"/>
        <w:spacing w:line="400" w:lineRule="exact"/>
        <w:rPr>
          <w:color w:val="ff0000"/>
          <w:sz w:val="24"/>
          <w:szCs w:val="24"/>
        </w:rPr>
      </w:pPr>
      <w:r>
        <w:rPr>
          <w:rFonts w:hint="eastAsia"/>
          <w:color w:val="ff0000"/>
          <w:sz w:val="24"/>
          <w:szCs w:val="24"/>
        </w:rPr>
        <w:t xml:space="preserve">（1）</w:t>
      </w:r>
      <w:r>
        <w:rPr>
          <w:color w:val="ff0000"/>
          <w:sz w:val="24"/>
          <w:szCs w:val="24"/>
        </w:rPr>
        <w:t xml:space="preserve">合同签订并收到乙方提供相应金额的发票后 30 </w:t>
      </w:r>
      <w:r>
        <w:rPr>
          <w:rFonts w:hint="eastAsia"/>
          <w:color w:val="ff0000"/>
          <w:sz w:val="24"/>
          <w:szCs w:val="24"/>
        </w:rPr>
        <w:t xml:space="preserve">个工作日</w:t>
      </w:r>
      <w:r>
        <w:rPr>
          <w:color w:val="ff0000"/>
          <w:sz w:val="24"/>
          <w:szCs w:val="24"/>
        </w:rPr>
        <w:t xml:space="preserve">内，甲方向乙方支付合同额的  80 %；</w:t>
      </w:r>
      <w:r/>
    </w:p>
    <w:p>
      <w:pPr>
        <w:ind w:firstLine="372"/>
        <w:jc w:val="left"/>
        <w:spacing w:line="400" w:lineRule="exact"/>
        <w:rPr>
          <w:color w:val="ff0000"/>
          <w:sz w:val="24"/>
          <w:szCs w:val="24"/>
        </w:rPr>
      </w:pPr>
      <w:r>
        <w:rPr>
          <w:rFonts w:hint="eastAsia"/>
          <w:color w:val="ff0000"/>
          <w:sz w:val="24"/>
          <w:szCs w:val="24"/>
        </w:rPr>
        <w:t xml:space="preserve">（2）</w:t>
      </w:r>
      <w:r>
        <w:rPr>
          <w:color w:val="ff0000"/>
          <w:sz w:val="24"/>
          <w:szCs w:val="24"/>
        </w:rPr>
        <w:t xml:space="preserve">系统上线并通过验收，且收到乙方提供相应金额的发票后30</w:t>
      </w:r>
      <w:r>
        <w:rPr>
          <w:rFonts w:hint="eastAsia"/>
          <w:color w:val="ff0000"/>
          <w:sz w:val="24"/>
          <w:szCs w:val="24"/>
        </w:rPr>
        <w:t xml:space="preserve">个工作日</w:t>
      </w:r>
      <w:r>
        <w:rPr>
          <w:color w:val="ff0000"/>
          <w:sz w:val="24"/>
          <w:szCs w:val="24"/>
        </w:rPr>
        <w:t xml:space="preserve">内，支付合同额的 20 %。</w:t>
      </w:r>
      <w:r/>
    </w:p>
    <w:p>
      <w:pPr>
        <w:pStyle w:val="996"/>
        <w:ind w:firstLine="0"/>
        <w:spacing w:line="400" w:lineRule="exact"/>
        <w:rPr>
          <w:rFonts w:hint="eastAsia" w:ascii="Times New Roman" w:hAnsi="Times New Roman"/>
          <w:b/>
          <w:color w:val="ff0000"/>
          <w:lang w:val="zh-CN"/>
        </w:rPr>
        <w:outlineLvl w:val="1"/>
      </w:pPr>
      <w:r>
        <w:rPr>
          <w:rFonts w:hint="eastAsia" w:ascii="Times New Roman" w:hAnsi="Times New Roman"/>
          <w:b/>
          <w:color w:val="ff0000"/>
        </w:rPr>
        <w:t xml:space="preserve">采购包号4：地理信息服务和数据升级</w:t>
      </w:r>
      <w:r/>
    </w:p>
    <w:p>
      <w:pPr>
        <w:ind w:firstLine="480"/>
        <w:jc w:val="left"/>
        <w:spacing w:line="400" w:lineRule="exact"/>
        <w:rPr>
          <w:color w:val="ff0000"/>
          <w:sz w:val="24"/>
          <w:szCs w:val="24"/>
        </w:rPr>
      </w:pPr>
      <w:r>
        <w:rPr>
          <w:rFonts w:hint="eastAsia"/>
          <w:color w:val="ff0000"/>
          <w:sz w:val="24"/>
          <w:szCs w:val="24"/>
        </w:rPr>
        <w:t xml:space="preserve">（1）</w:t>
      </w:r>
      <w:r>
        <w:rPr>
          <w:color w:val="ff0000"/>
          <w:sz w:val="24"/>
          <w:szCs w:val="24"/>
        </w:rPr>
        <w:t xml:space="preserve">合同签订并收到乙方提供相应金额的发票后30 </w:t>
      </w:r>
      <w:r>
        <w:rPr>
          <w:rFonts w:hint="eastAsia"/>
          <w:color w:val="ff0000"/>
          <w:sz w:val="24"/>
          <w:szCs w:val="24"/>
        </w:rPr>
        <w:t xml:space="preserve">个工作日</w:t>
      </w:r>
      <w:r>
        <w:rPr>
          <w:color w:val="ff0000"/>
          <w:sz w:val="24"/>
          <w:szCs w:val="24"/>
        </w:rPr>
        <w:t xml:space="preserve">内，甲方向乙方支付合同额的  80 %；</w:t>
      </w:r>
      <w:r/>
    </w:p>
    <w:p>
      <w:pPr>
        <w:ind w:firstLine="480"/>
        <w:jc w:val="left"/>
        <w:spacing w:line="400" w:lineRule="exact"/>
        <w:rPr>
          <w:color w:val="ff0000"/>
          <w:sz w:val="24"/>
          <w:szCs w:val="24"/>
        </w:rPr>
      </w:pPr>
      <w:r>
        <w:rPr>
          <w:rFonts w:hint="eastAsia"/>
          <w:color w:val="ff0000"/>
          <w:sz w:val="24"/>
          <w:szCs w:val="24"/>
        </w:rPr>
        <w:t xml:space="preserve">（2）</w:t>
      </w:r>
      <w:r>
        <w:rPr>
          <w:color w:val="ff0000"/>
          <w:sz w:val="24"/>
          <w:szCs w:val="24"/>
        </w:rPr>
        <w:t xml:space="preserve">系统上线，且收到乙方提供相应金额的发票后30 </w:t>
      </w:r>
      <w:r>
        <w:rPr>
          <w:rFonts w:hint="eastAsia"/>
          <w:color w:val="ff0000"/>
          <w:sz w:val="24"/>
          <w:szCs w:val="24"/>
        </w:rPr>
        <w:t xml:space="preserve">个工作日</w:t>
      </w:r>
      <w:r>
        <w:rPr>
          <w:color w:val="ff0000"/>
          <w:sz w:val="24"/>
          <w:szCs w:val="24"/>
        </w:rPr>
        <w:t xml:space="preserve">内，支付合同额的 20 %。</w:t>
      </w:r>
      <w:r/>
    </w:p>
    <w:p>
      <w:pPr>
        <w:ind w:firstLine="420"/>
        <w:jc w:val="left"/>
        <w:spacing w:before="145" w:line="400" w:lineRule="exact"/>
        <w:rPr>
          <w:rFonts w:hint="eastAsia" w:ascii="宋体" w:hAnsi="宋体" w:cs="宋体"/>
          <w:color w:val="000000"/>
          <w:sz w:val="24"/>
          <w:szCs w:val="24"/>
          <w:lang w:val="zh-CN"/>
        </w:rPr>
      </w:pPr>
      <w:r>
        <w:rPr>
          <w:rFonts w:hint="eastAsia" w:ascii="宋体" w:hAnsi="宋体" w:cs="宋体"/>
          <w:color w:val="000000"/>
          <w:sz w:val="24"/>
          <w:szCs w:val="24"/>
          <w:lang w:val="zh-CN"/>
        </w:rPr>
        <w:t xml:space="preserve">4</w:t>
      </w:r>
      <w:r>
        <w:rPr>
          <w:rFonts w:ascii="宋体" w:hAnsi="宋体" w:cs="宋体"/>
          <w:color w:val="000000"/>
          <w:sz w:val="24"/>
          <w:szCs w:val="24"/>
          <w:lang w:val="zh-CN"/>
        </w:rPr>
        <w:t xml:space="preserve">.</w:t>
      </w:r>
      <w:r>
        <w:rPr>
          <w:rFonts w:hint="eastAsia"/>
          <w:sz w:val="24"/>
          <w:szCs w:val="24"/>
        </w:rPr>
        <w:t xml:space="preserve"> </w:t>
      </w:r>
      <w:r>
        <w:rPr>
          <w:rFonts w:hint="eastAsia" w:ascii="宋体" w:hAnsi="宋体" w:cs="宋体"/>
          <w:b/>
          <w:bCs/>
          <w:color w:val="000000"/>
          <w:sz w:val="24"/>
          <w:szCs w:val="24"/>
          <w:lang w:val="zh-CN"/>
        </w:rPr>
        <w:t xml:space="preserve">支付方式：</w:t>
      </w:r>
      <w:r>
        <w:rPr>
          <w:rFonts w:hint="eastAsia" w:ascii="宋体" w:hAnsi="宋体" w:cs="宋体"/>
          <w:color w:val="000000"/>
          <w:sz w:val="24"/>
          <w:szCs w:val="24"/>
          <w:lang w:val="zh-CN"/>
        </w:rPr>
        <w:t xml:space="preserve">合同费用的所有支付由甲方以银行转账方式付至乙方账户。乙方银行账户信息如下：</w:t>
      </w:r>
      <w:r/>
    </w:p>
    <w:p>
      <w:pPr>
        <w:ind w:firstLine="420"/>
        <w:jc w:val="left"/>
        <w:spacing w:line="400" w:lineRule="exact"/>
        <w:rPr>
          <w:rFonts w:hint="eastAsia" w:ascii="宋体" w:hAnsi="宋体" w:cs="宋体"/>
          <w:color w:val="000000"/>
          <w:sz w:val="24"/>
          <w:szCs w:val="24"/>
          <w:lang w:val="zh-CN"/>
        </w:rPr>
      </w:pPr>
      <w:r>
        <w:rPr>
          <w:rFonts w:hint="eastAsia" w:ascii="宋体" w:hAnsi="宋体" w:cs="宋体"/>
          <w:color w:val="000000"/>
          <w:sz w:val="24"/>
          <w:szCs w:val="24"/>
          <w:lang w:val="zh-CN"/>
        </w:rPr>
        <w:t xml:space="preserve">开户银行： </w:t>
      </w:r>
      <w:r/>
    </w:p>
    <w:p>
      <w:pPr>
        <w:ind w:firstLine="420"/>
        <w:jc w:val="left"/>
        <w:spacing w:line="400" w:lineRule="exact"/>
        <w:rPr>
          <w:rFonts w:hint="eastAsia" w:ascii="宋体" w:hAnsi="宋体" w:cs="宋体"/>
          <w:color w:val="000000"/>
          <w:sz w:val="24"/>
          <w:szCs w:val="24"/>
          <w:lang w:val="zh-CN"/>
        </w:rPr>
      </w:pPr>
      <w:r>
        <w:rPr>
          <w:rFonts w:hint="eastAsia" w:ascii="宋体" w:hAnsi="宋体" w:cs="宋体"/>
          <w:color w:val="000000"/>
          <w:sz w:val="24"/>
          <w:szCs w:val="24"/>
          <w:lang w:val="zh-CN"/>
        </w:rPr>
        <w:t xml:space="preserve">户名：</w:t>
      </w:r>
      <w:r/>
    </w:p>
    <w:p>
      <w:pPr>
        <w:ind w:firstLine="420"/>
        <w:jc w:val="left"/>
        <w:spacing w:line="400" w:lineRule="exact"/>
        <w:rPr>
          <w:rFonts w:ascii="宋体" w:hAnsi="宋体" w:cs="宋体"/>
          <w:color w:val="000000"/>
          <w:sz w:val="24"/>
          <w:szCs w:val="24"/>
          <w:lang w:val="zh-CN"/>
        </w:rPr>
      </w:pPr>
      <w:r>
        <w:rPr>
          <w:rFonts w:hint="eastAsia" w:ascii="宋体" w:hAnsi="宋体" w:cs="宋体"/>
          <w:color w:val="000000"/>
          <w:sz w:val="24"/>
          <w:szCs w:val="24"/>
          <w:lang w:val="zh-CN"/>
        </w:rPr>
        <w:t xml:space="preserve">账号：</w:t>
      </w:r>
      <w:r/>
    </w:p>
    <w:p>
      <w:pPr>
        <w:ind w:firstLine="420"/>
        <w:jc w:val="left"/>
        <w:spacing w:line="400" w:lineRule="exact"/>
        <w:rPr>
          <w:rFonts w:ascii="宋体" w:hAnsi="宋体" w:cs="宋体"/>
          <w:color w:val="000000"/>
          <w:sz w:val="24"/>
          <w:szCs w:val="24"/>
          <w:lang w:val="zh-CN"/>
        </w:rPr>
      </w:pPr>
      <w:r>
        <w:rPr>
          <w:rFonts w:hint="eastAsia" w:ascii="宋体" w:hAnsi="宋体" w:cs="宋体"/>
          <w:color w:val="000000"/>
          <w:sz w:val="24"/>
          <w:szCs w:val="24"/>
          <w:lang w:val="zh-CN"/>
        </w:rPr>
        <w:t xml:space="preserve">（如为财政资金，可参考如下内容：）</w:t>
      </w:r>
      <w:r/>
    </w:p>
    <w:p>
      <w:pPr>
        <w:ind w:firstLine="420"/>
        <w:jc w:val="left"/>
        <w:spacing w:line="400" w:lineRule="exact"/>
        <w:rPr>
          <w:rFonts w:hint="eastAsia" w:ascii="宋体" w:hAnsi="宋体" w:cs="宋体"/>
          <w:color w:val="000000"/>
          <w:sz w:val="24"/>
          <w:szCs w:val="24"/>
          <w:lang w:val="zh-CN"/>
        </w:rPr>
      </w:pPr>
      <w:r>
        <w:rPr>
          <w:rFonts w:ascii="宋体" w:hAnsi="宋体" w:cs="宋体"/>
          <w:color w:val="000000"/>
          <w:sz w:val="24"/>
          <w:szCs w:val="24"/>
          <w:lang w:val="zh-CN"/>
        </w:rPr>
        <w:t xml:space="preserve">5</w:t>
      </w:r>
      <w:r>
        <w:rPr>
          <w:rFonts w:hint="eastAsia" w:ascii="宋体" w:hAnsi="宋体" w:cs="宋体"/>
          <w:color w:val="000000"/>
          <w:sz w:val="24"/>
          <w:szCs w:val="24"/>
          <w:lang w:val="zh-CN"/>
        </w:rPr>
        <w:t xml:space="preserve">.由于本项目资金来源为财政资金，受财政资金申请和下达周期影响，因财政资金未到位导致甲方不能支付或不能按期支付合同款的，甲方不承担延迟付款的违约责任，乙方不得以此为由怠于履行合同义务。</w:t>
      </w:r>
      <w:r/>
    </w:p>
    <w:p>
      <w:pPr>
        <w:ind w:firstLine="420"/>
        <w:jc w:val="left"/>
        <w:spacing w:line="400" w:lineRule="exact"/>
        <w:rPr>
          <w:rFonts w:hint="eastAsia" w:ascii="宋体" w:hAnsi="宋体" w:cs="宋体"/>
          <w:color w:val="000000"/>
          <w:sz w:val="24"/>
          <w:szCs w:val="24"/>
        </w:rPr>
      </w:pPr>
      <w:r>
        <w:rPr>
          <w:rFonts w:ascii="宋体" w:hAnsi="宋体" w:cs="宋体"/>
          <w:color w:val="000000"/>
          <w:sz w:val="24"/>
          <w:szCs w:val="24"/>
          <w:lang w:val="zh-CN"/>
        </w:rPr>
        <w:t xml:space="preserve">6.</w:t>
      </w:r>
      <w:r>
        <w:rPr>
          <w:rFonts w:hint="eastAsia" w:ascii="宋体" w:hAnsi="宋体" w:cs="宋体"/>
          <w:color w:val="000000"/>
          <w:sz w:val="24"/>
          <w:szCs w:val="24"/>
          <w:lang w:val="zh-CN"/>
        </w:rPr>
        <w:t xml:space="preserve">由于本项目资金来源为财政资金，如国家财政部门或其他政府部门对项目资金使用进行审计的，无论合同是否存在相反约定，本合同项下合同款的支付及结算等应以国家政府部门审计确定的金额为准。</w:t>
      </w:r>
      <w:r/>
    </w:p>
    <w:p>
      <w:pPr>
        <w:ind w:firstLine="420"/>
        <w:jc w:val="left"/>
        <w:spacing w:line="400" w:lineRule="exact"/>
        <w:rPr>
          <w:rFonts w:hint="eastAsia" w:ascii="宋体" w:hAnsi="宋体" w:cs="宋体"/>
          <w:b/>
          <w:bCs/>
          <w:color w:val="000000"/>
          <w:sz w:val="24"/>
          <w:szCs w:val="24"/>
          <w:lang w:val="zh-CN"/>
        </w:rPr>
      </w:pPr>
      <w:r>
        <w:rPr>
          <w:rFonts w:hint="eastAsia" w:ascii="宋体" w:hAnsi="宋体" w:cs="宋体"/>
          <w:b/>
          <w:bCs/>
          <w:color w:val="000000"/>
          <w:sz w:val="24"/>
          <w:szCs w:val="24"/>
          <w:lang w:val="zh-CN"/>
        </w:rPr>
        <w:t xml:space="preserve">第九条 违约责任</w:t>
      </w:r>
      <w:r/>
    </w:p>
    <w:p>
      <w:pPr>
        <w:ind w:firstLine="420"/>
        <w:jc w:val="left"/>
        <w:spacing w:line="400" w:lineRule="exac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１、甲方无正当理由拒收服务、拒付服务款的，甲方向乙方偿付合同总价的5%违约金。</w:t>
      </w:r>
      <w:r/>
    </w:p>
    <w:p>
      <w:pPr>
        <w:ind w:firstLine="420"/>
        <w:jc w:val="left"/>
        <w:spacing w:line="400" w:lineRule="exac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２、甲方未按合同规定的期限向乙方支付货款的，每逾期1天甲方向乙方偿付欠款总额的5‰滞纳金，但累计滞纳金总额不超过欠款总额的5% 。</w:t>
      </w:r>
      <w:r/>
    </w:p>
    <w:p>
      <w:pPr>
        <w:ind w:firstLine="420"/>
        <w:jc w:val="left"/>
        <w:spacing w:line="400" w:lineRule="exac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３、如乙方不能交付服务的，甲方有权扣除全部履约保证金；同时乙方应向甲方支付合同总价5%的违约金。</w:t>
      </w:r>
      <w:r/>
    </w:p>
    <w:p>
      <w:pPr>
        <w:ind w:firstLine="420"/>
        <w:jc w:val="left"/>
        <w:spacing w:line="400" w:lineRule="exac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４、乙方逾期交付的，每逾期1天，乙方向甲方偿付合同总额的5‰的滞纳金。如乙方逾期交付达10天，甲方有权解除合同，解除合同的通知自到达乙方时生效。</w:t>
      </w:r>
      <w:r/>
    </w:p>
    <w:p>
      <w:pPr>
        <w:ind w:firstLine="420"/>
        <w:jc w:val="left"/>
        <w:spacing w:line="400" w:lineRule="exac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５、乙方所交付的服务不符合合同规定的，甲方有权拒收。甲方拒收的，乙方应向甲方支付合同总款5%的违约金。甲方未拒收的，不免除乙方的违约责任。同时，甲方有权视情形扣除部分或全部履约保证金处理。</w:t>
      </w:r>
      <w:r>
        <w:rPr>
          <w:rFonts w:hint="eastAsia" w:ascii="宋体" w:hAnsi="宋体" w:cs="宋体"/>
          <w:color w:val="000000"/>
          <w:sz w:val="24"/>
          <w:szCs w:val="24"/>
        </w:rPr>
        <w:t xml:space="preserve">采购代理机构</w:t>
      </w:r>
      <w:r>
        <w:rPr>
          <w:rFonts w:hint="eastAsia" w:ascii="宋体" w:hAnsi="宋体" w:cs="宋体"/>
          <w:color w:val="000000"/>
          <w:sz w:val="24"/>
          <w:szCs w:val="24"/>
          <w:lang w:val="zh-CN"/>
        </w:rPr>
        <w:t xml:space="preserve">发现后将向有关部门反映，并责成乙方按照采购结果提供服务。</w:t>
      </w:r>
      <w:r/>
    </w:p>
    <w:p>
      <w:pPr>
        <w:ind w:firstLine="420"/>
        <w:jc w:val="left"/>
        <w:spacing w:line="400" w:lineRule="exac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６、在乙方承诺的或国家规定的质量保证期内（取两者中最长的期限），如经乙方两次整改仍不能达到合同约定的质量标准，乙方应退回全部合同价款，并按第3款处理，同时，乙方还须赔偿甲方因此遭受的损失。</w:t>
      </w:r>
      <w:r/>
    </w:p>
    <w:p>
      <w:pPr>
        <w:ind w:firstLine="420"/>
        <w:jc w:val="left"/>
        <w:spacing w:line="400" w:lineRule="exac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7、乙方未按本合同的规定和“服务承诺”提供伴随服务/售后服务的，应按合同总价款的5 %向甲方承担违约责任。</w:t>
      </w:r>
      <w:r/>
    </w:p>
    <w:p>
      <w:pPr>
        <w:ind w:firstLine="420"/>
        <w:jc w:val="left"/>
        <w:spacing w:line="400" w:lineRule="exac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400" w:lineRule="exac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9、乙方响应属虚假承诺，或经权威部门监测提供的服务不能满足竞争性磋商文件要求，或是由于乙方的过错造成合同无法继续履行的，乙方履约保证金不予退还外，还应向甲方支付不少于合同总价30%赔偿金。</w:t>
      </w:r>
      <w:r/>
    </w:p>
    <w:p>
      <w:pPr>
        <w:ind w:firstLine="420"/>
        <w:jc w:val="left"/>
        <w:spacing w:line="400" w:lineRule="exact"/>
        <w:widowControl/>
        <w:rPr>
          <w:rFonts w:hint="eastAsia" w:ascii="宋体" w:hAnsi="宋体" w:cs="宋体"/>
          <w:b/>
          <w:bCs/>
          <w:color w:val="000000"/>
          <w:sz w:val="24"/>
          <w:szCs w:val="24"/>
          <w:lang w:val="zh-CN"/>
        </w:rPr>
      </w:pPr>
      <w:r>
        <w:rPr>
          <w:rFonts w:hint="eastAsia" w:ascii="宋体" w:hAnsi="宋体" w:cs="宋体"/>
          <w:b/>
          <w:bCs/>
          <w:color w:val="000000"/>
          <w:sz w:val="24"/>
          <w:szCs w:val="24"/>
          <w:lang w:val="zh-CN"/>
        </w:rPr>
        <w:t xml:space="preserve">第十条 合同的变更和终止</w:t>
      </w:r>
      <w:r/>
    </w:p>
    <w:p>
      <w:pPr>
        <w:ind w:firstLine="480"/>
        <w:jc w:val="left"/>
        <w:spacing w:line="400" w:lineRule="exac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1、除</w:t>
      </w:r>
      <w:r>
        <w:rPr>
          <w:rFonts w:hint="eastAsia" w:ascii="宋体" w:hAnsi="宋体" w:cs="宋体"/>
          <w:color w:val="000000"/>
          <w:sz w:val="24"/>
          <w:szCs w:val="24"/>
          <w:u w:val="single"/>
          <w:lang w:val="zh-CN"/>
        </w:rPr>
        <w:t xml:space="preserve"> </w:t>
      </w:r>
      <w:r>
        <w:rPr>
          <w:rFonts w:ascii="宋体" w:hAnsi="宋体" w:cs="宋体"/>
          <w:color w:val="000000"/>
          <w:sz w:val="24"/>
          <w:szCs w:val="24"/>
          <w:u w:val="single"/>
          <w:lang w:val="zh-CN"/>
        </w:rPr>
        <w:t xml:space="preserve">     </w:t>
      </w:r>
      <w:r>
        <w:rPr>
          <w:rFonts w:hint="eastAsia" w:ascii="宋体" w:hAnsi="宋体" w:cs="宋体"/>
          <w:color w:val="000000"/>
          <w:sz w:val="24"/>
          <w:szCs w:val="24"/>
          <w:lang w:val="zh-CN"/>
        </w:rPr>
        <w:t xml:space="preserve">情形外，本合同一经签订，甲乙双方不得擅自变更、中止或终止合同。</w:t>
      </w:r>
      <w:r/>
    </w:p>
    <w:p>
      <w:pPr>
        <w:ind w:firstLine="480"/>
        <w:jc w:val="left"/>
        <w:spacing w:line="400" w:lineRule="exac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2、</w:t>
      </w:r>
      <w:r>
        <w:rPr>
          <w:rFonts w:hint="eastAsia" w:ascii="宋体" w:hAnsi="宋体" w:cs="宋体"/>
          <w:color w:val="000000"/>
          <w:sz w:val="24"/>
          <w:szCs w:val="24"/>
        </w:rPr>
        <w:t xml:space="preserve">除发生法律规定的不能预见、不能避免并不能克服的客观情况外，甲乙双方不得放弃或拒绝履行合同。乙方放弃或拒绝履行合同，保证金不予退还。</w:t>
      </w:r>
      <w:r/>
    </w:p>
    <w:p>
      <w:pPr>
        <w:ind w:firstLine="420"/>
        <w:jc w:val="left"/>
        <w:spacing w:line="400" w:lineRule="exact"/>
        <w:widowControl/>
        <w:rPr>
          <w:rFonts w:hint="eastAsia" w:ascii="宋体" w:hAnsi="宋体" w:cs="宋体"/>
          <w:b/>
          <w:bCs/>
          <w:color w:val="000000"/>
          <w:sz w:val="24"/>
          <w:szCs w:val="24"/>
          <w:lang w:val="zh-CN"/>
        </w:rPr>
      </w:pPr>
      <w:r>
        <w:rPr>
          <w:rFonts w:hint="eastAsia" w:ascii="宋体" w:hAnsi="宋体" w:cs="宋体"/>
          <w:b/>
          <w:bCs/>
          <w:color w:val="000000"/>
          <w:sz w:val="24"/>
          <w:szCs w:val="24"/>
          <w:lang w:val="zh-CN"/>
        </w:rPr>
        <w:t xml:space="preserve">第十一条 合同的转让</w:t>
      </w:r>
      <w:r/>
    </w:p>
    <w:p>
      <w:pPr>
        <w:ind w:firstLine="420"/>
        <w:jc w:val="left"/>
        <w:spacing w:line="400" w:lineRule="exact"/>
        <w:widowControl/>
        <w:rPr>
          <w:rFonts w:ascii="宋体" w:hAnsi="宋体" w:cs="宋体"/>
          <w:color w:val="000000"/>
          <w:sz w:val="24"/>
          <w:szCs w:val="24"/>
          <w:lang w:val="zh-CN"/>
        </w:rPr>
      </w:pPr>
      <w:r>
        <w:rPr>
          <w:rFonts w:hint="eastAsia" w:ascii="宋体" w:hAnsi="宋体" w:cs="宋体"/>
          <w:color w:val="000000"/>
          <w:sz w:val="24"/>
          <w:szCs w:val="24"/>
          <w:lang w:val="zh-CN"/>
        </w:rPr>
        <w:t xml:space="preserve">未经甲方书面同意，乙方不得擅自部分或全部转让其应履行的合同义务。违者视为实质性违约，甲方有权单方终止本合同，并要求乙方退还已支付费用，还应赔偿甲方因此造成的损失。</w:t>
      </w:r>
      <w:r/>
    </w:p>
    <w:p>
      <w:pPr>
        <w:ind w:firstLine="420"/>
        <w:jc w:val="left"/>
        <w:spacing w:line="400" w:lineRule="exact"/>
        <w:widowControl/>
        <w:rPr>
          <w:rFonts w:hint="eastAsia" w:ascii="宋体" w:hAnsi="宋体" w:cs="宋体"/>
          <w:b/>
          <w:bCs/>
          <w:color w:val="000000"/>
          <w:sz w:val="24"/>
          <w:szCs w:val="24"/>
          <w:lang w:val="zh-CN"/>
        </w:rPr>
      </w:pPr>
      <w:r>
        <w:rPr>
          <w:rFonts w:hint="eastAsia" w:ascii="宋体" w:hAnsi="宋体" w:cs="宋体"/>
          <w:b/>
          <w:bCs/>
          <w:color w:val="000000"/>
          <w:sz w:val="24"/>
          <w:szCs w:val="24"/>
          <w:lang w:val="zh-CN"/>
        </w:rPr>
        <w:t xml:space="preserve">第十</w:t>
      </w:r>
      <w:r>
        <w:rPr>
          <w:rFonts w:hint="eastAsia" w:ascii="宋体" w:hAnsi="宋体" w:cs="宋体"/>
          <w:b/>
          <w:bCs/>
          <w:color w:val="000000"/>
          <w:sz w:val="24"/>
          <w:szCs w:val="24"/>
        </w:rPr>
        <w:t xml:space="preserve">二</w:t>
      </w:r>
      <w:r>
        <w:rPr>
          <w:rFonts w:hint="eastAsia" w:ascii="宋体" w:hAnsi="宋体" w:cs="宋体"/>
          <w:b/>
          <w:bCs/>
          <w:color w:val="000000"/>
          <w:sz w:val="24"/>
          <w:szCs w:val="24"/>
          <w:lang w:val="zh-CN"/>
        </w:rPr>
        <w:t xml:space="preserve">条</w:t>
      </w:r>
      <w:r>
        <w:rPr>
          <w:rFonts w:hint="eastAsia" w:ascii="宋体" w:hAnsi="宋体" w:cs="宋体"/>
          <w:b/>
          <w:bCs/>
          <w:color w:val="000000"/>
          <w:sz w:val="24"/>
          <w:szCs w:val="24"/>
        </w:rPr>
        <w:t xml:space="preserve"> </w:t>
      </w:r>
      <w:r>
        <w:rPr>
          <w:rFonts w:hint="eastAsia" w:ascii="宋体" w:hAnsi="宋体" w:cs="宋体"/>
          <w:b/>
          <w:bCs/>
          <w:color w:val="000000"/>
          <w:sz w:val="24"/>
          <w:szCs w:val="24"/>
          <w:lang w:val="zh-CN"/>
        </w:rPr>
        <w:t xml:space="preserve">侵权处理</w:t>
      </w:r>
      <w:r/>
    </w:p>
    <w:p>
      <w:pPr>
        <w:ind w:firstLine="420"/>
        <w:jc w:val="left"/>
        <w:spacing w:line="400" w:lineRule="exac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乙方应当保证，在其依本合同为甲方提供服务过程中或其为甲方提供的服务成果不侵犯任何第三人的合法权益。如果有人提出法律或行政程序（合称“侵权指控”），声称甲方使用服务成果侵犯了其合法权益（包括但不限于知识产权），乙方应当负责解决，并赔偿甲方就此所承担的一切损失和费用，包括但不限于上述侵权指控中所产生的一切诉讼费用、调查费用、合理的律师费用、和解金额或生效法律文书中规定的赔偿金额。</w:t>
      </w:r>
      <w:r/>
    </w:p>
    <w:p>
      <w:pPr>
        <w:ind w:firstLine="420"/>
        <w:jc w:val="left"/>
        <w:spacing w:line="400" w:lineRule="exac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如果在侵权指控的审理过程中有关司法机关禁止甲方继续使用服务成果的部分或全部，乙方应负责处理，并应采取以下措施之一：</w:t>
      </w:r>
      <w:r/>
    </w:p>
    <w:p>
      <w:pPr>
        <w:ind w:firstLine="420"/>
        <w:jc w:val="left"/>
        <w:spacing w:line="400" w:lineRule="exac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（1）使甲方免费重新获得使用上述服务成果的权利；</w:t>
      </w:r>
      <w:r/>
    </w:p>
    <w:p>
      <w:pPr>
        <w:ind w:firstLine="420"/>
        <w:jc w:val="left"/>
        <w:spacing w:line="400" w:lineRule="exac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（2）免费更换或改造上述服务成果，使甲方不受上述禁令限制继续使用服务成果；</w:t>
      </w:r>
      <w:r/>
    </w:p>
    <w:p>
      <w:pPr>
        <w:ind w:firstLine="420"/>
        <w:jc w:val="left"/>
        <w:spacing w:line="400" w:lineRule="exac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（3）其它使甲方对上述服务成果拥有合法使用权，或其它弥补甲方受损利益、实现合同目的的合理方式。</w:t>
      </w:r>
      <w:r/>
    </w:p>
    <w:p>
      <w:pPr>
        <w:ind w:firstLine="420"/>
        <w:jc w:val="left"/>
        <w:spacing w:line="400" w:lineRule="exac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乙方采取上述措施不能免除乙方就甲方因此遭受的损失进行赔偿的义务。</w:t>
      </w:r>
      <w:r/>
    </w:p>
    <w:p>
      <w:pPr>
        <w:ind w:firstLine="420"/>
        <w:jc w:val="left"/>
        <w:spacing w:line="400" w:lineRule="exact"/>
        <w:widowControl/>
        <w:rPr>
          <w:rFonts w:hint="eastAsia" w:ascii="宋体" w:hAnsi="宋体" w:cs="宋体"/>
          <w:b/>
          <w:bCs/>
          <w:color w:val="000000"/>
          <w:sz w:val="24"/>
          <w:szCs w:val="24"/>
          <w:lang w:val="zh-CN"/>
        </w:rPr>
      </w:pPr>
      <w:r>
        <w:rPr>
          <w:rFonts w:hint="eastAsia" w:ascii="宋体" w:hAnsi="宋体" w:cs="宋体"/>
          <w:b/>
          <w:bCs/>
          <w:color w:val="000000"/>
          <w:sz w:val="24"/>
          <w:szCs w:val="24"/>
          <w:lang w:val="zh-CN"/>
        </w:rPr>
        <w:t xml:space="preserve">第十</w:t>
      </w:r>
      <w:r>
        <w:rPr>
          <w:rFonts w:hint="eastAsia" w:ascii="宋体" w:hAnsi="宋体" w:cs="宋体"/>
          <w:b/>
          <w:bCs/>
          <w:color w:val="000000"/>
          <w:sz w:val="24"/>
          <w:szCs w:val="24"/>
        </w:rPr>
        <w:t xml:space="preserve">三</w:t>
      </w:r>
      <w:r>
        <w:rPr>
          <w:rFonts w:hint="eastAsia" w:ascii="宋体" w:hAnsi="宋体" w:cs="宋体"/>
          <w:b/>
          <w:bCs/>
          <w:color w:val="000000"/>
          <w:sz w:val="24"/>
          <w:szCs w:val="24"/>
          <w:lang w:val="zh-CN"/>
        </w:rPr>
        <w:t xml:space="preserve">条</w:t>
      </w:r>
      <w:r>
        <w:rPr>
          <w:rFonts w:hint="eastAsia" w:ascii="宋体" w:hAnsi="宋体" w:cs="宋体"/>
          <w:b/>
          <w:bCs/>
          <w:color w:val="000000"/>
          <w:sz w:val="24"/>
          <w:szCs w:val="24"/>
        </w:rPr>
        <w:t xml:space="preserve"> </w:t>
      </w:r>
      <w:r>
        <w:rPr>
          <w:rFonts w:hint="eastAsia" w:ascii="宋体" w:hAnsi="宋体" w:cs="宋体"/>
          <w:b/>
          <w:bCs/>
          <w:color w:val="000000"/>
          <w:sz w:val="24"/>
          <w:szCs w:val="24"/>
          <w:lang w:val="zh-CN"/>
        </w:rPr>
        <w:t xml:space="preserve">知识产权</w:t>
      </w:r>
      <w:r/>
    </w:p>
    <w:p>
      <w:pPr>
        <w:ind w:firstLine="420"/>
        <w:jc w:val="left"/>
        <w:spacing w:line="400" w:lineRule="exact"/>
        <w:widowControl/>
        <w:rPr>
          <w:rFonts w:hint="eastAsia" w:ascii="宋体" w:hAnsi="宋体" w:cs="宋体"/>
          <w:color w:val="000000"/>
          <w:sz w:val="24"/>
          <w:szCs w:val="24"/>
          <w:lang w:val="zh-CN"/>
        </w:rPr>
      </w:pP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乙方所完成的服务成果的所有权利，包括但不限于知识产权、专利申请权、所有权，归甲方所有。</w:t>
      </w:r>
      <w:r/>
    </w:p>
    <w:p>
      <w:pPr>
        <w:ind w:firstLine="420"/>
        <w:jc w:val="left"/>
        <w:spacing w:line="400" w:lineRule="exact"/>
        <w:widowControl/>
        <w:rPr>
          <w:rFonts w:hint="eastAsia" w:ascii="宋体" w:hAnsi="宋体" w:cs="宋体"/>
          <w:color w:val="000000"/>
          <w:sz w:val="24"/>
          <w:szCs w:val="24"/>
          <w:lang w:val="zh-CN"/>
        </w:rPr>
      </w:pP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甲方利用乙方提交的服务成果所完成的新成果的所有权利，包括但不限于知识产权、专利申请权和所有权，归甲方所有。</w:t>
      </w:r>
      <w:r/>
    </w:p>
    <w:p>
      <w:pPr>
        <w:ind w:firstLine="420"/>
        <w:jc w:val="left"/>
        <w:spacing w:line="400" w:lineRule="exact"/>
        <w:widowControl/>
        <w:rPr>
          <w:rFonts w:hint="eastAsia" w:ascii="宋体" w:hAnsi="宋体" w:cs="宋体"/>
          <w:color w:val="000000"/>
          <w:sz w:val="24"/>
          <w:szCs w:val="24"/>
          <w:lang w:val="zh-CN"/>
        </w:rPr>
      </w:pPr>
      <w:r>
        <w:rPr>
          <w:rFonts w:hint="eastAsia" w:ascii="宋体" w:hAnsi="宋体" w:cs="宋体"/>
          <w:b/>
          <w:bCs/>
          <w:color w:val="000000"/>
          <w:sz w:val="24"/>
          <w:szCs w:val="24"/>
          <w:lang w:val="zh-CN"/>
        </w:rPr>
        <w:t xml:space="preserve">第十</w:t>
      </w:r>
      <w:r>
        <w:rPr>
          <w:rFonts w:hint="eastAsia" w:ascii="宋体" w:hAnsi="宋体" w:cs="宋体"/>
          <w:b/>
          <w:bCs/>
          <w:color w:val="000000"/>
          <w:sz w:val="24"/>
          <w:szCs w:val="24"/>
        </w:rPr>
        <w:t xml:space="preserve">四</w:t>
      </w:r>
      <w:r>
        <w:rPr>
          <w:rFonts w:hint="eastAsia" w:ascii="宋体" w:hAnsi="宋体" w:cs="宋体"/>
          <w:b/>
          <w:bCs/>
          <w:color w:val="000000"/>
          <w:sz w:val="24"/>
          <w:szCs w:val="24"/>
          <w:lang w:val="zh-CN"/>
        </w:rPr>
        <w:t xml:space="preserve">条</w:t>
      </w:r>
      <w:r>
        <w:rPr>
          <w:rFonts w:hint="eastAsia" w:ascii="宋体" w:hAnsi="宋体" w:cs="宋体"/>
          <w:b/>
          <w:bCs/>
          <w:color w:val="000000"/>
          <w:sz w:val="24"/>
          <w:szCs w:val="24"/>
        </w:rPr>
        <w:t xml:space="preserve"> </w:t>
      </w:r>
      <w:r>
        <w:rPr>
          <w:rFonts w:hint="eastAsia" w:ascii="宋体" w:hAnsi="宋体" w:cs="宋体"/>
          <w:color w:val="000000"/>
          <w:sz w:val="24"/>
          <w:szCs w:val="24"/>
          <w:lang w:val="zh-CN"/>
        </w:rPr>
        <w:t xml:space="preserve">双方确定，乙方在向甲方提供服务过程中及提交服务成果后，根据甲方要求，为甲方指定的人员提供技术指导和培训。</w:t>
      </w:r>
      <w:r/>
    </w:p>
    <w:p>
      <w:pPr>
        <w:ind w:firstLine="420"/>
        <w:jc w:val="left"/>
        <w:spacing w:line="400" w:lineRule="exact"/>
        <w:widowControl/>
        <w:rPr>
          <w:rFonts w:hint="eastAsia" w:ascii="宋体" w:hAnsi="宋体" w:cs="宋体"/>
          <w:color w:val="000000"/>
          <w:sz w:val="24"/>
          <w:szCs w:val="24"/>
          <w:lang w:val="zh-CN"/>
        </w:rPr>
      </w:pP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培训费用按照以下第[</w:t>
      </w:r>
      <w:r>
        <w:rPr>
          <w:rFonts w:ascii="宋体" w:hAnsi="宋体" w:cs="宋体"/>
          <w:color w:val="000000"/>
          <w:sz w:val="24"/>
          <w:szCs w:val="24"/>
        </w:rPr>
        <w:t xml:space="preserve"> </w:t>
      </w:r>
      <w:r>
        <w:rPr>
          <w:rFonts w:hint="eastAsia" w:ascii="宋体" w:hAnsi="宋体" w:cs="宋体"/>
          <w:color w:val="000000"/>
          <w:sz w:val="24"/>
          <w:szCs w:val="24"/>
          <w:lang w:val="zh-CN"/>
        </w:rPr>
        <w:t xml:space="preserve">]种方式计算：</w:t>
      </w:r>
      <w:r/>
    </w:p>
    <w:p>
      <w:pPr>
        <w:ind w:firstLine="420"/>
        <w:jc w:val="left"/>
        <w:spacing w:line="400" w:lineRule="exac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（1）已包含在本合同费用总额中。</w:t>
      </w:r>
      <w:r/>
    </w:p>
    <w:p>
      <w:pPr>
        <w:ind w:firstLine="420"/>
        <w:jc w:val="left"/>
        <w:spacing w:line="400" w:lineRule="exac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（2）费用及支付方式：[  ]。</w:t>
      </w:r>
      <w:r/>
    </w:p>
    <w:p>
      <w:pPr>
        <w:ind w:firstLine="420"/>
        <w:jc w:val="left"/>
        <w:spacing w:line="400" w:lineRule="exact"/>
        <w:widowControl/>
        <w:rPr>
          <w:rFonts w:hint="eastAsia" w:ascii="宋体" w:hAnsi="宋体" w:cs="宋体"/>
          <w:b/>
          <w:bCs/>
          <w:color w:val="000000"/>
          <w:sz w:val="24"/>
          <w:szCs w:val="24"/>
          <w:lang w:val="zh-CN"/>
        </w:rPr>
      </w:pPr>
      <w:r>
        <w:rPr>
          <w:rFonts w:hint="eastAsia" w:ascii="宋体" w:hAnsi="宋体" w:cs="宋体"/>
          <w:b/>
          <w:bCs/>
          <w:color w:val="000000"/>
          <w:sz w:val="24"/>
          <w:szCs w:val="24"/>
          <w:lang w:val="zh-CN"/>
        </w:rPr>
        <w:t xml:space="preserve">第十</w:t>
      </w:r>
      <w:r>
        <w:rPr>
          <w:rFonts w:hint="eastAsia" w:ascii="宋体" w:hAnsi="宋体" w:cs="宋体"/>
          <w:b/>
          <w:bCs/>
          <w:color w:val="000000"/>
          <w:sz w:val="24"/>
          <w:szCs w:val="24"/>
        </w:rPr>
        <w:t xml:space="preserve">五</w:t>
      </w:r>
      <w:r>
        <w:rPr>
          <w:rFonts w:hint="eastAsia" w:ascii="宋体" w:hAnsi="宋体" w:cs="宋体"/>
          <w:b/>
          <w:bCs/>
          <w:color w:val="000000"/>
          <w:sz w:val="24"/>
          <w:szCs w:val="24"/>
          <w:lang w:val="zh-CN"/>
        </w:rPr>
        <w:t xml:space="preserve">条 争议的解决</w:t>
      </w:r>
      <w:r/>
    </w:p>
    <w:p>
      <w:pPr>
        <w:ind w:firstLine="420"/>
        <w:jc w:val="left"/>
        <w:spacing w:line="400" w:lineRule="exac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1、因服务的质量问题发生争议的，应当邀请国家认可的质量检测机构对服务质量进行鉴定。符合标准的，鉴定费由甲方承担；不符合质量标准的，鉴定费由乙方承担。</w:t>
      </w:r>
      <w:r/>
    </w:p>
    <w:p>
      <w:pPr>
        <w:ind w:firstLine="420"/>
        <w:jc w:val="left"/>
        <w:spacing w:line="400" w:lineRule="exac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2、因履行本合同引起的或与本合同有关的争议，甲、乙双方应首先通过友好协商解决，如果协商不能解决争议，则采取以下第（）种方式解决争议：</w:t>
      </w:r>
      <w:r/>
    </w:p>
    <w:p>
      <w:pPr>
        <w:ind w:firstLine="560"/>
        <w:jc w:val="left"/>
        <w:spacing w:line="400" w:lineRule="exac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（1）向甲方所在地有管辖权的人民法院提起诉讼；</w:t>
      </w:r>
      <w:r/>
    </w:p>
    <w:p>
      <w:pPr>
        <w:ind w:firstLine="560"/>
        <w:jc w:val="left"/>
        <w:spacing w:line="400" w:lineRule="exac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（2）向南京仲裁委员会按其仲裁规则申请仲裁。</w:t>
      </w:r>
      <w:r/>
    </w:p>
    <w:p>
      <w:pPr>
        <w:ind w:firstLine="560"/>
        <w:jc w:val="left"/>
        <w:spacing w:line="400" w:lineRule="exac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如没有约定，默认采取第2种方式解决争议。</w:t>
      </w:r>
      <w:r/>
    </w:p>
    <w:p>
      <w:pPr>
        <w:ind w:firstLine="420"/>
        <w:jc w:val="left"/>
        <w:spacing w:line="400" w:lineRule="exac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3、在仲裁期间，本合同应继续履行。</w:t>
      </w:r>
      <w:r/>
    </w:p>
    <w:p>
      <w:pPr>
        <w:ind w:firstLine="420"/>
        <w:jc w:val="left"/>
        <w:spacing w:line="400" w:lineRule="exact"/>
        <w:widowControl/>
        <w:rPr>
          <w:rFonts w:hint="eastAsia" w:ascii="宋体" w:hAnsi="宋体" w:cs="宋体"/>
          <w:b/>
          <w:bCs/>
          <w:color w:val="000000"/>
          <w:sz w:val="24"/>
          <w:szCs w:val="24"/>
          <w:lang w:val="zh-CN"/>
        </w:rPr>
      </w:pPr>
      <w:r>
        <w:rPr>
          <w:rFonts w:hint="eastAsia" w:ascii="宋体" w:hAnsi="宋体" w:cs="宋体"/>
          <w:b/>
          <w:bCs/>
          <w:color w:val="000000"/>
          <w:sz w:val="24"/>
          <w:szCs w:val="24"/>
          <w:lang w:val="zh-CN"/>
        </w:rPr>
        <w:t xml:space="preserve">第十</w:t>
      </w:r>
      <w:r>
        <w:rPr>
          <w:rFonts w:hint="eastAsia" w:ascii="宋体" w:hAnsi="宋体" w:cs="宋体"/>
          <w:b/>
          <w:bCs/>
          <w:color w:val="000000"/>
          <w:sz w:val="24"/>
          <w:szCs w:val="24"/>
        </w:rPr>
        <w:t xml:space="preserve">六</w:t>
      </w:r>
      <w:r>
        <w:rPr>
          <w:rFonts w:hint="eastAsia" w:ascii="宋体" w:hAnsi="宋体" w:cs="宋体"/>
          <w:b/>
          <w:bCs/>
          <w:color w:val="000000"/>
          <w:sz w:val="24"/>
          <w:szCs w:val="24"/>
          <w:lang w:val="zh-CN"/>
        </w:rPr>
        <w:t xml:space="preserve">条 诚实信用 </w:t>
      </w:r>
      <w:r/>
    </w:p>
    <w:p>
      <w:pPr>
        <w:ind w:firstLine="420"/>
        <w:jc w:val="left"/>
        <w:spacing w:line="400" w:lineRule="exac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乙方应诚实信用，严格按照竞争性磋商文件要求和响应承诺履行合同，不向甲方进行商业贿赂或者提供不正当利益。</w:t>
      </w:r>
      <w:r/>
    </w:p>
    <w:p>
      <w:pPr>
        <w:ind w:firstLine="420"/>
        <w:jc w:val="left"/>
        <w:spacing w:line="400" w:lineRule="exact"/>
        <w:widowControl/>
        <w:rPr>
          <w:rFonts w:hint="eastAsia" w:ascii="宋体" w:hAnsi="宋体" w:cs="宋体"/>
          <w:b/>
          <w:bCs/>
          <w:color w:val="000000"/>
          <w:sz w:val="24"/>
          <w:szCs w:val="24"/>
          <w:lang w:val="zh-CN"/>
        </w:rPr>
      </w:pPr>
      <w:r>
        <w:rPr>
          <w:rFonts w:hint="eastAsia" w:ascii="宋体" w:hAnsi="宋体" w:cs="宋体"/>
          <w:b/>
          <w:bCs/>
          <w:color w:val="000000"/>
          <w:sz w:val="24"/>
          <w:szCs w:val="24"/>
          <w:lang w:val="zh-CN"/>
        </w:rPr>
        <w:t xml:space="preserve">第十</w:t>
      </w:r>
      <w:r>
        <w:rPr>
          <w:rFonts w:hint="eastAsia" w:ascii="宋体" w:hAnsi="宋体" w:cs="宋体"/>
          <w:b/>
          <w:bCs/>
          <w:color w:val="000000"/>
          <w:sz w:val="24"/>
          <w:szCs w:val="24"/>
        </w:rPr>
        <w:t xml:space="preserve">七</w:t>
      </w:r>
      <w:r>
        <w:rPr>
          <w:rFonts w:hint="eastAsia" w:ascii="宋体" w:hAnsi="宋体" w:cs="宋体"/>
          <w:b/>
          <w:bCs/>
          <w:color w:val="000000"/>
          <w:sz w:val="24"/>
          <w:szCs w:val="24"/>
          <w:lang w:val="zh-CN"/>
        </w:rPr>
        <w:t xml:space="preserve">条 合同生效及其他</w:t>
      </w:r>
      <w:r/>
    </w:p>
    <w:p>
      <w:pPr>
        <w:ind w:firstLine="420"/>
        <w:jc w:val="left"/>
        <w:spacing w:line="400" w:lineRule="exac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1、本合同自签订之日起生效。</w:t>
      </w:r>
      <w:r/>
    </w:p>
    <w:p>
      <w:pPr>
        <w:ind w:firstLine="420"/>
        <w:jc w:val="left"/>
        <w:spacing w:line="400" w:lineRule="exac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2、本合同一式</w:t>
      </w:r>
      <w:r>
        <w:rPr>
          <w:rFonts w:ascii="宋体" w:hAnsi="宋体" w:cs="宋体"/>
          <w:color w:val="000000"/>
          <w:sz w:val="24"/>
          <w:szCs w:val="24"/>
          <w:u w:val="single"/>
          <w:lang w:val="zh-CN"/>
        </w:rPr>
        <w:t xml:space="preserve">  </w:t>
      </w:r>
      <w:r>
        <w:rPr>
          <w:rFonts w:hint="eastAsia" w:ascii="宋体" w:hAnsi="宋体" w:cs="宋体"/>
          <w:color w:val="000000"/>
          <w:sz w:val="24"/>
          <w:szCs w:val="24"/>
          <w:lang w:val="zh-CN"/>
        </w:rPr>
        <w:t xml:space="preserve">份，甲乙双方各执</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 </w:t>
      </w:r>
      <w:r>
        <w:rPr>
          <w:rFonts w:hint="eastAsia" w:ascii="宋体" w:hAnsi="宋体" w:cs="宋体"/>
          <w:color w:val="000000"/>
          <w:sz w:val="24"/>
          <w:szCs w:val="24"/>
          <w:lang w:val="zh-CN"/>
        </w:rPr>
        <w:t xml:space="preserve">份。</w:t>
      </w:r>
      <w:r/>
    </w:p>
    <w:p>
      <w:pPr>
        <w:ind w:firstLine="420"/>
        <w:jc w:val="left"/>
        <w:spacing w:line="400" w:lineRule="exac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3、本合同应按照中华人民共和国（不含港澳台地区）的现行法律进行解释。</w:t>
      </w:r>
      <w:r/>
    </w:p>
    <w:p>
      <w:pPr>
        <w:pStyle w:val="1000"/>
        <w:ind w:firstLine="480"/>
        <w:jc w:val="both"/>
        <w:spacing w:line="400" w:lineRule="exact"/>
        <w:rPr>
          <w:rFonts w:ascii="宋体" w:hAnsi="宋体" w:eastAsia="宋体" w:cs="宋体"/>
        </w:rPr>
      </w:pPr>
      <w:r>
        <w:rPr>
          <w:rFonts w:hint="eastAsia" w:ascii="宋体" w:hAnsi="宋体" w:eastAsia="宋体" w:cs="宋体"/>
        </w:rPr>
        <w:t xml:space="preserve">4、本合同附件《附件一、江苏省通信管理局</w:t>
      </w:r>
      <w:r>
        <w:rPr>
          <w:rFonts w:hint="eastAsia" w:ascii="宋体" w:hAnsi="宋体" w:eastAsia="宋体" w:cs="宋体"/>
          <w:lang w:val="zh-CN"/>
        </w:rPr>
        <w:t xml:space="preserve">合作单位廉洁诚信承诺书</w:t>
      </w:r>
      <w:r>
        <w:rPr>
          <w:rFonts w:hint="eastAsia" w:ascii="宋体" w:hAnsi="宋体" w:eastAsia="宋体" w:cs="宋体"/>
        </w:rPr>
        <w:t xml:space="preserve">》</w:t>
      </w:r>
      <w:r/>
    </w:p>
    <w:p>
      <w:pPr>
        <w:ind w:firstLine="420"/>
        <w:jc w:val="left"/>
        <w:spacing w:line="400" w:lineRule="exact"/>
        <w:widowControl/>
        <w:rPr>
          <w:rFonts w:ascii="宋体" w:hAnsi="宋体" w:cs="宋体"/>
          <w:color w:val="000000"/>
          <w:sz w:val="24"/>
          <w:szCs w:val="24"/>
          <w:lang w:val="zh-CN"/>
        </w:rPr>
      </w:pPr>
      <w:r>
        <w:rPr>
          <w:rFonts w:hint="eastAsia" w:ascii="宋体" w:hAnsi="宋体" w:cs="宋体"/>
          <w:color w:val="000000"/>
          <w:sz w:val="24"/>
          <w:szCs w:val="24"/>
          <w:lang w:val="zh-CN"/>
        </w:rPr>
        <w:t xml:space="preserve">（以下无正文）</w:t>
      </w:r>
      <w:r/>
    </w:p>
    <w:p>
      <w:pPr>
        <w:pStyle w:val="734"/>
        <w:rPr>
          <w:lang w:val="zh-CN"/>
        </w:rPr>
      </w:pPr>
      <w:r>
        <w:rPr>
          <w:lang w:val="zh-CN"/>
        </w:rPr>
      </w:r>
      <w:r/>
    </w:p>
    <w:p>
      <w:pPr>
        <w:rPr>
          <w:rFonts w:hint="eastAsia"/>
          <w:lang w:val="zh-CN"/>
        </w:rPr>
      </w:pPr>
      <w:r>
        <w:rPr>
          <w:rFonts w:hint="eastAsia"/>
          <w:lang w:val="zh-CN"/>
        </w:rPr>
      </w:r>
      <w:r/>
    </w:p>
    <w:tbl>
      <w:tblPr>
        <w:tblStyle w:val="733"/>
        <w:tblW w:w="8840" w:type="dxa"/>
        <w:tblInd w:w="-108" w:type="dxa"/>
        <w:tblLayout w:type="fixed"/>
        <w:tblCellMar>
          <w:left w:w="0" w:type="dxa"/>
          <w:top w:w="0" w:type="dxa"/>
          <w:right w:w="0" w:type="dxa"/>
          <w:bottom w:w="0" w:type="dxa"/>
        </w:tblCellMar>
        <w:tblLook w:val="04A0" w:firstRow="1" w:lastRow="0" w:firstColumn="1" w:lastColumn="0" w:noHBand="0" w:noVBand="1"/>
      </w:tblPr>
      <w:tblGrid>
        <w:gridCol w:w="4420"/>
        <w:gridCol w:w="4420"/>
      </w:tblGrid>
      <w:tr>
        <w:trPr>
          <w:trHeight w:val="785"/>
        </w:trPr>
        <w:tc>
          <w:tcPr>
            <w:tcBorders>
              <w:top w:val="none" w:color="000000" w:sz="4" w:space="0"/>
              <w:left w:val="none" w:color="000000" w:sz="4" w:space="0"/>
              <w:bottom w:val="none" w:color="000000" w:sz="4" w:space="0"/>
              <w:right w:val="none" w:color="000000" w:sz="4" w:space="0"/>
            </w:tcBorders>
            <w:tcW w:w="4420" w:type="dxa"/>
            <w:vAlign w:val="top"/>
            <w:textDirection w:val="lrTb"/>
            <w:noWrap w:val="false"/>
          </w:tcPr>
          <w:p>
            <w:pPr>
              <w:jc w:val="left"/>
              <w:spacing w:line="400" w:lineRule="exac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甲方（采购人）：江苏省通信管理局（盖章）</w:t>
            </w:r>
            <w:r/>
          </w:p>
        </w:tc>
        <w:tc>
          <w:tcPr>
            <w:tcBorders>
              <w:top w:val="none" w:color="000000" w:sz="4" w:space="0"/>
              <w:left w:val="none" w:color="000000" w:sz="4" w:space="0"/>
              <w:bottom w:val="none" w:color="000000" w:sz="4" w:space="0"/>
              <w:right w:val="none" w:color="000000" w:sz="4" w:space="0"/>
            </w:tcBorders>
            <w:tcW w:w="4420" w:type="dxa"/>
            <w:vAlign w:val="top"/>
            <w:textDirection w:val="lrTb"/>
            <w:noWrap w:val="false"/>
          </w:tcPr>
          <w:p>
            <w:pPr>
              <w:ind w:firstLine="240"/>
              <w:jc w:val="left"/>
              <w:spacing w:line="400" w:lineRule="exact"/>
              <w:rPr>
                <w:rFonts w:ascii="宋体" w:hAnsi="宋体" w:cs="宋体"/>
                <w:color w:val="000000"/>
                <w:sz w:val="24"/>
                <w:szCs w:val="24"/>
                <w:lang w:val="zh-CN"/>
              </w:rPr>
            </w:pPr>
            <w:r>
              <w:rPr>
                <w:rFonts w:hint="eastAsia" w:ascii="宋体" w:hAnsi="宋体" w:cs="宋体"/>
                <w:color w:val="000000"/>
                <w:sz w:val="24"/>
                <w:szCs w:val="24"/>
                <w:lang w:val="zh-CN"/>
              </w:rPr>
              <w:t xml:space="preserve">乙方（供应商）：XXXXXX</w:t>
            </w:r>
            <w:r>
              <w:rPr>
                <w:rFonts w:ascii="宋体" w:hAnsi="宋体" w:cs="宋体"/>
                <w:color w:val="000000"/>
                <w:sz w:val="24"/>
                <w:szCs w:val="24"/>
                <w:lang w:val="zh-CN"/>
              </w:rPr>
              <w:t xml:space="preserve"> </w:t>
            </w:r>
            <w:r/>
          </w:p>
          <w:p>
            <w:pPr>
              <w:ind w:firstLine="2160"/>
              <w:jc w:val="left"/>
              <w:spacing w:line="400" w:lineRule="exac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（盖章）</w:t>
            </w:r>
            <w:r/>
          </w:p>
        </w:tc>
      </w:tr>
      <w:tr>
        <w:trPr>
          <w:trHeight w:val="393"/>
        </w:trPr>
        <w:tc>
          <w:tcPr>
            <w:tcBorders>
              <w:top w:val="none" w:color="000000" w:sz="4" w:space="0"/>
              <w:left w:val="none" w:color="000000" w:sz="4" w:space="0"/>
              <w:bottom w:val="none" w:color="000000" w:sz="4" w:space="0"/>
              <w:right w:val="none" w:color="000000" w:sz="4" w:space="0"/>
            </w:tcBorders>
            <w:tcW w:w="4420" w:type="dxa"/>
            <w:vAlign w:val="top"/>
            <w:textDirection w:val="lrTb"/>
            <w:noWrap w:val="false"/>
          </w:tcPr>
          <w:p>
            <w:pPr>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lang w:val="zh-CN"/>
              </w:rPr>
              <w:t xml:space="preserve">代表人：</w:t>
            </w:r>
            <w:r/>
          </w:p>
        </w:tc>
        <w:tc>
          <w:tcPr>
            <w:tcBorders>
              <w:top w:val="none" w:color="000000" w:sz="4" w:space="0"/>
              <w:left w:val="none" w:color="000000" w:sz="4" w:space="0"/>
              <w:bottom w:val="none" w:color="000000" w:sz="4" w:space="0"/>
              <w:right w:val="none" w:color="000000" w:sz="4" w:space="0"/>
            </w:tcBorders>
            <w:tcW w:w="4420" w:type="dxa"/>
            <w:vAlign w:val="top"/>
            <w:textDirection w:val="lrTb"/>
            <w:noWrap w:val="false"/>
          </w:tcPr>
          <w:p>
            <w:pPr>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lang w:val="zh-CN"/>
              </w:rPr>
              <w:t xml:space="preserve">代表人</w:t>
            </w:r>
            <w:r>
              <w:rPr>
                <w:rFonts w:hint="eastAsia" w:ascii="宋体" w:hAnsi="宋体" w:cs="宋体"/>
                <w:color w:val="000000"/>
                <w:sz w:val="24"/>
                <w:szCs w:val="24"/>
              </w:rPr>
              <w:t xml:space="preserve">：</w:t>
            </w:r>
            <w:r/>
          </w:p>
        </w:tc>
      </w:tr>
      <w:tr>
        <w:trPr>
          <w:trHeight w:val="393"/>
        </w:trPr>
        <w:tc>
          <w:tcPr>
            <w:tcBorders>
              <w:top w:val="none" w:color="000000" w:sz="4" w:space="0"/>
              <w:left w:val="none" w:color="000000" w:sz="4" w:space="0"/>
              <w:bottom w:val="none" w:color="000000" w:sz="4" w:space="0"/>
              <w:right w:val="none" w:color="000000" w:sz="4" w:space="0"/>
            </w:tcBorders>
            <w:tcW w:w="4420" w:type="dxa"/>
            <w:vAlign w:val="top"/>
            <w:textDirection w:val="lrTb"/>
            <w:noWrap w:val="false"/>
          </w:tcPr>
          <w:p>
            <w:pPr>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lang w:val="zh-CN"/>
              </w:rPr>
              <w:t xml:space="preserve">电</w:t>
            </w:r>
            <w:r>
              <w:rPr>
                <w:rFonts w:hint="eastAsia" w:ascii="宋体" w:hAnsi="宋体" w:cs="宋体"/>
                <w:color w:val="000000"/>
                <w:sz w:val="24"/>
                <w:szCs w:val="24"/>
              </w:rPr>
              <w:t xml:space="preserve">    </w:t>
            </w:r>
            <w:r>
              <w:rPr>
                <w:rFonts w:hint="eastAsia" w:ascii="宋体" w:hAnsi="宋体" w:cs="宋体"/>
                <w:color w:val="000000"/>
                <w:sz w:val="24"/>
                <w:szCs w:val="24"/>
                <w:lang w:val="zh-CN"/>
              </w:rPr>
              <w:t xml:space="preserve">话：</w:t>
            </w:r>
            <w:r/>
          </w:p>
        </w:tc>
        <w:tc>
          <w:tcPr>
            <w:tcBorders>
              <w:top w:val="none" w:color="000000" w:sz="4" w:space="0"/>
              <w:left w:val="none" w:color="000000" w:sz="4" w:space="0"/>
              <w:bottom w:val="none" w:color="000000" w:sz="4" w:space="0"/>
              <w:right w:val="none" w:color="000000" w:sz="4" w:space="0"/>
            </w:tcBorders>
            <w:tcW w:w="4420" w:type="dxa"/>
            <w:vAlign w:val="top"/>
            <w:textDirection w:val="lrTb"/>
            <w:noWrap w:val="false"/>
          </w:tcPr>
          <w:p>
            <w:pPr>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lang w:val="zh-CN"/>
              </w:rPr>
              <w:t xml:space="preserve">电</w:t>
            </w:r>
            <w:r>
              <w:rPr>
                <w:rFonts w:hint="eastAsia" w:ascii="宋体" w:hAnsi="宋体" w:cs="宋体"/>
                <w:color w:val="000000"/>
                <w:sz w:val="24"/>
                <w:szCs w:val="24"/>
              </w:rPr>
              <w:t xml:space="preserve">    </w:t>
            </w:r>
            <w:r>
              <w:rPr>
                <w:rFonts w:hint="eastAsia" w:ascii="宋体" w:hAnsi="宋体" w:cs="宋体"/>
                <w:color w:val="000000"/>
                <w:sz w:val="24"/>
                <w:szCs w:val="24"/>
                <w:lang w:val="zh-CN"/>
              </w:rPr>
              <w:t xml:space="preserve">话：</w:t>
            </w:r>
            <w:r/>
          </w:p>
        </w:tc>
      </w:tr>
      <w:tr>
        <w:trPr>
          <w:trHeight w:val="393"/>
        </w:trPr>
        <w:tc>
          <w:tcPr>
            <w:tcBorders>
              <w:top w:val="none" w:color="000000" w:sz="4" w:space="0"/>
              <w:left w:val="none" w:color="000000" w:sz="4" w:space="0"/>
              <w:bottom w:val="none" w:color="000000" w:sz="4" w:space="0"/>
              <w:right w:val="none" w:color="000000" w:sz="4" w:space="0"/>
            </w:tcBorders>
            <w:tcW w:w="4420" w:type="dxa"/>
            <w:vAlign w:val="top"/>
            <w:textDirection w:val="lrTb"/>
            <w:noWrap w:val="false"/>
          </w:tcPr>
          <w:p>
            <w:pPr>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lang w:val="zh-CN"/>
              </w:rPr>
              <w:t xml:space="preserve">开户银行：</w:t>
            </w:r>
            <w:r/>
          </w:p>
        </w:tc>
        <w:tc>
          <w:tcPr>
            <w:tcBorders>
              <w:top w:val="none" w:color="000000" w:sz="4" w:space="0"/>
              <w:left w:val="none" w:color="000000" w:sz="4" w:space="0"/>
              <w:bottom w:val="none" w:color="000000" w:sz="4" w:space="0"/>
              <w:right w:val="none" w:color="000000" w:sz="4" w:space="0"/>
            </w:tcBorders>
            <w:tcW w:w="4420" w:type="dxa"/>
            <w:vAlign w:val="top"/>
            <w:textDirection w:val="lrTb"/>
            <w:noWrap w:val="false"/>
          </w:tcPr>
          <w:p>
            <w:pPr>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lang w:val="zh-CN"/>
              </w:rPr>
              <w:t xml:space="preserve">开户银行：</w:t>
            </w:r>
            <w:r/>
          </w:p>
        </w:tc>
      </w:tr>
      <w:tr>
        <w:trPr>
          <w:trHeight w:val="393"/>
        </w:trPr>
        <w:tc>
          <w:tcPr>
            <w:tcBorders>
              <w:top w:val="none" w:color="000000" w:sz="4" w:space="0"/>
              <w:left w:val="none" w:color="000000" w:sz="4" w:space="0"/>
              <w:bottom w:val="none" w:color="000000" w:sz="4" w:space="0"/>
              <w:right w:val="none" w:color="000000" w:sz="4" w:space="0"/>
            </w:tcBorders>
            <w:tcW w:w="4420" w:type="dxa"/>
            <w:vAlign w:val="top"/>
            <w:textDirection w:val="lrTb"/>
            <w:noWrap w:val="false"/>
          </w:tcPr>
          <w:p>
            <w:pPr>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lang w:val="zh-CN"/>
              </w:rPr>
              <w:t xml:space="preserve">帐</w:t>
            </w:r>
            <w:r>
              <w:rPr>
                <w:rFonts w:hint="eastAsia" w:ascii="宋体" w:hAnsi="宋体" w:cs="宋体"/>
                <w:color w:val="000000"/>
                <w:sz w:val="24"/>
                <w:szCs w:val="24"/>
              </w:rPr>
              <w:t xml:space="preserve">    </w:t>
            </w:r>
            <w:r>
              <w:rPr>
                <w:rFonts w:hint="eastAsia" w:ascii="宋体" w:hAnsi="宋体" w:cs="宋体"/>
                <w:color w:val="000000"/>
                <w:sz w:val="24"/>
                <w:szCs w:val="24"/>
                <w:lang w:val="zh-CN"/>
              </w:rPr>
              <w:t xml:space="preserve">号：</w:t>
            </w:r>
            <w:r/>
          </w:p>
        </w:tc>
        <w:tc>
          <w:tcPr>
            <w:tcBorders>
              <w:top w:val="none" w:color="000000" w:sz="4" w:space="0"/>
              <w:left w:val="none" w:color="000000" w:sz="4" w:space="0"/>
              <w:bottom w:val="none" w:color="000000" w:sz="4" w:space="0"/>
              <w:right w:val="none" w:color="000000" w:sz="4" w:space="0"/>
            </w:tcBorders>
            <w:tcW w:w="4420" w:type="dxa"/>
            <w:vAlign w:val="top"/>
            <w:textDirection w:val="lrTb"/>
            <w:noWrap w:val="false"/>
          </w:tcPr>
          <w:p>
            <w:pPr>
              <w:jc w:val="left"/>
              <w:spacing w:line="400" w:lineRule="exact"/>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帐</w:t>
            </w:r>
            <w:r>
              <w:rPr>
                <w:rFonts w:hint="eastAsia" w:ascii="宋体" w:hAnsi="宋体" w:cs="宋体"/>
                <w:color w:val="000000"/>
                <w:sz w:val="24"/>
                <w:szCs w:val="24"/>
              </w:rPr>
              <w:t xml:space="preserve">    </w:t>
            </w:r>
            <w:r>
              <w:rPr>
                <w:rFonts w:hint="eastAsia" w:ascii="宋体" w:hAnsi="宋体" w:cs="宋体"/>
                <w:color w:val="000000"/>
                <w:sz w:val="24"/>
                <w:szCs w:val="24"/>
                <w:lang w:val="zh-CN"/>
              </w:rPr>
              <w:t xml:space="preserve">号： </w:t>
            </w:r>
            <w:r/>
          </w:p>
        </w:tc>
      </w:tr>
    </w:tbl>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rPr>
      </w:pPr>
      <w:r>
        <w:rPr>
          <w:rFonts w:hint="eastAsia" w:ascii="宋体" w:hAnsi="宋体" w:cs="宋体"/>
          <w:sz w:val="24"/>
          <w:szCs w:val="24"/>
        </w:rPr>
        <w:br w:type="page" w:clear="all"/>
      </w:r>
      <w:r/>
    </w:p>
    <w:p>
      <w:pPr>
        <w:rPr>
          <w:rFonts w:ascii="宋体" w:hAnsi="宋体" w:cs="宋体"/>
        </w:rPr>
      </w:pPr>
      <w:r>
        <w:rPr>
          <w:rFonts w:hint="eastAsia" w:ascii="宋体" w:hAnsi="宋体" w:cs="宋体"/>
        </w:rPr>
        <w:t xml:space="preserve">附件一、</w:t>
      </w:r>
      <w:r/>
    </w:p>
    <w:p>
      <w:pPr>
        <w:pStyle w:val="1000"/>
        <w:jc w:val="center"/>
        <w:spacing w:line="240" w:lineRule="auto"/>
        <w:rPr>
          <w:rFonts w:hint="eastAsia"/>
          <w:sz w:val="36"/>
          <w:szCs w:val="36"/>
        </w:rPr>
      </w:pPr>
      <w:r>
        <w:rPr>
          <w:rFonts w:hint="eastAsia"/>
          <w:sz w:val="36"/>
          <w:szCs w:val="36"/>
        </w:rPr>
        <w:t xml:space="preserve">江苏省通信管理局</w:t>
      </w:r>
      <w:r/>
    </w:p>
    <w:p>
      <w:pPr>
        <w:pStyle w:val="1000"/>
        <w:jc w:val="center"/>
        <w:spacing w:line="240" w:lineRule="auto"/>
        <w:rPr>
          <w:sz w:val="36"/>
          <w:szCs w:val="36"/>
        </w:rPr>
      </w:pPr>
      <w:r>
        <w:rPr>
          <w:rFonts w:hint="eastAsia"/>
          <w:sz w:val="36"/>
          <w:szCs w:val="36"/>
        </w:rPr>
        <w:t xml:space="preserve">合作单位廉洁诚信承诺书</w:t>
      </w:r>
      <w:r/>
    </w:p>
    <w:p>
      <w:pPr>
        <w:pStyle w:val="1000"/>
        <w:jc w:val="center"/>
        <w:spacing w:after="0" w:line="300" w:lineRule="auto"/>
      </w:pPr>
      <w:r>
        <w:rPr>
          <w:rFonts w:hint="eastAsia"/>
        </w:rPr>
        <w:t xml:space="preserve">（XX年度）</w:t>
      </w:r>
      <w:r/>
    </w:p>
    <w:p>
      <w:pPr>
        <w:pStyle w:val="1000"/>
        <w:ind w:firstLine="482"/>
        <w:jc w:val="both"/>
        <w:spacing w:after="0" w:line="300" w:lineRule="auto"/>
        <w:rPr>
          <w:b/>
        </w:rPr>
      </w:pPr>
      <w:r>
        <w:rPr>
          <w:b/>
        </w:rPr>
      </w:r>
      <w:r/>
    </w:p>
    <w:p>
      <w:pPr>
        <w:ind w:firstLine="480"/>
        <w:jc w:val="left"/>
        <w:spacing w:line="400" w:lineRule="exact"/>
        <w:rPr>
          <w:rFonts w:ascii="宋体" w:hAnsi="宋体" w:cs="宋体"/>
          <w:color w:val="000000"/>
          <w:sz w:val="24"/>
          <w:szCs w:val="24"/>
          <w:lang w:val="zh-CN"/>
        </w:rPr>
      </w:pP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ascii="宋体" w:cs="宋体"/>
          <w:color w:val="000000"/>
          <w:sz w:val="24"/>
          <w:szCs w:val="24"/>
        </w:rPr>
        <w:t xml:space="preserve">【合作单位全称】（以下简称为</w:t>
      </w:r>
      <w:r>
        <w:rPr>
          <w:rFonts w:ascii="宋体" w:cs="宋体"/>
          <w:color w:val="000000"/>
          <w:sz w:val="24"/>
          <w:szCs w:val="24"/>
        </w:rPr>
        <w:t xml:space="preserve">“</w:t>
      </w:r>
      <w:r>
        <w:rPr>
          <w:rFonts w:hint="eastAsia" w:ascii="宋体" w:cs="宋体"/>
          <w:color w:val="000000"/>
          <w:sz w:val="24"/>
          <w:szCs w:val="24"/>
        </w:rPr>
        <w:t xml:space="preserve">我单位</w:t>
      </w:r>
      <w:r>
        <w:rPr>
          <w:rFonts w:ascii="宋体" w:cs="宋体"/>
          <w:color w:val="000000"/>
          <w:sz w:val="24"/>
          <w:szCs w:val="24"/>
        </w:rPr>
        <w:t xml:space="preserve">”</w:t>
      </w:r>
      <w:r>
        <w:rPr>
          <w:rFonts w:hint="eastAsia" w:ascii="宋体" w:cs="宋体"/>
          <w:color w:val="000000"/>
          <w:sz w:val="24"/>
          <w:szCs w:val="24"/>
        </w:rPr>
        <w:t xml:space="preserve">）是一家在</w:t>
      </w:r>
      <w:r>
        <w:rPr>
          <w:rFonts w:hint="eastAsia" w:ascii="宋体" w:cs="宋体"/>
          <w:color w:val="000000"/>
          <w:sz w:val="24"/>
          <w:szCs w:val="24"/>
          <w:u w:val="single"/>
        </w:rPr>
        <w:t xml:space="preserve"> </w:t>
      </w:r>
      <w:r>
        <w:rPr>
          <w:rFonts w:ascii="宋体" w:cs="宋体"/>
          <w:color w:val="000000"/>
          <w:sz w:val="24"/>
          <w:szCs w:val="24"/>
          <w:u w:val="single"/>
        </w:rPr>
        <w:t xml:space="preserve">  </w:t>
      </w:r>
      <w:r>
        <w:rPr>
          <w:rFonts w:hint="eastAsia" w:ascii="宋体" w:cs="宋体"/>
          <w:color w:val="000000"/>
          <w:sz w:val="24"/>
          <w:szCs w:val="24"/>
        </w:rPr>
        <w:t xml:space="preserve">【国家或地区】注册的单位，单位地址在</w:t>
      </w:r>
      <w:r>
        <w:rPr>
          <w:rFonts w:hint="eastAsia" w:ascii="宋体" w:cs="宋体"/>
          <w:color w:val="000000"/>
          <w:sz w:val="24"/>
          <w:szCs w:val="24"/>
          <w:u w:val="single"/>
        </w:rPr>
        <w:t xml:space="preserve"> </w:t>
      </w:r>
      <w:r>
        <w:rPr>
          <w:rFonts w:ascii="宋体" w:cs="宋体"/>
          <w:color w:val="000000"/>
          <w:sz w:val="24"/>
          <w:szCs w:val="24"/>
          <w:u w:val="single"/>
        </w:rPr>
        <w:t xml:space="preserve">      </w:t>
      </w:r>
      <w:r>
        <w:rPr>
          <w:rFonts w:hint="eastAsia" w:ascii="宋体" w:cs="宋体"/>
          <w:color w:val="000000"/>
          <w:sz w:val="24"/>
          <w:szCs w:val="24"/>
        </w:rPr>
        <w:t xml:space="preserve">【请填写单位注册地址】，统一社会信用代码</w:t>
      </w:r>
      <w:r>
        <w:rPr>
          <w:rFonts w:ascii="宋体" w:cs="宋体"/>
          <w:color w:val="000000"/>
          <w:sz w:val="24"/>
          <w:szCs w:val="24"/>
          <w:u w:val="single"/>
        </w:rPr>
        <w:t xml:space="preserve">       </w:t>
      </w:r>
      <w:r>
        <w:rPr>
          <w:rFonts w:hint="eastAsia" w:ascii="宋体" w:cs="宋体"/>
          <w:color w:val="000000"/>
          <w:sz w:val="24"/>
          <w:szCs w:val="24"/>
        </w:rPr>
        <w:t xml:space="preserve">【请填写单位统一社会信用代码】。</w:t>
      </w:r>
      <w:r/>
    </w:p>
    <w:p>
      <w:pPr>
        <w:pStyle w:val="1000"/>
        <w:ind w:firstLine="480"/>
        <w:jc w:val="both"/>
        <w:spacing w:after="0" w:line="400" w:lineRule="exact"/>
        <w:rPr>
          <w:rFonts w:ascii="宋体" w:eastAsia="宋体" w:cs="宋体"/>
        </w:rPr>
      </w:pPr>
      <w:r>
        <w:rPr>
          <w:rFonts w:hint="eastAsia" w:ascii="宋体" w:eastAsia="宋体" w:cs="宋体"/>
        </w:rPr>
        <w:t xml:space="preserve">为了保障我单位与江苏省通信管理局（以下简称为“管局”）在《</w:t>
      </w:r>
      <w:r>
        <w:rPr>
          <w:rFonts w:hint="eastAsia" w:ascii="宋体" w:eastAsia="宋体" w:cs="宋体"/>
          <w:u w:val="single"/>
        </w:rPr>
        <w:t xml:space="preserve"> </w:t>
      </w:r>
      <w:r>
        <w:rPr>
          <w:rFonts w:ascii="宋体" w:eastAsia="宋体" w:cs="宋体"/>
          <w:u w:val="single"/>
        </w:rPr>
        <w:t xml:space="preserve">   </w:t>
      </w:r>
      <w:r>
        <w:rPr>
          <w:rFonts w:hint="eastAsia" w:ascii="宋体" w:eastAsia="宋体" w:cs="宋体"/>
        </w:rPr>
        <w:t xml:space="preserve">》合同签订和履行过程中（管局合同编号       ）的合法权益，充分体现公平、公正、廉洁、诚信合作的精神，反对商业欺诈及贿赂，在信任、诚实、坦率与清廉的基础上构筑相互之间的合作关系，我单位与管局签署本承诺书。</w:t>
      </w:r>
      <w:r/>
    </w:p>
    <w:p>
      <w:pPr>
        <w:pStyle w:val="1000"/>
        <w:ind w:firstLine="482"/>
        <w:jc w:val="both"/>
        <w:spacing w:after="0" w:line="400" w:lineRule="exact"/>
        <w:rPr>
          <w:rFonts w:ascii="宋体" w:eastAsia="宋体" w:cs="宋体"/>
          <w:b/>
        </w:rPr>
      </w:pPr>
      <w:r>
        <w:rPr>
          <w:rFonts w:hint="eastAsia" w:ascii="宋体" w:eastAsia="宋体" w:cs="宋体"/>
          <w:b/>
        </w:rPr>
        <w:t xml:space="preserve">一、承诺内容</w:t>
      </w:r>
      <w:r/>
    </w:p>
    <w:p>
      <w:pPr>
        <w:pStyle w:val="1000"/>
        <w:ind w:firstLine="480"/>
        <w:jc w:val="both"/>
        <w:spacing w:after="0" w:line="400" w:lineRule="exact"/>
        <w:rPr>
          <w:rFonts w:ascii="宋体" w:eastAsia="宋体" w:cs="宋体"/>
        </w:rPr>
      </w:pPr>
      <w:r>
        <w:rPr>
          <w:rFonts w:hint="eastAsia" w:ascii="宋体" w:eastAsia="宋体" w:cs="宋体"/>
        </w:rPr>
        <w:t xml:space="preserve">1．不以任何方式行贿管局工作人员及其配偶、子女及其配偶等亲属和其他特定关系人，包括但不限于以下方式：</w:t>
      </w:r>
      <w:r/>
    </w:p>
    <w:p>
      <w:pPr>
        <w:pStyle w:val="1000"/>
        <w:ind w:firstLine="480"/>
        <w:jc w:val="both"/>
        <w:spacing w:after="0" w:line="400" w:lineRule="exact"/>
        <w:rPr>
          <w:rFonts w:ascii="宋体" w:eastAsia="宋体" w:cs="宋体"/>
        </w:rPr>
      </w:pPr>
      <w:r>
        <w:rPr>
          <w:rFonts w:hint="eastAsia" w:ascii="宋体" w:eastAsia="宋体" w:cs="宋体"/>
        </w:rPr>
        <w:t xml:space="preserve">（1）不以任何形式馈赠可能影响管局工作人员公正履行职责或明显超出正常礼尚往来的礼品、礼金、消费卡、有价证券、股权、其他金融产品等财物。</w:t>
      </w:r>
      <w:r/>
    </w:p>
    <w:p>
      <w:pPr>
        <w:pStyle w:val="1000"/>
        <w:ind w:firstLine="480"/>
        <w:jc w:val="both"/>
        <w:spacing w:after="0" w:line="400" w:lineRule="exact"/>
        <w:rPr>
          <w:rFonts w:ascii="宋体" w:eastAsia="宋体" w:cs="宋体"/>
        </w:rPr>
      </w:pPr>
      <w:r>
        <w:rPr>
          <w:rFonts w:hint="eastAsia" w:ascii="宋体" w:eastAsia="宋体" w:cs="宋体"/>
        </w:rPr>
        <w:t xml:space="preserve">（2）不组织、不邀请管局工作人员参加旅游、高消费娱乐健身或到禁止召开会议的风景名胜区参加培训会议。</w:t>
      </w:r>
      <w:r/>
    </w:p>
    <w:p>
      <w:pPr>
        <w:pStyle w:val="1000"/>
        <w:ind w:firstLine="480"/>
        <w:jc w:val="both"/>
        <w:spacing w:after="0" w:line="400" w:lineRule="exact"/>
        <w:rPr>
          <w:rFonts w:ascii="宋体" w:eastAsia="宋体" w:cs="宋体"/>
        </w:rPr>
      </w:pPr>
      <w:r>
        <w:rPr>
          <w:rFonts w:hint="eastAsia" w:ascii="宋体" w:eastAsia="宋体" w:cs="宋体"/>
        </w:rPr>
        <w:t xml:space="preserve">（3）不利用代理商或中间人行贿。</w:t>
      </w:r>
      <w:r/>
    </w:p>
    <w:p>
      <w:pPr>
        <w:pStyle w:val="1000"/>
        <w:ind w:firstLine="480"/>
        <w:jc w:val="both"/>
        <w:spacing w:after="0" w:line="400" w:lineRule="exact"/>
        <w:rPr>
          <w:rFonts w:ascii="仿宋_GB2312" w:eastAsia="仿宋_GB2312" w:cs="Times New Roman"/>
          <w:color w:val="000000"/>
        </w:rPr>
      </w:pPr>
      <w:r>
        <w:rPr>
          <w:rFonts w:hint="eastAsia" w:ascii="宋体" w:eastAsia="宋体" w:cs="宋体"/>
        </w:rPr>
        <w:t xml:space="preserve">（4）不直接或间接向管局工作人员及其配偶、子女及其配偶等亲属和其他特定关系人提供全职或兼职岗位包括代理人、顾问等，通过正常途径形成劳务关系的除外（此情况需事先向管局人事、纪检部门报备）。</w:t>
      </w:r>
      <w:r/>
    </w:p>
    <w:p>
      <w:pPr>
        <w:pStyle w:val="1000"/>
        <w:ind w:firstLine="480"/>
        <w:jc w:val="both"/>
        <w:spacing w:after="0" w:line="400" w:lineRule="exact"/>
        <w:rPr>
          <w:rFonts w:ascii="宋体" w:eastAsia="宋体" w:cs="宋体"/>
        </w:rPr>
      </w:pPr>
      <w:r>
        <w:rPr>
          <w:rFonts w:hint="eastAsia" w:ascii="宋体" w:eastAsia="宋体" w:cs="宋体"/>
        </w:rPr>
        <w:t xml:space="preserve">（5）不与管局工作人员及其配偶、子女及其配偶等亲属和其他特定关系人发生任何借款</w:t>
      </w:r>
      <w:r>
        <w:rPr>
          <w:rFonts w:ascii="宋体" w:eastAsia="宋体" w:cs="宋体"/>
        </w:rPr>
        <w:t xml:space="preserve">/</w:t>
      </w:r>
      <w:r>
        <w:rPr>
          <w:rFonts w:hint="eastAsia" w:ascii="宋体" w:eastAsia="宋体" w:cs="宋体"/>
        </w:rPr>
        <w:t xml:space="preserve">贷款往来。</w:t>
      </w:r>
      <w:r/>
    </w:p>
    <w:p>
      <w:pPr>
        <w:pStyle w:val="1000"/>
        <w:ind w:firstLine="480"/>
        <w:jc w:val="both"/>
        <w:spacing w:after="0" w:line="400" w:lineRule="exact"/>
        <w:rPr>
          <w:rFonts w:ascii="宋体" w:eastAsia="宋体" w:cs="宋体"/>
        </w:rPr>
      </w:pPr>
      <w:r>
        <w:rPr>
          <w:rFonts w:hint="eastAsia" w:ascii="宋体" w:eastAsia="宋体" w:cs="宋体"/>
        </w:rPr>
        <w:t xml:space="preserve">（6）不向管局工作人员及其配偶、子女及其配偶等亲属和其他特定关系人输送不正当利益，或拉拢其参与我单位与其它合作伙伴或客户的利益分配。</w:t>
      </w:r>
      <w:r/>
    </w:p>
    <w:p>
      <w:pPr>
        <w:pStyle w:val="1000"/>
        <w:ind w:firstLine="480"/>
        <w:jc w:val="both"/>
        <w:spacing w:after="0" w:line="400" w:lineRule="exact"/>
        <w:rPr>
          <w:rFonts w:ascii="宋体" w:eastAsia="宋体" w:cs="宋体"/>
        </w:rPr>
      </w:pPr>
      <w:r>
        <w:rPr>
          <w:rFonts w:hint="eastAsia" w:ascii="宋体" w:eastAsia="宋体" w:cs="宋体"/>
        </w:rPr>
        <w:t xml:space="preserve">（7）杜绝相关法律法规明确规定为行贿的行为。</w:t>
      </w:r>
      <w:r/>
    </w:p>
    <w:p>
      <w:pPr>
        <w:ind w:firstLine="480"/>
        <w:spacing w:line="400" w:lineRule="exact"/>
        <w:rPr>
          <w:rFonts w:ascii="宋体" w:cs="宋体"/>
          <w:color w:val="000000"/>
          <w:sz w:val="24"/>
          <w:szCs w:val="24"/>
        </w:rPr>
      </w:pPr>
      <w:r>
        <w:rPr>
          <w:rFonts w:hint="eastAsia" w:ascii="宋体" w:cs="宋体"/>
          <w:color w:val="000000"/>
          <w:sz w:val="24"/>
          <w:szCs w:val="24"/>
        </w:rPr>
        <w:t xml:space="preserve">2．支持管局廉政风险防控体系建设。若管局工作人员在日常业务过程中有索贿行为，我</w:t>
      </w:r>
      <w:r>
        <w:rPr>
          <w:rFonts w:hint="eastAsia" w:ascii="宋体" w:cs="宋体"/>
          <w:sz w:val="24"/>
          <w:szCs w:val="24"/>
        </w:rPr>
        <w:t xml:space="preserve">单位</w:t>
      </w:r>
      <w:r>
        <w:rPr>
          <w:rFonts w:hint="eastAsia" w:ascii="宋体" w:cs="宋体"/>
          <w:color w:val="000000"/>
          <w:sz w:val="24"/>
          <w:szCs w:val="24"/>
        </w:rPr>
        <w:t xml:space="preserve">必须拒绝，并向管局纪检部门投诉。若我单位对管局工作人员的索贿行为不拒绝、不申报，或满足其要求，则该行为应视为我单位的行贿行为。</w:t>
      </w:r>
      <w:r/>
    </w:p>
    <w:p>
      <w:pPr>
        <w:ind w:firstLine="480"/>
        <w:spacing w:line="400" w:lineRule="exact"/>
        <w:rPr>
          <w:rFonts w:ascii="宋体" w:cs="宋体"/>
          <w:color w:val="000000"/>
          <w:sz w:val="24"/>
          <w:szCs w:val="24"/>
        </w:rPr>
      </w:pPr>
      <w:r>
        <w:rPr>
          <w:rFonts w:hint="eastAsia" w:ascii="宋体" w:cs="宋体"/>
          <w:color w:val="000000"/>
          <w:sz w:val="24"/>
          <w:szCs w:val="24"/>
        </w:rPr>
        <w:t xml:space="preserve">3．在与管局业务往来过程中，坚持诚信原则，我单位保证：</w:t>
      </w:r>
      <w:r/>
    </w:p>
    <w:p>
      <w:pPr>
        <w:ind w:firstLine="480"/>
        <w:spacing w:line="400" w:lineRule="exact"/>
        <w:rPr>
          <w:rFonts w:ascii="宋体" w:cs="宋体"/>
          <w:color w:val="000000"/>
          <w:sz w:val="24"/>
          <w:szCs w:val="24"/>
        </w:rPr>
      </w:pPr>
      <w:r>
        <w:rPr>
          <w:rFonts w:hint="eastAsia" w:ascii="宋体" w:cs="宋体"/>
          <w:color w:val="000000"/>
          <w:sz w:val="24"/>
          <w:szCs w:val="24"/>
        </w:rPr>
        <w:t xml:space="preserve">（1）向管局提供的文件、资料、数据、陈述和口头陈述等保证真实、准确。</w:t>
      </w:r>
      <w:r/>
    </w:p>
    <w:p>
      <w:pPr>
        <w:ind w:firstLine="480"/>
        <w:spacing w:line="400" w:lineRule="exact"/>
        <w:rPr>
          <w:rFonts w:ascii="宋体" w:cs="宋体"/>
          <w:color w:val="000000"/>
          <w:sz w:val="24"/>
          <w:szCs w:val="24"/>
        </w:rPr>
      </w:pPr>
      <w:r>
        <w:rPr>
          <w:rFonts w:hint="eastAsia" w:ascii="宋体" w:cs="宋体"/>
          <w:color w:val="000000"/>
          <w:sz w:val="24"/>
          <w:szCs w:val="24"/>
        </w:rPr>
        <w:t xml:space="preserve">（2）严格遵守向管局做出的承诺、双方签署的合同、协议和备忘录等，不隐瞒任何可能对</w:t>
      </w:r>
      <w:r>
        <w:rPr>
          <w:rFonts w:hint="eastAsia" w:ascii="宋体" w:cs="宋体"/>
          <w:sz w:val="24"/>
          <w:szCs w:val="24"/>
        </w:rPr>
        <w:t xml:space="preserve">管局</w:t>
      </w:r>
      <w:r>
        <w:rPr>
          <w:rFonts w:hint="eastAsia" w:ascii="宋体" w:cs="宋体"/>
          <w:color w:val="000000"/>
          <w:sz w:val="24"/>
          <w:szCs w:val="24"/>
        </w:rPr>
        <w:t xml:space="preserve">利益造成影响的信息，积极配合管局各项监督工作。</w:t>
      </w:r>
      <w:r/>
    </w:p>
    <w:p>
      <w:pPr>
        <w:ind w:firstLine="480"/>
        <w:spacing w:line="400" w:lineRule="exact"/>
        <w:rPr>
          <w:rFonts w:hint="eastAsia" w:ascii="宋体" w:cs="宋体"/>
          <w:color w:val="000000"/>
          <w:sz w:val="24"/>
          <w:szCs w:val="24"/>
        </w:rPr>
      </w:pPr>
      <w:r>
        <w:rPr>
          <w:rFonts w:hint="eastAsia" w:ascii="宋体" w:cs="宋体"/>
          <w:color w:val="000000"/>
          <w:sz w:val="24"/>
          <w:szCs w:val="24"/>
        </w:rPr>
        <w:t xml:space="preserve">（3）</w:t>
      </w:r>
      <w:r>
        <w:rPr>
          <w:rFonts w:ascii="宋体" w:cs="宋体"/>
          <w:color w:val="000000"/>
          <w:sz w:val="24"/>
          <w:szCs w:val="24"/>
        </w:rPr>
        <w:t xml:space="preserve">在投标活动中无参与串标或围标的行为。</w:t>
      </w:r>
      <w:r/>
    </w:p>
    <w:p>
      <w:pPr>
        <w:ind w:firstLine="480"/>
        <w:spacing w:line="400" w:lineRule="exact"/>
        <w:rPr>
          <w:rFonts w:hint="eastAsia" w:ascii="宋体" w:cs="宋体"/>
          <w:color w:val="000000"/>
          <w:sz w:val="24"/>
          <w:szCs w:val="24"/>
        </w:rPr>
      </w:pPr>
      <w:r>
        <w:rPr>
          <w:rFonts w:hint="eastAsia" w:ascii="宋体" w:cs="宋体"/>
          <w:color w:val="000000"/>
          <w:sz w:val="24"/>
          <w:szCs w:val="24"/>
        </w:rPr>
        <w:t xml:space="preserve">投诉渠道：纪律检查处</w:t>
      </w:r>
      <w:r/>
    </w:p>
    <w:p>
      <w:pPr>
        <w:ind w:firstLine="480"/>
        <w:spacing w:line="400" w:lineRule="exact"/>
        <w:rPr>
          <w:rFonts w:hint="eastAsia" w:ascii="宋体" w:cs="宋体"/>
          <w:color w:val="000000"/>
          <w:sz w:val="24"/>
          <w:szCs w:val="24"/>
        </w:rPr>
      </w:pPr>
      <w:r>
        <w:rPr>
          <w:rFonts w:hint="eastAsia" w:ascii="宋体" w:cs="宋体"/>
          <w:color w:val="000000"/>
          <w:sz w:val="24"/>
          <w:szCs w:val="24"/>
        </w:rPr>
        <w:t xml:space="preserve">电话：025-</w:t>
      </w:r>
      <w:r>
        <w:rPr>
          <w:rFonts w:ascii="宋体" w:cs="宋体"/>
          <w:color w:val="000000"/>
          <w:sz w:val="24"/>
          <w:szCs w:val="24"/>
        </w:rPr>
        <w:t xml:space="preserve">85030033</w:t>
      </w:r>
      <w:r>
        <w:rPr>
          <w:rFonts w:hint="eastAsia" w:ascii="宋体" w:cs="宋体"/>
          <w:color w:val="000000"/>
          <w:sz w:val="24"/>
          <w:szCs w:val="24"/>
        </w:rPr>
        <w:t xml:space="preserve">（纪检干部座机），025-83341688（纪律检查处负责人座机）</w:t>
      </w:r>
      <w:r/>
    </w:p>
    <w:p>
      <w:pPr>
        <w:ind w:firstLine="480"/>
        <w:spacing w:line="400" w:lineRule="exact"/>
        <w:rPr>
          <w:rFonts w:hint="eastAsia" w:ascii="宋体" w:cs="宋体"/>
          <w:color w:val="000000"/>
          <w:sz w:val="24"/>
          <w:szCs w:val="24"/>
        </w:rPr>
      </w:pPr>
      <w:r>
        <w:rPr>
          <w:rFonts w:hint="eastAsia" w:ascii="宋体" w:cs="宋体"/>
          <w:color w:val="000000"/>
          <w:sz w:val="24"/>
          <w:szCs w:val="24"/>
        </w:rPr>
        <w:t xml:space="preserve">4.我单位派往管局项目负责人一般为中共党员，政治素质好，组织纪律观念强，品行端正，廉洁自律。</w:t>
      </w:r>
      <w:r/>
    </w:p>
    <w:p>
      <w:pPr>
        <w:ind w:firstLine="482"/>
        <w:spacing w:line="400" w:lineRule="exact"/>
        <w:rPr>
          <w:rFonts w:ascii="宋体" w:cs="宋体"/>
          <w:b/>
          <w:color w:val="000000"/>
          <w:sz w:val="24"/>
          <w:szCs w:val="24"/>
        </w:rPr>
      </w:pPr>
      <w:r>
        <w:rPr>
          <w:rFonts w:hint="eastAsia" w:ascii="宋体" w:cs="宋体"/>
          <w:b/>
          <w:color w:val="000000"/>
          <w:sz w:val="24"/>
          <w:szCs w:val="24"/>
        </w:rPr>
        <w:t xml:space="preserve">二、违约责任</w:t>
      </w:r>
      <w:r/>
    </w:p>
    <w:p>
      <w:pPr>
        <w:ind w:firstLine="480"/>
        <w:spacing w:line="400" w:lineRule="exact"/>
        <w:rPr>
          <w:sz w:val="24"/>
          <w:szCs w:val="24"/>
        </w:rPr>
      </w:pPr>
      <w:r>
        <w:rPr>
          <w:rFonts w:hint="eastAsia"/>
          <w:sz w:val="24"/>
          <w:szCs w:val="24"/>
        </w:rPr>
        <w:t xml:space="preserve">若我</w:t>
      </w:r>
      <w:r>
        <w:rPr>
          <w:rFonts w:hint="eastAsia" w:ascii="宋体" w:cs="宋体"/>
          <w:color w:val="000000"/>
          <w:sz w:val="24"/>
          <w:szCs w:val="24"/>
        </w:rPr>
        <w:t xml:space="preserve">单位</w:t>
      </w:r>
      <w:r>
        <w:rPr>
          <w:rFonts w:hint="eastAsia"/>
          <w:sz w:val="24"/>
          <w:szCs w:val="24"/>
        </w:rPr>
        <w:t xml:space="preserve">或我</w:t>
      </w:r>
      <w:r>
        <w:rPr>
          <w:rFonts w:hint="eastAsia" w:ascii="宋体" w:cs="宋体"/>
          <w:color w:val="000000"/>
          <w:sz w:val="24"/>
          <w:szCs w:val="24"/>
        </w:rPr>
        <w:t xml:space="preserve">单位</w:t>
      </w:r>
      <w:r>
        <w:rPr>
          <w:rFonts w:hint="eastAsia"/>
          <w:sz w:val="24"/>
          <w:szCs w:val="24"/>
        </w:rPr>
        <w:t xml:space="preserve">相关业务人员违反《合作单位廉洁诚信承诺书》中的任何一项或多项条款，一经查实，我</w:t>
      </w:r>
      <w:r>
        <w:rPr>
          <w:rFonts w:hint="eastAsia" w:ascii="宋体" w:cs="宋体"/>
          <w:color w:val="000000"/>
          <w:sz w:val="24"/>
          <w:szCs w:val="24"/>
        </w:rPr>
        <w:t xml:space="preserve">单位</w:t>
      </w:r>
      <w:r>
        <w:rPr>
          <w:rFonts w:hint="eastAsia"/>
          <w:sz w:val="24"/>
          <w:szCs w:val="24"/>
        </w:rPr>
        <w:t xml:space="preserve">将承担如下责任：</w:t>
      </w:r>
      <w:r/>
    </w:p>
    <w:p>
      <w:pPr>
        <w:ind w:firstLine="480"/>
        <w:spacing w:line="400" w:lineRule="exact"/>
        <w:rPr>
          <w:sz w:val="24"/>
          <w:szCs w:val="24"/>
        </w:rPr>
      </w:pPr>
      <w:r>
        <w:rPr>
          <w:rFonts w:hint="eastAsia"/>
          <w:sz w:val="24"/>
          <w:szCs w:val="24"/>
        </w:rPr>
        <w:t xml:space="preserve">管局有权单方面解除与我单位的相关业务合同而无须承担任何违约责任；有</w:t>
      </w:r>
      <w:r>
        <w:rPr>
          <w:sz w:val="24"/>
          <w:szCs w:val="24"/>
        </w:rPr>
        <w:t xml:space="preserve">权将我</w:t>
      </w:r>
      <w:r>
        <w:rPr>
          <w:rFonts w:hint="eastAsia"/>
          <w:sz w:val="24"/>
          <w:szCs w:val="24"/>
        </w:rPr>
        <w:t xml:space="preserve">单位</w:t>
      </w:r>
      <w:r>
        <w:rPr>
          <w:sz w:val="24"/>
          <w:szCs w:val="24"/>
        </w:rPr>
        <w:t xml:space="preserve">列入</w:t>
      </w:r>
      <w:r>
        <w:rPr>
          <w:rFonts w:hint="eastAsia"/>
          <w:sz w:val="24"/>
          <w:szCs w:val="24"/>
        </w:rPr>
        <w:t xml:space="preserve">供应商</w:t>
      </w:r>
      <w:r>
        <w:rPr>
          <w:sz w:val="24"/>
          <w:szCs w:val="24"/>
        </w:rPr>
        <w:t xml:space="preserve">黑名单</w:t>
      </w:r>
      <w:r>
        <w:rPr>
          <w:rFonts w:hint="eastAsia"/>
          <w:sz w:val="24"/>
          <w:szCs w:val="24"/>
        </w:rPr>
        <w:t xml:space="preserve">，取消日后合作资格。双方合同关系的变更或解除，不影响管局按本承诺书规定向我单位追究法律责任及要求赔偿损失的权利。</w:t>
      </w:r>
      <w:r>
        <w:rPr>
          <w:sz w:val="24"/>
          <w:szCs w:val="24"/>
        </w:rPr>
        <w:t xml:space="preserve"> </w:t>
      </w:r>
      <w:r/>
    </w:p>
    <w:p>
      <w:pPr>
        <w:ind w:firstLine="482"/>
        <w:spacing w:line="400" w:lineRule="exact"/>
        <w:rPr>
          <w:rFonts w:ascii="宋体" w:cs="宋体"/>
          <w:b/>
          <w:color w:val="000000"/>
          <w:sz w:val="24"/>
          <w:szCs w:val="24"/>
        </w:rPr>
      </w:pPr>
      <w:r>
        <w:rPr>
          <w:rFonts w:hint="eastAsia" w:ascii="宋体" w:cs="宋体"/>
          <w:b/>
          <w:color w:val="000000"/>
          <w:sz w:val="24"/>
          <w:szCs w:val="24"/>
        </w:rPr>
        <w:t xml:space="preserve">三、附则</w:t>
      </w:r>
      <w:r/>
    </w:p>
    <w:p>
      <w:pPr>
        <w:ind w:firstLine="480"/>
        <w:spacing w:line="400" w:lineRule="exact"/>
        <w:rPr>
          <w:rFonts w:ascii="宋体" w:cs="宋体"/>
          <w:color w:val="000000"/>
          <w:sz w:val="24"/>
          <w:szCs w:val="24"/>
        </w:rPr>
      </w:pPr>
      <w:r>
        <w:rPr>
          <w:rFonts w:hint="eastAsia" w:ascii="宋体" w:cs="宋体"/>
          <w:color w:val="000000"/>
          <w:sz w:val="24"/>
          <w:szCs w:val="24"/>
        </w:rPr>
        <w:t xml:space="preserve">本承诺书自</w:t>
      </w:r>
      <w:r>
        <w:rPr>
          <w:rFonts w:hint="eastAsia" w:ascii="宋体" w:cs="宋体"/>
          <w:sz w:val="24"/>
          <w:szCs w:val="24"/>
        </w:rPr>
        <w:t xml:space="preserve">《</w:t>
      </w:r>
      <w:r>
        <w:rPr>
          <w:rFonts w:hint="eastAsia" w:ascii="宋体" w:cs="宋体"/>
          <w:sz w:val="24"/>
          <w:szCs w:val="24"/>
          <w:u w:val="single"/>
        </w:rPr>
        <w:t xml:space="preserve"> </w:t>
      </w:r>
      <w:r>
        <w:rPr>
          <w:rFonts w:ascii="宋体" w:cs="宋体"/>
          <w:sz w:val="24"/>
          <w:szCs w:val="24"/>
          <w:u w:val="single"/>
        </w:rPr>
        <w:t xml:space="preserve">      </w:t>
      </w:r>
      <w:r>
        <w:rPr>
          <w:rFonts w:hint="eastAsia" w:ascii="宋体" w:cs="宋体"/>
          <w:sz w:val="24"/>
          <w:szCs w:val="24"/>
        </w:rPr>
        <w:t xml:space="preserve">》</w:t>
      </w:r>
      <w:r>
        <w:rPr>
          <w:rFonts w:hint="eastAsia" w:ascii="宋体" w:cs="宋体"/>
          <w:color w:val="000000"/>
          <w:sz w:val="24"/>
          <w:szCs w:val="24"/>
        </w:rPr>
        <w:t xml:space="preserve">合同生效（前述合同）之日起生效，同时对本承诺书签署前项目前期过程中我单位对</w:t>
      </w:r>
      <w:r>
        <w:rPr>
          <w:rFonts w:hint="eastAsia" w:ascii="宋体" w:cs="宋体"/>
          <w:sz w:val="24"/>
          <w:szCs w:val="24"/>
        </w:rPr>
        <w:t xml:space="preserve">管局</w:t>
      </w:r>
      <w:r>
        <w:rPr>
          <w:rFonts w:hint="eastAsia" w:ascii="宋体" w:cs="宋体"/>
          <w:color w:val="000000"/>
          <w:sz w:val="24"/>
          <w:szCs w:val="24"/>
        </w:rPr>
        <w:t xml:space="preserve">违反廉洁诚信承诺行为亦有溯及力。如我单位后续有任何分立或与其他单位兼（合）并等情形，则本承诺书应继续对权利义务承继人有效。</w:t>
      </w:r>
      <w:r/>
    </w:p>
    <w:p>
      <w:pPr>
        <w:ind w:firstLine="480"/>
        <w:spacing w:line="400" w:lineRule="exact"/>
        <w:rPr>
          <w:rFonts w:ascii="宋体" w:cs="宋体"/>
          <w:sz w:val="24"/>
          <w:szCs w:val="24"/>
        </w:rPr>
      </w:pPr>
      <w:r>
        <w:rPr>
          <w:rFonts w:hint="eastAsia" w:ascii="宋体" w:cs="宋体"/>
          <w:color w:val="000000"/>
          <w:sz w:val="24"/>
          <w:szCs w:val="24"/>
        </w:rPr>
        <w:t xml:space="preserve">本承诺书一式四份，随合同一并签订并归档。</w:t>
      </w:r>
      <w:r/>
    </w:p>
    <w:p>
      <w:pPr>
        <w:pStyle w:val="1000"/>
        <w:ind w:firstLine="4320"/>
        <w:jc w:val="both"/>
        <w:spacing w:after="0" w:line="400" w:lineRule="exact"/>
        <w:rPr>
          <w:rFonts w:ascii="宋体" w:eastAsia="宋体" w:cs="宋体"/>
        </w:rPr>
      </w:pPr>
      <w:r>
        <w:rPr>
          <w:rFonts w:ascii="宋体" w:eastAsia="宋体" w:cs="宋体"/>
        </w:rPr>
      </w:r>
      <w:r/>
    </w:p>
    <w:p>
      <w:pPr>
        <w:pStyle w:val="1000"/>
        <w:ind w:firstLine="4320"/>
        <w:jc w:val="both"/>
        <w:spacing w:after="0" w:line="400" w:lineRule="exact"/>
        <w:rPr>
          <w:rFonts w:ascii="宋体" w:eastAsia="宋体" w:cs="宋体"/>
        </w:rPr>
      </w:pPr>
      <w:r>
        <w:rPr>
          <w:rFonts w:ascii="宋体" w:eastAsia="宋体" w:cs="宋体"/>
        </w:rPr>
      </w:r>
      <w:r/>
    </w:p>
    <w:p>
      <w:pPr>
        <w:jc w:val="left"/>
        <w:spacing w:line="400" w:lineRule="exact"/>
        <w:rPr>
          <w:rFonts w:ascii="宋体" w:hAnsi="宋体" w:cs="宋体"/>
          <w:color w:val="000000"/>
          <w:sz w:val="24"/>
          <w:szCs w:val="24"/>
          <w:lang w:val="zh-CN"/>
        </w:rPr>
      </w:pPr>
      <w:r>
        <w:rPr>
          <w:rFonts w:hint="eastAsia" w:ascii="宋体" w:cs="宋体"/>
          <w:sz w:val="24"/>
          <w:szCs w:val="24"/>
        </w:rPr>
        <w:t xml:space="preserve">                                        承诺方（盖章）：</w:t>
      </w:r>
      <w:r>
        <w:rPr>
          <w:rFonts w:ascii="宋体" w:hAnsi="宋体" w:cs="宋体"/>
          <w:color w:val="000000"/>
          <w:sz w:val="24"/>
          <w:szCs w:val="24"/>
          <w:lang w:val="zh-CN"/>
        </w:rPr>
        <w:t xml:space="preserve"> </w:t>
      </w:r>
      <w:r/>
    </w:p>
    <w:p>
      <w:pPr>
        <w:pStyle w:val="1000"/>
        <w:ind w:firstLine="4320"/>
        <w:jc w:val="both"/>
        <w:spacing w:after="0" w:line="400" w:lineRule="exact"/>
        <w:rPr>
          <w:rFonts w:ascii="宋体" w:eastAsia="宋体" w:cs="宋体"/>
        </w:rPr>
      </w:pPr>
      <w:r>
        <w:rPr>
          <w:rFonts w:ascii="宋体" w:eastAsia="宋体" w:cs="宋体"/>
        </w:rPr>
      </w:r>
      <w:r/>
    </w:p>
    <w:p>
      <w:pPr>
        <w:pStyle w:val="1000"/>
        <w:ind w:firstLine="4320"/>
        <w:jc w:val="both"/>
        <w:spacing w:after="0" w:line="400" w:lineRule="exact"/>
        <w:rPr>
          <w:rFonts w:ascii="宋体" w:eastAsia="宋体" w:cs="宋体"/>
        </w:rPr>
      </w:pPr>
      <w:r>
        <w:rPr>
          <w:rFonts w:hint="eastAsia" w:ascii="宋体" w:eastAsia="宋体" w:cs="宋体"/>
        </w:rPr>
        <w:t xml:space="preserve">授权代表签字：</w:t>
      </w:r>
      <w:r>
        <w:rPr>
          <w:rFonts w:ascii="宋体" w:eastAsia="宋体" w:cs="宋体"/>
        </w:rPr>
        <w:t xml:space="preserve"> </w:t>
      </w:r>
      <w:r/>
    </w:p>
    <w:p>
      <w:pPr>
        <w:ind w:firstLine="4320"/>
        <w:spacing w:line="400" w:lineRule="exact"/>
        <w:rPr>
          <w:rFonts w:ascii="宋体" w:cs="宋体"/>
          <w:color w:val="000000"/>
          <w:sz w:val="24"/>
          <w:szCs w:val="24"/>
        </w:rPr>
      </w:pPr>
      <w:r>
        <w:rPr>
          <w:rFonts w:ascii="宋体" w:cs="宋体"/>
          <w:color w:val="000000"/>
          <w:sz w:val="24"/>
          <w:szCs w:val="24"/>
        </w:rPr>
      </w:r>
      <w:r/>
    </w:p>
    <w:p>
      <w:pPr>
        <w:ind w:firstLine="4320"/>
        <w:spacing w:line="400" w:lineRule="exact"/>
        <w:rPr>
          <w:rFonts w:ascii="宋体" w:cs="宋体"/>
          <w:color w:val="000000"/>
          <w:sz w:val="24"/>
          <w:szCs w:val="24"/>
        </w:rPr>
      </w:pPr>
      <w:r>
        <w:rPr>
          <w:rFonts w:hint="eastAsia" w:ascii="宋体" w:cs="宋体"/>
          <w:color w:val="000000"/>
          <w:sz w:val="24"/>
          <w:szCs w:val="24"/>
        </w:rPr>
        <w:t xml:space="preserve">授权代表职务：</w:t>
      </w:r>
      <w:r>
        <w:rPr>
          <w:rFonts w:ascii="宋体" w:cs="宋体"/>
          <w:color w:val="000000"/>
          <w:sz w:val="24"/>
          <w:szCs w:val="24"/>
        </w:rPr>
        <w:t xml:space="preserve"> </w:t>
      </w:r>
      <w:r/>
    </w:p>
    <w:p>
      <w:pPr>
        <w:ind w:firstLine="4320"/>
        <w:spacing w:line="400" w:lineRule="exact"/>
        <w:rPr>
          <w:rFonts w:ascii="宋体" w:cs="宋体"/>
          <w:color w:val="000000"/>
          <w:sz w:val="24"/>
          <w:szCs w:val="24"/>
        </w:rPr>
      </w:pPr>
      <w:r>
        <w:rPr>
          <w:rFonts w:ascii="宋体" w:cs="宋体"/>
          <w:color w:val="000000"/>
          <w:sz w:val="24"/>
          <w:szCs w:val="24"/>
        </w:rPr>
      </w:r>
      <w:r/>
    </w:p>
    <w:p>
      <w:pPr>
        <w:jc w:val="right"/>
        <w:spacing w:line="400" w:lineRule="exact"/>
        <w:rPr>
          <w:rFonts w:hint="eastAsia" w:ascii="宋体" w:hAnsi="宋体" w:cs="宋体"/>
          <w:sz w:val="24"/>
          <w:szCs w:val="24"/>
        </w:rPr>
      </w:pPr>
      <w:r>
        <w:rPr>
          <w:rFonts w:hint="eastAsia" w:ascii="宋体" w:cs="宋体"/>
          <w:color w:val="000000"/>
          <w:sz w:val="24"/>
          <w:szCs w:val="24"/>
        </w:rPr>
        <w:t xml:space="preserve">日期：    年   月   日</w:t>
      </w:r>
      <w:r/>
    </w:p>
    <w:p>
      <w:pPr>
        <w:pStyle w:val="929"/>
        <w:jc w:val="center"/>
        <w:spacing w:before="120" w:after="120" w:line="0" w:lineRule="atLeast"/>
        <w:rPr>
          <w:rFonts w:hint="eastAsia" w:hAnsi="宋体"/>
          <w:sz w:val="24"/>
          <w:szCs w:val="24"/>
        </w:rPr>
      </w:pPr>
      <w:r>
        <w:rPr>
          <w:rFonts w:ascii="黑体" w:eastAsia="黑体"/>
          <w:bCs/>
          <w:sz w:val="44"/>
        </w:rPr>
        <w:br w:type="page" w:clear="all"/>
      </w:r>
      <w:r>
        <w:rPr>
          <w:rFonts w:hint="eastAsia" w:ascii="黑体" w:eastAsia="黑体"/>
          <w:bCs/>
          <w:sz w:val="44"/>
        </w:rPr>
        <w:t xml:space="preserve">第四章 采购需求</w:t>
      </w:r>
      <w:r/>
    </w:p>
    <w:p>
      <w:pPr>
        <w:spacing w:line="0" w:lineRule="atLeast"/>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p>
    <w:tbl>
      <w:tblPr>
        <w:tblStyle w:val="733"/>
        <w:tblW w:w="723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45"/>
        <w:gridCol w:w="3291"/>
        <w:gridCol w:w="2852"/>
      </w:tblGrid>
      <w:tr>
        <w:trPr>
          <w:cantSplit/>
          <w:jc w:val="center"/>
        </w:trPr>
        <w:tc>
          <w:tcPr>
            <w:tcW w:w="545"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采购包</w:t>
            </w:r>
            <w:r/>
          </w:p>
        </w:tc>
        <w:tc>
          <w:tcPr>
            <w:tcW w:w="54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85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471"/>
        </w:trPr>
        <w:tc>
          <w:tcPr>
            <w:tcW w:w="545"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545"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3291" w:type="dxa"/>
            <w:vAlign w:val="center"/>
            <w:textDirection w:val="lrTb"/>
            <w:noWrap w:val="false"/>
          </w:tcPr>
          <w:p>
            <w:pPr>
              <w:jc w:val="center"/>
              <w:spacing w:before="145" w:after="145" w:line="0" w:lineRule="atLeast"/>
              <w:rPr>
                <w:rFonts w:ascii="宋体" w:hAnsi="宋体"/>
                <w:sz w:val="24"/>
                <w:szCs w:val="24"/>
              </w:rPr>
            </w:pPr>
            <w:r>
              <w:rPr>
                <w:rFonts w:hint="eastAsia" w:ascii="宋体" w:hAnsi="宋体"/>
                <w:color w:val="000000"/>
                <w:sz w:val="24"/>
                <w:szCs w:val="24"/>
              </w:rPr>
              <w:t xml:space="preserve">硬件运维服务</w:t>
            </w:r>
            <w:r/>
          </w:p>
        </w:tc>
        <w:tc>
          <w:tcPr>
            <w:tcW w:w="2852" w:type="dxa"/>
            <w:vAlign w:val="center"/>
            <w:vMerge w:val="restart"/>
            <w:textDirection w:val="lrTb"/>
            <w:noWrap w:val="false"/>
          </w:tcPr>
          <w:p>
            <w:pPr>
              <w:jc w:val="center"/>
              <w:spacing w:before="145" w:after="145" w:line="0" w:lineRule="atLeast"/>
              <w:rPr>
                <w:rFonts w:ascii="宋体" w:hAnsi="宋体"/>
                <w:sz w:val="24"/>
                <w:szCs w:val="24"/>
              </w:rPr>
            </w:pPr>
            <w:r>
              <w:rPr>
                <w:rFonts w:hint="eastAsia" w:ascii="宋体" w:hAnsi="宋体"/>
                <w:color w:val="000000"/>
                <w:sz w:val="24"/>
                <w:szCs w:val="24"/>
              </w:rPr>
              <w:t xml:space="preserve">软件和信息技术服务业</w:t>
            </w:r>
            <w:r/>
          </w:p>
        </w:tc>
      </w:tr>
      <w:tr>
        <w:trPr>
          <w:cantSplit/>
          <w:jc w:val="center"/>
          <w:trHeight w:val="406"/>
        </w:trPr>
        <w:tc>
          <w:tcPr>
            <w:tcW w:w="545"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545"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3291" w:type="dxa"/>
            <w:vAlign w:val="top"/>
            <w:textDirection w:val="lrTb"/>
            <w:noWrap w:val="false"/>
          </w:tcPr>
          <w:p>
            <w:pPr>
              <w:jc w:val="center"/>
              <w:spacing w:line="0" w:lineRule="atLeast"/>
              <w:rPr>
                <w:rFonts w:ascii="宋体" w:hAnsi="宋体"/>
                <w:sz w:val="24"/>
                <w:szCs w:val="24"/>
              </w:rPr>
            </w:pPr>
            <w:r>
              <w:rPr>
                <w:rFonts w:ascii="宋体" w:hAnsi="宋体"/>
                <w:color w:val="000000"/>
                <w:sz w:val="24"/>
                <w:szCs w:val="24"/>
              </w:rPr>
              <w:t xml:space="preserve">硬件设备网络接入服务</w:t>
            </w:r>
            <w:r/>
          </w:p>
        </w:tc>
        <w:tc>
          <w:tcPr>
            <w:tcW w:w="2852" w:type="dxa"/>
            <w:vAlign w:val="top"/>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jc w:val="center"/>
          <w:trHeight w:val="336"/>
        </w:trPr>
        <w:tc>
          <w:tcPr>
            <w:tcW w:w="545"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545"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3291" w:type="dxa"/>
            <w:vAlign w:val="top"/>
            <w:textDirection w:val="lrTb"/>
            <w:noWrap w:val="false"/>
          </w:tcPr>
          <w:p>
            <w:pPr>
              <w:jc w:val="center"/>
              <w:spacing w:line="0" w:lineRule="atLeast"/>
              <w:rPr>
                <w:rFonts w:ascii="宋体" w:hAnsi="宋体"/>
                <w:sz w:val="24"/>
                <w:szCs w:val="24"/>
              </w:rPr>
            </w:pPr>
            <w:r>
              <w:rPr>
                <w:rFonts w:hint="eastAsia"/>
                <w:sz w:val="24"/>
                <w:szCs w:val="24"/>
              </w:rPr>
              <w:t xml:space="preserve">软件升级服务</w:t>
            </w:r>
            <w:r/>
          </w:p>
        </w:tc>
        <w:tc>
          <w:tcPr>
            <w:tcW w:w="2852" w:type="dxa"/>
            <w:vAlign w:val="top"/>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jc w:val="center"/>
          <w:trHeight w:val="222"/>
        </w:trPr>
        <w:tc>
          <w:tcPr>
            <w:tcW w:w="545"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545"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3291" w:type="dxa"/>
            <w:vAlign w:val="top"/>
            <w:textDirection w:val="lrTb"/>
            <w:noWrap w:val="false"/>
          </w:tcPr>
          <w:p>
            <w:pPr>
              <w:jc w:val="center"/>
              <w:spacing w:line="0" w:lineRule="atLeast"/>
              <w:rPr>
                <w:rFonts w:ascii="宋体" w:hAnsi="宋体"/>
                <w:sz w:val="24"/>
                <w:szCs w:val="24"/>
              </w:rPr>
            </w:pPr>
            <w:r>
              <w:rPr>
                <w:rFonts w:hint="eastAsia"/>
                <w:sz w:val="24"/>
                <w:szCs w:val="24"/>
              </w:rPr>
              <w:t xml:space="preserve">地理信息服务和数据升级</w:t>
            </w:r>
            <w:r/>
          </w:p>
        </w:tc>
        <w:tc>
          <w:tcPr>
            <w:tcW w:w="2852" w:type="dxa"/>
            <w:vAlign w:val="top"/>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r>
    </w:tbl>
    <w:p>
      <w:pPr>
        <w:spacing w:line="0" w:lineRule="atLeast"/>
        <w:rPr>
          <w:rFonts w:ascii="宋体" w:hAnsi="宋体"/>
          <w:b/>
          <w:color w:val="000000"/>
          <w:sz w:val="24"/>
          <w:szCs w:val="24"/>
        </w:rPr>
      </w:pPr>
      <w:r>
        <w:rPr>
          <w:rFonts w:ascii="宋体" w:hAnsi="宋体"/>
          <w:b/>
          <w:color w:val="000000"/>
          <w:sz w:val="24"/>
          <w:szCs w:val="24"/>
        </w:rPr>
      </w:r>
      <w:r/>
    </w:p>
    <w:p>
      <w:pPr>
        <w:spacing w:line="0" w:lineRule="atLeast"/>
        <w:rPr>
          <w:rFonts w:ascii="宋体" w:hAnsi="宋体"/>
          <w:b/>
          <w:color w:val="000000"/>
          <w:sz w:val="24"/>
          <w:szCs w:val="24"/>
        </w:rPr>
      </w:pPr>
      <w:r>
        <w:rPr>
          <w:rFonts w:hint="eastAsia" w:ascii="宋体" w:hAnsi="宋体"/>
          <w:b/>
          <w:color w:val="000000"/>
          <w:sz w:val="24"/>
          <w:szCs w:val="24"/>
        </w:rPr>
        <w:t xml:space="preserve">二</w:t>
      </w:r>
      <w:r>
        <w:rPr>
          <w:rFonts w:ascii="宋体" w:hAnsi="宋体"/>
          <w:b/>
          <w:color w:val="000000"/>
          <w:sz w:val="24"/>
          <w:szCs w:val="24"/>
        </w:rPr>
        <w:t xml:space="preserve">、技术要求</w:t>
      </w:r>
      <w:r/>
    </w:p>
    <w:p>
      <w:pPr>
        <w:spacing w:line="0" w:lineRule="atLeast"/>
        <w:rPr>
          <w:rFonts w:hint="eastAsia" w:ascii="宋体" w:hAnsi="宋体"/>
          <w:b/>
          <w:bCs/>
          <w:sz w:val="24"/>
        </w:rPr>
      </w:pPr>
      <w:r>
        <w:rPr>
          <w:rFonts w:hint="eastAsia" w:ascii="宋体" w:hAnsi="宋体"/>
          <w:bCs/>
          <w:color w:val="000000"/>
          <w:sz w:val="24"/>
          <w:szCs w:val="24"/>
        </w:rPr>
        <w:t xml:space="preserve">技术要求是指对采购</w:t>
      </w:r>
      <w:r>
        <w:rPr>
          <w:rFonts w:hint="eastAsia" w:ascii="宋体" w:hAnsi="宋体"/>
          <w:bCs/>
          <w:sz w:val="24"/>
          <w:szCs w:val="24"/>
        </w:rPr>
        <w:t xml:space="preserve">标的功能和质量要求，包括性能、材料、结构、外观、安全，或者服务内容和标准等。其中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p>
    <w:p>
      <w:pPr>
        <w:spacing w:line="0" w:lineRule="atLeast"/>
        <w:rPr>
          <w:rFonts w:hint="eastAsia" w:ascii="宋体" w:hAnsi="宋体"/>
          <w:b/>
          <w:bCs/>
          <w:sz w:val="24"/>
          <w:szCs w:val="24"/>
        </w:rPr>
      </w:pPr>
      <w:r>
        <w:rPr>
          <w:rFonts w:hint="eastAsia" w:ascii="宋体" w:hAnsi="宋体"/>
          <w:b/>
          <w:bCs/>
          <w:sz w:val="24"/>
          <w:szCs w:val="24"/>
        </w:rPr>
      </w:r>
      <w:r/>
    </w:p>
    <w:p>
      <w:pPr>
        <w:spacing w:line="0" w:lineRule="atLeast"/>
        <w:rPr>
          <w:rFonts w:ascii="宋体" w:hAnsi="宋体"/>
          <w:b/>
          <w:bCs/>
          <w:sz w:val="24"/>
          <w:szCs w:val="24"/>
        </w:rPr>
      </w:pPr>
      <w:r>
        <w:rPr>
          <w:rFonts w:hint="eastAsia" w:ascii="宋体" w:hAnsi="宋体"/>
          <w:b/>
          <w:bCs/>
          <w:sz w:val="24"/>
          <w:szCs w:val="24"/>
        </w:rPr>
        <w:t xml:space="preserve">三</w:t>
      </w:r>
      <w:r>
        <w:rPr>
          <w:rFonts w:ascii="宋体" w:hAnsi="宋体"/>
          <w:b/>
          <w:bCs/>
          <w:sz w:val="24"/>
          <w:szCs w:val="24"/>
        </w:rPr>
        <w:t xml:space="preserve">、</w:t>
      </w:r>
      <w:r>
        <w:rPr>
          <w:rFonts w:hint="eastAsia" w:ascii="宋体" w:hAnsi="宋体"/>
          <w:b/>
          <w:bCs/>
          <w:sz w:val="24"/>
          <w:szCs w:val="24"/>
        </w:rPr>
        <w:t xml:space="preserve">商务</w:t>
      </w:r>
      <w:r>
        <w:rPr>
          <w:rFonts w:ascii="宋体" w:hAnsi="宋体"/>
          <w:b/>
          <w:bCs/>
          <w:sz w:val="24"/>
          <w:szCs w:val="24"/>
        </w:rPr>
        <w:t xml:space="preserve">要求</w:t>
      </w:r>
      <w:r/>
    </w:p>
    <w:p>
      <w:pPr>
        <w:spacing w:line="0" w:lineRule="atLeast"/>
        <w:rPr>
          <w:rFonts w:ascii="宋体" w:hAnsi="宋体"/>
          <w:b/>
          <w:bCs/>
          <w:sz w:val="24"/>
        </w:rPr>
      </w:pPr>
      <w:r>
        <w:rPr>
          <w:rFonts w:hint="eastAsia" w:ascii="宋体" w:hAnsi="宋体"/>
          <w:bCs/>
          <w:sz w:val="24"/>
          <w:szCs w:val="24"/>
        </w:rPr>
        <w:t xml:space="preserve">商务要求是指取得采购标的的时间、地点、财务和服务要求，包括交付（实施）的时间（期限）和地点（范围），付款条件（进度和方法），包装和运输，售后服务，保险等。其中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p>
    <w:p>
      <w:pPr>
        <w:pStyle w:val="734"/>
        <w:rPr>
          <w:rFonts w:hint="eastAsia"/>
        </w:rPr>
      </w:pPr>
      <w:r>
        <w:rPr>
          <w:rFonts w:hint="eastAsia"/>
        </w:rPr>
      </w:r>
      <w:r/>
    </w:p>
    <w:p>
      <w:pPr>
        <w:pStyle w:val="904"/>
        <w:jc w:val="both"/>
        <w:keepLines/>
        <w:spacing w:line="360" w:lineRule="auto"/>
        <w:rPr>
          <w:rFonts w:ascii="宋体" w:hAnsi="宋体" w:eastAsia="宋体" w:cs="宋体"/>
          <w:b/>
          <w:bCs/>
          <w:sz w:val="24"/>
          <w:szCs w:val="24"/>
        </w:rPr>
      </w:pPr>
      <w:r>
        <w:rPr>
          <w:rFonts w:hint="eastAsia" w:ascii="宋体" w:hAnsi="宋体" w:eastAsia="宋体" w:cs="宋体"/>
          <w:b/>
          <w:bCs/>
          <w:sz w:val="24"/>
          <w:szCs w:val="24"/>
        </w:rPr>
        <w:t xml:space="preserve">采购包号1</w:t>
      </w:r>
      <w:r>
        <w:rPr>
          <w:rFonts w:ascii="宋体" w:hAnsi="宋体" w:eastAsia="宋体" w:cs="宋体"/>
          <w:b/>
          <w:bCs/>
          <w:sz w:val="24"/>
          <w:szCs w:val="24"/>
        </w:rPr>
        <w:t xml:space="preserve">：硬件</w:t>
      </w:r>
      <w:r>
        <w:rPr>
          <w:rFonts w:hint="eastAsia" w:ascii="宋体" w:hAnsi="宋体" w:eastAsia="宋体" w:cs="宋体"/>
          <w:b/>
          <w:bCs/>
          <w:sz w:val="24"/>
          <w:szCs w:val="24"/>
        </w:rPr>
        <w:t xml:space="preserve">运维服务</w:t>
      </w:r>
      <w:r/>
    </w:p>
    <w:p>
      <w:pPr>
        <w:pStyle w:val="905"/>
        <w:numPr>
          <w:ilvl w:val="0"/>
          <w:numId w:val="8"/>
        </w:numPr>
        <w:jc w:val="left"/>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技术需求</w:t>
      </w:r>
      <w:r/>
    </w:p>
    <w:p>
      <w:pPr>
        <w:pStyle w:val="907"/>
        <w:numPr>
          <w:ilvl w:val="1"/>
          <w:numId w:val="9"/>
        </w:numPr>
      </w:pPr>
      <w:r>
        <w:rPr>
          <w:rFonts w:hint="eastAsia"/>
        </w:rPr>
        <w:t xml:space="preserve">总则</w:t>
      </w:r>
      <w:r/>
    </w:p>
    <w:p>
      <w:pPr>
        <w:pStyle w:val="908"/>
        <w:numPr>
          <w:ilvl w:val="2"/>
          <w:numId w:val="9"/>
        </w:numPr>
      </w:pPr>
      <w:r>
        <w:rPr>
          <w:rFonts w:hint="eastAsia"/>
        </w:rPr>
        <w:t xml:space="preserve">规范定义</w:t>
      </w:r>
      <w:r/>
    </w:p>
    <w:p>
      <w:pPr>
        <w:ind w:firstLine="480"/>
        <w:spacing w:line="360" w:lineRule="auto"/>
        <w:rPr>
          <w:rFonts w:hint="eastAsia" w:ascii="宋体" w:hAnsi="宋体" w:cs="宋体"/>
          <w:color w:val="000000"/>
          <w:lang w:val="zh-CN"/>
        </w:rPr>
      </w:pPr>
      <w:r>
        <w:rPr>
          <w:rFonts w:hint="eastAsia" w:ascii="宋体" w:hAnsi="宋体" w:cs="宋体"/>
          <w:color w:val="000000"/>
          <w:lang w:val="zh-CN"/>
        </w:rPr>
        <w:t xml:space="preserve">本文件为</w:t>
      </w:r>
      <w:r>
        <w:rPr>
          <w:rFonts w:hint="eastAsia" w:ascii="宋体" w:hAnsi="宋体" w:cs="宋体"/>
          <w:color w:val="000000"/>
        </w:rPr>
        <w:t xml:space="preserve">国家工业互联网安全技术保障平台江苏分平台、外省来苏人员突发事件实时预警短信发送平台等</w:t>
      </w:r>
      <w:r>
        <w:rPr>
          <w:rFonts w:hint="eastAsia" w:ascii="宋体" w:hAnsi="宋体" w:cs="宋体"/>
          <w:color w:val="000000"/>
          <w:lang w:val="zh-CN"/>
        </w:rPr>
        <w:t xml:space="preserve">项目</w:t>
      </w:r>
      <w:r>
        <w:rPr>
          <w:rFonts w:hint="eastAsia" w:ascii="宋体" w:hAnsi="宋体" w:cs="宋体"/>
          <w:color w:val="000000"/>
        </w:rPr>
        <w:t xml:space="preserve">硬件运维</w:t>
      </w:r>
      <w:r>
        <w:rPr>
          <w:rFonts w:hint="eastAsia" w:ascii="宋体" w:hAnsi="宋体" w:cs="宋体"/>
          <w:color w:val="000000"/>
          <w:lang w:val="zh-CN"/>
        </w:rPr>
        <w:t xml:space="preserve">技术规范书。本系统相关技术服务提供者（以下称供应商）应向</w:t>
      </w:r>
      <w:r>
        <w:rPr>
          <w:rFonts w:hint="eastAsia" w:ascii="宋体" w:hAnsi="宋体" w:cs="宋体"/>
          <w:color w:val="000000"/>
        </w:rPr>
        <w:t xml:space="preserve">江苏省通信管理局</w:t>
      </w:r>
      <w:r>
        <w:rPr>
          <w:rFonts w:hint="eastAsia" w:ascii="宋体" w:hAnsi="宋体" w:cs="宋体"/>
          <w:color w:val="000000"/>
          <w:lang w:val="zh-CN"/>
        </w:rPr>
        <w:t xml:space="preserve">（以下称招标人）就所提供设备维护服务的服务内容、工作规范、技术要求、分工界面等做出详细</w:t>
      </w:r>
      <w:r>
        <w:rPr>
          <w:rFonts w:hint="eastAsia" w:ascii="宋体" w:hAnsi="宋体" w:cs="宋体"/>
          <w:color w:val="000000"/>
        </w:rPr>
        <w:t xml:space="preserve">响应</w:t>
      </w:r>
      <w:r>
        <w:rPr>
          <w:rFonts w:hint="eastAsia" w:ascii="宋体" w:hAnsi="宋体" w:cs="宋体"/>
          <w:color w:val="000000"/>
          <w:lang w:val="zh-CN"/>
        </w:rPr>
        <w:t xml:space="preserve">。</w:t>
      </w:r>
      <w:r/>
    </w:p>
    <w:p>
      <w:pPr>
        <w:pStyle w:val="908"/>
        <w:numPr>
          <w:ilvl w:val="2"/>
          <w:numId w:val="9"/>
        </w:numPr>
      </w:pPr>
      <w:r>
        <w:rPr>
          <w:rFonts w:hint="eastAsia"/>
        </w:rPr>
        <w:t xml:space="preserve">规范要求</w:t>
      </w:r>
      <w:r/>
    </w:p>
    <w:p>
      <w:pPr>
        <w:ind w:firstLine="425"/>
        <w:spacing w:line="360" w:lineRule="auto"/>
        <w:rPr>
          <w:rFonts w:hint="eastAsia" w:ascii="宋体" w:hAnsi="宋体" w:cs="宋体"/>
          <w:color w:val="000000"/>
        </w:rPr>
      </w:pPr>
      <w:r>
        <w:rPr>
          <w:rFonts w:hint="eastAsia" w:ascii="宋体" w:hAnsi="宋体" w:cs="宋体"/>
          <w:color w:val="000000"/>
          <w:lang w:val="zh-CN"/>
        </w:rPr>
        <w:t xml:space="preserve">供应商</w:t>
      </w:r>
      <w:r>
        <w:rPr>
          <w:rFonts w:hint="eastAsia" w:ascii="宋体" w:hAnsi="宋体" w:cs="宋体"/>
          <w:color w:val="000000"/>
        </w:rPr>
        <w:t xml:space="preserve">应根据本规范中的相关说明和要求，结合招标人系统的实际情况，提供完整的技术服务方案书。</w:t>
      </w:r>
      <w:r/>
    </w:p>
    <w:p>
      <w:pPr>
        <w:spacing w:line="360" w:lineRule="auto"/>
        <w:rPr>
          <w:rFonts w:hint="eastAsia" w:ascii="宋体" w:hAnsi="宋体" w:cs="宋体"/>
          <w:color w:val="000000"/>
        </w:rPr>
      </w:pPr>
      <w:r>
        <w:rPr>
          <w:rFonts w:hint="eastAsia" w:ascii="宋体" w:hAnsi="宋体" w:cs="宋体"/>
          <w:b/>
          <w:bCs/>
          <w:color w:val="000000"/>
        </w:rPr>
        <w:tab/>
      </w:r>
      <w:r>
        <w:rPr>
          <w:rFonts w:hint="eastAsia" w:ascii="宋体" w:hAnsi="宋体" w:cs="宋体"/>
          <w:color w:val="000000"/>
        </w:rPr>
        <w:t xml:space="preserve">供应商应向招标人提供完整的</w:t>
      </w:r>
      <w:r>
        <w:rPr>
          <w:rFonts w:hint="eastAsia" w:ascii="宋体" w:hAnsi="宋体" w:cs="宋体"/>
          <w:color w:val="000000"/>
          <w:lang w:val="zh-CN"/>
        </w:rPr>
        <w:t xml:space="preserve">硬件维护服务</w:t>
      </w:r>
      <w:r>
        <w:rPr>
          <w:rFonts w:hint="eastAsia" w:ascii="宋体" w:hAnsi="宋体" w:cs="宋体"/>
          <w:color w:val="000000"/>
        </w:rPr>
        <w:t xml:space="preserve">，保障招标人</w:t>
      </w:r>
      <w:r>
        <w:rPr>
          <w:rFonts w:hint="eastAsia" w:ascii="宋体" w:hAnsi="宋体" w:cs="宋体"/>
          <w:color w:val="000000"/>
          <w:lang w:val="zh-CN"/>
        </w:rPr>
        <w:t xml:space="preserve">信息化系统</w:t>
      </w:r>
      <w:r>
        <w:rPr>
          <w:rFonts w:hint="eastAsia" w:ascii="宋体" w:hAnsi="宋体" w:cs="宋体"/>
          <w:color w:val="000000"/>
        </w:rPr>
        <w:t xml:space="preserve">平台的稳定运行。本文件所要求的内容应视为保证服务所需的最低要求，</w:t>
      </w:r>
      <w:r>
        <w:rPr>
          <w:rFonts w:hint="eastAsia" w:ascii="宋体" w:hAnsi="宋体" w:cs="宋体"/>
          <w:color w:val="000000"/>
          <w:lang w:val="zh-CN"/>
        </w:rPr>
        <w:t xml:space="preserve">供应商应承诺所提供的维护服务完全满足本规范的要求；</w:t>
      </w:r>
      <w:r>
        <w:rPr>
          <w:rFonts w:hint="eastAsia" w:ascii="宋体" w:hAnsi="宋体" w:cs="宋体"/>
          <w:color w:val="000000"/>
        </w:rPr>
        <w:t xml:space="preserve">如有遗漏，供应商应予以补充。</w:t>
      </w:r>
      <w:r/>
    </w:p>
    <w:p>
      <w:pPr>
        <w:spacing w:line="360" w:lineRule="auto"/>
        <w:rPr>
          <w:rFonts w:hint="eastAsia" w:ascii="宋体" w:hAnsi="宋体" w:cs="宋体"/>
          <w:color w:val="000000"/>
        </w:rPr>
      </w:pPr>
      <w:r>
        <w:rPr>
          <w:rFonts w:hint="eastAsia" w:ascii="宋体" w:hAnsi="宋体" w:cs="宋体"/>
          <w:b/>
          <w:bCs/>
          <w:color w:val="000000"/>
        </w:rPr>
        <w:tab/>
      </w:r>
      <w:r>
        <w:rPr>
          <w:rFonts w:hint="eastAsia" w:ascii="宋体" w:hAnsi="宋体" w:cs="宋体"/>
          <w:color w:val="000000"/>
        </w:rPr>
        <w:t xml:space="preserve">供应商应在方案书中说明所提供服务的安全性、可靠性和可用性。</w:t>
      </w:r>
      <w:r/>
    </w:p>
    <w:p>
      <w:pPr>
        <w:spacing w:line="360" w:lineRule="auto"/>
        <w:rPr>
          <w:rFonts w:hint="eastAsia" w:ascii="宋体" w:hAnsi="宋体" w:cs="宋体"/>
          <w:color w:val="000000"/>
        </w:rPr>
      </w:pPr>
      <w:r>
        <w:rPr>
          <w:rFonts w:hint="eastAsia" w:ascii="宋体" w:hAnsi="宋体" w:cs="宋体"/>
          <w:b/>
          <w:bCs/>
          <w:color w:val="000000"/>
        </w:rPr>
        <w:tab/>
      </w:r>
      <w:r>
        <w:rPr>
          <w:rFonts w:hint="eastAsia" w:ascii="宋体" w:hAnsi="宋体" w:cs="宋体"/>
          <w:color w:val="000000"/>
        </w:rPr>
        <w:t xml:space="preserve">当招标人有新的需求，而本规范又尚未包括或与本规范不符时，则应符合招标人新的需求；对于招标人尚未有标准的，而本规范又未提及的部分，需由供应商提出其标准，待双方认可后执行。</w:t>
      </w:r>
      <w:r/>
    </w:p>
    <w:p>
      <w:pPr>
        <w:ind w:firstLine="420"/>
        <w:spacing w:line="360" w:lineRule="auto"/>
        <w:tabs>
          <w:tab w:val="left" w:pos="1620" w:leader="none"/>
        </w:tabs>
        <w:rPr>
          <w:rFonts w:hint="eastAsia" w:ascii="宋体" w:hAnsi="宋体" w:cs="宋体"/>
          <w:color w:val="000000"/>
          <w:lang w:val="zh-CN"/>
        </w:rPr>
      </w:pPr>
      <w:r>
        <w:rPr>
          <w:rFonts w:hint="eastAsia" w:ascii="宋体" w:hAnsi="宋体" w:cs="宋体"/>
          <w:color w:val="000000"/>
          <w:lang w:val="zh-CN"/>
        </w:rPr>
        <w:t xml:space="preserve">供应商提供的系统维护服务不能满足相应的技术要求时，供应商应作详细解释，并附相应技术资料；供应商提供本文件未提及的其他技术服务内容时，应具体说明，并附详细技术资料。</w:t>
      </w:r>
      <w:r/>
    </w:p>
    <w:p>
      <w:pPr>
        <w:ind w:firstLine="420"/>
        <w:spacing w:line="360" w:lineRule="auto"/>
        <w:rPr>
          <w:rFonts w:hint="eastAsia" w:ascii="宋体" w:hAnsi="宋体" w:cs="宋体"/>
          <w:color w:val="000000"/>
          <w:lang w:val="zh-CN"/>
        </w:rPr>
      </w:pPr>
      <w:r>
        <w:rPr>
          <w:rFonts w:hint="eastAsia" w:ascii="宋体" w:hAnsi="宋体" w:cs="宋体"/>
          <w:color w:val="000000"/>
        </w:rPr>
        <w:t xml:space="preserve">若供应商提供的硬件维护服务中使用的</w:t>
      </w:r>
      <w:r>
        <w:rPr>
          <w:rFonts w:hint="eastAsia" w:ascii="宋体" w:hAnsi="宋体" w:cs="宋体"/>
          <w:color w:val="000000"/>
          <w:lang w:val="zh-CN"/>
        </w:rPr>
        <w:t xml:space="preserve">相关技术、工具和服务</w:t>
      </w:r>
      <w:r>
        <w:rPr>
          <w:rFonts w:hint="eastAsia" w:ascii="宋体" w:hAnsi="宋体" w:cs="宋体"/>
          <w:color w:val="000000"/>
        </w:rPr>
        <w:t xml:space="preserve">符合有关国际或行业标准，应在投标文件中具体说明，并附上相应的详细技术资料，说明其</w:t>
      </w:r>
      <w:r>
        <w:rPr>
          <w:rFonts w:hint="eastAsia" w:ascii="宋体" w:hAnsi="宋体" w:cs="宋体"/>
          <w:color w:val="000000"/>
          <w:lang w:val="zh-CN"/>
        </w:rPr>
        <w:t xml:space="preserve">在世界范围内和国内的应用情况</w:t>
      </w:r>
      <w:r>
        <w:rPr>
          <w:rFonts w:hint="eastAsia" w:ascii="宋体" w:hAnsi="宋体" w:cs="宋体"/>
          <w:color w:val="000000"/>
        </w:rPr>
        <w:t xml:space="preserve">；若供应商提供的设备维护服务中使用的</w:t>
      </w:r>
      <w:r>
        <w:rPr>
          <w:rFonts w:hint="eastAsia" w:ascii="宋体" w:hAnsi="宋体" w:cs="宋体"/>
          <w:color w:val="000000"/>
          <w:lang w:val="zh-CN"/>
        </w:rPr>
        <w:t xml:space="preserve">相关技术、工具和服务</w:t>
      </w:r>
      <w:r>
        <w:rPr>
          <w:rFonts w:hint="eastAsia" w:ascii="宋体" w:hAnsi="宋体" w:cs="宋体"/>
          <w:color w:val="000000"/>
        </w:rPr>
        <w:t xml:space="preserve">包含自己的专用标准，也应在投标文件中具体说明，并附上相应的详细技术资料，说明其</w:t>
      </w:r>
      <w:r>
        <w:rPr>
          <w:rFonts w:hint="eastAsia" w:ascii="宋体" w:hAnsi="宋体" w:cs="宋体"/>
          <w:color w:val="000000"/>
          <w:lang w:val="zh-CN"/>
        </w:rPr>
        <w:t xml:space="preserve">在世界范围内和国内的应用情况。</w:t>
      </w:r>
      <w:r/>
    </w:p>
    <w:p>
      <w:pPr>
        <w:pStyle w:val="908"/>
        <w:numPr>
          <w:ilvl w:val="2"/>
          <w:numId w:val="9"/>
        </w:numPr>
      </w:pPr>
      <w:r>
        <w:rPr>
          <w:rFonts w:hint="eastAsia"/>
        </w:rPr>
        <w:t xml:space="preserve">技术文档要求</w:t>
      </w:r>
      <w:r/>
    </w:p>
    <w:p>
      <w:pPr>
        <w:ind w:firstLine="420"/>
        <w:spacing w:line="360" w:lineRule="auto"/>
        <w:rPr>
          <w:rFonts w:hint="eastAsia" w:ascii="宋体" w:hAnsi="宋体" w:cs="宋体"/>
          <w:color w:val="000000"/>
          <w:lang w:val="zh-CN"/>
        </w:rPr>
      </w:pPr>
      <w:r>
        <w:rPr>
          <w:rFonts w:hint="eastAsia" w:ascii="宋体" w:hAnsi="宋体" w:cs="宋体"/>
          <w:color w:val="000000"/>
          <w:lang w:val="zh-CN"/>
        </w:rPr>
        <w:t xml:space="preserve">供应商提供详细的文档资料，对所提供的技术文档资料要求如下：</w:t>
      </w:r>
      <w:r/>
    </w:p>
    <w:p>
      <w:pPr>
        <w:spacing w:line="360" w:lineRule="auto"/>
        <w:rPr>
          <w:rFonts w:hint="eastAsia" w:ascii="宋体" w:hAnsi="宋体" w:cs="宋体"/>
          <w:color w:val="000000"/>
          <w:lang w:val="zh-CN"/>
        </w:rPr>
      </w:pPr>
      <w:r>
        <w:rPr>
          <w:rFonts w:hint="eastAsia" w:ascii="宋体" w:hAnsi="宋体" w:cs="宋体"/>
          <w:b/>
          <w:bCs/>
          <w:color w:val="000000"/>
        </w:rPr>
        <w:tab/>
      </w:r>
      <w:r>
        <w:rPr>
          <w:rFonts w:hint="eastAsia" w:ascii="宋体" w:hAnsi="宋体" w:cs="宋体"/>
          <w:color w:val="000000"/>
          <w:lang w:val="zh-CN"/>
        </w:rPr>
        <w:t xml:space="preserve">提供的技术文件应该全面、完整、详细；</w:t>
      </w:r>
      <w:r/>
    </w:p>
    <w:p>
      <w:pPr>
        <w:spacing w:line="360" w:lineRule="auto"/>
        <w:rPr>
          <w:rFonts w:hint="eastAsia" w:ascii="宋体" w:hAnsi="宋体" w:cs="宋体"/>
          <w:color w:val="000000"/>
          <w:lang w:val="zh-CN"/>
        </w:rPr>
      </w:pPr>
      <w:r>
        <w:rPr>
          <w:rFonts w:hint="eastAsia" w:ascii="宋体" w:hAnsi="宋体" w:cs="宋体"/>
          <w:b/>
          <w:bCs/>
          <w:color w:val="000000"/>
        </w:rPr>
        <w:tab/>
      </w:r>
      <w:r>
        <w:rPr>
          <w:rFonts w:hint="eastAsia" w:ascii="宋体" w:hAnsi="宋体" w:cs="宋体"/>
          <w:color w:val="000000"/>
          <w:lang w:val="zh-CN"/>
        </w:rPr>
        <w:t xml:space="preserve">提供的技术文件应能够满足</w:t>
      </w:r>
      <w:r>
        <w:rPr>
          <w:rFonts w:hint="eastAsia" w:ascii="宋体" w:hAnsi="宋体" w:cs="宋体"/>
          <w:color w:val="000000"/>
        </w:rPr>
        <w:t xml:space="preserve">国家工业互联网安全技术保障平台江苏分平台、外省来苏人员突发事件实时预警短信发送平台等</w:t>
      </w:r>
      <w:r>
        <w:rPr>
          <w:rFonts w:hint="eastAsia" w:ascii="宋体" w:hAnsi="宋体" w:cs="宋体"/>
          <w:color w:val="000000"/>
          <w:lang w:val="zh-CN"/>
        </w:rPr>
        <w:t xml:space="preserve">项目信息化系统安全、稳定运行的需要；</w:t>
      </w:r>
      <w:r/>
    </w:p>
    <w:p>
      <w:pPr>
        <w:pStyle w:val="908"/>
        <w:numPr>
          <w:ilvl w:val="2"/>
          <w:numId w:val="9"/>
        </w:numPr>
      </w:pPr>
      <w:r>
        <w:rPr>
          <w:rFonts w:hint="eastAsia"/>
        </w:rPr>
        <w:t xml:space="preserve">保密要求</w:t>
      </w:r>
      <w:r/>
    </w:p>
    <w:p>
      <w:pPr>
        <w:ind w:firstLine="420"/>
        <w:spacing w:line="360" w:lineRule="auto"/>
        <w:rPr>
          <w:rFonts w:hint="eastAsia" w:ascii="宋体" w:hAnsi="宋体" w:cs="宋体"/>
          <w:color w:val="000000"/>
          <w:lang w:val="zh-CN"/>
        </w:rPr>
      </w:pPr>
      <w:r>
        <w:rPr>
          <w:rFonts w:hint="eastAsia" w:ascii="宋体" w:hAnsi="宋体" w:cs="宋体"/>
          <w:color w:val="000000"/>
          <w:lang w:val="zh-CN"/>
        </w:rPr>
        <w:t xml:space="preserve">供应商除以下情况外，非经招标人书面许可，不得将本文件的任何内容透露给除招标人以外的第三方；</w:t>
      </w:r>
      <w:r/>
    </w:p>
    <w:p>
      <w:pPr>
        <w:ind w:firstLine="420"/>
        <w:spacing w:line="360" w:lineRule="auto"/>
        <w:rPr>
          <w:rFonts w:hint="eastAsia" w:ascii="宋体" w:hAnsi="宋体" w:cs="宋体"/>
          <w:color w:val="000000"/>
          <w:lang w:val="zh-CN"/>
        </w:rPr>
      </w:pPr>
      <w:r>
        <w:rPr>
          <w:rFonts w:hint="eastAsia" w:ascii="宋体" w:hAnsi="宋体" w:cs="宋体"/>
          <w:color w:val="000000"/>
          <w:lang w:val="zh-CN"/>
        </w:rPr>
        <w:t xml:space="preserve">经招标人书面许可，应标商才允许将本文（限于必要部分）透露给其合作伙伴，并保证其合作伙伴不将本文透露给其它人。</w:t>
      </w:r>
      <w:r/>
    </w:p>
    <w:p>
      <w:pPr>
        <w:pStyle w:val="907"/>
        <w:numPr>
          <w:ilvl w:val="1"/>
          <w:numId w:val="9"/>
        </w:numPr>
      </w:pPr>
      <w:r>
        <w:rPr>
          <w:rFonts w:hint="eastAsia"/>
        </w:rPr>
        <w:t xml:space="preserve">项目说明</w:t>
      </w:r>
      <w:r/>
    </w:p>
    <w:p>
      <w:pPr>
        <w:ind w:firstLine="420"/>
        <w:jc w:val="left"/>
        <w:spacing w:line="360" w:lineRule="auto"/>
        <w:rPr>
          <w:rFonts w:hint="eastAsia" w:ascii="宋体" w:hAnsi="宋体" w:cs="宋体"/>
          <w:b/>
        </w:rPr>
      </w:pPr>
      <w:r>
        <w:rPr>
          <w:rFonts w:hint="eastAsia" w:ascii="宋体" w:hAnsi="宋体" w:cs="宋体"/>
          <w:color w:val="000000"/>
        </w:rPr>
        <w:t xml:space="preserve">本次服务采购项目是针对国家工业互联网安全技术保障平台江苏分平台、外省来苏人员突发事件实时预警短信发送平台等</w:t>
      </w:r>
      <w:r>
        <w:rPr>
          <w:rFonts w:hint="eastAsia" w:ascii="宋体" w:hAnsi="宋体" w:cs="宋体"/>
          <w:color w:val="000000"/>
          <w:lang w:val="zh-CN"/>
        </w:rPr>
        <w:t xml:space="preserve">项目硬件运维</w:t>
      </w:r>
      <w:r>
        <w:rPr>
          <w:rFonts w:hint="eastAsia" w:ascii="宋体" w:hAnsi="宋体" w:cs="宋体"/>
          <w:color w:val="000000"/>
        </w:rPr>
        <w:t xml:space="preserve">，设备集中分布在南京市两个机房内。随着信息化的不断发展，此次购买维保服务的硬件，均是</w:t>
      </w:r>
      <w:r>
        <w:rPr>
          <w:rFonts w:hint="eastAsia" w:ascii="宋体" w:hAnsi="宋体" w:cs="宋体"/>
          <w:color w:val="000000"/>
          <w:lang w:val="zh-CN"/>
        </w:rPr>
        <w:t xml:space="preserve">招标人</w:t>
      </w:r>
      <w:r>
        <w:rPr>
          <w:rFonts w:hint="eastAsia" w:ascii="宋体" w:hAnsi="宋体" w:cs="宋体"/>
          <w:color w:val="000000"/>
        </w:rPr>
        <w:t xml:space="preserve">正在运行的主要的业务生产系统、关键系统的硬件设备，关系着</w:t>
      </w:r>
      <w:r>
        <w:rPr>
          <w:rFonts w:hint="eastAsia" w:ascii="宋体" w:hAnsi="宋体" w:cs="宋体"/>
          <w:color w:val="000000"/>
          <w:lang w:val="zh-CN"/>
        </w:rPr>
        <w:t xml:space="preserve">招标人</w:t>
      </w:r>
      <w:r>
        <w:rPr>
          <w:rFonts w:hint="eastAsia" w:ascii="宋体" w:hAnsi="宋体" w:cs="宋体"/>
          <w:color w:val="000000"/>
        </w:rPr>
        <w:t xml:space="preserve">的</w:t>
      </w:r>
      <w:r>
        <w:rPr>
          <w:rFonts w:hint="eastAsia" w:ascii="宋体" w:hAnsi="宋体" w:cs="宋体"/>
          <w:color w:val="000000"/>
          <w:lang w:val="zh-CN"/>
        </w:rPr>
        <w:t xml:space="preserve">业务</w:t>
      </w:r>
      <w:r>
        <w:rPr>
          <w:rFonts w:hint="eastAsia" w:ascii="宋体" w:hAnsi="宋体" w:cs="宋体"/>
          <w:color w:val="000000"/>
        </w:rPr>
        <w:t xml:space="preserve">稳定运行。</w:t>
      </w:r>
      <w:r>
        <w:rPr>
          <w:rFonts w:hint="eastAsia" w:ascii="宋体" w:hAnsi="宋体" w:cs="宋体"/>
          <w:b/>
          <w:color w:val="000000"/>
        </w:rPr>
        <w:t xml:space="preserve">为保证招标人现有</w:t>
      </w:r>
      <w:r>
        <w:rPr>
          <w:rFonts w:hint="eastAsia" w:ascii="宋体" w:hAnsi="宋体" w:cs="宋体"/>
          <w:color w:val="000000"/>
          <w:lang w:val="zh-CN"/>
        </w:rPr>
        <w:t xml:space="preserve">信息化系统</w:t>
      </w:r>
      <w:r>
        <w:rPr>
          <w:rFonts w:hint="eastAsia" w:ascii="宋体" w:hAnsi="宋体" w:cs="宋体"/>
          <w:b/>
          <w:color w:val="000000"/>
        </w:rPr>
        <w:t xml:space="preserve">的稳定可靠运行，避免或降低损失，招标人拟购买</w:t>
      </w:r>
      <w:r>
        <w:rPr>
          <w:rFonts w:hint="eastAsia" w:ascii="宋体" w:hAnsi="宋体" w:cs="宋体"/>
          <w:color w:val="000000"/>
          <w:lang w:val="zh-CN"/>
        </w:rPr>
        <w:t xml:space="preserve">信息化系统的</w:t>
      </w:r>
      <w:r>
        <w:rPr>
          <w:rFonts w:hint="eastAsia" w:ascii="宋体" w:hAnsi="宋体" w:cs="宋体"/>
          <w:b/>
          <w:color w:val="000000"/>
        </w:rPr>
        <w:t xml:space="preserve">硬件维保服务</w:t>
      </w:r>
      <w:r>
        <w:rPr>
          <w:rFonts w:hint="eastAsia" w:ascii="宋体" w:hAnsi="宋体" w:cs="宋体"/>
          <w:b/>
        </w:rPr>
        <w:t xml:space="preserve">。</w:t>
      </w:r>
      <w:r/>
    </w:p>
    <w:p>
      <w:pPr>
        <w:ind w:firstLine="420"/>
        <w:jc w:val="left"/>
        <w:spacing w:line="360" w:lineRule="auto"/>
        <w:rPr>
          <w:rFonts w:hint="eastAsia" w:ascii="宋体" w:hAnsi="宋体" w:cs="宋体"/>
        </w:rPr>
      </w:pPr>
      <w:r>
        <w:rPr>
          <w:rFonts w:hint="eastAsia" w:ascii="宋体" w:hAnsi="宋体" w:cs="宋体"/>
          <w:color w:val="000000"/>
        </w:rPr>
        <w:t xml:space="preserve">为保障国家工业互联网安全技术保障平台江苏分平台、外省来苏人员突发事件实时预警短信发送平台等项目的服务器、网络设备、安全设备正常稳</w:t>
      </w:r>
      <w:r>
        <w:rPr>
          <w:rFonts w:hint="eastAsia" w:ascii="宋体" w:hAnsi="宋体" w:cs="宋体"/>
        </w:rPr>
        <w:t xml:space="preserve">定安全运行，现对硬件设备维保服务和系统保障服务进行采购，涉及硬件设备149台（套），其中服务器96台，网络设备47台，安全设备6台，设备详情见运维服务需求。</w:t>
      </w:r>
      <w:r/>
    </w:p>
    <w:p>
      <w:pPr>
        <w:ind w:firstLine="420"/>
        <w:jc w:val="left"/>
        <w:spacing w:line="360" w:lineRule="auto"/>
        <w:rPr>
          <w:rFonts w:hint="eastAsia" w:ascii="宋体" w:hAnsi="宋体" w:cs="宋体"/>
          <w:color w:val="000000"/>
        </w:rPr>
      </w:pPr>
      <w:r>
        <w:rPr>
          <w:rFonts w:hint="eastAsia" w:ascii="宋体" w:hAnsi="宋体" w:cs="宋体"/>
          <w:color w:val="000000"/>
        </w:rPr>
        <w:t xml:space="preserve">服务范围包括：</w:t>
      </w:r>
      <w:r/>
    </w:p>
    <w:p>
      <w:pPr>
        <w:ind w:firstLine="420"/>
        <w:jc w:val="left"/>
        <w:spacing w:line="360" w:lineRule="auto"/>
        <w:rPr>
          <w:rFonts w:hint="eastAsia" w:ascii="宋体" w:hAnsi="宋体" w:cs="宋体"/>
          <w:color w:val="000000"/>
        </w:rPr>
      </w:pPr>
      <w:r>
        <w:rPr>
          <w:rFonts w:hint="eastAsia" w:ascii="宋体" w:hAnsi="宋体" w:cs="宋体"/>
          <w:color w:val="000000"/>
        </w:rPr>
        <w:t xml:space="preserve">1、服务器、桌面及外围设备的运行、维护、故障处理、备件更换、主板升级及技术支持等服务。</w:t>
      </w:r>
      <w:r/>
    </w:p>
    <w:p>
      <w:pPr>
        <w:ind w:firstLine="420"/>
        <w:jc w:val="left"/>
        <w:spacing w:line="360" w:lineRule="auto"/>
        <w:rPr>
          <w:rFonts w:hint="eastAsia" w:ascii="宋体" w:hAnsi="宋体" w:cs="宋体"/>
          <w:color w:val="000000"/>
        </w:rPr>
      </w:pPr>
      <w:r>
        <w:rPr>
          <w:rFonts w:hint="eastAsia" w:ascii="宋体" w:hAnsi="宋体" w:cs="宋体"/>
          <w:color w:val="000000"/>
        </w:rPr>
        <w:t xml:space="preserve">2、网络设备和专用设备的运行、维护、配置备份、故障处理、备件更换及技术支持等服务。</w:t>
      </w:r>
      <w:r/>
    </w:p>
    <w:p>
      <w:pPr>
        <w:ind w:firstLine="420"/>
        <w:jc w:val="left"/>
        <w:spacing w:line="360" w:lineRule="auto"/>
        <w:rPr>
          <w:rFonts w:hint="eastAsia" w:ascii="宋体" w:hAnsi="宋体" w:cs="宋体"/>
          <w:color w:val="000000"/>
        </w:rPr>
      </w:pPr>
      <w:r>
        <w:rPr>
          <w:rFonts w:hint="eastAsia" w:ascii="宋体" w:hAnsi="宋体" w:cs="宋体"/>
          <w:color w:val="000000"/>
        </w:rPr>
        <w:t xml:space="preserve">3、安全设备的运行、维护、配置备份、补丁升级、软件授权及安全加固等服务。</w:t>
      </w:r>
      <w:r/>
    </w:p>
    <w:p>
      <w:pPr>
        <w:pStyle w:val="944"/>
        <w:rPr>
          <w:rFonts w:hint="eastAsia"/>
        </w:rPr>
      </w:pPr>
      <w:r>
        <w:rPr>
          <w:rFonts w:hint="eastAsia"/>
        </w:rPr>
        <w:t xml:space="preserve">（1）运维服务需求：</w:t>
      </w:r>
      <w:r/>
    </w:p>
    <w:tbl>
      <w:tblPr>
        <w:tblStyle w:val="733"/>
        <w:tblW w:w="8409" w:type="dxa"/>
        <w:tblInd w:w="5" w:type="dxa"/>
        <w:tblLayout w:type="fixed"/>
        <w:tblCellMar>
          <w:left w:w="108" w:type="dxa"/>
          <w:top w:w="0" w:type="dxa"/>
          <w:right w:w="108" w:type="dxa"/>
          <w:bottom w:w="0" w:type="dxa"/>
        </w:tblCellMar>
        <w:tblLook w:val="04A0" w:firstRow="1" w:lastRow="0" w:firstColumn="1" w:lastColumn="0" w:noHBand="0" w:noVBand="1"/>
      </w:tblPr>
      <w:tblGrid>
        <w:gridCol w:w="565"/>
        <w:gridCol w:w="1150"/>
        <w:gridCol w:w="1096"/>
        <w:gridCol w:w="1096"/>
        <w:gridCol w:w="2086"/>
        <w:gridCol w:w="2416"/>
      </w:tblGrid>
      <w:tr>
        <w:trPr>
          <w:trHeight w:val="420"/>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序号</w:t>
            </w:r>
            <w:r/>
          </w:p>
        </w:tc>
        <w:tc>
          <w:tcPr>
            <w:tcBorders>
              <w:top w:val="single" w:color="000000" w:sz="4" w:space="0"/>
              <w:left w:val="none" w:color="000000" w:sz="4" w:space="0"/>
              <w:bottom w:val="single" w:color="000000" w:sz="4" w:space="0"/>
              <w:right w:val="single" w:color="000000" w:sz="4" w:space="0"/>
            </w:tcBorders>
            <w:tcW w:w="1150"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所属项目名称</w:t>
            </w:r>
            <w:r/>
          </w:p>
        </w:tc>
        <w:tc>
          <w:tcPr>
            <w:tcBorders>
              <w:top w:val="single" w:color="000000" w:sz="4" w:space="0"/>
              <w:left w:val="none" w:color="000000" w:sz="4" w:space="0"/>
              <w:bottom w:val="single" w:color="000000" w:sz="4" w:space="0"/>
              <w:right w:val="single" w:color="000000" w:sz="4" w:space="0"/>
            </w:tcBorders>
            <w:tcW w:w="1096"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设备类型</w:t>
            </w:r>
            <w:r/>
          </w:p>
        </w:tc>
        <w:tc>
          <w:tcPr>
            <w:tcBorders>
              <w:top w:val="singl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设备品牌</w:t>
            </w:r>
            <w:r/>
          </w:p>
        </w:tc>
        <w:tc>
          <w:tcPr>
            <w:tcBorders>
              <w:top w:val="singl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设备型号</w:t>
            </w:r>
            <w:r/>
          </w:p>
        </w:tc>
        <w:tc>
          <w:tcPr>
            <w:tcBorders>
              <w:top w:val="singl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设备序列号</w:t>
            </w:r>
            <w:r/>
          </w:p>
        </w:tc>
      </w:tr>
      <w:tr>
        <w:trPr>
          <w:trHeight w:val="27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w:t>
            </w:r>
            <w:r/>
          </w:p>
        </w:tc>
        <w:tc>
          <w:tcPr>
            <w:shd w:val="clear" w:color="000000" w:fill="ffffff"/>
            <w:tcBorders>
              <w:top w:val="none" w:color="000000" w:sz="4" w:space="0"/>
              <w:left w:val="single" w:color="000000" w:sz="4" w:space="0"/>
              <w:bottom w:val="single" w:color="000000" w:sz="4" w:space="0"/>
              <w:right w:val="single" w:color="000000" w:sz="4" w:space="0"/>
            </w:tcBorders>
            <w:tcW w:w="1150" w:type="dxa"/>
            <w:vAlign w:val="center"/>
            <w:vMerge w:val="restart"/>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外省来苏人员突发事件实时预警短信发送平台</w:t>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ZXCLOUD R5300G4</w:t>
            </w:r>
            <w:r/>
          </w:p>
        </w:tc>
        <w:tc>
          <w:tcPr>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ascii="宋体" w:hAnsi="宋体" w:cs="宋体"/>
                <w:color w:val="000000"/>
                <w:sz w:val="22"/>
                <w:szCs w:val="22"/>
              </w:rPr>
              <w:t xml:space="preserve">219344133139</w:t>
            </w:r>
            <w:r/>
          </w:p>
        </w:tc>
      </w:tr>
      <w:tr>
        <w:trPr>
          <w:trHeight w:val="27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ZXCLOUD R5300G4</w:t>
            </w:r>
            <w:r/>
          </w:p>
        </w:tc>
        <w:tc>
          <w:tcPr>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ascii="宋体" w:hAnsi="宋体" w:cs="宋体"/>
                <w:color w:val="000000"/>
                <w:sz w:val="22"/>
                <w:szCs w:val="22"/>
              </w:rPr>
              <w:t xml:space="preserve">219344133140</w:t>
            </w:r>
            <w:r/>
          </w:p>
        </w:tc>
      </w:tr>
      <w:tr>
        <w:trPr>
          <w:trHeight w:val="27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3</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ZXCLOUD R5300G4</w:t>
            </w:r>
            <w:r/>
          </w:p>
        </w:tc>
        <w:tc>
          <w:tcPr>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ascii="宋体" w:hAnsi="宋体" w:cs="宋体"/>
                <w:color w:val="000000"/>
                <w:sz w:val="22"/>
                <w:szCs w:val="22"/>
              </w:rPr>
              <w:t xml:space="preserve">219344133141</w:t>
            </w:r>
            <w:r/>
          </w:p>
        </w:tc>
      </w:tr>
      <w:tr>
        <w:trPr>
          <w:trHeight w:val="27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4</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ZXCLOUD R5300G4</w:t>
            </w:r>
            <w:r/>
          </w:p>
        </w:tc>
        <w:tc>
          <w:tcPr>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ascii="宋体" w:hAnsi="宋体" w:cs="宋体"/>
                <w:color w:val="000000"/>
                <w:sz w:val="22"/>
                <w:szCs w:val="22"/>
              </w:rPr>
              <w:t xml:space="preserve">219344133142</w:t>
            </w:r>
            <w:r/>
          </w:p>
        </w:tc>
      </w:tr>
      <w:tr>
        <w:trPr>
          <w:trHeight w:val="27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5</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ZXCLOUD R5300G4</w:t>
            </w:r>
            <w:r/>
          </w:p>
        </w:tc>
        <w:tc>
          <w:tcPr>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ascii="宋体" w:hAnsi="宋体" w:cs="宋体"/>
                <w:color w:val="000000"/>
                <w:sz w:val="22"/>
                <w:szCs w:val="22"/>
              </w:rPr>
              <w:t xml:space="preserve">219344133143</w:t>
            </w:r>
            <w:r/>
          </w:p>
        </w:tc>
      </w:tr>
      <w:tr>
        <w:trPr>
          <w:trHeight w:val="27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6</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ZXCLOUD R5300G4</w:t>
            </w:r>
            <w:r/>
          </w:p>
        </w:tc>
        <w:tc>
          <w:tcPr>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ascii="宋体" w:hAnsi="宋体" w:cs="宋体"/>
                <w:color w:val="000000"/>
                <w:sz w:val="22"/>
                <w:szCs w:val="22"/>
              </w:rPr>
              <w:t xml:space="preserve">219344133144</w:t>
            </w:r>
            <w:r/>
          </w:p>
        </w:tc>
      </w:tr>
      <w:tr>
        <w:trPr>
          <w:trHeight w:val="27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7</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ZXCLOUD R5300G4</w:t>
            </w:r>
            <w:r/>
          </w:p>
        </w:tc>
        <w:tc>
          <w:tcPr>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ascii="宋体" w:hAnsi="宋体" w:cs="宋体"/>
                <w:color w:val="000000"/>
                <w:sz w:val="22"/>
                <w:szCs w:val="22"/>
              </w:rPr>
              <w:t xml:space="preserve">219344133145</w:t>
            </w:r>
            <w:r/>
          </w:p>
        </w:tc>
      </w:tr>
      <w:tr>
        <w:trPr>
          <w:trHeight w:val="27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8</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ZXCLOUD R5300G4</w:t>
            </w:r>
            <w:r/>
          </w:p>
        </w:tc>
        <w:tc>
          <w:tcPr>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ascii="宋体" w:hAnsi="宋体" w:cs="宋体"/>
                <w:color w:val="000000"/>
                <w:sz w:val="22"/>
                <w:szCs w:val="22"/>
              </w:rPr>
              <w:t xml:space="preserve">219344133146</w:t>
            </w:r>
            <w:r/>
          </w:p>
        </w:tc>
      </w:tr>
      <w:tr>
        <w:trPr>
          <w:trHeight w:val="27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9</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ZXCLOUD R5300G4</w:t>
            </w:r>
            <w:r/>
          </w:p>
        </w:tc>
        <w:tc>
          <w:tcPr>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ascii="宋体" w:hAnsi="宋体" w:cs="宋体"/>
                <w:color w:val="000000"/>
                <w:sz w:val="22"/>
                <w:szCs w:val="22"/>
              </w:rPr>
              <w:t xml:space="preserve">219344133147</w:t>
            </w:r>
            <w:r/>
          </w:p>
        </w:tc>
      </w:tr>
      <w:tr>
        <w:trPr>
          <w:trHeight w:val="27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10</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安全设备</w:t>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铱迅</w:t>
            </w:r>
            <w:r/>
          </w:p>
        </w:tc>
        <w:tc>
          <w:tcPr>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WAF-F8981L</w:t>
            </w:r>
            <w:r/>
          </w:p>
        </w:tc>
        <w:tc>
          <w:tcPr>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WAF0HW166210</w:t>
            </w:r>
            <w:r/>
          </w:p>
        </w:tc>
      </w:tr>
      <w:tr>
        <w:trPr>
          <w:trHeight w:val="27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11</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安全设备</w:t>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任子行</w:t>
            </w:r>
            <w:r/>
          </w:p>
        </w:tc>
        <w:tc>
          <w:tcPr>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SURF-HAC-H-50</w:t>
            </w:r>
            <w:r/>
          </w:p>
        </w:tc>
        <w:tc>
          <w:tcPr>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LZ19110639</w:t>
            </w:r>
            <w:r/>
          </w:p>
        </w:tc>
      </w:tr>
      <w:tr>
        <w:trPr>
          <w:trHeight w:val="27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12</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安全设备</w:t>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深信服</w:t>
            </w:r>
            <w:r/>
          </w:p>
        </w:tc>
        <w:tc>
          <w:tcPr>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SIP-Logger-E600</w:t>
            </w:r>
            <w:r/>
          </w:p>
        </w:tc>
        <w:tc>
          <w:tcPr>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K05042XD00037</w:t>
            </w:r>
            <w:r/>
          </w:p>
        </w:tc>
      </w:tr>
      <w:tr>
        <w:trPr>
          <w:trHeight w:val="27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13</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网络设备</w:t>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华三</w:t>
            </w:r>
            <w:r/>
          </w:p>
        </w:tc>
        <w:tc>
          <w:tcPr>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S6520X-54QC-EI</w:t>
            </w:r>
            <w:r/>
          </w:p>
        </w:tc>
        <w:tc>
          <w:tcPr>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210235A2CJ6221V0G032</w:t>
            </w:r>
            <w:r/>
          </w:p>
        </w:tc>
      </w:tr>
      <w:tr>
        <w:trPr>
          <w:trHeight w:val="27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14</w:t>
            </w:r>
            <w:r/>
          </w:p>
        </w:tc>
        <w:tc>
          <w:tcPr>
            <w:shd w:val="clear" w:color="000000" w:fill="ffffff"/>
            <w:tcBorders>
              <w:top w:val="none" w:color="000000" w:sz="4" w:space="0"/>
              <w:left w:val="single" w:color="000000" w:sz="4" w:space="0"/>
              <w:bottom w:val="single" w:color="000000" w:sz="4" w:space="0"/>
              <w:right w:val="single" w:color="000000" w:sz="4" w:space="0"/>
            </w:tcBorders>
            <w:tcW w:w="1150" w:type="dxa"/>
            <w:vAlign w:val="center"/>
            <w:vMerge w:val="restart"/>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江苏省通信管理局某大数据分析紧急采购项目</w:t>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R5300 G4</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219217227188</w:t>
            </w:r>
            <w:r/>
          </w:p>
        </w:tc>
      </w:tr>
      <w:tr>
        <w:trPr>
          <w:trHeight w:val="27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15</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R5300 G4</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219217227189</w:t>
            </w:r>
            <w:r/>
          </w:p>
        </w:tc>
      </w:tr>
      <w:tr>
        <w:trPr>
          <w:trHeight w:val="27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16</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R5300 G4</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219217227190</w:t>
            </w:r>
            <w:r/>
          </w:p>
        </w:tc>
      </w:tr>
      <w:tr>
        <w:trPr>
          <w:trHeight w:val="27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17</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R5300 G4</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219217242005</w:t>
            </w:r>
            <w:r/>
          </w:p>
        </w:tc>
      </w:tr>
      <w:tr>
        <w:trPr>
          <w:trHeight w:val="27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18</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R5300 G4</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219217242006</w:t>
            </w:r>
            <w:r/>
          </w:p>
        </w:tc>
      </w:tr>
      <w:tr>
        <w:trPr>
          <w:trHeight w:val="27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19</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R5300 G4</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219217242003</w:t>
            </w:r>
            <w:r/>
          </w:p>
        </w:tc>
      </w:tr>
      <w:tr>
        <w:trPr>
          <w:trHeight w:val="27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20</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R5300 G4</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219217242002</w:t>
            </w:r>
            <w:r/>
          </w:p>
        </w:tc>
      </w:tr>
      <w:tr>
        <w:trPr>
          <w:trHeight w:val="27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R5300 G4</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219216841651</w:t>
            </w:r>
            <w:r/>
          </w:p>
        </w:tc>
      </w:tr>
      <w:tr>
        <w:trPr>
          <w:trHeight w:val="27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22</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R5300 G4</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219216841632</w:t>
            </w:r>
            <w:r/>
          </w:p>
        </w:tc>
      </w:tr>
      <w:tr>
        <w:trPr>
          <w:trHeight w:val="27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23</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R5300 G4</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219216841627</w:t>
            </w:r>
            <w:r/>
          </w:p>
        </w:tc>
      </w:tr>
      <w:tr>
        <w:trPr>
          <w:trHeight w:val="27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24</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R5300 G4</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219216841640</w:t>
            </w:r>
            <w:r/>
          </w:p>
        </w:tc>
      </w:tr>
      <w:tr>
        <w:trPr>
          <w:trHeight w:val="27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25</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R5300 G4</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219216841630</w:t>
            </w:r>
            <w:r/>
          </w:p>
        </w:tc>
      </w:tr>
      <w:tr>
        <w:trPr>
          <w:trHeight w:val="27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26</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R5300 G4</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219217242004</w:t>
            </w:r>
            <w:r/>
          </w:p>
        </w:tc>
      </w:tr>
      <w:tr>
        <w:trPr>
          <w:trHeight w:val="27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27</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R5300 G4</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219217242008</w:t>
            </w:r>
            <w:r/>
          </w:p>
        </w:tc>
      </w:tr>
      <w:tr>
        <w:trPr>
          <w:trHeight w:val="27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28</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R5300 G4</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219216841631</w:t>
            </w:r>
            <w:r/>
          </w:p>
        </w:tc>
      </w:tr>
      <w:tr>
        <w:trPr>
          <w:trHeight w:val="27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29</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R5300 G4</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219216841645</w:t>
            </w:r>
            <w:r/>
          </w:p>
        </w:tc>
      </w:tr>
      <w:tr>
        <w:trPr>
          <w:trHeight w:val="27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30</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R5300 G4</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219216841639</w:t>
            </w:r>
            <w:r/>
          </w:p>
        </w:tc>
      </w:tr>
      <w:tr>
        <w:trPr>
          <w:trHeight w:val="27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31</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R5300 G4</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219217422007</w:t>
            </w:r>
            <w:r/>
          </w:p>
        </w:tc>
      </w:tr>
      <w:tr>
        <w:trPr>
          <w:trHeight w:val="27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32</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R5300 G4</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219216841644</w:t>
            </w:r>
            <w:r/>
          </w:p>
        </w:tc>
      </w:tr>
      <w:tr>
        <w:trPr>
          <w:trHeight w:val="27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33</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R5300 G4</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219216841628</w:t>
            </w:r>
            <w:r/>
          </w:p>
        </w:tc>
      </w:tr>
      <w:tr>
        <w:trPr>
          <w:trHeight w:val="27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34</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R5300 G4</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219216841642</w:t>
            </w:r>
            <w:r/>
          </w:p>
        </w:tc>
      </w:tr>
      <w:tr>
        <w:trPr>
          <w:trHeight w:val="27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35</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R5300 G4</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219216841652</w:t>
            </w:r>
            <w:r/>
          </w:p>
        </w:tc>
      </w:tr>
      <w:tr>
        <w:trPr>
          <w:trHeight w:val="27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36</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R5300 G4</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219216841648</w:t>
            </w:r>
            <w:r/>
          </w:p>
        </w:tc>
      </w:tr>
      <w:tr>
        <w:trPr>
          <w:trHeight w:val="27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37</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R5300 G4</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219216841647</w:t>
            </w:r>
            <w:r/>
          </w:p>
        </w:tc>
      </w:tr>
      <w:tr>
        <w:trPr>
          <w:trHeight w:val="27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38</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R5300 G4</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219216841635</w:t>
            </w:r>
            <w:r/>
          </w:p>
        </w:tc>
      </w:tr>
      <w:tr>
        <w:trPr>
          <w:trHeight w:val="27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39</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R5300 G4</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219216841653</w:t>
            </w:r>
            <w:r/>
          </w:p>
        </w:tc>
      </w:tr>
      <w:tr>
        <w:trPr>
          <w:trHeight w:val="27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40</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R5300 G4</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219217242000</w:t>
            </w:r>
            <w:r/>
          </w:p>
        </w:tc>
      </w:tr>
      <w:tr>
        <w:trPr>
          <w:trHeight w:val="27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41</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R5300 G4</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219216841637</w:t>
            </w:r>
            <w:r/>
          </w:p>
        </w:tc>
      </w:tr>
      <w:tr>
        <w:trPr>
          <w:trHeight w:val="27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42</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R5300 G4</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219217242001</w:t>
            </w:r>
            <w:r/>
          </w:p>
        </w:tc>
      </w:tr>
      <w:tr>
        <w:trPr>
          <w:trHeight w:val="27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43</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R5300 G4</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219216841636</w:t>
            </w:r>
            <w:r/>
          </w:p>
        </w:tc>
      </w:tr>
      <w:tr>
        <w:trPr>
          <w:trHeight w:val="27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44</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R5300 G4</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219216841638</w:t>
            </w:r>
            <w:r/>
          </w:p>
        </w:tc>
      </w:tr>
      <w:tr>
        <w:trPr>
          <w:trHeight w:val="27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45</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R5300 G4</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219216841650</w:t>
            </w:r>
            <w:r/>
          </w:p>
        </w:tc>
      </w:tr>
      <w:tr>
        <w:trPr>
          <w:trHeight w:val="27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46</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R5300 G4</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219216841629</w:t>
            </w:r>
            <w:r/>
          </w:p>
        </w:tc>
      </w:tr>
      <w:tr>
        <w:trPr>
          <w:trHeight w:val="27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47</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R5300 G4</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219216841646</w:t>
            </w:r>
            <w:r/>
          </w:p>
        </w:tc>
      </w:tr>
      <w:tr>
        <w:trPr>
          <w:trHeight w:val="27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48</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R5300 G4</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219216841655</w:t>
            </w:r>
            <w:r/>
          </w:p>
        </w:tc>
      </w:tr>
      <w:tr>
        <w:trPr>
          <w:trHeight w:val="27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49</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R5300 G4</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219216841641</w:t>
            </w:r>
            <w:r/>
          </w:p>
        </w:tc>
      </w:tr>
      <w:tr>
        <w:trPr>
          <w:trHeight w:val="27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50</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R5300 G4</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219216841633</w:t>
            </w:r>
            <w:r/>
          </w:p>
        </w:tc>
      </w:tr>
      <w:tr>
        <w:trPr>
          <w:trHeight w:val="27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51</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R5300 G4</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219216841643</w:t>
            </w:r>
            <w:r/>
          </w:p>
        </w:tc>
      </w:tr>
      <w:tr>
        <w:trPr>
          <w:trHeight w:val="27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52</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R5300 G4</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219216841634</w:t>
            </w:r>
            <w:r/>
          </w:p>
        </w:tc>
      </w:tr>
      <w:tr>
        <w:trPr>
          <w:trHeight w:val="27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53</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R5300 G4</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219216841649</w:t>
            </w:r>
            <w:r/>
          </w:p>
        </w:tc>
      </w:tr>
      <w:tr>
        <w:trPr>
          <w:trHeight w:val="27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54</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R5300 G4</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219216841654</w:t>
            </w:r>
            <w:r/>
          </w:p>
        </w:tc>
      </w:tr>
      <w:tr>
        <w:trPr>
          <w:trHeight w:val="27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55</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R5300 G4</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219216841656</w:t>
            </w:r>
            <w:r/>
          </w:p>
        </w:tc>
      </w:tr>
      <w:tr>
        <w:trPr>
          <w:trHeight w:val="27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56</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R5300 G4</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219217227185</w:t>
            </w:r>
            <w:r/>
          </w:p>
        </w:tc>
      </w:tr>
      <w:tr>
        <w:trPr>
          <w:trHeight w:val="27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57</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R5300 G4</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219217227187</w:t>
            </w:r>
            <w:r/>
          </w:p>
        </w:tc>
      </w:tr>
      <w:tr>
        <w:trPr>
          <w:trHeight w:val="27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58</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网络设备</w:t>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5960-72DL-H</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726732100494</w:t>
            </w:r>
            <w:r/>
          </w:p>
        </w:tc>
      </w:tr>
      <w:tr>
        <w:trPr>
          <w:trHeight w:val="27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59</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网络设备</w:t>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5960-72DL-H</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726732100493</w:t>
            </w:r>
            <w:r/>
          </w:p>
        </w:tc>
      </w:tr>
      <w:tr>
        <w:trPr>
          <w:trHeight w:val="27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60</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网络设备</w:t>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5960-72DL-H</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722946400028</w:t>
            </w:r>
            <w:r/>
          </w:p>
        </w:tc>
      </w:tr>
      <w:tr>
        <w:trPr>
          <w:trHeight w:val="27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61</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网络设备</w:t>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5960-72DL-H</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722337700190</w:t>
            </w:r>
            <w:r/>
          </w:p>
        </w:tc>
      </w:tr>
      <w:tr>
        <w:trPr>
          <w:trHeight w:val="27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62</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网络设备</w:t>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5960-72DL-H</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709223100026</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63</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华为</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华为2288X</w:t>
            </w:r>
            <w:r/>
          </w:p>
        </w:tc>
        <w:tc>
          <w:tcPr>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2102312SKLFSM3000058</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64</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华为</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华为2288X</w:t>
            </w:r>
            <w:r/>
          </w:p>
        </w:tc>
        <w:tc>
          <w:tcPr>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2102312SKLFSM3000059</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65</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华为</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华为2288X</w:t>
            </w:r>
            <w:r/>
          </w:p>
        </w:tc>
        <w:tc>
          <w:tcPr>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2102312SKLFSM3000060</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66</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华为</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华为2288X</w:t>
            </w:r>
            <w:r/>
          </w:p>
        </w:tc>
        <w:tc>
          <w:tcPr>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2102312SKLFSM3000061</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67</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华为</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华为2288X</w:t>
            </w:r>
            <w:r/>
          </w:p>
        </w:tc>
        <w:tc>
          <w:tcPr>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2102312SKLFSM3000062</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68</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华为</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华为2288X</w:t>
            </w:r>
            <w:r/>
          </w:p>
        </w:tc>
        <w:tc>
          <w:tcPr>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2102312SKLFSM3000042</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69</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华为</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华为2288X</w:t>
            </w:r>
            <w:r/>
          </w:p>
        </w:tc>
        <w:tc>
          <w:tcPr>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2102312SKLFSM3000043</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70</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华为</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华为2288X</w:t>
            </w:r>
            <w:r/>
          </w:p>
        </w:tc>
        <w:tc>
          <w:tcPr>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2102312SKLFSM3000044</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71</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华为</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华为2288X</w:t>
            </w:r>
            <w:r/>
          </w:p>
        </w:tc>
        <w:tc>
          <w:tcPr>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2102312SKLFSM3000045</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72</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华为</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华为2288X</w:t>
            </w:r>
            <w:r/>
          </w:p>
        </w:tc>
        <w:tc>
          <w:tcPr>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2102312SKLFSM3000046</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73</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华为</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华为2288X</w:t>
            </w:r>
            <w:r/>
          </w:p>
        </w:tc>
        <w:tc>
          <w:tcPr>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2102312SKLFSM3000047</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74</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华为</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华为2288X</w:t>
            </w:r>
            <w:r/>
          </w:p>
        </w:tc>
        <w:tc>
          <w:tcPr>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2102312SKLFSM3000048</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75</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华为</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华为2288X</w:t>
            </w:r>
            <w:r/>
          </w:p>
        </w:tc>
        <w:tc>
          <w:tcPr>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2102312SKLFSM3000049</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76</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华为</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华为2288X</w:t>
            </w:r>
            <w:r/>
          </w:p>
        </w:tc>
        <w:tc>
          <w:tcPr>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2102312SKLFSM3000050</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77</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华为</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华为2288X</w:t>
            </w:r>
            <w:r/>
          </w:p>
        </w:tc>
        <w:tc>
          <w:tcPr>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2102312SKLFSM3000051</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78</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华为</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华为2288X</w:t>
            </w:r>
            <w:r/>
          </w:p>
        </w:tc>
        <w:tc>
          <w:tcPr>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2102312SKLFSM3000052</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79</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华为</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华为2288X</w:t>
            </w:r>
            <w:r/>
          </w:p>
        </w:tc>
        <w:tc>
          <w:tcPr>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2102312SKLFSM3000053</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80</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华为</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华为2288X</w:t>
            </w:r>
            <w:r/>
          </w:p>
        </w:tc>
        <w:tc>
          <w:tcPr>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2102312SKLFSM3000054</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81</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华为</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华为2288X</w:t>
            </w:r>
            <w:r/>
          </w:p>
        </w:tc>
        <w:tc>
          <w:tcPr>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2102312SKLFSM3000055</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82</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华为</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华为2288X</w:t>
            </w:r>
            <w:r/>
          </w:p>
        </w:tc>
        <w:tc>
          <w:tcPr>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2102312SKLFSM3000056</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83</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华为</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华为2288X</w:t>
            </w:r>
            <w:r/>
          </w:p>
        </w:tc>
        <w:tc>
          <w:tcPr>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2102312SKLFSM3000057</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84</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网络设备</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中新赛克</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LPB-EDA-48XGESFP+</w:t>
            </w:r>
            <w:r/>
          </w:p>
        </w:tc>
        <w:tc>
          <w:tcPr>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A11229736017</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85</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网络设备</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中新赛克</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LPB-EDA-48XGESFP+</w:t>
            </w:r>
            <w:r/>
          </w:p>
        </w:tc>
        <w:tc>
          <w:tcPr>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A11366950008</w:t>
            </w:r>
            <w:r/>
          </w:p>
        </w:tc>
      </w:tr>
      <w:tr>
        <w:trPr>
          <w:trHeight w:val="27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86</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安全设备</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奇安信</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NSG7000-TX15P-Q</w:t>
            </w:r>
            <w:r/>
          </w:p>
        </w:tc>
        <w:tc>
          <w:tcPr>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CC18000023</w:t>
            </w:r>
            <w:r/>
          </w:p>
        </w:tc>
      </w:tr>
      <w:tr>
        <w:trPr>
          <w:trHeight w:val="27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87</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安全设备</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奇安信</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K6000-H-TF30</w:t>
            </w:r>
            <w:r/>
          </w:p>
        </w:tc>
        <w:tc>
          <w:tcPr>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BK21000288</w:t>
            </w:r>
            <w:r/>
          </w:p>
        </w:tc>
      </w:tr>
      <w:tr>
        <w:trPr>
          <w:trHeight w:val="27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88</w:t>
            </w:r>
            <w:r/>
          </w:p>
        </w:tc>
        <w:tc>
          <w:tcPr>
            <w:shd w:val="clear" w:color="000000" w:fill="ffffff"/>
            <w:tcBorders>
              <w:top w:val="none" w:color="000000" w:sz="4" w:space="0"/>
              <w:left w:val="single" w:color="000000" w:sz="4" w:space="0"/>
              <w:bottom w:val="single" w:color="000000" w:sz="4" w:space="0"/>
              <w:right w:val="single" w:color="000000" w:sz="4" w:space="0"/>
            </w:tcBorders>
            <w:tcW w:w="1150" w:type="dxa"/>
            <w:vAlign w:val="center"/>
            <w:vMerge w:val="restart"/>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国家工业互联网安全技术保障平台江苏分平台</w:t>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R5300</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219343343802</w:t>
            </w:r>
            <w:r/>
          </w:p>
        </w:tc>
      </w:tr>
      <w:tr>
        <w:trPr>
          <w:trHeight w:val="27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89</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R5300</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219343343809</w:t>
            </w:r>
            <w:r/>
          </w:p>
        </w:tc>
      </w:tr>
      <w:tr>
        <w:trPr>
          <w:trHeight w:val="27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90</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R5300</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219343343811</w:t>
            </w:r>
            <w:r/>
          </w:p>
        </w:tc>
      </w:tr>
      <w:tr>
        <w:trPr>
          <w:trHeight w:val="27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91</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R5300</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219343343821</w:t>
            </w:r>
            <w:r/>
          </w:p>
        </w:tc>
      </w:tr>
      <w:tr>
        <w:trPr>
          <w:trHeight w:val="27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92</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R5300</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219343343805</w:t>
            </w:r>
            <w:r/>
          </w:p>
        </w:tc>
      </w:tr>
      <w:tr>
        <w:trPr>
          <w:trHeight w:val="27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93</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R5300</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219343343815</w:t>
            </w:r>
            <w:r/>
          </w:p>
        </w:tc>
      </w:tr>
      <w:tr>
        <w:trPr>
          <w:trHeight w:val="27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94</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R5300</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219343343804</w:t>
            </w:r>
            <w:r/>
          </w:p>
        </w:tc>
      </w:tr>
      <w:tr>
        <w:trPr>
          <w:trHeight w:val="27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95</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R5300</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219343343818</w:t>
            </w:r>
            <w:r/>
          </w:p>
        </w:tc>
      </w:tr>
      <w:tr>
        <w:trPr>
          <w:trHeight w:val="27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96</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R5300</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219343343819</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97</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R5300</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219343343814</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98</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R5300</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219343343817</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99</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R5300</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219343343813</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100</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R5300</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219343343808</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101</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R5300</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219343343806</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102</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R5300</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219343343816</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103</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R5300</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219343343807</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104</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R5300</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219343343810</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105</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R5300</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219343343822</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106</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R5300</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219343343820</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107</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R5300</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219343343812</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108</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R5300</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219343343801</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109</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服务器</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shd w:val="clear" w:color="000000" w:fill="ffffff"/>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R5300</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219343343803</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110</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安全设备</w:t>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深信服</w:t>
            </w:r>
            <w:r/>
          </w:p>
        </w:tc>
        <w:tc>
          <w:tcPr>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AF-2000-B2150</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W1HCBC0019</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111</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网络设备</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9900XF48E2A</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715674000069</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112</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网络设备</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9900XF48E2A</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715506700018</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113</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网络设备</w:t>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9900XF48E2A</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741817000017</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114</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网络设备</w:t>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中兴</w:t>
            </w:r>
            <w:r/>
          </w:p>
        </w:tc>
        <w:tc>
          <w:tcPr>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9900XF48E2A</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741817000010</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115</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网络设备</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华三</w:t>
            </w:r>
            <w:r/>
          </w:p>
        </w:tc>
        <w:tc>
          <w:tcPr>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LSXM1TGS48HB1</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210231A5KQB213000093</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116</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网络设备</w:t>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华三</w:t>
            </w:r>
            <w:r/>
          </w:p>
        </w:tc>
        <w:tc>
          <w:tcPr>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LSXM1TGS48HB1</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210231A5KQB213000117</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117</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网络设备</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中新赛克</w:t>
            </w:r>
            <w:r/>
          </w:p>
        </w:tc>
        <w:tc>
          <w:tcPr>
            <w:tcBorders>
              <w:top w:val="none" w:color="000000" w:sz="4" w:space="0"/>
              <w:left w:val="none" w:color="000000" w:sz="4" w:space="0"/>
              <w:bottom w:val="single" w:color="000000" w:sz="4" w:space="0"/>
              <w:right w:val="single" w:color="000000" w:sz="4" w:space="0"/>
            </w:tcBorders>
            <w:tcW w:w="2086"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9512-AC-A</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AX0066145003</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118</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网络设备</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中新赛克</w:t>
            </w:r>
            <w:r/>
          </w:p>
        </w:tc>
        <w:tc>
          <w:tcPr>
            <w:tcBorders>
              <w:top w:val="none" w:color="000000" w:sz="4" w:space="0"/>
              <w:left w:val="none" w:color="000000" w:sz="4" w:space="0"/>
              <w:bottom w:val="single" w:color="000000" w:sz="4" w:space="0"/>
              <w:right w:val="single" w:color="000000" w:sz="4" w:space="0"/>
            </w:tcBorders>
            <w:tcW w:w="2086"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9513-AC-A</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AX0066145004</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119</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网络设备</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中新赛克</w:t>
            </w:r>
            <w:r/>
          </w:p>
        </w:tc>
        <w:tc>
          <w:tcPr>
            <w:tcBorders>
              <w:top w:val="none" w:color="000000" w:sz="4" w:space="0"/>
              <w:left w:val="none" w:color="000000" w:sz="4" w:space="0"/>
              <w:bottom w:val="single" w:color="000000" w:sz="4" w:space="0"/>
              <w:right w:val="single" w:color="000000" w:sz="4" w:space="0"/>
            </w:tcBorders>
            <w:tcW w:w="2086"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9514-AC-A</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AX0066145005</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120</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网络设备</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中新赛克</w:t>
            </w:r>
            <w:r/>
          </w:p>
        </w:tc>
        <w:tc>
          <w:tcPr>
            <w:tcBorders>
              <w:top w:val="none" w:color="000000" w:sz="4" w:space="0"/>
              <w:left w:val="none" w:color="000000" w:sz="4" w:space="0"/>
              <w:bottom w:val="single" w:color="000000" w:sz="4" w:space="0"/>
              <w:right w:val="single" w:color="000000" w:sz="4" w:space="0"/>
            </w:tcBorders>
            <w:tcW w:w="2086"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LPU-D03DX</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A11438132006</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121</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网络设备</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中新赛克</w:t>
            </w:r>
            <w:r/>
          </w:p>
        </w:tc>
        <w:tc>
          <w:tcPr>
            <w:tcBorders>
              <w:top w:val="none" w:color="000000" w:sz="4" w:space="0"/>
              <w:left w:val="none" w:color="000000" w:sz="4" w:space="0"/>
              <w:bottom w:val="single" w:color="000000" w:sz="4" w:space="0"/>
              <w:right w:val="single" w:color="000000" w:sz="4" w:space="0"/>
            </w:tcBorders>
            <w:tcW w:w="2086"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LPU-D03DX</w:t>
            </w:r>
            <w:r/>
          </w:p>
        </w:tc>
        <w:tc>
          <w:tcPr>
            <w:shd w:val="clear" w:color="000000" w:fill="ffffff"/>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A11438132012</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122</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网络设备</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中新赛克</w:t>
            </w:r>
            <w:r/>
          </w:p>
        </w:tc>
        <w:tc>
          <w:tcPr>
            <w:tcBorders>
              <w:top w:val="none" w:color="000000" w:sz="4" w:space="0"/>
              <w:left w:val="none" w:color="000000" w:sz="4" w:space="0"/>
              <w:bottom w:val="single" w:color="000000" w:sz="4" w:space="0"/>
              <w:right w:val="single" w:color="000000" w:sz="4" w:space="0"/>
            </w:tcBorders>
            <w:tcW w:w="2086"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LPU-D03DX</w:t>
            </w:r>
            <w:r/>
          </w:p>
        </w:tc>
        <w:tc>
          <w:tcPr>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A11438132013</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123</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网络设备</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中新赛克</w:t>
            </w:r>
            <w:r/>
          </w:p>
        </w:tc>
        <w:tc>
          <w:tcPr>
            <w:tcBorders>
              <w:top w:val="none" w:color="000000" w:sz="4" w:space="0"/>
              <w:left w:val="none" w:color="000000" w:sz="4" w:space="0"/>
              <w:bottom w:val="single" w:color="000000" w:sz="4" w:space="0"/>
              <w:right w:val="single" w:color="000000" w:sz="4" w:space="0"/>
            </w:tcBorders>
            <w:tcW w:w="2086"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LPU-D03DX</w:t>
            </w:r>
            <w:r/>
          </w:p>
        </w:tc>
        <w:tc>
          <w:tcPr>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A11438132014</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124</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网络设备</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中新赛克</w:t>
            </w:r>
            <w:r/>
          </w:p>
        </w:tc>
        <w:tc>
          <w:tcPr>
            <w:tcBorders>
              <w:top w:val="none" w:color="000000" w:sz="4" w:space="0"/>
              <w:left w:val="none" w:color="000000" w:sz="4" w:space="0"/>
              <w:bottom w:val="single" w:color="000000" w:sz="4" w:space="0"/>
              <w:right w:val="single" w:color="000000" w:sz="4" w:space="0"/>
            </w:tcBorders>
            <w:tcW w:w="2086"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LPU-D03DX</w:t>
            </w:r>
            <w:r/>
          </w:p>
        </w:tc>
        <w:tc>
          <w:tcPr>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A11438132019</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125</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网络设备</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中新赛克</w:t>
            </w:r>
            <w:r/>
          </w:p>
        </w:tc>
        <w:tc>
          <w:tcPr>
            <w:tcBorders>
              <w:top w:val="none" w:color="000000" w:sz="4" w:space="0"/>
              <w:left w:val="none" w:color="000000" w:sz="4" w:space="0"/>
              <w:bottom w:val="single" w:color="000000" w:sz="4" w:space="0"/>
              <w:right w:val="single" w:color="000000" w:sz="4" w:space="0"/>
            </w:tcBorders>
            <w:tcW w:w="2086"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LPU-D03DX</w:t>
            </w:r>
            <w:r/>
          </w:p>
        </w:tc>
        <w:tc>
          <w:tcPr>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A11438132004</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126</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网络设备</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中新赛克</w:t>
            </w:r>
            <w:r/>
          </w:p>
        </w:tc>
        <w:tc>
          <w:tcPr>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SPU-D03DX</w:t>
            </w:r>
            <w:r/>
          </w:p>
        </w:tc>
        <w:tc>
          <w:tcPr>
            <w:tcBorders>
              <w:top w:val="none" w:color="000000" w:sz="4" w:space="0"/>
              <w:left w:val="none" w:color="000000" w:sz="4" w:space="0"/>
              <w:bottom w:val="single" w:color="000000" w:sz="4" w:space="0"/>
              <w:right w:val="single" w:color="000000" w:sz="4" w:space="0"/>
            </w:tcBorders>
            <w:tcW w:w="2416"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A11438123025</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127</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网络设备</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中新赛克</w:t>
            </w:r>
            <w:r/>
          </w:p>
        </w:tc>
        <w:tc>
          <w:tcPr>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SPU-D04DX</w:t>
            </w:r>
            <w:r/>
          </w:p>
        </w:tc>
        <w:tc>
          <w:tcPr>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A11376146005</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128</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网络设备</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中新赛克</w:t>
            </w:r>
            <w:r/>
          </w:p>
        </w:tc>
        <w:tc>
          <w:tcPr>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SPU-D05DX</w:t>
            </w:r>
            <w:r/>
          </w:p>
        </w:tc>
        <w:tc>
          <w:tcPr>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A11438132004</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129</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网络设备</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中新赛克</w:t>
            </w:r>
            <w:r/>
          </w:p>
        </w:tc>
        <w:tc>
          <w:tcPr>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SPU-D06DX</w:t>
            </w:r>
            <w:r/>
          </w:p>
        </w:tc>
        <w:tc>
          <w:tcPr>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A11376146014</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130</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网络设备</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中新赛克</w:t>
            </w:r>
            <w:r/>
          </w:p>
        </w:tc>
        <w:tc>
          <w:tcPr>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SPU-D07DX</w:t>
            </w:r>
            <w:r/>
          </w:p>
        </w:tc>
        <w:tc>
          <w:tcPr>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A11438132007</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131</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网络设备</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中新赛克</w:t>
            </w:r>
            <w:r/>
          </w:p>
        </w:tc>
        <w:tc>
          <w:tcPr>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SPU-D08DX</w:t>
            </w:r>
            <w:r/>
          </w:p>
        </w:tc>
        <w:tc>
          <w:tcPr>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A11376146016</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132</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网络设备</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中新赛克</w:t>
            </w:r>
            <w:r/>
          </w:p>
        </w:tc>
        <w:tc>
          <w:tcPr>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SPU-D09DX</w:t>
            </w:r>
            <w:r/>
          </w:p>
        </w:tc>
        <w:tc>
          <w:tcPr>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A11438132015</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133</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网络设备</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中新赛克</w:t>
            </w:r>
            <w:r/>
          </w:p>
        </w:tc>
        <w:tc>
          <w:tcPr>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SPU-D10DX</w:t>
            </w:r>
            <w:r/>
          </w:p>
        </w:tc>
        <w:tc>
          <w:tcPr>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A11376146019</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134</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网络设备</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中新赛克</w:t>
            </w:r>
            <w:r/>
          </w:p>
        </w:tc>
        <w:tc>
          <w:tcPr>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SPU-D11DX</w:t>
            </w:r>
            <w:r/>
          </w:p>
        </w:tc>
        <w:tc>
          <w:tcPr>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A11438132016</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135</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网络设备</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中新赛克</w:t>
            </w:r>
            <w:r/>
          </w:p>
        </w:tc>
        <w:tc>
          <w:tcPr>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SPU-D12DX</w:t>
            </w:r>
            <w:r/>
          </w:p>
        </w:tc>
        <w:tc>
          <w:tcPr>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A11376146017</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136</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网络设备</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中新赛克</w:t>
            </w:r>
            <w:r/>
          </w:p>
        </w:tc>
        <w:tc>
          <w:tcPr>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SPU-D13DX</w:t>
            </w:r>
            <w:r/>
          </w:p>
        </w:tc>
        <w:tc>
          <w:tcPr>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A11438132017</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137</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网络设备</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中新赛克</w:t>
            </w:r>
            <w:r/>
          </w:p>
        </w:tc>
        <w:tc>
          <w:tcPr>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SPU-D14DX</w:t>
            </w:r>
            <w:r/>
          </w:p>
        </w:tc>
        <w:tc>
          <w:tcPr>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A11438132018</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138</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网络设备</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中新赛克</w:t>
            </w:r>
            <w:r/>
          </w:p>
        </w:tc>
        <w:tc>
          <w:tcPr>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SPU-D15DX</w:t>
            </w:r>
            <w:r/>
          </w:p>
        </w:tc>
        <w:tc>
          <w:tcPr>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A11438148010</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139</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网络设备</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中新赛克</w:t>
            </w:r>
            <w:r/>
          </w:p>
        </w:tc>
        <w:tc>
          <w:tcPr>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SPU-D16DX</w:t>
            </w:r>
            <w:r/>
          </w:p>
        </w:tc>
        <w:tc>
          <w:tcPr>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A11438148011</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140</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网络设备</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中新赛克</w:t>
            </w:r>
            <w:r/>
          </w:p>
        </w:tc>
        <w:tc>
          <w:tcPr>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SPU-D17DX</w:t>
            </w:r>
            <w:r/>
          </w:p>
        </w:tc>
        <w:tc>
          <w:tcPr>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A11438148012</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141</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网络设备</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中新赛克</w:t>
            </w:r>
            <w:r/>
          </w:p>
        </w:tc>
        <w:tc>
          <w:tcPr>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SPU-D18DX</w:t>
            </w:r>
            <w:r/>
          </w:p>
        </w:tc>
        <w:tc>
          <w:tcPr>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A11438148013</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142</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网络设备</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中新赛克</w:t>
            </w:r>
            <w:r/>
          </w:p>
        </w:tc>
        <w:tc>
          <w:tcPr>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SPU-D19DX</w:t>
            </w:r>
            <w:r/>
          </w:p>
        </w:tc>
        <w:tc>
          <w:tcPr>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A11438148020</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143</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网络设备</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中新赛克</w:t>
            </w:r>
            <w:r/>
          </w:p>
        </w:tc>
        <w:tc>
          <w:tcPr>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SPU-D20DX</w:t>
            </w:r>
            <w:r/>
          </w:p>
        </w:tc>
        <w:tc>
          <w:tcPr>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A11376146020</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144</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网络设备</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中新赛克</w:t>
            </w:r>
            <w:r/>
          </w:p>
        </w:tc>
        <w:tc>
          <w:tcPr>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SPU-D21DX</w:t>
            </w:r>
            <w:r/>
          </w:p>
        </w:tc>
        <w:tc>
          <w:tcPr>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A11438138010</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145</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网络设备</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中新赛克</w:t>
            </w:r>
            <w:r/>
          </w:p>
        </w:tc>
        <w:tc>
          <w:tcPr>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SPU-D22DX</w:t>
            </w:r>
            <w:r/>
          </w:p>
        </w:tc>
        <w:tc>
          <w:tcPr>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A11438138011</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146</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网络设备</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中新赛克</w:t>
            </w:r>
            <w:r/>
          </w:p>
        </w:tc>
        <w:tc>
          <w:tcPr>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SPU-D23DX</w:t>
            </w:r>
            <w:r/>
          </w:p>
        </w:tc>
        <w:tc>
          <w:tcPr>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A11438138020</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147</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网络设备</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中新赛克</w:t>
            </w:r>
            <w:r/>
          </w:p>
        </w:tc>
        <w:tc>
          <w:tcPr>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SPU-D24DX</w:t>
            </w:r>
            <w:r/>
          </w:p>
        </w:tc>
        <w:tc>
          <w:tcPr>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A11438148005</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148</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网络设备</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中新赛克</w:t>
            </w:r>
            <w:r/>
          </w:p>
        </w:tc>
        <w:tc>
          <w:tcPr>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SPU-D25DX</w:t>
            </w:r>
            <w:r/>
          </w:p>
        </w:tc>
        <w:tc>
          <w:tcPr>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A11438148022</w:t>
            </w:r>
            <w:r/>
          </w:p>
        </w:tc>
      </w:tr>
      <w:tr>
        <w:trPr>
          <w:trHeight w:val="280"/>
        </w:trPr>
        <w:tc>
          <w:tcPr>
            <w:tcBorders>
              <w:top w:val="non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149</w:t>
            </w:r>
            <w:r/>
          </w:p>
        </w:tc>
        <w:tc>
          <w:tcPr>
            <w:tcBorders>
              <w:top w:val="none" w:color="000000" w:sz="4" w:space="0"/>
              <w:left w:val="single" w:color="000000" w:sz="4" w:space="0"/>
              <w:bottom w:val="single" w:color="000000" w:sz="4" w:space="0"/>
              <w:right w:val="single" w:color="000000" w:sz="4" w:space="0"/>
            </w:tcBorders>
            <w:tcW w:w="1150" w:type="dxa"/>
            <w:vAlign w:val="center"/>
            <w:vMerge w:val="continue"/>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网络设备</w:t>
            </w:r>
            <w:r/>
          </w:p>
        </w:tc>
        <w:tc>
          <w:tcPr>
            <w:shd w:val="clear" w:color="000000" w:fill="ffffff"/>
            <w:tcBorders>
              <w:top w:val="none" w:color="000000" w:sz="4" w:space="0"/>
              <w:left w:val="none" w:color="000000" w:sz="4" w:space="0"/>
              <w:bottom w:val="single" w:color="000000" w:sz="4" w:space="0"/>
              <w:right w:val="single" w:color="000000" w:sz="4" w:space="0"/>
            </w:tcBorders>
            <w:tcW w:w="109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中新赛克</w:t>
            </w:r>
            <w:r/>
          </w:p>
        </w:tc>
        <w:tc>
          <w:tcPr>
            <w:tcBorders>
              <w:top w:val="none" w:color="000000" w:sz="4" w:space="0"/>
              <w:left w:val="none" w:color="000000" w:sz="4" w:space="0"/>
              <w:bottom w:val="single" w:color="000000" w:sz="4" w:space="0"/>
              <w:right w:val="single" w:color="000000" w:sz="4" w:space="0"/>
            </w:tcBorders>
            <w:tcW w:w="208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SPU-D26DX</w:t>
            </w:r>
            <w:r/>
          </w:p>
        </w:tc>
        <w:tc>
          <w:tcPr>
            <w:tcBorders>
              <w:top w:val="none" w:color="000000" w:sz="4" w:space="0"/>
              <w:left w:val="none" w:color="000000" w:sz="4" w:space="0"/>
              <w:bottom w:val="single" w:color="000000" w:sz="4" w:space="0"/>
              <w:right w:val="single" w:color="000000" w:sz="4" w:space="0"/>
            </w:tcBorders>
            <w:tcW w:w="241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A11438148026</w:t>
            </w:r>
            <w:r/>
          </w:p>
        </w:tc>
      </w:tr>
    </w:tbl>
    <w:p>
      <w:pPr>
        <w:pStyle w:val="944"/>
        <w:ind w:firstLine="0"/>
        <w:rPr>
          <w:rFonts w:hint="eastAsia"/>
        </w:rPr>
      </w:pPr>
      <w:r>
        <w:rPr>
          <w:rFonts w:hint="eastAsia"/>
        </w:rPr>
      </w:r>
      <w:r/>
    </w:p>
    <w:p>
      <w:pPr>
        <w:pStyle w:val="907"/>
        <w:numPr>
          <w:ilvl w:val="1"/>
          <w:numId w:val="9"/>
        </w:numPr>
      </w:pPr>
      <w:r>
        <w:rPr>
          <w:rFonts w:hint="eastAsia"/>
        </w:rPr>
        <w:t xml:space="preserve">服务内容要求</w:t>
      </w:r>
      <w:r/>
    </w:p>
    <w:p>
      <w:pPr>
        <w:ind w:firstLine="420"/>
        <w:jc w:val="left"/>
        <w:spacing w:line="360" w:lineRule="auto"/>
        <w:rPr>
          <w:rFonts w:hint="eastAsia" w:ascii="宋体" w:hAnsi="宋体" w:cs="宋体"/>
          <w:color w:val="000000"/>
        </w:rPr>
      </w:pPr>
      <w:r>
        <w:rPr>
          <w:rFonts w:hint="eastAsia" w:ascii="宋体" w:hAnsi="宋体" w:cs="宋体"/>
          <w:color w:val="000000"/>
        </w:rPr>
        <w:t xml:space="preserve">全文故障级别定义如下表：</w:t>
      </w:r>
      <w:r/>
    </w:p>
    <w:tbl>
      <w:tblPr>
        <w:tblStyle w:val="733"/>
        <w:tblW w:w="8150" w:type="dxa"/>
        <w:tblInd w:w="72" w:type="dxa"/>
        <w:tblBorders>
          <w:top w:val="single" w:color="000000" w:sz="8" w:space="0"/>
          <w:left w:val="single" w:color="000000" w:sz="8" w:space="0"/>
          <w:bottom w:val="single" w:color="000000" w:sz="8" w:space="0"/>
          <w:right w:val="single" w:color="000000" w:sz="8"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88"/>
        <w:gridCol w:w="3827"/>
        <w:gridCol w:w="2835"/>
      </w:tblGrid>
      <w:tr>
        <w:trPr>
          <w:trHeight w:val="228"/>
        </w:trPr>
        <w:tc>
          <w:tcPr>
            <w:shd w:val="clear" w:color="auto" w:fill="c0c0c0"/>
            <w:tcW w:w="1488" w:type="dxa"/>
            <w:vAlign w:val="top"/>
            <w:textDirection w:val="lrTb"/>
            <w:noWrap w:val="false"/>
          </w:tcPr>
          <w:p>
            <w:pPr>
              <w:jc w:val="center"/>
              <w:spacing w:line="360" w:lineRule="auto"/>
              <w:rPr>
                <w:rFonts w:hint="eastAsia" w:ascii="宋体" w:hAnsi="宋体" w:cs="宋体"/>
                <w:color w:val="000000"/>
              </w:rPr>
            </w:pPr>
            <w:r>
              <w:rPr>
                <w:rFonts w:hint="eastAsia" w:ascii="宋体" w:hAnsi="宋体" w:cs="宋体"/>
                <w:color w:val="000000"/>
              </w:rPr>
              <w:t xml:space="preserve">故障类型</w:t>
            </w:r>
            <w:r/>
          </w:p>
        </w:tc>
        <w:tc>
          <w:tcPr>
            <w:shd w:val="clear" w:color="auto" w:fill="c0c0c0"/>
            <w:tcW w:w="3827" w:type="dxa"/>
            <w:vAlign w:val="top"/>
            <w:textDirection w:val="lrTb"/>
            <w:noWrap w:val="false"/>
          </w:tcPr>
          <w:p>
            <w:pPr>
              <w:jc w:val="center"/>
              <w:spacing w:line="360" w:lineRule="auto"/>
              <w:rPr>
                <w:rFonts w:hint="eastAsia" w:ascii="宋体" w:hAnsi="宋体" w:cs="宋体"/>
                <w:color w:val="000000"/>
              </w:rPr>
            </w:pPr>
            <w:r>
              <w:rPr>
                <w:rFonts w:hint="eastAsia" w:ascii="宋体" w:hAnsi="宋体" w:cs="宋体"/>
                <w:color w:val="000000"/>
              </w:rPr>
              <w:t xml:space="preserve">故障定义</w:t>
            </w:r>
            <w:r/>
          </w:p>
        </w:tc>
        <w:tc>
          <w:tcPr>
            <w:shd w:val="clear" w:color="auto" w:fill="c0c0c0"/>
            <w:tcW w:w="2835" w:type="dxa"/>
            <w:vAlign w:val="top"/>
            <w:textDirection w:val="lrTb"/>
            <w:noWrap w:val="false"/>
          </w:tcPr>
          <w:p>
            <w:pPr>
              <w:jc w:val="center"/>
              <w:spacing w:line="360" w:lineRule="auto"/>
              <w:rPr>
                <w:rFonts w:hint="eastAsia" w:ascii="宋体" w:hAnsi="宋体" w:cs="宋体"/>
                <w:color w:val="000000"/>
              </w:rPr>
            </w:pPr>
            <w:r>
              <w:rPr>
                <w:rFonts w:hint="eastAsia" w:ascii="宋体" w:hAnsi="宋体" w:cs="宋体"/>
                <w:color w:val="000000"/>
              </w:rPr>
              <w:t xml:space="preserve">故障特征</w:t>
            </w:r>
            <w:r/>
          </w:p>
        </w:tc>
      </w:tr>
      <w:tr>
        <w:trPr>
          <w:trHeight w:val="1347"/>
        </w:trPr>
        <w:tc>
          <w:tcPr>
            <w:tcW w:w="1488" w:type="dxa"/>
            <w:vAlign w:val="top"/>
            <w:textDirection w:val="lrTb"/>
            <w:noWrap w:val="false"/>
          </w:tcPr>
          <w:p>
            <w:pPr>
              <w:spacing w:line="360" w:lineRule="auto"/>
              <w:rPr>
                <w:rFonts w:hint="eastAsia" w:ascii="宋体" w:hAnsi="宋体" w:cs="宋体"/>
                <w:color w:val="000000"/>
              </w:rPr>
            </w:pPr>
            <w:r>
              <w:rPr>
                <w:rFonts w:hint="eastAsia" w:ascii="宋体" w:hAnsi="宋体" w:cs="宋体"/>
                <w:color w:val="000000"/>
              </w:rPr>
              <w:t xml:space="preserve">一级故障</w:t>
            </w:r>
            <w:r/>
          </w:p>
        </w:tc>
        <w:tc>
          <w:tcPr>
            <w:tcW w:w="3827" w:type="dxa"/>
            <w:vAlign w:val="top"/>
            <w:textDirection w:val="lrTb"/>
            <w:noWrap w:val="false"/>
          </w:tcPr>
          <w:p>
            <w:pPr>
              <w:spacing w:line="360" w:lineRule="auto"/>
              <w:rPr>
                <w:rFonts w:hint="eastAsia" w:ascii="宋体" w:hAnsi="宋体" w:cs="宋体"/>
                <w:color w:val="000000"/>
              </w:rPr>
            </w:pPr>
            <w:r>
              <w:rPr>
                <w:rFonts w:hint="eastAsia" w:ascii="宋体" w:hAnsi="宋体" w:cs="宋体"/>
                <w:color w:val="000000"/>
              </w:rPr>
              <w:t xml:space="preserve">指硬件设备在运行中出现系统瘫痪或服务中断，导致设备的基本功能不能实现或全面退化的故障,造成业务中断1小时以上或导致关键业务数据丢失的故障。</w:t>
            </w:r>
            <w:r/>
          </w:p>
        </w:tc>
        <w:tc>
          <w:tcPr>
            <w:tcW w:w="2835" w:type="dxa"/>
            <w:vAlign w:val="top"/>
            <w:textDirection w:val="lrTb"/>
            <w:noWrap w:val="false"/>
          </w:tcPr>
          <w:p>
            <w:pPr>
              <w:spacing w:line="360" w:lineRule="auto"/>
              <w:rPr>
                <w:rFonts w:hint="eastAsia" w:ascii="宋体" w:hAnsi="宋体" w:cs="宋体"/>
                <w:color w:val="000000"/>
              </w:rPr>
            </w:pPr>
            <w:r>
              <w:rPr>
                <w:rFonts w:hint="eastAsia" w:ascii="宋体" w:hAnsi="宋体" w:cs="宋体"/>
                <w:color w:val="000000"/>
              </w:rPr>
              <w:t xml:space="preserve">业务中断1小时以上；业务数据丢失</w:t>
            </w:r>
            <w:r/>
          </w:p>
        </w:tc>
      </w:tr>
      <w:tr>
        <w:trPr>
          <w:trHeight w:val="2100"/>
        </w:trPr>
        <w:tc>
          <w:tcPr>
            <w:tcW w:w="1488" w:type="dxa"/>
            <w:vAlign w:val="top"/>
            <w:textDirection w:val="lrTb"/>
            <w:noWrap w:val="false"/>
          </w:tcPr>
          <w:p>
            <w:pPr>
              <w:spacing w:line="360" w:lineRule="auto"/>
              <w:rPr>
                <w:rFonts w:hint="eastAsia" w:ascii="宋体" w:hAnsi="宋体" w:cs="宋体"/>
                <w:color w:val="000000"/>
              </w:rPr>
            </w:pPr>
            <w:r>
              <w:rPr>
                <w:rFonts w:hint="eastAsia" w:ascii="宋体" w:hAnsi="宋体" w:cs="宋体"/>
                <w:color w:val="000000"/>
              </w:rPr>
              <w:t xml:space="preserve">二级故障</w:t>
            </w:r>
            <w:r/>
          </w:p>
        </w:tc>
        <w:tc>
          <w:tcPr>
            <w:tcW w:w="3827" w:type="dxa"/>
            <w:vAlign w:val="top"/>
            <w:textDirection w:val="lrTb"/>
            <w:noWrap w:val="false"/>
          </w:tcPr>
          <w:p>
            <w:pPr>
              <w:spacing w:line="360" w:lineRule="auto"/>
              <w:rPr>
                <w:rFonts w:hint="eastAsia" w:ascii="宋体" w:hAnsi="宋体" w:cs="宋体"/>
                <w:color w:val="000000"/>
              </w:rPr>
            </w:pPr>
            <w:r>
              <w:rPr>
                <w:rFonts w:hint="eastAsia" w:ascii="宋体" w:hAnsi="宋体" w:cs="宋体"/>
                <w:color w:val="000000"/>
              </w:rPr>
              <w:t xml:space="preserve">指硬件设备在运行中出现的直接影响服务，导致系统性能或服务部分退化的故障；设备在运行中出现的故障具有潜在的系统瘫痪或服务中断的危险，并可能导致设备的基本功能不能实现或全面退化，如冗余设备单侧故障等；系统设备或操作系统故障，造成业务中断但不满1小时的，如系统复位等。</w:t>
            </w:r>
            <w:r/>
          </w:p>
        </w:tc>
        <w:tc>
          <w:tcPr>
            <w:tcW w:w="2835" w:type="dxa"/>
            <w:vAlign w:val="top"/>
            <w:textDirection w:val="lrTb"/>
            <w:noWrap w:val="false"/>
          </w:tcPr>
          <w:p>
            <w:pPr>
              <w:spacing w:line="360" w:lineRule="auto"/>
              <w:rPr>
                <w:rFonts w:hint="eastAsia" w:ascii="宋体" w:hAnsi="宋体" w:cs="宋体"/>
                <w:color w:val="000000"/>
              </w:rPr>
            </w:pPr>
            <w:r>
              <w:rPr>
                <w:rFonts w:hint="eastAsia" w:ascii="宋体" w:hAnsi="宋体" w:cs="宋体"/>
                <w:color w:val="000000"/>
              </w:rPr>
              <w:t xml:space="preserve">冗余设备单侧故障</w:t>
            </w:r>
            <w:r/>
          </w:p>
        </w:tc>
      </w:tr>
      <w:tr>
        <w:trPr>
          <w:trHeight w:val="696"/>
        </w:trPr>
        <w:tc>
          <w:tcPr>
            <w:tcW w:w="1488" w:type="dxa"/>
            <w:vAlign w:val="top"/>
            <w:textDirection w:val="lrTb"/>
            <w:noWrap w:val="false"/>
          </w:tcPr>
          <w:p>
            <w:pPr>
              <w:spacing w:line="360" w:lineRule="auto"/>
              <w:rPr>
                <w:rFonts w:hint="eastAsia" w:ascii="宋体" w:hAnsi="宋体" w:cs="宋体"/>
                <w:color w:val="000000"/>
              </w:rPr>
            </w:pPr>
            <w:r>
              <w:rPr>
                <w:rFonts w:hint="eastAsia" w:ascii="宋体" w:hAnsi="宋体" w:cs="宋体"/>
                <w:color w:val="000000"/>
              </w:rPr>
              <w:t xml:space="preserve">三级故障</w:t>
            </w:r>
            <w:r/>
          </w:p>
        </w:tc>
        <w:tc>
          <w:tcPr>
            <w:tcW w:w="3827" w:type="dxa"/>
            <w:vAlign w:val="top"/>
            <w:textDirection w:val="lrTb"/>
            <w:noWrap w:val="false"/>
          </w:tcPr>
          <w:p>
            <w:pPr>
              <w:spacing w:line="360" w:lineRule="auto"/>
              <w:rPr>
                <w:rFonts w:hint="eastAsia" w:ascii="宋体" w:hAnsi="宋体" w:cs="宋体"/>
                <w:color w:val="000000"/>
              </w:rPr>
            </w:pPr>
            <w:r>
              <w:rPr>
                <w:rFonts w:hint="eastAsia" w:ascii="宋体" w:hAnsi="宋体" w:cs="宋体"/>
                <w:color w:val="000000"/>
              </w:rPr>
              <w:t xml:space="preserve">指设备在运行中出现的，影响系统功能和性能，但关键业务不受影响的故障，如磁带机故障。</w:t>
            </w:r>
            <w:r/>
          </w:p>
        </w:tc>
        <w:tc>
          <w:tcPr>
            <w:tcW w:w="2835" w:type="dxa"/>
            <w:vAlign w:val="top"/>
            <w:textDirection w:val="lrTb"/>
            <w:noWrap w:val="false"/>
          </w:tcPr>
          <w:p>
            <w:pPr>
              <w:spacing w:line="360" w:lineRule="auto"/>
              <w:rPr>
                <w:rFonts w:hint="eastAsia" w:ascii="宋体" w:hAnsi="宋体" w:cs="宋体"/>
                <w:color w:val="000000"/>
              </w:rPr>
            </w:pPr>
            <w:r>
              <w:rPr>
                <w:rFonts w:hint="eastAsia" w:ascii="宋体" w:hAnsi="宋体" w:cs="宋体"/>
                <w:color w:val="000000"/>
              </w:rPr>
              <w:t xml:space="preserve">业务不受故障影响</w:t>
            </w:r>
            <w:r/>
          </w:p>
        </w:tc>
      </w:tr>
      <w:tr>
        <w:trPr>
          <w:trHeight w:val="696"/>
        </w:trPr>
        <w:tc>
          <w:tcPr>
            <w:tcW w:w="1488" w:type="dxa"/>
            <w:vAlign w:val="top"/>
            <w:textDirection w:val="lrTb"/>
            <w:noWrap w:val="false"/>
          </w:tcPr>
          <w:p>
            <w:pPr>
              <w:spacing w:line="360" w:lineRule="auto"/>
              <w:rPr>
                <w:rFonts w:hint="eastAsia" w:ascii="宋体" w:hAnsi="宋体" w:cs="宋体"/>
                <w:color w:val="000000"/>
              </w:rPr>
            </w:pPr>
            <w:r>
              <w:rPr>
                <w:rFonts w:hint="eastAsia" w:ascii="宋体" w:hAnsi="宋体" w:cs="宋体"/>
                <w:color w:val="000000"/>
              </w:rPr>
              <w:t xml:space="preserve">四级故障</w:t>
            </w:r>
            <w:r/>
          </w:p>
        </w:tc>
        <w:tc>
          <w:tcPr>
            <w:tcW w:w="3827" w:type="dxa"/>
            <w:vAlign w:val="top"/>
            <w:textDirection w:val="lrTb"/>
            <w:noWrap w:val="false"/>
          </w:tcPr>
          <w:p>
            <w:pPr>
              <w:spacing w:line="360" w:lineRule="auto"/>
              <w:rPr>
                <w:rFonts w:hint="eastAsia" w:ascii="宋体" w:hAnsi="宋体" w:cs="宋体"/>
                <w:color w:val="000000"/>
              </w:rPr>
            </w:pPr>
            <w:r>
              <w:rPr>
                <w:rFonts w:hint="eastAsia" w:ascii="宋体" w:hAnsi="宋体" w:cs="宋体"/>
                <w:color w:val="000000"/>
              </w:rPr>
              <w:t xml:space="preserve">产品功能、安装或配置方面需要信息或支持，对业务运作无影响。</w:t>
            </w:r>
            <w:r/>
          </w:p>
        </w:tc>
        <w:tc>
          <w:tcPr>
            <w:tcW w:w="2835" w:type="dxa"/>
            <w:vAlign w:val="top"/>
            <w:textDirection w:val="lrTb"/>
            <w:noWrap w:val="false"/>
          </w:tcPr>
          <w:p>
            <w:pPr>
              <w:spacing w:line="360" w:lineRule="auto"/>
              <w:rPr>
                <w:rFonts w:hint="eastAsia" w:ascii="宋体" w:hAnsi="宋体" w:cs="宋体"/>
                <w:color w:val="000000"/>
              </w:rPr>
            </w:pPr>
            <w:r>
              <w:rPr>
                <w:rFonts w:hint="eastAsia" w:ascii="宋体" w:hAnsi="宋体" w:cs="宋体"/>
                <w:color w:val="000000"/>
              </w:rPr>
              <w:t xml:space="preserve">对业务运作无影响</w:t>
            </w:r>
            <w:r/>
          </w:p>
        </w:tc>
      </w:tr>
    </w:tbl>
    <w:p>
      <w:pPr>
        <w:jc w:val="left"/>
        <w:spacing w:line="360" w:lineRule="auto"/>
        <w:rPr>
          <w:rFonts w:hint="eastAsia" w:ascii="宋体" w:hAnsi="宋体" w:cs="宋体"/>
          <w:color w:val="000000"/>
        </w:rPr>
      </w:pPr>
      <w:r>
        <w:rPr>
          <w:rFonts w:hint="eastAsia" w:ascii="宋体" w:hAnsi="宋体" w:cs="宋体"/>
          <w:color w:val="000000"/>
        </w:rPr>
      </w:r>
      <w:r/>
    </w:p>
    <w:p>
      <w:pPr>
        <w:pStyle w:val="908"/>
        <w:numPr>
          <w:ilvl w:val="2"/>
          <w:numId w:val="9"/>
        </w:numPr>
      </w:pPr>
      <w:r>
        <w:rPr>
          <w:rFonts w:hint="eastAsia"/>
        </w:rPr>
        <w:t xml:space="preserve">硬件维修服务</w:t>
      </w:r>
      <w:r/>
    </w:p>
    <w:p>
      <w:pPr>
        <w:pStyle w:val="909"/>
        <w:numPr>
          <w:ilvl w:val="3"/>
          <w:numId w:val="9"/>
        </w:numPr>
      </w:pPr>
      <w:r>
        <w:rPr>
          <w:rFonts w:hint="eastAsia"/>
        </w:rPr>
        <w:t xml:space="preserve">服务要求</w:t>
      </w:r>
      <w:r/>
    </w:p>
    <w:p>
      <w:pPr>
        <w:ind w:firstLine="420"/>
        <w:jc w:val="left"/>
        <w:spacing w:line="360" w:lineRule="auto"/>
        <w:rPr>
          <w:rFonts w:hint="eastAsia" w:ascii="宋体" w:hAnsi="宋体" w:cs="宋体"/>
          <w:i/>
          <w:iCs/>
          <w:u w:val="single"/>
        </w:rPr>
      </w:pPr>
      <w:r>
        <w:rPr>
          <w:rFonts w:hint="eastAsia" w:ascii="宋体" w:hAnsi="宋体" w:cs="宋体"/>
          <w:i/>
          <w:iCs/>
          <w:u w:val="single"/>
        </w:rPr>
        <w:t xml:space="preserve">针对详细清单（见附件）设备，包括服务器、网络设备、安全设备等，供应商采购设备本体原厂维修服务。在故障修复过程中，如需更换故障部件，提供原厂商生产的同型号全新部件或者原厂商生产的兼容型号的全新部件。其中安全设备包括软件授权码、病毒库、特征库等软件授权。</w:t>
      </w:r>
      <w:r/>
    </w:p>
    <w:p>
      <w:pPr>
        <w:pStyle w:val="909"/>
        <w:numPr>
          <w:ilvl w:val="3"/>
          <w:numId w:val="9"/>
        </w:numPr>
      </w:pPr>
      <w:r>
        <w:rPr>
          <w:rFonts w:hint="eastAsia"/>
        </w:rPr>
        <w:t xml:space="preserve">备品备件要求</w:t>
      </w:r>
      <w:r/>
    </w:p>
    <w:p>
      <w:pPr>
        <w:ind w:firstLine="420"/>
        <w:spacing w:line="360" w:lineRule="auto"/>
        <w:rPr>
          <w:rFonts w:hint="eastAsia" w:ascii="宋体" w:hAnsi="宋体" w:cs="宋体"/>
          <w:i/>
          <w:iCs/>
          <w:u w:val="single"/>
        </w:rPr>
      </w:pPr>
      <w:r>
        <w:rPr>
          <w:rFonts w:hint="eastAsia" w:ascii="宋体" w:hAnsi="宋体" w:cs="宋体"/>
          <w:i/>
          <w:iCs/>
          <w:u w:val="single"/>
        </w:rPr>
        <w:t xml:space="preserve">供应商采购的原厂硬件维保服务，全天候的响应招标人的备件需求，及时提供备件服务，保障招标人服务的稳定运行。硬件维保服务7*24小时的响应招标人的备件需求。当发生硬件故障时，供应商及时与厂家对接，在规定的SLA时限内把完好的备件送达招标人指定现场，并由原厂工程师进行备件更换。</w:t>
      </w:r>
      <w:r/>
    </w:p>
    <w:p>
      <w:pPr>
        <w:ind w:firstLine="420"/>
        <w:spacing w:line="360" w:lineRule="auto"/>
        <w:rPr>
          <w:rFonts w:hint="eastAsia" w:ascii="宋体" w:hAnsi="宋体" w:cs="宋体"/>
          <w:i/>
          <w:iCs/>
          <w:u w:val="single"/>
        </w:rPr>
      </w:pPr>
      <w:r>
        <w:rPr>
          <w:rFonts w:hint="eastAsia" w:ascii="宋体" w:hAnsi="宋体" w:cs="宋体"/>
          <w:i/>
          <w:iCs/>
          <w:u w:val="single"/>
        </w:rPr>
        <w:t xml:space="preserve">备件到场时时限的要求为： </w:t>
      </w:r>
      <w:r/>
    </w:p>
    <w:tbl>
      <w:tblPr>
        <w:tblStyle w:val="733"/>
        <w:tblW w:w="41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2300"/>
        <w:gridCol w:w="1811"/>
      </w:tblGrid>
      <w:tr>
        <w:trPr>
          <w:jc w:val="center"/>
          <w:trHeight w:val="270"/>
        </w:trPr>
        <w:tc>
          <w:tcPr>
            <w:shd w:val="clear" w:color="000000" w:fill="d8d8d8"/>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hint="eastAsia" w:ascii="宋体" w:hAnsi="宋体" w:cs="宋体"/>
                <w:i/>
                <w:iCs/>
                <w:color w:val="000000"/>
                <w:u w:val="single"/>
              </w:rPr>
            </w:pPr>
            <w:r>
              <w:rPr>
                <w:rFonts w:hint="eastAsia" w:ascii="宋体" w:hAnsi="宋体" w:cs="宋体"/>
                <w:i/>
                <w:iCs/>
                <w:color w:val="000000"/>
                <w:u w:val="single"/>
              </w:rPr>
              <w:t xml:space="preserve">故障级别</w:t>
            </w:r>
            <w:r/>
          </w:p>
        </w:tc>
        <w:tc>
          <w:tcPr>
            <w:shd w:val="clear" w:color="000000" w:fill="d8d8d8"/>
            <w:tcBorders>
              <w:top w:val="single" w:color="000000" w:sz="4" w:space="0"/>
              <w:left w:val="none" w:color="000000" w:sz="4" w:space="0"/>
              <w:bottom w:val="single" w:color="000000" w:sz="4" w:space="0"/>
              <w:right w:val="single" w:color="000000" w:sz="4" w:space="0"/>
            </w:tcBorders>
            <w:tcW w:w="1811" w:type="dxa"/>
            <w:vAlign w:val="center"/>
            <w:textDirection w:val="lrTb"/>
            <w:noWrap w:val="false"/>
          </w:tcPr>
          <w:p>
            <w:pPr>
              <w:jc w:val="center"/>
              <w:spacing w:line="360" w:lineRule="auto"/>
              <w:widowControl/>
              <w:rPr>
                <w:rFonts w:hint="eastAsia" w:ascii="宋体" w:hAnsi="宋体" w:cs="宋体"/>
                <w:i/>
                <w:iCs/>
                <w:color w:val="000000"/>
                <w:u w:val="single"/>
              </w:rPr>
            </w:pPr>
            <w:r>
              <w:rPr>
                <w:rFonts w:hint="eastAsia" w:ascii="宋体" w:hAnsi="宋体" w:cs="宋体"/>
                <w:i/>
                <w:iCs/>
                <w:color w:val="000000"/>
                <w:u w:val="single"/>
              </w:rPr>
              <w:t xml:space="preserve">到达时限</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hint="eastAsia" w:ascii="宋体" w:hAnsi="宋体" w:cs="宋体"/>
                <w:i/>
                <w:iCs/>
                <w:color w:val="000000"/>
                <w:u w:val="single"/>
              </w:rPr>
            </w:pPr>
            <w:r>
              <w:rPr>
                <w:rFonts w:hint="eastAsia" w:ascii="宋体" w:hAnsi="宋体" w:cs="宋体"/>
                <w:i/>
                <w:iCs/>
                <w:color w:val="000000"/>
                <w:u w:val="single"/>
              </w:rPr>
              <w:t xml:space="preserve">一级故障</w:t>
            </w:r>
            <w:r/>
          </w:p>
        </w:tc>
        <w:tc>
          <w:tcPr>
            <w:tcBorders>
              <w:top w:val="none" w:color="000000" w:sz="4" w:space="0"/>
              <w:left w:val="none" w:color="000000" w:sz="4" w:space="0"/>
              <w:bottom w:val="single" w:color="000000" w:sz="4" w:space="0"/>
              <w:right w:val="single" w:color="000000" w:sz="4" w:space="0"/>
            </w:tcBorders>
            <w:tcW w:w="1811" w:type="dxa"/>
            <w:vAlign w:val="center"/>
            <w:textDirection w:val="lrTb"/>
            <w:noWrap w:val="false"/>
          </w:tcPr>
          <w:p>
            <w:pPr>
              <w:jc w:val="center"/>
              <w:spacing w:line="360" w:lineRule="auto"/>
              <w:widowControl/>
              <w:rPr>
                <w:rFonts w:hint="eastAsia" w:ascii="宋体" w:hAnsi="宋体" w:cs="宋体"/>
                <w:i/>
                <w:iCs/>
                <w:color w:val="000000"/>
                <w:u w:val="single"/>
              </w:rPr>
            </w:pPr>
            <w:r>
              <w:rPr>
                <w:rFonts w:hint="eastAsia" w:ascii="宋体" w:hAnsi="宋体" w:cs="宋体"/>
                <w:i/>
                <w:iCs/>
                <w:color w:val="000000"/>
                <w:u w:val="single"/>
              </w:rPr>
              <w:t xml:space="preserve">小于3小时</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hint="eastAsia" w:ascii="宋体" w:hAnsi="宋体" w:cs="宋体"/>
                <w:i/>
                <w:iCs/>
                <w:color w:val="000000"/>
                <w:u w:val="single"/>
              </w:rPr>
            </w:pPr>
            <w:r>
              <w:rPr>
                <w:rFonts w:hint="eastAsia" w:ascii="宋体" w:hAnsi="宋体" w:cs="宋体"/>
                <w:i/>
                <w:iCs/>
                <w:color w:val="000000"/>
                <w:u w:val="single"/>
              </w:rPr>
              <w:t xml:space="preserve">二级故障</w:t>
            </w:r>
            <w:r/>
          </w:p>
        </w:tc>
        <w:tc>
          <w:tcPr>
            <w:tcBorders>
              <w:top w:val="none" w:color="000000" w:sz="4" w:space="0"/>
              <w:left w:val="none" w:color="000000" w:sz="4" w:space="0"/>
              <w:bottom w:val="single" w:color="000000" w:sz="4" w:space="0"/>
              <w:right w:val="single" w:color="000000" w:sz="4" w:space="0"/>
            </w:tcBorders>
            <w:tcW w:w="1811" w:type="dxa"/>
            <w:vAlign w:val="center"/>
            <w:textDirection w:val="lrTb"/>
            <w:noWrap w:val="false"/>
          </w:tcPr>
          <w:p>
            <w:pPr>
              <w:jc w:val="center"/>
              <w:spacing w:line="360" w:lineRule="auto"/>
              <w:widowControl/>
              <w:rPr>
                <w:rFonts w:hint="eastAsia" w:ascii="宋体" w:hAnsi="宋体" w:cs="宋体"/>
                <w:i/>
                <w:iCs/>
                <w:color w:val="000000"/>
                <w:u w:val="single"/>
              </w:rPr>
            </w:pPr>
            <w:r>
              <w:rPr>
                <w:rFonts w:hint="eastAsia" w:ascii="宋体" w:hAnsi="宋体" w:cs="宋体"/>
                <w:i/>
                <w:iCs/>
                <w:color w:val="000000"/>
                <w:u w:val="single"/>
              </w:rPr>
              <w:t xml:space="preserve">小于5小时</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hint="eastAsia" w:ascii="宋体" w:hAnsi="宋体" w:cs="宋体"/>
                <w:i/>
                <w:iCs/>
                <w:color w:val="000000"/>
                <w:u w:val="single"/>
              </w:rPr>
            </w:pPr>
            <w:r>
              <w:rPr>
                <w:rFonts w:hint="eastAsia" w:ascii="宋体" w:hAnsi="宋体" w:cs="宋体"/>
                <w:i/>
                <w:iCs/>
                <w:color w:val="000000"/>
                <w:u w:val="single"/>
              </w:rPr>
              <w:t xml:space="preserve">三级故障</w:t>
            </w:r>
            <w:r/>
          </w:p>
        </w:tc>
        <w:tc>
          <w:tcPr>
            <w:tcBorders>
              <w:top w:val="none" w:color="000000" w:sz="4" w:space="0"/>
              <w:left w:val="none" w:color="000000" w:sz="4" w:space="0"/>
              <w:bottom w:val="single" w:color="000000" w:sz="4" w:space="0"/>
              <w:right w:val="single" w:color="000000" w:sz="4" w:space="0"/>
            </w:tcBorders>
            <w:tcW w:w="1811" w:type="dxa"/>
            <w:vAlign w:val="center"/>
            <w:textDirection w:val="lrTb"/>
            <w:noWrap w:val="false"/>
          </w:tcPr>
          <w:p>
            <w:pPr>
              <w:jc w:val="center"/>
              <w:spacing w:line="360" w:lineRule="auto"/>
              <w:widowControl/>
              <w:rPr>
                <w:rFonts w:hint="eastAsia" w:ascii="宋体" w:hAnsi="宋体" w:cs="宋体"/>
                <w:i/>
                <w:iCs/>
                <w:color w:val="000000"/>
                <w:u w:val="single"/>
              </w:rPr>
            </w:pPr>
            <w:r>
              <w:rPr>
                <w:rFonts w:hint="eastAsia" w:ascii="宋体" w:hAnsi="宋体" w:cs="宋体"/>
                <w:i/>
                <w:iCs/>
                <w:color w:val="000000"/>
                <w:u w:val="single"/>
              </w:rPr>
              <w:t xml:space="preserve">小于9小时</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2300" w:type="dxa"/>
            <w:vAlign w:val="center"/>
            <w:textDirection w:val="lrTb"/>
            <w:noWrap w:val="false"/>
          </w:tcPr>
          <w:p>
            <w:pPr>
              <w:jc w:val="center"/>
              <w:spacing w:line="360" w:lineRule="auto"/>
              <w:widowControl/>
              <w:rPr>
                <w:rFonts w:hint="eastAsia" w:ascii="宋体" w:hAnsi="宋体" w:cs="宋体"/>
                <w:i/>
                <w:iCs/>
                <w:color w:val="000000"/>
                <w:u w:val="single"/>
              </w:rPr>
            </w:pPr>
            <w:r>
              <w:rPr>
                <w:rFonts w:hint="eastAsia" w:ascii="宋体" w:hAnsi="宋体" w:cs="宋体"/>
                <w:i/>
                <w:iCs/>
                <w:color w:val="000000"/>
                <w:u w:val="single"/>
              </w:rPr>
              <w:t xml:space="preserve">四级故障</w:t>
            </w:r>
            <w:r/>
          </w:p>
        </w:tc>
        <w:tc>
          <w:tcPr>
            <w:tcBorders>
              <w:top w:val="none" w:color="000000" w:sz="4" w:space="0"/>
              <w:left w:val="none" w:color="000000" w:sz="4" w:space="0"/>
              <w:bottom w:val="single" w:color="000000" w:sz="4" w:space="0"/>
              <w:right w:val="single" w:color="000000" w:sz="4" w:space="0"/>
            </w:tcBorders>
            <w:tcW w:w="1811" w:type="dxa"/>
            <w:vAlign w:val="center"/>
            <w:textDirection w:val="lrTb"/>
            <w:noWrap w:val="false"/>
          </w:tcPr>
          <w:p>
            <w:pPr>
              <w:jc w:val="center"/>
              <w:spacing w:line="360" w:lineRule="auto"/>
              <w:widowControl/>
              <w:rPr>
                <w:rFonts w:hint="eastAsia" w:ascii="宋体" w:hAnsi="宋体" w:cs="宋体"/>
                <w:i/>
                <w:iCs/>
                <w:color w:val="000000"/>
                <w:u w:val="single"/>
              </w:rPr>
            </w:pPr>
            <w:r>
              <w:rPr>
                <w:rFonts w:hint="eastAsia" w:ascii="宋体" w:hAnsi="宋体" w:cs="宋体"/>
                <w:i/>
                <w:iCs/>
                <w:color w:val="000000"/>
                <w:u w:val="single"/>
              </w:rPr>
              <w:t xml:space="preserve">小于11小时</w:t>
            </w:r>
            <w:r/>
          </w:p>
        </w:tc>
      </w:tr>
    </w:tbl>
    <w:p>
      <w:pPr>
        <w:pStyle w:val="909"/>
        <w:numPr>
          <w:ilvl w:val="3"/>
          <w:numId w:val="9"/>
        </w:numPr>
      </w:pPr>
      <w:r>
        <w:rPr>
          <w:rFonts w:hint="eastAsia"/>
        </w:rPr>
        <w:t xml:space="preserve">存储介质要求</w:t>
      </w:r>
      <w:r/>
    </w:p>
    <w:p>
      <w:pPr>
        <w:ind w:firstLine="420"/>
        <w:spacing w:line="360" w:lineRule="auto"/>
        <w:rPr>
          <w:rFonts w:hint="eastAsia" w:ascii="宋体" w:hAnsi="宋体" w:cs="宋体"/>
          <w:i/>
          <w:iCs/>
          <w:color w:val="000000"/>
          <w:u w:val="single"/>
        </w:rPr>
      </w:pPr>
      <w:r>
        <w:rPr>
          <w:rFonts w:hint="eastAsia" w:ascii="宋体" w:hAnsi="宋体" w:cs="宋体"/>
          <w:i/>
          <w:iCs/>
          <w:u w:val="single"/>
        </w:rPr>
        <w:t xml:space="preserve">存储介质不返还服务,整个续保服务期内,所有设备中的一切存储介质（如内存条、磁盘、固态硬盘等一切记录用户信息的产品）出现损坏，在进行维修时，应及时更换损坏的存储介质外，损坏的存储介质归招标人所有，服务方不得回收，所需费用应包含在投标总价中，磁介质更换时不收取额外费用。</w:t>
      </w:r>
      <w:r/>
    </w:p>
    <w:p>
      <w:pPr>
        <w:pStyle w:val="909"/>
        <w:ind w:left="0" w:firstLine="0"/>
      </w:pPr>
      <w:r>
        <w:rPr>
          <w:rFonts w:hint="eastAsia"/>
        </w:rPr>
        <w:t xml:space="preserve">    </w:t>
      </w:r>
      <w:r>
        <w:rPr>
          <w:rFonts w:hint="eastAsia"/>
          <w:b/>
          <w:bCs/>
        </w:rPr>
        <w:t xml:space="preserve">目前项目内的硬件设备运行时长已超过5年，根据近一年的设备硬件故障维修统计，项目内硬件设备的磁盘损坏率约8%，内存损坏率约4%，主板损坏率约2%。</w:t>
      </w:r>
      <w:r/>
    </w:p>
    <w:p>
      <w:pPr>
        <w:pStyle w:val="908"/>
        <w:numPr>
          <w:ilvl w:val="2"/>
          <w:numId w:val="9"/>
        </w:numPr>
      </w:pPr>
      <w:r>
        <w:rPr>
          <w:rFonts w:hint="eastAsia"/>
        </w:rPr>
        <w:t xml:space="preserve">基础运维服务</w:t>
      </w:r>
      <w:r/>
    </w:p>
    <w:p>
      <w:pPr>
        <w:pStyle w:val="909"/>
        <w:numPr>
          <w:ilvl w:val="3"/>
          <w:numId w:val="9"/>
        </w:numPr>
      </w:pPr>
      <w:r>
        <w:rPr>
          <w:rFonts w:hint="eastAsia"/>
        </w:rPr>
        <w:t xml:space="preserve">硬件设备故障解决服务</w:t>
      </w:r>
      <w:r/>
    </w:p>
    <w:p>
      <w:pPr>
        <w:pStyle w:val="910"/>
        <w:numPr>
          <w:ilvl w:val="4"/>
          <w:numId w:val="9"/>
        </w:numPr>
      </w:pPr>
      <w:r>
        <w:rPr>
          <w:rFonts w:hint="eastAsia"/>
        </w:rPr>
        <w:t xml:space="preserve">总体要求</w:t>
      </w:r>
      <w:r/>
    </w:p>
    <w:p>
      <w:pPr>
        <w:pStyle w:val="999"/>
        <w:ind w:firstLine="435"/>
        <w:spacing w:line="360" w:lineRule="auto"/>
        <w:rPr>
          <w:rFonts w:hint="eastAsia" w:hAnsi="宋体" w:cs="宋体"/>
          <w:color w:val="000000"/>
          <w:sz w:val="21"/>
        </w:rPr>
      </w:pPr>
      <w:r>
        <w:rPr>
          <w:rFonts w:hint="eastAsia" w:hAnsi="宋体" w:cs="宋体"/>
          <w:color w:val="000000"/>
          <w:sz w:val="21"/>
        </w:rPr>
        <w:t xml:space="preserve">供应商具备专业服务团队技术，来保证招标人对服务质量的要求。供应商采取必要的服务措施，及时排除故障，确保硬件设备正常运行。</w:t>
      </w:r>
      <w:r/>
    </w:p>
    <w:p>
      <w:pPr>
        <w:pStyle w:val="999"/>
        <w:ind w:firstLine="435"/>
        <w:spacing w:line="360" w:lineRule="auto"/>
        <w:rPr>
          <w:rFonts w:hint="eastAsia" w:hAnsi="宋体" w:cs="宋体"/>
          <w:color w:val="000000"/>
          <w:sz w:val="21"/>
        </w:rPr>
      </w:pPr>
      <w:r>
        <w:rPr>
          <w:rFonts w:hint="eastAsia" w:hAnsi="宋体" w:cs="宋体"/>
          <w:color w:val="000000"/>
          <w:sz w:val="21"/>
        </w:rPr>
        <w:t xml:space="preserve">供应商可通过不限于电话指导、远程登陆或现场服务等方式进行故障排除，指导现场工程师完成故障处理，供应商应当并保证满足双方约定的服务等级中相应故障级别所规定的时限。</w:t>
      </w:r>
      <w:r/>
    </w:p>
    <w:p>
      <w:pPr>
        <w:pStyle w:val="999"/>
        <w:ind w:firstLine="435"/>
        <w:spacing w:line="360" w:lineRule="auto"/>
        <w:rPr>
          <w:rFonts w:hint="eastAsia" w:hAnsi="宋体" w:cs="宋体"/>
          <w:color w:val="000000"/>
          <w:sz w:val="21"/>
        </w:rPr>
      </w:pPr>
      <w:r>
        <w:rPr>
          <w:rFonts w:hint="eastAsia" w:hAnsi="宋体" w:cs="宋体"/>
          <w:color w:val="000000"/>
          <w:sz w:val="21"/>
        </w:rPr>
        <w:t xml:space="preserve">根据故障的严重程度和影响程度的不同，故障级别由低到高分为四级故障、三级故障、二级故障、一级故障。当故障没有在规定时限内恢复或解决时，故障级别将自动升级(如双方协商一致认为没有必要，也可不做升级处理)。</w:t>
      </w:r>
      <w:r/>
    </w:p>
    <w:p>
      <w:pPr>
        <w:pStyle w:val="910"/>
        <w:numPr>
          <w:ilvl w:val="4"/>
          <w:numId w:val="9"/>
        </w:numPr>
      </w:pPr>
      <w:r>
        <w:rPr>
          <w:rFonts w:hint="eastAsia"/>
        </w:rPr>
        <w:t xml:space="preserve">电话响应要求</w:t>
      </w:r>
      <w:r/>
    </w:p>
    <w:p>
      <w:pPr>
        <w:pStyle w:val="999"/>
        <w:ind w:firstLine="420"/>
        <w:spacing w:line="360" w:lineRule="auto"/>
        <w:rPr>
          <w:rFonts w:hint="eastAsia" w:hAnsi="宋体" w:cs="宋体"/>
          <w:color w:val="000000"/>
          <w:sz w:val="21"/>
        </w:rPr>
      </w:pPr>
      <w:r>
        <w:rPr>
          <w:rFonts w:hint="eastAsia" w:hAnsi="宋体" w:cs="宋体"/>
          <w:color w:val="000000"/>
          <w:sz w:val="21"/>
        </w:rPr>
        <w:t xml:space="preserve">供应商设立7*24</w:t>
      </w:r>
      <w:r>
        <w:rPr>
          <w:rFonts w:hint="eastAsia" w:hAnsi="宋体" w:cs="宋体"/>
          <w:sz w:val="21"/>
        </w:rPr>
        <w:t xml:space="preserve">小时</w:t>
      </w:r>
      <w:r>
        <w:rPr>
          <w:rFonts w:hint="eastAsia" w:hAnsi="宋体" w:cs="宋体"/>
          <w:color w:val="000000"/>
          <w:sz w:val="21"/>
        </w:rPr>
        <w:t xml:space="preserve">的值班响应电话，并安排有经验的工程师接受申告。当设备系统出现故障时，招标人通过供应商指定的值班响应电话进行报障。供应商应保证服务时间内，95%以上的呼叫接通时间小于30秒；当供应商需要查阅相关资料再对招标人的问题进行回复时，应确保在30分钟内回复。</w:t>
      </w:r>
      <w:r/>
    </w:p>
    <w:p>
      <w:pPr>
        <w:pStyle w:val="910"/>
        <w:numPr>
          <w:ilvl w:val="4"/>
          <w:numId w:val="9"/>
        </w:numPr>
      </w:pPr>
      <w:r>
        <w:rPr>
          <w:rFonts w:hint="eastAsia"/>
        </w:rPr>
        <w:t xml:space="preserve">远程支持要求</w:t>
      </w:r>
      <w:r/>
    </w:p>
    <w:p>
      <w:pPr>
        <w:pStyle w:val="929"/>
        <w:ind w:firstLine="420"/>
        <w:spacing w:line="360" w:lineRule="auto"/>
        <w:rPr>
          <w:rFonts w:hint="eastAsia" w:hAnsi="宋体" w:cs="宋体"/>
          <w:color w:val="000000"/>
        </w:rPr>
      </w:pPr>
      <w:r>
        <w:rPr>
          <w:rFonts w:hint="eastAsia" w:hAnsi="宋体" w:cs="宋体"/>
          <w:color w:val="000000"/>
        </w:rPr>
        <w:t xml:space="preserve">对于通过在线指导不能解决的故障，供应商在征得招标人同意后，应通过远程接入手段，登录到故障设备系统，进行故障诊断，查找故障出现的原因，指导现场维护人员处理故障。</w:t>
      </w:r>
      <w:r/>
    </w:p>
    <w:p>
      <w:pPr>
        <w:pStyle w:val="929"/>
        <w:spacing w:line="360" w:lineRule="auto"/>
        <w:rPr>
          <w:rFonts w:hint="eastAsia" w:hAnsi="宋体" w:cs="宋体"/>
          <w:color w:val="000000"/>
        </w:rPr>
      </w:pPr>
      <w:r>
        <w:rPr>
          <w:rFonts w:hint="eastAsia" w:hAnsi="宋体" w:cs="宋体"/>
          <w:color w:val="000000"/>
        </w:rPr>
        <w:t xml:space="preserve">要求： </w:t>
      </w:r>
      <w:r/>
    </w:p>
    <w:p>
      <w:pPr>
        <w:pStyle w:val="929"/>
        <w:numPr>
          <w:ilvl w:val="0"/>
          <w:numId w:val="10"/>
        </w:numPr>
        <w:ind w:left="0" w:firstLine="420"/>
        <w:jc w:val="left"/>
        <w:spacing w:line="360" w:lineRule="auto"/>
        <w:widowControl/>
        <w:tabs>
          <w:tab w:val="left" w:pos="840" w:leader="none"/>
        </w:tabs>
        <w:rPr>
          <w:rFonts w:hint="eastAsia" w:hAnsi="宋体" w:cs="宋体"/>
          <w:color w:val="000000"/>
        </w:rPr>
      </w:pPr>
      <w:r>
        <w:rPr>
          <w:rFonts w:hint="eastAsia" w:hAnsi="宋体" w:cs="宋体"/>
          <w:color w:val="000000"/>
        </w:rPr>
        <w:t xml:space="preserve">供应商服务人员登录到故障设备系统，通过诊断，分析故障产生的原因，制定故障解决技术方案后，应电话通知招标人，待技术方案经招标人批准后，才能进行故障解决方案的具体实施。</w:t>
      </w:r>
      <w:r/>
    </w:p>
    <w:p>
      <w:pPr>
        <w:pStyle w:val="929"/>
        <w:numPr>
          <w:ilvl w:val="0"/>
          <w:numId w:val="10"/>
        </w:numPr>
        <w:ind w:left="0" w:firstLine="420"/>
        <w:jc w:val="left"/>
        <w:spacing w:line="360" w:lineRule="auto"/>
        <w:widowControl/>
        <w:tabs>
          <w:tab w:val="left" w:pos="840" w:leader="none"/>
        </w:tabs>
        <w:rPr>
          <w:rFonts w:hint="eastAsia" w:hAnsi="宋体" w:cs="宋体"/>
          <w:color w:val="000000"/>
        </w:rPr>
      </w:pPr>
      <w:r>
        <w:rPr>
          <w:rFonts w:hint="eastAsia" w:hAnsi="宋体" w:cs="宋体"/>
          <w:color w:val="000000"/>
        </w:rPr>
        <w:t xml:space="preserve">在远程登录过程中，供应商服务人员通过远程登录手段向设备系统发送的任何指令、报告回显必须形成命令日志文件；故障处理完毕或告一段落，应形成故障处理报告，同命令日志文件一同发送给招标人。</w:t>
      </w:r>
      <w:r/>
    </w:p>
    <w:p>
      <w:pPr>
        <w:pStyle w:val="929"/>
        <w:numPr>
          <w:ilvl w:val="0"/>
          <w:numId w:val="10"/>
        </w:numPr>
        <w:ind w:left="0" w:firstLine="420"/>
        <w:jc w:val="left"/>
        <w:spacing w:line="360" w:lineRule="auto"/>
        <w:widowControl/>
        <w:tabs>
          <w:tab w:val="left" w:pos="840" w:leader="none"/>
        </w:tabs>
        <w:rPr>
          <w:rFonts w:hint="eastAsia" w:hAnsi="宋体" w:cs="宋体"/>
          <w:color w:val="000000"/>
        </w:rPr>
      </w:pPr>
      <w:r>
        <w:rPr>
          <w:rFonts w:hint="eastAsia" w:hAnsi="宋体" w:cs="宋体"/>
          <w:color w:val="000000"/>
        </w:rPr>
        <w:t xml:space="preserve">对于不同级别的故障，远程支持服务的响应时限要求如下：</w:t>
      </w:r>
      <w:r/>
    </w:p>
    <w:tbl>
      <w:tblPr>
        <w:tblStyle w:val="733"/>
        <w:tblW w:w="4098"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830"/>
        <w:gridCol w:w="2268"/>
      </w:tblGrid>
      <w:tr>
        <w:trPr>
          <w:jc w:val="center"/>
          <w:trHeight w:val="270"/>
        </w:trPr>
        <w:tc>
          <w:tcPr>
            <w:shd w:val="clear" w:color="000000" w:fill="d8d8d8"/>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ind w:firstLine="420"/>
              <w:jc w:val="center"/>
              <w:spacing w:line="360" w:lineRule="auto"/>
              <w:widowControl/>
              <w:rPr>
                <w:rFonts w:hint="eastAsia" w:ascii="宋体" w:hAnsi="宋体" w:cs="宋体"/>
                <w:color w:val="000000"/>
              </w:rPr>
            </w:pPr>
            <w:r>
              <w:rPr>
                <w:rFonts w:hint="eastAsia" w:ascii="宋体" w:hAnsi="宋体" w:cs="宋体"/>
                <w:color w:val="000000"/>
              </w:rPr>
              <w:t xml:space="preserve">故障级别</w:t>
            </w:r>
            <w:r/>
          </w:p>
        </w:tc>
        <w:tc>
          <w:tcPr>
            <w:shd w:val="clear" w:color="000000" w:fill="d8d8d8"/>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ind w:firstLine="420"/>
              <w:jc w:val="center"/>
              <w:spacing w:line="360" w:lineRule="auto"/>
              <w:widowControl/>
              <w:rPr>
                <w:rFonts w:hint="eastAsia" w:ascii="宋体" w:hAnsi="宋体" w:cs="宋体"/>
                <w:color w:val="000000"/>
              </w:rPr>
            </w:pPr>
            <w:r>
              <w:rPr>
                <w:rFonts w:hint="eastAsia" w:ascii="宋体" w:hAnsi="宋体" w:cs="宋体"/>
                <w:color w:val="000000"/>
              </w:rPr>
              <w:t xml:space="preserve">响应时限</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1830" w:type="dxa"/>
            <w:vAlign w:val="center"/>
            <w:textDirection w:val="lrTb"/>
            <w:noWrap w:val="false"/>
          </w:tcPr>
          <w:p>
            <w:pPr>
              <w:ind w:firstLine="420"/>
              <w:jc w:val="center"/>
              <w:spacing w:line="360" w:lineRule="auto"/>
              <w:widowControl/>
              <w:rPr>
                <w:rFonts w:hint="eastAsia" w:ascii="宋体" w:hAnsi="宋体" w:cs="宋体"/>
                <w:color w:val="000000"/>
              </w:rPr>
            </w:pPr>
            <w:r>
              <w:rPr>
                <w:rFonts w:hint="eastAsia" w:ascii="宋体" w:hAnsi="宋体" w:cs="宋体"/>
                <w:color w:val="000000"/>
              </w:rPr>
              <w:t xml:space="preserve">一级故障</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ind w:firstLine="420"/>
              <w:jc w:val="center"/>
              <w:spacing w:line="360" w:lineRule="auto"/>
              <w:widowControl/>
              <w:rPr>
                <w:rFonts w:hint="eastAsia" w:ascii="宋体" w:hAnsi="宋体" w:cs="宋体"/>
                <w:color w:val="000000"/>
              </w:rPr>
            </w:pPr>
            <w:r>
              <w:rPr>
                <w:rFonts w:hint="eastAsia" w:ascii="宋体" w:hAnsi="宋体" w:cs="宋体"/>
                <w:color w:val="000000"/>
              </w:rPr>
              <w:t xml:space="preserve">小于30分钟</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1830" w:type="dxa"/>
            <w:vAlign w:val="center"/>
            <w:textDirection w:val="lrTb"/>
            <w:noWrap w:val="false"/>
          </w:tcPr>
          <w:p>
            <w:pPr>
              <w:ind w:firstLine="420"/>
              <w:jc w:val="center"/>
              <w:spacing w:line="360" w:lineRule="auto"/>
              <w:widowControl/>
              <w:rPr>
                <w:rFonts w:hint="eastAsia" w:ascii="宋体" w:hAnsi="宋体" w:cs="宋体"/>
                <w:color w:val="000000"/>
              </w:rPr>
            </w:pPr>
            <w:r>
              <w:rPr>
                <w:rFonts w:hint="eastAsia" w:ascii="宋体" w:hAnsi="宋体" w:cs="宋体"/>
                <w:color w:val="000000"/>
              </w:rPr>
              <w:t xml:space="preserve">二级故障</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ind w:firstLine="420"/>
              <w:jc w:val="center"/>
              <w:spacing w:line="360" w:lineRule="auto"/>
              <w:widowControl/>
              <w:rPr>
                <w:rFonts w:hint="eastAsia" w:ascii="宋体" w:hAnsi="宋体" w:cs="宋体"/>
                <w:color w:val="000000"/>
              </w:rPr>
            </w:pPr>
            <w:r>
              <w:rPr>
                <w:rFonts w:hint="eastAsia" w:ascii="宋体" w:hAnsi="宋体" w:cs="宋体"/>
                <w:color w:val="000000"/>
              </w:rPr>
              <w:t xml:space="preserve">小于30分钟</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1830" w:type="dxa"/>
            <w:vAlign w:val="center"/>
            <w:textDirection w:val="lrTb"/>
            <w:noWrap w:val="false"/>
          </w:tcPr>
          <w:p>
            <w:pPr>
              <w:ind w:firstLine="420"/>
              <w:jc w:val="center"/>
              <w:spacing w:line="360" w:lineRule="auto"/>
              <w:widowControl/>
              <w:rPr>
                <w:rFonts w:hint="eastAsia" w:ascii="宋体" w:hAnsi="宋体" w:cs="宋体"/>
                <w:color w:val="000000"/>
              </w:rPr>
            </w:pPr>
            <w:r>
              <w:rPr>
                <w:rFonts w:hint="eastAsia" w:ascii="宋体" w:hAnsi="宋体" w:cs="宋体"/>
                <w:color w:val="000000"/>
              </w:rPr>
              <w:t xml:space="preserve">三级故障</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ind w:firstLine="420"/>
              <w:jc w:val="center"/>
              <w:spacing w:line="360" w:lineRule="auto"/>
              <w:widowControl/>
              <w:rPr>
                <w:rFonts w:hint="eastAsia" w:ascii="宋体" w:hAnsi="宋体" w:cs="宋体"/>
                <w:color w:val="000000"/>
              </w:rPr>
            </w:pPr>
            <w:r>
              <w:rPr>
                <w:rFonts w:hint="eastAsia" w:ascii="宋体" w:hAnsi="宋体" w:cs="宋体"/>
                <w:color w:val="000000"/>
              </w:rPr>
              <w:t xml:space="preserve">小于2小时</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1830" w:type="dxa"/>
            <w:vAlign w:val="center"/>
            <w:textDirection w:val="lrTb"/>
            <w:noWrap w:val="false"/>
          </w:tcPr>
          <w:p>
            <w:pPr>
              <w:ind w:firstLine="420"/>
              <w:jc w:val="center"/>
              <w:spacing w:line="360" w:lineRule="auto"/>
              <w:widowControl/>
              <w:rPr>
                <w:rFonts w:hint="eastAsia" w:ascii="宋体" w:hAnsi="宋体" w:cs="宋体"/>
                <w:color w:val="000000"/>
              </w:rPr>
            </w:pPr>
            <w:r>
              <w:rPr>
                <w:rFonts w:hint="eastAsia" w:ascii="宋体" w:hAnsi="宋体" w:cs="宋体"/>
                <w:color w:val="000000"/>
              </w:rPr>
              <w:t xml:space="preserve">四级故障</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ind w:firstLine="420"/>
              <w:jc w:val="center"/>
              <w:spacing w:line="360" w:lineRule="auto"/>
              <w:widowControl/>
              <w:rPr>
                <w:rFonts w:hint="eastAsia" w:ascii="宋体" w:hAnsi="宋体" w:cs="宋体"/>
                <w:color w:val="000000"/>
              </w:rPr>
            </w:pPr>
            <w:r>
              <w:rPr>
                <w:rFonts w:hint="eastAsia" w:ascii="宋体" w:hAnsi="宋体" w:cs="宋体"/>
                <w:color w:val="000000"/>
              </w:rPr>
              <w:t xml:space="preserve">小于4小时</w:t>
            </w:r>
            <w:r/>
          </w:p>
        </w:tc>
      </w:tr>
    </w:tbl>
    <w:p>
      <w:pPr>
        <w:pStyle w:val="910"/>
        <w:numPr>
          <w:ilvl w:val="4"/>
          <w:numId w:val="9"/>
        </w:numPr>
      </w:pPr>
      <w:r>
        <w:rPr>
          <w:rFonts w:hint="eastAsia"/>
        </w:rPr>
        <w:t xml:space="preserve">现场支持要求</w:t>
      </w:r>
      <w:r/>
    </w:p>
    <w:p>
      <w:pPr>
        <w:pStyle w:val="929"/>
        <w:ind w:firstLine="420"/>
        <w:spacing w:line="360" w:lineRule="auto"/>
        <w:rPr>
          <w:rFonts w:hint="eastAsia" w:hAnsi="宋体" w:cs="宋体"/>
          <w:color w:val="000000"/>
        </w:rPr>
      </w:pPr>
      <w:r>
        <w:rPr>
          <w:rFonts w:hint="eastAsia" w:hAnsi="宋体" w:cs="宋体"/>
          <w:color w:val="000000"/>
        </w:rPr>
        <w:t xml:space="preserve">对于通过电话支持和远程支持都不能解决的设备系统故障，供应商应迅速提供现场支持服务，安排经验丰富的技术支持工程师赴现场，能够分析故障原因，制定故障解决方案，并最终排除故障。</w:t>
      </w:r>
      <w:r/>
    </w:p>
    <w:p>
      <w:pPr>
        <w:pStyle w:val="929"/>
        <w:ind w:firstLine="420"/>
        <w:spacing w:line="360" w:lineRule="auto"/>
        <w:rPr>
          <w:rFonts w:hint="eastAsia" w:hAnsi="宋体" w:cs="宋体"/>
          <w:color w:val="000000"/>
        </w:rPr>
      </w:pPr>
      <w:r>
        <w:rPr>
          <w:rFonts w:hint="eastAsia" w:hAnsi="宋体" w:cs="宋体"/>
          <w:color w:val="000000"/>
        </w:rPr>
        <w:t xml:space="preserve">要求如下：</w:t>
      </w:r>
      <w:r/>
    </w:p>
    <w:p>
      <w:pPr>
        <w:pStyle w:val="929"/>
        <w:numPr>
          <w:ilvl w:val="0"/>
          <w:numId w:val="11"/>
        </w:numPr>
        <w:ind w:left="0" w:firstLine="420"/>
        <w:jc w:val="left"/>
        <w:spacing w:line="360" w:lineRule="auto"/>
        <w:widowControl/>
        <w:rPr>
          <w:rFonts w:hint="eastAsia" w:hAnsi="宋体" w:cs="宋体"/>
          <w:color w:val="000000"/>
        </w:rPr>
      </w:pPr>
      <w:r>
        <w:rPr>
          <w:rFonts w:hint="eastAsia" w:hAnsi="宋体" w:cs="宋体"/>
          <w:color w:val="000000"/>
        </w:rPr>
        <w:t xml:space="preserve">供应商服务人员在进行现场支持服务前应作好以下准备：</w:t>
      </w:r>
      <w:r/>
    </w:p>
    <w:p>
      <w:pPr>
        <w:pStyle w:val="929"/>
        <w:numPr>
          <w:ilvl w:val="2"/>
          <w:numId w:val="11"/>
        </w:numPr>
        <w:ind w:left="0" w:firstLine="420"/>
        <w:jc w:val="left"/>
        <w:spacing w:line="360" w:lineRule="auto"/>
        <w:widowControl/>
        <w:rPr>
          <w:rFonts w:hint="eastAsia" w:hAnsi="宋体" w:cs="宋体"/>
          <w:color w:val="000000"/>
        </w:rPr>
      </w:pPr>
      <w:r>
        <w:rPr>
          <w:rFonts w:hint="eastAsia" w:hAnsi="宋体" w:cs="宋体"/>
          <w:color w:val="000000"/>
        </w:rPr>
        <w:t xml:space="preserve">查阅招标人用户档案，了解用户设备系统运行情况及设备系统以往所发生过的问题及处理办法；</w:t>
      </w:r>
      <w:r/>
    </w:p>
    <w:p>
      <w:pPr>
        <w:pStyle w:val="929"/>
        <w:numPr>
          <w:ilvl w:val="2"/>
          <w:numId w:val="11"/>
        </w:numPr>
        <w:ind w:left="0" w:firstLine="420"/>
        <w:jc w:val="left"/>
        <w:spacing w:line="360" w:lineRule="auto"/>
        <w:widowControl/>
        <w:rPr>
          <w:rFonts w:hint="eastAsia" w:hAnsi="宋体" w:cs="宋体"/>
          <w:color w:val="000000"/>
        </w:rPr>
      </w:pPr>
      <w:r>
        <w:rPr>
          <w:rFonts w:hint="eastAsia" w:hAnsi="宋体" w:cs="宋体"/>
          <w:color w:val="000000"/>
        </w:rPr>
        <w:t xml:space="preserve">准备技术服务工具、技术服务资料、交通工具、必要的支持软件。</w:t>
      </w:r>
      <w:r/>
    </w:p>
    <w:p>
      <w:pPr>
        <w:pStyle w:val="929"/>
        <w:numPr>
          <w:ilvl w:val="0"/>
          <w:numId w:val="11"/>
        </w:numPr>
        <w:ind w:left="0" w:firstLine="420"/>
        <w:jc w:val="left"/>
        <w:spacing w:line="360" w:lineRule="auto"/>
        <w:widowControl/>
        <w:rPr>
          <w:rFonts w:hint="eastAsia" w:hAnsi="宋体" w:cs="宋体"/>
          <w:color w:val="000000"/>
        </w:rPr>
      </w:pPr>
      <w:r>
        <w:rPr>
          <w:rFonts w:hint="eastAsia" w:hAnsi="宋体" w:cs="宋体"/>
          <w:color w:val="000000"/>
        </w:rPr>
        <w:t xml:space="preserve">供应商服务人员抵达招标人用户现场，首先要得到招标人确认。</w:t>
      </w:r>
      <w:r/>
    </w:p>
    <w:p>
      <w:pPr>
        <w:pStyle w:val="929"/>
        <w:numPr>
          <w:ilvl w:val="0"/>
          <w:numId w:val="11"/>
        </w:numPr>
        <w:ind w:left="0" w:firstLine="420"/>
        <w:jc w:val="left"/>
        <w:spacing w:line="360" w:lineRule="auto"/>
        <w:widowControl/>
        <w:rPr>
          <w:rFonts w:hint="eastAsia" w:hAnsi="宋体" w:cs="宋体"/>
          <w:color w:val="000000"/>
        </w:rPr>
      </w:pPr>
      <w:r>
        <w:rPr>
          <w:rFonts w:hint="eastAsia" w:hAnsi="宋体" w:cs="宋体"/>
          <w:color w:val="000000"/>
        </w:rPr>
        <w:t xml:space="preserve">了解设备系统运行情况，核实故障现象，并根据故障现象对设备系统进行故障分析、测试、诊断，并制定业务恢复和故障解决技术方案,供应商保证优先实施业务恢复，在恢复业务的前提下，再进行彻底的故障排除。技术方案经客户批准后，进行具体实施。</w:t>
      </w:r>
      <w:r/>
    </w:p>
    <w:p>
      <w:pPr>
        <w:pStyle w:val="929"/>
        <w:numPr>
          <w:ilvl w:val="0"/>
          <w:numId w:val="11"/>
        </w:numPr>
        <w:ind w:left="0" w:firstLine="420"/>
        <w:jc w:val="left"/>
        <w:spacing w:line="360" w:lineRule="auto"/>
        <w:widowControl/>
        <w:rPr>
          <w:rFonts w:hint="eastAsia" w:hAnsi="宋体" w:cs="宋体"/>
          <w:color w:val="000000"/>
        </w:rPr>
      </w:pPr>
      <w:r>
        <w:rPr>
          <w:rFonts w:hint="eastAsia" w:hAnsi="宋体" w:cs="宋体"/>
          <w:color w:val="000000"/>
        </w:rPr>
        <w:t xml:space="preserve">供应商服务人员在处理故障时不能影响到设备系统的正常运行，并应有招标人用户维护人员在场协同处理。若因供应商服务人员误操作或擅自行事等主观原因给招标人带来损失的，招标人有权向供应商提出索赔。</w:t>
      </w:r>
      <w:r/>
    </w:p>
    <w:p>
      <w:pPr>
        <w:pStyle w:val="929"/>
        <w:numPr>
          <w:ilvl w:val="0"/>
          <w:numId w:val="11"/>
        </w:numPr>
        <w:ind w:left="0" w:firstLine="420"/>
        <w:jc w:val="left"/>
        <w:spacing w:line="360" w:lineRule="auto"/>
        <w:widowControl/>
        <w:rPr>
          <w:rFonts w:hint="eastAsia" w:hAnsi="宋体" w:cs="宋体"/>
          <w:color w:val="000000"/>
        </w:rPr>
      </w:pPr>
      <w:r>
        <w:rPr>
          <w:rFonts w:hint="eastAsia" w:hAnsi="宋体" w:cs="宋体"/>
          <w:color w:val="000000"/>
        </w:rPr>
        <w:t xml:space="preserve">供应商服务人员在处理故障后，要向招标人解释故障原因和解决方法，以及在日常维护中的预防措施。</w:t>
      </w:r>
      <w:r/>
    </w:p>
    <w:p>
      <w:pPr>
        <w:pStyle w:val="929"/>
        <w:numPr>
          <w:ilvl w:val="0"/>
          <w:numId w:val="11"/>
        </w:numPr>
        <w:ind w:left="0" w:firstLine="420"/>
        <w:jc w:val="left"/>
        <w:spacing w:line="360" w:lineRule="auto"/>
        <w:widowControl/>
        <w:rPr>
          <w:rFonts w:hint="eastAsia" w:hAnsi="宋体" w:cs="宋体"/>
          <w:color w:val="000000"/>
        </w:rPr>
      </w:pPr>
      <w:r>
        <w:rPr>
          <w:rFonts w:hint="eastAsia" w:hAnsi="宋体" w:cs="宋体"/>
          <w:color w:val="000000"/>
        </w:rPr>
        <w:t xml:space="preserve">供应商服务人员在处理故障时，要认真填写《故障处理报告》，并在离开现场前交招标人客户主管部门存档，同时加入供应商的用户故障处理数据库。</w:t>
      </w:r>
      <w:r/>
    </w:p>
    <w:p>
      <w:pPr>
        <w:pStyle w:val="929"/>
        <w:numPr>
          <w:ilvl w:val="0"/>
          <w:numId w:val="11"/>
        </w:numPr>
        <w:ind w:left="0" w:firstLine="420"/>
        <w:jc w:val="left"/>
        <w:spacing w:line="360" w:lineRule="auto"/>
        <w:widowControl/>
        <w:rPr>
          <w:rFonts w:hint="eastAsia" w:hAnsi="宋体" w:cs="宋体"/>
          <w:color w:val="000000"/>
        </w:rPr>
      </w:pPr>
      <w:r>
        <w:rPr>
          <w:rFonts w:hint="eastAsia" w:hAnsi="宋体" w:cs="宋体"/>
          <w:color w:val="000000"/>
        </w:rPr>
        <w:t xml:space="preserve">现场支持响应时限是指在从招标人提出现场支持请求到供应商服务人员到达用户故障设备系统现场所需要的时间，根据招标人设备系统离供应商服务点的距离不同，服务响应时限要求见下表。</w:t>
      </w:r>
      <w:r/>
    </w:p>
    <w:p>
      <w:pPr>
        <w:pStyle w:val="929"/>
        <w:ind w:firstLine="420"/>
        <w:spacing w:line="360" w:lineRule="auto"/>
        <w:rPr>
          <w:rFonts w:hint="eastAsia" w:hAnsi="宋体" w:cs="宋体"/>
        </w:rPr>
      </w:pPr>
      <w:r>
        <w:rPr>
          <w:rFonts w:hint="eastAsia" w:hAnsi="宋体" w:cs="宋体"/>
          <w:color w:val="000000"/>
        </w:rPr>
        <w:t xml:space="preserve">现场支持响应时限表：</w:t>
      </w:r>
      <w:r/>
    </w:p>
    <w:tbl>
      <w:tblPr>
        <w:tblStyle w:val="733"/>
        <w:tblW w:w="4259"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2135"/>
        <w:gridCol w:w="2124"/>
      </w:tblGrid>
      <w:tr>
        <w:trPr>
          <w:jc w:val="center"/>
          <w:trHeight w:val="270"/>
        </w:trPr>
        <w:tc>
          <w:tcPr>
            <w:shd w:val="clear" w:color="000000" w:fill="d8d8d8"/>
            <w:tcBorders>
              <w:top w:val="single" w:color="000000" w:sz="4" w:space="0"/>
              <w:left w:val="single" w:color="000000" w:sz="4" w:space="0"/>
              <w:bottom w:val="single" w:color="000000" w:sz="4" w:space="0"/>
              <w:right w:val="single" w:color="000000" w:sz="4" w:space="0"/>
            </w:tcBorders>
            <w:tcW w:w="2135" w:type="dxa"/>
            <w:vAlign w:val="center"/>
            <w:textDirection w:val="lrTb"/>
            <w:noWrap w:val="false"/>
          </w:tcPr>
          <w:p>
            <w:pPr>
              <w:jc w:val="center"/>
              <w:spacing w:line="360" w:lineRule="auto"/>
              <w:widowControl/>
              <w:rPr>
                <w:rFonts w:hint="eastAsia" w:ascii="宋体" w:hAnsi="宋体" w:cs="宋体"/>
                <w:color w:val="000000"/>
              </w:rPr>
            </w:pPr>
            <w:r>
              <w:rPr>
                <w:rFonts w:hint="eastAsia" w:ascii="宋体" w:hAnsi="宋体" w:cs="宋体"/>
                <w:color w:val="000000"/>
              </w:rPr>
              <w:t xml:space="preserve">故障等级</w:t>
            </w:r>
            <w:r/>
          </w:p>
        </w:tc>
        <w:tc>
          <w:tcPr>
            <w:shd w:val="clear" w:color="000000" w:fill="d8d8d8"/>
            <w:tcBorders>
              <w:top w:val="single" w:color="000000" w:sz="4" w:space="0"/>
              <w:left w:val="none" w:color="000000" w:sz="4" w:space="0"/>
              <w:bottom w:val="single" w:color="000000" w:sz="4" w:space="0"/>
              <w:right w:val="single" w:color="000000" w:sz="4" w:space="0"/>
            </w:tcBorders>
            <w:tcW w:w="2124" w:type="dxa"/>
            <w:vAlign w:val="center"/>
            <w:textDirection w:val="lrTb"/>
            <w:noWrap w:val="false"/>
          </w:tcPr>
          <w:p>
            <w:pPr>
              <w:jc w:val="center"/>
              <w:spacing w:line="360" w:lineRule="auto"/>
              <w:widowControl/>
              <w:rPr>
                <w:rFonts w:hint="eastAsia" w:ascii="宋体" w:hAnsi="宋体" w:cs="宋体"/>
                <w:color w:val="000000"/>
              </w:rPr>
            </w:pPr>
            <w:r>
              <w:rPr>
                <w:rFonts w:hint="eastAsia" w:ascii="宋体" w:hAnsi="宋体" w:cs="宋体"/>
                <w:color w:val="000000"/>
              </w:rPr>
              <w:t xml:space="preserve">响应时限</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2135" w:type="dxa"/>
            <w:vAlign w:val="center"/>
            <w:textDirection w:val="lrTb"/>
            <w:noWrap w:val="false"/>
          </w:tcPr>
          <w:p>
            <w:pPr>
              <w:jc w:val="center"/>
              <w:spacing w:line="360" w:lineRule="auto"/>
              <w:widowControl/>
              <w:rPr>
                <w:rFonts w:hint="eastAsia" w:ascii="宋体" w:hAnsi="宋体" w:cs="宋体"/>
                <w:color w:val="000000"/>
              </w:rPr>
            </w:pPr>
            <w:r>
              <w:rPr>
                <w:rFonts w:hint="eastAsia" w:ascii="宋体" w:hAnsi="宋体" w:cs="宋体"/>
                <w:color w:val="000000"/>
              </w:rPr>
              <w:t xml:space="preserve">一级故障</w:t>
            </w:r>
            <w:r/>
          </w:p>
        </w:tc>
        <w:tc>
          <w:tcPr>
            <w:tcBorders>
              <w:top w:val="none" w:color="000000" w:sz="4" w:space="0"/>
              <w:left w:val="none" w:color="000000" w:sz="4" w:space="0"/>
              <w:bottom w:val="single" w:color="000000" w:sz="4" w:space="0"/>
              <w:right w:val="single" w:color="000000" w:sz="4" w:space="0"/>
            </w:tcBorders>
            <w:tcW w:w="2124" w:type="dxa"/>
            <w:vAlign w:val="center"/>
            <w:textDirection w:val="lrTb"/>
            <w:noWrap w:val="false"/>
          </w:tcPr>
          <w:p>
            <w:pPr>
              <w:jc w:val="center"/>
              <w:spacing w:line="360" w:lineRule="auto"/>
              <w:widowControl/>
              <w:rPr>
                <w:rFonts w:hint="eastAsia" w:ascii="宋体" w:hAnsi="宋体" w:cs="宋体"/>
                <w:color w:val="000000"/>
              </w:rPr>
            </w:pPr>
            <w:r>
              <w:rPr>
                <w:rFonts w:hint="eastAsia" w:ascii="宋体" w:hAnsi="宋体" w:cs="宋体"/>
                <w:color w:val="000000"/>
              </w:rPr>
              <w:t xml:space="preserve">小于2小时</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2135" w:type="dxa"/>
            <w:vAlign w:val="center"/>
            <w:textDirection w:val="lrTb"/>
            <w:noWrap w:val="false"/>
          </w:tcPr>
          <w:p>
            <w:pPr>
              <w:jc w:val="center"/>
              <w:spacing w:line="360" w:lineRule="auto"/>
              <w:widowControl/>
              <w:rPr>
                <w:rFonts w:hint="eastAsia" w:ascii="宋体" w:hAnsi="宋体" w:cs="宋体"/>
                <w:color w:val="000000"/>
              </w:rPr>
            </w:pPr>
            <w:r>
              <w:rPr>
                <w:rFonts w:hint="eastAsia" w:ascii="宋体" w:hAnsi="宋体" w:cs="宋体"/>
                <w:color w:val="000000"/>
              </w:rPr>
              <w:t xml:space="preserve">二级故障</w:t>
            </w:r>
            <w:r/>
          </w:p>
        </w:tc>
        <w:tc>
          <w:tcPr>
            <w:tcBorders>
              <w:top w:val="none" w:color="000000" w:sz="4" w:space="0"/>
              <w:left w:val="none" w:color="000000" w:sz="4" w:space="0"/>
              <w:bottom w:val="single" w:color="000000" w:sz="4" w:space="0"/>
              <w:right w:val="single" w:color="000000" w:sz="4" w:space="0"/>
            </w:tcBorders>
            <w:tcW w:w="2124" w:type="dxa"/>
            <w:vAlign w:val="center"/>
            <w:textDirection w:val="lrTb"/>
            <w:noWrap w:val="false"/>
          </w:tcPr>
          <w:p>
            <w:pPr>
              <w:jc w:val="center"/>
              <w:spacing w:line="360" w:lineRule="auto"/>
              <w:widowControl/>
              <w:rPr>
                <w:rFonts w:hint="eastAsia" w:ascii="宋体" w:hAnsi="宋体" w:cs="宋体"/>
                <w:color w:val="000000"/>
              </w:rPr>
            </w:pPr>
            <w:r>
              <w:rPr>
                <w:rFonts w:hint="eastAsia" w:ascii="宋体" w:hAnsi="宋体" w:cs="宋体"/>
                <w:color w:val="000000"/>
              </w:rPr>
              <w:t xml:space="preserve">小于2小时</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2135" w:type="dxa"/>
            <w:vAlign w:val="center"/>
            <w:textDirection w:val="lrTb"/>
            <w:noWrap w:val="false"/>
          </w:tcPr>
          <w:p>
            <w:pPr>
              <w:jc w:val="center"/>
              <w:spacing w:line="360" w:lineRule="auto"/>
              <w:widowControl/>
              <w:rPr>
                <w:rFonts w:hint="eastAsia" w:ascii="宋体" w:hAnsi="宋体" w:cs="宋体"/>
                <w:color w:val="000000"/>
              </w:rPr>
            </w:pPr>
            <w:r>
              <w:rPr>
                <w:rFonts w:hint="eastAsia" w:ascii="宋体" w:hAnsi="宋体" w:cs="宋体"/>
                <w:color w:val="000000"/>
              </w:rPr>
              <w:t xml:space="preserve">三级故障</w:t>
            </w:r>
            <w:r/>
          </w:p>
        </w:tc>
        <w:tc>
          <w:tcPr>
            <w:tcBorders>
              <w:top w:val="none" w:color="000000" w:sz="4" w:space="0"/>
              <w:left w:val="none" w:color="000000" w:sz="4" w:space="0"/>
              <w:bottom w:val="single" w:color="000000" w:sz="4" w:space="0"/>
              <w:right w:val="single" w:color="000000" w:sz="4" w:space="0"/>
            </w:tcBorders>
            <w:tcW w:w="2124" w:type="dxa"/>
            <w:vAlign w:val="center"/>
            <w:textDirection w:val="lrTb"/>
            <w:noWrap w:val="false"/>
          </w:tcPr>
          <w:p>
            <w:pPr>
              <w:jc w:val="center"/>
              <w:spacing w:line="360" w:lineRule="auto"/>
              <w:widowControl/>
              <w:rPr>
                <w:rFonts w:hint="eastAsia" w:ascii="宋体" w:hAnsi="宋体" w:cs="宋体"/>
                <w:color w:val="000000"/>
              </w:rPr>
            </w:pPr>
            <w:r>
              <w:rPr>
                <w:rFonts w:hint="eastAsia" w:ascii="宋体" w:hAnsi="宋体" w:cs="宋体"/>
                <w:color w:val="000000"/>
              </w:rPr>
              <w:t xml:space="preserve">小于4小时</w:t>
            </w:r>
            <w:r/>
          </w:p>
        </w:tc>
      </w:tr>
      <w:tr>
        <w:trPr>
          <w:jc w:val="center"/>
          <w:trHeight w:val="270"/>
        </w:trPr>
        <w:tc>
          <w:tcPr>
            <w:tcBorders>
              <w:top w:val="none" w:color="000000" w:sz="4" w:space="0"/>
              <w:left w:val="single" w:color="000000" w:sz="4" w:space="0"/>
              <w:bottom w:val="single" w:color="000000" w:sz="4" w:space="0"/>
              <w:right w:val="single" w:color="000000" w:sz="4" w:space="0"/>
            </w:tcBorders>
            <w:tcW w:w="2135" w:type="dxa"/>
            <w:vAlign w:val="center"/>
            <w:textDirection w:val="lrTb"/>
            <w:noWrap w:val="false"/>
          </w:tcPr>
          <w:p>
            <w:pPr>
              <w:jc w:val="center"/>
              <w:spacing w:line="360" w:lineRule="auto"/>
              <w:widowControl/>
              <w:rPr>
                <w:rFonts w:hint="eastAsia" w:ascii="宋体" w:hAnsi="宋体" w:cs="宋体"/>
                <w:color w:val="000000"/>
              </w:rPr>
            </w:pPr>
            <w:r>
              <w:rPr>
                <w:rFonts w:hint="eastAsia" w:ascii="宋体" w:hAnsi="宋体" w:cs="宋体"/>
                <w:color w:val="000000"/>
              </w:rPr>
              <w:t xml:space="preserve">四级故障</w:t>
            </w:r>
            <w:r/>
          </w:p>
        </w:tc>
        <w:tc>
          <w:tcPr>
            <w:tcBorders>
              <w:top w:val="none" w:color="000000" w:sz="4" w:space="0"/>
              <w:left w:val="none" w:color="000000" w:sz="4" w:space="0"/>
              <w:bottom w:val="single" w:color="000000" w:sz="4" w:space="0"/>
              <w:right w:val="single" w:color="000000" w:sz="4" w:space="0"/>
            </w:tcBorders>
            <w:tcW w:w="2124" w:type="dxa"/>
            <w:vAlign w:val="center"/>
            <w:textDirection w:val="lrTb"/>
            <w:noWrap w:val="false"/>
          </w:tcPr>
          <w:p>
            <w:pPr>
              <w:jc w:val="center"/>
              <w:spacing w:line="360" w:lineRule="auto"/>
              <w:widowControl/>
              <w:rPr>
                <w:rFonts w:hint="eastAsia" w:ascii="宋体" w:hAnsi="宋体" w:cs="宋体"/>
                <w:color w:val="000000"/>
              </w:rPr>
            </w:pPr>
            <w:r>
              <w:rPr>
                <w:rFonts w:hint="eastAsia" w:ascii="宋体" w:hAnsi="宋体" w:cs="宋体"/>
                <w:color w:val="000000"/>
              </w:rPr>
              <w:t xml:space="preserve">小于12小时</w:t>
            </w:r>
            <w:r/>
          </w:p>
        </w:tc>
      </w:tr>
    </w:tbl>
    <w:p>
      <w:pPr>
        <w:pStyle w:val="909"/>
        <w:numPr>
          <w:ilvl w:val="3"/>
          <w:numId w:val="9"/>
        </w:numPr>
      </w:pPr>
      <w:r>
        <w:rPr>
          <w:rFonts w:hint="eastAsia"/>
        </w:rPr>
        <w:t xml:space="preserve">疑难故障修复服务</w:t>
      </w:r>
      <w:r/>
    </w:p>
    <w:p>
      <w:pPr>
        <w:pStyle w:val="929"/>
        <w:ind w:firstLine="420"/>
        <w:spacing w:line="360" w:lineRule="auto"/>
        <w:rPr>
          <w:rFonts w:hint="eastAsia" w:hAnsi="宋体" w:cs="宋体"/>
        </w:rPr>
      </w:pPr>
      <w:r>
        <w:rPr>
          <w:rFonts w:hint="eastAsia" w:hAnsi="宋体" w:cs="宋体"/>
        </w:rPr>
        <w:t xml:space="preserve">当招标人的硬件设备出现故障时，供应商定位故障范围，及时协调硬件原厂商共同对故障进行修复，为招标人提供故障定位、故障分析、故障解决等服务，避免因多方推诿造成招标人业务的更大损失</w:t>
      </w:r>
      <w:r>
        <w:rPr>
          <w:rFonts w:hint="eastAsia" w:hAnsi="宋体" w:cs="宋体"/>
          <w:color w:val="000000"/>
        </w:rPr>
        <w:t xml:space="preserve">。</w:t>
      </w:r>
      <w:r/>
    </w:p>
    <w:p>
      <w:pPr>
        <w:pStyle w:val="929"/>
        <w:ind w:firstLine="420"/>
        <w:spacing w:line="360" w:lineRule="auto"/>
        <w:rPr>
          <w:rFonts w:hint="eastAsia" w:hAnsi="宋体" w:cs="宋体"/>
        </w:rPr>
      </w:pPr>
      <w:r>
        <w:rPr>
          <w:rFonts w:hint="eastAsia" w:hAnsi="宋体" w:cs="宋体"/>
        </w:rPr>
        <w:t xml:space="preserve">1、招标人业务连续性中断事件发生后，经技术团队联合诊断确认存在多重故障诱因，包括服务器宕机、网络连接中断等。供应商迅速启动应急响应机制，协调多方技术团队开展联合排查，通过系统性故障定位与根因分析，最终成功修复故障并恢复业务运行。</w:t>
      </w:r>
      <w:r/>
    </w:p>
    <w:p>
      <w:pPr>
        <w:pStyle w:val="929"/>
        <w:ind w:firstLine="420"/>
        <w:spacing w:line="360" w:lineRule="auto"/>
        <w:rPr>
          <w:rFonts w:hint="eastAsia" w:hAnsi="宋体" w:cs="宋体"/>
          <w:color w:val="000000"/>
        </w:rPr>
      </w:pPr>
      <w:r>
        <w:rPr>
          <w:rFonts w:hint="eastAsia" w:hAnsi="宋体" w:cs="宋体"/>
          <w:color w:val="000000"/>
        </w:rPr>
        <w:t xml:space="preserve">2、当系统故障涉及多方硬件设备时，供应商协调原厂人员提供技术支持服务，提供解决方案，在招标人监督指导下完成故障修复工作。</w:t>
      </w:r>
      <w:r/>
    </w:p>
    <w:p>
      <w:pPr>
        <w:pStyle w:val="909"/>
        <w:numPr>
          <w:ilvl w:val="3"/>
          <w:numId w:val="9"/>
        </w:numPr>
      </w:pPr>
      <w:r>
        <w:rPr>
          <w:rFonts w:hint="eastAsia"/>
        </w:rPr>
        <w:t xml:space="preserve">重要时期保障服务</w:t>
      </w:r>
      <w:r/>
    </w:p>
    <w:p>
      <w:pPr>
        <w:pStyle w:val="929"/>
        <w:ind w:firstLine="420"/>
        <w:spacing w:line="360" w:lineRule="auto"/>
        <w:rPr>
          <w:rFonts w:hint="eastAsia" w:hAnsi="宋体" w:cs="宋体"/>
          <w:i/>
          <w:iCs/>
          <w:color w:val="000000"/>
          <w:u w:val="single"/>
        </w:rPr>
      </w:pPr>
      <w:r>
        <w:rPr>
          <w:rFonts w:hint="eastAsia" w:hAnsi="宋体" w:cs="宋体"/>
          <w:i/>
          <w:iCs/>
          <w:color w:val="000000"/>
          <w:u w:val="single"/>
        </w:rPr>
        <w:t xml:space="preserve">重要时期保障期间包括节假日（“五一”、“十一”、元旦和春节等）及其他重要时期（两会、国家或省网络安全实网演练）前后。</w:t>
      </w:r>
      <w:r/>
    </w:p>
    <w:p>
      <w:pPr>
        <w:pStyle w:val="929"/>
        <w:ind w:firstLine="420"/>
        <w:spacing w:line="360" w:lineRule="auto"/>
        <w:rPr>
          <w:rFonts w:hint="eastAsia" w:hAnsi="宋体" w:cs="宋体"/>
          <w:i/>
          <w:iCs/>
          <w:u w:val="single"/>
        </w:rPr>
      </w:pPr>
      <w:r>
        <w:rPr>
          <w:rFonts w:hint="eastAsia" w:hAnsi="宋体" w:cs="宋体"/>
          <w:i/>
          <w:iCs/>
          <w:color w:val="000000"/>
          <w:u w:val="single"/>
        </w:rPr>
        <w:t xml:space="preserve">重要时期保障期间，供应商根据招标人要求，强化设备保障方案，调整监测策略，提高监测频率，从被动响应转为主动预防，确保关键业务在特定时期或场景下的持续稳定运行。如遇重大故障，供应商应及时实施急响应预案，快速解决故障。</w:t>
      </w:r>
      <w:r/>
    </w:p>
    <w:p>
      <w:pPr>
        <w:pStyle w:val="909"/>
        <w:numPr>
          <w:ilvl w:val="3"/>
          <w:numId w:val="9"/>
        </w:numPr>
      </w:pPr>
      <w:r>
        <w:rPr>
          <w:rFonts w:hint="eastAsia"/>
        </w:rPr>
        <w:t xml:space="preserve">应急演练服务</w:t>
      </w:r>
      <w:r/>
    </w:p>
    <w:p>
      <w:pPr>
        <w:pStyle w:val="910"/>
        <w:numPr>
          <w:ilvl w:val="4"/>
          <w:numId w:val="9"/>
        </w:numPr>
      </w:pPr>
      <w:r>
        <w:rPr>
          <w:rFonts w:hint="eastAsia"/>
        </w:rPr>
        <w:t xml:space="preserve">故障应急演练</w:t>
      </w:r>
      <w:r/>
    </w:p>
    <w:p>
      <w:pPr>
        <w:pStyle w:val="929"/>
        <w:ind w:firstLine="420"/>
        <w:spacing w:line="360" w:lineRule="auto"/>
        <w:rPr>
          <w:rFonts w:hint="eastAsia" w:hAnsi="宋体" w:cs="宋体"/>
          <w:color w:val="000000"/>
        </w:rPr>
      </w:pPr>
      <w:r>
        <w:rPr>
          <w:rFonts w:hint="eastAsia" w:hAnsi="宋体" w:cs="宋体"/>
          <w:color w:val="000000"/>
        </w:rPr>
        <w:t xml:space="preserve">供应商每半年组织一次故障应急演练，针对不同的硬件故障类型，如服务器</w:t>
      </w:r>
      <w:r>
        <w:rPr>
          <w:rFonts w:hint="eastAsia"/>
        </w:rPr>
        <w:fldChar w:fldCharType="begin"/>
      </w:r>
      <w:r>
        <w:instrText xml:space="preserve"> HYPERLINK "https://www.baidu.com/link?url=tNrh4Y2DnjgTgLg7JDc1jzSz_KUJEmm1wN5y3tEU2sBYT3AystUGjyoxF1RkY8c4CqwIrKiKfwV2qYNGn1di6kmoIZxu5LRbdifH7ot0rD_&amp;wd=&amp;eqid=a777b0d0002f18c20000000467ca93c9" \t "https://www.baidu.com/_blank" </w:instrText>
      </w:r>
      <w:r>
        <w:rPr>
          <w:rFonts w:hint="eastAsia"/>
        </w:rPr>
        <w:fldChar w:fldCharType="separate"/>
      </w:r>
      <w:r>
        <w:rPr>
          <w:rFonts w:hint="eastAsia" w:hAnsi="宋体" w:cs="宋体"/>
          <w:color w:val="000000"/>
        </w:rPr>
        <w:t xml:space="preserve">宕机</w:t>
      </w:r>
      <w:r>
        <w:rPr>
          <w:rFonts w:hint="eastAsia" w:hAnsi="宋体" w:cs="宋体"/>
          <w:color w:val="000000"/>
        </w:rPr>
        <w:fldChar w:fldCharType="end"/>
      </w:r>
      <w:r>
        <w:rPr>
          <w:rFonts w:hint="eastAsia" w:hAnsi="宋体" w:cs="宋体"/>
          <w:color w:val="000000"/>
        </w:rPr>
        <w:t xml:space="preserve">失联、网络中断等，提供详细的应急演练方案，方案包括演练目标、演练场景设计、人员准备、故障发现与报告、应急响应与处置、硬件故障修复、后评估等内容。</w:t>
      </w:r>
      <w:r/>
    </w:p>
    <w:p>
      <w:pPr>
        <w:pStyle w:val="929"/>
        <w:ind w:firstLine="420"/>
        <w:spacing w:line="360" w:lineRule="auto"/>
        <w:rPr>
          <w:rFonts w:hint="eastAsia" w:hAnsi="宋体" w:cs="宋体"/>
          <w:color w:val="000000"/>
        </w:rPr>
      </w:pPr>
      <w:r>
        <w:rPr>
          <w:rFonts w:hint="eastAsia" w:hAnsi="宋体" w:cs="宋体"/>
          <w:color w:val="000000"/>
        </w:rPr>
        <w:t xml:space="preserve">应急演练方案得到招标人审核后，组织人员完成应急方案的测试预演，以确定满足业务需要和达到设定的恢复目标。</w:t>
      </w:r>
      <w:r/>
    </w:p>
    <w:p>
      <w:pPr>
        <w:pStyle w:val="929"/>
        <w:ind w:firstLine="420"/>
        <w:spacing w:line="360" w:lineRule="auto"/>
        <w:rPr>
          <w:rFonts w:hint="eastAsia" w:hAnsi="宋体" w:cs="宋体"/>
          <w:color w:val="000000"/>
        </w:rPr>
      </w:pPr>
      <w:r>
        <w:rPr>
          <w:rFonts w:hint="eastAsia" w:hAnsi="宋体" w:cs="宋体"/>
          <w:color w:val="000000"/>
        </w:rPr>
        <w:t xml:space="preserve">供应商应对招标人维护人员进行应急方案操作培训，以提升招标人自有运维人员应对故障的处理能力。</w:t>
      </w:r>
      <w:r/>
    </w:p>
    <w:p>
      <w:pPr>
        <w:pStyle w:val="910"/>
        <w:numPr>
          <w:ilvl w:val="4"/>
          <w:numId w:val="9"/>
        </w:numPr>
      </w:pPr>
      <w:r>
        <w:rPr>
          <w:rFonts w:hint="eastAsia"/>
        </w:rPr>
        <w:t xml:space="preserve">网络安全应急演练</w:t>
      </w:r>
      <w:r/>
    </w:p>
    <w:p>
      <w:pPr>
        <w:ind w:firstLine="420"/>
        <w:jc w:val="left"/>
        <w:spacing w:line="360" w:lineRule="auto"/>
        <w:widowControl/>
        <w:rPr>
          <w:rFonts w:hint="eastAsia" w:ascii="宋体" w:hAnsi="宋体" w:cs="宋体"/>
        </w:rPr>
      </w:pPr>
      <w:r>
        <w:rPr>
          <w:rFonts w:hint="eastAsia" w:ascii="宋体" w:hAnsi="宋体" w:cs="宋体"/>
          <w:color w:val="000000"/>
          <w:shd w:val="clear" w:color="auto" w:fill="ffffff"/>
        </w:rPr>
        <w:t xml:space="preserve">招标人参与网络安全应急演练活动时</w:t>
      </w:r>
      <w:r>
        <w:rPr>
          <w:rFonts w:hint="eastAsia" w:ascii="宋体" w:hAnsi="宋体" w:cs="宋体"/>
          <w:color w:val="000000"/>
          <w:shd w:val="clear" w:color="auto" w:fill="ffffff"/>
        </w:rPr>
        <w:t xml:space="preserve">，供应商应提供专业的技术人员参与其中，并完成整体应急演练全过程，其中包括事件的检测与报告，网络安全监测系统和人员实时监控网络及系统状态，一旦发现异常，按照规定的流程和渠道迅速向招标人报告事件信息，包括事件发生的时间、地点、现象、初步判断的影响范围和危害程度等。接到工单或报告后，迅速启动应急响应预案，详细记录每个环节的操作步骤、事件发展情况、沟通协调过程、决策依据以及遇到的问题和解决方案等信息。演练结束，撰写详细的演练报告，向招标人汇报演练成果和经验教训，并为后续的网络安全应急管理工作提供决策参考和改进方向。</w:t>
      </w:r>
      <w:r/>
    </w:p>
    <w:p>
      <w:pPr>
        <w:pStyle w:val="909"/>
        <w:numPr>
          <w:ilvl w:val="3"/>
          <w:numId w:val="9"/>
        </w:numPr>
      </w:pPr>
      <w:r>
        <w:rPr>
          <w:rFonts w:hint="eastAsia"/>
        </w:rPr>
        <w:t xml:space="preserve">网络安全服务</w:t>
      </w:r>
      <w:r/>
    </w:p>
    <w:p>
      <w:pPr>
        <w:ind w:firstLine="420"/>
        <w:jc w:val="left"/>
        <w:spacing w:line="360" w:lineRule="auto"/>
        <w:widowControl/>
        <w:rPr>
          <w:rFonts w:hint="eastAsia" w:ascii="宋体" w:hAnsi="宋体" w:cs="宋体"/>
          <w:color w:val="000000"/>
          <w:shd w:val="clear" w:color="auto" w:fill="ffffff"/>
        </w:rPr>
      </w:pPr>
      <w:r>
        <w:rPr>
          <w:rFonts w:hint="eastAsia" w:ascii="宋体" w:hAnsi="宋体" w:cs="宋体"/>
          <w:color w:val="000000"/>
          <w:shd w:val="clear" w:color="auto" w:fill="ffffff"/>
        </w:rPr>
        <w:t xml:space="preserve">供应商安排专业的网络安全技术人员开展网络安全设备日志治理、融合分析、研判、处理等工作，安全设备包括防火墙、入侵检测系统、防病毒软件等。</w:t>
      </w:r>
      <w:r/>
    </w:p>
    <w:p>
      <w:pPr>
        <w:ind w:firstLine="420"/>
        <w:jc w:val="left"/>
        <w:spacing w:line="360" w:lineRule="auto"/>
        <w:widowControl/>
        <w:rPr>
          <w:rFonts w:hint="eastAsia" w:ascii="宋体" w:hAnsi="宋体" w:cs="宋体"/>
          <w:color w:val="000000"/>
          <w:shd w:val="clear" w:color="auto" w:fill="ffffff"/>
        </w:rPr>
      </w:pPr>
      <w:r>
        <w:rPr>
          <w:rFonts w:hint="eastAsia" w:ascii="宋体" w:hAnsi="宋体" w:cs="宋体"/>
          <w:color w:val="000000"/>
          <w:shd w:val="clear" w:color="auto" w:fill="ffffff"/>
        </w:rPr>
        <w:t xml:space="preserve">供应商对巡检的日志进行整理和分类，运用专业的日志分析工具，对整理后的日志进行深度分析，检测潜在的安全威胁，如恶意软件感染、网络攻击、异常流量等，并及时处理日志中记录的威胁信息，评估网络安全设备的运行状态，包括性能、配置和策略的有效性。</w:t>
      </w:r>
      <w:r/>
    </w:p>
    <w:p>
      <w:pPr>
        <w:ind w:firstLine="420"/>
        <w:jc w:val="left"/>
        <w:spacing w:line="360" w:lineRule="auto"/>
        <w:widowControl/>
        <w:rPr>
          <w:rFonts w:hint="eastAsia" w:ascii="宋体" w:hAnsi="宋体" w:cs="宋体"/>
          <w:color w:val="000000"/>
          <w:shd w:val="clear" w:color="auto" w:fill="ffffff"/>
        </w:rPr>
      </w:pPr>
      <w:r>
        <w:rPr>
          <w:rFonts w:hint="eastAsia" w:ascii="宋体" w:hAnsi="宋体" w:cs="宋体"/>
          <w:color w:val="000000"/>
          <w:shd w:val="clear" w:color="auto" w:fill="ffffff"/>
        </w:rPr>
        <w:t xml:space="preserve">根据日志分析的结果，生成详细的安全报告，其中包括发现的安全问题、潜在的风险以及相应的建议和解决方案。</w:t>
      </w:r>
      <w:r/>
    </w:p>
    <w:p>
      <w:pPr>
        <w:ind w:firstLine="420"/>
        <w:jc w:val="left"/>
        <w:spacing w:line="360" w:lineRule="auto"/>
        <w:widowControl/>
        <w:rPr>
          <w:rFonts w:hint="eastAsia" w:ascii="宋体" w:hAnsi="宋体" w:cs="宋体"/>
          <w:color w:val="000000"/>
          <w:shd w:val="clear" w:color="auto" w:fill="ffffff"/>
        </w:rPr>
      </w:pPr>
      <w:r>
        <w:rPr>
          <w:rFonts w:hint="eastAsia" w:ascii="宋体" w:hAnsi="宋体" w:cs="宋体"/>
          <w:color w:val="000000"/>
          <w:shd w:val="clear" w:color="auto" w:fill="ffffff"/>
        </w:rPr>
        <w:t xml:space="preserve">供应商配合网络安全检查、重要信息系统等保测评、密码符合性评测等工作。</w:t>
      </w:r>
      <w:r/>
    </w:p>
    <w:p>
      <w:pPr>
        <w:pStyle w:val="909"/>
        <w:numPr>
          <w:ilvl w:val="3"/>
          <w:numId w:val="9"/>
        </w:numPr>
      </w:pPr>
      <w:r>
        <w:rPr>
          <w:rFonts w:hint="eastAsia"/>
        </w:rPr>
        <w:t xml:space="preserve">技术支持和咨询服务</w:t>
      </w:r>
      <w:r/>
    </w:p>
    <w:p>
      <w:pPr>
        <w:pStyle w:val="929"/>
        <w:ind w:firstLine="420"/>
        <w:spacing w:line="360" w:lineRule="auto"/>
        <w:rPr>
          <w:rFonts w:hint="eastAsia" w:hAnsi="宋体" w:cs="宋体"/>
          <w:color w:val="000000"/>
          <w:shd w:val="clear" w:color="auto" w:fill="ffffff"/>
        </w:rPr>
      </w:pPr>
      <w:r>
        <w:rPr>
          <w:rFonts w:hint="eastAsia" w:hAnsi="宋体" w:cs="宋体"/>
          <w:color w:val="000000"/>
          <w:shd w:val="clear" w:color="auto" w:fill="ffffff"/>
        </w:rPr>
        <w:t xml:space="preserve">供应商通过工程师与招标人建立服务热线，包括不限于电话、短信等方式，保证招标人获得设备日常维护的技术支持，招标人关于设备的技术性问题得到及时、有效的解答。</w:t>
      </w:r>
      <w:r/>
    </w:p>
    <w:p>
      <w:pPr>
        <w:pStyle w:val="929"/>
        <w:ind w:firstLine="420"/>
        <w:spacing w:line="360" w:lineRule="auto"/>
        <w:rPr>
          <w:rFonts w:hint="eastAsia" w:hAnsi="宋体" w:cs="宋体"/>
          <w:color w:val="000000"/>
          <w:shd w:val="clear" w:color="auto" w:fill="ffffff"/>
        </w:rPr>
      </w:pPr>
      <w:r>
        <w:rPr>
          <w:rFonts w:hint="eastAsia" w:hAnsi="宋体" w:cs="宋体"/>
          <w:color w:val="000000"/>
          <w:shd w:val="clear" w:color="auto" w:fill="ffffff"/>
        </w:rPr>
        <w:t xml:space="preserve">供应商保证技术支持热线95%以上的联系反馈时间小于30秒；当供应商需要查阅相关资料再对招标人的问题进行回复时，应确保在30分钟内回复。</w:t>
      </w:r>
      <w:r/>
    </w:p>
    <w:p>
      <w:pPr>
        <w:pStyle w:val="909"/>
        <w:numPr>
          <w:ilvl w:val="3"/>
          <w:numId w:val="9"/>
        </w:numPr>
      </w:pPr>
      <w:r>
        <w:rPr>
          <w:rFonts w:hint="eastAsia"/>
        </w:rPr>
        <w:t xml:space="preserve">资料文档服务</w:t>
      </w:r>
      <w:r/>
    </w:p>
    <w:p>
      <w:pPr>
        <w:pStyle w:val="929"/>
        <w:ind w:firstLine="420"/>
        <w:spacing w:line="360" w:lineRule="auto"/>
        <w:rPr>
          <w:rFonts w:hint="eastAsia" w:hAnsi="宋体" w:cs="宋体"/>
          <w:color w:val="000000"/>
        </w:rPr>
      </w:pPr>
      <w:r>
        <w:rPr>
          <w:rFonts w:hint="eastAsia" w:hAnsi="宋体" w:cs="宋体"/>
          <w:color w:val="000000"/>
        </w:rPr>
        <w:t xml:space="preserve">供应商为招标人提供保证设备系统正常运行的必要技术资料(含技术和商业机密的除外)。</w:t>
      </w:r>
      <w:r/>
    </w:p>
    <w:p>
      <w:pPr>
        <w:pStyle w:val="929"/>
        <w:numPr>
          <w:ilvl w:val="0"/>
          <w:numId w:val="12"/>
        </w:numPr>
        <w:ind w:firstLine="420"/>
        <w:jc w:val="left"/>
        <w:spacing w:line="360" w:lineRule="auto"/>
        <w:widowControl/>
        <w:tabs>
          <w:tab w:val="left" w:pos="840" w:leader="none"/>
        </w:tabs>
        <w:rPr>
          <w:rFonts w:hint="eastAsia" w:hAnsi="宋体" w:cs="宋体"/>
          <w:color w:val="000000"/>
        </w:rPr>
      </w:pPr>
      <w:r>
        <w:rPr>
          <w:rFonts w:hint="eastAsia" w:hAnsi="宋体" w:cs="宋体"/>
          <w:color w:val="000000"/>
        </w:rPr>
        <w:t xml:space="preserve">供应商需引入运维知识库，提供有关产品知识、操作手册、设备系统运行维护经验、技术文档等资料。常用资料应提供纸质文档。</w:t>
      </w:r>
      <w:r/>
    </w:p>
    <w:p>
      <w:pPr>
        <w:pStyle w:val="929"/>
        <w:numPr>
          <w:ilvl w:val="0"/>
          <w:numId w:val="12"/>
        </w:numPr>
        <w:ind w:firstLine="420"/>
        <w:jc w:val="left"/>
        <w:spacing w:line="360" w:lineRule="auto"/>
        <w:widowControl/>
        <w:tabs>
          <w:tab w:val="left" w:pos="840" w:leader="none"/>
        </w:tabs>
        <w:rPr>
          <w:rFonts w:hint="eastAsia" w:hAnsi="宋体" w:cs="宋体"/>
          <w:color w:val="000000"/>
        </w:rPr>
      </w:pPr>
      <w:r>
        <w:rPr>
          <w:rFonts w:hint="eastAsia" w:hAnsi="宋体" w:cs="宋体"/>
          <w:color w:val="000000"/>
        </w:rPr>
        <w:t xml:space="preserve">供应商根据招标人需要提供电子文档，保证资料方便共享。</w:t>
      </w:r>
      <w:r/>
    </w:p>
    <w:p>
      <w:pPr>
        <w:pStyle w:val="929"/>
        <w:numPr>
          <w:ilvl w:val="0"/>
          <w:numId w:val="12"/>
        </w:numPr>
        <w:ind w:firstLine="420"/>
        <w:jc w:val="left"/>
        <w:spacing w:line="360" w:lineRule="auto"/>
        <w:widowControl/>
        <w:tabs>
          <w:tab w:val="left" w:pos="840" w:leader="none"/>
        </w:tabs>
        <w:rPr>
          <w:rFonts w:hint="eastAsia" w:hAnsi="宋体" w:cs="宋体"/>
          <w:color w:val="000000"/>
        </w:rPr>
      </w:pPr>
      <w:r>
        <w:rPr>
          <w:rFonts w:hint="eastAsia" w:hAnsi="宋体" w:cs="宋体"/>
          <w:color w:val="000000"/>
        </w:rPr>
        <w:t xml:space="preserve">供应商配合招标人做好硬件设备资产管理，包括设备配置参数、设备用途登记、归属项目等关键信息的梳理与记录。供应商定期检查台账，如有变更，对台账详情信息做出及时调整。</w:t>
      </w:r>
      <w:r/>
    </w:p>
    <w:p>
      <w:pPr>
        <w:pStyle w:val="908"/>
        <w:numPr>
          <w:ilvl w:val="2"/>
          <w:numId w:val="9"/>
        </w:numPr>
        <w:rPr>
          <w:rFonts w:hint="eastAsia" w:hAnsi="宋体" w:cs="宋体"/>
          <w:color w:val="000000"/>
        </w:rPr>
      </w:pPr>
      <w:r>
        <w:rPr>
          <w:rFonts w:hint="eastAsia"/>
        </w:rPr>
        <w:t xml:space="preserve">扩展运维服务</w:t>
      </w:r>
      <w:r/>
    </w:p>
    <w:p>
      <w:pPr>
        <w:pStyle w:val="909"/>
        <w:numPr>
          <w:ilvl w:val="3"/>
          <w:numId w:val="9"/>
        </w:numPr>
      </w:pPr>
      <w:r>
        <w:rPr>
          <w:rFonts w:hint="eastAsia"/>
        </w:rPr>
        <w:t xml:space="preserve">国产化升级支撑</w:t>
      </w:r>
      <w:r/>
    </w:p>
    <w:p>
      <w:pPr>
        <w:pStyle w:val="929"/>
        <w:ind w:firstLine="420"/>
        <w:spacing w:line="360" w:lineRule="auto"/>
        <w:rPr>
          <w:rFonts w:hint="eastAsia" w:hAnsi="宋体" w:cs="宋体"/>
          <w:color w:val="000000"/>
          <w:shd w:val="clear" w:color="auto" w:fill="ffffff"/>
        </w:rPr>
      </w:pPr>
      <w:r>
        <w:rPr>
          <w:rFonts w:hint="eastAsia" w:hAnsi="宋体" w:cs="宋体"/>
          <w:color w:val="000000"/>
          <w:shd w:val="clear" w:color="auto" w:fill="ffffff"/>
        </w:rPr>
        <w:t xml:space="preserve">配合做好重要软件升级工作，积极开展国产化替代兼容性测试，涵盖操作系统、应用程序等多方面，配合虚拟化平台升级工作，依据功能、性能测试结果对平台配置参数进行调试，最终实现国产虚拟化平台替换。</w:t>
      </w:r>
      <w:r/>
    </w:p>
    <w:p>
      <w:pPr>
        <w:pStyle w:val="909"/>
        <w:numPr>
          <w:ilvl w:val="3"/>
          <w:numId w:val="9"/>
        </w:numPr>
      </w:pPr>
      <w:r>
        <w:rPr>
          <w:rFonts w:hint="eastAsia"/>
        </w:rPr>
        <w:t xml:space="preserve">大数据测试平台搭建支撑</w:t>
      </w:r>
      <w:r/>
    </w:p>
    <w:p>
      <w:pPr>
        <w:pStyle w:val="929"/>
        <w:ind w:firstLine="420"/>
        <w:spacing w:line="360" w:lineRule="auto"/>
        <w:rPr>
          <w:rFonts w:hint="eastAsia" w:hAnsi="宋体" w:cs="宋体"/>
          <w:color w:val="000000"/>
          <w:shd w:val="clear" w:color="auto" w:fill="ffffff"/>
        </w:rPr>
      </w:pPr>
      <w:r>
        <w:rPr>
          <w:rFonts w:hint="eastAsia" w:hAnsi="宋体" w:cs="宋体"/>
          <w:color w:val="000000"/>
          <w:shd w:val="clear" w:color="auto" w:fill="ffffff"/>
        </w:rPr>
        <w:t xml:space="preserve">配合搭建大数据测试平台，包括在平台搭建过程中，硬件设备、网络调试、系统调试等工作。对于网络调试，规划并设计满足大数据传输需求的网络拓扑结构，配置交换机、路由器等网络设备，调整网络参数，如IP 地址规划等。在系统调试阶段，协助安装和配置大数据测试平台所需的各类操作系统、中间件及测试软件。配合参与测试平台的功能性测试，通过模拟多种大数据应用场景，为大数据测试平台的稳定高效运行奠定坚实基础。</w:t>
      </w:r>
      <w:r/>
    </w:p>
    <w:p>
      <w:pPr>
        <w:pStyle w:val="909"/>
        <w:numPr>
          <w:ilvl w:val="3"/>
          <w:numId w:val="9"/>
        </w:numPr>
      </w:pPr>
      <w:r>
        <w:rPr>
          <w:rFonts w:hint="eastAsia"/>
        </w:rPr>
        <w:t xml:space="preserve">设备变动施工</w:t>
      </w:r>
      <w:r/>
    </w:p>
    <w:p>
      <w:pPr>
        <w:pStyle w:val="929"/>
        <w:ind w:firstLine="420"/>
        <w:spacing w:line="360" w:lineRule="auto"/>
        <w:rPr>
          <w:rFonts w:hint="eastAsia" w:hAnsi="宋体" w:cs="宋体"/>
          <w:color w:val="000000"/>
          <w:shd w:val="clear" w:color="auto" w:fill="ffffff"/>
        </w:rPr>
      </w:pPr>
      <w:r>
        <w:rPr>
          <w:rFonts w:hint="eastAsia" w:hAnsi="宋体" w:cs="宋体"/>
          <w:color w:val="000000"/>
          <w:shd w:val="clear" w:color="auto" w:fill="ffffff"/>
        </w:rPr>
        <w:t xml:space="preserve">在运维服务过程中，如遇招标人信息系统设备调整、少量新增、网络整改等工作，机房综合布线施工和线缆费用由供应商承担。配合招标人完成设备上下架操作、线缆布放、网络调测、标签制定等工作。</w:t>
      </w:r>
      <w:r/>
    </w:p>
    <w:p>
      <w:pPr>
        <w:pStyle w:val="909"/>
        <w:numPr>
          <w:ilvl w:val="3"/>
          <w:numId w:val="9"/>
        </w:numPr>
      </w:pPr>
      <w:r>
        <w:rPr>
          <w:rFonts w:hint="eastAsia"/>
        </w:rPr>
        <w:t xml:space="preserve">设备操作可视化服务</w:t>
      </w:r>
      <w:r/>
    </w:p>
    <w:p>
      <w:pPr>
        <w:pStyle w:val="929"/>
        <w:numPr>
          <w:ilvl w:val="0"/>
          <w:numId w:val="13"/>
        </w:numPr>
        <w:ind w:firstLine="420"/>
        <w:jc w:val="left"/>
        <w:spacing w:line="360" w:lineRule="auto"/>
        <w:widowControl/>
        <w:tabs>
          <w:tab w:val="left" w:pos="840" w:leader="none"/>
        </w:tabs>
        <w:rPr>
          <w:rFonts w:hint="eastAsia" w:hAnsi="宋体" w:cs="宋体"/>
          <w:color w:val="000000"/>
        </w:rPr>
      </w:pPr>
      <w:r>
        <w:rPr>
          <w:rFonts w:hint="eastAsia" w:hAnsi="宋体" w:cs="宋体"/>
          <w:color w:val="000000"/>
        </w:rPr>
        <w:t xml:space="preserve">为实现硬件设备巡检或维护操作具备可视化服务，投标人确保机房过道安装高清摄像头，并覆盖所有关键区域。摄像头应具备良好的画质、夜视功能和动态侦测能力。</w:t>
      </w:r>
      <w:r/>
    </w:p>
    <w:p>
      <w:pPr>
        <w:pStyle w:val="929"/>
        <w:numPr>
          <w:ilvl w:val="0"/>
          <w:numId w:val="13"/>
        </w:numPr>
        <w:ind w:firstLine="420"/>
        <w:jc w:val="left"/>
        <w:spacing w:line="360" w:lineRule="auto"/>
        <w:widowControl/>
        <w:tabs>
          <w:tab w:val="left" w:pos="840" w:leader="none"/>
        </w:tabs>
        <w:rPr>
          <w:rFonts w:hint="eastAsia" w:hAnsi="宋体" w:cs="宋体"/>
          <w:color w:val="000000"/>
        </w:rPr>
      </w:pPr>
      <w:r>
        <w:rPr>
          <w:rFonts w:hint="eastAsia" w:hAnsi="宋体" w:cs="宋体"/>
          <w:color w:val="000000"/>
        </w:rPr>
        <w:t xml:space="preserve">定期备份监控录像，确保数据的安全性和可恢复性。</w:t>
      </w:r>
      <w:r/>
    </w:p>
    <w:p>
      <w:pPr>
        <w:pStyle w:val="929"/>
        <w:numPr>
          <w:ilvl w:val="0"/>
          <w:numId w:val="13"/>
        </w:numPr>
        <w:ind w:firstLine="420"/>
        <w:jc w:val="left"/>
        <w:spacing w:line="360" w:lineRule="auto"/>
        <w:widowControl/>
        <w:tabs>
          <w:tab w:val="left" w:pos="840" w:leader="none"/>
        </w:tabs>
        <w:rPr>
          <w:rFonts w:hint="eastAsia" w:hAnsi="宋体" w:cs="宋体"/>
          <w:color w:val="000000"/>
        </w:rPr>
      </w:pPr>
      <w:r>
        <w:rPr>
          <w:rFonts w:hint="eastAsia" w:hAnsi="宋体" w:cs="宋体"/>
          <w:color w:val="000000"/>
        </w:rPr>
        <w:t xml:space="preserve">对监控数据进行分析，发现潜在的安全隐患和管理问题。例如，通过分析人员流动情况，优化机房布局和安全管理措施。</w:t>
      </w:r>
      <w:r/>
    </w:p>
    <w:p>
      <w:pPr>
        <w:pStyle w:val="907"/>
        <w:numPr>
          <w:ilvl w:val="1"/>
          <w:numId w:val="9"/>
        </w:numPr>
      </w:pPr>
      <w:r>
        <w:rPr>
          <w:rFonts w:hint="eastAsia"/>
        </w:rPr>
        <w:t xml:space="preserve">有关服务质量的其他要求</w:t>
      </w:r>
      <w:r/>
    </w:p>
    <w:p>
      <w:pPr>
        <w:jc w:val="left"/>
        <w:spacing w:line="360" w:lineRule="auto"/>
        <w:widowControl/>
        <w:rPr>
          <w:rFonts w:hint="eastAsia" w:ascii="宋体" w:hAnsi="宋体" w:cs="宋体"/>
          <w:b/>
          <w:bCs/>
        </w:rPr>
      </w:pPr>
      <w:r>
        <w:rPr>
          <w:rFonts w:hint="eastAsia" w:ascii="宋体" w:hAnsi="宋体" w:cs="宋体"/>
          <w:b/>
          <w:bCs/>
          <w:sz w:val="24"/>
          <w:szCs w:val="24"/>
        </w:rPr>
        <w:tab/>
      </w:r>
      <w:r>
        <w:rPr>
          <w:rFonts w:hint="eastAsia" w:ascii="宋体" w:hAnsi="宋体" w:cs="宋体"/>
        </w:rPr>
        <w:t xml:space="preserve">当服务质量没有达到招标人所选择的服务所规定的服务质量指标时，招标人有权要求维保服务供应商持续提供服务，直到问题解决为止。</w:t>
      </w:r>
      <w:r/>
    </w:p>
    <w:p>
      <w:pPr>
        <w:jc w:val="left"/>
        <w:spacing w:line="360" w:lineRule="auto"/>
        <w:widowControl/>
      </w:pPr>
      <w:r>
        <w:rPr>
          <w:rFonts w:hint="eastAsia" w:ascii="宋体" w:hAnsi="宋体" w:cs="宋体"/>
          <w:b/>
          <w:bCs/>
          <w:sz w:val="24"/>
          <w:szCs w:val="24"/>
        </w:rPr>
        <w:tab/>
      </w:r>
      <w:r>
        <w:rPr>
          <w:rFonts w:hint="eastAsia" w:ascii="宋体" w:hAnsi="宋体" w:cs="宋体"/>
        </w:rPr>
        <w:t xml:space="preserve">如因维保服务供应商服务质量问题造成招标人重大损失，招标人可保留其他索赔权力。</w:t>
      </w:r>
      <w:r/>
    </w:p>
    <w:p>
      <w:pPr>
        <w:pStyle w:val="905"/>
        <w:numPr>
          <w:ilvl w:val="0"/>
          <w:numId w:val="8"/>
        </w:numPr>
        <w:jc w:val="left"/>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方案要求</w:t>
      </w:r>
      <w:r/>
    </w:p>
    <w:p>
      <w:pPr>
        <w:numPr>
          <w:ilvl w:val="0"/>
          <w:numId w:val="14"/>
        </w:numPr>
        <w:ind w:firstLine="210"/>
        <w:widowControl/>
        <w:rPr>
          <w:sz w:val="22"/>
          <w:szCs w:val="22"/>
        </w:rPr>
      </w:pPr>
      <w:r>
        <w:rPr>
          <w:rFonts w:hint="eastAsia"/>
        </w:rPr>
        <w:t xml:space="preserve">运维服务方案要求</w:t>
      </w:r>
      <w:r>
        <w:rPr>
          <w:rFonts w:hint="eastAsia"/>
          <w:sz w:val="22"/>
          <w:szCs w:val="22"/>
        </w:rPr>
        <w:t xml:space="preserve">：</w:t>
      </w:r>
      <w:r/>
    </w:p>
    <w:p>
      <w:pPr>
        <w:pStyle w:val="999"/>
        <w:ind w:firstLine="435"/>
        <w:spacing w:line="360" w:lineRule="auto"/>
        <w:rPr>
          <w:rFonts w:hint="eastAsia" w:hAnsi="宋体" w:cs="宋体"/>
          <w:color w:val="000000"/>
          <w:sz w:val="21"/>
        </w:rPr>
      </w:pPr>
      <w:r>
        <w:rPr>
          <w:rFonts w:hint="eastAsia" w:hAnsi="宋体" w:cs="宋体"/>
          <w:color w:val="000000"/>
          <w:sz w:val="21"/>
        </w:rPr>
        <w:t xml:space="preserve">根据本项目的需求和技术特点，投标人提供运维总体服务方案，方案应至少包含运维服务团队的组建、运维流程、运维工具的选择、远程支持方式、服务等级、系统恢复和故障解决时限等。</w:t>
      </w:r>
      <w:r/>
    </w:p>
    <w:p>
      <w:pPr>
        <w:numPr>
          <w:ilvl w:val="0"/>
          <w:numId w:val="14"/>
        </w:numPr>
        <w:ind w:firstLine="210"/>
        <w:widowControl/>
        <w:rPr>
          <w:sz w:val="22"/>
          <w:szCs w:val="22"/>
        </w:rPr>
      </w:pPr>
      <w:r>
        <w:rPr>
          <w:rFonts w:hint="eastAsia"/>
        </w:rPr>
        <w:t xml:space="preserve">应急服务方案</w:t>
      </w:r>
      <w:r>
        <w:rPr>
          <w:rFonts w:hint="eastAsia"/>
          <w:sz w:val="22"/>
          <w:szCs w:val="22"/>
        </w:rPr>
        <w:t xml:space="preserve">要求：</w:t>
      </w:r>
      <w:r/>
    </w:p>
    <w:p>
      <w:pPr>
        <w:ind w:firstLine="420"/>
        <w:jc w:val="left"/>
        <w:spacing w:line="360" w:lineRule="auto"/>
        <w:widowControl/>
        <w:rPr>
          <w:rFonts w:hint="eastAsia" w:ascii="宋体" w:hAnsi="宋体" w:cs="宋体"/>
          <w:color w:val="000000"/>
          <w:shd w:val="clear" w:color="auto" w:fill="ffffff"/>
        </w:rPr>
      </w:pPr>
      <w:r>
        <w:rPr>
          <w:rFonts w:hint="eastAsia"/>
        </w:rPr>
        <w:t xml:space="preserve">根据本项目的需求和技术特点，投标人提供应急响应方案，方案应包含响应时间、人员安排、通信保障，建立特别渠道等。</w:t>
      </w:r>
      <w:r/>
    </w:p>
    <w:p>
      <w:pPr>
        <w:pStyle w:val="944"/>
        <w:numPr>
          <w:ilvl w:val="0"/>
          <w:numId w:val="14"/>
        </w:numPr>
        <w:ind w:firstLine="210"/>
        <w:rPr>
          <w:rFonts w:ascii="Calibri" w:hAnsi="Calibri"/>
          <w:szCs w:val="21"/>
        </w:rPr>
      </w:pPr>
      <w:r>
        <w:rPr>
          <w:rFonts w:hint="eastAsia" w:ascii="Calibri" w:hAnsi="Calibri"/>
          <w:szCs w:val="21"/>
        </w:rPr>
        <w:t xml:space="preserve">故障解决方案要求：</w:t>
      </w:r>
      <w:r/>
    </w:p>
    <w:p>
      <w:pPr>
        <w:pStyle w:val="986"/>
        <w:rPr>
          <w:rFonts w:hint="eastAsia" w:ascii="宋体" w:hAnsi="宋体" w:cs="宋体"/>
          <w:color w:val="000000"/>
          <w:sz w:val="21"/>
          <w:szCs w:val="21"/>
        </w:rPr>
      </w:pPr>
      <w:r>
        <w:rPr>
          <w:rFonts w:hint="eastAsia" w:ascii="宋体" w:hAnsi="宋体" w:cs="宋体"/>
          <w:color w:val="000000"/>
          <w:sz w:val="21"/>
          <w:szCs w:val="21"/>
        </w:rPr>
        <w:t xml:space="preserve">根据本项目的需求和技术特点，投标人提供故障解决方案，方案应包含故障排查思路，故障解决措施、故障排查后验收标准、以及故障预防措施等。</w:t>
      </w:r>
      <w:r/>
    </w:p>
    <w:p>
      <w:pPr>
        <w:ind w:firstLine="630"/>
        <w:widowControl/>
        <w:rPr>
          <w:rFonts w:hint="default" w:ascii="宋体" w:hAnsi="宋体" w:cs="宋体"/>
          <w:color w:val="000000"/>
          <w:lang w:val="en-US" w:eastAsia="zh-CN"/>
        </w:rPr>
      </w:pPr>
      <w:r>
        <w:rPr>
          <w:rFonts w:hint="eastAsia" w:ascii="宋体" w:hAnsi="宋体" w:cs="宋体"/>
          <w:color w:val="000000"/>
          <w:lang w:val="en-US" w:eastAsia="zh-CN"/>
        </w:rPr>
        <w:t xml:space="preserve">4、保密方案</w:t>
      </w:r>
      <w:r/>
    </w:p>
    <w:p>
      <w:pPr>
        <w:ind w:firstLine="420"/>
        <w:widowControl/>
        <w:rPr>
          <w:rFonts w:hint="eastAsia"/>
          <w:sz w:val="22"/>
          <w:szCs w:val="22"/>
          <w:lang w:val="en-US" w:eastAsia="zh-CN"/>
        </w:rPr>
      </w:pPr>
      <w:r>
        <w:rPr>
          <w:rFonts w:hint="eastAsia" w:ascii="宋体" w:hAnsi="宋体" w:cs="宋体"/>
          <w:color w:val="000000"/>
          <w:sz w:val="21"/>
          <w:szCs w:val="21"/>
        </w:rPr>
        <w:t xml:space="preserve">根据本项目的需求和技术特点，</w:t>
      </w:r>
      <w:r>
        <w:rPr>
          <w:rFonts w:hint="eastAsia"/>
          <w:sz w:val="22"/>
          <w:szCs w:val="22"/>
        </w:rPr>
        <w:t xml:space="preserve">投标人</w:t>
      </w:r>
      <w:r>
        <w:rPr>
          <w:rFonts w:hint="eastAsia" w:ascii="Times New Roman" w:hAnsi="Times New Roman" w:eastAsia="宋体" w:cs="Times New Roman"/>
          <w:i w:val="0"/>
          <w:iCs w:val="0"/>
          <w:caps w:val="0"/>
          <w:spacing w:val="0"/>
          <w:sz w:val="22"/>
          <w:szCs w:val="22"/>
          <w:shd w:val="clear" w:color="auto"/>
        </w:rPr>
        <w:t xml:space="preserve">保密方案</w:t>
      </w:r>
      <w:r>
        <w:rPr>
          <w:rFonts w:hint="eastAsia"/>
          <w:sz w:val="22"/>
          <w:szCs w:val="22"/>
        </w:rPr>
        <w:t xml:space="preserve">，应包含</w:t>
      </w:r>
      <w:r>
        <w:rPr>
          <w:rFonts w:hint="eastAsia" w:ascii="Times New Roman" w:hAnsi="Times New Roman" w:eastAsia="宋体" w:cs="Times New Roman"/>
          <w:i w:val="0"/>
          <w:iCs w:val="0"/>
          <w:caps w:val="0"/>
          <w:spacing w:val="0"/>
          <w:sz w:val="22"/>
          <w:szCs w:val="22"/>
          <w:shd w:val="clear" w:color="auto"/>
        </w:rPr>
        <w:t xml:space="preserve">本技术防护保密措施</w:t>
      </w:r>
      <w:r>
        <w:rPr>
          <w:rFonts w:hint="eastAsia" w:ascii="Times New Roman" w:hAnsi="Times New Roman" w:eastAsia="宋体" w:cs="Times New Roman"/>
          <w:i w:val="0"/>
          <w:iCs w:val="0"/>
          <w:caps w:val="0"/>
          <w:spacing w:val="0"/>
          <w:sz w:val="22"/>
          <w:szCs w:val="22"/>
          <w:shd w:val="clear" w:color="auto"/>
          <w:lang w:eastAsia="zh-CN"/>
        </w:rPr>
        <w:t xml:space="preserve">、</w:t>
      </w:r>
      <w:r>
        <w:rPr>
          <w:rFonts w:hint="eastAsia" w:ascii="Times New Roman" w:hAnsi="Times New Roman" w:eastAsia="宋体" w:cs="Times New Roman"/>
          <w:i w:val="0"/>
          <w:iCs w:val="0"/>
          <w:caps w:val="0"/>
          <w:spacing w:val="0"/>
          <w:sz w:val="22"/>
          <w:szCs w:val="22"/>
          <w:shd w:val="clear" w:color="auto"/>
        </w:rPr>
        <w:t xml:space="preserve">物理环境保密措施</w:t>
      </w:r>
      <w:r>
        <w:rPr>
          <w:rFonts w:hint="eastAsia" w:ascii="Times New Roman" w:hAnsi="Times New Roman" w:eastAsia="宋体" w:cs="Times New Roman"/>
          <w:i w:val="0"/>
          <w:iCs w:val="0"/>
          <w:caps w:val="0"/>
          <w:spacing w:val="0"/>
          <w:sz w:val="22"/>
          <w:szCs w:val="22"/>
          <w:shd w:val="clear" w:color="auto"/>
          <w:lang w:eastAsia="zh-CN"/>
        </w:rPr>
        <w:t xml:space="preserve">、</w:t>
      </w:r>
      <w:r>
        <w:rPr>
          <w:rFonts w:hint="eastAsia" w:ascii="Times New Roman" w:hAnsi="Times New Roman" w:eastAsia="宋体" w:cs="Times New Roman"/>
          <w:i w:val="0"/>
          <w:iCs w:val="0"/>
          <w:caps w:val="0"/>
          <w:spacing w:val="0"/>
          <w:sz w:val="22"/>
          <w:szCs w:val="22"/>
          <w:shd w:val="clear" w:color="auto"/>
        </w:rPr>
        <w:t xml:space="preserve">运维流程保密措施</w:t>
      </w:r>
      <w:r>
        <w:rPr>
          <w:rFonts w:hint="eastAsia" w:ascii="Times New Roman" w:hAnsi="Times New Roman" w:eastAsia="宋体" w:cs="Times New Roman"/>
          <w:i w:val="0"/>
          <w:iCs w:val="0"/>
          <w:caps w:val="0"/>
          <w:spacing w:val="0"/>
          <w:sz w:val="22"/>
          <w:szCs w:val="22"/>
          <w:shd w:val="clear" w:color="auto"/>
          <w:lang w:eastAsia="zh-CN"/>
        </w:rPr>
        <w:t xml:space="preserve">、</w:t>
      </w:r>
      <w:r>
        <w:rPr>
          <w:rFonts w:hint="eastAsia" w:ascii="Times New Roman" w:hAnsi="Times New Roman" w:eastAsia="宋体" w:cs="Times New Roman"/>
          <w:i w:val="0"/>
          <w:iCs w:val="0"/>
          <w:caps w:val="0"/>
          <w:spacing w:val="0"/>
          <w:sz w:val="22"/>
          <w:szCs w:val="22"/>
          <w:shd w:val="clear" w:color="auto"/>
        </w:rPr>
        <w:t xml:space="preserve">人员管理保密措施</w:t>
      </w:r>
      <w:r>
        <w:rPr>
          <w:rFonts w:hint="eastAsia" w:ascii="Times New Roman" w:hAnsi="Times New Roman" w:eastAsia="宋体" w:cs="Times New Roman"/>
          <w:i w:val="0"/>
          <w:iCs w:val="0"/>
          <w:caps w:val="0"/>
          <w:spacing w:val="0"/>
          <w:sz w:val="22"/>
          <w:szCs w:val="22"/>
          <w:shd w:val="clear" w:color="auto"/>
          <w:lang w:val="en-US" w:eastAsia="zh-CN"/>
        </w:rPr>
        <w:t xml:space="preserve">等内容。</w:t>
      </w:r>
      <w:r/>
    </w:p>
    <w:p>
      <w:pPr>
        <w:ind w:firstLine="630"/>
        <w:spacing w:line="360" w:lineRule="auto"/>
        <w:widowControl/>
        <w:rPr>
          <w:rFonts w:hint="eastAsia"/>
        </w:rPr>
      </w:pPr>
      <w:r>
        <w:rPr>
          <w:rFonts w:hint="eastAsia" w:ascii="宋体" w:hAnsi="宋体" w:cs="宋体"/>
          <w:color w:val="000000"/>
          <w:lang w:val="en-US" w:eastAsia="zh-CN"/>
        </w:rPr>
        <w:t xml:space="preserve">5</w:t>
      </w:r>
      <w:r>
        <w:rPr>
          <w:rFonts w:hint="eastAsia" w:ascii="宋体" w:hAnsi="宋体" w:cs="宋体"/>
          <w:color w:val="000000"/>
        </w:rPr>
        <w:t xml:space="preserve">、</w:t>
      </w:r>
      <w:r>
        <w:t xml:space="preserve">技术</w:t>
      </w:r>
      <w:r>
        <w:rPr>
          <w:rFonts w:hint="eastAsia"/>
        </w:rPr>
        <w:t xml:space="preserve">支撑</w:t>
      </w:r>
      <w:r>
        <w:t xml:space="preserve">方案</w:t>
      </w:r>
      <w:r>
        <w:rPr>
          <w:rFonts w:hint="eastAsia"/>
        </w:rPr>
        <w:t xml:space="preserve">要求：</w:t>
      </w:r>
      <w:r/>
    </w:p>
    <w:p>
      <w:pPr>
        <w:ind w:firstLine="630"/>
        <w:spacing w:line="360" w:lineRule="auto"/>
        <w:widowControl/>
        <w:rPr>
          <w:rFonts w:hint="eastAsia" w:ascii="宋体" w:hAnsi="宋体" w:cs="宋体"/>
          <w:color w:val="000000"/>
          <w:highlight w:val="none"/>
        </w:rPr>
      </w:pPr>
      <w:r>
        <w:t xml:space="preserve">投标人提供的技术服务方案，</w:t>
      </w:r>
      <w:r>
        <w:rPr>
          <w:rFonts w:hint="eastAsia" w:ascii="宋体" w:hAnsi="宋体" w:cs="宋体"/>
          <w:color w:val="000000"/>
        </w:rPr>
        <w:t xml:space="preserve">应包含技术支撑团队、岗位分工职责、巡检方案、质量监督方案等。</w:t>
      </w:r>
      <w:r/>
    </w:p>
    <w:p>
      <w:pPr>
        <w:pStyle w:val="944"/>
        <w:ind w:left="420" w:firstLine="0"/>
      </w:pPr>
      <w:r>
        <w:rPr>
          <w:rFonts w:hint="eastAsia"/>
        </w:rPr>
        <w:t xml:space="preserve">6</w:t>
      </w:r>
      <w:r>
        <w:rPr>
          <w:rFonts w:hint="eastAsia"/>
        </w:rPr>
        <w:t xml:space="preserve">、</w:t>
      </w:r>
      <w:r>
        <w:rPr>
          <w:rFonts w:hint="eastAsia"/>
        </w:rPr>
        <w:t xml:space="preserve">服务质量考核</w:t>
      </w:r>
      <w:r>
        <w:rPr>
          <w:rFonts w:hint="eastAsia"/>
        </w:rPr>
      </w:r>
      <w:r/>
    </w:p>
    <w:p>
      <w:pPr>
        <w:jc w:val="left"/>
        <w:spacing w:line="360" w:lineRule="auto"/>
        <w:widowControl/>
      </w:pPr>
      <w:r>
        <w:rPr>
          <w:rFonts w:hint="eastAsia" w:ascii="宋体" w:hAnsi="宋体" w:cs="宋体"/>
          <w:b/>
          <w:bCs/>
          <w:sz w:val="24"/>
          <w:szCs w:val="24"/>
        </w:rPr>
        <w:tab/>
      </w:r>
      <w:r>
        <w:rPr>
          <w:rFonts w:hint="eastAsia" w:ascii="宋体" w:hAnsi="宋体" w:cs="宋体"/>
          <w:color w:val="000000"/>
          <w:shd w:val="clear" w:color="auto" w:fill="ffffff"/>
        </w:rPr>
        <w:t xml:space="preserve">服务质量考核是招标人监督和评价维保服务供应商维保服务完成情况的唯一方式，招标人将根据考核结果向供应商支付服务费用。</w:t>
      </w:r>
      <w:r>
        <w:rPr>
          <w:rFonts w:hint="eastAsia" w:ascii="宋体" w:hAnsi="宋体" w:cs="宋体"/>
          <w:color w:val="000000"/>
          <w:shd w:val="clear" w:color="auto" w:fill="ffffff"/>
        </w:rPr>
      </w:r>
      <w:r/>
    </w:p>
    <w:p>
      <w:pPr>
        <w:jc w:val="left"/>
        <w:spacing w:line="360" w:lineRule="auto"/>
        <w:widowControl/>
      </w:pPr>
      <w:r>
        <w:rPr>
          <w:rFonts w:hint="eastAsia" w:ascii="宋体" w:hAnsi="宋体" w:cs="宋体"/>
          <w:b/>
          <w:bCs/>
          <w:sz w:val="24"/>
          <w:szCs w:val="24"/>
        </w:rPr>
        <w:tab/>
      </w:r>
      <w:r>
        <w:rPr>
          <w:rFonts w:hint="eastAsia" w:ascii="宋体" w:hAnsi="宋体" w:cs="宋体"/>
          <w:color w:val="000000"/>
          <w:shd w:val="clear" w:color="auto" w:fill="ffffff"/>
        </w:rPr>
        <w:t xml:space="preserve">服务质量考核的依据为本技术规范书中向维保服务供应商明确的服务内容和要求，招标人将以一年为周期对维保服务供应商提供的服务质量进行考核。</w:t>
      </w:r>
      <w:r>
        <w:rPr>
          <w:rFonts w:hint="eastAsia" w:ascii="宋体" w:hAnsi="宋体" w:cs="宋体"/>
          <w:color w:val="000000"/>
          <w:shd w:val="clear" w:color="auto" w:fill="ffffff"/>
        </w:rPr>
      </w:r>
      <w:r/>
    </w:p>
    <w:p>
      <w:pPr>
        <w:jc w:val="left"/>
        <w:spacing w:line="360" w:lineRule="auto"/>
        <w:widowControl/>
      </w:pPr>
      <w:r>
        <w:rPr>
          <w:rFonts w:hint="eastAsia" w:ascii="宋体" w:hAnsi="宋体" w:cs="宋体"/>
          <w:b/>
          <w:bCs/>
          <w:sz w:val="24"/>
          <w:szCs w:val="24"/>
        </w:rPr>
        <w:tab/>
      </w:r>
      <w:r>
        <w:rPr>
          <w:rFonts w:hint="eastAsia" w:ascii="宋体" w:hAnsi="宋体" w:cs="宋体"/>
          <w:color w:val="000000"/>
          <w:shd w:val="clear" w:color="auto" w:fill="ffffff"/>
        </w:rPr>
        <w:t xml:space="preserve">服务质量考核内容及打分表</w:t>
      </w:r>
      <w:r>
        <w:rPr>
          <w:rFonts w:hint="eastAsia" w:ascii="宋体" w:hAnsi="宋体" w:cs="宋体"/>
          <w:color w:val="000000"/>
          <w:shd w:val="clear" w:color="auto" w:fill="ffffff"/>
        </w:rPr>
      </w:r>
      <w:r/>
    </w:p>
    <w:p>
      <w:pPr>
        <w:numPr>
          <w:ilvl w:val="0"/>
          <w:numId w:val="32"/>
        </w:numPr>
        <w:jc w:val="left"/>
        <w:spacing w:line="360" w:lineRule="auto"/>
      </w:pPr>
      <w:r>
        <w:rPr>
          <w:rFonts w:hint="eastAsia" w:ascii="宋体" w:hAnsi="宋体" w:cs="宋体"/>
          <w:color w:val="000000"/>
          <w:shd w:val="clear" w:color="auto" w:fill="ffffff"/>
        </w:rPr>
        <w:t xml:space="preserve">[90-100]</w:t>
      </w:r>
      <w:r>
        <w:rPr>
          <w:rFonts w:hint="eastAsia" w:ascii="宋体" w:hAnsi="宋体" w:cs="宋体"/>
          <w:color w:val="000000"/>
          <w:lang w:val="zh-CN"/>
        </w:rPr>
        <w:t xml:space="preserve"> 分：服务质量优秀，不进行扣款。</w:t>
      </w:r>
      <w:r>
        <w:rPr>
          <w:rFonts w:hint="eastAsia" w:ascii="宋体" w:hAnsi="宋体" w:cs="宋体"/>
          <w:color w:val="000000"/>
          <w:lang w:val="zh-CN"/>
        </w:rPr>
      </w:r>
      <w:r/>
    </w:p>
    <w:p>
      <w:pPr>
        <w:numPr>
          <w:ilvl w:val="0"/>
          <w:numId w:val="32"/>
        </w:numPr>
        <w:jc w:val="left"/>
        <w:spacing w:line="360" w:lineRule="auto"/>
      </w:pPr>
      <w:r>
        <w:rPr>
          <w:rFonts w:hint="eastAsia" w:ascii="宋体" w:hAnsi="宋体" w:cs="宋体"/>
          <w:color w:val="000000"/>
          <w:shd w:val="clear" w:color="auto" w:fill="ffffff"/>
        </w:rPr>
        <w:t xml:space="preserve">[80-90)</w:t>
      </w:r>
      <w:r>
        <w:rPr>
          <w:rFonts w:hint="eastAsia" w:ascii="宋体" w:hAnsi="宋体" w:cs="宋体"/>
          <w:color w:val="000000"/>
          <w:lang w:val="zh-CN"/>
        </w:rPr>
        <w:t xml:space="preserve">分：服务质量良好，部分细节</w:t>
      </w:r>
      <w:r>
        <w:rPr>
          <w:rFonts w:hint="eastAsia" w:ascii="宋体" w:hAnsi="宋体" w:cs="宋体"/>
          <w:color w:val="000000"/>
        </w:rPr>
        <w:t xml:space="preserve">工作</w:t>
      </w:r>
      <w:r>
        <w:rPr>
          <w:rFonts w:hint="eastAsia" w:ascii="宋体" w:hAnsi="宋体" w:cs="宋体"/>
          <w:color w:val="000000"/>
          <w:lang w:val="zh-CN"/>
        </w:rPr>
        <w:t xml:space="preserve">可进一步提升，扣除本次运维服务费用的 5%。</w:t>
      </w:r>
      <w:r>
        <w:rPr>
          <w:rFonts w:hint="eastAsia" w:ascii="宋体" w:hAnsi="宋体" w:cs="宋体"/>
          <w:color w:val="000000"/>
          <w:lang w:val="zh-CN"/>
        </w:rPr>
      </w:r>
      <w:r/>
    </w:p>
    <w:p>
      <w:pPr>
        <w:numPr>
          <w:ilvl w:val="0"/>
          <w:numId w:val="32"/>
        </w:numPr>
        <w:jc w:val="left"/>
        <w:spacing w:line="360" w:lineRule="auto"/>
      </w:pPr>
      <w:r>
        <w:rPr>
          <w:rFonts w:hint="eastAsia" w:ascii="宋体" w:hAnsi="宋体" w:cs="宋体"/>
          <w:color w:val="000000"/>
        </w:rPr>
        <w:t xml:space="preserve">[</w:t>
      </w:r>
      <w:r>
        <w:rPr>
          <w:rFonts w:hint="eastAsia" w:ascii="宋体" w:hAnsi="宋体" w:cs="宋体"/>
          <w:color w:val="000000"/>
          <w:lang w:val="zh-CN"/>
        </w:rPr>
        <w:t xml:space="preserve">70-</w:t>
      </w:r>
      <w:r>
        <w:rPr>
          <w:rFonts w:hint="eastAsia" w:ascii="宋体" w:hAnsi="宋体" w:cs="宋体"/>
          <w:color w:val="000000"/>
        </w:rPr>
        <w:t xml:space="preserve">80)</w:t>
      </w:r>
      <w:r>
        <w:rPr>
          <w:rFonts w:hint="eastAsia" w:ascii="宋体" w:hAnsi="宋体" w:cs="宋体"/>
          <w:color w:val="000000"/>
          <w:lang w:val="zh-CN"/>
        </w:rPr>
        <w:t xml:space="preserve">分：服务质量中等，存在一些需要改进的问题，扣除本次运维服务费用的 10%。</w:t>
      </w:r>
      <w:r>
        <w:rPr>
          <w:rFonts w:hint="eastAsia" w:ascii="宋体" w:hAnsi="宋体" w:cs="宋体"/>
          <w:color w:val="000000"/>
          <w:lang w:val="zh-CN"/>
        </w:rPr>
      </w:r>
      <w:r/>
    </w:p>
    <w:p>
      <w:pPr>
        <w:numPr>
          <w:ilvl w:val="0"/>
          <w:numId w:val="32"/>
        </w:numPr>
        <w:jc w:val="left"/>
        <w:spacing w:line="360" w:lineRule="auto"/>
      </w:pPr>
      <w:r>
        <w:rPr>
          <w:rFonts w:hint="eastAsia" w:ascii="宋体" w:hAnsi="宋体" w:cs="宋体"/>
          <w:color w:val="000000"/>
        </w:rPr>
        <w:t xml:space="preserve">[</w:t>
      </w:r>
      <w:r>
        <w:rPr>
          <w:rFonts w:hint="eastAsia" w:ascii="宋体" w:hAnsi="宋体" w:cs="宋体"/>
          <w:color w:val="000000"/>
          <w:lang w:val="zh-CN"/>
        </w:rPr>
        <w:t xml:space="preserve">60-</w:t>
      </w:r>
      <w:r>
        <w:rPr>
          <w:rFonts w:hint="eastAsia" w:ascii="宋体" w:hAnsi="宋体" w:cs="宋体"/>
          <w:color w:val="000000"/>
        </w:rPr>
        <w:t xml:space="preserve">70)</w:t>
      </w:r>
      <w:r>
        <w:rPr>
          <w:rFonts w:hint="eastAsia" w:ascii="宋体" w:hAnsi="宋体" w:cs="宋体"/>
          <w:color w:val="000000"/>
          <w:lang w:val="zh-CN"/>
        </w:rPr>
        <w:t xml:space="preserve">分：服务质量基本合格，但问题较为明显，扣除本次运维服务费用的 20%。</w:t>
      </w:r>
      <w:r>
        <w:rPr>
          <w:rFonts w:hint="eastAsia" w:ascii="宋体" w:hAnsi="宋体" w:cs="宋体"/>
          <w:color w:val="000000"/>
          <w:lang w:val="zh-CN"/>
        </w:rPr>
      </w:r>
      <w:r/>
    </w:p>
    <w:p>
      <w:pPr>
        <w:numPr>
          <w:ilvl w:val="0"/>
          <w:numId w:val="32"/>
        </w:numPr>
        <w:jc w:val="left"/>
        <w:spacing w:line="360" w:lineRule="auto"/>
      </w:pPr>
      <w:r>
        <w:rPr>
          <w:rFonts w:hint="eastAsia" w:ascii="宋体" w:hAnsi="宋体" w:cs="宋体"/>
          <w:color w:val="000000"/>
        </w:rPr>
        <w:t xml:space="preserve">[0-</w:t>
      </w:r>
      <w:r>
        <w:rPr>
          <w:rFonts w:hint="eastAsia" w:ascii="宋体" w:hAnsi="宋体" w:cs="宋体"/>
          <w:color w:val="000000"/>
          <w:lang w:val="zh-CN"/>
        </w:rPr>
        <w:t xml:space="preserve">60</w:t>
      </w:r>
      <w:r>
        <w:rPr>
          <w:rFonts w:hint="eastAsia" w:ascii="宋体" w:hAnsi="宋体" w:cs="宋体"/>
          <w:color w:val="000000"/>
        </w:rPr>
        <w:t xml:space="preserve">)</w:t>
      </w:r>
      <w:r>
        <w:rPr>
          <w:rFonts w:hint="eastAsia" w:ascii="宋体" w:hAnsi="宋体" w:cs="宋体"/>
          <w:color w:val="000000"/>
          <w:lang w:val="zh-CN"/>
        </w:rPr>
        <w:t xml:space="preserve"> ：服务质量不合格，严重影响运维服务的信任，扣除本次运维服务费用的 30% 。</w:t>
      </w:r>
      <w:r>
        <w:rPr>
          <w:rFonts w:hint="eastAsia" w:ascii="宋体" w:hAnsi="宋体" w:cs="宋体"/>
          <w:color w:val="000000"/>
          <w:lang w:val="zh-CN"/>
        </w:rPr>
      </w:r>
      <w:r/>
    </w:p>
    <w:p>
      <w:pPr>
        <w:jc w:val="left"/>
        <w:spacing w:line="360" w:lineRule="auto"/>
        <w:widowControl/>
      </w:pPr>
      <w:r>
        <w:rPr>
          <w:rFonts w:hint="eastAsia" w:ascii="宋体" w:hAnsi="宋体" w:cs="宋体"/>
          <w:color w:val="000000"/>
          <w:shd w:val="clear" w:color="auto" w:fill="ffffff"/>
        </w:rPr>
        <w:t xml:space="preserve">服务质量考核满分为100分，考核内容及打分表如下：</w:t>
      </w:r>
      <w:r>
        <w:rPr>
          <w:rFonts w:hint="eastAsia" w:ascii="宋体" w:hAnsi="宋体" w:cs="宋体"/>
          <w:color w:val="000000"/>
          <w:shd w:val="clear" w:color="auto" w:fill="ffffff"/>
        </w:rPr>
      </w:r>
      <w:r/>
    </w:p>
    <w:tbl>
      <w:tblPr>
        <w:tblStyle w:val="733"/>
        <w:tblW w:w="9310" w:type="dxa"/>
        <w:tblInd w:w="-442" w:type="dxa"/>
        <w:tblLayout w:type="fixed"/>
        <w:tblCellMar>
          <w:left w:w="108" w:type="dxa"/>
          <w:top w:w="0" w:type="dxa"/>
          <w:right w:w="108" w:type="dxa"/>
          <w:bottom w:w="0" w:type="dxa"/>
        </w:tblCellMar>
        <w:tblLook w:val="04A0" w:firstRow="1" w:lastRow="0" w:firstColumn="1" w:lastColumn="0" w:noHBand="0" w:noVBand="1"/>
      </w:tblPr>
      <w:tblGrid>
        <w:gridCol w:w="1895"/>
        <w:gridCol w:w="690"/>
        <w:gridCol w:w="2332"/>
        <w:gridCol w:w="4393"/>
      </w:tblGrid>
      <w:tr>
        <w:trPr>
          <w:trHeight w:val="330"/>
        </w:trPr>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spacing w:line="360" w:lineRule="auto"/>
              <w:widowControl/>
              <w:rPr>
                <w:rFonts w:hint="eastAsia" w:ascii="宋体" w:hAnsi="宋体" w:cs="宋体"/>
                <w:color w:val="000000"/>
              </w:rPr>
            </w:pPr>
            <w:r>
              <w:rPr>
                <w:rFonts w:hint="eastAsia" w:ascii="宋体" w:hAnsi="宋体" w:cs="宋体"/>
                <w:color w:val="000000"/>
                <w:shd w:val="clear" w:color="auto" w:fill="ffffff"/>
              </w:rPr>
              <w:t xml:space="preserve">考核内容</w:t>
            </w:r>
            <w:r>
              <w:rPr>
                <w:rFonts w:hint="eastAsia" w:ascii="宋体" w:hAnsi="宋体" w:cs="宋体"/>
                <w:color w:val="000000"/>
                <w:shd w:val="clear" w:color="auto" w:fill="ffffff"/>
              </w:rPr>
            </w:r>
            <w:r/>
          </w:p>
        </w:tc>
        <w:tc>
          <w:tcPr>
            <w:tcBorders>
              <w:top w:val="single" w:color="000000" w:sz="4" w:space="0"/>
              <w:left w:val="none" w:color="000000" w:sz="4" w:space="0"/>
              <w:bottom w:val="single" w:color="000000" w:sz="4" w:space="0"/>
              <w:right w:val="single" w:color="000000" w:sz="4" w:space="0"/>
            </w:tcBorders>
            <w:tcW w:w="690" w:type="dxa"/>
            <w:vAlign w:val="center"/>
            <w:textDirection w:val="lrTb"/>
            <w:noWrap w:val="false"/>
          </w:tcPr>
          <w:p>
            <w:pPr>
              <w:jc w:val="center"/>
              <w:spacing w:line="360" w:lineRule="auto"/>
              <w:widowControl/>
              <w:rPr>
                <w:rFonts w:hint="eastAsia" w:ascii="宋体" w:hAnsi="宋体" w:cs="宋体"/>
                <w:color w:val="000000"/>
              </w:rPr>
            </w:pPr>
            <w:r>
              <w:rPr>
                <w:rFonts w:hint="eastAsia" w:ascii="宋体" w:hAnsi="宋体" w:cs="宋体"/>
                <w:color w:val="000000"/>
                <w:shd w:val="clear" w:color="auto" w:fill="ffffff"/>
              </w:rPr>
              <w:t xml:space="preserve">分值</w:t>
            </w:r>
            <w:r>
              <w:rPr>
                <w:rFonts w:hint="eastAsia" w:ascii="宋体" w:hAnsi="宋体" w:cs="宋体"/>
                <w:color w:val="000000"/>
                <w:shd w:val="clear" w:color="auto" w:fill="ffffff"/>
              </w:rPr>
            </w:r>
            <w:r/>
          </w:p>
        </w:tc>
        <w:tc>
          <w:tcPr>
            <w:tcBorders>
              <w:top w:val="single" w:color="000000" w:sz="4" w:space="0"/>
              <w:left w:val="none" w:color="000000" w:sz="4" w:space="0"/>
              <w:bottom w:val="single" w:color="000000" w:sz="4" w:space="0"/>
              <w:right w:val="single" w:color="000000" w:sz="4" w:space="0"/>
            </w:tcBorders>
            <w:tcW w:w="2332" w:type="dxa"/>
            <w:vAlign w:val="center"/>
            <w:textDirection w:val="lrTb"/>
            <w:noWrap w:val="false"/>
          </w:tcPr>
          <w:p>
            <w:pPr>
              <w:jc w:val="center"/>
              <w:spacing w:line="360" w:lineRule="auto"/>
              <w:widowControl/>
              <w:rPr>
                <w:rFonts w:hint="eastAsia" w:ascii="宋体" w:hAnsi="宋体" w:cs="宋体"/>
                <w:color w:val="000000"/>
              </w:rPr>
            </w:pPr>
            <w:r>
              <w:rPr>
                <w:rFonts w:hint="eastAsia" w:ascii="宋体" w:hAnsi="宋体" w:cs="宋体"/>
                <w:color w:val="000000"/>
                <w:shd w:val="clear" w:color="auto" w:fill="ffffff"/>
              </w:rPr>
              <w:t xml:space="preserve">完成标准</w:t>
            </w:r>
            <w:r>
              <w:rPr>
                <w:rFonts w:hint="eastAsia" w:ascii="宋体" w:hAnsi="宋体" w:cs="宋体"/>
                <w:color w:val="000000"/>
                <w:shd w:val="clear" w:color="auto" w:fill="ffffff"/>
              </w:rPr>
            </w:r>
            <w:r/>
          </w:p>
        </w:tc>
        <w:tc>
          <w:tcPr>
            <w:tcBorders>
              <w:top w:val="single" w:color="000000" w:sz="4" w:space="0"/>
              <w:left w:val="none" w:color="000000" w:sz="4" w:space="0"/>
              <w:bottom w:val="single" w:color="000000" w:sz="4" w:space="0"/>
              <w:right w:val="single" w:color="000000" w:sz="4" w:space="0"/>
            </w:tcBorders>
            <w:tcW w:w="4393" w:type="dxa"/>
            <w:vAlign w:val="center"/>
            <w:textDirection w:val="lrTb"/>
            <w:noWrap w:val="false"/>
          </w:tcPr>
          <w:p>
            <w:pPr>
              <w:jc w:val="center"/>
              <w:spacing w:line="360" w:lineRule="auto"/>
              <w:widowControl/>
              <w:rPr>
                <w:rFonts w:hint="eastAsia" w:ascii="宋体" w:hAnsi="宋体" w:cs="宋体"/>
                <w:color w:val="000000"/>
              </w:rPr>
            </w:pPr>
            <w:r>
              <w:rPr>
                <w:rFonts w:hint="eastAsia" w:ascii="宋体" w:hAnsi="宋体" w:cs="宋体"/>
                <w:color w:val="000000"/>
                <w:shd w:val="clear" w:color="auto" w:fill="ffffff"/>
              </w:rPr>
              <w:t xml:space="preserve">打分标准</w:t>
            </w:r>
            <w:r>
              <w:rPr>
                <w:rFonts w:hint="eastAsia" w:ascii="宋体" w:hAnsi="宋体" w:cs="宋体"/>
                <w:color w:val="000000"/>
                <w:shd w:val="clear" w:color="auto" w:fill="ffffff"/>
              </w:rPr>
            </w:r>
            <w:r/>
          </w:p>
        </w:tc>
      </w:tr>
      <w:tr>
        <w:trPr>
          <w:trHeight w:val="20"/>
        </w:trPr>
        <w:tc>
          <w:tcPr>
            <w:tcBorders>
              <w:top w:val="non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spacing w:line="360" w:lineRule="auto"/>
              <w:widowControl/>
              <w:rPr>
                <w:rFonts w:hint="eastAsia" w:ascii="宋体" w:hAnsi="宋体" w:cs="宋体"/>
                <w:color w:val="000000"/>
              </w:rPr>
            </w:pPr>
            <w:r>
              <w:rPr>
                <w:rFonts w:hint="eastAsia" w:ascii="宋体" w:hAnsi="宋体" w:cs="宋体"/>
                <w:color w:val="000000"/>
                <w:shd w:val="clear" w:color="auto" w:fill="ffffff"/>
              </w:rPr>
              <w:t xml:space="preserve">故障处理及时率</w:t>
            </w:r>
            <w:r>
              <w:rPr>
                <w:rFonts w:hint="eastAsia" w:ascii="宋体" w:hAnsi="宋体" w:cs="宋体"/>
                <w:color w:val="000000"/>
                <w:shd w:val="clear" w:color="auto" w:fill="ffffff"/>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jc w:val="center"/>
              <w:spacing w:line="360" w:lineRule="auto"/>
              <w:widowControl/>
              <w:rPr>
                <w:rFonts w:hint="eastAsia" w:ascii="宋体" w:hAnsi="宋体" w:cs="宋体"/>
                <w:color w:val="000000"/>
              </w:rPr>
            </w:pPr>
            <w:r>
              <w:rPr>
                <w:rFonts w:hint="eastAsia" w:ascii="宋体" w:hAnsi="宋体" w:cs="宋体"/>
                <w:color w:val="000000"/>
                <w:shd w:val="clear" w:color="auto" w:fill="ffffff"/>
              </w:rPr>
              <w:t xml:space="preserve">35</w:t>
            </w:r>
            <w:r>
              <w:rPr>
                <w:rFonts w:hint="eastAsia" w:ascii="宋体" w:hAnsi="宋体" w:cs="宋体"/>
                <w:color w:val="000000"/>
                <w:shd w:val="clear" w:color="auto" w:fill="ffffff"/>
              </w:rPr>
            </w:r>
            <w:r/>
          </w:p>
        </w:tc>
        <w:tc>
          <w:tcPr>
            <w:tcBorders>
              <w:top w:val="none" w:color="000000" w:sz="4" w:space="0"/>
              <w:left w:val="none" w:color="000000" w:sz="4" w:space="0"/>
              <w:bottom w:val="single" w:color="000000" w:sz="4" w:space="0"/>
              <w:right w:val="single" w:color="000000" w:sz="4" w:space="0"/>
            </w:tcBorders>
            <w:tcW w:w="2332" w:type="dxa"/>
            <w:vAlign w:val="center"/>
            <w:textDirection w:val="lrTb"/>
            <w:noWrap w:val="false"/>
          </w:tcPr>
          <w:p>
            <w:pPr>
              <w:jc w:val="left"/>
              <w:spacing w:line="360" w:lineRule="auto"/>
              <w:widowControl/>
              <w:rPr>
                <w:rFonts w:hint="eastAsia" w:ascii="宋体" w:hAnsi="宋体" w:cs="宋体"/>
                <w:color w:val="000000"/>
              </w:rPr>
            </w:pPr>
            <w:r>
              <w:rPr>
                <w:rFonts w:hint="eastAsia" w:ascii="宋体" w:hAnsi="宋体" w:cs="宋体"/>
                <w:color w:val="000000"/>
                <w:shd w:val="clear" w:color="auto" w:fill="ffffff"/>
              </w:rPr>
              <w:t xml:space="preserve">及时响应招标人故障申告，在各级别故障规定时限内恢复业务、排除故障。</w:t>
            </w:r>
            <w:r>
              <w:rPr>
                <w:rFonts w:hint="eastAsia" w:ascii="宋体" w:hAnsi="宋体" w:cs="宋体"/>
                <w:color w:val="000000"/>
                <w:shd w:val="clear" w:color="auto" w:fill="ffffff"/>
              </w:rPr>
            </w:r>
            <w:r/>
          </w:p>
        </w:tc>
        <w:tc>
          <w:tcPr>
            <w:tcBorders>
              <w:top w:val="none" w:color="000000" w:sz="4" w:space="0"/>
              <w:left w:val="none" w:color="000000" w:sz="4" w:space="0"/>
              <w:bottom w:val="single" w:color="000000" w:sz="4" w:space="0"/>
              <w:right w:val="single" w:color="000000" w:sz="4" w:space="0"/>
            </w:tcBorders>
            <w:tcW w:w="4393" w:type="dxa"/>
            <w:vAlign w:val="center"/>
            <w:textDirection w:val="lrTb"/>
            <w:noWrap w:val="false"/>
          </w:tcPr>
          <w:p>
            <w:pPr>
              <w:numPr>
                <w:ilvl w:val="0"/>
                <w:numId w:val="33"/>
              </w:numPr>
              <w:jc w:val="left"/>
              <w:spacing w:line="360" w:lineRule="auto"/>
              <w:widowControl/>
            </w:pPr>
            <w:r>
              <w:rPr>
                <w:rFonts w:hint="eastAsia" w:ascii="宋体" w:hAnsi="宋体" w:cs="宋体"/>
                <w:color w:val="000000"/>
                <w:shd w:val="clear" w:color="auto" w:fill="ffffff"/>
              </w:rPr>
              <w:t xml:space="preserve">故障处理及时率=响应及时率*20%+恢复及时率*60%+解决及时率*20%；</w:t>
            </w:r>
            <w:r>
              <w:rPr>
                <w:rFonts w:hint="eastAsia" w:ascii="宋体" w:hAnsi="宋体" w:cs="宋体"/>
                <w:color w:val="000000"/>
                <w:shd w:val="clear" w:color="auto" w:fill="ffffff"/>
              </w:rPr>
            </w:r>
            <w:r/>
          </w:p>
          <w:p>
            <w:pPr>
              <w:jc w:val="left"/>
              <w:spacing w:line="360" w:lineRule="auto"/>
              <w:widowControl/>
            </w:pPr>
            <w:r>
              <w:rPr>
                <w:rFonts w:hint="eastAsia" w:ascii="宋体" w:hAnsi="宋体" w:cs="宋体"/>
                <w:color w:val="000000"/>
                <w:shd w:val="clear" w:color="auto" w:fill="ffffff"/>
              </w:rPr>
              <w:t xml:space="preserve">2、故障处理及时率得分=(1-(1-故障处理及时率)*2)*35；</w:t>
            </w:r>
            <w:r>
              <w:rPr>
                <w:rFonts w:hint="eastAsia" w:ascii="宋体" w:hAnsi="宋体" w:cs="宋体"/>
                <w:color w:val="000000"/>
                <w:shd w:val="clear" w:color="auto" w:fill="ffffff"/>
              </w:rPr>
            </w:r>
            <w:r/>
          </w:p>
          <w:p>
            <w:pPr>
              <w:jc w:val="left"/>
              <w:spacing w:line="360" w:lineRule="auto"/>
              <w:widowControl/>
              <w:rPr>
                <w:rFonts w:hint="eastAsia" w:ascii="宋体" w:hAnsi="宋体" w:cs="宋体"/>
                <w:color w:val="000000"/>
              </w:rPr>
            </w:pPr>
            <w:r>
              <w:rPr>
                <w:rFonts w:hint="eastAsia" w:ascii="宋体" w:hAnsi="宋体" w:cs="宋体"/>
                <w:color w:val="000000"/>
                <w:shd w:val="clear" w:color="auto" w:fill="ffffff"/>
              </w:rPr>
              <w:t xml:space="preserve">3、出现一级故障时，因维保服务供应商原因导致故障超时，造成较严重后果的，加扣10分，扣完为止。</w:t>
            </w:r>
            <w:r>
              <w:rPr>
                <w:rFonts w:hint="eastAsia" w:ascii="宋体" w:hAnsi="宋体" w:cs="宋体"/>
                <w:color w:val="000000"/>
                <w:shd w:val="clear" w:color="auto" w:fill="ffffff"/>
              </w:rPr>
            </w:r>
            <w:r/>
          </w:p>
        </w:tc>
      </w:tr>
      <w:tr>
        <w:trPr>
          <w:trHeight w:val="20"/>
        </w:trPr>
        <w:tc>
          <w:tcPr>
            <w:tcBorders>
              <w:top w:val="non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spacing w:line="360" w:lineRule="auto"/>
              <w:widowControl/>
              <w:rPr>
                <w:rFonts w:hint="eastAsia" w:ascii="宋体" w:hAnsi="宋体" w:cs="宋体"/>
                <w:color w:val="000000"/>
              </w:rPr>
            </w:pPr>
            <w:r>
              <w:rPr>
                <w:rFonts w:hint="eastAsia" w:ascii="宋体" w:hAnsi="宋体" w:cs="宋体"/>
                <w:color w:val="000000"/>
                <w:shd w:val="clear" w:color="auto" w:fill="ffffff"/>
              </w:rPr>
              <w:t xml:space="preserve">设备巡检服务</w:t>
            </w:r>
            <w:r>
              <w:rPr>
                <w:rFonts w:hint="eastAsia" w:ascii="宋体" w:hAnsi="宋体" w:cs="宋体"/>
                <w:color w:val="000000"/>
                <w:shd w:val="clear" w:color="auto" w:fill="ffffff"/>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jc w:val="center"/>
              <w:spacing w:line="360" w:lineRule="auto"/>
              <w:widowControl/>
              <w:rPr>
                <w:rFonts w:hint="eastAsia" w:ascii="宋体" w:hAnsi="宋体" w:cs="宋体"/>
                <w:color w:val="000000"/>
              </w:rPr>
            </w:pPr>
            <w:r>
              <w:rPr>
                <w:rFonts w:hint="eastAsia" w:ascii="宋体" w:hAnsi="宋体" w:cs="宋体"/>
                <w:color w:val="000000"/>
                <w:shd w:val="clear" w:color="auto" w:fill="ffffff"/>
              </w:rPr>
              <w:t xml:space="preserve">10</w:t>
            </w:r>
            <w:r>
              <w:rPr>
                <w:rFonts w:hint="eastAsia" w:ascii="宋体" w:hAnsi="宋体" w:cs="宋体"/>
                <w:color w:val="000000"/>
                <w:shd w:val="clear" w:color="auto" w:fill="ffffff"/>
              </w:rPr>
            </w:r>
            <w:r/>
          </w:p>
        </w:tc>
        <w:tc>
          <w:tcPr>
            <w:tcBorders>
              <w:top w:val="none" w:color="000000" w:sz="4" w:space="0"/>
              <w:left w:val="none" w:color="000000" w:sz="4" w:space="0"/>
              <w:bottom w:val="single" w:color="000000" w:sz="4" w:space="0"/>
              <w:right w:val="single" w:color="000000" w:sz="4" w:space="0"/>
            </w:tcBorders>
            <w:tcW w:w="2332" w:type="dxa"/>
            <w:vAlign w:val="center"/>
            <w:textDirection w:val="lrTb"/>
            <w:noWrap w:val="false"/>
          </w:tcPr>
          <w:p>
            <w:pPr>
              <w:jc w:val="left"/>
              <w:spacing w:line="360" w:lineRule="auto"/>
              <w:widowControl/>
              <w:rPr>
                <w:rFonts w:hint="eastAsia" w:ascii="宋体" w:hAnsi="宋体" w:cs="宋体"/>
                <w:color w:val="000000"/>
              </w:rPr>
            </w:pPr>
            <w:r>
              <w:rPr>
                <w:rFonts w:hint="eastAsia" w:ascii="宋体" w:hAnsi="宋体" w:cs="宋体"/>
                <w:color w:val="000000"/>
                <w:shd w:val="clear" w:color="auto" w:fill="ffffff"/>
              </w:rPr>
              <w:t xml:space="preserve">每周进行一次巡检，提交月度巡检报告，对发现的问题提出解决。</w:t>
            </w:r>
            <w:r>
              <w:rPr>
                <w:rFonts w:hint="eastAsia" w:ascii="宋体" w:hAnsi="宋体" w:cs="宋体"/>
                <w:color w:val="000000"/>
                <w:shd w:val="clear" w:color="auto" w:fill="ffffff"/>
              </w:rPr>
            </w:r>
            <w:r/>
          </w:p>
        </w:tc>
        <w:tc>
          <w:tcPr>
            <w:shd w:val="clear" w:color="000000" w:fill="ffffff"/>
            <w:tcBorders>
              <w:top w:val="none" w:color="000000" w:sz="4" w:space="0"/>
              <w:left w:val="none" w:color="000000" w:sz="4" w:space="0"/>
              <w:bottom w:val="single" w:color="000000" w:sz="4" w:space="0"/>
              <w:right w:val="single" w:color="000000" w:sz="4" w:space="0"/>
            </w:tcBorders>
            <w:tcW w:w="4393" w:type="dxa"/>
            <w:vAlign w:val="center"/>
            <w:textDirection w:val="lrTb"/>
            <w:noWrap w:val="false"/>
          </w:tcPr>
          <w:p>
            <w:pPr>
              <w:numPr>
                <w:ilvl w:val="0"/>
                <w:numId w:val="34"/>
              </w:numPr>
              <w:jc w:val="left"/>
              <w:spacing w:line="360" w:lineRule="auto"/>
              <w:widowControl/>
            </w:pPr>
            <w:r>
              <w:rPr>
                <w:rFonts w:hint="eastAsia" w:ascii="宋体" w:hAnsi="宋体" w:cs="宋体"/>
                <w:color w:val="000000"/>
                <w:shd w:val="clear" w:color="auto" w:fill="ffffff"/>
              </w:rPr>
              <w:t xml:space="preserve">巡检未执行，扣5分；</w:t>
            </w:r>
            <w:r>
              <w:rPr>
                <w:rFonts w:hint="eastAsia" w:ascii="宋体" w:hAnsi="宋体" w:cs="宋体"/>
                <w:color w:val="000000"/>
                <w:shd w:val="clear" w:color="auto" w:fill="ffffff"/>
              </w:rPr>
            </w:r>
            <w:r/>
          </w:p>
          <w:p>
            <w:pPr>
              <w:numPr>
                <w:ilvl w:val="0"/>
                <w:numId w:val="34"/>
              </w:numPr>
              <w:jc w:val="left"/>
              <w:spacing w:line="360" w:lineRule="auto"/>
              <w:widowControl/>
            </w:pPr>
            <w:r>
              <w:rPr>
                <w:rFonts w:hint="eastAsia" w:ascii="宋体" w:hAnsi="宋体" w:cs="宋体"/>
                <w:color w:val="000000"/>
                <w:shd w:val="clear" w:color="auto" w:fill="ffffff"/>
              </w:rPr>
              <w:t xml:space="preserve">未及时提交巡检报告，扣2分；</w:t>
            </w:r>
            <w:r>
              <w:rPr>
                <w:rFonts w:hint="eastAsia" w:ascii="宋体" w:hAnsi="宋体" w:cs="宋体"/>
                <w:color w:val="000000"/>
                <w:shd w:val="clear" w:color="auto" w:fill="ffffff"/>
              </w:rPr>
            </w:r>
            <w:r/>
          </w:p>
          <w:p>
            <w:pPr>
              <w:jc w:val="left"/>
              <w:spacing w:line="360" w:lineRule="auto"/>
              <w:widowControl/>
              <w:rPr>
                <w:rFonts w:hint="eastAsia" w:ascii="宋体" w:hAnsi="宋体" w:cs="宋体"/>
                <w:color w:val="000000"/>
              </w:rPr>
            </w:pPr>
            <w:r>
              <w:rPr>
                <w:rFonts w:hint="eastAsia" w:ascii="宋体" w:hAnsi="宋体" w:cs="宋体"/>
                <w:color w:val="000000"/>
                <w:shd w:val="clear" w:color="auto" w:fill="ffffff"/>
              </w:rPr>
              <w:t xml:space="preserve">3、如果维保设备发生较严重问题，且有证据表明上季度巡检时即存在隐患但巡检未发现，扣5分。</w:t>
            </w:r>
            <w:r>
              <w:rPr>
                <w:rFonts w:hint="eastAsia" w:ascii="宋体" w:hAnsi="宋体" w:cs="宋体"/>
                <w:color w:val="000000"/>
                <w:shd w:val="clear" w:color="auto" w:fill="ffffff"/>
              </w:rPr>
            </w:r>
            <w:r/>
          </w:p>
        </w:tc>
      </w:tr>
      <w:tr>
        <w:trPr>
          <w:trHeight w:val="20"/>
        </w:trPr>
        <w:tc>
          <w:tcPr>
            <w:tcBorders>
              <w:top w:val="non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spacing w:line="360" w:lineRule="auto"/>
              <w:widowControl/>
              <w:rPr>
                <w:rFonts w:hint="eastAsia" w:ascii="宋体" w:hAnsi="宋体" w:cs="宋体"/>
                <w:color w:val="000000"/>
              </w:rPr>
            </w:pPr>
            <w:r>
              <w:rPr>
                <w:rFonts w:hint="eastAsia" w:ascii="宋体" w:hAnsi="宋体" w:cs="宋体"/>
                <w:color w:val="000000"/>
                <w:shd w:val="clear" w:color="auto" w:fill="ffffff"/>
              </w:rPr>
              <w:t xml:space="preserve">跨平台故障定位服务</w:t>
            </w:r>
            <w:r>
              <w:rPr>
                <w:rFonts w:hint="eastAsia" w:ascii="宋体" w:hAnsi="宋体" w:cs="宋体"/>
                <w:color w:val="000000"/>
                <w:shd w:val="clear" w:color="auto" w:fill="ffffff"/>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jc w:val="center"/>
              <w:spacing w:line="360" w:lineRule="auto"/>
              <w:widowControl/>
              <w:rPr>
                <w:rFonts w:hint="eastAsia" w:ascii="宋体" w:hAnsi="宋体" w:cs="宋体"/>
                <w:color w:val="000000"/>
              </w:rPr>
            </w:pPr>
            <w:r>
              <w:rPr>
                <w:rFonts w:hint="eastAsia" w:ascii="宋体" w:hAnsi="宋体" w:cs="宋体"/>
                <w:color w:val="000000"/>
                <w:shd w:val="clear" w:color="auto" w:fill="ffffff"/>
              </w:rPr>
              <w:t xml:space="preserve">10</w:t>
            </w:r>
            <w:r>
              <w:rPr>
                <w:rFonts w:hint="eastAsia" w:ascii="宋体" w:hAnsi="宋体" w:cs="宋体"/>
                <w:color w:val="000000"/>
                <w:shd w:val="clear" w:color="auto" w:fill="ffffff"/>
              </w:rPr>
            </w:r>
            <w:r/>
          </w:p>
        </w:tc>
        <w:tc>
          <w:tcPr>
            <w:tcBorders>
              <w:top w:val="none" w:color="000000" w:sz="4" w:space="0"/>
              <w:left w:val="none" w:color="000000" w:sz="4" w:space="0"/>
              <w:bottom w:val="single" w:color="000000" w:sz="4" w:space="0"/>
              <w:right w:val="single" w:color="000000" w:sz="4" w:space="0"/>
            </w:tcBorders>
            <w:tcW w:w="2332" w:type="dxa"/>
            <w:vAlign w:val="center"/>
            <w:textDirection w:val="lrTb"/>
            <w:noWrap w:val="false"/>
          </w:tcPr>
          <w:p>
            <w:pPr>
              <w:jc w:val="left"/>
              <w:spacing w:line="360" w:lineRule="auto"/>
              <w:widowControl/>
              <w:rPr>
                <w:rFonts w:hint="eastAsia" w:ascii="宋体" w:hAnsi="宋体" w:cs="宋体"/>
                <w:color w:val="000000"/>
              </w:rPr>
            </w:pPr>
            <w:r>
              <w:rPr>
                <w:rFonts w:hint="eastAsia" w:ascii="宋体" w:hAnsi="宋体" w:cs="宋体"/>
                <w:color w:val="000000"/>
                <w:shd w:val="clear" w:color="auto" w:fill="ffffff"/>
              </w:rPr>
              <w:t xml:space="preserve">发现故障后，联系并完成多厂家协调工作。</w:t>
            </w:r>
            <w:r>
              <w:rPr>
                <w:rFonts w:hint="eastAsia" w:ascii="宋体" w:hAnsi="宋体" w:cs="宋体"/>
                <w:color w:val="000000"/>
                <w:shd w:val="clear" w:color="auto" w:fill="ffffff"/>
              </w:rPr>
            </w:r>
            <w:r/>
          </w:p>
        </w:tc>
        <w:tc>
          <w:tcPr>
            <w:tcBorders>
              <w:top w:val="none" w:color="000000" w:sz="4" w:space="0"/>
              <w:left w:val="none" w:color="000000" w:sz="4" w:space="0"/>
              <w:bottom w:val="single" w:color="000000" w:sz="4" w:space="0"/>
              <w:right w:val="single" w:color="000000" w:sz="4" w:space="0"/>
            </w:tcBorders>
            <w:tcW w:w="4393" w:type="dxa"/>
            <w:vAlign w:val="center"/>
            <w:textDirection w:val="lrTb"/>
            <w:noWrap w:val="false"/>
          </w:tcPr>
          <w:p>
            <w:pPr>
              <w:jc w:val="left"/>
              <w:spacing w:line="360" w:lineRule="auto"/>
              <w:widowControl/>
              <w:rPr>
                <w:rFonts w:hint="eastAsia" w:ascii="宋体" w:hAnsi="宋体" w:cs="宋体"/>
                <w:color w:val="000000"/>
              </w:rPr>
            </w:pPr>
            <w:r>
              <w:rPr>
                <w:rFonts w:hint="eastAsia" w:ascii="宋体" w:hAnsi="宋体" w:cs="宋体"/>
                <w:color w:val="000000"/>
                <w:shd w:val="clear" w:color="auto" w:fill="ffffff"/>
              </w:rPr>
              <w:t xml:space="preserve">1、未协调安排故障定位工作1次扣2分。</w:t>
            </w:r>
            <w:r>
              <w:rPr>
                <w:rFonts w:hint="eastAsia" w:ascii="宋体" w:hAnsi="宋体" w:cs="宋体"/>
                <w:color w:val="000000"/>
                <w:shd w:val="clear" w:color="auto" w:fill="ffffff"/>
              </w:rPr>
            </w:r>
            <w:r/>
          </w:p>
        </w:tc>
      </w:tr>
      <w:tr>
        <w:trPr>
          <w:trHeight w:val="20"/>
        </w:trPr>
        <w:tc>
          <w:tcPr>
            <w:tcBorders>
              <w:top w:val="non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spacing w:line="360" w:lineRule="auto"/>
              <w:widowControl/>
              <w:rPr>
                <w:rFonts w:hint="eastAsia" w:ascii="宋体" w:hAnsi="宋体" w:cs="宋体"/>
                <w:color w:val="000000"/>
              </w:rPr>
            </w:pPr>
            <w:r>
              <w:rPr>
                <w:rFonts w:hint="eastAsia" w:ascii="宋体" w:hAnsi="宋体" w:cs="宋体"/>
                <w:color w:val="000000"/>
                <w:shd w:val="clear" w:color="auto" w:fill="ffffff"/>
              </w:rPr>
              <w:t xml:space="preserve">重要时期保障服务</w:t>
            </w:r>
            <w:r>
              <w:rPr>
                <w:rFonts w:hint="eastAsia" w:ascii="宋体" w:hAnsi="宋体" w:cs="宋体"/>
                <w:color w:val="000000"/>
                <w:shd w:val="clear" w:color="auto" w:fill="ffffff"/>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jc w:val="center"/>
              <w:spacing w:line="360" w:lineRule="auto"/>
              <w:widowControl/>
              <w:rPr>
                <w:rFonts w:hint="eastAsia" w:ascii="宋体" w:hAnsi="宋体" w:cs="宋体"/>
                <w:color w:val="000000"/>
              </w:rPr>
            </w:pPr>
            <w:r>
              <w:rPr>
                <w:rFonts w:hint="eastAsia" w:ascii="宋体" w:hAnsi="宋体" w:cs="宋体"/>
                <w:color w:val="000000"/>
                <w:shd w:val="clear" w:color="auto" w:fill="ffffff"/>
              </w:rPr>
              <w:t xml:space="preserve">10</w:t>
            </w:r>
            <w:r>
              <w:rPr>
                <w:rFonts w:hint="eastAsia" w:ascii="宋体" w:hAnsi="宋体" w:cs="宋体"/>
                <w:color w:val="000000"/>
                <w:shd w:val="clear" w:color="auto" w:fill="ffffff"/>
              </w:rPr>
            </w:r>
            <w:r/>
          </w:p>
        </w:tc>
        <w:tc>
          <w:tcPr>
            <w:tcBorders>
              <w:top w:val="none" w:color="000000" w:sz="4" w:space="0"/>
              <w:left w:val="none" w:color="000000" w:sz="4" w:space="0"/>
              <w:bottom w:val="single" w:color="000000" w:sz="4" w:space="0"/>
              <w:right w:val="single" w:color="000000" w:sz="4" w:space="0"/>
            </w:tcBorders>
            <w:tcW w:w="2332" w:type="dxa"/>
            <w:vAlign w:val="center"/>
            <w:textDirection w:val="lrTb"/>
            <w:noWrap w:val="false"/>
          </w:tcPr>
          <w:p>
            <w:pPr>
              <w:jc w:val="left"/>
              <w:spacing w:line="360" w:lineRule="auto"/>
              <w:widowControl/>
              <w:rPr>
                <w:rFonts w:hint="eastAsia" w:ascii="宋体" w:hAnsi="宋体" w:cs="宋体"/>
                <w:color w:val="000000"/>
              </w:rPr>
            </w:pPr>
            <w:r>
              <w:rPr>
                <w:rFonts w:hint="eastAsia" w:ascii="宋体" w:hAnsi="宋体" w:cs="宋体"/>
                <w:color w:val="000000"/>
                <w:shd w:val="clear" w:color="auto" w:fill="ffffff"/>
              </w:rPr>
              <w:t xml:space="preserve">在节假日、网络安全演练期间完成值守</w:t>
            </w:r>
            <w:r>
              <w:rPr>
                <w:rFonts w:hint="eastAsia" w:ascii="宋体" w:hAnsi="宋体" w:cs="宋体"/>
                <w:color w:val="000000"/>
                <w:shd w:val="clear" w:color="auto" w:fill="ffffff"/>
              </w:rPr>
            </w:r>
            <w:r/>
          </w:p>
        </w:tc>
        <w:tc>
          <w:tcPr>
            <w:tcBorders>
              <w:top w:val="none" w:color="000000" w:sz="4" w:space="0"/>
              <w:left w:val="none" w:color="000000" w:sz="4" w:space="0"/>
              <w:bottom w:val="single" w:color="000000" w:sz="4" w:space="0"/>
              <w:right w:val="single" w:color="000000" w:sz="4" w:space="0"/>
            </w:tcBorders>
            <w:tcW w:w="4393" w:type="dxa"/>
            <w:vAlign w:val="center"/>
            <w:textDirection w:val="lrTb"/>
            <w:noWrap w:val="false"/>
          </w:tcPr>
          <w:p>
            <w:pPr>
              <w:jc w:val="left"/>
              <w:spacing w:line="360" w:lineRule="auto"/>
              <w:widowControl/>
              <w:rPr>
                <w:rFonts w:hint="eastAsia" w:ascii="宋体" w:hAnsi="宋体" w:cs="宋体"/>
                <w:color w:val="000000"/>
              </w:rPr>
            </w:pPr>
            <w:r>
              <w:rPr>
                <w:rFonts w:hint="eastAsia" w:ascii="宋体" w:hAnsi="宋体" w:cs="宋体"/>
                <w:color w:val="000000"/>
                <w:shd w:val="clear" w:color="auto" w:fill="ffffff"/>
              </w:rPr>
              <w:t xml:space="preserve">1、未完成重要时期保障服务一次扣2分。</w:t>
            </w:r>
            <w:r>
              <w:rPr>
                <w:rFonts w:hint="eastAsia" w:ascii="宋体" w:hAnsi="宋体" w:cs="宋体"/>
                <w:color w:val="000000"/>
                <w:shd w:val="clear" w:color="auto" w:fill="ffffff"/>
              </w:rPr>
            </w:r>
            <w:r/>
          </w:p>
        </w:tc>
      </w:tr>
      <w:tr>
        <w:trPr>
          <w:trHeight w:val="20"/>
        </w:trPr>
        <w:tc>
          <w:tcPr>
            <w:tcBorders>
              <w:top w:val="non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spacing w:line="360" w:lineRule="auto"/>
              <w:widowControl/>
              <w:rPr>
                <w:rFonts w:hint="eastAsia" w:ascii="宋体" w:hAnsi="宋体" w:cs="宋体"/>
                <w:color w:val="000000"/>
              </w:rPr>
            </w:pPr>
            <w:r>
              <w:rPr>
                <w:rFonts w:hint="eastAsia" w:ascii="宋体" w:hAnsi="宋体" w:cs="宋体"/>
                <w:color w:val="000000"/>
                <w:shd w:val="clear" w:color="auto" w:fill="ffffff"/>
              </w:rPr>
              <w:t xml:space="preserve">应急演练服务</w:t>
            </w:r>
            <w:r>
              <w:rPr>
                <w:rFonts w:hint="eastAsia" w:ascii="宋体" w:hAnsi="宋体" w:cs="宋体"/>
                <w:color w:val="000000"/>
                <w:shd w:val="clear" w:color="auto" w:fill="ffffff"/>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jc w:val="center"/>
              <w:spacing w:line="360" w:lineRule="auto"/>
              <w:widowControl/>
              <w:rPr>
                <w:rFonts w:hint="eastAsia" w:ascii="宋体" w:hAnsi="宋体" w:cs="宋体"/>
                <w:color w:val="000000"/>
              </w:rPr>
            </w:pPr>
            <w:r>
              <w:rPr>
                <w:rFonts w:hint="eastAsia" w:ascii="宋体" w:hAnsi="宋体" w:cs="宋体"/>
                <w:color w:val="000000"/>
                <w:shd w:val="clear" w:color="auto" w:fill="ffffff"/>
              </w:rPr>
              <w:t xml:space="preserve">7</w:t>
            </w:r>
            <w:r>
              <w:rPr>
                <w:rFonts w:hint="eastAsia" w:ascii="宋体" w:hAnsi="宋体" w:cs="宋体"/>
                <w:color w:val="000000"/>
                <w:shd w:val="clear" w:color="auto" w:fill="ffffff"/>
              </w:rPr>
            </w:r>
            <w:r/>
          </w:p>
        </w:tc>
        <w:tc>
          <w:tcPr>
            <w:tcBorders>
              <w:top w:val="none" w:color="000000" w:sz="4" w:space="0"/>
              <w:left w:val="none" w:color="000000" w:sz="4" w:space="0"/>
              <w:bottom w:val="single" w:color="000000" w:sz="4" w:space="0"/>
              <w:right w:val="single" w:color="000000" w:sz="4" w:space="0"/>
            </w:tcBorders>
            <w:tcW w:w="2332" w:type="dxa"/>
            <w:vAlign w:val="center"/>
            <w:textDirection w:val="lrTb"/>
            <w:noWrap w:val="false"/>
          </w:tcPr>
          <w:p>
            <w:pPr>
              <w:jc w:val="left"/>
              <w:spacing w:line="360" w:lineRule="auto"/>
              <w:widowControl/>
              <w:rPr>
                <w:rFonts w:hint="eastAsia" w:ascii="宋体" w:hAnsi="宋体" w:cs="宋体"/>
                <w:color w:val="000000"/>
              </w:rPr>
            </w:pPr>
            <w:r>
              <w:rPr>
                <w:rFonts w:hint="eastAsia" w:ascii="宋体" w:hAnsi="宋体" w:cs="宋体"/>
                <w:color w:val="000000"/>
                <w:shd w:val="clear" w:color="auto" w:fill="ffffff"/>
              </w:rPr>
              <w:t xml:space="preserve">提交应急演练方案，完成预演服务</w:t>
            </w:r>
            <w:r>
              <w:rPr>
                <w:rFonts w:hint="eastAsia" w:ascii="宋体" w:hAnsi="宋体" w:cs="宋体"/>
                <w:color w:val="000000"/>
                <w:shd w:val="clear" w:color="auto" w:fill="ffffff"/>
              </w:rPr>
            </w:r>
            <w:r/>
          </w:p>
        </w:tc>
        <w:tc>
          <w:tcPr>
            <w:tcBorders>
              <w:top w:val="none" w:color="000000" w:sz="4" w:space="0"/>
              <w:left w:val="none" w:color="000000" w:sz="4" w:space="0"/>
              <w:bottom w:val="single" w:color="000000" w:sz="4" w:space="0"/>
              <w:right w:val="single" w:color="000000" w:sz="4" w:space="0"/>
            </w:tcBorders>
            <w:tcW w:w="4393" w:type="dxa"/>
            <w:vAlign w:val="center"/>
            <w:textDirection w:val="lrTb"/>
            <w:noWrap w:val="false"/>
          </w:tcPr>
          <w:p>
            <w:pPr>
              <w:jc w:val="left"/>
              <w:spacing w:line="360" w:lineRule="auto"/>
              <w:widowControl/>
              <w:rPr>
                <w:rFonts w:hint="eastAsia" w:ascii="宋体" w:hAnsi="宋体" w:cs="宋体"/>
                <w:color w:val="000000"/>
              </w:rPr>
            </w:pPr>
            <w:r>
              <w:rPr>
                <w:rFonts w:hint="eastAsia" w:ascii="宋体" w:hAnsi="宋体" w:cs="宋体"/>
                <w:color w:val="000000"/>
                <w:shd w:val="clear" w:color="auto" w:fill="ffffff"/>
              </w:rPr>
              <w:t xml:space="preserve">1、未提交应急演练方案及预演服务扣5分</w:t>
            </w:r>
            <w:r>
              <w:rPr>
                <w:rFonts w:hint="eastAsia" w:ascii="宋体" w:hAnsi="宋体" w:cs="宋体"/>
                <w:color w:val="000000"/>
                <w:shd w:val="clear" w:color="auto" w:fill="ffffff"/>
              </w:rPr>
            </w:r>
            <w:r/>
          </w:p>
        </w:tc>
      </w:tr>
      <w:tr>
        <w:trPr>
          <w:trHeight w:val="20"/>
        </w:trPr>
        <w:tc>
          <w:tcPr>
            <w:tcBorders>
              <w:top w:val="non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spacing w:line="360" w:lineRule="auto"/>
              <w:widowControl/>
              <w:rPr>
                <w:rFonts w:hint="eastAsia" w:ascii="宋体" w:hAnsi="宋体" w:cs="宋体"/>
                <w:color w:val="000000"/>
              </w:rPr>
            </w:pPr>
            <w:r>
              <w:rPr>
                <w:rFonts w:hint="eastAsia" w:ascii="宋体" w:hAnsi="宋体" w:cs="宋体"/>
                <w:color w:val="000000"/>
                <w:shd w:val="clear" w:color="auto" w:fill="ffffff"/>
              </w:rPr>
              <w:t xml:space="preserve">网络安全</w:t>
            </w:r>
            <w:r>
              <w:rPr>
                <w:rFonts w:hint="eastAsia" w:ascii="宋体" w:hAnsi="宋体" w:cs="宋体"/>
                <w:color w:val="000000"/>
                <w:shd w:val="clear" w:color="auto" w:fill="ffffff"/>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jc w:val="center"/>
              <w:spacing w:line="360" w:lineRule="auto"/>
              <w:widowControl/>
              <w:rPr>
                <w:rFonts w:hint="eastAsia" w:ascii="宋体" w:hAnsi="宋体" w:cs="宋体"/>
                <w:color w:val="000000"/>
              </w:rPr>
            </w:pPr>
            <w:r>
              <w:rPr>
                <w:rFonts w:hint="eastAsia" w:ascii="宋体" w:hAnsi="宋体" w:cs="宋体"/>
                <w:color w:val="000000"/>
                <w:shd w:val="clear" w:color="auto" w:fill="ffffff"/>
              </w:rPr>
              <w:t xml:space="preserve">7</w:t>
            </w:r>
            <w:r>
              <w:rPr>
                <w:rFonts w:hint="eastAsia" w:ascii="宋体" w:hAnsi="宋体" w:cs="宋体"/>
                <w:color w:val="000000"/>
                <w:shd w:val="clear" w:color="auto" w:fill="ffffff"/>
              </w:rPr>
            </w:r>
            <w:r/>
          </w:p>
        </w:tc>
        <w:tc>
          <w:tcPr>
            <w:tcBorders>
              <w:top w:val="none" w:color="000000" w:sz="4" w:space="0"/>
              <w:left w:val="none" w:color="000000" w:sz="4" w:space="0"/>
              <w:bottom w:val="single" w:color="000000" w:sz="4" w:space="0"/>
              <w:right w:val="single" w:color="000000" w:sz="4" w:space="0"/>
            </w:tcBorders>
            <w:tcW w:w="2332" w:type="dxa"/>
            <w:vAlign w:val="center"/>
            <w:textDirection w:val="lrTb"/>
            <w:noWrap w:val="false"/>
          </w:tcPr>
          <w:p>
            <w:pPr>
              <w:jc w:val="left"/>
              <w:spacing w:line="360" w:lineRule="auto"/>
              <w:widowControl/>
              <w:rPr>
                <w:rFonts w:hint="eastAsia" w:ascii="宋体" w:hAnsi="宋体" w:cs="宋体"/>
                <w:color w:val="000000"/>
              </w:rPr>
            </w:pPr>
            <w:r>
              <w:rPr>
                <w:rFonts w:hint="eastAsia" w:ascii="宋体" w:hAnsi="宋体" w:cs="宋体"/>
                <w:color w:val="000000"/>
                <w:shd w:val="clear" w:color="auto" w:fill="ffffff"/>
              </w:rPr>
              <w:t xml:space="preserve">定期按时完成安全设备日志巡检、分析，并出具安全报告</w:t>
            </w:r>
            <w:r>
              <w:rPr>
                <w:rFonts w:hint="eastAsia" w:ascii="宋体" w:hAnsi="宋体" w:cs="宋体"/>
                <w:color w:val="000000"/>
                <w:shd w:val="clear" w:color="auto" w:fill="ffffff"/>
              </w:rPr>
            </w:r>
            <w:r/>
          </w:p>
        </w:tc>
        <w:tc>
          <w:tcPr>
            <w:tcBorders>
              <w:top w:val="none" w:color="000000" w:sz="4" w:space="0"/>
              <w:left w:val="none" w:color="000000" w:sz="4" w:space="0"/>
              <w:bottom w:val="single" w:color="000000" w:sz="4" w:space="0"/>
              <w:right w:val="single" w:color="000000" w:sz="4" w:space="0"/>
            </w:tcBorders>
            <w:tcW w:w="4393" w:type="dxa"/>
            <w:vAlign w:val="center"/>
            <w:textDirection w:val="lrTb"/>
            <w:noWrap w:val="false"/>
          </w:tcPr>
          <w:p>
            <w:pPr>
              <w:numPr>
                <w:ilvl w:val="0"/>
                <w:numId w:val="35"/>
              </w:numPr>
              <w:jc w:val="left"/>
              <w:spacing w:line="360" w:lineRule="auto"/>
              <w:widowControl/>
            </w:pPr>
            <w:r>
              <w:rPr>
                <w:rFonts w:hint="eastAsia" w:ascii="宋体" w:hAnsi="宋体" w:cs="宋体"/>
                <w:color w:val="000000"/>
                <w:shd w:val="clear" w:color="auto" w:fill="ffffff"/>
              </w:rPr>
              <w:t xml:space="preserve">未定期巡检扣2分，</w:t>
            </w:r>
            <w:r>
              <w:rPr>
                <w:rFonts w:hint="eastAsia" w:ascii="宋体" w:hAnsi="宋体" w:cs="宋体"/>
                <w:color w:val="000000"/>
                <w:shd w:val="clear" w:color="auto" w:fill="ffffff"/>
              </w:rPr>
            </w:r>
            <w:r/>
          </w:p>
          <w:p>
            <w:pPr>
              <w:numPr>
                <w:ilvl w:val="0"/>
                <w:numId w:val="35"/>
              </w:numPr>
              <w:jc w:val="left"/>
              <w:spacing w:line="360" w:lineRule="auto"/>
              <w:widowControl/>
              <w:rPr>
                <w:rFonts w:hint="eastAsia" w:ascii="宋体" w:hAnsi="宋体" w:cs="宋体"/>
                <w:color w:val="000000"/>
              </w:rPr>
            </w:pPr>
            <w:r>
              <w:rPr>
                <w:rFonts w:hint="eastAsia" w:ascii="宋体" w:hAnsi="宋体" w:cs="宋体"/>
                <w:color w:val="000000"/>
                <w:shd w:val="clear" w:color="auto" w:fill="ffffff"/>
              </w:rPr>
              <w:t xml:space="preserve">未出具巡检后分析处置报告扣2分</w:t>
            </w:r>
            <w:r>
              <w:rPr>
                <w:rFonts w:hint="eastAsia" w:ascii="宋体" w:hAnsi="宋体" w:cs="宋体"/>
                <w:color w:val="000000"/>
                <w:shd w:val="clear" w:color="auto" w:fill="ffffff"/>
              </w:rPr>
            </w:r>
            <w:r/>
          </w:p>
        </w:tc>
      </w:tr>
      <w:tr>
        <w:trPr>
          <w:trHeight w:val="90"/>
        </w:trPr>
        <w:tc>
          <w:tcPr>
            <w:tcBorders>
              <w:top w:val="non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spacing w:line="360" w:lineRule="auto"/>
              <w:widowControl/>
              <w:rPr>
                <w:rFonts w:hint="eastAsia" w:ascii="宋体" w:hAnsi="宋体" w:cs="宋体"/>
                <w:color w:val="000000"/>
              </w:rPr>
            </w:pPr>
            <w:r>
              <w:rPr>
                <w:rFonts w:hint="eastAsia" w:ascii="宋体" w:hAnsi="宋体" w:cs="宋体"/>
                <w:color w:val="000000"/>
                <w:shd w:val="clear" w:color="auto" w:fill="ffffff"/>
              </w:rPr>
              <w:t xml:space="preserve">运维支持服务</w:t>
            </w:r>
            <w:r>
              <w:rPr>
                <w:rFonts w:hint="eastAsia" w:ascii="宋体" w:hAnsi="宋体" w:cs="宋体"/>
                <w:color w:val="000000"/>
                <w:shd w:val="clear" w:color="auto" w:fill="ffffff"/>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jc w:val="center"/>
              <w:spacing w:line="360" w:lineRule="auto"/>
              <w:widowControl/>
              <w:rPr>
                <w:rFonts w:hint="eastAsia" w:ascii="宋体" w:hAnsi="宋体" w:cs="宋体"/>
                <w:color w:val="000000"/>
              </w:rPr>
            </w:pPr>
            <w:r>
              <w:rPr>
                <w:rFonts w:hint="eastAsia" w:ascii="宋体" w:hAnsi="宋体" w:cs="宋体"/>
                <w:color w:val="000000"/>
                <w:shd w:val="clear" w:color="auto" w:fill="ffffff"/>
              </w:rPr>
              <w:t xml:space="preserve">7</w:t>
            </w:r>
            <w:r>
              <w:rPr>
                <w:rFonts w:hint="eastAsia" w:ascii="宋体" w:hAnsi="宋体" w:cs="宋体"/>
                <w:color w:val="000000"/>
                <w:shd w:val="clear" w:color="auto" w:fill="ffffff"/>
              </w:rPr>
            </w:r>
            <w:r/>
          </w:p>
        </w:tc>
        <w:tc>
          <w:tcPr>
            <w:tcBorders>
              <w:top w:val="none" w:color="000000" w:sz="4" w:space="0"/>
              <w:left w:val="none" w:color="000000" w:sz="4" w:space="0"/>
              <w:bottom w:val="single" w:color="000000" w:sz="4" w:space="0"/>
              <w:right w:val="single" w:color="000000" w:sz="4" w:space="0"/>
            </w:tcBorders>
            <w:tcW w:w="2332" w:type="dxa"/>
            <w:vAlign w:val="center"/>
            <w:textDirection w:val="lrTb"/>
            <w:noWrap w:val="false"/>
          </w:tcPr>
          <w:p>
            <w:pPr>
              <w:jc w:val="left"/>
              <w:spacing w:line="360" w:lineRule="auto"/>
              <w:widowControl/>
              <w:rPr>
                <w:rFonts w:hint="eastAsia" w:ascii="宋体" w:hAnsi="宋体" w:cs="宋体"/>
                <w:color w:val="000000"/>
              </w:rPr>
            </w:pPr>
            <w:r>
              <w:rPr>
                <w:rFonts w:hint="eastAsia" w:ascii="宋体" w:hAnsi="宋体" w:cs="宋体"/>
                <w:color w:val="000000"/>
                <w:shd w:val="clear" w:color="auto" w:fill="ffffff"/>
              </w:rPr>
              <w:t xml:space="preserve">配合完成国产化替代升级工作、机房设备变动施工等运维支持工作</w:t>
            </w:r>
            <w:r>
              <w:rPr>
                <w:rFonts w:hint="eastAsia" w:ascii="宋体" w:hAnsi="宋体" w:cs="宋体"/>
                <w:color w:val="000000"/>
                <w:shd w:val="clear" w:color="auto" w:fill="ffffff"/>
              </w:rPr>
            </w:r>
            <w:r/>
          </w:p>
        </w:tc>
        <w:tc>
          <w:tcPr>
            <w:tcBorders>
              <w:top w:val="none" w:color="000000" w:sz="4" w:space="0"/>
              <w:left w:val="none" w:color="000000" w:sz="4" w:space="0"/>
              <w:bottom w:val="single" w:color="000000" w:sz="4" w:space="0"/>
              <w:right w:val="single" w:color="000000" w:sz="4" w:space="0"/>
            </w:tcBorders>
            <w:tcW w:w="4393" w:type="dxa"/>
            <w:vAlign w:val="center"/>
            <w:textDirection w:val="lrTb"/>
            <w:noWrap w:val="false"/>
          </w:tcPr>
          <w:p>
            <w:pPr>
              <w:jc w:val="left"/>
              <w:spacing w:line="360" w:lineRule="auto"/>
              <w:widowControl/>
              <w:rPr>
                <w:rFonts w:hint="eastAsia" w:ascii="宋体" w:hAnsi="宋体" w:cs="宋体"/>
                <w:color w:val="000000"/>
              </w:rPr>
            </w:pPr>
            <w:r>
              <w:rPr>
                <w:rFonts w:hint="eastAsia" w:ascii="宋体" w:hAnsi="宋体" w:cs="宋体"/>
                <w:color w:val="000000"/>
                <w:shd w:val="clear" w:color="auto" w:fill="ffffff"/>
              </w:rPr>
              <w:t xml:space="preserve">1、未按要求实施配合工作，1次扣2分</w:t>
            </w:r>
            <w:r>
              <w:rPr>
                <w:rFonts w:hint="eastAsia" w:ascii="宋体" w:hAnsi="宋体" w:cs="宋体"/>
                <w:color w:val="000000"/>
                <w:shd w:val="clear" w:color="auto" w:fill="ffffff"/>
              </w:rPr>
            </w:r>
            <w:r/>
          </w:p>
        </w:tc>
      </w:tr>
      <w:tr>
        <w:trPr>
          <w:trHeight w:val="20"/>
        </w:trPr>
        <w:tc>
          <w:tcPr>
            <w:tcBorders>
              <w:top w:val="non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spacing w:line="360" w:lineRule="auto"/>
              <w:widowControl/>
              <w:rPr>
                <w:rFonts w:hint="eastAsia" w:ascii="宋体" w:hAnsi="宋体" w:cs="宋体"/>
                <w:color w:val="000000"/>
              </w:rPr>
            </w:pPr>
            <w:r>
              <w:rPr>
                <w:rFonts w:hint="eastAsia" w:ascii="宋体" w:hAnsi="宋体" w:cs="宋体"/>
                <w:color w:val="000000"/>
                <w:shd w:val="clear" w:color="auto" w:fill="ffffff"/>
              </w:rPr>
              <w:t xml:space="preserve">技术支持和咨询响应</w:t>
            </w:r>
            <w:r>
              <w:rPr>
                <w:rFonts w:hint="eastAsia" w:ascii="宋体" w:hAnsi="宋体" w:cs="宋体"/>
                <w:color w:val="000000"/>
                <w:shd w:val="clear" w:color="auto" w:fill="ffffff"/>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jc w:val="center"/>
              <w:spacing w:line="360" w:lineRule="auto"/>
              <w:widowControl/>
              <w:rPr>
                <w:rFonts w:hint="eastAsia" w:ascii="宋体" w:hAnsi="宋体" w:cs="宋体"/>
                <w:color w:val="000000"/>
              </w:rPr>
            </w:pPr>
            <w:r>
              <w:rPr>
                <w:rFonts w:hint="eastAsia" w:ascii="宋体" w:hAnsi="宋体" w:cs="宋体"/>
                <w:color w:val="000000"/>
                <w:shd w:val="clear" w:color="auto" w:fill="ffffff"/>
              </w:rPr>
              <w:t xml:space="preserve">7</w:t>
            </w:r>
            <w:r>
              <w:rPr>
                <w:rFonts w:hint="eastAsia" w:ascii="宋体" w:hAnsi="宋体" w:cs="宋体"/>
                <w:color w:val="000000"/>
                <w:shd w:val="clear" w:color="auto" w:fill="ffffff"/>
              </w:rPr>
            </w:r>
            <w:r/>
          </w:p>
        </w:tc>
        <w:tc>
          <w:tcPr>
            <w:tcBorders>
              <w:top w:val="none" w:color="000000" w:sz="4" w:space="0"/>
              <w:left w:val="none" w:color="000000" w:sz="4" w:space="0"/>
              <w:bottom w:val="single" w:color="000000" w:sz="4" w:space="0"/>
              <w:right w:val="single" w:color="000000" w:sz="4" w:space="0"/>
            </w:tcBorders>
            <w:tcW w:w="2332" w:type="dxa"/>
            <w:vAlign w:val="center"/>
            <w:textDirection w:val="lrTb"/>
            <w:noWrap w:val="false"/>
          </w:tcPr>
          <w:p>
            <w:pPr>
              <w:jc w:val="left"/>
              <w:spacing w:line="360" w:lineRule="auto"/>
              <w:widowControl/>
              <w:rPr>
                <w:rFonts w:hint="eastAsia" w:ascii="宋体" w:hAnsi="宋体" w:cs="宋体"/>
                <w:color w:val="000000"/>
              </w:rPr>
            </w:pPr>
            <w:r>
              <w:rPr>
                <w:rFonts w:hint="eastAsia" w:ascii="宋体" w:hAnsi="宋体" w:cs="宋体"/>
                <w:color w:val="000000"/>
                <w:shd w:val="clear" w:color="auto" w:fill="ffffff"/>
              </w:rPr>
              <w:t xml:space="preserve">及时响应，积极协助招标人解决问题。</w:t>
            </w:r>
            <w:r>
              <w:rPr>
                <w:rFonts w:hint="eastAsia" w:ascii="宋体" w:hAnsi="宋体" w:cs="宋体"/>
                <w:color w:val="000000"/>
                <w:shd w:val="clear" w:color="auto" w:fill="ffffff"/>
              </w:rPr>
            </w:r>
            <w:r/>
          </w:p>
        </w:tc>
        <w:tc>
          <w:tcPr>
            <w:tcBorders>
              <w:top w:val="none" w:color="000000" w:sz="4" w:space="0"/>
              <w:left w:val="none" w:color="000000" w:sz="4" w:space="0"/>
              <w:bottom w:val="single" w:color="000000" w:sz="4" w:space="0"/>
              <w:right w:val="single" w:color="000000" w:sz="4" w:space="0"/>
            </w:tcBorders>
            <w:tcW w:w="4393" w:type="dxa"/>
            <w:vAlign w:val="center"/>
            <w:textDirection w:val="lrTb"/>
            <w:noWrap w:val="false"/>
          </w:tcPr>
          <w:p>
            <w:pPr>
              <w:jc w:val="left"/>
              <w:spacing w:line="360" w:lineRule="auto"/>
              <w:widowControl/>
              <w:rPr>
                <w:rFonts w:hint="eastAsia" w:ascii="宋体" w:hAnsi="宋体" w:cs="宋体"/>
                <w:color w:val="000000"/>
              </w:rPr>
            </w:pPr>
            <w:r>
              <w:rPr>
                <w:rFonts w:hint="eastAsia" w:ascii="宋体" w:hAnsi="宋体" w:cs="宋体"/>
                <w:color w:val="000000"/>
                <w:shd w:val="clear" w:color="auto" w:fill="ffffff"/>
              </w:rPr>
              <w:t xml:space="preserve">1、技术支撑响应不及时1次扣1分</w:t>
            </w:r>
            <w:r>
              <w:rPr>
                <w:rFonts w:hint="eastAsia" w:ascii="宋体" w:hAnsi="宋体" w:cs="宋体"/>
                <w:color w:val="000000"/>
                <w:shd w:val="clear" w:color="auto" w:fill="ffffff"/>
              </w:rPr>
            </w:r>
            <w:r/>
          </w:p>
        </w:tc>
      </w:tr>
      <w:tr>
        <w:trPr>
          <w:trHeight w:val="20"/>
        </w:trPr>
        <w:tc>
          <w:tcPr>
            <w:tcBorders>
              <w:top w:val="non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spacing w:line="360" w:lineRule="auto"/>
              <w:widowControl/>
              <w:rPr>
                <w:rFonts w:hint="eastAsia" w:ascii="宋体" w:hAnsi="宋体" w:cs="宋体"/>
                <w:color w:val="000000"/>
              </w:rPr>
            </w:pPr>
            <w:r>
              <w:rPr>
                <w:rFonts w:hint="eastAsia" w:ascii="宋体" w:hAnsi="宋体" w:cs="宋体"/>
                <w:color w:val="000000"/>
                <w:shd w:val="clear" w:color="auto" w:fill="ffffff"/>
              </w:rPr>
              <w:t xml:space="preserve">资料文档服务</w:t>
            </w:r>
            <w:r>
              <w:rPr>
                <w:rFonts w:hint="eastAsia" w:ascii="宋体" w:hAnsi="宋体" w:cs="宋体"/>
                <w:color w:val="000000"/>
                <w:shd w:val="clear" w:color="auto" w:fill="ffffff"/>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jc w:val="center"/>
              <w:spacing w:line="360" w:lineRule="auto"/>
              <w:widowControl/>
              <w:rPr>
                <w:rFonts w:hint="eastAsia" w:ascii="宋体" w:hAnsi="宋体" w:cs="宋体"/>
                <w:color w:val="000000"/>
              </w:rPr>
            </w:pPr>
            <w:r>
              <w:rPr>
                <w:rFonts w:hint="eastAsia" w:ascii="宋体" w:hAnsi="宋体" w:cs="宋体"/>
                <w:color w:val="000000"/>
                <w:shd w:val="clear" w:color="auto" w:fill="ffffff"/>
              </w:rPr>
              <w:t xml:space="preserve">7</w:t>
            </w:r>
            <w:r>
              <w:rPr>
                <w:rFonts w:hint="eastAsia" w:ascii="宋体" w:hAnsi="宋体" w:cs="宋体"/>
                <w:color w:val="000000"/>
                <w:shd w:val="clear" w:color="auto" w:fill="ffffff"/>
              </w:rPr>
            </w:r>
            <w:r/>
          </w:p>
        </w:tc>
        <w:tc>
          <w:tcPr>
            <w:tcBorders>
              <w:top w:val="none" w:color="000000" w:sz="4" w:space="0"/>
              <w:left w:val="none" w:color="000000" w:sz="4" w:space="0"/>
              <w:bottom w:val="single" w:color="000000" w:sz="4" w:space="0"/>
              <w:right w:val="single" w:color="000000" w:sz="4" w:space="0"/>
            </w:tcBorders>
            <w:tcW w:w="2332" w:type="dxa"/>
            <w:vAlign w:val="center"/>
            <w:textDirection w:val="lrTb"/>
            <w:noWrap w:val="false"/>
          </w:tcPr>
          <w:p>
            <w:pPr>
              <w:jc w:val="left"/>
              <w:spacing w:line="360" w:lineRule="auto"/>
              <w:widowControl/>
              <w:rPr>
                <w:rFonts w:hint="eastAsia" w:ascii="宋体" w:hAnsi="宋体" w:cs="宋体"/>
                <w:color w:val="000000"/>
              </w:rPr>
            </w:pPr>
            <w:r>
              <w:rPr>
                <w:rFonts w:hint="eastAsia" w:ascii="宋体" w:hAnsi="宋体" w:cs="宋体"/>
                <w:color w:val="000000"/>
                <w:shd w:val="clear" w:color="auto" w:fill="ffffff"/>
              </w:rPr>
              <w:t xml:space="preserve">提供技术文档，并整理更新设备台账</w:t>
            </w:r>
            <w:r>
              <w:rPr>
                <w:rFonts w:hint="eastAsia" w:ascii="宋体" w:hAnsi="宋体" w:cs="宋体"/>
                <w:color w:val="000000"/>
                <w:shd w:val="clear" w:color="auto" w:fill="ffffff"/>
              </w:rPr>
            </w:r>
            <w:r/>
          </w:p>
        </w:tc>
        <w:tc>
          <w:tcPr>
            <w:tcBorders>
              <w:top w:val="none" w:color="000000" w:sz="4" w:space="0"/>
              <w:left w:val="none" w:color="000000" w:sz="4" w:space="0"/>
              <w:bottom w:val="single" w:color="000000" w:sz="4" w:space="0"/>
              <w:right w:val="single" w:color="000000" w:sz="4" w:space="0"/>
            </w:tcBorders>
            <w:tcW w:w="4393" w:type="dxa"/>
            <w:vAlign w:val="center"/>
            <w:textDirection w:val="lrTb"/>
            <w:noWrap w:val="false"/>
          </w:tcPr>
          <w:p>
            <w:pPr>
              <w:numPr>
                <w:ilvl w:val="0"/>
                <w:numId w:val="36"/>
              </w:numPr>
              <w:jc w:val="left"/>
              <w:spacing w:line="360" w:lineRule="auto"/>
              <w:widowControl/>
            </w:pPr>
            <w:r>
              <w:rPr>
                <w:rFonts w:hint="eastAsia" w:ascii="宋体" w:hAnsi="宋体" w:cs="宋体"/>
                <w:color w:val="000000"/>
                <w:shd w:val="clear" w:color="auto" w:fill="ffffff"/>
              </w:rPr>
              <w:t xml:space="preserve">1次未提供技术资料，扣1分</w:t>
            </w:r>
            <w:r>
              <w:rPr>
                <w:rFonts w:hint="eastAsia" w:ascii="宋体" w:hAnsi="宋体" w:cs="宋体"/>
                <w:color w:val="000000"/>
                <w:shd w:val="clear" w:color="auto" w:fill="ffffff"/>
              </w:rPr>
            </w:r>
            <w:r/>
          </w:p>
          <w:p>
            <w:pPr>
              <w:numPr>
                <w:ilvl w:val="0"/>
                <w:numId w:val="36"/>
              </w:numPr>
              <w:jc w:val="left"/>
              <w:spacing w:line="360" w:lineRule="auto"/>
              <w:widowControl/>
              <w:rPr>
                <w:rFonts w:hint="eastAsia" w:ascii="宋体" w:hAnsi="宋体" w:cs="宋体"/>
                <w:color w:val="000000"/>
              </w:rPr>
            </w:pPr>
            <w:r>
              <w:rPr>
                <w:rFonts w:hint="eastAsia" w:ascii="宋体" w:hAnsi="宋体" w:cs="宋体"/>
                <w:color w:val="000000"/>
                <w:shd w:val="clear" w:color="auto" w:fill="ffffff"/>
              </w:rPr>
              <w:t xml:space="preserve">未及时整理更新设备台账，扣1分</w:t>
            </w:r>
            <w:r>
              <w:rPr>
                <w:rFonts w:hint="eastAsia" w:ascii="宋体" w:hAnsi="宋体" w:cs="宋体"/>
                <w:color w:val="000000"/>
                <w:shd w:val="clear" w:color="auto" w:fill="ffffff"/>
              </w:rPr>
            </w:r>
            <w:r/>
          </w:p>
        </w:tc>
      </w:tr>
    </w:tbl>
    <w:p>
      <w:r/>
      <w:r/>
      <w:r/>
    </w:p>
    <w:p>
      <w:pPr>
        <w:pStyle w:val="734"/>
        <w:rPr>
          <w:rFonts w:hint="eastAsia" w:ascii="宋体" w:hAnsi="宋体" w:cs="宋体"/>
          <w:color w:val="000000"/>
        </w:rPr>
      </w:pPr>
      <w:r/>
      <w:r/>
      <w:r/>
    </w:p>
    <w:p>
      <w:pPr>
        <w:ind w:firstLine="630"/>
        <w:spacing w:line="360" w:lineRule="auto"/>
        <w:widowControl/>
        <w:rPr>
          <w:rFonts w:hint="eastAsia" w:ascii="宋体" w:hAnsi="宋体" w:cs="宋体"/>
          <w:color w:val="000000"/>
        </w:rPr>
      </w:pPr>
      <w:r>
        <w:rPr>
          <w:rFonts w:hint="eastAsia" w:ascii="宋体" w:hAnsi="宋体" w:cs="宋体"/>
          <w:color w:val="000000"/>
          <w:highlight w:val="none"/>
        </w:rPr>
      </w:r>
      <w:r>
        <w:rPr>
          <w:rFonts w:hint="eastAsia" w:ascii="宋体" w:hAnsi="宋体" w:cs="宋体"/>
          <w:color w:val="000000"/>
          <w:highlight w:val="none"/>
        </w:rPr>
      </w:r>
    </w:p>
    <w:p>
      <w:pPr>
        <w:pStyle w:val="734"/>
      </w:pPr>
      <w:r/>
      <w:r/>
    </w:p>
    <w:p>
      <w:pPr>
        <w:pStyle w:val="944"/>
        <w:ind w:firstLine="0"/>
        <w:rPr>
          <w:rFonts w:ascii="Calibri" w:hAnsi="Calibri"/>
          <w:szCs w:val="21"/>
        </w:rPr>
      </w:pPr>
      <w:r>
        <w:rPr>
          <w:rFonts w:ascii="Calibri" w:hAnsi="Calibri"/>
          <w:szCs w:val="21"/>
        </w:rPr>
      </w:r>
      <w:r/>
    </w:p>
    <w:p>
      <w:pPr>
        <w:pStyle w:val="904"/>
        <w:jc w:val="both"/>
        <w:keepLines/>
        <w:spacing w:line="360" w:lineRule="auto"/>
        <w:rPr>
          <w:rFonts w:ascii="Times New Roman" w:eastAsia="宋体"/>
          <w:b/>
          <w:bCs/>
          <w:sz w:val="24"/>
          <w:szCs w:val="24"/>
        </w:rPr>
      </w:pPr>
      <w:r>
        <w:rPr>
          <w:rFonts w:hint="eastAsia" w:ascii="Times New Roman" w:eastAsia="宋体"/>
          <w:b/>
          <w:bCs/>
          <w:sz w:val="24"/>
          <w:szCs w:val="24"/>
        </w:rPr>
        <w:t xml:space="preserve">采购包号</w:t>
      </w:r>
      <w:r>
        <w:rPr>
          <w:rFonts w:ascii="Times New Roman" w:eastAsia="宋体"/>
          <w:b/>
          <w:bCs/>
          <w:sz w:val="24"/>
          <w:szCs w:val="24"/>
        </w:rPr>
        <w:t xml:space="preserve">2：</w:t>
      </w:r>
      <w:r>
        <w:rPr>
          <w:rFonts w:hint="eastAsia" w:ascii="Times New Roman" w:eastAsia="宋体"/>
          <w:b/>
          <w:bCs/>
          <w:sz w:val="24"/>
          <w:szCs w:val="24"/>
        </w:rPr>
        <w:t xml:space="preserve">硬件设备网络接入服务</w:t>
      </w:r>
      <w:r/>
    </w:p>
    <w:p>
      <w:pPr>
        <w:numPr>
          <w:ilvl w:val="0"/>
          <w:numId w:val="15"/>
        </w:numPr>
        <w:contextualSpacing/>
        <w:spacing w:line="360" w:lineRule="auto"/>
        <w:rPr>
          <w:rFonts w:hint="eastAsia" w:ascii="宋体" w:hAnsi="宋体"/>
          <w:b/>
          <w:bCs/>
        </w:rPr>
      </w:pPr>
      <w:r>
        <w:rPr>
          <w:rFonts w:hint="eastAsia" w:ascii="宋体" w:hAnsi="宋体"/>
          <w:b/>
          <w:bCs/>
        </w:rPr>
        <w:t xml:space="preserve">技术需求</w:t>
      </w:r>
      <w:r/>
    </w:p>
    <w:p>
      <w:pPr>
        <w:ind w:firstLine="420"/>
        <w:jc w:val="left"/>
        <w:spacing w:line="360" w:lineRule="auto"/>
        <w:widowControl/>
        <w:rPr>
          <w:rFonts w:ascii="宋体" w:hAnsi="宋体" w:cs="宋体"/>
          <w:bCs/>
          <w:i/>
          <w:iCs/>
          <w:u w:val="single"/>
        </w:rPr>
      </w:pPr>
      <w:r>
        <w:rPr>
          <w:rFonts w:ascii="宋体" w:hAnsi="宋体" w:cs="宋体"/>
          <w:bCs/>
          <w:i/>
          <w:iCs/>
          <w:u w:val="single"/>
        </w:rPr>
        <w:t xml:space="preserve">本项目需供应商提供</w:t>
      </w:r>
      <w:r>
        <w:rPr>
          <w:rFonts w:hint="eastAsia" w:ascii="宋体" w:hAnsi="宋体" w:cs="宋体"/>
          <w:bCs/>
          <w:i/>
          <w:iCs/>
          <w:u w:val="single"/>
        </w:rPr>
        <w:t xml:space="preserve">投标</w:t>
      </w:r>
      <w:r>
        <w:rPr>
          <w:rFonts w:ascii="宋体" w:hAnsi="宋体" w:cs="宋体"/>
          <w:bCs/>
          <w:i/>
          <w:iCs/>
          <w:u w:val="single"/>
        </w:rPr>
        <w:t xml:space="preserve">机房中的</w:t>
      </w:r>
      <w:r>
        <w:rPr>
          <w:rFonts w:hint="eastAsia" w:ascii="宋体" w:hAnsi="宋体" w:cs="宋体"/>
          <w:bCs/>
          <w:i/>
          <w:iCs/>
          <w:u w:val="single"/>
        </w:rPr>
        <w:t xml:space="preserve">24</w:t>
      </w:r>
      <w:r>
        <w:rPr>
          <w:rFonts w:ascii="宋体" w:hAnsi="宋体" w:cs="宋体"/>
          <w:bCs/>
          <w:i/>
          <w:iCs/>
          <w:u w:val="single"/>
        </w:rPr>
        <w:t xml:space="preserve">个连续机柜。</w:t>
      </w:r>
      <w:r/>
    </w:p>
    <w:p>
      <w:pPr>
        <w:pStyle w:val="944"/>
        <w:numPr>
          <w:ilvl w:val="0"/>
          <w:numId w:val="16"/>
        </w:numPr>
        <w:contextualSpacing/>
        <w:rPr>
          <w:szCs w:val="21"/>
        </w:rPr>
      </w:pPr>
      <w:r>
        <w:rPr>
          <w:rFonts w:hint="eastAsia"/>
          <w:szCs w:val="21"/>
        </w:rPr>
        <w:t xml:space="preserve">采购内容</w:t>
      </w:r>
      <w:r/>
    </w:p>
    <w:p>
      <w:pPr>
        <w:ind w:firstLine="420"/>
        <w:jc w:val="left"/>
        <w:spacing w:line="360" w:lineRule="auto"/>
        <w:widowControl/>
        <w:rPr>
          <w:rFonts w:ascii="宋体" w:hAnsi="宋体" w:cs="宋体"/>
          <w:b/>
        </w:rPr>
      </w:pPr>
      <w:r>
        <w:rPr>
          <w:rFonts w:hint="eastAsia" w:ascii="宋体" w:hAnsi="宋体" w:cs="宋体"/>
          <w:bCs/>
          <w:i/>
          <w:iCs/>
          <w:u w:val="single"/>
        </w:rPr>
        <w:t xml:space="preserve">1、本项目需供应商提供投标机房中的24个连续机柜及相关的配套基础设施，并进行物理隔离。</w:t>
      </w:r>
      <w:r/>
    </w:p>
    <w:p>
      <w:pPr>
        <w:ind w:firstLine="420"/>
        <w:jc w:val="left"/>
        <w:spacing w:line="360" w:lineRule="auto"/>
        <w:widowControl/>
        <w:rPr>
          <w:rFonts w:hint="eastAsia" w:ascii="宋体" w:hAnsi="宋体" w:cs="宋体"/>
        </w:rPr>
      </w:pPr>
      <w:r>
        <w:rPr>
          <w:rFonts w:hint="eastAsia" w:ascii="宋体" w:hAnsi="宋体" w:cs="宋体"/>
          <w:i/>
          <w:iCs/>
          <w:u w:val="single"/>
        </w:rPr>
        <w:t xml:space="preserve">2、供应商需提供能满足20%及以上冗余的连续机柜空间及配套基础设施</w:t>
      </w:r>
      <w:r>
        <w:rPr>
          <w:rFonts w:hint="eastAsia" w:ascii="宋体" w:hAnsi="宋体" w:cs="宋体"/>
        </w:rPr>
        <w:t xml:space="preserve">。</w:t>
      </w:r>
      <w:r/>
    </w:p>
    <w:p>
      <w:pPr>
        <w:ind w:firstLine="420"/>
        <w:jc w:val="left"/>
        <w:spacing w:line="360" w:lineRule="auto"/>
        <w:widowControl/>
        <w:rPr>
          <w:rFonts w:hint="eastAsia" w:ascii="宋体" w:hAnsi="宋体" w:cs="宋体"/>
          <w:bCs/>
        </w:rPr>
      </w:pPr>
      <w:r>
        <w:rPr>
          <w:rFonts w:hint="eastAsia" w:ascii="宋体" w:hAnsi="宋体" w:cs="宋体"/>
        </w:rPr>
        <w:t xml:space="preserve">3、在机房所处范围内的办公区域提供至少2个人员的独立办公区域和工位，具备电话网络等基本的办公条件以及后勤保障服务；相关信息在招标人需要时，可供招标人及时调用</w:t>
      </w:r>
      <w:r>
        <w:rPr>
          <w:rFonts w:hint="eastAsia" w:ascii="宋体" w:hAnsi="宋体" w:cs="宋体"/>
          <w:bCs/>
        </w:rPr>
        <w:t xml:space="preserve">。</w:t>
      </w:r>
      <w:r/>
    </w:p>
    <w:p>
      <w:pPr>
        <w:ind w:firstLine="420"/>
        <w:jc w:val="left"/>
        <w:spacing w:line="360" w:lineRule="auto"/>
        <w:widowControl/>
        <w:rPr>
          <w:rFonts w:hint="eastAsia" w:ascii="宋体" w:hAnsi="宋体" w:cs="宋体"/>
        </w:rPr>
      </w:pPr>
      <w:r>
        <w:rPr>
          <w:rFonts w:hint="eastAsia" w:ascii="宋体" w:hAnsi="宋体" w:cs="宋体"/>
        </w:rPr>
        <w:t xml:space="preserve">4、要求机房自合同签订之日起</w:t>
      </w:r>
      <w:r>
        <w:rPr>
          <w:rFonts w:hint="eastAsia" w:ascii="宋体" w:hAnsi="宋体" w:cs="宋体"/>
          <w:bCs/>
        </w:rPr>
        <w:t xml:space="preserve">45个自然日</w:t>
      </w:r>
      <w:r>
        <w:rPr>
          <w:rFonts w:hint="eastAsia" w:ascii="宋体" w:hAnsi="宋体" w:cs="宋体"/>
        </w:rPr>
        <w:t xml:space="preserve">内正常投入使用。</w:t>
      </w:r>
      <w:r/>
    </w:p>
    <w:p>
      <w:pPr>
        <w:ind w:firstLine="420"/>
        <w:jc w:val="left"/>
        <w:spacing w:line="360" w:lineRule="auto"/>
        <w:widowControl/>
        <w:rPr>
          <w:rFonts w:hint="eastAsia" w:ascii="宋体" w:hAnsi="宋体" w:cs="宋体"/>
        </w:rPr>
      </w:pPr>
      <w:r>
        <w:rPr>
          <w:rFonts w:hint="eastAsia" w:ascii="宋体" w:hAnsi="宋体" w:cs="宋体"/>
        </w:rPr>
        <w:t xml:space="preserve">5、有效期：自机房投入使用之日起满一年，到期后，经中标人提出申请，招标人审批同意后，可续签下一年度合同。</w:t>
      </w:r>
      <w:r/>
    </w:p>
    <w:p>
      <w:pPr>
        <w:pStyle w:val="944"/>
        <w:numPr>
          <w:ilvl w:val="0"/>
          <w:numId w:val="16"/>
        </w:numPr>
        <w:contextualSpacing/>
        <w:rPr>
          <w:szCs w:val="21"/>
        </w:rPr>
      </w:pPr>
      <w:r>
        <w:rPr>
          <w:rFonts w:hint="eastAsia"/>
          <w:szCs w:val="21"/>
        </w:rPr>
        <w:t xml:space="preserve">位置要求</w:t>
      </w:r>
      <w:r/>
    </w:p>
    <w:p>
      <w:pPr>
        <w:ind w:firstLine="420"/>
        <w:jc w:val="left"/>
        <w:spacing w:line="360" w:lineRule="auto"/>
        <w:widowControl/>
        <w:rPr>
          <w:rFonts w:hint="eastAsia" w:ascii="宋体" w:hAnsi="宋体" w:cs="宋体"/>
        </w:rPr>
      </w:pPr>
      <w:r>
        <w:rPr>
          <w:rFonts w:hint="eastAsia" w:ascii="宋体" w:hAnsi="宋体" w:cs="宋体"/>
        </w:rPr>
        <w:t xml:space="preserve">1、供应商本次投标机房宜位于南京市内，与位于南京市中山北路301号招标人日常办公地址之间的驾车导航距离不超过15公里。</w:t>
      </w:r>
      <w:r/>
    </w:p>
    <w:p>
      <w:pPr>
        <w:ind w:firstLine="420"/>
        <w:jc w:val="left"/>
        <w:spacing w:line="360" w:lineRule="auto"/>
        <w:widowControl/>
        <w:rPr>
          <w:rFonts w:hint="eastAsia" w:ascii="宋体" w:hAnsi="宋体" w:cs="宋体"/>
        </w:rPr>
      </w:pPr>
      <w:r>
        <w:rPr>
          <w:rFonts w:hint="eastAsia" w:ascii="宋体" w:hAnsi="宋体" w:cs="宋体"/>
        </w:rPr>
        <w:t xml:space="preserve">2、要求为独立机房，机房内除精密空调、UPS及电池、机柜配电单元等基础配套实施外实际可使用面积不小于90平方米。</w:t>
      </w:r>
      <w:r/>
    </w:p>
    <w:p>
      <w:pPr>
        <w:pStyle w:val="944"/>
        <w:numPr>
          <w:ilvl w:val="0"/>
          <w:numId w:val="16"/>
        </w:numPr>
        <w:contextualSpacing/>
        <w:rPr>
          <w:szCs w:val="21"/>
        </w:rPr>
      </w:pPr>
      <w:r>
        <w:rPr>
          <w:rFonts w:hint="eastAsia"/>
          <w:szCs w:val="21"/>
        </w:rPr>
        <w:t xml:space="preserve">机柜要求</w:t>
      </w:r>
      <w:r/>
    </w:p>
    <w:tbl>
      <w:tblPr>
        <w:tblStyle w:val="733"/>
        <w:tblW w:w="812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80"/>
        <w:gridCol w:w="6648"/>
      </w:tblGrid>
      <w:tr>
        <w:trPr>
          <w:jc w:val="center"/>
          <w:trHeight w:val="325"/>
        </w:trPr>
        <w:tc>
          <w:tcPr>
            <w:tcW w:w="1480" w:type="dxa"/>
            <w:vAlign w:val="center"/>
            <w:textDirection w:val="lrTb"/>
            <w:noWrap w:val="false"/>
          </w:tcPr>
          <w:p>
            <w:pPr>
              <w:pStyle w:val="906"/>
              <w:ind w:firstLine="0"/>
              <w:jc w:val="center"/>
              <w:rPr>
                <w:rFonts w:hint="eastAsia" w:ascii="宋体" w:hAnsi="宋体" w:cs="宋体"/>
              </w:rPr>
            </w:pPr>
            <w:r>
              <w:rPr>
                <w:rFonts w:hint="eastAsia" w:ascii="宋体" w:hAnsi="宋体" w:cs="宋体"/>
                <w:bCs/>
              </w:rPr>
              <w:t xml:space="preserve">指标项</w:t>
            </w:r>
            <w:r/>
          </w:p>
        </w:tc>
        <w:tc>
          <w:tcPr>
            <w:tcW w:w="6648" w:type="dxa"/>
            <w:vAlign w:val="center"/>
            <w:textDirection w:val="lrTb"/>
            <w:noWrap w:val="false"/>
          </w:tcPr>
          <w:p>
            <w:pPr>
              <w:pStyle w:val="906"/>
              <w:ind w:firstLine="0"/>
              <w:jc w:val="center"/>
              <w:rPr>
                <w:rFonts w:hint="eastAsia" w:ascii="宋体" w:hAnsi="宋体" w:cs="宋体"/>
              </w:rPr>
            </w:pPr>
            <w:r>
              <w:rPr>
                <w:rFonts w:hint="eastAsia" w:ascii="宋体" w:hAnsi="宋体" w:cs="宋体"/>
              </w:rPr>
              <w:t xml:space="preserve">成品机柜要求</w:t>
            </w:r>
            <w:r/>
          </w:p>
        </w:tc>
      </w:tr>
      <w:tr>
        <w:trPr>
          <w:jc w:val="center"/>
          <w:trHeight w:val="121"/>
        </w:trPr>
        <w:tc>
          <w:tcPr>
            <w:tcW w:w="1480" w:type="dxa"/>
            <w:vAlign w:val="center"/>
            <w:textDirection w:val="lrTb"/>
            <w:noWrap w:val="false"/>
          </w:tcPr>
          <w:p>
            <w:pPr>
              <w:jc w:val="center"/>
              <w:rPr>
                <w:rFonts w:hint="eastAsia" w:ascii="宋体" w:hAnsi="宋体" w:cs="宋体"/>
              </w:rPr>
            </w:pPr>
            <w:r>
              <w:rPr>
                <w:rFonts w:hint="eastAsia" w:ascii="宋体" w:hAnsi="宋体" w:cs="宋体"/>
              </w:rPr>
              <w:t xml:space="preserve">1、数量</w:t>
            </w:r>
            <w:r/>
          </w:p>
        </w:tc>
        <w:tc>
          <w:tcPr>
            <w:tcW w:w="6648" w:type="dxa"/>
            <w:vAlign w:val="center"/>
            <w:textDirection w:val="lrTb"/>
            <w:noWrap w:val="false"/>
          </w:tcPr>
          <w:p>
            <w:pPr>
              <w:jc w:val="left"/>
              <w:rPr>
                <w:rFonts w:hint="eastAsia" w:ascii="宋体" w:hAnsi="宋体" w:cs="宋体"/>
                <w:i/>
                <w:u w:val="single"/>
              </w:rPr>
            </w:pPr>
            <w:r>
              <w:rPr>
                <w:rFonts w:hint="eastAsia" w:ascii="宋体" w:hAnsi="宋体" w:cs="宋体"/>
              </w:rPr>
              <w:t xml:space="preserve">24个连续机柜</w:t>
            </w:r>
            <w:r/>
          </w:p>
        </w:tc>
      </w:tr>
      <w:tr>
        <w:trPr>
          <w:jc w:val="center"/>
          <w:trHeight w:val="433"/>
        </w:trPr>
        <w:tc>
          <w:tcPr>
            <w:tcW w:w="1480" w:type="dxa"/>
            <w:vAlign w:val="center"/>
            <w:textDirection w:val="lrTb"/>
            <w:noWrap w:val="false"/>
          </w:tcPr>
          <w:p>
            <w:pPr>
              <w:jc w:val="center"/>
              <w:rPr>
                <w:rFonts w:hint="eastAsia" w:ascii="宋体" w:hAnsi="宋体" w:cs="宋体"/>
              </w:rPr>
            </w:pPr>
            <w:r>
              <w:rPr>
                <w:rFonts w:hint="eastAsia" w:ascii="宋体" w:hAnsi="宋体" w:cs="宋体"/>
              </w:rPr>
              <w:t xml:space="preserve">2、环境</w:t>
            </w:r>
            <w:r/>
          </w:p>
        </w:tc>
        <w:tc>
          <w:tcPr>
            <w:tcW w:w="6648" w:type="dxa"/>
            <w:vAlign w:val="center"/>
            <w:textDirection w:val="lrTb"/>
            <w:noWrap w:val="false"/>
          </w:tcPr>
          <w:p>
            <w:pPr>
              <w:jc w:val="left"/>
              <w:rPr>
                <w:rFonts w:hint="eastAsia" w:ascii="宋体" w:hAnsi="宋体" w:cs="宋体"/>
              </w:rPr>
            </w:pPr>
            <w:r>
              <w:rPr>
                <w:rFonts w:hint="eastAsia" w:ascii="宋体" w:hAnsi="宋体" w:cs="宋体"/>
              </w:rPr>
              <w:t xml:space="preserve">需配备独立冷通道、</w:t>
            </w:r>
            <w:r>
              <w:rPr>
                <w:rFonts w:hint="eastAsia" w:ascii="宋体" w:hAnsi="宋体" w:cs="宋体"/>
                <w:bCs/>
              </w:rPr>
              <w:t xml:space="preserve">封闭隔断或独立包间；</w:t>
            </w:r>
            <w:r>
              <w:rPr>
                <w:rFonts w:hint="eastAsia" w:ascii="宋体" w:hAnsi="宋体" w:cs="宋体"/>
              </w:rPr>
              <w:t xml:space="preserve">具有桥架和配线架。</w:t>
            </w:r>
            <w:r/>
          </w:p>
        </w:tc>
      </w:tr>
      <w:tr>
        <w:trPr>
          <w:jc w:val="center"/>
          <w:trHeight w:val="325"/>
        </w:trPr>
        <w:tc>
          <w:tcPr>
            <w:tcW w:w="1480" w:type="dxa"/>
            <w:vAlign w:val="center"/>
            <w:textDirection w:val="lrTb"/>
            <w:noWrap w:val="false"/>
          </w:tcPr>
          <w:p>
            <w:pPr>
              <w:jc w:val="center"/>
              <w:rPr>
                <w:rFonts w:hint="eastAsia" w:ascii="宋体" w:hAnsi="宋体" w:cs="宋体"/>
              </w:rPr>
            </w:pPr>
            <w:r>
              <w:rPr>
                <w:rFonts w:hint="eastAsia" w:ascii="宋体" w:hAnsi="宋体" w:cs="宋体"/>
              </w:rPr>
              <w:t xml:space="preserve">3、尺寸</w:t>
            </w:r>
            <w:r/>
          </w:p>
        </w:tc>
        <w:tc>
          <w:tcPr>
            <w:tcW w:w="6648" w:type="dxa"/>
            <w:vAlign w:val="center"/>
            <w:textDirection w:val="lrTb"/>
            <w:noWrap w:val="false"/>
          </w:tcPr>
          <w:p>
            <w:pPr>
              <w:jc w:val="left"/>
              <w:rPr>
                <w:rFonts w:hint="eastAsia" w:ascii="宋体" w:hAnsi="宋体" w:cs="宋体"/>
              </w:rPr>
            </w:pPr>
            <w:r>
              <w:rPr>
                <w:rFonts w:hint="eastAsia" w:ascii="宋体" w:hAnsi="宋体" w:cs="宋体"/>
              </w:rPr>
              <w:t xml:space="preserve">≥42U 机柜，尺寸≥600mm×1100mm×2200mm</w:t>
            </w:r>
            <w:r/>
          </w:p>
        </w:tc>
      </w:tr>
      <w:tr>
        <w:trPr>
          <w:jc w:val="center"/>
          <w:trHeight w:val="317"/>
        </w:trPr>
        <w:tc>
          <w:tcPr>
            <w:tcW w:w="1480" w:type="dxa"/>
            <w:vAlign w:val="center"/>
            <w:vMerge w:val="restart"/>
            <w:textDirection w:val="lrTb"/>
            <w:noWrap w:val="false"/>
          </w:tcPr>
          <w:p>
            <w:pPr>
              <w:jc w:val="center"/>
              <w:rPr>
                <w:rFonts w:hint="eastAsia" w:ascii="宋体" w:hAnsi="宋体" w:cs="宋体"/>
              </w:rPr>
            </w:pPr>
            <w:r>
              <w:rPr>
                <w:rFonts w:hint="eastAsia" w:ascii="宋体" w:hAnsi="宋体" w:cs="宋体"/>
              </w:rPr>
              <w:t xml:space="preserve">4、配电单元</w:t>
            </w:r>
            <w:r/>
          </w:p>
        </w:tc>
        <w:tc>
          <w:tcPr>
            <w:tcW w:w="6648" w:type="dxa"/>
            <w:vAlign w:val="center"/>
            <w:textDirection w:val="lrTb"/>
            <w:noWrap w:val="false"/>
          </w:tcPr>
          <w:p>
            <w:pPr>
              <w:jc w:val="left"/>
              <w:rPr>
                <w:rFonts w:hint="eastAsia" w:ascii="宋体" w:hAnsi="宋体" w:cs="宋体"/>
              </w:rPr>
            </w:pPr>
            <w:r>
              <w:rPr>
                <w:rFonts w:hint="eastAsia" w:ascii="宋体" w:hAnsi="宋体" w:cs="宋体"/>
              </w:rPr>
              <w:t xml:space="preserve">每个机柜配置2个分别来自于不同UPS的机架式垂直PDU</w:t>
            </w:r>
            <w:r/>
          </w:p>
        </w:tc>
      </w:tr>
      <w:tr>
        <w:trPr>
          <w:jc w:val="center"/>
          <w:trHeight w:val="380"/>
        </w:trPr>
        <w:tc>
          <w:tcPr>
            <w:tcW w:w="1480" w:type="dxa"/>
            <w:vAlign w:val="center"/>
            <w:vMerge w:val="continue"/>
            <w:textDirection w:val="lrTb"/>
            <w:noWrap w:val="false"/>
          </w:tcPr>
          <w:p>
            <w:pPr>
              <w:jc w:val="left"/>
              <w:rPr>
                <w:rFonts w:hint="eastAsia" w:ascii="宋体" w:hAnsi="宋体" w:cs="宋体"/>
              </w:rPr>
            </w:pPr>
            <w:r>
              <w:rPr>
                <w:rFonts w:hint="eastAsia" w:ascii="宋体" w:hAnsi="宋体" w:cs="宋体"/>
              </w:rPr>
            </w:r>
            <w:r/>
          </w:p>
        </w:tc>
        <w:tc>
          <w:tcPr>
            <w:tcW w:w="6648" w:type="dxa"/>
            <w:vAlign w:val="center"/>
            <w:textDirection w:val="lrTb"/>
            <w:noWrap w:val="false"/>
          </w:tcPr>
          <w:p>
            <w:pPr>
              <w:jc w:val="left"/>
              <w:rPr>
                <w:rFonts w:hint="eastAsia" w:ascii="宋体" w:hAnsi="宋体" w:cs="宋体"/>
              </w:rPr>
            </w:pPr>
            <w:r>
              <w:rPr>
                <w:rFonts w:hint="eastAsia" w:ascii="宋体" w:hAnsi="宋体" w:cs="宋体"/>
              </w:rPr>
              <w:t xml:space="preserve">每个PDU供电能力≥20A</w:t>
            </w:r>
            <w:r/>
          </w:p>
        </w:tc>
      </w:tr>
      <w:tr>
        <w:trPr>
          <w:jc w:val="center"/>
          <w:trHeight w:val="206"/>
        </w:trPr>
        <w:tc>
          <w:tcPr>
            <w:tcW w:w="1480" w:type="dxa"/>
            <w:vAlign w:val="center"/>
            <w:vMerge w:val="continue"/>
            <w:textDirection w:val="lrTb"/>
            <w:noWrap w:val="false"/>
          </w:tcPr>
          <w:p>
            <w:pPr>
              <w:jc w:val="left"/>
              <w:rPr>
                <w:rFonts w:hint="eastAsia" w:ascii="宋体" w:hAnsi="宋体" w:cs="宋体"/>
              </w:rPr>
            </w:pPr>
            <w:r>
              <w:rPr>
                <w:rFonts w:hint="eastAsia" w:ascii="宋体" w:hAnsi="宋体" w:cs="宋体"/>
              </w:rPr>
            </w:r>
            <w:r/>
          </w:p>
        </w:tc>
        <w:tc>
          <w:tcPr>
            <w:tcW w:w="6648" w:type="dxa"/>
            <w:vAlign w:val="center"/>
            <w:textDirection w:val="lrTb"/>
            <w:noWrap w:val="false"/>
          </w:tcPr>
          <w:p>
            <w:pPr>
              <w:jc w:val="left"/>
              <w:rPr>
                <w:rFonts w:hint="eastAsia" w:ascii="宋体" w:hAnsi="宋体" w:cs="宋体"/>
              </w:rPr>
            </w:pPr>
            <w:r>
              <w:rPr>
                <w:rFonts w:hint="eastAsia" w:ascii="宋体" w:hAnsi="宋体" w:cs="宋体"/>
              </w:rPr>
              <w:t xml:space="preserve">C13、C19或国标口电源插座每机柜不少于24位。</w:t>
            </w:r>
            <w:r/>
          </w:p>
        </w:tc>
      </w:tr>
      <w:tr>
        <w:trPr>
          <w:jc w:val="center"/>
          <w:trHeight w:val="50"/>
        </w:trPr>
        <w:tc>
          <w:tcPr>
            <w:tcW w:w="1480" w:type="dxa"/>
            <w:vAlign w:val="center"/>
            <w:vMerge w:val="continue"/>
            <w:textDirection w:val="lrTb"/>
            <w:noWrap w:val="false"/>
          </w:tcPr>
          <w:p>
            <w:pPr>
              <w:jc w:val="left"/>
              <w:rPr>
                <w:rFonts w:hint="eastAsia" w:ascii="宋体" w:hAnsi="宋体" w:cs="宋体"/>
              </w:rPr>
            </w:pPr>
            <w:r>
              <w:rPr>
                <w:rFonts w:hint="eastAsia" w:ascii="宋体" w:hAnsi="宋体" w:cs="宋体"/>
              </w:rPr>
            </w:r>
            <w:r/>
          </w:p>
        </w:tc>
        <w:tc>
          <w:tcPr>
            <w:tcW w:w="6648" w:type="dxa"/>
            <w:vAlign w:val="center"/>
            <w:textDirection w:val="lrTb"/>
            <w:noWrap w:val="false"/>
          </w:tcPr>
          <w:p>
            <w:pPr>
              <w:jc w:val="left"/>
              <w:rPr>
                <w:rFonts w:hint="eastAsia" w:ascii="宋体" w:hAnsi="宋体" w:cs="宋体"/>
              </w:rPr>
            </w:pPr>
            <w:r>
              <w:rPr>
                <w:rFonts w:hint="eastAsia" w:ascii="宋体" w:hAnsi="宋体" w:cs="宋体"/>
              </w:rPr>
              <w:t xml:space="preserve">每个PDU的接口类型和接口数可根据招标人需求定制。</w:t>
            </w:r>
            <w:r/>
          </w:p>
        </w:tc>
      </w:tr>
      <w:tr>
        <w:trPr>
          <w:jc w:val="center"/>
          <w:trHeight w:val="429"/>
        </w:trPr>
        <w:tc>
          <w:tcPr>
            <w:tcW w:w="1480" w:type="dxa"/>
            <w:vAlign w:val="center"/>
            <w:textDirection w:val="lrTb"/>
            <w:noWrap w:val="false"/>
          </w:tcPr>
          <w:p>
            <w:pPr>
              <w:jc w:val="center"/>
              <w:rPr>
                <w:rFonts w:hint="eastAsia" w:ascii="宋体" w:hAnsi="宋体" w:cs="宋体"/>
              </w:rPr>
            </w:pPr>
            <w:r>
              <w:rPr>
                <w:rFonts w:hint="eastAsia" w:ascii="宋体" w:hAnsi="宋体" w:cs="宋体"/>
              </w:rPr>
              <w:t xml:space="preserve">5、供电需求</w:t>
            </w:r>
            <w:r/>
          </w:p>
        </w:tc>
        <w:tc>
          <w:tcPr>
            <w:tcW w:w="6648" w:type="dxa"/>
            <w:vAlign w:val="center"/>
            <w:textDirection w:val="lrTb"/>
            <w:noWrap w:val="false"/>
          </w:tcPr>
          <w:p>
            <w:pPr>
              <w:jc w:val="left"/>
              <w:rPr>
                <w:rFonts w:hint="eastAsia" w:ascii="宋体" w:hAnsi="宋体" w:cs="宋体"/>
                <w:bCs/>
              </w:rPr>
            </w:pPr>
            <w:r>
              <w:rPr>
                <w:rFonts w:hint="eastAsia" w:ascii="宋体" w:hAnsi="宋体" w:cs="宋体"/>
                <w:bCs/>
              </w:rPr>
              <w:t xml:space="preserve">要求其中≥10个机柜提供220V/32A、约6KW双路供电</w:t>
            </w:r>
            <w:r/>
          </w:p>
        </w:tc>
      </w:tr>
    </w:tbl>
    <w:p>
      <w:pPr>
        <w:pStyle w:val="944"/>
        <w:numPr>
          <w:ilvl w:val="0"/>
          <w:numId w:val="16"/>
        </w:numPr>
        <w:contextualSpacing/>
        <w:rPr>
          <w:szCs w:val="21"/>
        </w:rPr>
      </w:pPr>
      <w:r>
        <w:rPr>
          <w:rFonts w:hint="eastAsia"/>
          <w:szCs w:val="21"/>
        </w:rPr>
        <w:t xml:space="preserve">电力供应要求（供配电系统）</w:t>
      </w:r>
      <w:r/>
    </w:p>
    <w:p>
      <w:pPr>
        <w:ind w:firstLine="420"/>
        <w:jc w:val="left"/>
        <w:spacing w:line="360" w:lineRule="auto"/>
        <w:widowControl/>
        <w:rPr>
          <w:rFonts w:hint="eastAsia" w:ascii="宋体" w:hAnsi="宋体" w:cs="宋体"/>
        </w:rPr>
      </w:pPr>
      <w:r>
        <w:rPr>
          <w:rFonts w:hint="eastAsia" w:ascii="宋体" w:hAnsi="宋体" w:cs="宋体"/>
        </w:rPr>
        <w:t xml:space="preserve">1、根据部分设备供电需求，提供直流电或可行性调整方案，相关调整费用及占用空间由供应商承担。</w:t>
      </w:r>
      <w:r/>
    </w:p>
    <w:p>
      <w:pPr>
        <w:ind w:firstLine="420"/>
        <w:jc w:val="left"/>
        <w:spacing w:line="360" w:lineRule="auto"/>
        <w:widowControl/>
        <w:rPr>
          <w:rFonts w:hint="eastAsia" w:ascii="宋体" w:hAnsi="宋体" w:cs="宋体"/>
        </w:rPr>
      </w:pPr>
      <w:r>
        <w:rPr>
          <w:rFonts w:hint="eastAsia" w:ascii="宋体" w:hAnsi="宋体" w:cs="宋体"/>
        </w:rPr>
        <w:t xml:space="preserve">2、市电引入：机房应至少有两路高压专线供电。</w:t>
      </w:r>
      <w:r/>
    </w:p>
    <w:p>
      <w:pPr>
        <w:ind w:firstLine="420"/>
        <w:jc w:val="left"/>
        <w:spacing w:line="360" w:lineRule="auto"/>
        <w:widowControl/>
        <w:rPr>
          <w:rFonts w:hint="eastAsia" w:ascii="宋体" w:hAnsi="宋体" w:cs="宋体"/>
        </w:rPr>
      </w:pPr>
      <w:r>
        <w:rPr>
          <w:rFonts w:hint="eastAsia" w:ascii="宋体" w:hAnsi="宋体" w:cs="宋体"/>
        </w:rPr>
        <w:t xml:space="preserve">3、UPS电源：配置相应的UPS系统（冗余架构标准不低于2N），系统上联自不同的市电。</w:t>
      </w:r>
      <w:r/>
    </w:p>
    <w:p>
      <w:pPr>
        <w:ind w:firstLine="420"/>
        <w:jc w:val="left"/>
        <w:spacing w:line="360" w:lineRule="auto"/>
        <w:widowControl/>
        <w:rPr>
          <w:rFonts w:hint="eastAsia" w:ascii="宋体" w:hAnsi="宋体" w:cs="宋体"/>
        </w:rPr>
      </w:pPr>
      <w:r>
        <w:rPr>
          <w:rFonts w:hint="eastAsia" w:ascii="宋体" w:hAnsi="宋体" w:cs="宋体"/>
        </w:rPr>
        <w:t xml:space="preserve">4、机房内机柜须为双路UPS电源输入，UPS系统后备时间，满足机房内电子设备满载状况下不低于15分钟的用电需求。</w:t>
      </w:r>
      <w:r/>
    </w:p>
    <w:p>
      <w:pPr>
        <w:ind w:firstLine="420"/>
        <w:jc w:val="left"/>
        <w:spacing w:line="360" w:lineRule="auto"/>
        <w:widowControl/>
        <w:rPr>
          <w:rFonts w:hint="eastAsia" w:ascii="宋体" w:hAnsi="宋体" w:cs="宋体"/>
        </w:rPr>
      </w:pPr>
      <w:r>
        <w:rPr>
          <w:rFonts w:hint="eastAsia" w:ascii="宋体" w:hAnsi="宋体" w:cs="宋体"/>
        </w:rPr>
        <w:t xml:space="preserve">5、柴油发电机：发电机配备不低于N的后备柴油发电机系统，10分钟内接管机房全部负载。发电机储油量满足8小时发电机满载发电要求，储油库需配备直接供油口。若外部供油时间有保障，储油量仅需大于外部供油时间。</w:t>
      </w:r>
      <w:r/>
    </w:p>
    <w:p>
      <w:pPr>
        <w:pStyle w:val="944"/>
        <w:numPr>
          <w:ilvl w:val="0"/>
          <w:numId w:val="16"/>
        </w:numPr>
        <w:contextualSpacing/>
        <w:rPr>
          <w:szCs w:val="21"/>
        </w:rPr>
      </w:pPr>
      <w:r>
        <w:rPr>
          <w:rFonts w:hint="eastAsia"/>
          <w:szCs w:val="21"/>
        </w:rPr>
        <w:t xml:space="preserve">资产管理系统要求</w:t>
      </w:r>
      <w:r/>
    </w:p>
    <w:p>
      <w:pPr>
        <w:ind w:firstLine="420"/>
        <w:jc w:val="left"/>
        <w:spacing w:line="360" w:lineRule="auto"/>
        <w:widowControl/>
        <w:rPr>
          <w:rFonts w:ascii="宋体" w:hAnsi="宋体" w:cs="宋体"/>
        </w:rPr>
      </w:pPr>
      <w:r>
        <w:rPr>
          <w:rFonts w:hint="eastAsia" w:ascii="宋体" w:hAnsi="宋体" w:cs="宋体"/>
        </w:rPr>
        <w:t xml:space="preserve">机房具备资产管理系统，能够对设备实时位置、资料、保修、维修计划、状态、变动、使用人员或管理人员等设备台账实现电子化、规范化保存，具备全生命周期的设备日志完整记录，方便追溯和分析；具备可视化资产管理界面，能够及时查找设备，实现集中和远程的管理；具备快速输出详细资产清单、各纬度统计表格功能。</w:t>
      </w:r>
      <w:r/>
    </w:p>
    <w:p>
      <w:pPr>
        <w:pStyle w:val="944"/>
        <w:numPr>
          <w:ilvl w:val="0"/>
          <w:numId w:val="16"/>
        </w:numPr>
        <w:contextualSpacing/>
        <w:rPr>
          <w:szCs w:val="21"/>
        </w:rPr>
      </w:pPr>
      <w:r>
        <w:rPr>
          <w:rFonts w:hint="eastAsia"/>
          <w:szCs w:val="21"/>
        </w:rPr>
        <w:t xml:space="preserve">空调系统要求</w:t>
      </w:r>
      <w:r/>
    </w:p>
    <w:p>
      <w:pPr>
        <w:ind w:firstLine="420"/>
        <w:jc w:val="left"/>
        <w:spacing w:line="360" w:lineRule="auto"/>
        <w:widowControl/>
        <w:rPr>
          <w:rFonts w:hint="eastAsia" w:ascii="宋体" w:hAnsi="宋体" w:cs="宋体"/>
        </w:rPr>
      </w:pPr>
      <w:r>
        <w:rPr>
          <w:rFonts w:ascii="宋体" w:hAnsi="宋体" w:cs="宋体"/>
        </w:rPr>
        <w:t xml:space="preserve">采用IDC机房专用精密空调系统，冗余配置不低于N+1，制冷能力满足机房区域最大负荷制冷需要。</w:t>
      </w:r>
      <w:r/>
    </w:p>
    <w:p>
      <w:pPr>
        <w:pStyle w:val="944"/>
        <w:numPr>
          <w:ilvl w:val="0"/>
          <w:numId w:val="16"/>
        </w:numPr>
        <w:contextualSpacing/>
        <w:rPr>
          <w:szCs w:val="21"/>
        </w:rPr>
      </w:pPr>
      <w:r>
        <w:rPr>
          <w:rFonts w:hint="eastAsia"/>
          <w:szCs w:val="21"/>
        </w:rPr>
        <w:t xml:space="preserve">消防系统要求</w:t>
      </w:r>
      <w:r/>
    </w:p>
    <w:p>
      <w:pPr>
        <w:ind w:firstLine="420"/>
        <w:jc w:val="left"/>
        <w:spacing w:line="360" w:lineRule="auto"/>
        <w:widowControl/>
        <w:rPr>
          <w:rFonts w:hint="eastAsia" w:ascii="宋体" w:hAnsi="宋体" w:cs="宋体"/>
        </w:rPr>
      </w:pPr>
      <w:r>
        <w:rPr>
          <w:rFonts w:hint="eastAsia" w:ascii="宋体" w:hAnsi="宋体" w:cs="宋体"/>
        </w:rPr>
        <w:t xml:space="preserve">机房应具备建筑物消防系统，并通过消防机构验收。</w:t>
      </w:r>
      <w:r/>
    </w:p>
    <w:p>
      <w:pPr>
        <w:pStyle w:val="944"/>
        <w:numPr>
          <w:ilvl w:val="0"/>
          <w:numId w:val="16"/>
        </w:numPr>
        <w:contextualSpacing/>
        <w:rPr>
          <w:szCs w:val="21"/>
        </w:rPr>
      </w:pPr>
      <w:r>
        <w:rPr>
          <w:rFonts w:hint="eastAsia"/>
          <w:szCs w:val="21"/>
        </w:rPr>
        <w:t xml:space="preserve">综合布线要求</w:t>
      </w:r>
      <w:r/>
    </w:p>
    <w:p>
      <w:pPr>
        <w:ind w:firstLine="420"/>
        <w:jc w:val="left"/>
        <w:spacing w:line="360" w:lineRule="auto"/>
        <w:widowControl/>
        <w:rPr>
          <w:rFonts w:ascii="宋体" w:hAnsi="宋体" w:cs="宋体"/>
        </w:rPr>
      </w:pPr>
      <w:r>
        <w:rPr>
          <w:rFonts w:hint="eastAsia" w:ascii="宋体" w:hAnsi="宋体" w:cs="宋体"/>
        </w:rPr>
        <w:t xml:space="preserve">每个机柜都有独立的六类线和多模光纤直通网络机柜，并可根据实际需要新增六类线和单模/多模光纤。</w:t>
      </w:r>
      <w:r/>
    </w:p>
    <w:p>
      <w:pPr>
        <w:pStyle w:val="944"/>
        <w:numPr>
          <w:ilvl w:val="0"/>
          <w:numId w:val="16"/>
        </w:numPr>
        <w:contextualSpacing/>
        <w:rPr>
          <w:szCs w:val="21"/>
        </w:rPr>
      </w:pPr>
      <w:r>
        <w:rPr>
          <w:rFonts w:hint="eastAsia"/>
          <w:szCs w:val="21"/>
        </w:rPr>
        <w:t xml:space="preserve">监控系统要求</w:t>
      </w:r>
      <w:r/>
    </w:p>
    <w:p>
      <w:pPr>
        <w:ind w:firstLine="420"/>
        <w:jc w:val="left"/>
        <w:spacing w:line="360" w:lineRule="auto"/>
        <w:widowControl/>
        <w:rPr>
          <w:rFonts w:ascii="宋体" w:hAnsi="宋体" w:cs="宋体"/>
          <w:i/>
          <w:iCs/>
          <w:u w:val="single"/>
        </w:rPr>
      </w:pPr>
      <w:r>
        <w:rPr>
          <w:rFonts w:hint="eastAsia" w:ascii="宋体" w:hAnsi="宋体" w:cs="宋体"/>
          <w:i/>
          <w:iCs/>
          <w:u w:val="single"/>
        </w:rPr>
        <w:t xml:space="preserve">机房须配置动力环境监控系统、门禁系统等安全保卫措施，能监控到机房温湿度、漏水、电力、消防、门禁等信息，日志保存不少于90天。机房须配置完备的视频监控系统，视频监控需覆盖租用机房全部区域，无监控死角，监控录像存储时间不少于90天。相关信息在招标人需要时，可供招标人及时调用。</w:t>
      </w:r>
      <w:r/>
    </w:p>
    <w:p>
      <w:pPr>
        <w:pStyle w:val="944"/>
        <w:numPr>
          <w:ilvl w:val="0"/>
          <w:numId w:val="16"/>
        </w:numPr>
        <w:contextualSpacing/>
        <w:rPr>
          <w:szCs w:val="21"/>
        </w:rPr>
      </w:pPr>
      <w:r>
        <w:rPr>
          <w:rFonts w:hint="eastAsia"/>
          <w:szCs w:val="21"/>
        </w:rPr>
        <w:t xml:space="preserve">人员进出管理要求</w:t>
      </w:r>
      <w:r/>
    </w:p>
    <w:p>
      <w:pPr>
        <w:ind w:firstLine="420"/>
        <w:jc w:val="left"/>
        <w:spacing w:line="360" w:lineRule="auto"/>
        <w:widowControl/>
        <w:rPr>
          <w:rFonts w:ascii="宋体" w:hAnsi="宋体" w:cs="宋体"/>
          <w:i/>
          <w:iCs/>
          <w:u w:val="single"/>
        </w:rPr>
      </w:pPr>
      <w:r>
        <w:rPr>
          <w:rFonts w:hint="eastAsia" w:ascii="宋体" w:hAnsi="宋体" w:cs="宋体"/>
          <w:i/>
          <w:iCs/>
          <w:u w:val="single"/>
        </w:rPr>
        <w:t xml:space="preserve">配备有7×24小时专业保安监管，具有完善的入室登记制度，能够保证经授权的系统维护人员7×24小时进出机房，配合办理机房出入证/卡，并根据招标人需求更换人员信息，在突发情况进出机房时需在兼顾安全的前提下提供便利。未经过招标人批准，无关人员不得进入租用机房。</w:t>
      </w:r>
      <w:r/>
    </w:p>
    <w:p>
      <w:pPr>
        <w:numPr>
          <w:ilvl w:val="0"/>
          <w:numId w:val="15"/>
        </w:numPr>
        <w:contextualSpacing/>
        <w:spacing w:line="360" w:lineRule="auto"/>
        <w:rPr>
          <w:rFonts w:ascii="宋体" w:hAnsi="宋体"/>
          <w:b/>
          <w:bCs/>
        </w:rPr>
      </w:pPr>
      <w:r>
        <w:rPr>
          <w:rFonts w:hint="eastAsia" w:ascii="宋体" w:hAnsi="宋体"/>
          <w:b/>
          <w:bCs/>
        </w:rPr>
        <w:t xml:space="preserve">方案要求</w:t>
      </w:r>
      <w:r/>
    </w:p>
    <w:p>
      <w:pPr>
        <w:ind w:firstLine="422"/>
        <w:jc w:val="left"/>
        <w:spacing w:line="360" w:lineRule="auto"/>
        <w:widowControl/>
        <w:rPr>
          <w:rFonts w:ascii="宋体" w:hAnsi="宋体" w:cs="宋体"/>
          <w:b/>
          <w:bCs/>
        </w:rPr>
      </w:pPr>
      <w:r>
        <w:rPr>
          <w:rFonts w:hint="eastAsia" w:ascii="宋体" w:hAnsi="宋体" w:cs="宋体"/>
          <w:b/>
          <w:bCs/>
        </w:rPr>
        <w:t xml:space="preserve">1、</w:t>
      </w:r>
      <w:r>
        <w:rPr>
          <w:rFonts w:ascii="宋体" w:hAnsi="宋体" w:cs="宋体"/>
          <w:b/>
          <w:bCs/>
        </w:rPr>
        <w:t xml:space="preserve">项目实施</w:t>
      </w:r>
      <w:r>
        <w:rPr>
          <w:rFonts w:hint="eastAsia" w:ascii="宋体" w:hAnsi="宋体" w:cs="宋体"/>
          <w:b/>
          <w:bCs/>
        </w:rPr>
        <w:t xml:space="preserve">方案</w:t>
      </w:r>
      <w:r/>
    </w:p>
    <w:p>
      <w:pPr>
        <w:ind w:firstLine="420"/>
        <w:jc w:val="left"/>
        <w:spacing w:line="360" w:lineRule="auto"/>
        <w:widowControl/>
        <w:rPr>
          <w:rFonts w:hint="eastAsia" w:ascii="宋体" w:hAnsi="宋体" w:cs="宋体"/>
          <w:i/>
          <w:iCs/>
          <w:u w:val="single"/>
        </w:rPr>
      </w:pPr>
      <w:r>
        <w:rPr>
          <w:rFonts w:hint="eastAsia" w:ascii="宋体" w:hAnsi="宋体" w:cs="宋体"/>
          <w:i/>
          <w:iCs/>
          <w:u w:val="single"/>
        </w:rPr>
        <w:t xml:space="preserve">机房满足信息安全等级保护三级和商用密码应用评估相关要求或或承诺配合招标方按时限进行相关整改。</w:t>
      </w:r>
      <w:r/>
    </w:p>
    <w:p>
      <w:pPr>
        <w:pStyle w:val="734"/>
        <w:spacing w:line="360" w:lineRule="auto"/>
        <w:rPr>
          <w:rFonts w:hint="eastAsia" w:ascii="宋体" w:hAnsi="宋体" w:eastAsia="宋体" w:cs="宋体"/>
          <w:sz w:val="21"/>
          <w:szCs w:val="21"/>
        </w:rPr>
      </w:pPr>
      <w:r>
        <w:rPr>
          <w:rFonts w:hint="eastAsia" w:ascii="宋体" w:hAnsi="宋体" w:cs="宋体"/>
          <w:i/>
          <w:iCs/>
        </w:rPr>
        <w:t xml:space="preserve">   </w:t>
      </w:r>
      <w:r>
        <w:rPr>
          <w:rFonts w:hint="eastAsia" w:ascii="宋体" w:hAnsi="宋体" w:eastAsia="宋体" w:cs="宋体"/>
          <w:sz w:val="21"/>
          <w:szCs w:val="21"/>
        </w:rPr>
        <w:t xml:space="preserve"> 投标人提供项目实施方案包括但不限于机房交付方案，实施规划、时序进度安排(结合投标人应答的机房交付周期)，项目验收方案等方面内容。</w:t>
      </w:r>
      <w:r/>
    </w:p>
    <w:p>
      <w:pPr>
        <w:ind w:firstLine="422"/>
        <w:jc w:val="left"/>
        <w:spacing w:line="360" w:lineRule="auto"/>
        <w:widowControl/>
        <w:rPr>
          <w:rFonts w:ascii="宋体" w:hAnsi="宋体" w:cs="宋体"/>
          <w:b/>
          <w:bCs/>
        </w:rPr>
      </w:pPr>
      <w:r>
        <w:rPr>
          <w:rFonts w:hint="eastAsia" w:ascii="宋体" w:hAnsi="宋体" w:cs="宋体"/>
          <w:b/>
          <w:bCs/>
        </w:rPr>
        <w:t xml:space="preserve">2、</w:t>
      </w:r>
      <w:r>
        <w:rPr>
          <w:rFonts w:ascii="宋体" w:hAnsi="宋体" w:cs="宋体"/>
          <w:b/>
          <w:bCs/>
        </w:rPr>
        <w:t xml:space="preserve">服务方案及承诺</w:t>
      </w:r>
      <w:r/>
    </w:p>
    <w:p>
      <w:pPr>
        <w:ind w:firstLine="420"/>
        <w:jc w:val="left"/>
        <w:spacing w:line="360" w:lineRule="auto"/>
        <w:widowControl/>
        <w:rPr>
          <w:rFonts w:hint="eastAsia" w:ascii="宋体" w:hAnsi="宋体" w:cs="宋体"/>
        </w:rPr>
      </w:pPr>
      <w:r>
        <w:rPr>
          <w:rFonts w:hint="eastAsia" w:ascii="宋体" w:hAnsi="宋体" w:cs="宋体"/>
        </w:rPr>
        <w:t xml:space="preserve">1）机房须同时满足四家基础电信运营商的（裸光纤、互联网专线、数据专线）线路接入条件，须满足至少两个不同路由的光缆管道接入。</w:t>
      </w:r>
      <w:r/>
    </w:p>
    <w:p>
      <w:pPr>
        <w:ind w:firstLine="420"/>
        <w:jc w:val="left"/>
        <w:spacing w:line="360" w:lineRule="auto"/>
        <w:widowControl/>
        <w:rPr>
          <w:rFonts w:hint="eastAsia" w:ascii="宋体" w:hAnsi="宋体" w:cs="宋体"/>
        </w:rPr>
      </w:pPr>
      <w:r>
        <w:rPr>
          <w:rFonts w:hint="eastAsia" w:ascii="宋体" w:hAnsi="宋体" w:cs="宋体"/>
        </w:rPr>
        <w:t xml:space="preserve">2）根据招标人的现场设备和系统部署的实际情况，配合提供定制和改造机柜、线缆、供电等基础需求。</w:t>
      </w:r>
      <w:r/>
    </w:p>
    <w:p>
      <w:pPr>
        <w:ind w:firstLine="420"/>
        <w:jc w:val="left"/>
        <w:spacing w:line="360" w:lineRule="auto"/>
        <w:widowControl/>
        <w:rPr>
          <w:rFonts w:hint="eastAsia" w:ascii="宋体" w:hAnsi="宋体" w:cs="宋体"/>
        </w:rPr>
      </w:pPr>
      <w:r>
        <w:rPr>
          <w:rFonts w:hint="eastAsia" w:ascii="宋体" w:hAnsi="宋体" w:cs="宋体"/>
        </w:rPr>
        <w:t xml:space="preserve">3）具有专业的运营管理团队，提供高质量的运营管理服务，保证招标人在此机房的系统7×24小时安全稳定运行。</w:t>
      </w:r>
      <w:r/>
    </w:p>
    <w:p>
      <w:pPr>
        <w:ind w:firstLine="420"/>
        <w:jc w:val="left"/>
        <w:spacing w:line="360" w:lineRule="auto"/>
        <w:widowControl/>
        <w:rPr>
          <w:rFonts w:hint="eastAsia" w:ascii="宋体" w:hAnsi="宋体" w:cs="宋体"/>
        </w:rPr>
      </w:pPr>
      <w:r>
        <w:rPr>
          <w:rFonts w:hint="eastAsia" w:ascii="宋体" w:hAnsi="宋体" w:cs="宋体"/>
        </w:rPr>
        <w:t xml:space="preserve">4）机房须有专人负责7×24小时值守、巡检、维护，在机房环境设备出现故障时及时通知招标人并协助解决。</w:t>
      </w:r>
      <w:r/>
    </w:p>
    <w:p>
      <w:pPr>
        <w:ind w:firstLine="420"/>
        <w:jc w:val="left"/>
        <w:spacing w:line="360" w:lineRule="auto"/>
        <w:widowControl/>
        <w:rPr>
          <w:rFonts w:hint="eastAsia" w:ascii="宋体" w:hAnsi="宋体" w:cs="宋体"/>
        </w:rPr>
      </w:pPr>
      <w:r>
        <w:rPr>
          <w:rFonts w:hint="eastAsia" w:ascii="宋体" w:hAnsi="宋体" w:cs="宋体"/>
        </w:rPr>
        <w:t xml:space="preserve">5）机房须提供7×24小时进出服务，只有得到招标人书面授权的人员方可进入租赁机房。</w:t>
      </w:r>
      <w:r/>
    </w:p>
    <w:p>
      <w:pPr>
        <w:ind w:firstLine="420"/>
        <w:jc w:val="left"/>
        <w:spacing w:line="360" w:lineRule="auto"/>
        <w:widowControl/>
        <w:rPr>
          <w:rFonts w:hint="eastAsia" w:ascii="宋体" w:hAnsi="宋体" w:cs="宋体"/>
        </w:rPr>
      </w:pPr>
      <w:r>
        <w:rPr>
          <w:rFonts w:hint="eastAsia" w:ascii="宋体" w:hAnsi="宋体" w:cs="宋体"/>
        </w:rPr>
        <w:t xml:space="preserve">6）在涉及用户设备安全的UPS、发电机、消防、空调等机房辅助设备进行变更、演练时，应提前通知招标人。</w:t>
      </w:r>
      <w:r/>
    </w:p>
    <w:p>
      <w:pPr>
        <w:ind w:firstLine="420"/>
        <w:jc w:val="left"/>
        <w:spacing w:line="360" w:lineRule="auto"/>
        <w:widowControl/>
        <w:rPr>
          <w:rFonts w:hint="eastAsia" w:ascii="宋体" w:hAnsi="宋体" w:cs="宋体"/>
        </w:rPr>
      </w:pPr>
      <w:r>
        <w:rPr>
          <w:rFonts w:hint="eastAsia" w:ascii="宋体" w:hAnsi="宋体" w:cs="宋体"/>
        </w:rPr>
        <w:t xml:space="preserve">7）提供机房运营所必要的其他技术支持和后勤保障服务。</w:t>
      </w:r>
      <w:r/>
    </w:p>
    <w:p>
      <w:pPr>
        <w:pStyle w:val="73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投标人提供服务方案包括服务承诺、服务保障体系、保障团队、维护方案(看护式管理)、培训方案等内容</w:t>
      </w:r>
      <w:r/>
    </w:p>
    <w:p>
      <w:pPr>
        <w:ind w:firstLine="422"/>
        <w:jc w:val="left"/>
        <w:spacing w:line="360" w:lineRule="auto"/>
        <w:widowControl/>
        <w:rPr>
          <w:rFonts w:ascii="宋体" w:hAnsi="宋体" w:cs="宋体"/>
          <w:b/>
          <w:bCs/>
        </w:rPr>
      </w:pPr>
      <w:r>
        <w:rPr>
          <w:rFonts w:hint="eastAsia" w:ascii="宋体" w:hAnsi="宋体" w:cs="宋体"/>
          <w:b/>
          <w:bCs/>
        </w:rPr>
        <w:t xml:space="preserve">3、机房搬迁方案</w:t>
      </w:r>
      <w:r/>
    </w:p>
    <w:p>
      <w:pPr>
        <w:ind w:firstLine="420"/>
        <w:jc w:val="left"/>
        <w:spacing w:line="360" w:lineRule="auto"/>
        <w:widowControl/>
        <w:rPr>
          <w:rFonts w:hint="eastAsia" w:ascii="宋体" w:hAnsi="宋体" w:cs="宋体"/>
        </w:rPr>
      </w:pPr>
      <w:r>
        <w:rPr>
          <w:rFonts w:hint="eastAsia" w:ascii="宋体" w:hAnsi="宋体" w:cs="宋体"/>
        </w:rPr>
        <w:t xml:space="preserve">如需机房搬迁，要求投标人须保证在不影响采购人业务正常开展的前提下，能短时间内完成现有机房内相关系统的迁移和设备搬迁工作。</w:t>
      </w:r>
      <w:r/>
    </w:p>
    <w:p>
      <w:pPr>
        <w:ind w:firstLine="420"/>
        <w:jc w:val="left"/>
        <w:spacing w:line="360" w:lineRule="auto"/>
        <w:widowControl/>
        <w:rPr>
          <w:rFonts w:hint="eastAsia" w:ascii="宋体" w:hAnsi="宋体" w:cs="宋体"/>
        </w:rPr>
      </w:pPr>
      <w:r>
        <w:rPr>
          <w:rFonts w:hint="eastAsia" w:ascii="宋体" w:hAnsi="宋体" w:cs="宋体"/>
        </w:rPr>
        <w:t xml:space="preserve">供应商应充分考虑系统迁移和设备搬迁的技术难度，搬迁后须保证所有设备完好，搬迁过程中造成的所有设备损失由供应商承担。</w:t>
      </w:r>
      <w:r/>
    </w:p>
    <w:p>
      <w:pPr>
        <w:ind w:firstLine="420"/>
        <w:jc w:val="left"/>
        <w:spacing w:line="360" w:lineRule="auto"/>
        <w:widowControl/>
        <w:rPr>
          <w:rFonts w:hint="eastAsia" w:ascii="宋体" w:hAnsi="宋体" w:cs="宋体"/>
        </w:rPr>
      </w:pPr>
      <w:r>
        <w:rPr>
          <w:rFonts w:hint="eastAsia" w:ascii="宋体" w:hAnsi="宋体" w:cs="宋体"/>
        </w:rPr>
        <w:t xml:space="preserve">若涉及搬迁，相关费用请供应商综合考虑在投标报价中，搬迁过程中涉及的物流、设备保险、人工、冗余设备等所有费用计入投标报价中，采购人不再支付额外费用。</w:t>
      </w:r>
      <w:r/>
    </w:p>
    <w:p>
      <w:pPr>
        <w:pStyle w:val="73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供应商提供机房搬迁方案包括但不限于设备保护、物流方案、网络割接、数据备份、搬迁应急预案等。</w:t>
      </w:r>
      <w:r/>
    </w:p>
    <w:p>
      <w:pPr>
        <w:ind w:firstLine="422"/>
        <w:spacing w:line="300" w:lineRule="exact"/>
        <w:rPr>
          <w:b/>
          <w:bCs/>
        </w:rPr>
      </w:pPr>
      <w:r>
        <w:rPr>
          <w:rFonts w:hint="eastAsia" w:ascii="宋体" w:hAnsi="宋体" w:cs="宋体"/>
          <w:b/>
          <w:bCs/>
        </w:rPr>
        <w:t xml:space="preserve">4、</w:t>
      </w:r>
      <w:r>
        <w:rPr>
          <w:b/>
          <w:bCs/>
        </w:rPr>
        <w:t xml:space="preserve">数据安全方案</w:t>
      </w:r>
      <w:r/>
    </w:p>
    <w:p>
      <w:pPr>
        <w:ind w:firstLine="420"/>
        <w:jc w:val="left"/>
        <w:spacing w:line="360" w:lineRule="auto"/>
        <w:widowControl/>
        <w:rPr>
          <w:rFonts w:ascii="宋体" w:hAnsi="宋体" w:cs="宋体"/>
          <w:b/>
          <w:bCs/>
        </w:rPr>
      </w:pPr>
      <w:r>
        <w:rPr>
          <w:rFonts w:hint="eastAsia" w:ascii="宋体" w:hAnsi="宋体" w:cs="宋体"/>
        </w:rPr>
        <w:t xml:space="preserve">供应商</w:t>
      </w:r>
      <w:r>
        <w:t xml:space="preserve">提供的机房数据安全方案包括但不限于数据机房安全管理制度，准入方案、系统安全、数据安全等方面</w:t>
      </w:r>
      <w:r>
        <w:rPr>
          <w:rFonts w:hint="eastAsia"/>
        </w:rPr>
        <w:t xml:space="preserve">。</w:t>
      </w:r>
      <w:r/>
    </w:p>
    <w:p>
      <w:pPr>
        <w:ind w:firstLine="422"/>
        <w:jc w:val="left"/>
        <w:spacing w:line="360" w:lineRule="auto"/>
        <w:widowControl/>
        <w:rPr>
          <w:rFonts w:hint="eastAsia" w:ascii="宋体" w:hAnsi="宋体" w:cs="宋体"/>
          <w:b/>
          <w:bCs/>
          <w:lang w:val="en-US" w:eastAsia="zh-CN"/>
        </w:rPr>
      </w:pPr>
      <w:r>
        <w:rPr>
          <w:rFonts w:hint="eastAsia" w:ascii="宋体" w:hAnsi="宋体" w:cs="宋体"/>
          <w:b/>
          <w:bCs/>
          <w:lang w:val="en-US" w:eastAsia="zh-CN"/>
        </w:rPr>
        <w:t xml:space="preserve">5、保密方案</w:t>
      </w:r>
      <w:r/>
    </w:p>
    <w:p>
      <w:pPr>
        <w:ind w:firstLine="420"/>
        <w:spacing w:line="360" w:lineRule="auto"/>
        <w:widowControl/>
        <w:rPr>
          <w:rFonts w:hint="eastAsia" w:ascii="宋体" w:hAnsi="宋体" w:cs="宋体"/>
          <w:sz w:val="21"/>
          <w:szCs w:val="21"/>
          <w:lang w:val="en-US" w:eastAsia="zh-CN"/>
        </w:rPr>
      </w:pPr>
      <w:r>
        <w:rPr>
          <w:rFonts w:hint="eastAsia" w:ascii="宋体" w:hAnsi="宋体" w:cs="宋体"/>
          <w:szCs w:val="21"/>
        </w:rPr>
        <w:t xml:space="preserve">机房</w:t>
      </w:r>
      <w:r>
        <w:rPr>
          <w:rFonts w:hint="eastAsia" w:ascii="宋体" w:hAnsi="宋体" w:cs="宋体"/>
          <w:szCs w:val="21"/>
          <w:lang w:val="en-US" w:eastAsia="zh-CN"/>
        </w:rPr>
        <w:t xml:space="preserve">管理</w:t>
      </w:r>
      <w:r>
        <w:rPr>
          <w:rFonts w:hint="eastAsia" w:ascii="宋体" w:hAnsi="宋体" w:cs="宋体"/>
          <w:szCs w:val="21"/>
        </w:rPr>
        <w:t xml:space="preserve">须具备完善的</w:t>
      </w:r>
      <w:r>
        <w:rPr>
          <w:rFonts w:hint="eastAsia" w:ascii="宋体" w:hAnsi="宋体" w:cs="宋体"/>
          <w:szCs w:val="21"/>
          <w:lang w:val="en-US" w:eastAsia="zh-CN"/>
        </w:rPr>
        <w:t xml:space="preserve">保密方案，</w:t>
      </w:r>
      <w:r>
        <w:rPr>
          <w:rFonts w:hint="eastAsia" w:ascii="宋体" w:hAnsi="宋体" w:cs="宋体"/>
          <w:sz w:val="21"/>
          <w:szCs w:val="21"/>
        </w:rPr>
        <w:t xml:space="preserve">包含</w:t>
      </w:r>
      <w:r>
        <w:rPr>
          <w:rFonts w:hint="eastAsia" w:ascii="宋体" w:hAnsi="宋体" w:eastAsia="宋体" w:cs="宋体"/>
          <w:i w:val="0"/>
          <w:iCs w:val="0"/>
          <w:caps w:val="0"/>
          <w:spacing w:val="0"/>
          <w:sz w:val="21"/>
          <w:szCs w:val="21"/>
          <w:shd w:val="clear" w:color="auto"/>
        </w:rPr>
        <w:t xml:space="preserve">技术防护保密措施</w:t>
      </w:r>
      <w:r>
        <w:rPr>
          <w:rFonts w:hint="eastAsia" w:ascii="宋体" w:hAnsi="宋体" w:eastAsia="宋体" w:cs="宋体"/>
          <w:i w:val="0"/>
          <w:iCs w:val="0"/>
          <w:caps w:val="0"/>
          <w:spacing w:val="0"/>
          <w:sz w:val="21"/>
          <w:szCs w:val="21"/>
          <w:shd w:val="clear" w:color="auto"/>
          <w:lang w:eastAsia="zh-CN"/>
        </w:rPr>
        <w:t xml:space="preserve">、</w:t>
      </w:r>
      <w:r>
        <w:rPr>
          <w:rFonts w:hint="eastAsia" w:ascii="宋体" w:hAnsi="宋体" w:eastAsia="宋体" w:cs="宋体"/>
          <w:i w:val="0"/>
          <w:iCs w:val="0"/>
          <w:caps w:val="0"/>
          <w:spacing w:val="0"/>
          <w:sz w:val="21"/>
          <w:szCs w:val="21"/>
          <w:shd w:val="clear" w:color="auto"/>
        </w:rPr>
        <w:t xml:space="preserve">物理环境保密措施</w:t>
      </w:r>
      <w:r>
        <w:rPr>
          <w:rFonts w:hint="eastAsia" w:ascii="宋体" w:hAnsi="宋体" w:eastAsia="宋体" w:cs="宋体"/>
          <w:i w:val="0"/>
          <w:iCs w:val="0"/>
          <w:caps w:val="0"/>
          <w:spacing w:val="0"/>
          <w:sz w:val="21"/>
          <w:szCs w:val="21"/>
          <w:shd w:val="clear" w:color="auto"/>
          <w:lang w:eastAsia="zh-CN"/>
        </w:rPr>
        <w:t xml:space="preserve">、</w:t>
      </w:r>
      <w:r>
        <w:rPr>
          <w:rFonts w:hint="eastAsia" w:ascii="宋体" w:hAnsi="宋体" w:eastAsia="宋体" w:cs="宋体"/>
          <w:i w:val="0"/>
          <w:iCs w:val="0"/>
          <w:caps w:val="0"/>
          <w:spacing w:val="0"/>
          <w:sz w:val="21"/>
          <w:szCs w:val="21"/>
          <w:shd w:val="clear" w:color="auto"/>
        </w:rPr>
        <w:t xml:space="preserve">人员管理保密措施</w:t>
      </w:r>
      <w:r>
        <w:rPr>
          <w:rFonts w:hint="eastAsia" w:ascii="宋体" w:hAnsi="宋体" w:eastAsia="宋体" w:cs="宋体"/>
          <w:i w:val="0"/>
          <w:iCs w:val="0"/>
          <w:caps w:val="0"/>
          <w:spacing w:val="0"/>
          <w:sz w:val="21"/>
          <w:szCs w:val="21"/>
          <w:shd w:val="clear" w:color="auto"/>
          <w:lang w:val="en-US" w:eastAsia="zh-CN"/>
        </w:rPr>
        <w:t xml:space="preserve">等内容。</w:t>
      </w:r>
      <w:r/>
    </w:p>
    <w:p>
      <w:pPr>
        <w:ind w:firstLine="422"/>
        <w:jc w:val="left"/>
        <w:spacing w:line="360" w:lineRule="auto"/>
        <w:widowControl/>
        <w:rPr>
          <w:rFonts w:hint="eastAsia" w:ascii="宋体" w:hAnsi="宋体" w:cs="宋体"/>
          <w:b/>
          <w:bCs/>
        </w:rPr>
      </w:pPr>
      <w:r>
        <w:rPr>
          <w:rFonts w:hint="eastAsia" w:ascii="宋体" w:hAnsi="宋体" w:cs="宋体"/>
          <w:b/>
          <w:bCs/>
          <w:lang w:val="en-US" w:eastAsia="zh-CN"/>
        </w:rPr>
        <w:t xml:space="preserve">6</w:t>
      </w:r>
      <w:r>
        <w:rPr>
          <w:rFonts w:hint="eastAsia" w:ascii="宋体" w:hAnsi="宋体" w:cs="宋体"/>
          <w:b/>
          <w:bCs/>
        </w:rPr>
        <w:t xml:space="preserve">、应急处理要求</w:t>
      </w:r>
      <w:r/>
    </w:p>
    <w:p>
      <w:pPr>
        <w:pStyle w:val="944"/>
        <w:contextualSpacing/>
        <w:rPr>
          <w:rFonts w:hint="eastAsia" w:cs="宋体"/>
          <w:szCs w:val="21"/>
        </w:rPr>
      </w:pPr>
      <w:r>
        <w:rPr>
          <w:rFonts w:hint="eastAsia" w:cs="宋体"/>
          <w:szCs w:val="21"/>
        </w:rPr>
        <w:t xml:space="preserve">机房须具备完善的管理体系和应急处置预案，包括机房环境管理制度、机房进出管理制度、维护作业计划制度、电力故障应急预案等。要求针对不同的应急场景，均有完整的技术响应预案，预案中有明确的响应时间要求。</w:t>
      </w:r>
      <w:r/>
    </w:p>
    <w:p>
      <w:pPr>
        <w:pStyle w:val="944"/>
        <w:contextualSpacing/>
        <w:rPr>
          <w:rFonts w:hint="eastAsia" w:cs="宋体"/>
          <w:szCs w:val="21"/>
        </w:rPr>
      </w:pPr>
      <w:r>
        <w:rPr>
          <w:rFonts w:hint="eastAsia" w:cs="宋体"/>
          <w:szCs w:val="21"/>
        </w:rPr>
        <w:t xml:space="preserve">供应商</w:t>
      </w:r>
      <w:r>
        <w:t xml:space="preserve">提供应急处理方案包括但不限于电力故障解决方案（含响应速度、响应次数、响应时间等)、对突发事件的处理预测方案等内</w:t>
      </w:r>
      <w:r>
        <w:rPr>
          <w:rFonts w:hint="eastAsia"/>
        </w:rPr>
        <w:t xml:space="preserve">容。</w:t>
      </w:r>
      <w:r/>
    </w:p>
    <w:p>
      <w:pPr>
        <w:pStyle w:val="944"/>
        <w:numPr>
          <w:ilvl w:val="0"/>
          <w:numId w:val="15"/>
        </w:numPr>
        <w:contextualSpacing/>
        <w:ind w:firstLine="0"/>
        <w:rPr>
          <w:rFonts w:hint="eastAsia"/>
          <w:b/>
          <w:bCs/>
          <w:szCs w:val="21"/>
        </w:rPr>
      </w:pPr>
      <w:r>
        <w:rPr>
          <w:rFonts w:hint="eastAsia"/>
          <w:b/>
          <w:bCs/>
          <w:szCs w:val="21"/>
        </w:rPr>
        <w:t xml:space="preserve">履约能力</w:t>
      </w:r>
      <w:r/>
    </w:p>
    <w:p>
      <w:pPr>
        <w:pStyle w:val="944"/>
        <w:ind w:firstLine="440"/>
        <w:rPr>
          <w:rFonts w:ascii="Times New Roman" w:hAnsi="Times New Roman"/>
          <w:sz w:val="22"/>
          <w:szCs w:val="22"/>
        </w:rPr>
      </w:pPr>
      <w:r>
        <w:rPr>
          <w:rFonts w:hint="eastAsia" w:ascii="Times New Roman" w:hAnsi="Times New Roman"/>
          <w:sz w:val="22"/>
          <w:szCs w:val="22"/>
        </w:rPr>
        <w:t xml:space="preserve">拟派专业团队提供机房运营所必要的其他技术支持和后勤保障服务，其中项目负责人1名，技术负责人1名，服务负责人1名。</w:t>
      </w:r>
      <w:r/>
    </w:p>
    <w:p>
      <w:pPr>
        <w:pStyle w:val="944"/>
        <w:numPr>
          <w:ilvl w:val="0"/>
          <w:numId w:val="15"/>
        </w:numPr>
        <w:contextualSpacing/>
        <w:ind w:firstLine="0"/>
        <w:rPr>
          <w:rFonts w:hint="eastAsia"/>
          <w:b/>
          <w:bCs/>
          <w:szCs w:val="21"/>
        </w:rPr>
      </w:pPr>
      <w:r>
        <w:rPr>
          <w:rFonts w:hint="eastAsia"/>
          <w:b/>
          <w:bCs/>
          <w:szCs w:val="21"/>
        </w:rPr>
        <w:t xml:space="preserve">商务要求</w:t>
      </w:r>
      <w:r/>
    </w:p>
    <w:p>
      <w:pPr>
        <w:ind w:firstLine="420"/>
        <w:jc w:val="left"/>
        <w:spacing w:line="360" w:lineRule="auto"/>
        <w:widowControl/>
        <w:rPr>
          <w:rFonts w:ascii="宋体" w:hAnsi="宋体" w:cs="宋体"/>
        </w:rPr>
      </w:pPr>
      <w:r>
        <w:rPr>
          <w:rFonts w:hint="eastAsia" w:ascii="宋体" w:hAnsi="宋体" w:cs="宋体"/>
        </w:rPr>
        <w:t xml:space="preserve">1、交付地点：供应商所提供的机房指定机柜租赁区域及采购人指定的其他地点；</w:t>
      </w:r>
      <w:r/>
    </w:p>
    <w:p>
      <w:pPr>
        <w:ind w:firstLine="420"/>
        <w:jc w:val="left"/>
        <w:spacing w:line="360" w:lineRule="auto"/>
        <w:widowControl/>
        <w:rPr>
          <w:rFonts w:ascii="宋体" w:hAnsi="宋体" w:cs="宋体"/>
        </w:rPr>
      </w:pPr>
      <w:r>
        <w:rPr>
          <w:rFonts w:hint="eastAsia" w:ascii="宋体" w:hAnsi="宋体" w:cs="宋体"/>
        </w:rPr>
        <w:t xml:space="preserve">2、交付工期：机房自合同签订之日起</w:t>
      </w:r>
      <w:r>
        <w:rPr>
          <w:rFonts w:hint="eastAsia" w:ascii="宋体" w:hAnsi="宋体" w:cs="宋体"/>
          <w:bCs/>
        </w:rPr>
        <w:t xml:space="preserve">45个自然日</w:t>
      </w:r>
      <w:r>
        <w:rPr>
          <w:rFonts w:hint="eastAsia" w:ascii="宋体" w:hAnsi="宋体" w:cs="宋体"/>
        </w:rPr>
        <w:t xml:space="preserve">内正常投入使用。</w:t>
      </w:r>
      <w:r/>
    </w:p>
    <w:p>
      <w:pPr>
        <w:ind w:firstLine="420"/>
        <w:jc w:val="left"/>
        <w:spacing w:line="360" w:lineRule="auto"/>
        <w:widowControl/>
        <w:rPr>
          <w:rFonts w:ascii="宋体" w:hAnsi="宋体" w:cs="宋体"/>
        </w:rPr>
      </w:pPr>
      <w:r>
        <w:rPr>
          <w:rFonts w:hint="eastAsia" w:ascii="宋体" w:hAnsi="宋体" w:cs="宋体"/>
        </w:rPr>
        <w:t xml:space="preserve">3、服务期：自机房投入使用之日起满一年，到期后，经中标人提出申请，招标人审批同意后，可续签下一年度合同。</w:t>
      </w:r>
      <w:r/>
    </w:p>
    <w:p>
      <w:pPr>
        <w:ind w:firstLine="420"/>
        <w:jc w:val="left"/>
        <w:spacing w:line="360" w:lineRule="auto"/>
        <w:widowControl/>
        <w:rPr>
          <w:rFonts w:ascii="宋体" w:hAnsi="宋体" w:cs="宋体"/>
        </w:rPr>
      </w:pPr>
      <w:r>
        <w:rPr>
          <w:rFonts w:hint="eastAsia" w:ascii="宋体" w:hAnsi="宋体" w:cs="宋体"/>
        </w:rPr>
        <w:t xml:space="preserve">4、付款方式：详见合同文本</w:t>
      </w:r>
      <w:r/>
    </w:p>
    <w:p>
      <w:pPr>
        <w:pStyle w:val="734"/>
        <w:ind w:firstLine="420"/>
        <w:rPr>
          <w:rFonts w:hint="eastAsia" w:ascii="宋体" w:hAnsi="宋体" w:eastAsia="宋体" w:cs="宋体"/>
          <w:sz w:val="21"/>
          <w:szCs w:val="21"/>
        </w:rPr>
      </w:pPr>
      <w:r>
        <w:rPr>
          <w:rFonts w:hint="eastAsia" w:ascii="宋体" w:hAnsi="宋体" w:eastAsia="宋体" w:cs="宋体"/>
          <w:sz w:val="21"/>
          <w:szCs w:val="21"/>
        </w:rPr>
        <w:t xml:space="preserve">5、备品备件及耗材等要求：满足本项目设备的安装、调试、集成、质保、运维等需求。</w:t>
      </w:r>
      <w:r/>
    </w:p>
    <w:p>
      <w:pPr>
        <w:rPr>
          <w:rFonts w:hint="eastAsia" w:ascii="宋体" w:hAnsi="宋体" w:cs="宋体"/>
        </w:rPr>
      </w:pPr>
      <w:r>
        <w:rPr>
          <w:rFonts w:hint="eastAsia" w:ascii="宋体" w:hAnsi="宋体" w:cs="宋体"/>
        </w:rPr>
      </w:r>
      <w:r/>
    </w:p>
    <w:p>
      <w:pPr>
        <w:pStyle w:val="734"/>
        <w:rPr>
          <w:rFonts w:hint="eastAsia" w:ascii="宋体" w:hAnsi="宋体" w:eastAsia="宋体" w:cs="宋体"/>
          <w:sz w:val="21"/>
          <w:szCs w:val="21"/>
        </w:rPr>
      </w:pPr>
      <w:r>
        <w:rPr>
          <w:rFonts w:hint="eastAsia" w:ascii="宋体" w:hAnsi="宋体" w:eastAsia="宋体" w:cs="宋体"/>
          <w:sz w:val="21"/>
          <w:szCs w:val="21"/>
        </w:rPr>
      </w:r>
      <w:r/>
    </w:p>
    <w:p>
      <w:pPr>
        <w:pStyle w:val="905"/>
        <w:numPr>
          <w:ilvl w:val="0"/>
          <w:numId w:val="8"/>
        </w:numPr>
        <w:jc w:val="left"/>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履约能力</w:t>
      </w:r>
      <w:r/>
    </w:p>
    <w:p>
      <w:pPr>
        <w:ind w:firstLine="420"/>
        <w:jc w:val="left"/>
        <w:spacing w:line="360" w:lineRule="auto"/>
        <w:widowControl/>
        <w:rPr>
          <w:rFonts w:hint="eastAsia" w:ascii="宋体" w:hAnsi="宋体" w:cs="宋体"/>
          <w:shd w:val="clear" w:color="auto" w:fill="ffffff"/>
        </w:rPr>
      </w:pPr>
      <w:r>
        <w:rPr>
          <w:rFonts w:hint="eastAsia" w:ascii="宋体" w:hAnsi="宋体" w:cs="宋体"/>
          <w:shd w:val="clear" w:color="auto" w:fill="ffffff"/>
        </w:rPr>
        <w:t xml:space="preserve">供应商应具备专业服务团队，配备专职服务团队,包括：</w:t>
      </w:r>
      <w:r/>
    </w:p>
    <w:p>
      <w:pPr>
        <w:ind w:firstLine="420"/>
        <w:jc w:val="left"/>
        <w:spacing w:line="360" w:lineRule="auto"/>
        <w:widowControl/>
        <w:rPr>
          <w:szCs w:val="22"/>
        </w:rPr>
      </w:pPr>
      <w:r>
        <w:rPr>
          <w:rFonts w:hint="eastAsia" w:ascii="宋体" w:hAnsi="宋体" w:cs="宋体"/>
          <w:shd w:val="clear" w:color="auto" w:fill="ffffff"/>
        </w:rPr>
        <w:t xml:space="preserve">项目负责人1人：</w:t>
      </w:r>
      <w:r>
        <w:rPr>
          <w:szCs w:val="22"/>
        </w:rPr>
        <w:t xml:space="preserve">具有</w:t>
      </w:r>
      <w:r>
        <w:rPr>
          <w:rFonts w:hint="eastAsia"/>
          <w:szCs w:val="22"/>
        </w:rPr>
        <w:t xml:space="preserve">本科及以上学历</w:t>
      </w:r>
      <w:r>
        <w:rPr>
          <w:szCs w:val="22"/>
        </w:rPr>
        <w:t xml:space="preserve">、</w:t>
      </w:r>
      <w:r>
        <w:rPr>
          <w:rFonts w:hint="eastAsia"/>
          <w:szCs w:val="22"/>
        </w:rPr>
        <w:t xml:space="preserve">高级</w:t>
      </w:r>
      <w:r>
        <w:rPr>
          <w:szCs w:val="22"/>
        </w:rPr>
        <w:t xml:space="preserve">工程师</w:t>
      </w:r>
      <w:r>
        <w:rPr>
          <w:rFonts w:hint="eastAsia"/>
          <w:szCs w:val="22"/>
        </w:rPr>
        <w:t xml:space="preserve">及以上</w:t>
      </w:r>
      <w:r>
        <w:rPr>
          <w:szCs w:val="22"/>
        </w:rPr>
        <w:t xml:space="preserve">职称证书</w:t>
      </w:r>
      <w:r>
        <w:rPr>
          <w:rFonts w:hint="eastAsia"/>
          <w:szCs w:val="22"/>
        </w:rPr>
        <w:t xml:space="preserve">。</w:t>
      </w:r>
      <w:r/>
    </w:p>
    <w:p>
      <w:pPr>
        <w:ind w:firstLine="420"/>
        <w:jc w:val="left"/>
        <w:spacing w:line="360" w:lineRule="auto"/>
        <w:widowControl/>
        <w:rPr>
          <w:szCs w:val="22"/>
        </w:rPr>
      </w:pPr>
      <w:r>
        <w:rPr>
          <w:rFonts w:hint="eastAsia" w:ascii="宋体" w:hAnsi="宋体" w:cs="宋体"/>
          <w:shd w:val="clear" w:color="auto" w:fill="ffffff"/>
        </w:rPr>
        <w:t xml:space="preserve">安全负责人1名：</w:t>
      </w:r>
      <w:r>
        <w:rPr>
          <w:szCs w:val="22"/>
        </w:rPr>
        <w:t xml:space="preserve">具有</w:t>
      </w:r>
      <w:r>
        <w:rPr>
          <w:rFonts w:hint="eastAsia"/>
          <w:szCs w:val="22"/>
        </w:rPr>
        <w:t xml:space="preserve">本科及以上学历</w:t>
      </w:r>
      <w:r>
        <w:rPr>
          <w:szCs w:val="22"/>
        </w:rPr>
        <w:t xml:space="preserve">、</w:t>
      </w:r>
      <w:r>
        <w:rPr>
          <w:rFonts w:hint="eastAsia"/>
          <w:szCs w:val="22"/>
        </w:rPr>
        <w:t xml:space="preserve">高级</w:t>
      </w:r>
      <w:r>
        <w:rPr>
          <w:szCs w:val="22"/>
        </w:rPr>
        <w:t xml:space="preserve">工程师</w:t>
      </w:r>
      <w:r>
        <w:rPr>
          <w:rFonts w:hint="eastAsia"/>
          <w:szCs w:val="22"/>
        </w:rPr>
        <w:t xml:space="preserve">及以上</w:t>
      </w:r>
      <w:r>
        <w:rPr>
          <w:szCs w:val="22"/>
        </w:rPr>
        <w:t xml:space="preserve">职称证书</w:t>
      </w:r>
      <w:r>
        <w:rPr>
          <w:rFonts w:hint="eastAsia"/>
          <w:szCs w:val="22"/>
        </w:rPr>
        <w:t xml:space="preserve">。</w:t>
      </w:r>
      <w:r/>
    </w:p>
    <w:p>
      <w:pPr>
        <w:ind w:firstLine="420"/>
        <w:jc w:val="left"/>
        <w:spacing w:line="360" w:lineRule="auto"/>
        <w:widowControl/>
        <w:rPr>
          <w:szCs w:val="22"/>
        </w:rPr>
      </w:pPr>
      <w:r>
        <w:rPr>
          <w:rFonts w:hint="eastAsia" w:ascii="宋体" w:hAnsi="宋体" w:cs="宋体"/>
          <w:shd w:val="clear" w:color="auto" w:fill="ffffff"/>
        </w:rPr>
        <w:t xml:space="preserve">运维负责人1名：</w:t>
      </w:r>
      <w:r>
        <w:rPr>
          <w:szCs w:val="22"/>
        </w:rPr>
        <w:t xml:space="preserve">具有</w:t>
      </w:r>
      <w:r>
        <w:rPr>
          <w:rFonts w:hint="eastAsia"/>
          <w:szCs w:val="22"/>
        </w:rPr>
        <w:t xml:space="preserve">本科及以上学历</w:t>
      </w:r>
      <w:r>
        <w:rPr>
          <w:szCs w:val="22"/>
        </w:rPr>
        <w:t xml:space="preserve">、</w:t>
      </w:r>
      <w:r>
        <w:rPr>
          <w:rFonts w:hint="eastAsia"/>
          <w:szCs w:val="22"/>
        </w:rPr>
        <w:t xml:space="preserve">高级</w:t>
      </w:r>
      <w:r>
        <w:rPr>
          <w:szCs w:val="22"/>
        </w:rPr>
        <w:t xml:space="preserve">工程师</w:t>
      </w:r>
      <w:r>
        <w:rPr>
          <w:rFonts w:hint="eastAsia"/>
          <w:szCs w:val="22"/>
        </w:rPr>
        <w:t xml:space="preserve">及以上</w:t>
      </w:r>
      <w:r>
        <w:rPr>
          <w:szCs w:val="22"/>
        </w:rPr>
        <w:t xml:space="preserve">职称证书</w:t>
      </w:r>
      <w:r>
        <w:rPr>
          <w:rFonts w:hint="eastAsia"/>
          <w:szCs w:val="22"/>
        </w:rPr>
        <w:t xml:space="preserve">。</w:t>
      </w:r>
      <w:r/>
    </w:p>
    <w:p>
      <w:pPr>
        <w:jc w:val="left"/>
        <w:spacing w:line="360" w:lineRule="auto"/>
        <w:widowControl/>
        <w:rPr>
          <w:rFonts w:hint="eastAsia" w:ascii="宋体" w:hAnsi="宋体" w:cs="宋体"/>
          <w:shd w:val="clear" w:color="auto" w:fill="ffffff"/>
        </w:rPr>
      </w:pPr>
      <w:r>
        <w:rPr>
          <w:rFonts w:hint="eastAsia" w:ascii="宋体" w:hAnsi="宋体" w:cs="宋体"/>
          <w:shd w:val="clear" w:color="auto" w:fill="ffffff"/>
        </w:rPr>
      </w:r>
      <w:r/>
    </w:p>
    <w:p>
      <w:pPr>
        <w:pStyle w:val="905"/>
        <w:numPr>
          <w:ilvl w:val="0"/>
          <w:numId w:val="8"/>
        </w:numPr>
        <w:jc w:val="left"/>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商务要求</w:t>
      </w:r>
      <w:r/>
    </w:p>
    <w:p>
      <w:pPr>
        <w:pStyle w:val="944"/>
        <w:numPr>
          <w:ilvl w:val="0"/>
          <w:numId w:val="17"/>
        </w:numPr>
        <w:rPr>
          <w:rFonts w:hint="eastAsia"/>
        </w:rPr>
      </w:pPr>
      <w:r>
        <w:rPr>
          <w:rFonts w:hint="eastAsia"/>
        </w:rPr>
        <w:t xml:space="preserve">周期：</w:t>
      </w:r>
      <w:r>
        <w:rPr>
          <w:rFonts w:hint="eastAsia" w:cs="宋体"/>
          <w:color w:val="000000"/>
          <w:szCs w:val="21"/>
          <w:shd w:val="clear" w:color="auto" w:fill="ffffff"/>
        </w:rPr>
        <w:t xml:space="preserve">自合同签订之日起1年。</w:t>
      </w:r>
      <w:r/>
    </w:p>
    <w:p>
      <w:pPr>
        <w:pStyle w:val="944"/>
        <w:numPr>
          <w:ilvl w:val="0"/>
          <w:numId w:val="17"/>
        </w:numPr>
        <w:rPr>
          <w:rFonts w:hint="eastAsia"/>
        </w:rPr>
      </w:pPr>
      <w:r>
        <w:rPr>
          <w:rFonts w:hint="eastAsia"/>
        </w:rPr>
        <w:t xml:space="preserve">付款要求：详见合同格式</w:t>
      </w:r>
      <w:r/>
    </w:p>
    <w:p>
      <w:r/>
      <w:r/>
    </w:p>
    <w:p>
      <w:pPr>
        <w:pStyle w:val="904"/>
        <w:ind w:left="-424" w:firstLine="482"/>
        <w:jc w:val="left"/>
        <w:rPr>
          <w:rFonts w:hint="eastAsia" w:ascii="Times New Roman" w:eastAsia="宋体"/>
          <w:b/>
          <w:bCs/>
          <w:sz w:val="24"/>
          <w:szCs w:val="24"/>
        </w:rPr>
      </w:pPr>
      <w:r>
        <w:rPr>
          <w:rFonts w:hint="eastAsia" w:ascii="Times New Roman" w:eastAsia="宋体"/>
          <w:b/>
          <w:bCs/>
          <w:sz w:val="24"/>
          <w:szCs w:val="24"/>
        </w:rPr>
        <w:t xml:space="preserve">采购包号3</w:t>
      </w:r>
      <w:r>
        <w:rPr>
          <w:rFonts w:ascii="Times New Roman" w:eastAsia="宋体"/>
          <w:b/>
          <w:bCs/>
          <w:sz w:val="24"/>
          <w:szCs w:val="24"/>
        </w:rPr>
        <w:t xml:space="preserve">：</w:t>
      </w:r>
      <w:r>
        <w:rPr>
          <w:rFonts w:hint="eastAsia" w:ascii="Times New Roman" w:eastAsia="宋体"/>
          <w:b/>
          <w:bCs/>
          <w:sz w:val="24"/>
          <w:szCs w:val="24"/>
        </w:rPr>
        <w:t xml:space="preserve">软件升级服务</w:t>
      </w:r>
      <w:r/>
    </w:p>
    <w:p>
      <w:pPr>
        <w:numPr>
          <w:ilvl w:val="0"/>
          <w:numId w:val="23"/>
        </w:numPr>
        <w:spacing w:line="360" w:lineRule="auto"/>
        <w:rPr>
          <w:rFonts w:hint="eastAsia" w:ascii="宋体" w:hAnsi="宋体" w:cs="宋体"/>
          <w:b/>
          <w:bCs/>
          <w:sz w:val="24"/>
          <w:szCs w:val="24"/>
        </w:rPr>
        <w:outlineLvl w:val="1"/>
      </w:pPr>
      <w:r>
        <w:rPr>
          <w:rFonts w:hint="eastAsia" w:ascii="宋体" w:hAnsi="宋体" w:cs="宋体"/>
          <w:b/>
          <w:bCs/>
          <w:sz w:val="24"/>
          <w:szCs w:val="24"/>
        </w:rPr>
        <w:t xml:space="preserve">技术需求</w:t>
      </w:r>
      <w:r/>
    </w:p>
    <w:p>
      <w:pPr>
        <w:ind w:firstLine="550"/>
        <w:spacing w:line="360" w:lineRule="auto"/>
        <w:rPr>
          <w:rFonts w:hint="eastAsia" w:ascii="宋体" w:hAnsi="宋体" w:cs="宋体"/>
          <w:sz w:val="22"/>
          <w:szCs w:val="22"/>
        </w:rPr>
      </w:pPr>
      <w:r>
        <w:rPr>
          <w:rFonts w:hint="eastAsia" w:ascii="宋体" w:hAnsi="宋体" w:cs="宋体"/>
          <w:sz w:val="22"/>
          <w:szCs w:val="22"/>
        </w:rPr>
        <w:t xml:space="preserve">除了做好系统现有软件运行维护以外，还需对如下功能进行优化、完善。技术服务方案应包含这些待优化、完善功能的系统架构设计、系统功能、关键技术等内容。</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（一）建设工业互联网基础资源库</w:t>
      </w:r>
      <w:r/>
    </w:p>
    <w:p>
      <w:pPr>
        <w:numPr>
          <w:ilvl w:val="0"/>
          <w:numId w:val="24"/>
        </w:numPr>
        <w:ind w:left="0" w:firstLine="810"/>
        <w:spacing w:line="360" w:lineRule="auto"/>
        <w:rPr>
          <w:rFonts w:hint="eastAsia" w:ascii="宋体" w:hAnsi="宋体" w:cs="宋体"/>
          <w:sz w:val="22"/>
          <w:szCs w:val="22"/>
        </w:rPr>
      </w:pPr>
      <w:r>
        <w:rPr>
          <w:rFonts w:hint="eastAsia" w:ascii="宋体" w:hAnsi="宋体" w:cs="宋体"/>
          <w:i/>
          <w:iCs/>
          <w:sz w:val="22"/>
          <w:szCs w:val="22"/>
          <w:u w:val="single"/>
        </w:rPr>
        <w:t xml:space="preserve">基于国家工业互联网安全技术保障平台江苏分平台，建设工业互联网和物联网流量识别和主动探测功能，具备主动发现江苏省内工业互联网平台、物联网平台的能力。</w:t>
      </w:r>
      <w:r/>
    </w:p>
    <w:p>
      <w:pPr>
        <w:numPr>
          <w:ilvl w:val="0"/>
          <w:numId w:val="24"/>
        </w:numPr>
        <w:ind w:left="0" w:firstLine="810"/>
        <w:spacing w:line="360" w:lineRule="auto"/>
        <w:rPr>
          <w:rFonts w:hint="eastAsia" w:ascii="宋体" w:hAnsi="宋体" w:cs="宋体"/>
          <w:sz w:val="22"/>
          <w:szCs w:val="22"/>
        </w:rPr>
      </w:pPr>
      <w:r>
        <w:rPr>
          <w:rFonts w:hint="eastAsia" w:ascii="宋体" w:hAnsi="宋体" w:cs="宋体"/>
          <w:sz w:val="22"/>
          <w:szCs w:val="22"/>
        </w:rPr>
        <w:t xml:space="preserve">▲通过指定范围的IP地址开展非破坏性扫描，精准识别联网的工业互联网系统、软硬件设备、物联网终端等资产（供应商需积累不少于70种工业指纹信息，支持25种以上工业协议深度解析，可主动探测设备品牌不少于80种，覆盖PLC、SCADA等工控设备不少于1500个，需提供由CMA或CNAS授权检测机构出具的测试报告。）</w:t>
      </w:r>
      <w:r/>
    </w:p>
    <w:p>
      <w:pPr>
        <w:ind w:left="810"/>
        <w:spacing w:line="360" w:lineRule="auto"/>
        <w:rPr>
          <w:rFonts w:hint="eastAsia" w:ascii="宋体" w:hAnsi="宋体" w:cs="宋体"/>
          <w:i/>
          <w:iCs/>
          <w:sz w:val="22"/>
          <w:szCs w:val="22"/>
          <w:u w:val="single"/>
        </w:rPr>
      </w:pPr>
      <w:r>
        <w:rPr>
          <w:rFonts w:hint="eastAsia" w:ascii="宋体" w:hAnsi="宋体" w:cs="宋体"/>
          <w:i/>
          <w:iCs/>
          <w:sz w:val="22"/>
          <w:szCs w:val="22"/>
          <w:u w:val="single"/>
        </w:rPr>
        <w:t xml:space="preserve">同时结合流量分析数据，形成我省公共互联网上暴露的工业资产库。 </w:t>
      </w:r>
      <w:r/>
    </w:p>
    <w:p>
      <w:pPr>
        <w:numPr>
          <w:ilvl w:val="0"/>
          <w:numId w:val="24"/>
        </w:numPr>
        <w:ind w:left="0" w:firstLine="810"/>
        <w:spacing w:line="360" w:lineRule="auto"/>
        <w:rPr>
          <w:rFonts w:hint="eastAsia" w:ascii="宋体" w:hAnsi="宋体" w:cs="宋体"/>
          <w:i/>
          <w:iCs/>
          <w:sz w:val="22"/>
          <w:szCs w:val="22"/>
          <w:u w:val="single"/>
        </w:rPr>
      </w:pPr>
      <w:r>
        <w:rPr>
          <w:rFonts w:hint="eastAsia" w:ascii="宋体" w:hAnsi="宋体" w:cs="宋体"/>
          <w:i/>
          <w:iCs/>
          <w:sz w:val="22"/>
          <w:szCs w:val="22"/>
          <w:u w:val="single"/>
        </w:rPr>
        <w:t xml:space="preserve">结合域名解析、系统日志、备案等数据，对工业互联网平台、标识解析节点活跃度进行分析，形成我省重点工业互联网平台、物联网平台库，分析维度包括但不限于：企业名称、关联单位、平台名称、平台类型、定级备案情况、ICP/IP备案情况、重点资产活跃度、访问来源分析、典型应用。  </w:t>
      </w:r>
      <w:r/>
    </w:p>
    <w:p>
      <w:pPr>
        <w:numPr>
          <w:ilvl w:val="0"/>
          <w:numId w:val="24"/>
        </w:numPr>
        <w:ind w:left="0" w:firstLine="810"/>
        <w:spacing w:line="360" w:lineRule="auto"/>
        <w:rPr>
          <w:rFonts w:hint="eastAsia" w:ascii="宋体" w:hAnsi="宋体" w:cs="宋体"/>
          <w:i/>
          <w:iCs/>
          <w:sz w:val="22"/>
          <w:szCs w:val="22"/>
          <w:u w:val="single"/>
        </w:rPr>
      </w:pPr>
      <w:r>
        <w:rPr>
          <w:rFonts w:hint="eastAsia" w:ascii="宋体" w:hAnsi="宋体" w:cs="宋体"/>
          <w:i/>
          <w:iCs/>
          <w:sz w:val="22"/>
          <w:szCs w:val="22"/>
          <w:u w:val="single"/>
        </w:rPr>
        <w:t xml:space="preserve">通过主动探测和沙箱分析等手段，对重点企业工业APP、车联网APP进行监测分析，并进一步分析APP关联的后台和安全风险，形成我省重点工业互联网、车联网企业APP库，分析维度包括但不限于：企业名称、APP名称、分发渠道、MD5值、APP备案情况、运行分析情况、安全风险情况。 </w:t>
      </w:r>
      <w:r/>
    </w:p>
    <w:p>
      <w:pPr>
        <w:numPr>
          <w:ilvl w:val="0"/>
          <w:numId w:val="24"/>
        </w:numPr>
        <w:ind w:left="0" w:firstLine="810"/>
        <w:spacing w:line="360" w:lineRule="auto"/>
        <w:rPr>
          <w:rFonts w:hint="eastAsia" w:ascii="宋体" w:hAnsi="宋体" w:cs="宋体"/>
          <w:i/>
          <w:iCs/>
          <w:sz w:val="22"/>
          <w:szCs w:val="22"/>
          <w:u w:val="single"/>
        </w:rPr>
      </w:pPr>
      <w:r>
        <w:rPr>
          <w:rFonts w:hint="eastAsia" w:ascii="宋体" w:hAnsi="宋体" w:cs="宋体"/>
          <w:i/>
          <w:iCs/>
          <w:sz w:val="22"/>
          <w:szCs w:val="22"/>
          <w:u w:val="single"/>
        </w:rPr>
        <w:t xml:space="preserve">对重点企业进行多维度分类，形成我省重点工业互联网企业库，分类标签包括但不限于：企业所属什么行业，所属产业集群和产业链，位于哪个市、哪个区县、以及哪个重点园区，是否龙头、链主企业；上市公司、高新技术企业，科技型企业等。   </w:t>
      </w:r>
      <w:r/>
    </w:p>
    <w:p>
      <w:pPr>
        <w:numPr>
          <w:ilvl w:val="0"/>
          <w:numId w:val="24"/>
        </w:numPr>
        <w:ind w:left="0" w:firstLine="810"/>
        <w:spacing w:line="360" w:lineRule="auto"/>
        <w:rPr>
          <w:rFonts w:hint="eastAsia" w:ascii="宋体" w:hAnsi="宋体" w:cs="宋体"/>
          <w:i/>
          <w:iCs/>
          <w:sz w:val="22"/>
          <w:szCs w:val="22"/>
          <w:u w:val="single"/>
        </w:rPr>
      </w:pPr>
      <w:r>
        <w:rPr>
          <w:rFonts w:hint="eastAsia" w:ascii="宋体" w:hAnsi="宋体" w:cs="宋体"/>
          <w:i/>
          <w:iCs/>
          <w:sz w:val="22"/>
          <w:szCs w:val="22"/>
          <w:u w:val="single"/>
        </w:rPr>
        <w:t xml:space="preserve">结合基础资源、活跃度、资产、安全事件等信息，构建企业画像。</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（二）提升网络数据安全分析能力</w:t>
      </w:r>
      <w:r/>
    </w:p>
    <w:p>
      <w:pPr>
        <w:numPr>
          <w:ilvl w:val="0"/>
          <w:numId w:val="24"/>
        </w:numPr>
        <w:ind w:left="0" w:firstLine="810"/>
        <w:spacing w:line="360" w:lineRule="auto"/>
        <w:rPr>
          <w:rFonts w:hint="eastAsia" w:ascii="宋体" w:hAnsi="宋体" w:cs="宋体"/>
          <w:i/>
          <w:iCs/>
          <w:sz w:val="22"/>
          <w:szCs w:val="22"/>
          <w:u w:val="single"/>
        </w:rPr>
      </w:pPr>
      <w:r>
        <w:rPr>
          <w:rFonts w:hint="eastAsia" w:ascii="宋体" w:hAnsi="宋体" w:cs="宋体"/>
          <w:i/>
          <w:iCs/>
          <w:sz w:val="22"/>
          <w:szCs w:val="22"/>
          <w:u w:val="single"/>
        </w:rPr>
        <w:t xml:space="preserve">具备对重点安全事件的攻击行为、恶意流量进行溯源分析能力，精准识别威胁、分析攻击过程，形成攻击溯源事件库。</w:t>
      </w:r>
      <w:r/>
    </w:p>
    <w:p>
      <w:pPr>
        <w:numPr>
          <w:ilvl w:val="0"/>
          <w:numId w:val="24"/>
        </w:numPr>
        <w:ind w:left="0" w:firstLine="810"/>
        <w:spacing w:line="360" w:lineRule="auto"/>
        <w:rPr>
          <w:rFonts w:hint="eastAsia" w:ascii="宋体" w:hAnsi="宋体" w:cs="宋体"/>
          <w:i/>
          <w:iCs/>
          <w:sz w:val="22"/>
          <w:szCs w:val="22"/>
          <w:u w:val="single"/>
        </w:rPr>
      </w:pPr>
      <w:r>
        <w:rPr>
          <w:rFonts w:hint="eastAsia" w:ascii="宋体" w:hAnsi="宋体" w:cs="宋体"/>
          <w:i/>
          <w:iCs/>
          <w:sz w:val="22"/>
          <w:szCs w:val="22"/>
          <w:u w:val="single"/>
        </w:rPr>
        <w:t xml:space="preserve">对工业互联网、车联网的敏感数据传输及数据泄露风险进行监测分析。 </w:t>
      </w:r>
      <w:r/>
    </w:p>
    <w:p>
      <w:pPr>
        <w:numPr>
          <w:ilvl w:val="0"/>
          <w:numId w:val="24"/>
        </w:numPr>
        <w:ind w:left="0" w:firstLine="810"/>
        <w:spacing w:line="360" w:lineRule="auto"/>
        <w:rPr>
          <w:rFonts w:hint="eastAsia" w:ascii="宋体" w:hAnsi="宋体" w:cs="宋体"/>
          <w:i/>
          <w:iCs/>
          <w:sz w:val="22"/>
          <w:szCs w:val="22"/>
          <w:u w:val="single"/>
        </w:rPr>
      </w:pPr>
      <w:r>
        <w:rPr>
          <w:rFonts w:hint="eastAsia" w:ascii="宋体" w:hAnsi="宋体" w:cs="宋体"/>
          <w:i/>
          <w:iCs/>
          <w:sz w:val="22"/>
          <w:szCs w:val="22"/>
          <w:u w:val="single"/>
        </w:rPr>
        <w:t xml:space="preserve">通过流量识别，对省内重点工业互联网企业和工业设备、物联网设备跨境情况进行实时分析，识别跨境违规行为。</w:t>
      </w:r>
      <w:r/>
    </w:p>
    <w:p>
      <w:pPr>
        <w:numPr>
          <w:ilvl w:val="0"/>
          <w:numId w:val="24"/>
        </w:numPr>
        <w:ind w:left="0" w:firstLine="810"/>
        <w:spacing w:line="360" w:lineRule="auto"/>
        <w:rPr>
          <w:rFonts w:hint="eastAsia" w:ascii="宋体" w:hAnsi="宋体" w:cs="宋体"/>
          <w:i/>
          <w:iCs/>
          <w:sz w:val="22"/>
          <w:szCs w:val="22"/>
          <w:u w:val="single"/>
        </w:rPr>
      </w:pPr>
      <w:r>
        <w:rPr>
          <w:rFonts w:hint="eastAsia" w:ascii="宋体" w:hAnsi="宋体" w:cs="宋体"/>
          <w:i/>
          <w:iCs/>
          <w:sz w:val="22"/>
          <w:szCs w:val="22"/>
          <w:u w:val="single"/>
        </w:rPr>
        <w:t xml:space="preserve">具备安全风险专题分析能力，包括但不限于：（1）基于主被动分析情况，对重点资产弱口令情况进行分析；（2）基于主被动分析情况，对FTP、TELNET、SMTP等高危端口情况进行专题分析；（3）基于主被动分析情况，对常见开源组件风险进行分析。</w:t>
      </w:r>
      <w:r/>
    </w:p>
    <w:p>
      <w:pPr>
        <w:numPr>
          <w:ilvl w:val="0"/>
          <w:numId w:val="24"/>
        </w:numPr>
        <w:ind w:left="0" w:firstLine="810"/>
        <w:spacing w:line="360" w:lineRule="auto"/>
        <w:rPr>
          <w:rFonts w:hint="eastAsia" w:ascii="宋体" w:hAnsi="宋体" w:cs="宋体"/>
          <w:sz w:val="22"/>
          <w:szCs w:val="22"/>
        </w:rPr>
      </w:pPr>
      <w:r>
        <w:rPr>
          <w:rFonts w:hint="eastAsia" w:ascii="宋体" w:hAnsi="宋体" w:cs="宋体"/>
          <w:sz w:val="22"/>
          <w:szCs w:val="22"/>
        </w:rPr>
        <w:t xml:space="preserve">▲对工业资产分析（含MES、PLC等工业设备）进行脆弱性分析（供应商应收录不少于4000条工控漏洞情报，需具备攻击行为判定知识库持续积累能力，包括漏洞知识库，需提供由CMA或CNAS授权检测机构出具的测试报告。）。</w:t>
      </w:r>
      <w:r/>
    </w:p>
    <w:p>
      <w:pPr>
        <w:ind w:left="810"/>
        <w:spacing w:line="360" w:lineRule="auto"/>
        <w:rPr>
          <w:rFonts w:hint="eastAsia" w:ascii="宋体" w:hAnsi="宋体" w:cs="宋体"/>
          <w:i/>
          <w:iCs/>
          <w:sz w:val="22"/>
          <w:szCs w:val="22"/>
          <w:u w:val="single"/>
        </w:rPr>
      </w:pPr>
      <w:r>
        <w:rPr>
          <w:rFonts w:hint="eastAsia" w:ascii="宋体" w:hAnsi="宋体" w:cs="宋体"/>
          <w:i/>
          <w:iCs/>
          <w:sz w:val="22"/>
          <w:szCs w:val="22"/>
          <w:u w:val="single"/>
        </w:rPr>
        <w:t xml:space="preserve">每月分析资产版本漏洞不少于1000个。</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 （三）完善展现能力</w:t>
      </w:r>
      <w:r/>
    </w:p>
    <w:p>
      <w:pPr>
        <w:numPr>
          <w:ilvl w:val="0"/>
          <w:numId w:val="24"/>
        </w:numPr>
        <w:ind w:left="0" w:firstLine="810"/>
        <w:spacing w:line="360" w:lineRule="auto"/>
        <w:rPr>
          <w:rFonts w:hint="eastAsia" w:ascii="宋体" w:hAnsi="宋体" w:cs="宋体"/>
          <w:i/>
          <w:iCs/>
          <w:sz w:val="22"/>
          <w:szCs w:val="22"/>
          <w:u w:val="single"/>
        </w:rPr>
      </w:pPr>
      <w:r>
        <w:rPr>
          <w:rFonts w:hint="eastAsia" w:ascii="宋体" w:hAnsi="宋体" w:cs="宋体"/>
          <w:i/>
          <w:iCs/>
          <w:sz w:val="22"/>
          <w:szCs w:val="22"/>
          <w:u w:val="single"/>
        </w:rPr>
        <w:t xml:space="preserve">对车联网安全相关功能进行大屏展示和分析。</w:t>
      </w:r>
      <w:r/>
    </w:p>
    <w:p>
      <w:pPr>
        <w:numPr>
          <w:ilvl w:val="0"/>
          <w:numId w:val="23"/>
        </w:numPr>
        <w:spacing w:line="360" w:lineRule="auto"/>
        <w:rPr>
          <w:rFonts w:hint="eastAsia" w:ascii="宋体" w:hAnsi="宋体" w:cs="宋体"/>
          <w:b/>
          <w:bCs/>
          <w:sz w:val="24"/>
          <w:szCs w:val="24"/>
        </w:rPr>
        <w:outlineLvl w:val="1"/>
      </w:pPr>
      <w:r>
        <w:rPr>
          <w:rFonts w:hint="eastAsia" w:ascii="宋体" w:hAnsi="宋体" w:cs="宋体"/>
          <w:b/>
          <w:bCs/>
          <w:sz w:val="24"/>
          <w:szCs w:val="24"/>
        </w:rPr>
        <w:t xml:space="preserve">方案要求</w:t>
      </w:r>
      <w:r/>
    </w:p>
    <w:p>
      <w:pPr>
        <w:pStyle w:val="969"/>
        <w:ind w:firstLine="440"/>
        <w:jc w:val="both"/>
        <w:spacing w:before="0" w:beforeAutospacing="0" w:after="0" w:afterAutospacing="0" w:line="360" w:lineRule="auto"/>
        <w:widowControl w:val="off"/>
        <w:rPr>
          <w:rFonts w:hint="eastAsia"/>
          <w:sz w:val="22"/>
          <w:szCs w:val="22"/>
        </w:rPr>
      </w:pPr>
      <w:r>
        <w:rPr>
          <w:rFonts w:hint="eastAsia"/>
          <w:sz w:val="22"/>
          <w:szCs w:val="22"/>
        </w:rPr>
        <w:t xml:space="preserve">1、项目实施要求</w:t>
      </w:r>
      <w:r/>
    </w:p>
    <w:p>
      <w:pPr>
        <w:pStyle w:val="969"/>
        <w:ind w:firstLine="440"/>
        <w:jc w:val="both"/>
        <w:spacing w:before="0" w:beforeAutospacing="0" w:after="0" w:afterAutospacing="0" w:line="360" w:lineRule="auto"/>
        <w:widowControl w:val="off"/>
        <w:rPr>
          <w:rFonts w:hint="eastAsia"/>
          <w:sz w:val="22"/>
          <w:szCs w:val="22"/>
        </w:rPr>
      </w:pPr>
      <w:r>
        <w:rPr>
          <w:rFonts w:hint="eastAsia"/>
          <w:sz w:val="22"/>
          <w:szCs w:val="22"/>
        </w:rPr>
        <w:t xml:space="preserve">供应商应根据本项目具体需求，制定科学合理的软件基础能力提升实施方案，</w:t>
      </w:r>
      <w:r>
        <w:rPr>
          <w:rFonts w:hint="eastAsia"/>
          <w:sz w:val="22"/>
          <w:szCs w:val="22"/>
          <w:lang w:bidi="ar"/>
        </w:rPr>
        <w:t xml:space="preserve">包括项目目标、预期成果、实施计划、成员分工等内容）。</w:t>
      </w:r>
      <w:r/>
    </w:p>
    <w:p>
      <w:pPr>
        <w:pStyle w:val="969"/>
        <w:ind w:firstLine="440"/>
        <w:jc w:val="both"/>
        <w:spacing w:before="0" w:beforeAutospacing="0" w:after="0" w:afterAutospacing="0" w:line="360" w:lineRule="auto"/>
        <w:widowControl w:val="off"/>
        <w:rPr>
          <w:rFonts w:hint="eastAsia"/>
          <w:sz w:val="22"/>
          <w:szCs w:val="22"/>
        </w:rPr>
      </w:pPr>
      <w:r>
        <w:rPr>
          <w:rFonts w:hint="eastAsia"/>
          <w:sz w:val="22"/>
          <w:szCs w:val="22"/>
        </w:rPr>
        <w:t xml:space="preserve">2、质量管理要求</w:t>
      </w:r>
      <w:r/>
    </w:p>
    <w:p>
      <w:pPr>
        <w:pStyle w:val="969"/>
        <w:ind w:firstLine="440"/>
        <w:jc w:val="both"/>
        <w:spacing w:before="0" w:beforeAutospacing="0" w:after="0" w:afterAutospacing="0" w:line="360" w:lineRule="auto"/>
        <w:widowControl w:val="off"/>
        <w:rPr>
          <w:rFonts w:hint="eastAsia"/>
          <w:sz w:val="22"/>
          <w:szCs w:val="22"/>
        </w:rPr>
      </w:pPr>
      <w:r>
        <w:rPr>
          <w:rFonts w:hint="eastAsia"/>
          <w:sz w:val="22"/>
          <w:szCs w:val="22"/>
        </w:rPr>
        <w:t xml:space="preserve">针对本项目基础能力提供的过程与成果，建立相关的服务规范、文件控制程序、管理体系审核和评审程序、纠正和预防措施控制程序、人员培训与考核程序、记录控制程序、档案管理程序、保密和保护所有权程序等制度程序对项目进行管理与质量控制。</w:t>
      </w:r>
      <w:r/>
    </w:p>
    <w:p>
      <w:pPr>
        <w:pStyle w:val="969"/>
        <w:ind w:firstLine="440"/>
        <w:jc w:val="both"/>
        <w:spacing w:before="0" w:beforeAutospacing="0" w:after="0" w:afterAutospacing="0" w:line="360" w:lineRule="auto"/>
        <w:widowControl w:val="off"/>
        <w:rPr>
          <w:rFonts w:hint="eastAsia"/>
          <w:sz w:val="22"/>
          <w:szCs w:val="22"/>
        </w:rPr>
      </w:pPr>
      <w:r>
        <w:rPr>
          <w:rFonts w:hint="eastAsia"/>
          <w:sz w:val="22"/>
          <w:szCs w:val="22"/>
        </w:rPr>
        <w:t xml:space="preserve">3、售后服务要求</w:t>
      </w:r>
      <w:r/>
    </w:p>
    <w:p>
      <w:pPr>
        <w:pStyle w:val="969"/>
        <w:ind w:firstLine="440"/>
        <w:jc w:val="both"/>
        <w:spacing w:before="0" w:beforeAutospacing="0" w:after="0" w:afterAutospacing="0" w:line="360" w:lineRule="auto"/>
        <w:widowControl w:val="off"/>
        <w:rPr>
          <w:rFonts w:hint="eastAsia"/>
          <w:sz w:val="22"/>
          <w:szCs w:val="22"/>
        </w:rPr>
      </w:pPr>
      <w:r>
        <w:rPr>
          <w:rFonts w:hint="eastAsia"/>
          <w:sz w:val="22"/>
          <w:szCs w:val="22"/>
        </w:rPr>
        <w:t xml:space="preserve">维保期内供应商应提供软件系统的7*24小时技术服务。具体技术服务包括不仅限于如下：</w:t>
      </w:r>
      <w:r/>
    </w:p>
    <w:p>
      <w:pPr>
        <w:pStyle w:val="969"/>
        <w:ind w:firstLine="440"/>
        <w:jc w:val="both"/>
        <w:spacing w:before="0" w:beforeAutospacing="0" w:after="0" w:afterAutospacing="0" w:line="360" w:lineRule="auto"/>
        <w:widowControl w:val="off"/>
        <w:rPr>
          <w:rFonts w:hint="eastAsia"/>
          <w:sz w:val="22"/>
          <w:szCs w:val="22"/>
        </w:rPr>
      </w:pPr>
      <w:r>
        <w:rPr>
          <w:rFonts w:hint="eastAsia"/>
          <w:sz w:val="22"/>
          <w:szCs w:val="22"/>
        </w:rPr>
        <w:t xml:space="preserve">提供软件维护、更新的服务；</w:t>
      </w:r>
      <w:r/>
    </w:p>
    <w:p>
      <w:pPr>
        <w:pStyle w:val="969"/>
        <w:ind w:firstLine="440"/>
        <w:jc w:val="both"/>
        <w:spacing w:before="0" w:beforeAutospacing="0" w:after="0" w:afterAutospacing="0" w:line="360" w:lineRule="auto"/>
        <w:widowControl w:val="off"/>
        <w:rPr>
          <w:rFonts w:hint="eastAsia"/>
          <w:sz w:val="22"/>
          <w:szCs w:val="22"/>
        </w:rPr>
      </w:pPr>
      <w:r>
        <w:rPr>
          <w:rFonts w:hint="eastAsia"/>
          <w:sz w:val="22"/>
          <w:szCs w:val="22"/>
        </w:rPr>
        <w:t xml:space="preserve">提供补丁服务，包含预防式补丁服务和响应式补丁服务；提供安全应急响应服务；</w:t>
      </w:r>
      <w:r/>
    </w:p>
    <w:p>
      <w:pPr>
        <w:pStyle w:val="969"/>
        <w:ind w:firstLine="440"/>
        <w:jc w:val="both"/>
        <w:spacing w:before="0" w:beforeAutospacing="0" w:after="0" w:afterAutospacing="0" w:line="360" w:lineRule="auto"/>
        <w:widowControl w:val="off"/>
        <w:rPr>
          <w:rFonts w:hint="eastAsia"/>
          <w:sz w:val="22"/>
          <w:szCs w:val="22"/>
        </w:rPr>
      </w:pPr>
      <w:r>
        <w:rPr>
          <w:rFonts w:hint="eastAsia"/>
          <w:sz w:val="22"/>
          <w:szCs w:val="22"/>
        </w:rPr>
        <w:t xml:space="preserve">4、项目进度要求</w:t>
      </w:r>
      <w:r/>
    </w:p>
    <w:p>
      <w:pPr>
        <w:pStyle w:val="969"/>
        <w:ind w:firstLine="440"/>
        <w:jc w:val="both"/>
        <w:spacing w:before="0" w:beforeAutospacing="0" w:after="0" w:afterAutospacing="0" w:line="360" w:lineRule="auto"/>
        <w:widowControl w:val="off"/>
        <w:rPr>
          <w:rFonts w:hint="eastAsia"/>
          <w:sz w:val="22"/>
          <w:szCs w:val="22"/>
        </w:rPr>
      </w:pPr>
      <w:r>
        <w:rPr>
          <w:rFonts w:hint="eastAsia"/>
          <w:sz w:val="22"/>
          <w:szCs w:val="22"/>
        </w:rPr>
        <w:t xml:space="preserve">投标人提供针对本项目的项目进度方案，包括但不限于各模块时间要求、人员团队配置、项目进度及对应的成果要求、计划完成时间、关键时间节点控制，项目整体交付结果把控等。</w:t>
      </w:r>
      <w:r/>
    </w:p>
    <w:p>
      <w:pPr>
        <w:pStyle w:val="969"/>
        <w:ind w:firstLine="440"/>
        <w:jc w:val="both"/>
        <w:spacing w:before="0" w:beforeAutospacing="0" w:after="0" w:afterAutospacing="0" w:line="360" w:lineRule="auto"/>
        <w:widowControl w:val="off"/>
        <w:rPr>
          <w:rFonts w:hint="eastAsia"/>
          <w:sz w:val="22"/>
          <w:szCs w:val="22"/>
        </w:rPr>
      </w:pPr>
      <w:r>
        <w:rPr>
          <w:rFonts w:hint="eastAsia"/>
          <w:sz w:val="22"/>
          <w:szCs w:val="22"/>
        </w:rPr>
        <w:t xml:space="preserve">5、项目保密要求</w:t>
      </w:r>
      <w:r/>
    </w:p>
    <w:p>
      <w:pPr>
        <w:pStyle w:val="969"/>
        <w:ind w:firstLine="440"/>
        <w:jc w:val="both"/>
        <w:spacing w:before="0" w:beforeAutospacing="0" w:after="0" w:afterAutospacing="0" w:line="360" w:lineRule="auto"/>
        <w:widowControl w:val="off"/>
        <w:rPr>
          <w:rFonts w:hint="eastAsia"/>
          <w:sz w:val="22"/>
          <w:szCs w:val="22"/>
        </w:rPr>
      </w:pPr>
      <w:r>
        <w:rPr>
          <w:rFonts w:hint="eastAsia"/>
          <w:sz w:val="22"/>
          <w:szCs w:val="22"/>
        </w:rPr>
        <w:t xml:space="preserve">供应商应建立严格的保密管理制度和项目保密措施，对项目实施人员进行保密教育培训，签订保密协议。对项目实施过程中的中间文档、过程材料采取安全可控的技术措施进行传输与存储保护，确保项目数据资料、过程信息不被泄露。供应商未经采购人同意，不得向第三方泄露此项目相关情况。成交供应商须对其进入工作场所的人员进行资格审查和保密监督管理。</w:t>
      </w:r>
      <w:r/>
    </w:p>
    <w:p>
      <w:pPr>
        <w:pStyle w:val="969"/>
        <w:ind w:firstLine="440"/>
        <w:jc w:val="both"/>
        <w:spacing w:before="0" w:beforeAutospacing="0" w:after="0" w:afterAutospacing="0" w:line="360" w:lineRule="auto"/>
        <w:widowControl w:val="off"/>
        <w:rPr>
          <w:rFonts w:hint="eastAsia"/>
          <w:sz w:val="22"/>
          <w:szCs w:val="22"/>
        </w:rPr>
      </w:pPr>
      <w:r>
        <w:rPr>
          <w:rFonts w:hint="eastAsia"/>
          <w:sz w:val="22"/>
          <w:szCs w:val="22"/>
        </w:rPr>
        <w:t xml:space="preserve">6、售后管理要求</w:t>
      </w:r>
      <w:r/>
    </w:p>
    <w:p>
      <w:pPr>
        <w:pStyle w:val="969"/>
        <w:ind w:firstLine="440"/>
        <w:jc w:val="both"/>
        <w:spacing w:before="0" w:beforeAutospacing="0" w:after="0" w:afterAutospacing="0" w:line="360" w:lineRule="auto"/>
        <w:widowControl w:val="off"/>
        <w:rPr>
          <w:sz w:val="22"/>
          <w:szCs w:val="22"/>
        </w:rPr>
      </w:pPr>
      <w:r>
        <w:rPr>
          <w:rFonts w:hint="eastAsia"/>
          <w:sz w:val="22"/>
          <w:szCs w:val="22"/>
        </w:rPr>
        <w:t xml:space="preserve">供应商应有风险管理方案（包含服务响应模式、服务方式支持情况、安装调试内容、故障响应保障方式等方面等内容）</w:t>
      </w:r>
      <w:r/>
    </w:p>
    <w:p>
      <w:pPr>
        <w:numPr>
          <w:ilvl w:val="0"/>
          <w:numId w:val="23"/>
        </w:numPr>
        <w:spacing w:line="360" w:lineRule="auto"/>
        <w:rPr>
          <w:rFonts w:hint="eastAsia" w:ascii="宋体" w:hAnsi="宋体" w:cs="宋体"/>
          <w:b/>
          <w:bCs/>
          <w:sz w:val="24"/>
          <w:szCs w:val="24"/>
        </w:rPr>
        <w:outlineLvl w:val="1"/>
      </w:pPr>
      <w:r>
        <w:rPr>
          <w:rFonts w:hint="eastAsia" w:ascii="宋体" w:hAnsi="宋体" w:cs="宋体"/>
          <w:b/>
          <w:bCs/>
          <w:sz w:val="24"/>
          <w:szCs w:val="24"/>
        </w:rPr>
        <w:t xml:space="preserve">团队服务能力相关要求</w:t>
      </w:r>
      <w:r/>
    </w:p>
    <w:p>
      <w:pPr>
        <w:numPr>
          <w:ilvl w:val="0"/>
          <w:numId w:val="25"/>
        </w:numPr>
        <w:ind w:firstLine="550"/>
        <w:jc w:val="left"/>
        <w:spacing w:line="360" w:lineRule="auto"/>
        <w:rPr>
          <w:rFonts w:hint="eastAsia" w:ascii="宋体" w:hAnsi="宋体" w:cs="宋体"/>
          <w:sz w:val="22"/>
          <w:szCs w:val="22"/>
        </w:rPr>
      </w:pPr>
      <w:r>
        <w:rPr>
          <w:rFonts w:hint="eastAsia" w:ascii="宋体" w:hAnsi="宋体" w:cs="宋体"/>
          <w:sz w:val="22"/>
          <w:szCs w:val="22"/>
        </w:rPr>
        <w:t xml:space="preserve">服务团队的组建规模不低于6人，</w:t>
      </w:r>
      <w:r/>
    </w:p>
    <w:p>
      <w:pPr>
        <w:numPr>
          <w:ilvl w:val="0"/>
          <w:numId w:val="25"/>
        </w:numPr>
        <w:ind w:firstLine="550"/>
        <w:jc w:val="left"/>
        <w:spacing w:line="360" w:lineRule="auto"/>
        <w:rPr>
          <w:rFonts w:hint="eastAsia" w:ascii="宋体" w:hAnsi="宋体" w:cs="宋体"/>
          <w:sz w:val="22"/>
          <w:szCs w:val="22"/>
        </w:rPr>
      </w:pPr>
      <w:r>
        <w:rPr>
          <w:rFonts w:hint="eastAsia" w:ascii="宋体" w:hAnsi="宋体" w:cs="宋体"/>
          <w:sz w:val="22"/>
          <w:szCs w:val="22"/>
        </w:rPr>
        <w:t xml:space="preserve">所有项目人员均应具备本科及以上学历，</w:t>
      </w:r>
      <w:r/>
    </w:p>
    <w:p>
      <w:pPr>
        <w:numPr>
          <w:ilvl w:val="0"/>
          <w:numId w:val="25"/>
        </w:numPr>
        <w:ind w:firstLine="550"/>
        <w:jc w:val="left"/>
        <w:spacing w:line="360" w:lineRule="auto"/>
        <w:rPr>
          <w:rFonts w:hint="eastAsia" w:ascii="宋体" w:hAnsi="宋体" w:cs="宋体"/>
          <w:sz w:val="22"/>
          <w:szCs w:val="22"/>
        </w:rPr>
      </w:pPr>
      <w:r>
        <w:rPr>
          <w:rFonts w:hint="eastAsia" w:ascii="宋体" w:hAnsi="宋体" w:cs="宋体"/>
          <w:sz w:val="22"/>
          <w:szCs w:val="22"/>
        </w:rPr>
        <w:t xml:space="preserve">均拥有3年及以上相关工作经历，</w:t>
      </w:r>
      <w:r/>
    </w:p>
    <w:p>
      <w:pPr>
        <w:numPr>
          <w:ilvl w:val="0"/>
          <w:numId w:val="25"/>
        </w:numPr>
        <w:ind w:firstLine="550"/>
        <w:jc w:val="left"/>
        <w:spacing w:line="360" w:lineRule="auto"/>
        <w:rPr>
          <w:rFonts w:hint="eastAsia" w:ascii="宋体" w:hAnsi="宋体" w:cs="宋体"/>
          <w:sz w:val="22"/>
          <w:szCs w:val="22"/>
        </w:rPr>
      </w:pPr>
      <w:r>
        <w:rPr>
          <w:rFonts w:hint="eastAsia" w:ascii="宋体" w:hAnsi="宋体" w:cs="宋体"/>
          <w:sz w:val="22"/>
          <w:szCs w:val="22"/>
        </w:rPr>
        <w:t xml:space="preserve">在重大保障期间，服务团队须提供远程响应服务。</w:t>
      </w:r>
      <w:r/>
    </w:p>
    <w:p>
      <w:pPr>
        <w:numPr>
          <w:ilvl w:val="0"/>
          <w:numId w:val="25"/>
        </w:numPr>
        <w:ind w:firstLine="550"/>
        <w:jc w:val="left"/>
        <w:spacing w:line="360" w:lineRule="auto"/>
        <w:rPr>
          <w:rFonts w:hint="eastAsia" w:ascii="宋体" w:hAnsi="宋体" w:cs="宋体"/>
          <w:sz w:val="22"/>
          <w:szCs w:val="22"/>
        </w:rPr>
      </w:pPr>
      <w:r>
        <w:rPr>
          <w:rFonts w:hint="eastAsia" w:ascii="宋体" w:hAnsi="宋体" w:cs="宋体"/>
          <w:sz w:val="22"/>
          <w:szCs w:val="22"/>
        </w:rPr>
        <w:t xml:space="preserve">项目负责人具备一定项目管控能力，风险预判与处理能力，跨团队协作能力，可以</w:t>
      </w:r>
      <w:r>
        <w:rPr>
          <w:rFonts w:hint="eastAsia" w:ascii="宋体" w:hAnsi="宋体" w:eastAsia="宋体" w:cs="宋体"/>
          <w:sz w:val="22"/>
          <w:szCs w:val="22"/>
          <w:shd w:val="clear" w:color="auto" w:fill="auto"/>
        </w:rPr>
        <w:t xml:space="preserve">严格把控进度、风险和资源</w:t>
      </w:r>
      <w:r>
        <w:rPr>
          <w:rFonts w:hint="eastAsia" w:ascii="宋体" w:hAnsi="宋体" w:cs="宋体"/>
          <w:sz w:val="22"/>
          <w:szCs w:val="22"/>
        </w:rPr>
        <w:t xml:space="preserve">。</w:t>
      </w:r>
      <w:r/>
    </w:p>
    <w:p>
      <w:pPr>
        <w:numPr>
          <w:ilvl w:val="0"/>
          <w:numId w:val="25"/>
        </w:numPr>
        <w:ind w:firstLine="550"/>
        <w:jc w:val="left"/>
        <w:spacing w:line="360" w:lineRule="auto"/>
        <w:rPr>
          <w:rFonts w:hint="eastAsia" w:ascii="宋体" w:hAnsi="宋体" w:cs="宋体"/>
          <w:sz w:val="22"/>
          <w:szCs w:val="22"/>
        </w:rPr>
      </w:pPr>
      <w:r>
        <w:rPr>
          <w:rFonts w:hint="eastAsia" w:ascii="宋体" w:hAnsi="宋体" w:cs="宋体"/>
          <w:sz w:val="22"/>
          <w:szCs w:val="22"/>
        </w:rPr>
        <w:t xml:space="preserve">团队成员具备安全与合规意识严格遵守数据安全法规，升级过程中严格保护客户数据安全，避免数据泄露。</w:t>
      </w:r>
      <w:r/>
    </w:p>
    <w:p>
      <w:pPr>
        <w:numPr>
          <w:ilvl w:val="0"/>
          <w:numId w:val="25"/>
        </w:numPr>
        <w:ind w:firstLine="550"/>
        <w:jc w:val="left"/>
        <w:spacing w:line="360" w:lineRule="auto"/>
        <w:rPr>
          <w:rFonts w:hint="eastAsia" w:ascii="宋体" w:hAnsi="宋体" w:cs="宋体"/>
          <w:sz w:val="22"/>
          <w:szCs w:val="22"/>
        </w:rPr>
      </w:pPr>
      <w:r>
        <w:rPr>
          <w:rFonts w:hint="eastAsia" w:ascii="宋体" w:hAnsi="宋体" w:cs="宋体"/>
          <w:sz w:val="22"/>
          <w:szCs w:val="22"/>
        </w:rPr>
        <w:t xml:space="preserve">团队成员</w:t>
      </w:r>
      <w:r>
        <w:rPr>
          <w:rFonts w:hint="eastAsia" w:ascii="宋体" w:hAnsi="宋体" w:eastAsia="宋体" w:cs="宋体"/>
          <w:sz w:val="22"/>
          <w:szCs w:val="22"/>
          <w:shd w:val="clear" w:color="auto" w:fill="auto"/>
        </w:rPr>
        <w:t xml:space="preserve">需在进度要求内预留缓冲时间，确保</w:t>
      </w:r>
      <w:r>
        <w:rPr>
          <w:rFonts w:hint="eastAsia" w:ascii="宋体" w:hAnsi="宋体" w:cs="宋体"/>
          <w:sz w:val="22"/>
          <w:szCs w:val="22"/>
        </w:rPr>
        <w:t xml:space="preserve">软件</w:t>
      </w:r>
      <w:r>
        <w:rPr>
          <w:rFonts w:hint="eastAsia" w:ascii="宋体" w:hAnsi="宋体" w:eastAsia="宋体" w:cs="宋体"/>
          <w:sz w:val="22"/>
          <w:szCs w:val="22"/>
          <w:shd w:val="clear" w:color="auto" w:fill="auto"/>
        </w:rPr>
        <w:t xml:space="preserve">升级前的风险排查、客户沟通等前置工作落地，保障升级流程高效衔接。</w:t>
      </w:r>
      <w:r/>
    </w:p>
    <w:p>
      <w:pPr>
        <w:numPr>
          <w:ilvl w:val="0"/>
          <w:numId w:val="25"/>
        </w:numPr>
        <w:ind w:firstLine="550"/>
        <w:jc w:val="left"/>
        <w:spacing w:line="360" w:lineRule="auto"/>
        <w:rPr>
          <w:rFonts w:hint="eastAsia" w:ascii="宋体" w:hAnsi="宋体" w:cs="宋体"/>
          <w:sz w:val="22"/>
          <w:szCs w:val="22"/>
        </w:rPr>
      </w:pPr>
      <w:r>
        <w:rPr>
          <w:rFonts w:hint="eastAsia" w:ascii="宋体" w:hAnsi="宋体" w:cs="宋体"/>
          <w:sz w:val="22"/>
          <w:szCs w:val="22"/>
        </w:rPr>
        <w:t xml:space="preserve">团队成员应建立7*24小时响应机制，</w:t>
      </w:r>
      <w:r>
        <w:rPr>
          <w:rFonts w:hint="eastAsia" w:ascii="宋体" w:hAnsi="宋体" w:eastAsia="宋体" w:cs="宋体"/>
          <w:sz w:val="22"/>
          <w:szCs w:val="22"/>
          <w:shd w:val="clear" w:color="auto" w:fill="auto"/>
        </w:rPr>
        <w:t xml:space="preserve">有效解决需求、保障系统稳定</w:t>
      </w:r>
      <w:r>
        <w:rPr>
          <w:rFonts w:hint="eastAsia" w:ascii="宋体" w:hAnsi="宋体" w:cs="宋体"/>
          <w:sz w:val="22"/>
          <w:szCs w:val="22"/>
        </w:rPr>
        <w:t xml:space="preserve">。</w:t>
      </w:r>
      <w:r/>
    </w:p>
    <w:p>
      <w:pPr>
        <w:numPr>
          <w:ilvl w:val="0"/>
          <w:numId w:val="23"/>
        </w:numPr>
        <w:spacing w:line="360" w:lineRule="auto"/>
        <w:rPr>
          <w:rFonts w:hint="eastAsia" w:ascii="宋体" w:hAnsi="宋体" w:cs="宋体"/>
          <w:b/>
          <w:bCs/>
          <w:sz w:val="24"/>
          <w:szCs w:val="24"/>
        </w:rPr>
        <w:outlineLvl w:val="1"/>
      </w:pPr>
      <w:r>
        <w:rPr>
          <w:rFonts w:hint="eastAsia" w:ascii="宋体" w:hAnsi="宋体" w:cs="宋体"/>
          <w:b/>
          <w:bCs/>
          <w:sz w:val="24"/>
          <w:szCs w:val="24"/>
        </w:rPr>
        <w:t xml:space="preserve">商务要求</w:t>
      </w:r>
      <w:r/>
    </w:p>
    <w:p>
      <w:pPr>
        <w:pStyle w:val="992"/>
        <w:ind w:left="418"/>
        <w:spacing w:line="360" w:lineRule="auto"/>
        <w:widowControl/>
        <w:rPr>
          <w:rFonts w:ascii="宋体" w:hAnsi="宋体" w:eastAsia="宋体" w:cs="宋体"/>
          <w:color w:val="000000"/>
          <w:sz w:val="22"/>
          <w:szCs w:val="22"/>
        </w:rPr>
      </w:pPr>
      <w:r>
        <w:rPr>
          <w:rFonts w:ascii="宋体" w:hAnsi="宋体" w:eastAsia="宋体" w:cs="宋体"/>
          <w:b/>
          <w:bCs/>
          <w:color w:val="000000"/>
          <w:sz w:val="22"/>
          <w:szCs w:val="22"/>
        </w:rPr>
        <w:t xml:space="preserve">1、服务期限</w:t>
      </w:r>
      <w:r>
        <w:rPr>
          <w:rFonts w:ascii="宋体" w:hAnsi="宋体" w:eastAsia="宋体" w:cs="宋体"/>
          <w:color w:val="000000"/>
          <w:sz w:val="22"/>
          <w:szCs w:val="22"/>
        </w:rPr>
        <w:t xml:space="preserve">：</w:t>
      </w:r>
      <w:r/>
    </w:p>
    <w:p>
      <w:pPr>
        <w:pStyle w:val="992"/>
        <w:ind w:firstLine="480"/>
        <w:spacing w:line="360" w:lineRule="auto"/>
        <w:shd w:val="clear" w:color="auto" w:fill="ffffff"/>
        <w:widowControl/>
        <w:rPr>
          <w:rFonts w:ascii="宋体" w:hAnsi="宋体" w:eastAsia="宋体" w:cs="宋体"/>
          <w:i/>
          <w:iCs/>
          <w:color w:val="000000"/>
          <w:sz w:val="22"/>
          <w:szCs w:val="22"/>
          <w:u w:val="single"/>
        </w:rPr>
      </w:pPr>
      <w:r>
        <w:rPr>
          <w:rFonts w:ascii="宋体" w:hAnsi="宋体" w:eastAsia="宋体" w:cs="宋体"/>
          <w:i/>
          <w:iCs/>
          <w:color w:val="000000"/>
          <w:sz w:val="22"/>
          <w:szCs w:val="22"/>
          <w:u w:val="single"/>
        </w:rPr>
        <w:t xml:space="preserve">（1）技术服务方案部分软件完善内容，自合同签订之日起90天内建成；</w:t>
      </w:r>
      <w:r/>
    </w:p>
    <w:p>
      <w:pPr>
        <w:pStyle w:val="992"/>
        <w:ind w:firstLine="480"/>
        <w:spacing w:line="360" w:lineRule="auto"/>
        <w:shd w:val="clear" w:color="auto" w:fill="ffffff"/>
        <w:widowControl/>
        <w:rPr>
          <w:rFonts w:ascii="宋体" w:hAnsi="宋体" w:eastAsia="宋体" w:cs="宋体"/>
          <w:color w:val="000000"/>
          <w:sz w:val="22"/>
          <w:szCs w:val="22"/>
        </w:rPr>
      </w:pPr>
      <w:r>
        <w:rPr>
          <w:rFonts w:ascii="宋体" w:hAnsi="宋体" w:eastAsia="宋体" w:cs="宋体"/>
          <w:color w:val="000000"/>
          <w:sz w:val="22"/>
          <w:szCs w:val="22"/>
        </w:rPr>
        <w:t xml:space="preserve">（2）其他软件运行维护，服务期限为一年，自合同签订之日起开始计算。</w:t>
      </w:r>
      <w:r/>
    </w:p>
    <w:p>
      <w:pPr>
        <w:pStyle w:val="992"/>
        <w:ind w:firstLine="440"/>
        <w:spacing w:line="360" w:lineRule="auto"/>
        <w:widowControl/>
        <w:rPr>
          <w:rFonts w:ascii="宋体" w:hAnsi="宋体" w:eastAsia="宋体" w:cs="宋体"/>
          <w:color w:val="000000"/>
          <w:sz w:val="22"/>
          <w:szCs w:val="22"/>
        </w:rPr>
      </w:pPr>
      <w:r>
        <w:rPr>
          <w:rFonts w:ascii="宋体" w:hAnsi="宋体" w:eastAsia="宋体" w:cs="宋体"/>
          <w:color w:val="000000"/>
          <w:sz w:val="22"/>
          <w:szCs w:val="22"/>
        </w:rPr>
        <w:t xml:space="preserve">2、服务地点：南京，在采购人指定的环境上提供现场部署、调试等服务。</w:t>
      </w:r>
      <w:r/>
    </w:p>
    <w:p>
      <w:pPr>
        <w:rPr>
          <w:rFonts w:hint="eastAsia"/>
        </w:rPr>
      </w:pPr>
      <w:r>
        <w:rPr>
          <w:rFonts w:hint="eastAsia"/>
        </w:rPr>
      </w:r>
      <w:r/>
    </w:p>
    <w:p>
      <w:pPr>
        <w:pStyle w:val="904"/>
        <w:ind w:left="-424" w:firstLine="482"/>
        <w:jc w:val="left"/>
        <w:rPr>
          <w:rFonts w:ascii="Times New Roman" w:eastAsia="宋体"/>
          <w:b/>
          <w:bCs/>
          <w:sz w:val="24"/>
          <w:szCs w:val="24"/>
        </w:rPr>
      </w:pPr>
      <w:r>
        <w:rPr>
          <w:rFonts w:hint="eastAsia" w:ascii="Times New Roman" w:eastAsia="宋体"/>
          <w:b/>
          <w:bCs/>
          <w:sz w:val="24"/>
          <w:szCs w:val="24"/>
        </w:rPr>
        <w:t xml:space="preserve">采购包号4</w:t>
      </w:r>
      <w:r>
        <w:rPr>
          <w:rFonts w:ascii="Times New Roman" w:eastAsia="宋体"/>
          <w:b/>
          <w:bCs/>
          <w:sz w:val="24"/>
          <w:szCs w:val="24"/>
        </w:rPr>
        <w:t xml:space="preserve">：</w:t>
      </w:r>
      <w:r>
        <w:rPr>
          <w:rFonts w:hint="eastAsia" w:ascii="Times New Roman" w:eastAsia="宋体"/>
          <w:b/>
          <w:bCs/>
          <w:sz w:val="24"/>
          <w:szCs w:val="24"/>
        </w:rPr>
        <w:t xml:space="preserve">地理信息服务和数据升级</w:t>
      </w:r>
      <w:r/>
    </w:p>
    <w:p>
      <w:pPr>
        <w:pStyle w:val="905"/>
        <w:ind w:firstLine="331"/>
        <w:jc w:val="left"/>
        <w:spacing w:before="145" w:after="145" w:line="360" w:lineRule="auto"/>
        <w:rPr>
          <w:rFonts w:hint="eastAsia" w:ascii="宋体" w:hAnsi="宋体" w:eastAsia="宋体" w:cs="宋体"/>
          <w:sz w:val="22"/>
          <w:szCs w:val="22"/>
        </w:rPr>
      </w:pPr>
      <w:r>
        <w:rPr>
          <w:rFonts w:hint="eastAsia" w:ascii="宋体" w:hAnsi="宋体" w:eastAsia="宋体" w:cs="宋体"/>
          <w:sz w:val="22"/>
          <w:szCs w:val="22"/>
        </w:rPr>
        <w:t xml:space="preserve">一、背景概述</w:t>
      </w:r>
      <w:r/>
    </w:p>
    <w:p>
      <w:pPr>
        <w:ind w:firstLine="440"/>
        <w:spacing w:line="360" w:lineRule="auto"/>
        <w:rPr>
          <w:rFonts w:hint="eastAsia" w:ascii="宋体" w:hAnsi="宋体" w:cs="宋体"/>
          <w:bCs/>
          <w:color w:val="000000"/>
          <w:sz w:val="22"/>
          <w:szCs w:val="22"/>
        </w:rPr>
      </w:pPr>
      <w:r>
        <w:rPr>
          <w:rFonts w:hint="eastAsia" w:ascii="宋体" w:hAnsi="宋体" w:cs="宋体"/>
          <w:bCs/>
          <w:color w:val="000000"/>
          <w:sz w:val="22"/>
          <w:szCs w:val="22"/>
        </w:rPr>
        <w:t xml:space="preserve">为了及时、精准地向受影响区域的公众传递预警信息，要使用到权威的地理信息库，前期我局通过部署地理信息服务平台来满足相关技术需求。业务不断深入，对行政区域和重点场所边界信息的准确性要求逐步提高。</w:t>
      </w:r>
      <w:r>
        <w:rPr>
          <w:rFonts w:hint="eastAsia" w:ascii="宋体" w:hAnsi="宋体" w:cs="宋体"/>
          <w:color w:val="333333"/>
          <w:sz w:val="22"/>
          <w:szCs w:val="22"/>
        </w:rPr>
        <w:t xml:space="preserve">本项目计划完成</w:t>
      </w:r>
      <w:r>
        <w:rPr>
          <w:rFonts w:hint="eastAsia" w:ascii="宋体" w:hAnsi="宋体" w:cs="宋体"/>
          <w:bCs/>
          <w:color w:val="000000"/>
          <w:sz w:val="22"/>
          <w:szCs w:val="22"/>
        </w:rPr>
        <w:t xml:space="preserve">对地理信息资源和地理信息服务平台接口的更新和维护。</w:t>
      </w:r>
      <w:r/>
    </w:p>
    <w:p>
      <w:pPr>
        <w:pStyle w:val="905"/>
        <w:ind w:firstLine="331"/>
        <w:jc w:val="left"/>
        <w:spacing w:before="145" w:after="145" w:line="360" w:lineRule="auto"/>
        <w:rPr>
          <w:rFonts w:hint="eastAsia" w:ascii="宋体" w:hAnsi="宋体" w:eastAsia="宋体" w:cs="宋体"/>
          <w:sz w:val="22"/>
          <w:szCs w:val="22"/>
        </w:rPr>
      </w:pPr>
      <w:r>
        <w:rPr>
          <w:rFonts w:hint="eastAsia" w:ascii="宋体" w:hAnsi="宋体" w:eastAsia="宋体" w:cs="宋体"/>
          <w:sz w:val="22"/>
          <w:szCs w:val="22"/>
        </w:rPr>
        <w:t xml:space="preserve">二、服务内容</w:t>
      </w:r>
      <w:r/>
    </w:p>
    <w:p>
      <w:pPr>
        <w:ind w:left="560"/>
        <w:spacing w:line="360" w:lineRule="auto"/>
        <w:rPr>
          <w:rFonts w:hint="eastAsia" w:ascii="宋体" w:hAnsi="宋体" w:cs="宋体"/>
          <w:bCs/>
          <w:color w:val="000000"/>
          <w:sz w:val="22"/>
          <w:szCs w:val="22"/>
        </w:rPr>
      </w:pPr>
      <w:r>
        <w:rPr>
          <w:rFonts w:hint="eastAsia" w:ascii="宋体" w:hAnsi="宋体" w:cs="宋体"/>
          <w:bCs/>
          <w:color w:val="000000"/>
          <w:sz w:val="22"/>
          <w:szCs w:val="22"/>
        </w:rPr>
        <w:t xml:space="preserve">（一）基础地理数据更新</w:t>
      </w:r>
      <w:r/>
    </w:p>
    <w:p>
      <w:pPr>
        <w:ind w:firstLine="440"/>
        <w:spacing w:line="360" w:lineRule="auto"/>
        <w:rPr>
          <w:rFonts w:hint="eastAsia" w:ascii="宋体" w:hAnsi="宋体" w:cs="宋体"/>
          <w:bCs/>
          <w:color w:val="000000"/>
          <w:sz w:val="22"/>
          <w:szCs w:val="22"/>
        </w:rPr>
      </w:pPr>
      <w:r>
        <w:rPr>
          <w:rFonts w:hint="eastAsia" w:ascii="宋体" w:hAnsi="宋体" w:cs="宋体"/>
          <w:bCs/>
          <w:color w:val="000000"/>
          <w:sz w:val="22"/>
          <w:szCs w:val="22"/>
        </w:rPr>
        <w:t xml:space="preserve">利用全省基础测绘成果的基础上，</w:t>
      </w:r>
      <w:r>
        <w:rPr>
          <w:rFonts w:hint="eastAsia" w:ascii="宋体" w:hAnsi="宋体" w:cs="宋体"/>
          <w:sz w:val="22"/>
          <w:szCs w:val="22"/>
        </w:rPr>
        <w:t xml:space="preserve">结合大比例尺地形图更新成果、城市国土空间监测成果及其他国家级、省级基础地理信息数据资料，通过数据整合、重组、加工以及脱敏脱密处理，对基础地理数据库进行更新</w:t>
      </w:r>
      <w:r>
        <w:rPr>
          <w:rFonts w:hint="eastAsia" w:ascii="宋体" w:hAnsi="宋体" w:cs="宋体"/>
          <w:bCs/>
          <w:color w:val="000000"/>
          <w:sz w:val="22"/>
          <w:szCs w:val="22"/>
        </w:rPr>
        <w:t xml:space="preserve">。</w:t>
      </w:r>
      <w:r/>
    </w:p>
    <w:p>
      <w:pPr>
        <w:pStyle w:val="1004"/>
        <w:numPr>
          <w:ilvl w:val="0"/>
          <w:numId w:val="26"/>
        </w:numPr>
        <w:spacing w:line="360" w:lineRule="auto"/>
        <w:rPr>
          <w:rFonts w:hint="eastAsia" w:ascii="宋体" w:hAnsi="宋体" w:cs="宋体"/>
          <w:bCs/>
          <w:color w:val="000000"/>
          <w:sz w:val="22"/>
          <w:szCs w:val="22"/>
        </w:rPr>
      </w:pPr>
      <w:r>
        <w:rPr>
          <w:rFonts w:hint="eastAsia" w:ascii="宋体" w:hAnsi="宋体" w:cs="宋体"/>
          <w:bCs/>
          <w:color w:val="000000"/>
          <w:sz w:val="22"/>
          <w:szCs w:val="22"/>
        </w:rPr>
        <w:t xml:space="preserve">矢量数据更新</w:t>
      </w:r>
      <w:r/>
    </w:p>
    <w:p>
      <w:pPr>
        <w:ind w:firstLine="440"/>
        <w:spacing w:line="360" w:lineRule="auto"/>
        <w:rPr>
          <w:rFonts w:hint="eastAsia" w:ascii="宋体" w:hAnsi="宋体" w:cs="宋体"/>
          <w:bCs/>
          <w:color w:val="000000"/>
          <w:sz w:val="22"/>
          <w:szCs w:val="22"/>
        </w:rPr>
      </w:pPr>
      <w:r>
        <w:rPr>
          <w:rFonts w:hint="eastAsia" w:ascii="宋体" w:hAnsi="宋体" w:cs="宋体"/>
          <w:sz w:val="22"/>
          <w:szCs w:val="22"/>
        </w:rPr>
        <w:t xml:space="preserve">利用全省基础测绘成果的基础上，完成矢量电子地图数据更新，形成全省尺度≥1:10000、数据的整体现势性优于2024年的全省矢量电子地图成果。</w:t>
      </w:r>
      <w:r/>
    </w:p>
    <w:p>
      <w:pPr>
        <w:pStyle w:val="1004"/>
        <w:numPr>
          <w:ilvl w:val="0"/>
          <w:numId w:val="26"/>
        </w:numPr>
        <w:spacing w:line="360" w:lineRule="auto"/>
        <w:rPr>
          <w:rFonts w:hint="eastAsia" w:ascii="宋体" w:hAnsi="宋体" w:cs="宋体"/>
          <w:bCs/>
          <w:color w:val="000000"/>
          <w:sz w:val="22"/>
          <w:szCs w:val="22"/>
        </w:rPr>
      </w:pPr>
      <w:r>
        <w:rPr>
          <w:rFonts w:hint="eastAsia" w:ascii="宋体" w:hAnsi="宋体" w:cs="宋体"/>
          <w:bCs/>
          <w:color w:val="000000"/>
          <w:sz w:val="22"/>
          <w:szCs w:val="22"/>
        </w:rPr>
        <w:t xml:space="preserve">地名地址数据更新</w:t>
      </w:r>
      <w:r/>
    </w:p>
    <w:p>
      <w:pPr>
        <w:ind w:firstLine="440"/>
        <w:spacing w:line="360" w:lineRule="auto"/>
        <w:rPr>
          <w:rFonts w:hint="eastAsia" w:ascii="宋体" w:hAnsi="宋体" w:cs="宋体"/>
          <w:bCs/>
          <w:color w:val="000000"/>
          <w:sz w:val="22"/>
          <w:szCs w:val="22"/>
        </w:rPr>
      </w:pPr>
      <w:r>
        <w:rPr>
          <w:rFonts w:hint="eastAsia" w:ascii="宋体" w:hAnsi="宋体" w:cs="宋体"/>
          <w:bCs/>
          <w:color w:val="000000"/>
          <w:sz w:val="22"/>
          <w:szCs w:val="22"/>
        </w:rPr>
        <w:t xml:space="preserve">建设全省与通信管理业务相关的POI基础数据库。要求POI数据应包含地名地址及政府机构、餐饮住宿、批发零售、金融保险、教育文化、卫生医疗、交通运输、居民服务、运动休闲、公司企业、商业设施、公共设施、企事业单位等各类兴趣点, POI总数≥200万个。</w:t>
      </w:r>
      <w:r/>
    </w:p>
    <w:p>
      <w:pPr>
        <w:pStyle w:val="1004"/>
        <w:numPr>
          <w:ilvl w:val="0"/>
          <w:numId w:val="26"/>
        </w:numPr>
        <w:spacing w:line="360" w:lineRule="auto"/>
        <w:rPr>
          <w:rFonts w:hint="eastAsia" w:ascii="宋体" w:hAnsi="宋体" w:cs="宋体"/>
          <w:bCs/>
          <w:color w:val="000000"/>
          <w:sz w:val="22"/>
          <w:szCs w:val="22"/>
        </w:rPr>
      </w:pPr>
      <w:r>
        <w:rPr>
          <w:rFonts w:hint="eastAsia" w:ascii="宋体" w:hAnsi="宋体" w:cs="宋体"/>
          <w:bCs/>
          <w:color w:val="000000"/>
          <w:sz w:val="22"/>
          <w:szCs w:val="22"/>
        </w:rPr>
        <w:t xml:space="preserve">影像数据更新</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建设覆盖全省范围的影</w:t>
      </w:r>
      <w:r>
        <w:rPr>
          <w:rFonts w:hint="eastAsia" w:ascii="宋体" w:hAnsi="宋体" w:cs="宋体"/>
          <w:bCs/>
          <w:color w:val="000000"/>
          <w:sz w:val="22"/>
          <w:szCs w:val="22"/>
        </w:rPr>
        <w:t xml:space="preserve">像电子地图，其中，全省尺度影像分辨率不低于0.5米，数据的</w:t>
      </w:r>
      <w:r>
        <w:rPr>
          <w:rFonts w:hint="eastAsia" w:ascii="宋体" w:hAnsi="宋体" w:cs="宋体"/>
          <w:sz w:val="22"/>
          <w:szCs w:val="22"/>
        </w:rPr>
        <w:t xml:space="preserve">整体现势性优于2024年底</w:t>
      </w:r>
      <w:r>
        <w:rPr>
          <w:rFonts w:hint="eastAsia" w:ascii="宋体" w:hAnsi="宋体" w:cs="宋体"/>
          <w:bCs/>
          <w:color w:val="000000"/>
          <w:sz w:val="22"/>
          <w:szCs w:val="22"/>
        </w:rPr>
        <w:t xml:space="preserve">。</w:t>
      </w:r>
      <w:r/>
    </w:p>
    <w:p>
      <w:pPr>
        <w:pStyle w:val="1004"/>
        <w:numPr>
          <w:ilvl w:val="0"/>
          <w:numId w:val="26"/>
        </w:numPr>
        <w:spacing w:line="360" w:lineRule="auto"/>
        <w:rPr>
          <w:rFonts w:hint="eastAsia" w:ascii="宋体" w:hAnsi="宋体" w:cs="宋体"/>
          <w:sz w:val="22"/>
          <w:szCs w:val="22"/>
        </w:rPr>
      </w:pPr>
      <w:r>
        <w:rPr>
          <w:rFonts w:hint="eastAsia" w:ascii="宋体" w:hAnsi="宋体" w:cs="宋体"/>
          <w:sz w:val="22"/>
          <w:szCs w:val="22"/>
        </w:rPr>
        <w:t xml:space="preserve">数据脱敏脱密</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按照《公开地图内容表示规范》《测 绘地理信息管理工作国家秘密范围的规定》等国家相关规定和要求，过滤、删除电子地图数据中涉密信息内容，对数据成果开展脱密处理。对于矢量和POI数据集的脱密处理，主要包括降低位置精度、删除涉密信息。影像数据的脱密处理，包含降低位置精度和处理影像中的移动军事目标。</w:t>
      </w:r>
      <w:r/>
    </w:p>
    <w:p>
      <w:pPr>
        <w:ind w:firstLine="440"/>
        <w:spacing w:line="360" w:lineRule="auto"/>
        <w:rPr>
          <w:rFonts w:hint="eastAsia" w:ascii="宋体" w:hAnsi="宋体" w:cs="宋体"/>
          <w:bCs/>
          <w:color w:val="000000"/>
          <w:sz w:val="22"/>
          <w:szCs w:val="22"/>
        </w:rPr>
      </w:pPr>
      <w:r>
        <w:rPr>
          <w:rFonts w:hint="eastAsia" w:ascii="宋体" w:hAnsi="宋体" w:cs="宋体"/>
          <w:bCs/>
          <w:color w:val="000000"/>
          <w:sz w:val="22"/>
          <w:szCs w:val="22"/>
        </w:rPr>
        <w:t xml:space="preserve">（二）电子地图成果制作</w:t>
      </w:r>
      <w:r/>
    </w:p>
    <w:p>
      <w:pPr>
        <w:ind w:left="560"/>
        <w:spacing w:line="360" w:lineRule="auto"/>
        <w:rPr>
          <w:rFonts w:hint="eastAsia" w:ascii="宋体" w:hAnsi="宋体" w:cs="宋体"/>
          <w:bCs/>
          <w:color w:val="000000"/>
          <w:sz w:val="22"/>
          <w:szCs w:val="22"/>
        </w:rPr>
      </w:pPr>
      <w:r>
        <w:rPr>
          <w:rFonts w:hint="eastAsia" w:ascii="宋体" w:hAnsi="宋体" w:cs="宋体"/>
          <w:bCs/>
          <w:color w:val="000000"/>
          <w:sz w:val="22"/>
          <w:szCs w:val="22"/>
        </w:rPr>
        <w:t xml:space="preserve">1.矢量电子地图 </w:t>
      </w:r>
      <w:r/>
    </w:p>
    <w:p>
      <w:pPr>
        <w:ind w:firstLine="440"/>
        <w:spacing w:line="360" w:lineRule="auto"/>
        <w:rPr>
          <w:rFonts w:hint="eastAsia" w:ascii="宋体" w:hAnsi="宋体" w:cs="宋体"/>
          <w:bCs/>
          <w:color w:val="000000"/>
          <w:sz w:val="22"/>
          <w:szCs w:val="22"/>
        </w:rPr>
      </w:pPr>
      <w:r>
        <w:rPr>
          <w:rFonts w:hint="eastAsia" w:ascii="宋体" w:hAnsi="宋体" w:cs="宋体"/>
          <w:bCs/>
          <w:color w:val="000000"/>
          <w:sz w:val="22"/>
          <w:szCs w:val="22"/>
        </w:rPr>
        <w:t xml:space="preserve">基于更新的全省基础地理信息时空数据集，制作数据的</w:t>
      </w:r>
      <w:r>
        <w:rPr>
          <w:rFonts w:hint="eastAsia" w:ascii="宋体" w:hAnsi="宋体" w:cs="宋体"/>
          <w:sz w:val="22"/>
          <w:szCs w:val="22"/>
        </w:rPr>
        <w:t xml:space="preserve">整体现势性优于2024年</w:t>
      </w:r>
      <w:r>
        <w:rPr>
          <w:rFonts w:hint="eastAsia" w:ascii="宋体" w:hAnsi="宋体" w:cs="宋体"/>
          <w:bCs/>
          <w:color w:val="000000"/>
          <w:sz w:val="22"/>
          <w:szCs w:val="22"/>
        </w:rPr>
        <w:t xml:space="preserve">的江苏省矢量电子地图瓦片成果。提供包括标准版、极夜蓝版、暗夜黑版、浅灰色版在内的多种风格矢量地图。</w:t>
      </w:r>
      <w:r/>
    </w:p>
    <w:p>
      <w:pPr>
        <w:ind w:firstLine="440"/>
        <w:spacing w:line="360" w:lineRule="auto"/>
        <w:rPr>
          <w:rFonts w:hint="eastAsia" w:ascii="宋体" w:hAnsi="宋体" w:cs="宋体"/>
          <w:bCs/>
          <w:color w:val="000000"/>
          <w:sz w:val="22"/>
          <w:szCs w:val="22"/>
        </w:rPr>
      </w:pPr>
      <w:r>
        <w:rPr>
          <w:rFonts w:hint="eastAsia" w:ascii="宋体" w:hAnsi="宋体" w:cs="宋体"/>
          <w:bCs/>
          <w:color w:val="000000"/>
          <w:sz w:val="22"/>
          <w:szCs w:val="22"/>
        </w:rPr>
        <w:t xml:space="preserve">2.</w:t>
      </w:r>
      <w:r>
        <w:rPr>
          <w:rFonts w:hint="eastAsia" w:ascii="宋体" w:hAnsi="宋体" w:cs="宋体"/>
          <w:bCs/>
          <w:color w:val="000000"/>
          <w:sz w:val="22"/>
          <w:szCs w:val="22"/>
        </w:rPr>
        <w:tab/>
      </w:r>
      <w:r>
        <w:rPr>
          <w:rFonts w:hint="eastAsia" w:ascii="宋体" w:hAnsi="宋体" w:cs="宋体"/>
          <w:bCs/>
          <w:color w:val="000000"/>
          <w:sz w:val="22"/>
          <w:szCs w:val="22"/>
        </w:rPr>
        <w:t xml:space="preserve">影像地图制作 </w:t>
      </w:r>
      <w:r/>
    </w:p>
    <w:p>
      <w:pPr>
        <w:ind w:firstLine="440"/>
        <w:spacing w:line="360" w:lineRule="auto"/>
        <w:rPr>
          <w:rFonts w:hint="eastAsia" w:ascii="宋体" w:hAnsi="宋体" w:cs="宋体"/>
          <w:bCs/>
          <w:color w:val="000000"/>
          <w:sz w:val="22"/>
          <w:szCs w:val="22"/>
        </w:rPr>
      </w:pPr>
      <w:r>
        <w:rPr>
          <w:rFonts w:hint="eastAsia" w:ascii="宋体" w:hAnsi="宋体" w:cs="宋体"/>
          <w:bCs/>
          <w:color w:val="000000"/>
          <w:sz w:val="22"/>
          <w:szCs w:val="22"/>
        </w:rPr>
        <w:t xml:space="preserve">制作并提供覆盖全省范围的影像电子地图，其中空间分辨率为0.5米，数据的</w:t>
      </w:r>
      <w:r>
        <w:rPr>
          <w:rFonts w:hint="eastAsia" w:ascii="宋体" w:hAnsi="宋体" w:cs="宋体"/>
          <w:sz w:val="22"/>
          <w:szCs w:val="22"/>
        </w:rPr>
        <w:t xml:space="preserve">整体现势性优于2024年底</w:t>
      </w:r>
      <w:r>
        <w:rPr>
          <w:rFonts w:hint="eastAsia" w:ascii="宋体" w:hAnsi="宋体" w:cs="宋体"/>
          <w:bCs/>
          <w:color w:val="000000"/>
          <w:sz w:val="22"/>
          <w:szCs w:val="22"/>
        </w:rPr>
        <w:t xml:space="preserve">。影像瓦片生产在影像数据更新完成的基础上发布切图服务、进行地图切片、获得bundle格式影像瓦片成果。</w:t>
      </w:r>
      <w:r/>
    </w:p>
    <w:p>
      <w:pPr>
        <w:ind w:firstLine="440"/>
        <w:spacing w:line="360" w:lineRule="auto"/>
        <w:rPr>
          <w:rFonts w:hint="eastAsia" w:ascii="宋体" w:hAnsi="宋体" w:cs="宋体"/>
          <w:bCs/>
          <w:color w:val="000000"/>
          <w:sz w:val="22"/>
          <w:szCs w:val="22"/>
        </w:rPr>
      </w:pPr>
      <w:r>
        <w:rPr>
          <w:rFonts w:hint="eastAsia" w:ascii="宋体" w:hAnsi="宋体" w:cs="宋体"/>
          <w:bCs/>
          <w:color w:val="000000"/>
          <w:sz w:val="22"/>
          <w:szCs w:val="22"/>
        </w:rPr>
        <w:t xml:space="preserve">（三）电子地图服务更新</w:t>
      </w:r>
      <w:r/>
    </w:p>
    <w:p>
      <w:pPr>
        <w:ind w:firstLine="440"/>
        <w:spacing w:line="360" w:lineRule="auto"/>
        <w:rPr>
          <w:rFonts w:hint="eastAsia" w:ascii="宋体" w:hAnsi="宋体" w:cs="宋体"/>
          <w:bCs/>
          <w:color w:val="000000"/>
          <w:sz w:val="22"/>
          <w:szCs w:val="22"/>
        </w:rPr>
      </w:pPr>
      <w:r>
        <w:rPr>
          <w:rFonts w:hint="eastAsia" w:ascii="宋体" w:hAnsi="宋体" w:cs="宋体"/>
          <w:bCs/>
          <w:color w:val="000000"/>
          <w:sz w:val="22"/>
          <w:szCs w:val="22"/>
        </w:rPr>
        <w:t xml:space="preserve">基于上述数据更新成果，对部署在我局机房的地图服务以及接口进行更新升级，支持对指定图层进行空间范围和属性内容的查询操作，实现地图服务发布。现有部署的服务清单如下，共计29个地图服务：</w:t>
      </w:r>
      <w:r/>
    </w:p>
    <w:tbl>
      <w:tblPr>
        <w:tblStyle w:val="733"/>
        <w:tblW w:w="829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6"/>
        <w:gridCol w:w="2117"/>
        <w:gridCol w:w="3174"/>
        <w:gridCol w:w="2059"/>
      </w:tblGrid>
      <w:tr>
        <w:trPr/>
        <w:tc>
          <w:tcPr>
            <w:tcW w:w="946" w:type="dxa"/>
            <w:vAlign w:val="top"/>
            <w:textDirection w:val="lrTb"/>
            <w:noWrap w:val="false"/>
          </w:tcPr>
          <w:p>
            <w:pPr>
              <w:spacing w:line="360" w:lineRule="auto"/>
              <w:rPr>
                <w:rFonts w:hint="eastAsia" w:ascii="宋体" w:hAnsi="宋体" w:cs="宋体"/>
                <w:sz w:val="22"/>
                <w:szCs w:val="22"/>
              </w:rPr>
            </w:pPr>
            <w:r>
              <w:rPr>
                <w:rFonts w:hint="eastAsia" w:ascii="宋体" w:hAnsi="宋体" w:cs="宋体"/>
                <w:sz w:val="22"/>
                <w:szCs w:val="22"/>
              </w:rPr>
              <w:t xml:space="preserve">编号</w:t>
            </w:r>
            <w:r/>
          </w:p>
        </w:tc>
        <w:tc>
          <w:tcPr>
            <w:tcW w:w="2117" w:type="dxa"/>
            <w:vAlign w:val="top"/>
            <w:textDirection w:val="lrTb"/>
            <w:noWrap w:val="false"/>
          </w:tcPr>
          <w:p>
            <w:pPr>
              <w:spacing w:line="360" w:lineRule="auto"/>
              <w:rPr>
                <w:rFonts w:hint="eastAsia" w:ascii="宋体" w:hAnsi="宋体" w:cs="宋体"/>
                <w:sz w:val="22"/>
                <w:szCs w:val="22"/>
              </w:rPr>
            </w:pPr>
            <w:r>
              <w:rPr>
                <w:rFonts w:hint="eastAsia" w:ascii="宋体" w:hAnsi="宋体" w:cs="宋体"/>
                <w:sz w:val="22"/>
                <w:szCs w:val="22"/>
              </w:rPr>
              <w:t xml:space="preserve">服务名称</w:t>
            </w:r>
            <w:r/>
          </w:p>
        </w:tc>
        <w:tc>
          <w:tcPr>
            <w:tcW w:w="3174" w:type="dxa"/>
            <w:vAlign w:val="top"/>
            <w:textDirection w:val="lrTb"/>
            <w:noWrap w:val="false"/>
          </w:tcPr>
          <w:p>
            <w:pPr>
              <w:spacing w:line="360" w:lineRule="auto"/>
              <w:rPr>
                <w:rFonts w:hint="eastAsia" w:ascii="宋体" w:hAnsi="宋体" w:cs="宋体"/>
                <w:sz w:val="22"/>
                <w:szCs w:val="22"/>
              </w:rPr>
            </w:pPr>
            <w:r>
              <w:rPr>
                <w:rFonts w:hint="eastAsia" w:ascii="宋体" w:hAnsi="宋体" w:cs="宋体"/>
                <w:sz w:val="22"/>
                <w:szCs w:val="22"/>
              </w:rPr>
              <w:t xml:space="preserve">中文对照</w:t>
            </w:r>
            <w:r/>
          </w:p>
        </w:tc>
        <w:tc>
          <w:tcPr>
            <w:tcW w:w="2059" w:type="dxa"/>
            <w:vAlign w:val="top"/>
            <w:textDirection w:val="lrTb"/>
            <w:noWrap w:val="false"/>
          </w:tcPr>
          <w:p>
            <w:pPr>
              <w:spacing w:line="360" w:lineRule="auto"/>
              <w:rPr>
                <w:rFonts w:hint="eastAsia" w:ascii="宋体" w:hAnsi="宋体" w:cs="宋体"/>
                <w:sz w:val="22"/>
                <w:szCs w:val="22"/>
              </w:rPr>
            </w:pPr>
            <w:r>
              <w:rPr>
                <w:rFonts w:hint="eastAsia" w:ascii="宋体" w:hAnsi="宋体" w:cs="宋体"/>
                <w:sz w:val="22"/>
                <w:szCs w:val="22"/>
              </w:rPr>
              <w:t xml:space="preserve">服务类型</w:t>
            </w:r>
            <w:r/>
          </w:p>
        </w:tc>
      </w:tr>
      <w:tr>
        <w:trPr/>
        <w:tc>
          <w:tcPr>
            <w:tcW w:w="946" w:type="dxa"/>
            <w:vAlign w:val="top"/>
            <w:textDirection w:val="lrTb"/>
            <w:noWrap w:val="false"/>
          </w:tcPr>
          <w:p>
            <w:pPr>
              <w:numPr>
                <w:ilvl w:val="0"/>
                <w:numId w:val="27"/>
              </w:numPr>
              <w:jc w:val="center"/>
              <w:spacing w:line="360" w:lineRule="auto"/>
              <w:rPr>
                <w:rFonts w:hint="eastAsia" w:ascii="宋体" w:hAnsi="宋体" w:cs="宋体"/>
                <w:color w:val="000000"/>
                <w:sz w:val="22"/>
                <w:szCs w:val="22"/>
              </w:rPr>
            </w:pPr>
            <w:r>
              <w:rPr>
                <w:rFonts w:hint="eastAsia" w:ascii="宋体" w:hAnsi="宋体" w:cs="宋体"/>
                <w:color w:val="000000"/>
                <w:sz w:val="22"/>
                <w:szCs w:val="22"/>
              </w:rPr>
            </w:r>
            <w:r/>
          </w:p>
        </w:tc>
        <w:tc>
          <w:tcPr>
            <w:tcW w:w="2117"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ADDDRESS</w:t>
            </w:r>
            <w:r/>
          </w:p>
        </w:tc>
        <w:tc>
          <w:tcPr>
            <w:tcW w:w="3174"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地址服务</w:t>
            </w:r>
            <w:r/>
          </w:p>
        </w:tc>
        <w:tc>
          <w:tcPr>
            <w:tcW w:w="2059"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动态服务</w:t>
            </w:r>
            <w:r/>
          </w:p>
        </w:tc>
      </w:tr>
      <w:tr>
        <w:trPr/>
        <w:tc>
          <w:tcPr>
            <w:tcW w:w="946" w:type="dxa"/>
            <w:vAlign w:val="top"/>
            <w:textDirection w:val="lrTb"/>
            <w:noWrap w:val="false"/>
          </w:tcPr>
          <w:p>
            <w:pPr>
              <w:numPr>
                <w:ilvl w:val="0"/>
                <w:numId w:val="27"/>
              </w:numPr>
              <w:jc w:val="center"/>
              <w:spacing w:line="360" w:lineRule="auto"/>
              <w:rPr>
                <w:rFonts w:hint="eastAsia" w:ascii="宋体" w:hAnsi="宋体" w:cs="宋体"/>
                <w:color w:val="000000"/>
                <w:sz w:val="22"/>
                <w:szCs w:val="22"/>
              </w:rPr>
            </w:pPr>
            <w:r>
              <w:rPr>
                <w:rFonts w:hint="eastAsia" w:ascii="宋体" w:hAnsi="宋体" w:cs="宋体"/>
                <w:color w:val="000000"/>
                <w:sz w:val="22"/>
                <w:szCs w:val="22"/>
              </w:rPr>
            </w:r>
            <w:r/>
          </w:p>
        </w:tc>
        <w:tc>
          <w:tcPr>
            <w:tcW w:w="2117"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AIRPORT</w:t>
            </w:r>
            <w:r/>
          </w:p>
        </w:tc>
        <w:tc>
          <w:tcPr>
            <w:tcW w:w="3174"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机场</w:t>
            </w:r>
            <w:r/>
          </w:p>
        </w:tc>
        <w:tc>
          <w:tcPr>
            <w:tcW w:w="2059"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动态服务</w:t>
            </w:r>
            <w:r/>
          </w:p>
        </w:tc>
      </w:tr>
      <w:tr>
        <w:trPr/>
        <w:tc>
          <w:tcPr>
            <w:tcW w:w="946" w:type="dxa"/>
            <w:vAlign w:val="top"/>
            <w:textDirection w:val="lrTb"/>
            <w:noWrap w:val="false"/>
          </w:tcPr>
          <w:p>
            <w:pPr>
              <w:numPr>
                <w:ilvl w:val="0"/>
                <w:numId w:val="27"/>
              </w:numPr>
              <w:jc w:val="center"/>
              <w:spacing w:line="360" w:lineRule="auto"/>
              <w:rPr>
                <w:rFonts w:hint="eastAsia" w:ascii="宋体" w:hAnsi="宋体" w:cs="宋体"/>
                <w:color w:val="000000"/>
                <w:sz w:val="22"/>
                <w:szCs w:val="22"/>
              </w:rPr>
            </w:pPr>
            <w:r>
              <w:rPr>
                <w:rFonts w:hint="eastAsia" w:ascii="宋体" w:hAnsi="宋体" w:cs="宋体"/>
                <w:color w:val="000000"/>
                <w:sz w:val="22"/>
                <w:szCs w:val="22"/>
              </w:rPr>
            </w:r>
            <w:r/>
          </w:p>
        </w:tc>
        <w:tc>
          <w:tcPr>
            <w:tcW w:w="2117"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BUSSTATION</w:t>
            </w:r>
            <w:r/>
          </w:p>
        </w:tc>
        <w:tc>
          <w:tcPr>
            <w:tcW w:w="3174"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公交车站</w:t>
            </w:r>
            <w:r/>
          </w:p>
        </w:tc>
        <w:tc>
          <w:tcPr>
            <w:tcW w:w="2059"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动态服务</w:t>
            </w:r>
            <w:r/>
          </w:p>
        </w:tc>
      </w:tr>
      <w:tr>
        <w:trPr/>
        <w:tc>
          <w:tcPr>
            <w:tcW w:w="946" w:type="dxa"/>
            <w:vAlign w:val="top"/>
            <w:textDirection w:val="lrTb"/>
            <w:noWrap w:val="false"/>
          </w:tcPr>
          <w:p>
            <w:pPr>
              <w:numPr>
                <w:ilvl w:val="0"/>
                <w:numId w:val="27"/>
              </w:numPr>
              <w:jc w:val="center"/>
              <w:spacing w:line="360" w:lineRule="auto"/>
              <w:rPr>
                <w:rFonts w:hint="eastAsia" w:ascii="宋体" w:hAnsi="宋体" w:cs="宋体"/>
                <w:color w:val="000000"/>
                <w:sz w:val="22"/>
                <w:szCs w:val="22"/>
              </w:rPr>
            </w:pPr>
            <w:r>
              <w:rPr>
                <w:rFonts w:hint="eastAsia" w:ascii="宋体" w:hAnsi="宋体" w:cs="宋体"/>
                <w:color w:val="000000"/>
                <w:sz w:val="22"/>
                <w:szCs w:val="22"/>
              </w:rPr>
            </w:r>
            <w:r/>
          </w:p>
        </w:tc>
        <w:tc>
          <w:tcPr>
            <w:tcW w:w="2117"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CITY</w:t>
            </w:r>
            <w:r/>
          </w:p>
        </w:tc>
        <w:tc>
          <w:tcPr>
            <w:tcW w:w="3174"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地级市范围面</w:t>
            </w:r>
            <w:r/>
          </w:p>
        </w:tc>
        <w:tc>
          <w:tcPr>
            <w:tcW w:w="2059"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动态服务</w:t>
            </w:r>
            <w:r/>
          </w:p>
        </w:tc>
      </w:tr>
      <w:tr>
        <w:trPr/>
        <w:tc>
          <w:tcPr>
            <w:tcW w:w="946" w:type="dxa"/>
            <w:vAlign w:val="top"/>
            <w:textDirection w:val="lrTb"/>
            <w:noWrap w:val="false"/>
          </w:tcPr>
          <w:p>
            <w:pPr>
              <w:numPr>
                <w:ilvl w:val="0"/>
                <w:numId w:val="27"/>
              </w:numPr>
              <w:jc w:val="center"/>
              <w:spacing w:line="360" w:lineRule="auto"/>
              <w:rPr>
                <w:rFonts w:hint="eastAsia" w:ascii="宋体" w:hAnsi="宋体" w:cs="宋体"/>
                <w:color w:val="000000"/>
                <w:sz w:val="22"/>
                <w:szCs w:val="22"/>
              </w:rPr>
            </w:pPr>
            <w:r>
              <w:rPr>
                <w:rFonts w:hint="eastAsia" w:ascii="宋体" w:hAnsi="宋体" w:cs="宋体"/>
                <w:color w:val="000000"/>
                <w:sz w:val="22"/>
                <w:szCs w:val="22"/>
              </w:rPr>
            </w:r>
            <w:r/>
          </w:p>
        </w:tc>
        <w:tc>
          <w:tcPr>
            <w:tcW w:w="2117"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CITYPOINT</w:t>
            </w:r>
            <w:r/>
          </w:p>
        </w:tc>
        <w:tc>
          <w:tcPr>
            <w:tcW w:w="3174"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市级政府驻地</w:t>
            </w:r>
            <w:r/>
          </w:p>
        </w:tc>
        <w:tc>
          <w:tcPr>
            <w:tcW w:w="2059"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动态服务</w:t>
            </w:r>
            <w:r/>
          </w:p>
        </w:tc>
      </w:tr>
      <w:tr>
        <w:trPr/>
        <w:tc>
          <w:tcPr>
            <w:tcW w:w="946" w:type="dxa"/>
            <w:vAlign w:val="top"/>
            <w:textDirection w:val="lrTb"/>
            <w:noWrap w:val="false"/>
          </w:tcPr>
          <w:p>
            <w:pPr>
              <w:numPr>
                <w:ilvl w:val="0"/>
                <w:numId w:val="27"/>
              </w:numPr>
              <w:jc w:val="center"/>
              <w:spacing w:line="360" w:lineRule="auto"/>
              <w:rPr>
                <w:rFonts w:hint="eastAsia" w:ascii="宋体" w:hAnsi="宋体" w:cs="宋体"/>
                <w:color w:val="000000"/>
                <w:sz w:val="22"/>
                <w:szCs w:val="22"/>
              </w:rPr>
            </w:pPr>
            <w:r>
              <w:rPr>
                <w:rFonts w:hint="eastAsia" w:ascii="宋体" w:hAnsi="宋体" w:cs="宋体"/>
                <w:color w:val="000000"/>
                <w:sz w:val="22"/>
                <w:szCs w:val="22"/>
              </w:rPr>
            </w:r>
            <w:r/>
          </w:p>
        </w:tc>
        <w:tc>
          <w:tcPr>
            <w:tcW w:w="2117"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community</w:t>
            </w:r>
            <w:r/>
          </w:p>
        </w:tc>
        <w:tc>
          <w:tcPr>
            <w:tcW w:w="3174"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村社区面</w:t>
            </w:r>
            <w:r/>
          </w:p>
        </w:tc>
        <w:tc>
          <w:tcPr>
            <w:tcW w:w="2059"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动态服务</w:t>
            </w:r>
            <w:r/>
          </w:p>
        </w:tc>
      </w:tr>
      <w:tr>
        <w:trPr/>
        <w:tc>
          <w:tcPr>
            <w:tcW w:w="946" w:type="dxa"/>
            <w:vAlign w:val="top"/>
            <w:textDirection w:val="lrTb"/>
            <w:noWrap w:val="false"/>
          </w:tcPr>
          <w:p>
            <w:pPr>
              <w:numPr>
                <w:ilvl w:val="0"/>
                <w:numId w:val="27"/>
              </w:numPr>
              <w:jc w:val="center"/>
              <w:spacing w:line="360" w:lineRule="auto"/>
              <w:rPr>
                <w:rFonts w:hint="eastAsia" w:ascii="宋体" w:hAnsi="宋体" w:cs="宋体"/>
                <w:color w:val="000000"/>
                <w:sz w:val="22"/>
                <w:szCs w:val="22"/>
              </w:rPr>
            </w:pPr>
            <w:r>
              <w:rPr>
                <w:rFonts w:hint="eastAsia" w:ascii="宋体" w:hAnsi="宋体" w:cs="宋体"/>
                <w:color w:val="000000"/>
                <w:sz w:val="22"/>
                <w:szCs w:val="22"/>
              </w:rPr>
            </w:r>
            <w:r/>
          </w:p>
        </w:tc>
        <w:tc>
          <w:tcPr>
            <w:tcW w:w="2117"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ENTERANCE</w:t>
            </w:r>
            <w:r/>
          </w:p>
        </w:tc>
        <w:tc>
          <w:tcPr>
            <w:tcW w:w="3174"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高速出入口</w:t>
            </w:r>
            <w:r/>
          </w:p>
        </w:tc>
        <w:tc>
          <w:tcPr>
            <w:tcW w:w="2059"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动态服务</w:t>
            </w:r>
            <w:r/>
          </w:p>
        </w:tc>
      </w:tr>
      <w:tr>
        <w:trPr/>
        <w:tc>
          <w:tcPr>
            <w:tcW w:w="946" w:type="dxa"/>
            <w:vAlign w:val="top"/>
            <w:textDirection w:val="lrTb"/>
            <w:noWrap w:val="false"/>
          </w:tcPr>
          <w:p>
            <w:pPr>
              <w:numPr>
                <w:ilvl w:val="0"/>
                <w:numId w:val="27"/>
              </w:numPr>
              <w:jc w:val="center"/>
              <w:spacing w:line="360" w:lineRule="auto"/>
              <w:rPr>
                <w:rFonts w:hint="eastAsia" w:ascii="宋体" w:hAnsi="宋体" w:cs="宋体"/>
                <w:color w:val="000000"/>
                <w:sz w:val="22"/>
                <w:szCs w:val="22"/>
              </w:rPr>
            </w:pPr>
            <w:r>
              <w:rPr>
                <w:rFonts w:hint="eastAsia" w:ascii="宋体" w:hAnsi="宋体" w:cs="宋体"/>
                <w:color w:val="000000"/>
                <w:sz w:val="22"/>
                <w:szCs w:val="22"/>
              </w:rPr>
            </w:r>
            <w:r/>
          </w:p>
        </w:tc>
        <w:tc>
          <w:tcPr>
            <w:tcW w:w="2117"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JSBlack</w:t>
            </w:r>
            <w:r/>
          </w:p>
        </w:tc>
        <w:tc>
          <w:tcPr>
            <w:tcW w:w="3174"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暗夜黑版江苏省矢量电子地图</w:t>
            </w:r>
            <w:r/>
          </w:p>
        </w:tc>
        <w:tc>
          <w:tcPr>
            <w:tcW w:w="2059"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瓦片服务</w:t>
            </w:r>
            <w:r/>
          </w:p>
        </w:tc>
      </w:tr>
      <w:tr>
        <w:trPr/>
        <w:tc>
          <w:tcPr>
            <w:tcW w:w="946" w:type="dxa"/>
            <w:vAlign w:val="top"/>
            <w:textDirection w:val="lrTb"/>
            <w:noWrap w:val="false"/>
          </w:tcPr>
          <w:p>
            <w:pPr>
              <w:numPr>
                <w:ilvl w:val="0"/>
                <w:numId w:val="27"/>
              </w:numPr>
              <w:jc w:val="center"/>
              <w:spacing w:line="360" w:lineRule="auto"/>
              <w:rPr>
                <w:rFonts w:hint="eastAsia" w:ascii="宋体" w:hAnsi="宋体" w:cs="宋体"/>
                <w:color w:val="000000"/>
                <w:sz w:val="22"/>
                <w:szCs w:val="22"/>
              </w:rPr>
            </w:pPr>
            <w:r>
              <w:rPr>
                <w:rFonts w:hint="eastAsia" w:ascii="宋体" w:hAnsi="宋体" w:cs="宋体"/>
                <w:color w:val="000000"/>
                <w:sz w:val="22"/>
                <w:szCs w:val="22"/>
              </w:rPr>
            </w:r>
            <w:r/>
          </w:p>
        </w:tc>
        <w:tc>
          <w:tcPr>
            <w:tcW w:w="2117"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JSBlue</w:t>
            </w:r>
            <w:r/>
          </w:p>
        </w:tc>
        <w:tc>
          <w:tcPr>
            <w:tcW w:w="3174"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极夜蓝版江苏省矢量电子地图</w:t>
            </w:r>
            <w:r/>
          </w:p>
        </w:tc>
        <w:tc>
          <w:tcPr>
            <w:tcW w:w="2059"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瓦片服务</w:t>
            </w:r>
            <w:r/>
          </w:p>
        </w:tc>
      </w:tr>
      <w:tr>
        <w:trPr/>
        <w:tc>
          <w:tcPr>
            <w:tcW w:w="946" w:type="dxa"/>
            <w:vAlign w:val="top"/>
            <w:textDirection w:val="lrTb"/>
            <w:noWrap w:val="false"/>
          </w:tcPr>
          <w:p>
            <w:pPr>
              <w:numPr>
                <w:ilvl w:val="0"/>
                <w:numId w:val="27"/>
              </w:numPr>
              <w:jc w:val="center"/>
              <w:spacing w:line="360" w:lineRule="auto"/>
              <w:rPr>
                <w:rFonts w:hint="eastAsia" w:ascii="宋体" w:hAnsi="宋体" w:cs="宋体"/>
                <w:color w:val="000000"/>
                <w:sz w:val="22"/>
                <w:szCs w:val="22"/>
              </w:rPr>
            </w:pPr>
            <w:r>
              <w:rPr>
                <w:rFonts w:hint="eastAsia" w:ascii="宋体" w:hAnsi="宋体" w:cs="宋体"/>
                <w:color w:val="000000"/>
                <w:sz w:val="22"/>
                <w:szCs w:val="22"/>
              </w:rPr>
            </w:r>
            <w:r/>
          </w:p>
        </w:tc>
        <w:tc>
          <w:tcPr>
            <w:tcW w:w="2117"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JSStandard</w:t>
            </w:r>
            <w:r/>
          </w:p>
        </w:tc>
        <w:tc>
          <w:tcPr>
            <w:tcW w:w="3174"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标准版版江苏省矢量电子地图</w:t>
            </w:r>
            <w:r/>
          </w:p>
        </w:tc>
        <w:tc>
          <w:tcPr>
            <w:tcW w:w="2059"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瓦片服务</w:t>
            </w:r>
            <w:r/>
          </w:p>
        </w:tc>
      </w:tr>
      <w:tr>
        <w:trPr/>
        <w:tc>
          <w:tcPr>
            <w:tcW w:w="946" w:type="dxa"/>
            <w:vAlign w:val="top"/>
            <w:textDirection w:val="lrTb"/>
            <w:noWrap w:val="false"/>
          </w:tcPr>
          <w:p>
            <w:pPr>
              <w:numPr>
                <w:ilvl w:val="0"/>
                <w:numId w:val="27"/>
              </w:numPr>
              <w:jc w:val="center"/>
              <w:spacing w:line="360" w:lineRule="auto"/>
              <w:rPr>
                <w:rFonts w:hint="eastAsia" w:ascii="宋体" w:hAnsi="宋体" w:cs="宋体"/>
                <w:color w:val="000000"/>
                <w:sz w:val="22"/>
                <w:szCs w:val="22"/>
              </w:rPr>
            </w:pPr>
            <w:r>
              <w:rPr>
                <w:rFonts w:hint="eastAsia" w:ascii="宋体" w:hAnsi="宋体" w:cs="宋体"/>
                <w:color w:val="000000"/>
                <w:sz w:val="22"/>
                <w:szCs w:val="22"/>
              </w:rPr>
            </w:r>
            <w:r/>
          </w:p>
        </w:tc>
        <w:tc>
          <w:tcPr>
            <w:tcW w:w="2117"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POI</w:t>
            </w:r>
            <w:r/>
          </w:p>
        </w:tc>
        <w:tc>
          <w:tcPr>
            <w:tcW w:w="3174"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兴趣点服务</w:t>
            </w:r>
            <w:r/>
          </w:p>
        </w:tc>
        <w:tc>
          <w:tcPr>
            <w:tcW w:w="2059"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动态服务</w:t>
            </w:r>
            <w:r/>
          </w:p>
        </w:tc>
      </w:tr>
      <w:tr>
        <w:trPr/>
        <w:tc>
          <w:tcPr>
            <w:tcW w:w="946" w:type="dxa"/>
            <w:vAlign w:val="top"/>
            <w:textDirection w:val="lrTb"/>
            <w:noWrap w:val="false"/>
          </w:tcPr>
          <w:p>
            <w:pPr>
              <w:numPr>
                <w:ilvl w:val="0"/>
                <w:numId w:val="27"/>
              </w:numPr>
              <w:jc w:val="center"/>
              <w:spacing w:line="360" w:lineRule="auto"/>
              <w:rPr>
                <w:rFonts w:hint="eastAsia" w:ascii="宋体" w:hAnsi="宋体" w:cs="宋体"/>
                <w:color w:val="000000"/>
                <w:sz w:val="22"/>
                <w:szCs w:val="22"/>
              </w:rPr>
            </w:pPr>
            <w:r>
              <w:rPr>
                <w:rFonts w:hint="eastAsia" w:ascii="宋体" w:hAnsi="宋体" w:cs="宋体"/>
                <w:color w:val="000000"/>
                <w:sz w:val="22"/>
                <w:szCs w:val="22"/>
              </w:rPr>
            </w:r>
            <w:r/>
          </w:p>
        </w:tc>
        <w:tc>
          <w:tcPr>
            <w:tcW w:w="2117"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PROVINCE</w:t>
            </w:r>
            <w:r/>
          </w:p>
        </w:tc>
        <w:tc>
          <w:tcPr>
            <w:tcW w:w="3174"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江苏省范围面</w:t>
            </w:r>
            <w:r/>
          </w:p>
        </w:tc>
        <w:tc>
          <w:tcPr>
            <w:tcW w:w="2059"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动态服务</w:t>
            </w:r>
            <w:r/>
          </w:p>
        </w:tc>
      </w:tr>
      <w:tr>
        <w:trPr/>
        <w:tc>
          <w:tcPr>
            <w:tcW w:w="946" w:type="dxa"/>
            <w:vAlign w:val="top"/>
            <w:textDirection w:val="lrTb"/>
            <w:noWrap w:val="false"/>
          </w:tcPr>
          <w:p>
            <w:pPr>
              <w:numPr>
                <w:ilvl w:val="0"/>
                <w:numId w:val="27"/>
              </w:numPr>
              <w:jc w:val="center"/>
              <w:spacing w:line="360" w:lineRule="auto"/>
              <w:rPr>
                <w:rFonts w:hint="eastAsia" w:ascii="宋体" w:hAnsi="宋体" w:cs="宋体"/>
                <w:color w:val="000000"/>
                <w:sz w:val="22"/>
                <w:szCs w:val="22"/>
              </w:rPr>
            </w:pPr>
            <w:r>
              <w:rPr>
                <w:rFonts w:hint="eastAsia" w:ascii="宋体" w:hAnsi="宋体" w:cs="宋体"/>
                <w:color w:val="000000"/>
                <w:sz w:val="22"/>
                <w:szCs w:val="22"/>
              </w:rPr>
            </w:r>
            <w:r/>
          </w:p>
        </w:tc>
        <w:tc>
          <w:tcPr>
            <w:tcW w:w="2117"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RAILSTATION</w:t>
            </w:r>
            <w:r/>
          </w:p>
        </w:tc>
        <w:tc>
          <w:tcPr>
            <w:tcW w:w="3174"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火车站</w:t>
            </w:r>
            <w:r/>
          </w:p>
        </w:tc>
        <w:tc>
          <w:tcPr>
            <w:tcW w:w="2059"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动态服务</w:t>
            </w:r>
            <w:r/>
          </w:p>
        </w:tc>
      </w:tr>
      <w:tr>
        <w:trPr/>
        <w:tc>
          <w:tcPr>
            <w:tcW w:w="946" w:type="dxa"/>
            <w:vAlign w:val="top"/>
            <w:textDirection w:val="lrTb"/>
            <w:noWrap w:val="false"/>
          </w:tcPr>
          <w:p>
            <w:pPr>
              <w:numPr>
                <w:ilvl w:val="0"/>
                <w:numId w:val="27"/>
              </w:numPr>
              <w:jc w:val="center"/>
              <w:spacing w:line="360" w:lineRule="auto"/>
              <w:rPr>
                <w:rFonts w:hint="eastAsia" w:ascii="宋体" w:hAnsi="宋体" w:cs="宋体"/>
                <w:color w:val="000000"/>
                <w:sz w:val="22"/>
                <w:szCs w:val="22"/>
              </w:rPr>
            </w:pPr>
            <w:r>
              <w:rPr>
                <w:rFonts w:hint="eastAsia" w:ascii="宋体" w:hAnsi="宋体" w:cs="宋体"/>
                <w:color w:val="000000"/>
                <w:sz w:val="22"/>
                <w:szCs w:val="22"/>
              </w:rPr>
            </w:r>
            <w:r/>
          </w:p>
        </w:tc>
        <w:tc>
          <w:tcPr>
            <w:tcW w:w="2117"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RAILWAY</w:t>
            </w:r>
            <w:r/>
          </w:p>
        </w:tc>
        <w:tc>
          <w:tcPr>
            <w:tcW w:w="3174"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铁路线</w:t>
            </w:r>
            <w:r/>
          </w:p>
        </w:tc>
        <w:tc>
          <w:tcPr>
            <w:tcW w:w="2059"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动态服务</w:t>
            </w:r>
            <w:r/>
          </w:p>
        </w:tc>
      </w:tr>
      <w:tr>
        <w:trPr/>
        <w:tc>
          <w:tcPr>
            <w:tcW w:w="946" w:type="dxa"/>
            <w:vAlign w:val="top"/>
            <w:textDirection w:val="lrTb"/>
            <w:noWrap w:val="false"/>
          </w:tcPr>
          <w:p>
            <w:pPr>
              <w:numPr>
                <w:ilvl w:val="0"/>
                <w:numId w:val="27"/>
              </w:numPr>
              <w:jc w:val="center"/>
              <w:spacing w:line="360" w:lineRule="auto"/>
              <w:rPr>
                <w:rFonts w:hint="eastAsia" w:ascii="宋体" w:hAnsi="宋体" w:cs="宋体"/>
                <w:color w:val="000000"/>
                <w:sz w:val="22"/>
                <w:szCs w:val="22"/>
              </w:rPr>
            </w:pPr>
            <w:r>
              <w:rPr>
                <w:rFonts w:hint="eastAsia" w:ascii="宋体" w:hAnsi="宋体" w:cs="宋体"/>
                <w:color w:val="000000"/>
                <w:sz w:val="22"/>
                <w:szCs w:val="22"/>
              </w:rPr>
            </w:r>
            <w:r/>
          </w:p>
        </w:tc>
        <w:tc>
          <w:tcPr>
            <w:tcW w:w="2117"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ROAD</w:t>
            </w:r>
            <w:r/>
          </w:p>
        </w:tc>
        <w:tc>
          <w:tcPr>
            <w:tcW w:w="3174"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道路线</w:t>
            </w:r>
            <w:r/>
          </w:p>
        </w:tc>
        <w:tc>
          <w:tcPr>
            <w:tcW w:w="2059"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动态服务</w:t>
            </w:r>
            <w:r/>
          </w:p>
        </w:tc>
      </w:tr>
      <w:tr>
        <w:trPr/>
        <w:tc>
          <w:tcPr>
            <w:tcW w:w="946" w:type="dxa"/>
            <w:vAlign w:val="top"/>
            <w:textDirection w:val="lrTb"/>
            <w:noWrap w:val="false"/>
          </w:tcPr>
          <w:p>
            <w:pPr>
              <w:numPr>
                <w:ilvl w:val="0"/>
                <w:numId w:val="27"/>
              </w:numPr>
              <w:jc w:val="center"/>
              <w:spacing w:line="360" w:lineRule="auto"/>
              <w:rPr>
                <w:rFonts w:hint="eastAsia" w:ascii="宋体" w:hAnsi="宋体" w:cs="宋体"/>
                <w:color w:val="000000"/>
                <w:sz w:val="22"/>
                <w:szCs w:val="22"/>
              </w:rPr>
            </w:pPr>
            <w:r>
              <w:rPr>
                <w:rFonts w:hint="eastAsia" w:ascii="宋体" w:hAnsi="宋体" w:cs="宋体"/>
                <w:color w:val="000000"/>
                <w:sz w:val="22"/>
                <w:szCs w:val="22"/>
              </w:rPr>
            </w:r>
            <w:r/>
          </w:p>
        </w:tc>
        <w:tc>
          <w:tcPr>
            <w:tcW w:w="2117"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SCENICPOINT</w:t>
            </w:r>
            <w:r/>
          </w:p>
        </w:tc>
        <w:tc>
          <w:tcPr>
            <w:tcW w:w="3174"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风景名胜点</w:t>
            </w:r>
            <w:r/>
          </w:p>
        </w:tc>
        <w:tc>
          <w:tcPr>
            <w:tcW w:w="2059"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动态服务</w:t>
            </w:r>
            <w:r/>
          </w:p>
        </w:tc>
      </w:tr>
      <w:tr>
        <w:trPr/>
        <w:tc>
          <w:tcPr>
            <w:tcW w:w="946" w:type="dxa"/>
            <w:vAlign w:val="top"/>
            <w:textDirection w:val="lrTb"/>
            <w:noWrap w:val="false"/>
          </w:tcPr>
          <w:p>
            <w:pPr>
              <w:numPr>
                <w:ilvl w:val="0"/>
                <w:numId w:val="27"/>
              </w:numPr>
              <w:jc w:val="center"/>
              <w:spacing w:line="360" w:lineRule="auto"/>
              <w:rPr>
                <w:rFonts w:hint="eastAsia" w:ascii="宋体" w:hAnsi="宋体" w:cs="宋体"/>
                <w:color w:val="000000"/>
                <w:sz w:val="22"/>
                <w:szCs w:val="22"/>
              </w:rPr>
            </w:pPr>
            <w:r>
              <w:rPr>
                <w:rFonts w:hint="eastAsia" w:ascii="宋体" w:hAnsi="宋体" w:cs="宋体"/>
                <w:color w:val="000000"/>
                <w:sz w:val="22"/>
                <w:szCs w:val="22"/>
              </w:rPr>
            </w:r>
            <w:r/>
          </w:p>
        </w:tc>
        <w:tc>
          <w:tcPr>
            <w:tcW w:w="2117"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SCENICPOLYGON</w:t>
            </w:r>
            <w:r/>
          </w:p>
        </w:tc>
        <w:tc>
          <w:tcPr>
            <w:tcW w:w="3174"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风景名胜区范围面</w:t>
            </w:r>
            <w:r/>
          </w:p>
        </w:tc>
        <w:tc>
          <w:tcPr>
            <w:tcW w:w="2059"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动态服务</w:t>
            </w:r>
            <w:r/>
          </w:p>
        </w:tc>
      </w:tr>
      <w:tr>
        <w:trPr/>
        <w:tc>
          <w:tcPr>
            <w:tcW w:w="946" w:type="dxa"/>
            <w:vAlign w:val="top"/>
            <w:textDirection w:val="lrTb"/>
            <w:noWrap w:val="false"/>
          </w:tcPr>
          <w:p>
            <w:pPr>
              <w:numPr>
                <w:ilvl w:val="0"/>
                <w:numId w:val="27"/>
              </w:numPr>
              <w:jc w:val="center"/>
              <w:spacing w:line="360" w:lineRule="auto"/>
              <w:rPr>
                <w:rFonts w:hint="eastAsia" w:ascii="宋体" w:hAnsi="宋体" w:cs="宋体"/>
                <w:color w:val="000000"/>
                <w:sz w:val="22"/>
                <w:szCs w:val="22"/>
              </w:rPr>
            </w:pPr>
            <w:r>
              <w:rPr>
                <w:rFonts w:hint="eastAsia" w:ascii="宋体" w:hAnsi="宋体" w:cs="宋体"/>
                <w:color w:val="000000"/>
                <w:sz w:val="22"/>
                <w:szCs w:val="22"/>
              </w:rPr>
            </w:r>
            <w:r/>
          </w:p>
        </w:tc>
        <w:tc>
          <w:tcPr>
            <w:tcW w:w="2117"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SUBWAYLINE</w:t>
            </w:r>
            <w:r/>
          </w:p>
        </w:tc>
        <w:tc>
          <w:tcPr>
            <w:tcW w:w="3174"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地铁线</w:t>
            </w:r>
            <w:r/>
          </w:p>
        </w:tc>
        <w:tc>
          <w:tcPr>
            <w:tcW w:w="2059"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动态服务</w:t>
            </w:r>
            <w:r/>
          </w:p>
        </w:tc>
      </w:tr>
      <w:tr>
        <w:trPr/>
        <w:tc>
          <w:tcPr>
            <w:tcW w:w="946" w:type="dxa"/>
            <w:vAlign w:val="top"/>
            <w:textDirection w:val="lrTb"/>
            <w:noWrap w:val="false"/>
          </w:tcPr>
          <w:p>
            <w:pPr>
              <w:numPr>
                <w:ilvl w:val="0"/>
                <w:numId w:val="27"/>
              </w:numPr>
              <w:jc w:val="center"/>
              <w:spacing w:line="360" w:lineRule="auto"/>
              <w:rPr>
                <w:rFonts w:hint="eastAsia" w:ascii="宋体" w:hAnsi="宋体" w:cs="宋体"/>
                <w:color w:val="000000"/>
                <w:sz w:val="22"/>
                <w:szCs w:val="22"/>
              </w:rPr>
            </w:pPr>
            <w:r>
              <w:rPr>
                <w:rFonts w:hint="eastAsia" w:ascii="宋体" w:hAnsi="宋体" w:cs="宋体"/>
                <w:color w:val="000000"/>
                <w:sz w:val="22"/>
                <w:szCs w:val="22"/>
              </w:rPr>
            </w:r>
            <w:r/>
          </w:p>
        </w:tc>
        <w:tc>
          <w:tcPr>
            <w:tcW w:w="2117"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SUBWAYSTA</w:t>
            </w:r>
            <w:r/>
          </w:p>
        </w:tc>
        <w:tc>
          <w:tcPr>
            <w:tcW w:w="3174"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地铁站</w:t>
            </w:r>
            <w:r/>
          </w:p>
        </w:tc>
        <w:tc>
          <w:tcPr>
            <w:tcW w:w="2059"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动态服务</w:t>
            </w:r>
            <w:r/>
          </w:p>
        </w:tc>
      </w:tr>
      <w:tr>
        <w:trPr/>
        <w:tc>
          <w:tcPr>
            <w:tcW w:w="946" w:type="dxa"/>
            <w:vAlign w:val="top"/>
            <w:textDirection w:val="lrTb"/>
            <w:noWrap w:val="false"/>
          </w:tcPr>
          <w:p>
            <w:pPr>
              <w:numPr>
                <w:ilvl w:val="0"/>
                <w:numId w:val="27"/>
              </w:numPr>
              <w:jc w:val="center"/>
              <w:spacing w:line="360" w:lineRule="auto"/>
              <w:rPr>
                <w:rFonts w:hint="eastAsia" w:ascii="宋体" w:hAnsi="宋体" w:cs="宋体"/>
                <w:color w:val="000000"/>
                <w:sz w:val="22"/>
                <w:szCs w:val="22"/>
              </w:rPr>
            </w:pPr>
            <w:r>
              <w:rPr>
                <w:rFonts w:hint="eastAsia" w:ascii="宋体" w:hAnsi="宋体" w:cs="宋体"/>
                <w:color w:val="000000"/>
                <w:sz w:val="22"/>
                <w:szCs w:val="22"/>
              </w:rPr>
            </w:r>
            <w:r/>
          </w:p>
        </w:tc>
        <w:tc>
          <w:tcPr>
            <w:tcW w:w="2117"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TOWN</w:t>
            </w:r>
            <w:r/>
          </w:p>
        </w:tc>
        <w:tc>
          <w:tcPr>
            <w:tcW w:w="3174"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乡镇范围面</w:t>
            </w:r>
            <w:r/>
          </w:p>
        </w:tc>
        <w:tc>
          <w:tcPr>
            <w:tcW w:w="2059"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动态服务</w:t>
            </w:r>
            <w:r/>
          </w:p>
        </w:tc>
      </w:tr>
      <w:tr>
        <w:trPr/>
        <w:tc>
          <w:tcPr>
            <w:tcW w:w="946" w:type="dxa"/>
            <w:vAlign w:val="top"/>
            <w:textDirection w:val="lrTb"/>
            <w:noWrap w:val="false"/>
          </w:tcPr>
          <w:p>
            <w:pPr>
              <w:numPr>
                <w:ilvl w:val="0"/>
                <w:numId w:val="27"/>
              </w:numPr>
              <w:jc w:val="center"/>
              <w:spacing w:line="360" w:lineRule="auto"/>
              <w:rPr>
                <w:rFonts w:hint="eastAsia" w:ascii="宋体" w:hAnsi="宋体" w:cs="宋体"/>
                <w:color w:val="000000"/>
                <w:sz w:val="22"/>
                <w:szCs w:val="22"/>
              </w:rPr>
            </w:pPr>
            <w:r>
              <w:rPr>
                <w:rFonts w:hint="eastAsia" w:ascii="宋体" w:hAnsi="宋体" w:cs="宋体"/>
                <w:color w:val="000000"/>
                <w:sz w:val="22"/>
                <w:szCs w:val="22"/>
              </w:rPr>
            </w:r>
            <w:r/>
          </w:p>
        </w:tc>
        <w:tc>
          <w:tcPr>
            <w:tcW w:w="2117"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TOWNPOINT</w:t>
            </w:r>
            <w:r/>
          </w:p>
        </w:tc>
        <w:tc>
          <w:tcPr>
            <w:tcW w:w="3174"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乡镇政府驻地</w:t>
            </w:r>
            <w:r/>
          </w:p>
        </w:tc>
        <w:tc>
          <w:tcPr>
            <w:tcW w:w="2059"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动态服务</w:t>
            </w:r>
            <w:r/>
          </w:p>
        </w:tc>
      </w:tr>
      <w:tr>
        <w:trPr/>
        <w:tc>
          <w:tcPr>
            <w:tcW w:w="946" w:type="dxa"/>
            <w:vAlign w:val="top"/>
            <w:textDirection w:val="lrTb"/>
            <w:noWrap w:val="false"/>
          </w:tcPr>
          <w:p>
            <w:pPr>
              <w:numPr>
                <w:ilvl w:val="0"/>
                <w:numId w:val="27"/>
              </w:numPr>
              <w:jc w:val="center"/>
              <w:spacing w:line="360" w:lineRule="auto"/>
              <w:rPr>
                <w:rFonts w:hint="eastAsia" w:ascii="宋体" w:hAnsi="宋体" w:cs="宋体"/>
                <w:color w:val="000000"/>
                <w:sz w:val="22"/>
                <w:szCs w:val="22"/>
              </w:rPr>
            </w:pPr>
            <w:r>
              <w:rPr>
                <w:rFonts w:hint="eastAsia" w:ascii="宋体" w:hAnsi="宋体" w:cs="宋体"/>
                <w:color w:val="000000"/>
                <w:sz w:val="22"/>
                <w:szCs w:val="22"/>
              </w:rPr>
            </w:r>
            <w:r/>
          </w:p>
        </w:tc>
        <w:tc>
          <w:tcPr>
            <w:tcW w:w="2117"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xiaoqu</w:t>
            </w:r>
            <w:r/>
          </w:p>
        </w:tc>
        <w:tc>
          <w:tcPr>
            <w:tcW w:w="3174"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小区范围面</w:t>
            </w:r>
            <w:r/>
          </w:p>
        </w:tc>
        <w:tc>
          <w:tcPr>
            <w:tcW w:w="2059"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动态服务</w:t>
            </w:r>
            <w:r/>
          </w:p>
        </w:tc>
      </w:tr>
      <w:tr>
        <w:trPr/>
        <w:tc>
          <w:tcPr>
            <w:tcW w:w="946" w:type="dxa"/>
            <w:vAlign w:val="top"/>
            <w:textDirection w:val="lrTb"/>
            <w:noWrap w:val="false"/>
          </w:tcPr>
          <w:p>
            <w:pPr>
              <w:numPr>
                <w:ilvl w:val="0"/>
                <w:numId w:val="27"/>
              </w:numPr>
              <w:jc w:val="center"/>
              <w:spacing w:line="360" w:lineRule="auto"/>
              <w:rPr>
                <w:rFonts w:hint="eastAsia" w:ascii="宋体" w:hAnsi="宋体" w:cs="宋体"/>
                <w:color w:val="000000"/>
                <w:sz w:val="22"/>
                <w:szCs w:val="22"/>
              </w:rPr>
            </w:pPr>
            <w:r>
              <w:rPr>
                <w:rFonts w:hint="eastAsia" w:ascii="宋体" w:hAnsi="宋体" w:cs="宋体"/>
                <w:color w:val="000000"/>
                <w:sz w:val="22"/>
                <w:szCs w:val="22"/>
              </w:rPr>
            </w:r>
            <w:r/>
          </w:p>
        </w:tc>
        <w:tc>
          <w:tcPr>
            <w:tcW w:w="2117"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Yx3857</w:t>
            </w:r>
            <w:r/>
          </w:p>
        </w:tc>
        <w:tc>
          <w:tcPr>
            <w:tcW w:w="3174"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江苏省影像电子地图</w:t>
            </w:r>
            <w:r/>
          </w:p>
        </w:tc>
        <w:tc>
          <w:tcPr>
            <w:tcW w:w="2059"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瓦片服务</w:t>
            </w:r>
            <w:r/>
          </w:p>
        </w:tc>
      </w:tr>
      <w:tr>
        <w:trPr/>
        <w:tc>
          <w:tcPr>
            <w:tcW w:w="946" w:type="dxa"/>
            <w:vAlign w:val="top"/>
            <w:textDirection w:val="lrTb"/>
            <w:noWrap w:val="false"/>
          </w:tcPr>
          <w:p>
            <w:pPr>
              <w:numPr>
                <w:ilvl w:val="0"/>
                <w:numId w:val="27"/>
              </w:numPr>
              <w:jc w:val="center"/>
              <w:spacing w:line="360" w:lineRule="auto"/>
              <w:rPr>
                <w:rFonts w:hint="eastAsia" w:ascii="宋体" w:hAnsi="宋体" w:cs="宋体"/>
                <w:color w:val="000000"/>
                <w:sz w:val="22"/>
                <w:szCs w:val="22"/>
              </w:rPr>
            </w:pPr>
            <w:r>
              <w:rPr>
                <w:rFonts w:hint="eastAsia" w:ascii="宋体" w:hAnsi="宋体" w:cs="宋体"/>
                <w:color w:val="000000"/>
                <w:sz w:val="22"/>
                <w:szCs w:val="22"/>
              </w:rPr>
            </w:r>
            <w:r/>
          </w:p>
        </w:tc>
        <w:tc>
          <w:tcPr>
            <w:tcW w:w="2117"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School</w:t>
            </w:r>
            <w:r/>
          </w:p>
        </w:tc>
        <w:tc>
          <w:tcPr>
            <w:tcW w:w="3174"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场所面-学校</w:t>
            </w:r>
            <w:r/>
          </w:p>
        </w:tc>
        <w:tc>
          <w:tcPr>
            <w:tcW w:w="2059"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动态服务</w:t>
            </w:r>
            <w:r/>
          </w:p>
        </w:tc>
      </w:tr>
      <w:tr>
        <w:trPr/>
        <w:tc>
          <w:tcPr>
            <w:tcW w:w="946" w:type="dxa"/>
            <w:vAlign w:val="top"/>
            <w:textDirection w:val="lrTb"/>
            <w:noWrap w:val="false"/>
          </w:tcPr>
          <w:p>
            <w:pPr>
              <w:numPr>
                <w:ilvl w:val="0"/>
                <w:numId w:val="27"/>
              </w:numPr>
              <w:jc w:val="center"/>
              <w:spacing w:line="360" w:lineRule="auto"/>
              <w:rPr>
                <w:rFonts w:hint="eastAsia" w:ascii="宋体" w:hAnsi="宋体" w:cs="宋体"/>
                <w:color w:val="000000"/>
                <w:sz w:val="22"/>
                <w:szCs w:val="22"/>
              </w:rPr>
            </w:pPr>
            <w:r>
              <w:rPr>
                <w:rFonts w:hint="eastAsia" w:ascii="宋体" w:hAnsi="宋体" w:cs="宋体"/>
                <w:color w:val="000000"/>
                <w:sz w:val="22"/>
                <w:szCs w:val="22"/>
              </w:rPr>
            </w:r>
            <w:r/>
          </w:p>
        </w:tc>
        <w:tc>
          <w:tcPr>
            <w:tcW w:w="2117"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Attractions</w:t>
            </w:r>
            <w:r/>
          </w:p>
        </w:tc>
        <w:tc>
          <w:tcPr>
            <w:tcW w:w="3174"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场所面-文旅场景</w:t>
            </w:r>
            <w:r/>
          </w:p>
        </w:tc>
        <w:tc>
          <w:tcPr>
            <w:tcW w:w="2059"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动态服务</w:t>
            </w:r>
            <w:r/>
          </w:p>
        </w:tc>
      </w:tr>
      <w:tr>
        <w:trPr/>
        <w:tc>
          <w:tcPr>
            <w:tcW w:w="946" w:type="dxa"/>
            <w:vAlign w:val="top"/>
            <w:textDirection w:val="lrTb"/>
            <w:noWrap w:val="false"/>
          </w:tcPr>
          <w:p>
            <w:pPr>
              <w:numPr>
                <w:ilvl w:val="0"/>
                <w:numId w:val="27"/>
              </w:numPr>
              <w:jc w:val="center"/>
              <w:spacing w:line="360" w:lineRule="auto"/>
              <w:rPr>
                <w:rFonts w:hint="eastAsia" w:ascii="宋体" w:hAnsi="宋体" w:cs="宋体"/>
                <w:color w:val="000000"/>
                <w:sz w:val="22"/>
                <w:szCs w:val="22"/>
              </w:rPr>
            </w:pPr>
            <w:r>
              <w:rPr>
                <w:rFonts w:hint="eastAsia" w:ascii="宋体" w:hAnsi="宋体" w:cs="宋体"/>
                <w:color w:val="000000"/>
                <w:sz w:val="22"/>
                <w:szCs w:val="22"/>
              </w:rPr>
            </w:r>
            <w:r/>
          </w:p>
        </w:tc>
        <w:tc>
          <w:tcPr>
            <w:tcW w:w="2117"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Medicaldept</w:t>
            </w:r>
            <w:r/>
          </w:p>
        </w:tc>
        <w:tc>
          <w:tcPr>
            <w:tcW w:w="3174"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场所面-医疗机构</w:t>
            </w:r>
            <w:r/>
          </w:p>
        </w:tc>
        <w:tc>
          <w:tcPr>
            <w:tcW w:w="2059"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动态服务</w:t>
            </w:r>
            <w:r/>
          </w:p>
        </w:tc>
      </w:tr>
      <w:tr>
        <w:trPr/>
        <w:tc>
          <w:tcPr>
            <w:tcW w:w="946" w:type="dxa"/>
            <w:vAlign w:val="top"/>
            <w:textDirection w:val="lrTb"/>
            <w:noWrap w:val="false"/>
          </w:tcPr>
          <w:p>
            <w:pPr>
              <w:numPr>
                <w:ilvl w:val="0"/>
                <w:numId w:val="27"/>
              </w:numPr>
              <w:jc w:val="center"/>
              <w:spacing w:line="360" w:lineRule="auto"/>
              <w:rPr>
                <w:rFonts w:hint="eastAsia" w:ascii="宋体" w:hAnsi="宋体" w:cs="宋体"/>
                <w:color w:val="000000"/>
                <w:sz w:val="22"/>
                <w:szCs w:val="22"/>
              </w:rPr>
            </w:pPr>
            <w:r>
              <w:rPr>
                <w:rFonts w:hint="eastAsia" w:ascii="宋体" w:hAnsi="宋体" w:cs="宋体"/>
                <w:color w:val="000000"/>
                <w:sz w:val="22"/>
                <w:szCs w:val="22"/>
              </w:rPr>
            </w:r>
            <w:r/>
          </w:p>
        </w:tc>
        <w:tc>
          <w:tcPr>
            <w:tcW w:w="2117"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Governmentcenter</w:t>
            </w:r>
            <w:r/>
          </w:p>
        </w:tc>
        <w:tc>
          <w:tcPr>
            <w:tcW w:w="3174"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场所面-政务中心</w:t>
            </w:r>
            <w:r/>
          </w:p>
        </w:tc>
        <w:tc>
          <w:tcPr>
            <w:tcW w:w="2059"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动态服务</w:t>
            </w:r>
            <w:r/>
          </w:p>
        </w:tc>
      </w:tr>
      <w:tr>
        <w:trPr/>
        <w:tc>
          <w:tcPr>
            <w:tcW w:w="946" w:type="dxa"/>
            <w:vAlign w:val="top"/>
            <w:textDirection w:val="lrTb"/>
            <w:noWrap w:val="false"/>
          </w:tcPr>
          <w:p>
            <w:pPr>
              <w:numPr>
                <w:ilvl w:val="0"/>
                <w:numId w:val="27"/>
              </w:numPr>
              <w:jc w:val="center"/>
              <w:spacing w:line="360" w:lineRule="auto"/>
              <w:rPr>
                <w:rFonts w:hint="eastAsia" w:ascii="宋体" w:hAnsi="宋体" w:cs="宋体"/>
                <w:color w:val="000000"/>
                <w:sz w:val="22"/>
                <w:szCs w:val="22"/>
              </w:rPr>
            </w:pPr>
            <w:r>
              <w:rPr>
                <w:rFonts w:hint="eastAsia" w:ascii="宋体" w:hAnsi="宋体" w:cs="宋体"/>
                <w:color w:val="000000"/>
                <w:sz w:val="22"/>
                <w:szCs w:val="22"/>
              </w:rPr>
            </w:r>
            <w:r/>
          </w:p>
        </w:tc>
        <w:tc>
          <w:tcPr>
            <w:tcW w:w="2117"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Mall</w:t>
            </w:r>
            <w:r/>
          </w:p>
        </w:tc>
        <w:tc>
          <w:tcPr>
            <w:tcW w:w="3174"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场所面-重点商超</w:t>
            </w:r>
            <w:r/>
          </w:p>
        </w:tc>
        <w:tc>
          <w:tcPr>
            <w:tcW w:w="2059"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动态服务</w:t>
            </w:r>
            <w:r/>
          </w:p>
        </w:tc>
      </w:tr>
      <w:tr>
        <w:trPr/>
        <w:tc>
          <w:tcPr>
            <w:tcW w:w="946" w:type="dxa"/>
            <w:vAlign w:val="top"/>
            <w:textDirection w:val="lrTb"/>
            <w:noWrap w:val="false"/>
          </w:tcPr>
          <w:p>
            <w:pPr>
              <w:numPr>
                <w:ilvl w:val="0"/>
                <w:numId w:val="27"/>
              </w:numPr>
              <w:jc w:val="center"/>
              <w:spacing w:line="360" w:lineRule="auto"/>
              <w:rPr>
                <w:rFonts w:hint="eastAsia" w:ascii="宋体" w:hAnsi="宋体" w:cs="宋体"/>
                <w:color w:val="000000"/>
                <w:sz w:val="22"/>
                <w:szCs w:val="22"/>
              </w:rPr>
            </w:pPr>
            <w:r>
              <w:rPr>
                <w:rFonts w:hint="eastAsia" w:ascii="宋体" w:hAnsi="宋体" w:cs="宋体"/>
                <w:color w:val="000000"/>
                <w:sz w:val="22"/>
                <w:szCs w:val="22"/>
              </w:rPr>
            </w:r>
            <w:r/>
          </w:p>
        </w:tc>
        <w:tc>
          <w:tcPr>
            <w:tcW w:w="2117"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Residential</w:t>
            </w:r>
            <w:r/>
          </w:p>
        </w:tc>
        <w:tc>
          <w:tcPr>
            <w:tcW w:w="3174"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场所面-住宅小区</w:t>
            </w:r>
            <w:r/>
          </w:p>
        </w:tc>
        <w:tc>
          <w:tcPr>
            <w:tcW w:w="2059" w:type="dxa"/>
            <w:vAlign w:val="top"/>
            <w:textDirection w:val="lrTb"/>
            <w:noWrap w:val="false"/>
          </w:tcPr>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动态服务</w:t>
            </w:r>
            <w:r/>
          </w:p>
        </w:tc>
      </w:tr>
    </w:tbl>
    <w:p>
      <w:pPr>
        <w:pStyle w:val="905"/>
        <w:ind w:firstLine="331"/>
        <w:jc w:val="left"/>
        <w:spacing w:before="145" w:after="145" w:line="360" w:lineRule="auto"/>
        <w:rPr>
          <w:rFonts w:hint="eastAsia" w:ascii="宋体" w:hAnsi="宋体" w:eastAsia="宋体" w:cs="宋体"/>
          <w:sz w:val="22"/>
          <w:szCs w:val="22"/>
        </w:rPr>
      </w:pPr>
      <w:r>
        <w:rPr>
          <w:rFonts w:hint="eastAsia" w:ascii="宋体" w:hAnsi="宋体" w:eastAsia="宋体" w:cs="宋体"/>
          <w:sz w:val="22"/>
          <w:szCs w:val="22"/>
        </w:rPr>
        <w:t xml:space="preserve">三、相关服务要求</w:t>
      </w:r>
      <w:r/>
    </w:p>
    <w:p>
      <w:pPr>
        <w:ind w:firstLine="440"/>
        <w:spacing w:line="360" w:lineRule="auto"/>
        <w:rPr>
          <w:rFonts w:hint="eastAsia" w:ascii="宋体" w:hAnsi="宋体" w:cs="宋体"/>
          <w:b/>
          <w:bCs/>
          <w:color w:val="ff0000"/>
          <w:sz w:val="22"/>
          <w:szCs w:val="22"/>
        </w:rPr>
      </w:pPr>
      <w:r>
        <w:rPr>
          <w:rFonts w:hint="eastAsia" w:ascii="宋体" w:hAnsi="宋体" w:cs="宋体"/>
          <w:bCs/>
          <w:color w:val="000000"/>
          <w:sz w:val="22"/>
          <w:szCs w:val="22"/>
        </w:rPr>
        <w:t xml:space="preserve">相关服务要求是指取得采购标的的时间、地点、财务和服务要求，包括交付（实施）的时间（期限）和地点（范围），付款条件（进度和方法），包装和运输，售后服务，保险等。</w:t>
      </w:r>
      <w:r/>
    </w:p>
    <w:p>
      <w:pPr>
        <w:ind w:left="420"/>
        <w:spacing w:line="360" w:lineRule="auto"/>
        <w:tabs>
          <w:tab w:val="left" w:pos="312" w:leader="none"/>
        </w:tabs>
        <w:rPr>
          <w:rFonts w:hint="eastAsia" w:ascii="宋体" w:hAnsi="宋体" w:cs="宋体"/>
          <w:sz w:val="22"/>
          <w:szCs w:val="22"/>
        </w:rPr>
      </w:pPr>
      <w:r>
        <w:rPr>
          <w:rFonts w:hint="eastAsia" w:ascii="宋体" w:hAnsi="宋体" w:cs="宋体"/>
          <w:bCs/>
          <w:color w:val="000000"/>
          <w:sz w:val="22"/>
          <w:szCs w:val="22"/>
        </w:rPr>
        <w:t xml:space="preserve">（一）</w:t>
      </w:r>
      <w:r>
        <w:rPr>
          <w:rFonts w:hint="eastAsia" w:ascii="宋体" w:hAnsi="宋体" w:cs="宋体"/>
          <w:sz w:val="22"/>
          <w:szCs w:val="22"/>
        </w:rPr>
        <w:t xml:space="preserve">服务期限</w:t>
      </w:r>
      <w:r/>
    </w:p>
    <w:p>
      <w:pPr>
        <w:ind w:left="480"/>
        <w:spacing w:line="360" w:lineRule="auto"/>
        <w:rPr>
          <w:rFonts w:hint="eastAsia" w:ascii="宋体" w:hAnsi="宋体" w:cs="宋体"/>
          <w:sz w:val="22"/>
          <w:szCs w:val="22"/>
        </w:rPr>
      </w:pPr>
      <w:r>
        <w:rPr>
          <w:rFonts w:hint="eastAsia" w:ascii="宋体" w:hAnsi="宋体" w:cs="宋体"/>
          <w:sz w:val="22"/>
          <w:szCs w:val="22"/>
        </w:rPr>
        <w:t xml:space="preserve">保障服务期限12个月。</w:t>
      </w:r>
      <w:r/>
    </w:p>
    <w:p>
      <w:pPr>
        <w:ind w:left="480"/>
        <w:spacing w:line="360" w:lineRule="auto"/>
        <w:tabs>
          <w:tab w:val="left" w:pos="312" w:leader="none"/>
        </w:tabs>
        <w:rPr>
          <w:rFonts w:hint="eastAsia" w:ascii="宋体" w:hAnsi="宋体" w:cs="宋体"/>
          <w:sz w:val="22"/>
          <w:szCs w:val="22"/>
        </w:rPr>
      </w:pPr>
      <w:r>
        <w:rPr>
          <w:rFonts w:hint="eastAsia" w:ascii="宋体" w:hAnsi="宋体" w:cs="宋体"/>
          <w:sz w:val="22"/>
          <w:szCs w:val="22"/>
        </w:rPr>
        <w:t xml:space="preserve">（二）服务地点</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招标人指定地点。</w:t>
      </w:r>
      <w:r/>
    </w:p>
    <w:p>
      <w:pPr>
        <w:ind w:left="420"/>
        <w:spacing w:line="360" w:lineRule="auto"/>
        <w:tabs>
          <w:tab w:val="left" w:pos="312" w:leader="none"/>
        </w:tabs>
        <w:rPr>
          <w:rFonts w:hint="eastAsia" w:ascii="宋体" w:hAnsi="宋体" w:cs="宋体"/>
          <w:sz w:val="22"/>
          <w:szCs w:val="22"/>
        </w:rPr>
      </w:pPr>
      <w:r>
        <w:rPr>
          <w:rFonts w:hint="eastAsia" w:ascii="宋体" w:hAnsi="宋体" w:cs="宋体"/>
          <w:bCs/>
          <w:color w:val="000000"/>
          <w:sz w:val="22"/>
          <w:szCs w:val="22"/>
        </w:rPr>
        <w:t xml:space="preserve">（三）</w:t>
      </w:r>
      <w:r>
        <w:rPr>
          <w:rFonts w:hint="eastAsia" w:ascii="宋体" w:hAnsi="宋体" w:cs="宋体"/>
          <w:sz w:val="22"/>
          <w:szCs w:val="22"/>
        </w:rPr>
        <w:t xml:space="preserve">服务要求 </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基于本期升级内容要求，供应商需提供完整的运维服务方案。</w:t>
      </w:r>
      <w:r/>
    </w:p>
    <w:p>
      <w:pPr>
        <w:ind w:firstLine="440"/>
        <w:spacing w:line="360" w:lineRule="auto"/>
        <w:rPr>
          <w:rFonts w:hint="eastAsia" w:ascii="宋体" w:hAnsi="宋体" w:cs="宋体"/>
          <w:color w:val="333333"/>
          <w:sz w:val="22"/>
          <w:szCs w:val="22"/>
        </w:rPr>
      </w:pPr>
      <w:r>
        <w:rPr>
          <w:rFonts w:hint="eastAsia" w:ascii="宋体" w:hAnsi="宋体" w:cs="宋体"/>
          <w:color w:val="333333"/>
          <w:sz w:val="22"/>
          <w:szCs w:val="22"/>
        </w:rPr>
        <w:t xml:space="preserve">为满足未来1年服务保障需求，投标人需能够在接到维保服务通知后12小时内上门服务。</w:t>
      </w:r>
      <w:r>
        <w:rPr>
          <w:rFonts w:hint="eastAsia" w:ascii="宋体" w:hAnsi="宋体" w:cs="宋体"/>
          <w:b/>
          <w:color w:val="333333"/>
          <w:sz w:val="22"/>
          <w:szCs w:val="22"/>
        </w:rPr>
        <w:t xml:space="preserve">（提供加盖公章的承诺书）</w:t>
      </w:r>
      <w:r>
        <w:rPr>
          <w:rFonts w:hint="eastAsia" w:ascii="宋体" w:hAnsi="宋体" w:cs="宋体"/>
          <w:color w:val="333333"/>
          <w:sz w:val="22"/>
          <w:szCs w:val="22"/>
        </w:rPr>
        <w:tab/>
      </w:r>
      <w:r/>
    </w:p>
    <w:p>
      <w:pPr>
        <w:ind w:firstLine="440"/>
        <w:spacing w:line="360" w:lineRule="auto"/>
        <w:rPr>
          <w:rFonts w:hint="eastAsia" w:ascii="宋体" w:hAnsi="宋体" w:cs="宋体"/>
          <w:color w:val="333333"/>
          <w:sz w:val="22"/>
          <w:szCs w:val="22"/>
          <w:highlight w:val="red"/>
        </w:rPr>
      </w:pPr>
      <w:r>
        <w:rPr>
          <w:rFonts w:hint="eastAsia" w:ascii="宋体" w:hAnsi="宋体" w:cs="宋体"/>
          <w:color w:val="333333"/>
          <w:sz w:val="22"/>
          <w:szCs w:val="22"/>
        </w:rPr>
        <w:t xml:space="preserve">为更好的实现精准化管理，必须建立精确的电子地图系统满足智能管控的需求，本项目投标人所提供的影像电子地图系统需满足全省尺度影像分辨率≥</w:t>
      </w:r>
      <w:r>
        <w:rPr>
          <w:rFonts w:hint="eastAsia" w:ascii="宋体" w:hAnsi="宋体" w:cs="宋体"/>
          <w:bCs/>
          <w:color w:val="000000"/>
          <w:sz w:val="22"/>
          <w:szCs w:val="22"/>
        </w:rPr>
        <w:t xml:space="preserve">0.5</w:t>
      </w:r>
      <w:r>
        <w:rPr>
          <w:rFonts w:hint="eastAsia" w:ascii="宋体" w:hAnsi="宋体" w:cs="宋体"/>
          <w:color w:val="333333"/>
          <w:sz w:val="22"/>
          <w:szCs w:val="22"/>
        </w:rPr>
        <w:t xml:space="preserve">米，</w:t>
      </w:r>
      <w:r>
        <w:rPr>
          <w:rFonts w:hint="eastAsia" w:ascii="宋体" w:hAnsi="宋体" w:cs="宋体"/>
          <w:sz w:val="22"/>
          <w:szCs w:val="22"/>
        </w:rPr>
        <w:t xml:space="preserve">整体现势性应优于2024年底</w:t>
      </w:r>
      <w:r>
        <w:rPr>
          <w:rFonts w:hint="eastAsia" w:ascii="宋体" w:hAnsi="宋体" w:cs="宋体"/>
          <w:color w:val="333333"/>
          <w:sz w:val="22"/>
          <w:szCs w:val="22"/>
        </w:rPr>
        <w:t xml:space="preserve">；</w:t>
      </w:r>
      <w:r/>
    </w:p>
    <w:tbl>
      <w:tblPr>
        <w:tblStyle w:val="733"/>
        <w:tblW w:w="947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685"/>
        <w:gridCol w:w="1905"/>
        <w:gridCol w:w="5391"/>
        <w:gridCol w:w="757"/>
        <w:gridCol w:w="738"/>
      </w:tblGrid>
      <w:tr>
        <w:trPr>
          <w:jc w:val="center"/>
          <w:trHeight w:val="485"/>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spacing w:line="360" w:lineRule="auto"/>
              <w:widowControl/>
              <w:rPr>
                <w:rFonts w:hint="eastAsia" w:ascii="宋体" w:hAnsi="宋体" w:cs="宋体"/>
                <w:sz w:val="22"/>
                <w:szCs w:val="22"/>
              </w:rPr>
            </w:pPr>
            <w:r>
              <w:rPr>
                <w:rFonts w:hint="eastAsia" w:ascii="宋体" w:hAnsi="宋体" w:cs="宋体"/>
                <w:sz w:val="22"/>
                <w:szCs w:val="22"/>
              </w:rPr>
              <w:t xml:space="preserve">项目</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360" w:lineRule="auto"/>
              <w:widowControl/>
              <w:rPr>
                <w:rStyle w:val="930"/>
                <w:rFonts w:hint="eastAsia" w:ascii="宋体" w:hAnsi="宋体" w:cs="宋体"/>
                <w:sz w:val="22"/>
              </w:rPr>
            </w:pPr>
            <w:r>
              <w:rPr>
                <w:rStyle w:val="930"/>
                <w:rFonts w:hint="eastAsia" w:ascii="宋体" w:hAnsi="宋体" w:cs="宋体"/>
                <w:sz w:val="22"/>
              </w:rPr>
              <w:t xml:space="preserve">内容</w:t>
            </w:r>
            <w:r/>
          </w:p>
        </w:tc>
        <w:tc>
          <w:tcPr>
            <w:tcBorders>
              <w:top w:val="single" w:color="000000" w:sz="4" w:space="0"/>
              <w:left w:val="single" w:color="000000" w:sz="4" w:space="0"/>
              <w:bottom w:val="single" w:color="000000" w:sz="4" w:space="0"/>
              <w:right w:val="single" w:color="000000" w:sz="4" w:space="0"/>
            </w:tcBorders>
            <w:tcW w:w="5391" w:type="dxa"/>
            <w:vAlign w:val="center"/>
            <w:textDirection w:val="lrTb"/>
            <w:noWrap w:val="false"/>
          </w:tcPr>
          <w:p>
            <w:pPr>
              <w:jc w:val="center"/>
              <w:spacing w:line="360" w:lineRule="auto"/>
              <w:widowControl/>
              <w:rPr>
                <w:rStyle w:val="930"/>
                <w:rFonts w:hint="eastAsia" w:ascii="宋体" w:hAnsi="宋体" w:cs="宋体"/>
                <w:sz w:val="22"/>
              </w:rPr>
            </w:pPr>
            <w:r>
              <w:rPr>
                <w:rStyle w:val="930"/>
                <w:rFonts w:hint="eastAsia" w:ascii="宋体" w:hAnsi="宋体" w:cs="宋体"/>
                <w:sz w:val="22"/>
              </w:rPr>
              <w:t xml:space="preserve">技术要求、服务要求</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spacing w:line="360" w:lineRule="auto"/>
              <w:widowControl/>
              <w:rPr>
                <w:rStyle w:val="930"/>
                <w:rFonts w:hint="eastAsia" w:ascii="宋体" w:hAnsi="宋体" w:cs="宋体"/>
                <w:sz w:val="22"/>
              </w:rPr>
            </w:pPr>
            <w:r>
              <w:rPr>
                <w:rStyle w:val="930"/>
                <w:rFonts w:hint="eastAsia" w:ascii="宋体" w:hAnsi="宋体" w:cs="宋体"/>
                <w:sz w:val="22"/>
              </w:rPr>
              <w:t xml:space="preserve">单位</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sz w:val="22"/>
                <w:szCs w:val="22"/>
              </w:rPr>
            </w:pPr>
            <w:r>
              <w:rPr>
                <w:rFonts w:hint="eastAsia" w:ascii="宋体" w:hAnsi="宋体" w:cs="宋体"/>
                <w:sz w:val="22"/>
                <w:szCs w:val="22"/>
              </w:rPr>
              <w:t xml:space="preserve">数量</w:t>
            </w:r>
            <w:r/>
          </w:p>
        </w:tc>
      </w:tr>
      <w:tr>
        <w:trPr>
          <w:jc w:val="center"/>
          <w:trHeight w:val="885"/>
        </w:trPr>
        <w:tc>
          <w:tcPr>
            <w:tcBorders>
              <w:top w:val="single" w:color="000000" w:sz="4" w:space="0"/>
              <w:left w:val="single" w:color="000000" w:sz="8" w:space="0"/>
              <w:bottom w:val="single" w:color="000000" w:sz="8" w:space="0"/>
              <w:right w:val="single" w:color="000000" w:sz="8" w:space="0"/>
            </w:tcBorders>
            <w:tcW w:w="685" w:type="dxa"/>
            <w:vAlign w:val="center"/>
            <w:textDirection w:val="lrTb"/>
            <w:noWrap w:val="false"/>
          </w:tcPr>
          <w:p>
            <w:pPr>
              <w:jc w:val="center"/>
              <w:spacing w:line="360" w:lineRule="auto"/>
              <w:widowControl/>
              <w:rPr>
                <w:rFonts w:hint="eastAsia" w:ascii="宋体" w:hAnsi="宋体" w:cs="宋体"/>
                <w:sz w:val="22"/>
                <w:szCs w:val="22"/>
              </w:rPr>
            </w:pPr>
            <w:r>
              <w:rPr>
                <w:rFonts w:hint="eastAsia" w:ascii="宋体" w:hAnsi="宋体" w:cs="宋体"/>
                <w:sz w:val="22"/>
                <w:szCs w:val="22"/>
              </w:rPr>
              <w:t xml:space="preserve">矢量电子地图</w:t>
            </w:r>
            <w:r/>
          </w:p>
        </w:tc>
        <w:tc>
          <w:tcPr>
            <w:tcBorders>
              <w:top w:val="single" w:color="000000" w:sz="4" w:space="0"/>
              <w:left w:val="none" w:color="000000" w:sz="4" w:space="0"/>
              <w:bottom w:val="single" w:color="000000" w:sz="8" w:space="0"/>
              <w:right w:val="single" w:color="000000" w:sz="8" w:space="0"/>
            </w:tcBorders>
            <w:tcW w:w="1905" w:type="dxa"/>
            <w:vAlign w:val="center"/>
            <w:textDirection w:val="lrTb"/>
            <w:noWrap w:val="false"/>
          </w:tcPr>
          <w:p>
            <w:pPr>
              <w:spacing w:line="360" w:lineRule="auto"/>
              <w:widowControl/>
              <w:rPr>
                <w:rFonts w:hint="eastAsia" w:ascii="宋体" w:hAnsi="宋体" w:cs="宋体"/>
                <w:sz w:val="22"/>
                <w:szCs w:val="22"/>
              </w:rPr>
            </w:pPr>
            <w:r>
              <w:rPr>
                <w:rStyle w:val="930"/>
                <w:rFonts w:hint="eastAsia" w:ascii="宋体" w:hAnsi="宋体" w:cs="宋体"/>
                <w:sz w:val="22"/>
              </w:rPr>
              <w:t xml:space="preserve">全省优于（含）</w:t>
            </w:r>
            <w:r>
              <w:rPr>
                <w:rFonts w:hint="eastAsia" w:ascii="宋体" w:hAnsi="宋体" w:cs="宋体"/>
                <w:sz w:val="22"/>
                <w:szCs w:val="22"/>
              </w:rPr>
              <w:t xml:space="preserve">1:10000</w:t>
            </w:r>
            <w:r>
              <w:rPr>
                <w:rStyle w:val="930"/>
                <w:rFonts w:hint="eastAsia" w:ascii="宋体" w:hAnsi="宋体" w:cs="宋体"/>
                <w:sz w:val="22"/>
              </w:rPr>
              <w:t xml:space="preserve">矢量电子地图制作（数据现势性不低于</w:t>
            </w:r>
            <w:r>
              <w:rPr>
                <w:rFonts w:hint="eastAsia" w:ascii="宋体" w:hAnsi="宋体" w:cs="宋体"/>
                <w:sz w:val="22"/>
                <w:szCs w:val="22"/>
              </w:rPr>
              <w:t xml:space="preserve">2024</w:t>
            </w:r>
            <w:r>
              <w:rPr>
                <w:rStyle w:val="930"/>
                <w:rFonts w:hint="eastAsia" w:ascii="宋体" w:hAnsi="宋体" w:cs="宋体"/>
                <w:sz w:val="22"/>
              </w:rPr>
              <w:t xml:space="preserve">年底）</w:t>
            </w:r>
            <w:r/>
          </w:p>
        </w:tc>
        <w:tc>
          <w:tcPr>
            <w:tcBorders>
              <w:top w:val="single" w:color="000000" w:sz="4" w:space="0"/>
              <w:left w:val="none" w:color="000000" w:sz="4" w:space="0"/>
              <w:bottom w:val="single" w:color="000000" w:sz="8" w:space="0"/>
              <w:right w:val="single" w:color="000000" w:sz="8" w:space="0"/>
            </w:tcBorders>
            <w:tcW w:w="5391" w:type="dxa"/>
            <w:vAlign w:val="center"/>
            <w:textDirection w:val="lrTb"/>
            <w:noWrap w:val="false"/>
          </w:tcPr>
          <w:p>
            <w:pPr>
              <w:jc w:val="left"/>
              <w:spacing w:line="360" w:lineRule="auto"/>
              <w:widowControl/>
              <w:rPr>
                <w:rStyle w:val="930"/>
                <w:rFonts w:hint="eastAsia" w:ascii="宋体" w:hAnsi="宋体" w:cs="宋体"/>
                <w:sz w:val="22"/>
              </w:rPr>
            </w:pPr>
            <w:r>
              <w:rPr>
                <w:rFonts w:hint="eastAsia" w:ascii="宋体" w:hAnsi="宋体" w:cs="宋体"/>
                <w:sz w:val="22"/>
                <w:szCs w:val="22"/>
              </w:rPr>
              <w:t xml:space="preserve">▲</w:t>
            </w:r>
            <w:r>
              <w:rPr>
                <w:rStyle w:val="930"/>
                <w:rFonts w:hint="eastAsia" w:ascii="宋体" w:hAnsi="宋体" w:cs="宋体"/>
                <w:sz w:val="22"/>
              </w:rPr>
              <w:t xml:space="preserve">1、13个设区市主城区数据尺度应优于1：2000（含），其他区域优于1:10000（含）；</w:t>
            </w:r>
            <w:r/>
          </w:p>
          <w:p>
            <w:pPr>
              <w:jc w:val="left"/>
              <w:spacing w:line="360" w:lineRule="auto"/>
              <w:widowControl/>
              <w:rPr>
                <w:rStyle w:val="930"/>
                <w:rFonts w:hint="eastAsia" w:ascii="宋体" w:hAnsi="宋体" w:cs="宋体"/>
                <w:sz w:val="22"/>
              </w:rPr>
            </w:pPr>
            <w:r>
              <w:rPr>
                <w:rFonts w:hint="eastAsia" w:ascii="宋体" w:hAnsi="宋体" w:cs="宋体"/>
                <w:sz w:val="22"/>
                <w:szCs w:val="22"/>
              </w:rPr>
              <w:t xml:space="preserve">▲</w:t>
            </w:r>
            <w:r>
              <w:rPr>
                <w:rStyle w:val="930"/>
                <w:rFonts w:hint="eastAsia" w:ascii="宋体" w:hAnsi="宋体" w:cs="宋体"/>
                <w:sz w:val="22"/>
              </w:rPr>
              <w:t xml:space="preserve">2、数据现势性不低于2024年，且满足交付日起未来1年的更新服务；</w:t>
            </w:r>
            <w:r/>
          </w:p>
          <w:p>
            <w:pPr>
              <w:jc w:val="left"/>
              <w:spacing w:line="360" w:lineRule="auto"/>
              <w:widowControl/>
              <w:rPr>
                <w:rStyle w:val="930"/>
                <w:rFonts w:hint="eastAsia" w:ascii="宋体" w:hAnsi="宋体" w:cs="宋体"/>
                <w:sz w:val="22"/>
              </w:rPr>
            </w:pPr>
            <w:r>
              <w:rPr>
                <w:rFonts w:hint="eastAsia" w:ascii="宋体" w:hAnsi="宋体" w:cs="宋体"/>
                <w:sz w:val="22"/>
                <w:szCs w:val="22"/>
              </w:rPr>
              <w:t xml:space="preserve">▲</w:t>
            </w:r>
            <w:r>
              <w:rPr>
                <w:rStyle w:val="930"/>
                <w:rFonts w:hint="eastAsia" w:ascii="宋体" w:hAnsi="宋体" w:cs="宋体"/>
                <w:sz w:val="22"/>
              </w:rPr>
              <w:t xml:space="preserve">3、电子地图数据内容应包含乡镇及以上等级境界、道路（含高速、国道、省道、县道、乡道、城市道路、农村道路等）、道路顶层线（道路顶层线用于标识立交区域最顶部道路，其几何信息、属性信息应与所表达的道路一致）、铁路、地铁、水系（含河流、运河、沟渠、湖泊、池塘、水库、海域等）、综合功能单元面（含居住小区、工矿企业、单位院落、医院等）、房屋、绿地、部分交通附属设施（汽车渡、火车渡、人渡）、部分水系附属设施（岸滩、水中滩）</w:t>
            </w:r>
            <w:r/>
          </w:p>
          <w:p>
            <w:pPr>
              <w:jc w:val="left"/>
              <w:spacing w:line="360" w:lineRule="auto"/>
              <w:widowControl/>
              <w:rPr>
                <w:rStyle w:val="930"/>
                <w:rFonts w:hint="eastAsia" w:ascii="宋体" w:hAnsi="宋体" w:cs="宋体"/>
                <w:sz w:val="22"/>
              </w:rPr>
            </w:pPr>
            <w:r>
              <w:rPr>
                <w:rFonts w:hint="eastAsia" w:ascii="宋体" w:hAnsi="宋体" w:cs="宋体"/>
                <w:sz w:val="22"/>
                <w:szCs w:val="22"/>
              </w:rPr>
              <w:t xml:space="preserve">▲</w:t>
            </w:r>
            <w:r>
              <w:rPr>
                <w:rStyle w:val="930"/>
                <w:rFonts w:hint="eastAsia" w:ascii="宋体" w:hAnsi="宋体" w:cs="宋体"/>
                <w:sz w:val="22"/>
              </w:rPr>
              <w:t xml:space="preserve">4、提供适配不同场景的多种风格地图；</w:t>
            </w:r>
            <w:r/>
          </w:p>
        </w:tc>
        <w:tc>
          <w:tcPr>
            <w:tcBorders>
              <w:top w:val="single" w:color="000000" w:sz="4" w:space="0"/>
              <w:left w:val="none" w:color="000000" w:sz="4" w:space="0"/>
              <w:bottom w:val="single" w:color="000000" w:sz="8" w:space="0"/>
              <w:right w:val="single" w:color="000000" w:sz="8" w:space="0"/>
            </w:tcBorders>
            <w:tcW w:w="757" w:type="dxa"/>
            <w:vAlign w:val="center"/>
            <w:textDirection w:val="lrTb"/>
            <w:noWrap w:val="false"/>
          </w:tcPr>
          <w:p>
            <w:pPr>
              <w:jc w:val="center"/>
              <w:spacing w:line="360" w:lineRule="auto"/>
              <w:widowControl/>
              <w:rPr>
                <w:rFonts w:hint="eastAsia" w:ascii="宋体" w:hAnsi="宋体" w:cs="宋体"/>
                <w:sz w:val="22"/>
                <w:szCs w:val="22"/>
              </w:rPr>
            </w:pPr>
            <w:r>
              <w:rPr>
                <w:rStyle w:val="930"/>
                <w:rFonts w:hint="eastAsia" w:ascii="宋体" w:hAnsi="宋体" w:cs="宋体"/>
                <w:sz w:val="22"/>
              </w:rPr>
              <w:t xml:space="preserve">万</w:t>
            </w:r>
            <w:r>
              <w:rPr>
                <w:rFonts w:hint="eastAsia" w:ascii="宋体" w:hAnsi="宋体" w:cs="宋体"/>
                <w:sz w:val="22"/>
                <w:szCs w:val="22"/>
              </w:rPr>
              <w:t xml:space="preserve">km</w:t>
            </w:r>
            <w:r>
              <w:rPr>
                <w:rFonts w:hint="eastAsia" w:ascii="宋体" w:hAnsi="宋体" w:cs="宋体"/>
                <w:sz w:val="22"/>
                <w:szCs w:val="22"/>
                <w:vertAlign w:val="superscript"/>
              </w:rPr>
              <w:t xml:space="preserve">2</w:t>
            </w:r>
            <w:r/>
          </w:p>
        </w:tc>
        <w:tc>
          <w:tcPr>
            <w:tcBorders>
              <w:top w:val="single" w:color="000000" w:sz="4" w:space="0"/>
              <w:left w:val="none" w:color="000000" w:sz="4" w:space="0"/>
              <w:bottom w:val="single" w:color="000000" w:sz="8" w:space="0"/>
              <w:right w:val="single" w:color="000000" w:sz="8" w:space="0"/>
            </w:tcBorders>
            <w:tcW w:w="738" w:type="dxa"/>
            <w:vAlign w:val="center"/>
            <w:textDirection w:val="lrTb"/>
            <w:noWrap w:val="false"/>
          </w:tcPr>
          <w:p>
            <w:pPr>
              <w:jc w:val="center"/>
              <w:spacing w:line="360" w:lineRule="auto"/>
              <w:widowControl/>
              <w:rPr>
                <w:rFonts w:hint="eastAsia" w:ascii="宋体" w:hAnsi="宋体" w:cs="宋体"/>
                <w:sz w:val="22"/>
                <w:szCs w:val="22"/>
              </w:rPr>
            </w:pPr>
            <w:r>
              <w:rPr>
                <w:rFonts w:hint="eastAsia" w:ascii="宋体" w:hAnsi="宋体" w:cs="宋体"/>
                <w:sz w:val="22"/>
                <w:szCs w:val="22"/>
              </w:rPr>
              <w:t xml:space="preserve">10.7</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685" w:type="dxa"/>
            <w:vAlign w:val="center"/>
            <w:textDirection w:val="lrTb"/>
            <w:noWrap w:val="false"/>
          </w:tcPr>
          <w:p>
            <w:pPr>
              <w:jc w:val="center"/>
              <w:spacing w:line="360" w:lineRule="auto"/>
              <w:widowControl/>
              <w:rPr>
                <w:rFonts w:hint="eastAsia" w:ascii="宋体" w:hAnsi="宋体" w:cs="宋体"/>
                <w:sz w:val="22"/>
                <w:szCs w:val="22"/>
              </w:rPr>
            </w:pPr>
            <w:r>
              <w:rPr>
                <w:rFonts w:hint="eastAsia" w:ascii="宋体" w:hAnsi="宋体" w:cs="宋体"/>
                <w:sz w:val="22"/>
                <w:szCs w:val="22"/>
              </w:rPr>
              <w:t xml:space="preserve">影像地图</w:t>
            </w:r>
            <w:r/>
          </w:p>
        </w:tc>
        <w:tc>
          <w:tcPr>
            <w:tcBorders>
              <w:top w:val="none" w:color="000000" w:sz="4" w:space="0"/>
              <w:left w:val="none" w:color="000000" w:sz="4" w:space="0"/>
              <w:bottom w:val="single" w:color="000000" w:sz="8" w:space="0"/>
              <w:right w:val="single" w:color="000000" w:sz="8" w:space="0"/>
            </w:tcBorders>
            <w:tcW w:w="1905" w:type="dxa"/>
            <w:vAlign w:val="center"/>
            <w:textDirection w:val="lrTb"/>
            <w:noWrap w:val="false"/>
          </w:tcPr>
          <w:p>
            <w:pPr>
              <w:spacing w:line="360" w:lineRule="auto"/>
              <w:widowControl/>
              <w:rPr>
                <w:rFonts w:hint="eastAsia" w:ascii="宋体" w:hAnsi="宋体" w:cs="宋体"/>
                <w:sz w:val="22"/>
                <w:szCs w:val="22"/>
              </w:rPr>
            </w:pPr>
            <w:r>
              <w:rPr>
                <w:rStyle w:val="930"/>
                <w:rFonts w:hint="eastAsia" w:ascii="宋体" w:hAnsi="宋体" w:cs="宋体"/>
                <w:sz w:val="22"/>
              </w:rPr>
              <w:t xml:space="preserve">全省分辨率不低于</w:t>
            </w:r>
            <w:r>
              <w:rPr>
                <w:rFonts w:hint="eastAsia" w:ascii="宋体" w:hAnsi="宋体" w:cs="宋体"/>
                <w:sz w:val="22"/>
                <w:szCs w:val="22"/>
              </w:rPr>
              <w:t xml:space="preserve">0.3</w:t>
            </w:r>
            <w:r>
              <w:rPr>
                <w:rStyle w:val="930"/>
                <w:rFonts w:hint="eastAsia" w:ascii="宋体" w:hAnsi="宋体" w:cs="宋体"/>
                <w:sz w:val="22"/>
              </w:rPr>
              <w:t xml:space="preserve">米影像地图制作（数据现势性不低于</w:t>
            </w:r>
            <w:r>
              <w:rPr>
                <w:rFonts w:hint="eastAsia" w:ascii="宋体" w:hAnsi="宋体" w:cs="宋体"/>
                <w:sz w:val="22"/>
                <w:szCs w:val="22"/>
              </w:rPr>
              <w:t xml:space="preserve">2021</w:t>
            </w:r>
            <w:r>
              <w:rPr>
                <w:rStyle w:val="930"/>
                <w:rFonts w:hint="eastAsia" w:ascii="宋体" w:hAnsi="宋体" w:cs="宋体"/>
                <w:sz w:val="22"/>
              </w:rPr>
              <w:t xml:space="preserve">年底）</w:t>
            </w:r>
            <w:r/>
          </w:p>
        </w:tc>
        <w:tc>
          <w:tcPr>
            <w:tcBorders>
              <w:top w:val="single" w:color="000000" w:sz="8" w:space="0"/>
              <w:left w:val="none" w:color="000000" w:sz="4" w:space="0"/>
              <w:bottom w:val="single" w:color="000000" w:sz="4" w:space="0"/>
              <w:right w:val="single" w:color="000000" w:sz="8" w:space="0"/>
            </w:tcBorders>
            <w:tcW w:w="5391" w:type="dxa"/>
            <w:vAlign w:val="center"/>
            <w:textDirection w:val="lrTb"/>
            <w:noWrap w:val="false"/>
          </w:tcPr>
          <w:p>
            <w:pPr>
              <w:jc w:val="left"/>
              <w:spacing w:line="360" w:lineRule="auto"/>
              <w:widowControl/>
              <w:tabs>
                <w:tab w:val="left" w:pos="822" w:leader="none"/>
              </w:tabs>
              <w:rPr>
                <w:rStyle w:val="930"/>
                <w:rFonts w:hint="eastAsia" w:ascii="宋体" w:hAnsi="宋体" w:cs="宋体"/>
                <w:sz w:val="22"/>
              </w:rPr>
            </w:pPr>
            <w:r>
              <w:rPr>
                <w:rFonts w:hint="eastAsia" w:ascii="宋体" w:hAnsi="宋体" w:cs="宋体"/>
                <w:sz w:val="22"/>
                <w:szCs w:val="22"/>
              </w:rPr>
              <w:t xml:space="preserve">▲</w:t>
            </w:r>
            <w:r>
              <w:rPr>
                <w:rStyle w:val="930"/>
                <w:rFonts w:hint="eastAsia" w:ascii="宋体" w:hAnsi="宋体" w:cs="宋体"/>
                <w:sz w:val="22"/>
              </w:rPr>
              <w:t xml:space="preserve">1、全省尺度影像分辨率等于或优于0.5米，现势性应优于2024年底，应为无人机航摄影像，屋顶、汽车可见）</w:t>
            </w:r>
            <w:r>
              <w:rPr>
                <w:rStyle w:val="930"/>
                <w:rFonts w:hint="eastAsia" w:ascii="宋体" w:hAnsi="宋体" w:cs="宋体"/>
                <w:b/>
                <w:sz w:val="22"/>
              </w:rPr>
              <w:t xml:space="preserve">提供系统演示</w:t>
            </w:r>
            <w:r>
              <w:rPr>
                <w:rStyle w:val="930"/>
                <w:rFonts w:hint="eastAsia" w:ascii="宋体" w:hAnsi="宋体" w:cs="宋体"/>
                <w:sz w:val="22"/>
              </w:rPr>
              <w:t xml:space="preserve">；</w:t>
            </w:r>
            <w:r/>
          </w:p>
          <w:p>
            <w:pPr>
              <w:jc w:val="left"/>
              <w:spacing w:line="360" w:lineRule="auto"/>
              <w:widowControl/>
              <w:tabs>
                <w:tab w:val="left" w:pos="822" w:leader="none"/>
              </w:tabs>
              <w:rPr>
                <w:rStyle w:val="930"/>
                <w:rFonts w:hint="eastAsia" w:ascii="宋体" w:hAnsi="宋体" w:cs="宋体"/>
                <w:sz w:val="22"/>
              </w:rPr>
            </w:pPr>
            <w:r>
              <w:rPr>
                <w:rStyle w:val="930"/>
                <w:rFonts w:hint="eastAsia" w:ascii="宋体" w:hAnsi="宋体" w:cs="宋体"/>
                <w:sz w:val="22"/>
              </w:rPr>
              <w:t xml:space="preserve">2、应同时提供影像瓦片（bundle格式）；</w:t>
            </w:r>
            <w:r/>
          </w:p>
        </w:tc>
        <w:tc>
          <w:tcPr>
            <w:tcBorders>
              <w:top w:val="none" w:color="000000" w:sz="4" w:space="0"/>
              <w:left w:val="none" w:color="000000" w:sz="4" w:space="0"/>
              <w:bottom w:val="single" w:color="000000" w:sz="8" w:space="0"/>
              <w:right w:val="single" w:color="000000" w:sz="8" w:space="0"/>
            </w:tcBorders>
            <w:tcW w:w="757" w:type="dxa"/>
            <w:vAlign w:val="center"/>
            <w:textDirection w:val="lrTb"/>
            <w:noWrap w:val="false"/>
          </w:tcPr>
          <w:p>
            <w:pPr>
              <w:jc w:val="center"/>
              <w:spacing w:line="360" w:lineRule="auto"/>
              <w:widowControl/>
              <w:rPr>
                <w:rFonts w:hint="eastAsia" w:ascii="宋体" w:hAnsi="宋体" w:cs="宋体"/>
                <w:sz w:val="22"/>
                <w:szCs w:val="22"/>
              </w:rPr>
            </w:pPr>
            <w:r>
              <w:rPr>
                <w:rStyle w:val="930"/>
                <w:rFonts w:hint="eastAsia" w:ascii="宋体" w:hAnsi="宋体" w:cs="宋体"/>
                <w:sz w:val="22"/>
              </w:rPr>
              <w:t xml:space="preserve">万</w:t>
            </w:r>
            <w:r>
              <w:rPr>
                <w:rFonts w:hint="eastAsia" w:ascii="宋体" w:hAnsi="宋体" w:cs="宋体"/>
                <w:sz w:val="22"/>
                <w:szCs w:val="22"/>
              </w:rPr>
              <w:t xml:space="preserve">km</w:t>
            </w:r>
            <w:r>
              <w:rPr>
                <w:rFonts w:hint="eastAsia" w:ascii="宋体" w:hAnsi="宋体" w:cs="宋体"/>
                <w:sz w:val="22"/>
                <w:szCs w:val="22"/>
                <w:vertAlign w:val="superscript"/>
              </w:rPr>
              <w:t xml:space="preserve">2</w:t>
            </w:r>
            <w:r/>
          </w:p>
        </w:tc>
        <w:tc>
          <w:tcPr>
            <w:tcBorders>
              <w:top w:val="none" w:color="000000" w:sz="4" w:space="0"/>
              <w:left w:val="none" w:color="000000" w:sz="4" w:space="0"/>
              <w:bottom w:val="single" w:color="000000" w:sz="8" w:space="0"/>
              <w:right w:val="single" w:color="000000" w:sz="8" w:space="0"/>
            </w:tcBorders>
            <w:tcW w:w="738" w:type="dxa"/>
            <w:vAlign w:val="center"/>
            <w:textDirection w:val="lrTb"/>
            <w:noWrap w:val="false"/>
          </w:tcPr>
          <w:p>
            <w:pPr>
              <w:jc w:val="center"/>
              <w:spacing w:line="360" w:lineRule="auto"/>
              <w:widowControl/>
              <w:rPr>
                <w:rFonts w:hint="eastAsia" w:ascii="宋体" w:hAnsi="宋体" w:cs="宋体"/>
                <w:sz w:val="22"/>
                <w:szCs w:val="22"/>
              </w:rPr>
            </w:pPr>
            <w:r>
              <w:rPr>
                <w:rFonts w:hint="eastAsia" w:ascii="宋体" w:hAnsi="宋体" w:cs="宋体"/>
                <w:sz w:val="22"/>
                <w:szCs w:val="22"/>
              </w:rPr>
              <w:t xml:space="preserve">10.7</w:t>
            </w:r>
            <w:r/>
          </w:p>
        </w:tc>
      </w:tr>
      <w:tr>
        <w:trPr>
          <w:jc w:val="center"/>
          <w:trHeight w:val="319"/>
        </w:trPr>
        <w:tc>
          <w:tcPr>
            <w:tcBorders>
              <w:top w:val="none" w:color="000000" w:sz="4" w:space="0"/>
              <w:left w:val="single" w:color="000000" w:sz="8" w:space="0"/>
              <w:bottom w:val="single" w:color="000000" w:sz="8" w:space="0"/>
              <w:right w:val="single" w:color="000000" w:sz="8" w:space="0"/>
            </w:tcBorders>
            <w:tcW w:w="685" w:type="dxa"/>
            <w:vAlign w:val="center"/>
            <w:textDirection w:val="lrTb"/>
            <w:noWrap w:val="false"/>
          </w:tcPr>
          <w:p>
            <w:pPr>
              <w:jc w:val="center"/>
              <w:spacing w:line="360" w:lineRule="auto"/>
              <w:widowControl/>
              <w:rPr>
                <w:rFonts w:hint="eastAsia" w:ascii="宋体" w:hAnsi="宋体" w:cs="宋体"/>
                <w:sz w:val="22"/>
                <w:szCs w:val="22"/>
              </w:rPr>
            </w:pPr>
            <w:r>
              <w:rPr>
                <w:rFonts w:hint="eastAsia" w:ascii="宋体" w:hAnsi="宋体" w:cs="宋体"/>
                <w:sz w:val="22"/>
                <w:szCs w:val="22"/>
              </w:rPr>
              <w:t xml:space="preserve">POI</w:t>
            </w:r>
            <w:r>
              <w:rPr>
                <w:rStyle w:val="930"/>
                <w:rFonts w:hint="eastAsia" w:ascii="宋体" w:hAnsi="宋体" w:cs="宋体"/>
                <w:sz w:val="22"/>
              </w:rPr>
              <w:t xml:space="preserve">数据</w:t>
            </w:r>
            <w:r/>
          </w:p>
        </w:tc>
        <w:tc>
          <w:tcPr>
            <w:tcBorders>
              <w:top w:val="none" w:color="000000" w:sz="4" w:space="0"/>
              <w:left w:val="none" w:color="000000" w:sz="4" w:space="0"/>
              <w:bottom w:val="single" w:color="000000" w:sz="8" w:space="0"/>
              <w:right w:val="single" w:color="000000" w:sz="8" w:space="0"/>
            </w:tcBorders>
            <w:tcW w:w="1905" w:type="dxa"/>
            <w:vAlign w:val="center"/>
            <w:textDirection w:val="lrTb"/>
            <w:noWrap w:val="false"/>
          </w:tcPr>
          <w:p>
            <w:pPr>
              <w:spacing w:line="360" w:lineRule="auto"/>
              <w:widowControl/>
              <w:rPr>
                <w:rFonts w:hint="eastAsia" w:ascii="宋体" w:hAnsi="宋体" w:cs="宋体"/>
                <w:sz w:val="22"/>
                <w:szCs w:val="22"/>
              </w:rPr>
            </w:pPr>
            <w:r>
              <w:rPr>
                <w:rStyle w:val="930"/>
                <w:rFonts w:hint="eastAsia" w:ascii="宋体" w:hAnsi="宋体" w:cs="宋体"/>
                <w:sz w:val="22"/>
              </w:rPr>
              <w:t xml:space="preserve">提供全省</w:t>
            </w:r>
            <w:r>
              <w:rPr>
                <w:rFonts w:hint="eastAsia" w:ascii="宋体" w:hAnsi="宋体" w:cs="宋体"/>
                <w:sz w:val="22"/>
                <w:szCs w:val="22"/>
              </w:rPr>
              <w:t xml:space="preserve">POI</w:t>
            </w:r>
            <w:r>
              <w:rPr>
                <w:rStyle w:val="930"/>
                <w:rFonts w:hint="eastAsia" w:ascii="宋体" w:hAnsi="宋体" w:cs="宋体"/>
                <w:sz w:val="22"/>
              </w:rPr>
              <w:t xml:space="preserve">基础数据</w:t>
            </w:r>
            <w:r/>
          </w:p>
        </w:tc>
        <w:tc>
          <w:tcPr>
            <w:tcBorders>
              <w:top w:val="single" w:color="000000" w:sz="4" w:space="0"/>
              <w:left w:val="none" w:color="000000" w:sz="4" w:space="0"/>
              <w:bottom w:val="single" w:color="000000" w:sz="8" w:space="0"/>
              <w:right w:val="single" w:color="000000" w:sz="8" w:space="0"/>
            </w:tcBorders>
            <w:tcW w:w="5391" w:type="dxa"/>
            <w:vAlign w:val="center"/>
            <w:textDirection w:val="lrTb"/>
            <w:noWrap w:val="false"/>
          </w:tcPr>
          <w:p>
            <w:pPr>
              <w:jc w:val="left"/>
              <w:spacing w:line="360" w:lineRule="auto"/>
              <w:widowControl/>
              <w:rPr>
                <w:rFonts w:hint="eastAsia" w:ascii="宋体" w:hAnsi="宋体" w:cs="宋体"/>
                <w:sz w:val="22"/>
                <w:szCs w:val="22"/>
              </w:rPr>
            </w:pPr>
            <w:r>
              <w:rPr>
                <w:rFonts w:hint="eastAsia" w:ascii="宋体" w:hAnsi="宋体" w:cs="宋体"/>
                <w:sz w:val="22"/>
                <w:szCs w:val="22"/>
              </w:rPr>
              <w:t xml:space="preserve">▲POI数据应包含地名地址及政府机构、餐饮住宿、批发零售、金融保险、教育文化、卫生医疗、交通运输、居民服务、运动休闲、公司企业、商业设施、公共设施、企事业单位等各类兴趣点，POI总数≥200万个</w:t>
            </w:r>
            <w:r/>
          </w:p>
        </w:tc>
        <w:tc>
          <w:tcPr>
            <w:tcBorders>
              <w:top w:val="none" w:color="000000" w:sz="4" w:space="0"/>
              <w:left w:val="none" w:color="000000" w:sz="4" w:space="0"/>
              <w:bottom w:val="single" w:color="000000" w:sz="8" w:space="0"/>
              <w:right w:val="single" w:color="000000" w:sz="8" w:space="0"/>
            </w:tcBorders>
            <w:tcW w:w="757" w:type="dxa"/>
            <w:vAlign w:val="center"/>
            <w:textDirection w:val="lrTb"/>
            <w:noWrap w:val="false"/>
          </w:tcPr>
          <w:p>
            <w:pPr>
              <w:jc w:val="center"/>
              <w:spacing w:line="360" w:lineRule="auto"/>
              <w:widowControl/>
              <w:rPr>
                <w:rFonts w:hint="eastAsia" w:ascii="宋体" w:hAnsi="宋体" w:cs="宋体"/>
                <w:sz w:val="22"/>
                <w:szCs w:val="22"/>
              </w:rPr>
            </w:pPr>
            <w:r>
              <w:rPr>
                <w:rFonts w:hint="eastAsia" w:ascii="宋体" w:hAnsi="宋体" w:cs="宋体"/>
                <w:sz w:val="22"/>
                <w:szCs w:val="22"/>
              </w:rPr>
              <w:t xml:space="preserve">项</w:t>
            </w:r>
            <w:r/>
          </w:p>
        </w:tc>
        <w:tc>
          <w:tcPr>
            <w:tcBorders>
              <w:top w:val="none" w:color="000000" w:sz="4" w:space="0"/>
              <w:left w:val="none" w:color="000000" w:sz="4" w:space="0"/>
              <w:bottom w:val="single" w:color="000000" w:sz="8" w:space="0"/>
              <w:right w:val="single" w:color="000000" w:sz="8" w:space="0"/>
            </w:tcBorders>
            <w:tcW w:w="738" w:type="dxa"/>
            <w:vAlign w:val="center"/>
            <w:textDirection w:val="lrTb"/>
            <w:noWrap w:val="false"/>
          </w:tcPr>
          <w:p>
            <w:pPr>
              <w:jc w:val="center"/>
              <w:spacing w:line="360" w:lineRule="auto"/>
              <w:widowControl/>
              <w:rPr>
                <w:rFonts w:hint="eastAsia" w:ascii="宋体" w:hAnsi="宋体" w:cs="宋体"/>
                <w:sz w:val="22"/>
                <w:szCs w:val="22"/>
              </w:rPr>
            </w:pPr>
            <w:r>
              <w:rPr>
                <w:rFonts w:hint="eastAsia" w:ascii="宋体" w:hAnsi="宋体" w:cs="宋体"/>
                <w:sz w:val="22"/>
                <w:szCs w:val="22"/>
              </w:rPr>
              <w:t xml:space="preserve">1</w:t>
            </w:r>
            <w:r/>
          </w:p>
        </w:tc>
      </w:tr>
      <w:tr>
        <w:trPr>
          <w:jc w:val="center"/>
          <w:trHeight w:val="259"/>
        </w:trPr>
        <w:tc>
          <w:tcPr>
            <w:tcBorders>
              <w:top w:val="none" w:color="000000" w:sz="4" w:space="0"/>
              <w:left w:val="single" w:color="000000" w:sz="8" w:space="0"/>
              <w:bottom w:val="single" w:color="000000" w:sz="8" w:space="0"/>
              <w:right w:val="single" w:color="000000" w:sz="8" w:space="0"/>
            </w:tcBorders>
            <w:tcW w:w="685" w:type="dxa"/>
            <w:vAlign w:val="center"/>
            <w:textDirection w:val="lrTb"/>
            <w:noWrap w:val="false"/>
          </w:tcPr>
          <w:p>
            <w:pPr>
              <w:jc w:val="center"/>
              <w:spacing w:line="360" w:lineRule="auto"/>
              <w:widowControl/>
              <w:rPr>
                <w:rFonts w:hint="eastAsia" w:ascii="宋体" w:hAnsi="宋体" w:cs="宋体"/>
                <w:sz w:val="22"/>
                <w:szCs w:val="22"/>
              </w:rPr>
            </w:pPr>
            <w:r>
              <w:rPr>
                <w:rFonts w:hint="eastAsia" w:ascii="宋体" w:hAnsi="宋体" w:cs="宋体"/>
                <w:sz w:val="22"/>
                <w:szCs w:val="22"/>
              </w:rPr>
              <w:t xml:space="preserve">服务接口升级</w:t>
            </w:r>
            <w:r/>
          </w:p>
        </w:tc>
        <w:tc>
          <w:tcPr>
            <w:tcBorders>
              <w:top w:val="none" w:color="000000" w:sz="4" w:space="0"/>
              <w:left w:val="none" w:color="000000" w:sz="4" w:space="0"/>
              <w:bottom w:val="single" w:color="000000" w:sz="8" w:space="0"/>
              <w:right w:val="single" w:color="000000" w:sz="8" w:space="0"/>
            </w:tcBorders>
            <w:tcW w:w="1905" w:type="dxa"/>
            <w:vAlign w:val="center"/>
            <w:textDirection w:val="lrTb"/>
            <w:noWrap w:val="false"/>
          </w:tcPr>
          <w:p>
            <w:pPr>
              <w:spacing w:line="360" w:lineRule="auto"/>
              <w:widowControl/>
              <w:rPr>
                <w:rFonts w:hint="eastAsia" w:ascii="宋体" w:hAnsi="宋体" w:cs="宋体"/>
                <w:sz w:val="22"/>
                <w:szCs w:val="22"/>
              </w:rPr>
            </w:pPr>
            <w:r>
              <w:rPr>
                <w:rFonts w:hint="eastAsia" w:ascii="宋体" w:hAnsi="宋体" w:cs="宋体"/>
                <w:sz w:val="22"/>
                <w:szCs w:val="22"/>
              </w:rPr>
              <w:t xml:space="preserve">进行服务接口升级，实现地图数据展示、查询等功能</w:t>
            </w:r>
            <w:r/>
          </w:p>
        </w:tc>
        <w:tc>
          <w:tcPr>
            <w:tcBorders>
              <w:top w:val="none" w:color="000000" w:sz="4" w:space="0"/>
              <w:left w:val="none" w:color="000000" w:sz="4" w:space="0"/>
              <w:bottom w:val="single" w:color="000000" w:sz="8" w:space="0"/>
              <w:right w:val="single" w:color="000000" w:sz="8" w:space="0"/>
            </w:tcBorders>
            <w:tcW w:w="5391" w:type="dxa"/>
            <w:vAlign w:val="center"/>
            <w:textDirection w:val="lrTb"/>
            <w:noWrap w:val="false"/>
          </w:tcPr>
          <w:p>
            <w:pPr>
              <w:jc w:val="left"/>
              <w:spacing w:line="360" w:lineRule="auto"/>
              <w:widowControl/>
              <w:rPr>
                <w:rFonts w:hint="eastAsia" w:ascii="宋体" w:hAnsi="宋体" w:cs="宋体"/>
                <w:sz w:val="22"/>
                <w:szCs w:val="22"/>
              </w:rPr>
            </w:pPr>
            <w:r>
              <w:rPr>
                <w:rFonts w:hint="eastAsia" w:ascii="宋体" w:hAnsi="宋体" w:cs="宋体"/>
                <w:sz w:val="22"/>
                <w:szCs w:val="22"/>
              </w:rPr>
              <w:t xml:space="preserve">▲1、针对地理空间数据、影像数据等，支持发布遵循 OGC WMTS 标准、WMS标准，利用 GIS 软件处理并发布为地图服务。</w:t>
            </w:r>
            <w:r/>
          </w:p>
          <w:p>
            <w:pPr>
              <w:jc w:val="left"/>
              <w:spacing w:line="360" w:lineRule="auto"/>
              <w:widowControl/>
              <w:rPr>
                <w:rFonts w:hint="eastAsia" w:ascii="宋体" w:hAnsi="宋体" w:cs="宋体"/>
                <w:b/>
                <w:sz w:val="22"/>
                <w:szCs w:val="22"/>
              </w:rPr>
            </w:pPr>
            <w:r>
              <w:rPr>
                <w:rFonts w:hint="eastAsia" w:ascii="宋体" w:hAnsi="宋体" w:cs="宋体"/>
                <w:sz w:val="22"/>
                <w:szCs w:val="22"/>
              </w:rPr>
              <w:t xml:space="preserve">▲2、支持对指定图层进行空间范围和属性内容的查询操作，返回结果空间信息和属性信息结果。</w:t>
            </w:r>
            <w:r/>
          </w:p>
        </w:tc>
        <w:tc>
          <w:tcPr>
            <w:tcBorders>
              <w:top w:val="none" w:color="000000" w:sz="4" w:space="0"/>
              <w:left w:val="none" w:color="000000" w:sz="4" w:space="0"/>
              <w:bottom w:val="single" w:color="000000" w:sz="8" w:space="0"/>
              <w:right w:val="single" w:color="000000" w:sz="8" w:space="0"/>
            </w:tcBorders>
            <w:tcW w:w="757" w:type="dxa"/>
            <w:vAlign w:val="center"/>
            <w:textDirection w:val="lrTb"/>
            <w:noWrap w:val="false"/>
          </w:tcPr>
          <w:p>
            <w:pPr>
              <w:jc w:val="center"/>
              <w:spacing w:line="360" w:lineRule="auto"/>
              <w:widowControl/>
              <w:rPr>
                <w:rFonts w:hint="eastAsia" w:ascii="宋体" w:hAnsi="宋体" w:cs="宋体"/>
                <w:sz w:val="22"/>
                <w:szCs w:val="22"/>
              </w:rPr>
            </w:pPr>
            <w:r>
              <w:rPr>
                <w:rFonts w:hint="eastAsia" w:ascii="宋体" w:hAnsi="宋体" w:cs="宋体"/>
                <w:sz w:val="22"/>
                <w:szCs w:val="22"/>
              </w:rPr>
              <w:t xml:space="preserve">项</w:t>
            </w:r>
            <w:r/>
          </w:p>
        </w:tc>
        <w:tc>
          <w:tcPr>
            <w:tcBorders>
              <w:top w:val="none" w:color="000000" w:sz="4" w:space="0"/>
              <w:left w:val="none" w:color="000000" w:sz="4" w:space="0"/>
              <w:bottom w:val="single" w:color="000000" w:sz="8" w:space="0"/>
              <w:right w:val="single" w:color="000000" w:sz="8" w:space="0"/>
            </w:tcBorders>
            <w:tcW w:w="738" w:type="dxa"/>
            <w:vAlign w:val="center"/>
            <w:textDirection w:val="lrTb"/>
            <w:noWrap w:val="false"/>
          </w:tcPr>
          <w:p>
            <w:pPr>
              <w:jc w:val="center"/>
              <w:spacing w:line="360" w:lineRule="auto"/>
              <w:widowControl/>
              <w:rPr>
                <w:rFonts w:hint="eastAsia" w:ascii="宋体" w:hAnsi="宋体" w:cs="宋体"/>
                <w:sz w:val="22"/>
                <w:szCs w:val="22"/>
              </w:rPr>
            </w:pPr>
            <w:r>
              <w:rPr>
                <w:rFonts w:hint="eastAsia" w:ascii="宋体" w:hAnsi="宋体" w:cs="宋体"/>
                <w:sz w:val="22"/>
                <w:szCs w:val="22"/>
              </w:rPr>
              <w:t xml:space="preserve">1</w:t>
            </w:r>
            <w:r/>
          </w:p>
        </w:tc>
      </w:tr>
    </w:tbl>
    <w:p>
      <w:pPr>
        <w:pStyle w:val="734"/>
        <w:spacing w:line="360" w:lineRule="auto"/>
        <w:rPr>
          <w:rFonts w:hint="eastAsia" w:ascii="宋体" w:hAnsi="宋体" w:eastAsia="宋体" w:cs="宋体"/>
          <w:sz w:val="22"/>
          <w:szCs w:val="22"/>
        </w:rPr>
      </w:pPr>
      <w:r>
        <w:rPr>
          <w:rFonts w:hint="eastAsia" w:ascii="宋体" w:hAnsi="宋体" w:eastAsia="宋体" w:cs="宋体"/>
          <w:sz w:val="22"/>
          <w:szCs w:val="22"/>
        </w:rPr>
      </w:r>
      <w:r/>
    </w:p>
    <w:p>
      <w:pPr>
        <w:pStyle w:val="905"/>
        <w:numPr>
          <w:ilvl w:val="0"/>
          <w:numId w:val="28"/>
        </w:numPr>
        <w:ind w:firstLine="331"/>
        <w:jc w:val="left"/>
        <w:spacing w:before="145" w:after="145" w:line="360" w:lineRule="auto"/>
        <w:rPr>
          <w:rFonts w:hint="eastAsia" w:ascii="宋体" w:hAnsi="宋体" w:eastAsia="宋体" w:cs="宋体"/>
          <w:sz w:val="22"/>
          <w:szCs w:val="22"/>
        </w:rPr>
      </w:pPr>
      <w:r>
        <w:rPr>
          <w:rFonts w:hint="eastAsia" w:ascii="宋体" w:hAnsi="宋体" w:eastAsia="宋体" w:cs="宋体"/>
          <w:sz w:val="22"/>
          <w:szCs w:val="22"/>
        </w:rPr>
        <w:t xml:space="preserve">项目方案需求</w:t>
      </w:r>
      <w:r/>
    </w:p>
    <w:p>
      <w:pPr>
        <w:pStyle w:val="906"/>
        <w:numPr>
          <w:ilvl w:val="0"/>
          <w:numId w:val="29"/>
        </w:numPr>
        <w:ind w:firstLine="660"/>
        <w:spacing w:line="360" w:lineRule="auto"/>
        <w:rPr>
          <w:rFonts w:hint="eastAsia"/>
          <w:sz w:val="22"/>
          <w:szCs w:val="22"/>
        </w:rPr>
      </w:pPr>
      <w:r>
        <w:rPr>
          <w:rFonts w:hint="eastAsia"/>
          <w:sz w:val="22"/>
          <w:szCs w:val="22"/>
        </w:rPr>
        <w:t xml:space="preserve">项目实施方案</w:t>
      </w:r>
      <w:r/>
    </w:p>
    <w:p>
      <w:pPr>
        <w:pStyle w:val="906"/>
        <w:ind w:firstLine="0"/>
        <w:spacing w:line="360" w:lineRule="auto"/>
        <w:rPr>
          <w:rFonts w:hint="eastAsia"/>
          <w:sz w:val="22"/>
          <w:szCs w:val="22"/>
        </w:rPr>
      </w:pPr>
      <w:r>
        <w:rPr>
          <w:rFonts w:hint="eastAsia"/>
          <w:sz w:val="22"/>
          <w:szCs w:val="22"/>
        </w:rPr>
        <w:t xml:space="preserve">     </w:t>
      </w:r>
      <w:r>
        <w:rPr>
          <w:sz w:val="22"/>
          <w:szCs w:val="22"/>
        </w:rPr>
        <w:t xml:space="preserve">提供项目实施方案</w:t>
      </w:r>
      <w:r>
        <w:rPr>
          <w:rFonts w:hint="eastAsia" w:ascii="宋体" w:hAnsi="宋体" w:cs="宋体"/>
          <w:sz w:val="22"/>
          <w:szCs w:val="22"/>
          <w:lang w:bidi="ar"/>
        </w:rPr>
        <w:t xml:space="preserve">（包括项目目标、预期成果、实施计划、成员分工，</w:t>
      </w:r>
      <w:r>
        <w:rPr>
          <w:rFonts w:hint="eastAsia" w:ascii="宋体" w:hAnsi="宋体" w:cs="宋体"/>
          <w:sz w:val="22"/>
          <w:szCs w:val="22"/>
        </w:rPr>
        <w:t xml:space="preserve">维护工作相关要求，区域基本现状熟悉程度，识别准确性，对本项目工作重点、难点有深刻理解与认识的</w:t>
      </w:r>
      <w:r>
        <w:rPr>
          <w:rFonts w:hint="eastAsia" w:ascii="宋体" w:hAnsi="宋体" w:cs="宋体"/>
          <w:sz w:val="22"/>
          <w:szCs w:val="22"/>
          <w:lang w:bidi="ar"/>
        </w:rPr>
        <w:t xml:space="preserve">等内容）。</w:t>
      </w:r>
      <w:r/>
    </w:p>
    <w:p>
      <w:pPr>
        <w:pStyle w:val="906"/>
        <w:numPr>
          <w:ilvl w:val="0"/>
          <w:numId w:val="29"/>
        </w:numPr>
        <w:ind w:firstLine="660"/>
        <w:spacing w:line="360" w:lineRule="auto"/>
        <w:rPr>
          <w:sz w:val="22"/>
          <w:szCs w:val="22"/>
        </w:rPr>
      </w:pPr>
      <w:r>
        <w:rPr>
          <w:sz w:val="22"/>
          <w:szCs w:val="22"/>
        </w:rPr>
        <w:t xml:space="preserve">技术服务方案</w:t>
      </w:r>
      <w:r/>
    </w:p>
    <w:p>
      <w:pPr>
        <w:pStyle w:val="906"/>
        <w:ind w:firstLine="660"/>
        <w:spacing w:line="360" w:lineRule="auto"/>
        <w:rPr>
          <w:rFonts w:hint="eastAsia"/>
          <w:sz w:val="22"/>
          <w:szCs w:val="22"/>
        </w:rPr>
      </w:pPr>
      <w:r>
        <w:rPr>
          <w:sz w:val="22"/>
          <w:szCs w:val="22"/>
        </w:rPr>
        <w:t xml:space="preserve">提供的技术服务方案，评标委员会从其软件维护和更新、人员配备、软件补丁服务、故障响应保障方式、巡检服务等</w:t>
      </w:r>
      <w:r>
        <w:rPr>
          <w:rFonts w:hint="eastAsia"/>
          <w:sz w:val="22"/>
          <w:szCs w:val="22"/>
        </w:rPr>
        <w:t xml:space="preserve">内容。</w:t>
      </w:r>
      <w:r/>
    </w:p>
    <w:p>
      <w:pPr>
        <w:pStyle w:val="906"/>
        <w:numPr>
          <w:ilvl w:val="0"/>
          <w:numId w:val="29"/>
        </w:numPr>
        <w:ind w:firstLine="660"/>
        <w:spacing w:line="360" w:lineRule="auto"/>
        <w:rPr>
          <w:sz w:val="22"/>
          <w:szCs w:val="22"/>
        </w:rPr>
      </w:pPr>
      <w:r>
        <w:rPr>
          <w:sz w:val="22"/>
          <w:szCs w:val="22"/>
        </w:rPr>
        <w:t xml:space="preserve">售后服务方案</w:t>
      </w:r>
      <w:r/>
    </w:p>
    <w:p>
      <w:pPr>
        <w:pStyle w:val="906"/>
        <w:ind w:firstLine="660"/>
        <w:spacing w:line="360" w:lineRule="auto"/>
        <w:rPr>
          <w:rFonts w:hint="eastAsia"/>
          <w:sz w:val="22"/>
          <w:szCs w:val="22"/>
        </w:rPr>
      </w:pPr>
      <w:r>
        <w:rPr>
          <w:sz w:val="22"/>
          <w:szCs w:val="22"/>
        </w:rPr>
        <w:t xml:space="preserve">提供的售后服务方案，评标委员会从其服务响应模式、服务方式支持情况、安装调试内容、故障响应保障方式等</w:t>
      </w:r>
      <w:r>
        <w:rPr>
          <w:rFonts w:hint="eastAsia"/>
          <w:sz w:val="22"/>
          <w:szCs w:val="22"/>
        </w:rPr>
        <w:t xml:space="preserve">内容</w:t>
      </w:r>
      <w:r/>
    </w:p>
    <w:p>
      <w:pPr>
        <w:pStyle w:val="906"/>
        <w:numPr>
          <w:ilvl w:val="0"/>
          <w:numId w:val="29"/>
        </w:numPr>
        <w:ind w:firstLine="660"/>
        <w:spacing w:line="360" w:lineRule="auto"/>
        <w:rPr>
          <w:sz w:val="22"/>
          <w:szCs w:val="22"/>
        </w:rPr>
      </w:pPr>
      <w:r>
        <w:rPr>
          <w:sz w:val="22"/>
          <w:szCs w:val="22"/>
        </w:rPr>
        <w:t xml:space="preserve">进度方案</w:t>
      </w:r>
      <w:r/>
    </w:p>
    <w:p>
      <w:pPr>
        <w:pStyle w:val="906"/>
        <w:ind w:firstLine="660"/>
        <w:spacing w:line="360" w:lineRule="auto"/>
        <w:rPr>
          <w:rFonts w:hint="eastAsia"/>
          <w:sz w:val="22"/>
          <w:szCs w:val="22"/>
        </w:rPr>
      </w:pPr>
      <w:r>
        <w:rPr>
          <w:sz w:val="22"/>
          <w:szCs w:val="22"/>
        </w:rPr>
        <w:t xml:space="preserve">提供的针对本项目的项目进度方案（包括但不限于各模块时间要求、人员团队配置、研发进度及对应的成果要求、计划完成时间、关键时间节点控制，项目整体交付结果把控等</w:t>
      </w:r>
      <w:r>
        <w:rPr>
          <w:rFonts w:hint="eastAsia"/>
          <w:sz w:val="22"/>
          <w:szCs w:val="22"/>
        </w:rPr>
        <w:t xml:space="preserve">内容</w:t>
      </w:r>
      <w:r/>
    </w:p>
    <w:p>
      <w:pPr>
        <w:pStyle w:val="905"/>
        <w:ind w:firstLine="331"/>
        <w:jc w:val="left"/>
        <w:spacing w:before="145" w:after="145" w:line="360" w:lineRule="auto"/>
        <w:rPr>
          <w:rFonts w:hint="eastAsia" w:ascii="宋体" w:hAnsi="宋体" w:eastAsia="宋体" w:cs="宋体"/>
          <w:sz w:val="22"/>
          <w:szCs w:val="22"/>
        </w:rPr>
      </w:pPr>
      <w:r>
        <w:rPr>
          <w:rFonts w:hint="eastAsia" w:ascii="宋体" w:hAnsi="宋体" w:eastAsia="宋体" w:cs="宋体"/>
          <w:sz w:val="22"/>
          <w:szCs w:val="22"/>
        </w:rPr>
        <w:t xml:space="preserve">五、团队服务能力相关要求</w:t>
      </w:r>
      <w:r/>
    </w:p>
    <w:p>
      <w:pPr>
        <w:ind w:left="630"/>
        <w:jc w:val="left"/>
        <w:spacing w:line="360" w:lineRule="auto"/>
        <w:rPr>
          <w:rFonts w:hint="eastAsia" w:ascii="宋体" w:hAnsi="宋体" w:cs="宋体"/>
          <w:sz w:val="22"/>
          <w:szCs w:val="22"/>
        </w:rPr>
      </w:pPr>
      <w:r>
        <w:rPr>
          <w:rFonts w:hint="eastAsia" w:ascii="宋体" w:hAnsi="宋体" w:cs="宋体"/>
          <w:sz w:val="22"/>
          <w:szCs w:val="22"/>
        </w:rPr>
        <w:t xml:space="preserve">服务团队的组建规模不低于3人（其中包含项目负责人1名，技术负责人1名），所有</w:t>
      </w:r>
      <w:r/>
    </w:p>
    <w:p>
      <w:pPr>
        <w:jc w:val="left"/>
        <w:spacing w:line="360" w:lineRule="auto"/>
        <w:rPr>
          <w:rFonts w:hint="eastAsia" w:ascii="宋体" w:hAnsi="宋体" w:cs="宋体"/>
          <w:sz w:val="22"/>
          <w:szCs w:val="22"/>
        </w:rPr>
      </w:pPr>
      <w:r>
        <w:rPr>
          <w:rFonts w:hint="eastAsia" w:ascii="宋体" w:hAnsi="宋体" w:cs="宋体"/>
          <w:sz w:val="22"/>
          <w:szCs w:val="22"/>
        </w:rPr>
        <w:t xml:space="preserve">项目人员均应具备本科及以上学历，均拥有3年及以上相关工作经历，在重大保障期间，服务团队须提供远程响应服务。</w:t>
      </w:r>
      <w:r/>
    </w:p>
    <w:p>
      <w:pPr>
        <w:pStyle w:val="905"/>
        <w:ind w:firstLine="331"/>
        <w:jc w:val="left"/>
        <w:spacing w:before="145" w:after="145" w:line="360" w:lineRule="auto"/>
        <w:rPr>
          <w:rFonts w:hint="eastAsia" w:ascii="宋体" w:hAnsi="宋体" w:eastAsia="宋体" w:cs="宋体"/>
          <w:sz w:val="22"/>
          <w:szCs w:val="22"/>
        </w:rPr>
      </w:pPr>
      <w:r>
        <w:rPr>
          <w:rFonts w:hint="eastAsia" w:ascii="宋体" w:hAnsi="宋体" w:eastAsia="宋体" w:cs="宋体"/>
          <w:sz w:val="22"/>
          <w:szCs w:val="22"/>
        </w:rPr>
        <w:t xml:space="preserve">六、其他要求</w:t>
      </w:r>
      <w:r/>
    </w:p>
    <w:p>
      <w:pPr>
        <w:ind w:firstLine="44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1.项目属性：服务类项目</w:t>
      </w:r>
      <w:r/>
    </w:p>
    <w:p>
      <w:pPr>
        <w:ind w:firstLine="44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2.项目工期：</w:t>
      </w:r>
      <w:r>
        <w:rPr>
          <w:rFonts w:ascii="宋体" w:hAnsi="宋体" w:cs="宋体"/>
          <w:color w:val="000000"/>
          <w:sz w:val="22"/>
          <w:szCs w:val="22"/>
        </w:rPr>
        <w:t xml:space="preserve">自合同签订之日起1年</w:t>
      </w:r>
      <w:r>
        <w:rPr>
          <w:rFonts w:hint="eastAsia" w:ascii="宋体" w:hAnsi="宋体" w:cs="宋体"/>
          <w:color w:val="000000"/>
          <w:sz w:val="22"/>
          <w:szCs w:val="22"/>
        </w:rPr>
        <w:t xml:space="preserve">，</w:t>
      </w:r>
      <w:r>
        <w:rPr>
          <w:rFonts w:hint="eastAsia"/>
          <w:sz w:val="24"/>
          <w:szCs w:val="24"/>
        </w:rPr>
        <w:t xml:space="preserve">其中</w:t>
      </w:r>
      <w:r>
        <w:rPr>
          <w:rFonts w:hint="eastAsia" w:ascii="宋体" w:hAnsi="宋体" w:cs="宋体"/>
          <w:color w:val="000000"/>
          <w:sz w:val="22"/>
          <w:szCs w:val="22"/>
        </w:rPr>
        <w:t xml:space="preserve">自合同签订之日起30个自然日内完成采购人侧的软件改造和测试验证；如需对原平台进行重构，供应商需自合同签订之日起45个自然日内完成全部重构内容，达到不低于原平台能力。</w:t>
      </w:r>
      <w:r/>
    </w:p>
    <w:p>
      <w:pPr>
        <w:ind w:firstLine="440"/>
        <w:spacing w:line="360" w:lineRule="auto"/>
        <w:rPr>
          <w:rFonts w:hint="eastAsia" w:ascii="宋体" w:hAnsi="宋体" w:cs="宋体"/>
          <w:color w:val="000000"/>
          <w:sz w:val="22"/>
          <w:szCs w:val="22"/>
        </w:rPr>
      </w:pPr>
      <w:r>
        <w:rPr>
          <w:rFonts w:hint="eastAsia" w:ascii="宋体" w:hAnsi="宋体" w:cs="宋体"/>
          <w:color w:val="000000"/>
          <w:sz w:val="22"/>
          <w:szCs w:val="22"/>
        </w:rPr>
      </w:r>
      <w:r/>
    </w:p>
    <w:p>
      <w:pPr>
        <w:pStyle w:val="734"/>
        <w:rPr>
          <w:rFonts w:hint="eastAsia"/>
        </w:rPr>
      </w:pPr>
      <w:r>
        <w:rPr>
          <w:rFonts w:hint="eastAsia"/>
        </w:rPr>
      </w:r>
      <w:r/>
    </w:p>
    <w:p>
      <w:pPr>
        <w:rPr>
          <w:rFonts w:hint="eastAsia"/>
        </w:rPr>
      </w:pPr>
      <w:r>
        <w:rPr>
          <w:rFonts w:hint="eastAsia"/>
        </w:rPr>
      </w:r>
      <w:r/>
    </w:p>
    <w:p>
      <w:pPr>
        <w:spacing w:line="0" w:lineRule="atLeast"/>
        <w:rPr>
          <w:rFonts w:hint="eastAsia" w:ascii="宋体" w:hAnsi="宋体"/>
          <w:b/>
          <w:color w:val="000000"/>
          <w:sz w:val="24"/>
          <w:szCs w:val="24"/>
        </w:rPr>
      </w:pPr>
      <w:r>
        <w:rPr>
          <w:rFonts w:hint="eastAsia" w:ascii="宋体" w:hAnsi="宋体"/>
          <w:b/>
          <w:color w:val="000000"/>
          <w:sz w:val="24"/>
          <w:szCs w:val="24"/>
        </w:rPr>
        <w:t xml:space="preserve">四</w:t>
      </w:r>
      <w:r>
        <w:rPr>
          <w:rFonts w:ascii="宋体" w:hAnsi="宋体"/>
          <w:b/>
          <w:color w:val="000000"/>
          <w:sz w:val="24"/>
          <w:szCs w:val="24"/>
        </w:rPr>
        <w:t xml:space="preserve">、其他要求</w:t>
      </w:r>
      <w:r/>
    </w:p>
    <w:p>
      <w:pPr>
        <w:spacing w:line="0" w:lineRule="atLeast"/>
        <w:rPr>
          <w:rFonts w:hint="eastAsia" w:ascii="宋体" w:hAnsi="宋体"/>
          <w:color w:val="000000"/>
          <w:sz w:val="24"/>
          <w:szCs w:val="24"/>
        </w:rPr>
      </w:pPr>
      <w:r>
        <w:rPr>
          <w:rFonts w:hint="eastAsia" w:ascii="宋体" w:hAnsi="宋体"/>
          <w:color w:val="000000"/>
          <w:sz w:val="24"/>
          <w:szCs w:val="24"/>
        </w:rPr>
        <w:t xml:space="preserve">1.项目属性:服务类项目。</w:t>
      </w:r>
      <w:r/>
    </w:p>
    <w:p>
      <w:pPr>
        <w:spacing w:line="0" w:lineRule="atLeast"/>
        <w:rPr>
          <w:rFonts w:ascii="宋体" w:hAnsi="宋体"/>
          <w:sz w:val="24"/>
          <w:szCs w:val="24"/>
        </w:rPr>
      </w:pPr>
      <w:r>
        <w:rPr>
          <w:rFonts w:ascii="宋体" w:hAnsi="宋体"/>
          <w:sz w:val="24"/>
          <w:szCs w:val="24"/>
        </w:rPr>
        <w:t xml:space="preserve">2</w:t>
      </w:r>
      <w:r>
        <w:rPr>
          <w:rFonts w:hint="eastAsia" w:ascii="宋体" w:hAnsi="宋体"/>
          <w:sz w:val="24"/>
          <w:szCs w:val="24"/>
        </w:rPr>
        <w:t xml:space="preserve">.进口</w:t>
      </w:r>
      <w:r>
        <w:rPr>
          <w:rFonts w:ascii="宋体" w:hAnsi="宋体"/>
          <w:sz w:val="24"/>
          <w:szCs w:val="24"/>
        </w:rPr>
        <w:t xml:space="preserve">产品</w:t>
      </w:r>
      <w:r>
        <w:rPr>
          <w:rFonts w:hint="eastAsia" w:ascii="宋体" w:hAnsi="宋体"/>
          <w:sz w:val="24"/>
          <w:szCs w:val="24"/>
        </w:rPr>
        <w:t xml:space="preserve">投标</w:t>
      </w:r>
      <w:r/>
    </w:p>
    <w:tbl>
      <w:tblPr>
        <w:tblStyle w:val="733"/>
        <w:tblW w:w="4242"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3094"/>
      </w:tblGrid>
      <w:tr>
        <w:trPr/>
        <w:tc>
          <w:tcPr>
            <w:tcW w:w="1148" w:type="dxa"/>
            <w:vAlign w:val="top"/>
            <w:textDirection w:val="lrTb"/>
            <w:noWrap w:val="false"/>
          </w:tcPr>
          <w:p>
            <w:pPr>
              <w:jc w:val="center"/>
              <w:rPr>
                <w:rFonts w:hint="eastAsia" w:ascii="宋体" w:hAnsi="宋体"/>
              </w:rPr>
            </w:pPr>
            <w:r>
              <w:rPr>
                <w:rFonts w:hint="eastAsia" w:ascii="宋体" w:hAnsi="宋体"/>
              </w:rPr>
              <w:t xml:space="preserve">采购包号</w:t>
            </w:r>
            <w:r/>
          </w:p>
        </w:tc>
        <w:tc>
          <w:tcPr>
            <w:tcW w:w="3094" w:type="dxa"/>
            <w:vAlign w:val="top"/>
            <w:textDirection w:val="lrTb"/>
            <w:noWrap w:val="false"/>
          </w:tcPr>
          <w:p>
            <w:pPr>
              <w:jc w:val="center"/>
              <w:rPr>
                <w:rFonts w:hint="eastAsia" w:ascii="宋体" w:hAnsi="宋体"/>
              </w:rPr>
            </w:pPr>
            <w:r>
              <w:rPr>
                <w:rFonts w:hint="eastAsia" w:ascii="宋体" w:hAnsi="宋体"/>
              </w:rPr>
              <w:t xml:space="preserve">是否接受</w:t>
            </w:r>
            <w:r>
              <w:rPr>
                <w:rFonts w:ascii="宋体" w:hAnsi="宋体"/>
              </w:rPr>
              <w:t xml:space="preserve">进口产品投标</w:t>
            </w:r>
            <w:r>
              <w:rPr>
                <w:rFonts w:hint="eastAsia" w:ascii="宋体" w:hAnsi="宋体"/>
              </w:rPr>
              <w:t xml:space="preserve">（是/否）</w:t>
            </w:r>
            <w:r/>
          </w:p>
        </w:tc>
      </w:tr>
      <w:tr>
        <w:trPr/>
        <w:tc>
          <w:tcPr>
            <w:tcW w:w="1148" w:type="dxa"/>
            <w:vAlign w:val="top"/>
            <w:textDirection w:val="lrTb"/>
            <w:noWrap w:val="false"/>
          </w:tcPr>
          <w:p>
            <w:pPr>
              <w:jc w:val="center"/>
              <w:rPr>
                <w:rFonts w:ascii="宋体" w:hAnsi="宋体"/>
              </w:rPr>
            </w:pPr>
            <w:r>
              <w:rPr>
                <w:rFonts w:hint="eastAsia" w:ascii="宋体" w:hAnsi="宋体"/>
              </w:rPr>
              <w:t xml:space="preserve">1</w:t>
            </w:r>
            <w:r/>
          </w:p>
        </w:tc>
        <w:tc>
          <w:tcPr>
            <w:tcW w:w="3094" w:type="dxa"/>
            <w:vAlign w:val="top"/>
            <w:textDirection w:val="lrTb"/>
            <w:noWrap w:val="false"/>
          </w:tcPr>
          <w:p>
            <w:pPr>
              <w:jc w:val="center"/>
              <w:rPr>
                <w:rFonts w:hint="eastAsia" w:ascii="宋体" w:hAnsi="宋体"/>
              </w:rPr>
            </w:pPr>
            <w:r>
              <w:rPr>
                <w:rFonts w:hint="eastAsia" w:ascii="宋体" w:hAnsi="宋体"/>
              </w:rPr>
              <w:t xml:space="preserve">否</w:t>
            </w:r>
            <w:r/>
          </w:p>
        </w:tc>
      </w:tr>
      <w:tr>
        <w:trPr/>
        <w:tc>
          <w:tcPr>
            <w:tcW w:w="1148" w:type="dxa"/>
            <w:vAlign w:val="top"/>
            <w:textDirection w:val="lrTb"/>
            <w:noWrap w:val="false"/>
          </w:tcPr>
          <w:p>
            <w:pPr>
              <w:jc w:val="center"/>
              <w:rPr>
                <w:rFonts w:ascii="宋体" w:hAnsi="宋体"/>
              </w:rPr>
            </w:pPr>
            <w:r>
              <w:rPr>
                <w:rFonts w:hint="eastAsia" w:ascii="宋体" w:hAnsi="宋体"/>
              </w:rPr>
              <w:t xml:space="preserve">2</w:t>
            </w:r>
            <w:r/>
          </w:p>
        </w:tc>
        <w:tc>
          <w:tcPr>
            <w:tcW w:w="3094" w:type="dxa"/>
            <w:vAlign w:val="top"/>
            <w:textDirection w:val="lrTb"/>
            <w:noWrap w:val="false"/>
          </w:tcPr>
          <w:p>
            <w:pPr>
              <w:jc w:val="center"/>
              <w:rPr>
                <w:rFonts w:hint="eastAsia" w:ascii="宋体" w:hAnsi="宋体"/>
              </w:rPr>
            </w:pPr>
            <w:r>
              <w:rPr>
                <w:rFonts w:hint="eastAsia" w:ascii="宋体" w:hAnsi="宋体"/>
              </w:rPr>
              <w:t xml:space="preserve">否</w:t>
            </w:r>
            <w:r/>
          </w:p>
        </w:tc>
      </w:tr>
      <w:tr>
        <w:trPr/>
        <w:tc>
          <w:tcPr>
            <w:tcW w:w="1148" w:type="dxa"/>
            <w:vAlign w:val="top"/>
            <w:textDirection w:val="lrTb"/>
            <w:noWrap w:val="false"/>
          </w:tcPr>
          <w:p>
            <w:pPr>
              <w:jc w:val="center"/>
              <w:rPr>
                <w:rFonts w:hint="eastAsia" w:ascii="宋体" w:hAnsi="宋体"/>
              </w:rPr>
            </w:pPr>
            <w:r>
              <w:rPr>
                <w:rFonts w:hint="eastAsia" w:ascii="宋体" w:hAnsi="宋体"/>
              </w:rPr>
              <w:t xml:space="preserve">3</w:t>
            </w:r>
            <w:r/>
          </w:p>
        </w:tc>
        <w:tc>
          <w:tcPr>
            <w:tcW w:w="3094" w:type="dxa"/>
            <w:vAlign w:val="top"/>
            <w:textDirection w:val="lrTb"/>
            <w:noWrap w:val="false"/>
          </w:tcPr>
          <w:p>
            <w:pPr>
              <w:jc w:val="center"/>
              <w:rPr>
                <w:rFonts w:hint="eastAsia" w:ascii="宋体" w:hAnsi="宋体"/>
              </w:rPr>
            </w:pPr>
            <w:r>
              <w:rPr>
                <w:rFonts w:hint="eastAsia" w:ascii="宋体" w:hAnsi="宋体"/>
              </w:rPr>
              <w:t xml:space="preserve">否</w:t>
            </w:r>
            <w:r/>
          </w:p>
        </w:tc>
      </w:tr>
      <w:tr>
        <w:trPr/>
        <w:tc>
          <w:tcPr>
            <w:tcW w:w="1148" w:type="dxa"/>
            <w:vAlign w:val="top"/>
            <w:textDirection w:val="lrTb"/>
            <w:noWrap w:val="false"/>
          </w:tcPr>
          <w:p>
            <w:pPr>
              <w:jc w:val="center"/>
              <w:rPr>
                <w:rFonts w:hint="eastAsia" w:ascii="宋体" w:hAnsi="宋体"/>
              </w:rPr>
            </w:pPr>
            <w:r>
              <w:rPr>
                <w:rFonts w:hint="eastAsia" w:ascii="宋体" w:hAnsi="宋体"/>
              </w:rPr>
              <w:t xml:space="preserve">4</w:t>
            </w:r>
            <w:r/>
          </w:p>
        </w:tc>
        <w:tc>
          <w:tcPr>
            <w:tcW w:w="3094" w:type="dxa"/>
            <w:vAlign w:val="top"/>
            <w:textDirection w:val="lrTb"/>
            <w:noWrap w:val="false"/>
          </w:tcPr>
          <w:p>
            <w:pPr>
              <w:jc w:val="center"/>
              <w:rPr>
                <w:rFonts w:hint="eastAsia" w:ascii="宋体" w:hAnsi="宋体"/>
              </w:rPr>
            </w:pPr>
            <w:r>
              <w:rPr>
                <w:rFonts w:hint="eastAsia" w:ascii="宋体" w:hAnsi="宋体"/>
              </w:rPr>
              <w:t xml:space="preserve">否</w:t>
            </w:r>
            <w:r/>
          </w:p>
        </w:tc>
      </w:tr>
    </w:tbl>
    <w:p>
      <w:pPr>
        <w:spacing w:line="0" w:lineRule="atLeast"/>
        <w:rPr>
          <w:rFonts w:hint="eastAsia" w:ascii="宋体" w:hAnsi="宋体"/>
          <w:sz w:val="24"/>
          <w:szCs w:val="24"/>
          <w:highlight w:val="yellow"/>
        </w:rPr>
      </w:pPr>
      <w:r>
        <w:rPr>
          <w:rFonts w:hint="eastAsia" w:ascii="宋体" w:hAnsi="宋体"/>
          <w:sz w:val="24"/>
          <w:szCs w:val="24"/>
          <w:highlight w:val="yellow"/>
        </w:rPr>
      </w:r>
      <w:r/>
    </w:p>
    <w:p>
      <w:pPr>
        <w:rPr>
          <w:rFonts w:hint="eastAsia" w:ascii="宋体" w:hAnsi="宋体"/>
          <w:sz w:val="24"/>
          <w:szCs w:val="24"/>
        </w:rPr>
      </w:pPr>
      <w:r>
        <w:rPr>
          <w:rFonts w:hint="eastAsia" w:ascii="宋体" w:hAnsi="宋体"/>
          <w:sz w:val="24"/>
          <w:szCs w:val="24"/>
        </w:rPr>
      </w:r>
      <w:r/>
    </w:p>
    <w:p>
      <w:pPr>
        <w:ind w:firstLine="480"/>
        <w:spacing w:line="560" w:lineRule="exact"/>
        <w:rPr>
          <w:rFonts w:hint="eastAsia" w:ascii="宋体" w:hAnsi="宋体"/>
          <w:sz w:val="24"/>
        </w:rPr>
      </w:pPr>
      <w:r>
        <w:rPr>
          <w:rFonts w:hint="eastAsia" w:ascii="宋体" w:hAnsi="宋体"/>
          <w:sz w:val="24"/>
        </w:rPr>
      </w:r>
      <w:r/>
    </w:p>
    <w:p>
      <w:pPr>
        <w:ind w:firstLine="602"/>
        <w:rPr>
          <w:rFonts w:hint="eastAsia"/>
          <w:b/>
          <w:i/>
          <w:sz w:val="30"/>
          <w:szCs w:val="32"/>
          <w:u w:val="single"/>
        </w:rPr>
      </w:pPr>
      <w:r>
        <w:rPr>
          <w:rFonts w:hint="eastAsia"/>
          <w:b/>
          <w:i/>
          <w:sz w:val="30"/>
          <w:szCs w:val="32"/>
          <w:u w:val="single"/>
        </w:rPr>
      </w:r>
      <w:r/>
    </w:p>
    <w:p>
      <w:pPr>
        <w:rPr>
          <w:rFonts w:hint="eastAsia" w:ascii="宋体" w:hAnsi="宋体"/>
          <w:b/>
          <w:sz w:val="28"/>
          <w:szCs w:val="28"/>
        </w:rPr>
      </w:pPr>
      <w:r>
        <w:rPr>
          <w:rFonts w:hint="eastAsia" w:ascii="宋体" w:hAnsi="宋体"/>
          <w:b/>
          <w:sz w:val="28"/>
          <w:szCs w:val="28"/>
        </w:rPr>
      </w:r>
      <w:r/>
    </w:p>
    <w:p>
      <w:pPr>
        <w:tabs>
          <w:tab w:val="left" w:pos="6200" w:leader="none"/>
        </w:tabs>
        <w:rPr>
          <w:rFonts w:ascii="Arial" w:hAnsi="Arial" w:cs="Arial"/>
          <w:b/>
          <w:sz w:val="32"/>
        </w:rPr>
      </w:pPr>
      <w:r>
        <w:rPr>
          <w:rFonts w:ascii="Arial" w:hAnsi="Arial" w:cs="Arial"/>
          <w:b/>
          <w:sz w:val="32"/>
        </w:rPr>
      </w:r>
      <w:r/>
    </w:p>
    <w:p>
      <w:pPr>
        <w:jc w:val="both"/>
        <w:rPr>
          <w:rFonts w:hint="eastAsia"/>
        </w:rPr>
      </w:pPr>
      <w:r>
        <w:rPr>
          <w:rFonts w:hint="eastAsia"/>
        </w:rPr>
      </w:r>
      <w:r/>
    </w:p>
    <w:p>
      <w:r/>
      <w:r/>
    </w:p>
    <w:p>
      <w:pPr>
        <w:rPr>
          <w:rFonts w:hint="eastAsia"/>
        </w:rPr>
      </w:pPr>
      <w:r>
        <w:rPr>
          <w:rFonts w:hint="eastAsia"/>
        </w:rPr>
      </w:r>
      <w:r/>
    </w:p>
    <w:p>
      <w:pPr>
        <w:pStyle w:val="904"/>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p>
    <w:p>
      <w:pPr>
        <w:rPr>
          <w:rFonts w:hint="eastAsia"/>
        </w:rPr>
      </w:pPr>
      <w:r>
        <w:rPr>
          <w:rFonts w:hint="eastAsia"/>
        </w:rPr>
      </w:r>
      <w:r/>
    </w:p>
    <w:p>
      <w:pPr>
        <w:pStyle w:val="996"/>
        <w:ind w:firstLine="439"/>
        <w:rPr>
          <w:rFonts w:cs="Arial"/>
        </w:rPr>
      </w:pPr>
      <w:r>
        <w:rPr>
          <w:rFonts w:cs="Arial"/>
        </w:rPr>
        <w:t xml:space="preserve">采用综合评分法的，评标结果按评审后得分由高到低顺序排列。得分相同的，按投标报价由低到高顺序排列。得分且投标报价相同的并列。</w:t>
      </w:r>
      <w:r/>
    </w:p>
    <w:tbl>
      <w:tblPr>
        <w:tblStyle w:val="733"/>
        <w:tblW w:w="7083"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jc w:val="center"/>
              <w:rPr>
                <w:rFonts w:hint="eastAsia" w:ascii="宋体" w:hAnsi="宋体"/>
              </w:rPr>
            </w:pPr>
            <w:r>
              <w:rPr>
                <w:rFonts w:hint="eastAsia" w:ascii="宋体" w:hAnsi="宋体"/>
              </w:rPr>
              <w:t xml:space="preserve">采购包号</w:t>
            </w:r>
            <w:r/>
          </w:p>
        </w:tc>
        <w:tc>
          <w:tcPr>
            <w:tcW w:w="1610" w:type="dxa"/>
            <w:vAlign w:val="top"/>
            <w:textDirection w:val="lrTb"/>
            <w:noWrap w:val="false"/>
          </w:tcPr>
          <w:p>
            <w:pPr>
              <w:jc w:val="center"/>
              <w:rPr>
                <w:rFonts w:hint="eastAsia" w:ascii="宋体" w:hAnsi="宋体"/>
              </w:rPr>
            </w:pPr>
            <w:r>
              <w:rPr>
                <w:rFonts w:hint="eastAsia" w:ascii="宋体" w:hAnsi="宋体"/>
              </w:rPr>
              <w:t xml:space="preserve">选取</w:t>
            </w:r>
            <w:r>
              <w:rPr>
                <w:rFonts w:ascii="宋体" w:hAnsi="宋体"/>
              </w:rPr>
              <w:t xml:space="preserve">中标候选人数量</w:t>
            </w:r>
            <w:r/>
          </w:p>
        </w:tc>
        <w:tc>
          <w:tcPr>
            <w:tcW w:w="4325" w:type="dxa"/>
            <w:vAlign w:val="top"/>
            <w:textDirection w:val="lrTb"/>
            <w:noWrap w:val="false"/>
          </w:tcPr>
          <w:p>
            <w:pPr>
              <w:jc w:val="center"/>
              <w:rPr>
                <w:rFonts w:hint="eastAsia" w:ascii="宋体" w:hAnsi="宋体"/>
              </w:rPr>
            </w:pPr>
            <w:r>
              <w:rPr>
                <w:rFonts w:hint="eastAsia" w:ascii="宋体" w:hAnsi="宋体"/>
              </w:rPr>
              <w:t xml:space="preserve">选取</w:t>
            </w:r>
            <w:r>
              <w:rPr>
                <w:rFonts w:ascii="宋体" w:hAnsi="宋体"/>
              </w:rPr>
              <w:t xml:space="preserve">中标候选人的原则</w:t>
            </w:r>
            <w:r/>
          </w:p>
        </w:tc>
      </w:tr>
      <w:tr>
        <w:trPr/>
        <w:tc>
          <w:tcPr>
            <w:tcW w:w="1148" w:type="dxa"/>
            <w:vAlign w:val="top"/>
            <w:textDirection w:val="lrTb"/>
            <w:noWrap w:val="false"/>
          </w:tcPr>
          <w:p>
            <w:pPr>
              <w:jc w:val="center"/>
              <w:rPr>
                <w:rFonts w:ascii="宋体" w:hAnsi="宋体"/>
              </w:rPr>
            </w:pPr>
            <w:r>
              <w:rPr>
                <w:rFonts w:hint="eastAsia" w:ascii="宋体" w:hAnsi="宋体"/>
              </w:rPr>
              <w:t xml:space="preserve">1</w:t>
            </w:r>
            <w:r/>
          </w:p>
        </w:tc>
        <w:tc>
          <w:tcPr>
            <w:tcW w:w="1610" w:type="dxa"/>
            <w:vAlign w:val="top"/>
            <w:textDirection w:val="lrTb"/>
            <w:noWrap w:val="false"/>
          </w:tcPr>
          <w:p>
            <w:pPr>
              <w:jc w:val="center"/>
              <w:rPr>
                <w:rFonts w:ascii="宋体" w:hAnsi="宋体"/>
              </w:rPr>
            </w:pPr>
            <w:r>
              <w:rPr>
                <w:rFonts w:hint="eastAsia" w:ascii="宋体" w:hAnsi="宋体"/>
              </w:rPr>
              <w:t xml:space="preserve">1</w:t>
            </w:r>
            <w:r/>
          </w:p>
        </w:tc>
        <w:tc>
          <w:tcPr>
            <w:tcW w:w="4325" w:type="dxa"/>
            <w:vAlign w:val="top"/>
            <w:vMerge w:val="restart"/>
            <w:textDirection w:val="lrTb"/>
            <w:noWrap w:val="false"/>
          </w:tcPr>
          <w:p>
            <w:pPr>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p>
        </w:tc>
      </w:tr>
      <w:tr>
        <w:trPr/>
        <w:tc>
          <w:tcPr>
            <w:tcW w:w="1148" w:type="dxa"/>
            <w:vAlign w:val="top"/>
            <w:textDirection w:val="lrTb"/>
            <w:noWrap w:val="false"/>
          </w:tcPr>
          <w:p>
            <w:pPr>
              <w:jc w:val="center"/>
              <w:rPr>
                <w:rFonts w:hint="eastAsia" w:ascii="宋体" w:hAnsi="宋体"/>
              </w:rPr>
            </w:pPr>
            <w:r>
              <w:rPr>
                <w:rFonts w:hint="eastAsia" w:ascii="宋体" w:hAnsi="宋体"/>
              </w:rPr>
              <w:t xml:space="preserve">2</w:t>
            </w:r>
            <w:r/>
          </w:p>
        </w:tc>
        <w:tc>
          <w:tcPr>
            <w:tcW w:w="1610" w:type="dxa"/>
            <w:vAlign w:val="top"/>
            <w:textDirection w:val="lrTb"/>
            <w:noWrap w:val="false"/>
          </w:tcPr>
          <w:p>
            <w:pPr>
              <w:jc w:val="center"/>
              <w:rPr>
                <w:rFonts w:ascii="宋体" w:hAnsi="宋体"/>
              </w:rPr>
            </w:pPr>
            <w:r>
              <w:rPr>
                <w:rFonts w:hint="eastAsia" w:ascii="宋体" w:hAnsi="宋体"/>
              </w:rPr>
              <w:t xml:space="preserve">1</w:t>
            </w:r>
            <w:r/>
          </w:p>
        </w:tc>
        <w:tc>
          <w:tcPr>
            <w:tcW w:w="4325" w:type="dxa"/>
            <w:vAlign w:val="top"/>
            <w:vMerge w:val="continue"/>
            <w:textDirection w:val="lrTb"/>
            <w:noWrap w:val="false"/>
          </w:tcPr>
          <w:p>
            <w:pPr>
              <w:rPr>
                <w:rFonts w:ascii="宋体" w:hAnsi="宋体"/>
              </w:rPr>
            </w:pPr>
            <w:r>
              <w:rPr>
                <w:rFonts w:ascii="宋体" w:hAnsi="宋体"/>
              </w:rPr>
            </w:r>
            <w:r/>
          </w:p>
        </w:tc>
      </w:tr>
      <w:tr>
        <w:trPr/>
        <w:tc>
          <w:tcPr>
            <w:tcW w:w="1148" w:type="dxa"/>
            <w:vAlign w:val="top"/>
            <w:textDirection w:val="lrTb"/>
            <w:noWrap w:val="false"/>
          </w:tcPr>
          <w:p>
            <w:pPr>
              <w:jc w:val="center"/>
              <w:rPr>
                <w:rFonts w:hint="eastAsia" w:ascii="宋体" w:hAnsi="宋体"/>
              </w:rPr>
            </w:pPr>
            <w:r>
              <w:rPr>
                <w:rFonts w:hint="eastAsia" w:ascii="宋体" w:hAnsi="宋体"/>
              </w:rPr>
              <w:t xml:space="preserve">3</w:t>
            </w:r>
            <w:r/>
          </w:p>
        </w:tc>
        <w:tc>
          <w:tcPr>
            <w:tcW w:w="1610" w:type="dxa"/>
            <w:vAlign w:val="top"/>
            <w:textDirection w:val="lrTb"/>
            <w:noWrap w:val="false"/>
          </w:tcPr>
          <w:p>
            <w:pPr>
              <w:jc w:val="center"/>
              <w:rPr>
                <w:rFonts w:hint="eastAsia" w:ascii="宋体" w:hAnsi="宋体"/>
              </w:rPr>
            </w:pPr>
            <w:r>
              <w:rPr>
                <w:rFonts w:hint="eastAsia" w:ascii="宋体" w:hAnsi="宋体"/>
              </w:rPr>
              <w:t xml:space="preserve">1</w:t>
            </w:r>
            <w:r/>
          </w:p>
        </w:tc>
        <w:tc>
          <w:tcPr>
            <w:tcW w:w="4325" w:type="dxa"/>
            <w:vAlign w:val="top"/>
            <w:vMerge w:val="continue"/>
            <w:textDirection w:val="lrTb"/>
            <w:noWrap w:val="false"/>
          </w:tcPr>
          <w:p>
            <w:pPr>
              <w:rPr>
                <w:rFonts w:ascii="宋体" w:hAnsi="宋体"/>
              </w:rPr>
            </w:pPr>
            <w:r>
              <w:rPr>
                <w:rFonts w:ascii="宋体" w:hAnsi="宋体"/>
              </w:rPr>
            </w:r>
            <w:r/>
          </w:p>
        </w:tc>
      </w:tr>
      <w:tr>
        <w:trPr/>
        <w:tc>
          <w:tcPr>
            <w:tcW w:w="1148" w:type="dxa"/>
            <w:vAlign w:val="top"/>
            <w:textDirection w:val="lrTb"/>
            <w:noWrap w:val="false"/>
          </w:tcPr>
          <w:p>
            <w:pPr>
              <w:jc w:val="center"/>
              <w:rPr>
                <w:rFonts w:hint="eastAsia" w:ascii="宋体" w:hAnsi="宋体"/>
              </w:rPr>
            </w:pPr>
            <w:r>
              <w:rPr>
                <w:rFonts w:hint="eastAsia" w:ascii="宋体" w:hAnsi="宋体"/>
              </w:rPr>
              <w:t xml:space="preserve">4</w:t>
            </w:r>
            <w:r/>
          </w:p>
        </w:tc>
        <w:tc>
          <w:tcPr>
            <w:tcW w:w="1610" w:type="dxa"/>
            <w:vAlign w:val="top"/>
            <w:textDirection w:val="lrTb"/>
            <w:noWrap w:val="false"/>
          </w:tcPr>
          <w:p>
            <w:pPr>
              <w:jc w:val="center"/>
              <w:rPr>
                <w:rFonts w:hint="eastAsia" w:ascii="宋体" w:hAnsi="宋体"/>
              </w:rPr>
            </w:pPr>
            <w:r>
              <w:rPr>
                <w:rFonts w:hint="eastAsia" w:ascii="宋体" w:hAnsi="宋体"/>
              </w:rPr>
              <w:t xml:space="preserve">1</w:t>
            </w:r>
            <w:r/>
          </w:p>
        </w:tc>
        <w:tc>
          <w:tcPr>
            <w:tcW w:w="4325" w:type="dxa"/>
            <w:vAlign w:val="top"/>
            <w:vMerge w:val="continue"/>
            <w:textDirection w:val="lrTb"/>
            <w:noWrap w:val="false"/>
          </w:tcPr>
          <w:p>
            <w:pPr>
              <w:rPr>
                <w:rFonts w:ascii="宋体" w:hAnsi="宋体"/>
              </w:rPr>
            </w:pPr>
            <w:r>
              <w:rPr>
                <w:rFonts w:ascii="宋体" w:hAnsi="宋体"/>
              </w:rPr>
            </w:r>
            <w:r/>
          </w:p>
        </w:tc>
      </w:tr>
    </w:tbl>
    <w:p>
      <w:pPr>
        <w:pStyle w:val="996"/>
        <w:ind w:firstLine="439"/>
        <w:spacing w:line="0" w:lineRule="atLeast"/>
        <w:rPr>
          <w:rFonts w:hint="eastAsia" w:cs="Arial"/>
        </w:rPr>
      </w:pPr>
      <w:r>
        <w:rPr>
          <w:rFonts w:hint="eastAsia" w:cs="Arial"/>
        </w:rPr>
      </w:r>
      <w:r/>
    </w:p>
    <w:p>
      <w:pPr>
        <w:pStyle w:val="996"/>
        <w:ind w:firstLine="441"/>
        <w:spacing w:line="0" w:lineRule="atLeast"/>
        <w:rPr>
          <w:rFonts w:hint="eastAsia" w:ascii="宋体" w:hAnsi="宋体"/>
          <w:b/>
          <w:highlight w:val="yellow"/>
        </w:rPr>
      </w:pPr>
      <w:r>
        <w:rPr>
          <w:rFonts w:hint="eastAsia" w:ascii="宋体" w:hAnsi="宋体"/>
          <w:b/>
        </w:rPr>
        <w:t xml:space="preserve">政府采购政策功能落实</w:t>
      </w:r>
      <w:r/>
    </w:p>
    <w:p>
      <w:pPr>
        <w:pStyle w:val="996"/>
        <w:spacing w:line="0" w:lineRule="atLeast"/>
        <w:rPr>
          <w:rFonts w:hint="eastAsia" w:ascii="宋体" w:hAnsi="宋体"/>
        </w:rPr>
      </w:pPr>
      <w:r>
        <w:rPr>
          <w:rFonts w:hint="eastAsia" w:ascii="宋体" w:hAnsi="宋体"/>
        </w:rPr>
        <w:t xml:space="preserve">1、小微型企业价格扣除</w:t>
      </w:r>
      <w:r/>
    </w:p>
    <w:p>
      <w:pPr>
        <w:pStyle w:val="996"/>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p>
    <w:p>
      <w:pPr>
        <w:pStyle w:val="996"/>
        <w:ind w:firstLine="360"/>
        <w:spacing w:line="0" w:lineRule="atLeast"/>
        <w:rPr>
          <w:rFonts w:hint="eastAsia" w:ascii="宋体" w:hAnsi="宋体"/>
        </w:rPr>
      </w:pPr>
      <w:r>
        <w:rPr>
          <w:rFonts w:hint="eastAsia" w:ascii="宋体" w:hAnsi="宋体"/>
        </w:rPr>
        <w:t xml:space="preserve">（2）供应商需按照采购文件的要求提供相应的《中小微企业声明函》。</w:t>
      </w:r>
      <w:r/>
    </w:p>
    <w:p>
      <w:pPr>
        <w:pStyle w:val="996"/>
        <w:spacing w:line="0" w:lineRule="atLeast"/>
        <w:rPr>
          <w:rFonts w:hint="eastAsia" w:ascii="宋体" w:hAnsi="宋体"/>
        </w:rPr>
      </w:pPr>
      <w:r>
        <w:rPr>
          <w:rFonts w:hint="eastAsia" w:ascii="宋体" w:hAnsi="宋体"/>
        </w:rPr>
        <w:t xml:space="preserve">2、残疾人福利单位价格扣除</w:t>
      </w:r>
      <w:r/>
    </w:p>
    <w:p>
      <w:pPr>
        <w:pStyle w:val="996"/>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96"/>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996"/>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96"/>
        <w:spacing w:line="0" w:lineRule="atLeast"/>
        <w:rPr>
          <w:rFonts w:hint="eastAsia" w:ascii="宋体" w:hAnsi="宋体"/>
        </w:rPr>
      </w:pPr>
      <w:r>
        <w:rPr>
          <w:rFonts w:hint="eastAsia" w:ascii="宋体" w:hAnsi="宋体"/>
        </w:rPr>
        <w:t xml:space="preserve">3、监狱和戒毒企业价格扣除</w:t>
      </w:r>
      <w:r/>
    </w:p>
    <w:p>
      <w:pPr>
        <w:pStyle w:val="996"/>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96"/>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96"/>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96"/>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996"/>
        <w:spacing w:line="400" w:lineRule="exact"/>
        <w:rPr>
          <w:rFonts w:hint="eastAsia" w:ascii="宋体" w:hAnsi="宋体"/>
        </w:rPr>
      </w:pPr>
      <w:r>
        <w:rPr>
          <w:rFonts w:hint="eastAsia" w:ascii="宋体" w:hAnsi="宋体"/>
        </w:rPr>
        <w:t xml:space="preserve">5、如果本项目同意联合体投标或同意</w:t>
      </w:r>
      <w:r>
        <w:rPr>
          <w:rFonts w:hint="eastAsia" w:ascii="宋体" w:hAnsi="宋体"/>
          <w:color w:val="000000"/>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p>
    <w:p>
      <w:pPr>
        <w:pStyle w:val="996"/>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p>
    <w:p>
      <w:pPr>
        <w:pStyle w:val="996"/>
        <w:ind w:firstLine="482"/>
        <w:spacing w:line="0" w:lineRule="atLeast"/>
        <w:rPr>
          <w:rFonts w:hint="eastAsia" w:ascii="宋体" w:hAnsi="宋体"/>
          <w:b/>
          <w:highlight w:val="yellow"/>
        </w:rPr>
      </w:pPr>
      <w:r>
        <w:rPr>
          <w:rFonts w:hint="eastAsia" w:ascii="宋体" w:hAnsi="宋体"/>
          <w:b/>
        </w:rPr>
        <w:t xml:space="preserve">评标方法与评标标准</w:t>
      </w:r>
      <w:r/>
    </w:p>
    <w:p>
      <w:pPr>
        <w:pStyle w:val="996"/>
        <w:ind w:firstLine="0"/>
        <w:rPr>
          <w:rFonts w:ascii="Times New Roman" w:hAnsi="Times New Roman"/>
          <w:b/>
        </w:rPr>
        <w:outlineLvl w:val="1"/>
      </w:pPr>
      <w:r>
        <w:rPr>
          <w:rFonts w:hint="eastAsia" w:ascii="Times New Roman" w:hAnsi="Times New Roman"/>
          <w:b/>
        </w:rPr>
        <w:t xml:space="preserve">采购包号</w:t>
      </w:r>
      <w:r>
        <w:rPr>
          <w:rFonts w:ascii="Times New Roman" w:hAnsi="Times New Roman"/>
          <w:b/>
        </w:rPr>
        <w:t xml:space="preserve">1：硬件运维服务 </w:t>
      </w:r>
      <w:r/>
    </w:p>
    <w:tbl>
      <w:tblPr>
        <w:tblStyle w:val="733"/>
        <w:tblW w:w="957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628"/>
        <w:gridCol w:w="7453"/>
        <w:gridCol w:w="707"/>
      </w:tblGrid>
      <w:tr>
        <w:trPr>
          <w:tblHeader/>
        </w:trPr>
        <w:tc>
          <w:tcPr>
            <w:gridSpan w:val="2"/>
            <w:tcW w:w="1413" w:type="dxa"/>
            <w:vAlign w:val="center"/>
            <w:textDirection w:val="lrTb"/>
            <w:noWrap w:val="false"/>
          </w:tcPr>
          <w:p>
            <w:pPr>
              <w:jc w:val="center"/>
              <w:spacing w:line="300" w:lineRule="exact"/>
              <w:rPr>
                <w:b/>
                <w:bCs/>
              </w:rPr>
            </w:pPr>
            <w:r>
              <w:rPr>
                <w:b/>
                <w:bCs/>
              </w:rPr>
              <w:t xml:space="preserve">序号</w:t>
            </w:r>
            <w:r/>
          </w:p>
        </w:tc>
        <w:tc>
          <w:tcPr>
            <w:tcW w:w="7453" w:type="dxa"/>
            <w:vAlign w:val="center"/>
            <w:textDirection w:val="lrTb"/>
            <w:noWrap w:val="false"/>
          </w:tcPr>
          <w:p>
            <w:pPr>
              <w:jc w:val="center"/>
              <w:spacing w:line="300" w:lineRule="exact"/>
              <w:rPr>
                <w:b/>
                <w:bCs/>
              </w:rPr>
            </w:pPr>
            <w:r>
              <w:rPr>
                <w:b/>
                <w:bCs/>
              </w:rPr>
              <w:t xml:space="preserve">评分细则</w:t>
            </w:r>
            <w:r/>
          </w:p>
        </w:tc>
        <w:tc>
          <w:tcPr>
            <w:tcW w:w="707" w:type="dxa"/>
            <w:vAlign w:val="center"/>
            <w:textDirection w:val="lrTb"/>
            <w:noWrap w:val="false"/>
          </w:tcPr>
          <w:p>
            <w:pPr>
              <w:jc w:val="center"/>
              <w:spacing w:line="300" w:lineRule="exact"/>
              <w:rPr>
                <w:b/>
                <w:bCs/>
              </w:rPr>
            </w:pPr>
            <w:r>
              <w:rPr>
                <w:b/>
                <w:bCs/>
              </w:rPr>
              <w:t xml:space="preserve">分值</w:t>
            </w:r>
            <w:r/>
          </w:p>
        </w:tc>
      </w:tr>
      <w:tr>
        <w:trPr>
          <w:trHeight w:val="1396"/>
        </w:trPr>
        <w:tc>
          <w:tcPr>
            <w:gridSpan w:val="2"/>
            <w:tcW w:w="1413" w:type="dxa"/>
            <w:vAlign w:val="center"/>
            <w:textDirection w:val="lrTb"/>
            <w:noWrap w:val="false"/>
          </w:tcPr>
          <w:p>
            <w:pPr>
              <w:jc w:val="center"/>
              <w:spacing w:line="300" w:lineRule="exact"/>
              <w:rPr>
                <w:b/>
                <w:bCs/>
              </w:rPr>
            </w:pPr>
            <w:r>
              <w:rPr>
                <w:b/>
                <w:bCs/>
              </w:rPr>
              <w:t xml:space="preserve">（一）价格分</w:t>
            </w:r>
            <w:r/>
          </w:p>
        </w:tc>
        <w:tc>
          <w:tcPr>
            <w:tcW w:w="7453" w:type="dxa"/>
            <w:vAlign w:val="center"/>
            <w:textDirection w:val="lrTb"/>
            <w:noWrap w:val="false"/>
          </w:tcPr>
          <w:p>
            <w:pPr>
              <w:spacing w:line="300" w:lineRule="exact"/>
              <w:rPr>
                <w:b/>
                <w:bCs/>
              </w:rPr>
            </w:pPr>
            <w:r>
              <w:rPr>
                <w:b/>
                <w:bCs/>
              </w:rPr>
              <w:t xml:space="preserve">服务报价</w:t>
            </w:r>
            <w:r/>
          </w:p>
          <w:p>
            <w:pPr>
              <w:spacing w:line="300" w:lineRule="exact"/>
              <w:rPr>
                <w:b/>
                <w:bCs/>
              </w:rPr>
            </w:pPr>
            <w:r>
              <w:t xml:space="preserve">采用低价优先法计算，即满足招标文件要求且报价最低的投标人报价为评标基准价，其价格分为满分</w:t>
            </w:r>
            <w:r>
              <w:rPr>
                <w:rFonts w:hint="eastAsia"/>
                <w:lang w:val="en-US" w:eastAsia="zh-CN"/>
              </w:rPr>
              <w:t xml:space="preserve">1</w:t>
            </w:r>
            <w:r>
              <w:t xml:space="preserve">0分；其它投标人的价格分统一按照以下公式计算：投标报价得分=(评标基准价/该投标人的投标报价)×</w:t>
            </w:r>
            <w:r>
              <w:rPr>
                <w:rFonts w:hint="eastAsia"/>
                <w:lang w:val="en-US" w:eastAsia="zh-CN"/>
              </w:rPr>
              <w:t xml:space="preserve">1</w:t>
            </w:r>
            <w:r>
              <w:t xml:space="preserve">0分。（小数点保留两位）</w:t>
            </w:r>
            <w:r/>
          </w:p>
        </w:tc>
        <w:tc>
          <w:tcPr>
            <w:tcW w:w="707" w:type="dxa"/>
            <w:vAlign w:val="center"/>
            <w:textDirection w:val="lrTb"/>
            <w:noWrap w:val="false"/>
          </w:tcPr>
          <w:p>
            <w:pPr>
              <w:jc w:val="center"/>
              <w:spacing w:line="300" w:lineRule="exact"/>
              <w:rPr>
                <w:b/>
                <w:bCs/>
              </w:rPr>
            </w:pPr>
            <w:r>
              <w:rPr>
                <w:rFonts w:hint="eastAsia"/>
                <w:b/>
                <w:bCs/>
                <w:lang w:val="en-US" w:eastAsia="zh-CN"/>
              </w:rPr>
              <w:t xml:space="preserve">1</w:t>
            </w:r>
            <w:r>
              <w:rPr>
                <w:b/>
                <w:bCs/>
              </w:rPr>
              <w:t xml:space="preserve">0</w:t>
            </w:r>
            <w:r/>
          </w:p>
        </w:tc>
      </w:tr>
      <w:tr>
        <w:trPr>
          <w:trHeight w:val="1610"/>
        </w:trPr>
        <w:tc>
          <w:tcPr>
            <w:tcW w:w="785" w:type="dxa"/>
            <w:vAlign w:val="center"/>
            <w:vMerge w:val="restart"/>
            <w:textDirection w:val="lrTb"/>
            <w:noWrap w:val="false"/>
          </w:tcPr>
          <w:p>
            <w:pPr>
              <w:jc w:val="center"/>
              <w:spacing w:line="300" w:lineRule="exact"/>
              <w:rPr>
                <w:b/>
                <w:bCs/>
                <w:szCs w:val="22"/>
              </w:rPr>
            </w:pPr>
            <w:r>
              <w:rPr>
                <w:b/>
                <w:bCs/>
                <w:szCs w:val="22"/>
              </w:rPr>
              <w:t xml:space="preserve">（二）商务部分</w:t>
            </w:r>
            <w:r/>
          </w:p>
        </w:tc>
        <w:tc>
          <w:tcPr>
            <w:tcW w:w="628" w:type="dxa"/>
            <w:vAlign w:val="center"/>
            <w:textDirection w:val="lrTb"/>
            <w:noWrap w:val="false"/>
          </w:tcPr>
          <w:p>
            <w:pPr>
              <w:jc w:val="center"/>
              <w:spacing w:line="300" w:lineRule="exact"/>
              <w:rPr>
                <w:b/>
                <w:bCs/>
                <w:szCs w:val="22"/>
              </w:rPr>
            </w:pPr>
            <w:r>
              <w:rPr>
                <w:b/>
                <w:bCs/>
                <w:szCs w:val="22"/>
              </w:rPr>
              <w:t xml:space="preserve">2.1</w:t>
            </w:r>
            <w:r/>
          </w:p>
        </w:tc>
        <w:tc>
          <w:tcPr>
            <w:tcW w:w="7453" w:type="dxa"/>
            <w:vAlign w:val="center"/>
            <w:textDirection w:val="lrTb"/>
            <w:noWrap w:val="false"/>
          </w:tcPr>
          <w:p>
            <w:pPr>
              <w:spacing w:line="300" w:lineRule="exact"/>
              <w:rPr>
                <w:b/>
                <w:bCs/>
              </w:rPr>
            </w:pPr>
            <w:r>
              <w:rPr>
                <w:b/>
                <w:bCs/>
              </w:rPr>
              <w:t xml:space="preserve">成功案例</w:t>
            </w:r>
            <w:r/>
          </w:p>
          <w:p>
            <w:pPr>
              <w:spacing w:line="300" w:lineRule="exact"/>
            </w:pPr>
            <w:r>
              <w:t xml:space="preserve">投标人自202</w:t>
            </w:r>
            <w:r>
              <w:rPr>
                <w:rFonts w:hint="eastAsia"/>
              </w:rPr>
              <w:t xml:space="preserve">2</w:t>
            </w:r>
            <w:r>
              <w:t xml:space="preserve">年1月以来（以合同签订日期为准），具有与本项目类似硬件设备运维方面维保服务项目案例的，每提供一个案例得</w:t>
            </w:r>
            <w:r>
              <w:rPr>
                <w:rFonts w:hint="eastAsia"/>
                <w:lang w:val="en-US" w:eastAsia="zh-CN"/>
              </w:rPr>
              <w:t xml:space="preserve">2</w:t>
            </w:r>
            <w:r>
              <w:t xml:space="preserve">分，最高</w:t>
            </w:r>
            <w:r>
              <w:rPr>
                <w:rFonts w:hint="eastAsia"/>
                <w:lang w:val="en-US" w:eastAsia="zh-CN"/>
              </w:rPr>
              <w:t xml:space="preserve">10</w:t>
            </w:r>
            <w:r>
              <w:t xml:space="preserve">分，未提供不得分。同类项目业绩是指运维服务内容包含服务器</w:t>
            </w:r>
            <w:r>
              <w:rPr>
                <w:rFonts w:hint="eastAsia"/>
              </w:rPr>
              <w:t xml:space="preserve">、</w:t>
            </w:r>
            <w:r>
              <w:t xml:space="preserve">网络设备</w:t>
            </w:r>
            <w:r>
              <w:rPr>
                <w:rFonts w:hint="eastAsia"/>
              </w:rPr>
              <w:t xml:space="preserve">和</w:t>
            </w:r>
            <w:r>
              <w:t xml:space="preserve">安全设备</w:t>
            </w:r>
            <w:r>
              <w:rPr>
                <w:rFonts w:hint="eastAsia"/>
              </w:rPr>
              <w:t xml:space="preserve">中的一个或多个内容。</w:t>
            </w:r>
            <w:r/>
          </w:p>
          <w:p>
            <w:pPr>
              <w:spacing w:line="300" w:lineRule="exact"/>
              <w:rPr>
                <w:b/>
                <w:bCs/>
                <w:szCs w:val="22"/>
              </w:rPr>
            </w:pPr>
            <w:r>
              <w:t xml:space="preserve">提供合同复印件（合同须能反映项目名称、主要标的物，签订时间和签章清晰可见）</w:t>
            </w:r>
            <w:r/>
          </w:p>
        </w:tc>
        <w:tc>
          <w:tcPr>
            <w:tcW w:w="707" w:type="dxa"/>
            <w:vAlign w:val="center"/>
            <w:textDirection w:val="lrTb"/>
            <w:noWrap w:val="false"/>
          </w:tcPr>
          <w:p>
            <w:pPr>
              <w:jc w:val="center"/>
              <w:spacing w:line="300" w:lineRule="exact"/>
              <w:rPr>
                <w:rFonts w:hint="default" w:eastAsia="宋体"/>
                <w:b/>
                <w:bCs/>
                <w:szCs w:val="22"/>
                <w:lang w:val="en-US" w:eastAsia="zh-CN"/>
              </w:rPr>
            </w:pPr>
            <w:r>
              <w:rPr>
                <w:rFonts w:hint="eastAsia"/>
                <w:b/>
                <w:bCs/>
                <w:lang w:val="en-US" w:eastAsia="zh-CN"/>
              </w:rPr>
              <w:t xml:space="preserve">10</w:t>
            </w:r>
            <w:r/>
          </w:p>
        </w:tc>
      </w:tr>
      <w:tr>
        <w:trPr>
          <w:trHeight w:val="1328"/>
        </w:trPr>
        <w:tc>
          <w:tcPr>
            <w:tcW w:w="785" w:type="dxa"/>
            <w:vAlign w:val="center"/>
            <w:vMerge w:val="continue"/>
            <w:textDirection w:val="lrTb"/>
            <w:noWrap w:val="false"/>
          </w:tcPr>
          <w:p>
            <w:pPr>
              <w:jc w:val="center"/>
              <w:spacing w:line="300" w:lineRule="exact"/>
              <w:rPr>
                <w:b/>
                <w:bCs/>
                <w:szCs w:val="22"/>
              </w:rPr>
            </w:pPr>
            <w:r>
              <w:rPr>
                <w:b/>
                <w:bCs/>
                <w:szCs w:val="22"/>
              </w:rPr>
            </w:r>
            <w:r/>
          </w:p>
        </w:tc>
        <w:tc>
          <w:tcPr>
            <w:tcW w:w="628" w:type="dxa"/>
            <w:vAlign w:val="center"/>
            <w:textDirection w:val="lrTb"/>
            <w:noWrap w:val="false"/>
          </w:tcPr>
          <w:p>
            <w:pPr>
              <w:jc w:val="center"/>
              <w:spacing w:line="300" w:lineRule="exact"/>
              <w:rPr>
                <w:b/>
                <w:bCs/>
                <w:szCs w:val="22"/>
              </w:rPr>
            </w:pPr>
            <w:r>
              <w:rPr>
                <w:b/>
                <w:bCs/>
                <w:szCs w:val="22"/>
              </w:rPr>
              <w:t xml:space="preserve">2.2</w:t>
            </w:r>
            <w:r/>
          </w:p>
        </w:tc>
        <w:tc>
          <w:tcPr>
            <w:tcW w:w="7453" w:type="dxa"/>
            <w:vAlign w:val="center"/>
            <w:textDirection w:val="lrTb"/>
            <w:noWrap w:val="false"/>
          </w:tcPr>
          <w:p>
            <w:pPr>
              <w:spacing w:line="300" w:lineRule="exact"/>
              <w:rPr>
                <w:b/>
                <w:bCs/>
              </w:rPr>
            </w:pPr>
            <w:r>
              <w:rPr>
                <w:b/>
                <w:bCs/>
              </w:rPr>
              <w:t xml:space="preserve">认证证书</w:t>
            </w:r>
            <w:r/>
          </w:p>
          <w:p>
            <w:pPr>
              <w:spacing w:line="300" w:lineRule="exact"/>
            </w:pPr>
            <w:r>
              <w:t xml:space="preserve">1、投标人具有有效期内的“ISO27001信息安全管理体系认证证书”的，得</w:t>
            </w:r>
            <w:r>
              <w:rPr>
                <w:rFonts w:hint="eastAsia"/>
                <w:lang w:val="en-US" w:eastAsia="zh-CN"/>
              </w:rPr>
              <w:t xml:space="preserve">2</w:t>
            </w:r>
            <w:r>
              <w:t xml:space="preserve">分。</w:t>
            </w:r>
            <w:r/>
          </w:p>
          <w:p>
            <w:pPr>
              <w:spacing w:line="300" w:lineRule="exact"/>
            </w:pPr>
            <w:r>
              <w:t xml:space="preserve">2、投标人具有有效期内的“ISO9001质量管理体系认证证书”的，得</w:t>
            </w:r>
            <w:r>
              <w:rPr>
                <w:rFonts w:hint="eastAsia"/>
                <w:lang w:val="en-US" w:eastAsia="zh-CN"/>
              </w:rPr>
              <w:t xml:space="preserve">2</w:t>
            </w:r>
            <w:r>
              <w:t xml:space="preserve">分。</w:t>
            </w:r>
            <w:r/>
          </w:p>
          <w:p>
            <w:pPr>
              <w:spacing w:line="300" w:lineRule="exact"/>
            </w:pPr>
            <w:r>
              <w:t xml:space="preserve">3、投标人具有有效期内的“ISO20000信息技术服务管理体系认证证书”的，得</w:t>
            </w:r>
            <w:r>
              <w:rPr>
                <w:rFonts w:hint="eastAsia"/>
                <w:lang w:val="en-US" w:eastAsia="zh-CN"/>
              </w:rPr>
              <w:t xml:space="preserve">2</w:t>
            </w:r>
            <w:r>
              <w:t xml:space="preserve">分。</w:t>
            </w:r>
            <w:r/>
          </w:p>
          <w:p>
            <w:pPr>
              <w:spacing w:line="300" w:lineRule="exact"/>
              <w:rPr>
                <w:rFonts w:hint="eastAsia"/>
                <w:szCs w:val="22"/>
              </w:rPr>
            </w:pPr>
            <w:r>
              <w:t xml:space="preserve">提供上述有效证书的复印件</w:t>
            </w:r>
            <w:r>
              <w:rPr>
                <w:rFonts w:hint="eastAsia"/>
              </w:rPr>
              <w:t xml:space="preserve">，</w:t>
            </w:r>
            <w:r>
              <w:rPr>
                <w:szCs w:val="22"/>
              </w:rPr>
              <w:t xml:space="preserve">认证覆盖的业务范围含有“运维”或“维护”等类似关键字</w:t>
            </w:r>
            <w:r>
              <w:rPr>
                <w:rFonts w:hint="eastAsia"/>
                <w:szCs w:val="22"/>
              </w:rPr>
              <w:t xml:space="preserve">。</w:t>
            </w:r>
            <w:r/>
          </w:p>
        </w:tc>
        <w:tc>
          <w:tcPr>
            <w:tcW w:w="707" w:type="dxa"/>
            <w:vAlign w:val="center"/>
            <w:textDirection w:val="lrTb"/>
            <w:noWrap w:val="false"/>
          </w:tcPr>
          <w:p>
            <w:pPr>
              <w:jc w:val="center"/>
              <w:spacing w:line="300" w:lineRule="exact"/>
              <w:rPr>
                <w:rFonts w:hint="eastAsia" w:eastAsia="宋体"/>
                <w:b/>
                <w:bCs/>
                <w:szCs w:val="22"/>
                <w:lang w:eastAsia="zh-CN"/>
              </w:rPr>
            </w:pPr>
            <w:r>
              <w:rPr>
                <w:rFonts w:hint="eastAsia"/>
                <w:b/>
                <w:bCs/>
                <w:szCs w:val="22"/>
                <w:lang w:val="en-US" w:eastAsia="zh-CN"/>
              </w:rPr>
              <w:t xml:space="preserve">6</w:t>
            </w:r>
            <w:r/>
          </w:p>
        </w:tc>
      </w:tr>
      <w:tr>
        <w:trPr>
          <w:trHeight w:val="90"/>
        </w:trPr>
        <w:tc>
          <w:tcPr>
            <w:tcW w:w="785" w:type="dxa"/>
            <w:vAlign w:val="center"/>
            <w:vMerge w:val="continue"/>
            <w:textDirection w:val="lrTb"/>
            <w:noWrap w:val="false"/>
          </w:tcPr>
          <w:p>
            <w:pPr>
              <w:spacing w:line="300" w:lineRule="exact"/>
              <w:rPr>
                <w:szCs w:val="22"/>
              </w:rPr>
            </w:pPr>
            <w:r>
              <w:rPr>
                <w:szCs w:val="22"/>
              </w:rPr>
            </w:r>
            <w:r/>
          </w:p>
        </w:tc>
        <w:tc>
          <w:tcPr>
            <w:tcW w:w="628" w:type="dxa"/>
            <w:vAlign w:val="center"/>
            <w:vMerge w:val="restart"/>
            <w:textDirection w:val="lrTb"/>
            <w:noWrap w:val="false"/>
          </w:tcPr>
          <w:p>
            <w:pPr>
              <w:spacing w:line="300" w:lineRule="exact"/>
              <w:rPr>
                <w:szCs w:val="22"/>
              </w:rPr>
            </w:pPr>
            <w:r>
              <w:rPr>
                <w:b/>
                <w:bCs/>
                <w:szCs w:val="22"/>
              </w:rPr>
              <w:t xml:space="preserve">2.3</w:t>
            </w:r>
            <w:r/>
          </w:p>
        </w:tc>
        <w:tc>
          <w:tcPr>
            <w:tcW w:w="7453" w:type="dxa"/>
            <w:vAlign w:val="center"/>
            <w:textDirection w:val="lrTb"/>
            <w:noWrap w:val="false"/>
          </w:tcPr>
          <w:p>
            <w:pPr>
              <w:jc w:val="left"/>
              <w:spacing w:line="315" w:lineRule="exact"/>
              <w:rPr>
                <w:b/>
                <w:bCs/>
              </w:rPr>
            </w:pPr>
            <w:r>
              <w:rPr>
                <w:b/>
                <w:bCs/>
              </w:rPr>
              <w:t xml:space="preserve">项目负责人</w:t>
            </w:r>
            <w:r/>
          </w:p>
          <w:p>
            <w:pPr>
              <w:jc w:val="left"/>
              <w:spacing w:line="320" w:lineRule="exact"/>
            </w:pPr>
            <w:r>
              <w:t xml:space="preserve">1、投标人拟投入本项目的项目负责人（1人），须具备本科或以上学历：</w:t>
            </w:r>
            <w:r/>
          </w:p>
          <w:p>
            <w:pPr>
              <w:jc w:val="left"/>
              <w:spacing w:line="320" w:lineRule="exact"/>
            </w:pPr>
            <w:r>
              <w:t xml:space="preserve">具有高级工程师证书、注册信息安全管理人员（CISP-CISO）、CISAW信息安全保障人员认证证书，每提供1个证书得2分，本项最高得6分。</w:t>
            </w:r>
            <w:r/>
          </w:p>
          <w:p>
            <w:pPr>
              <w:jc w:val="left"/>
              <w:spacing w:line="320" w:lineRule="exact"/>
            </w:pPr>
            <w:r>
              <w:t xml:space="preserve">提供项目负责人身份证复印件、有效的证书复印件、本科或以上学历证书和投标人近半年来任意一个月为其缴纳社保的证明材料。</w:t>
            </w:r>
            <w:r/>
          </w:p>
        </w:tc>
        <w:tc>
          <w:tcPr>
            <w:tcW w:w="707" w:type="dxa"/>
            <w:vAlign w:val="center"/>
            <w:textDirection w:val="lrTb"/>
            <w:noWrap w:val="false"/>
          </w:tcPr>
          <w:p>
            <w:pPr>
              <w:jc w:val="center"/>
              <w:spacing w:line="315" w:lineRule="exact"/>
              <w:rPr>
                <w:b/>
                <w:bCs/>
              </w:rPr>
            </w:pPr>
            <w:r>
              <w:rPr>
                <w:rFonts w:hint="eastAsia"/>
                <w:b/>
                <w:bCs/>
                <w:szCs w:val="22"/>
              </w:rPr>
              <w:t xml:space="preserve">6</w:t>
            </w:r>
            <w:r/>
          </w:p>
        </w:tc>
      </w:tr>
      <w:tr>
        <w:trPr>
          <w:trHeight w:val="304"/>
        </w:trPr>
        <w:tc>
          <w:tcPr>
            <w:tcW w:w="785" w:type="dxa"/>
            <w:vAlign w:val="center"/>
            <w:vMerge w:val="continue"/>
            <w:textDirection w:val="lrTb"/>
            <w:noWrap w:val="false"/>
          </w:tcPr>
          <w:p>
            <w:pPr>
              <w:pStyle w:val="944"/>
              <w:ind w:firstLine="0"/>
              <w:rPr>
                <w:rFonts w:ascii="Times New Roman" w:hAnsi="Times New Roman"/>
              </w:rPr>
            </w:pPr>
            <w:r>
              <w:rPr>
                <w:rFonts w:ascii="Times New Roman" w:hAnsi="Times New Roman"/>
              </w:rPr>
            </w:r>
            <w:r/>
          </w:p>
        </w:tc>
        <w:tc>
          <w:tcPr>
            <w:tcW w:w="628" w:type="dxa"/>
            <w:vAlign w:val="center"/>
            <w:vMerge w:val="continue"/>
            <w:textDirection w:val="lrTb"/>
            <w:noWrap w:val="false"/>
          </w:tcPr>
          <w:p>
            <w:pPr>
              <w:pStyle w:val="944"/>
              <w:ind w:firstLine="0"/>
              <w:rPr>
                <w:rFonts w:ascii="Times New Roman" w:hAnsi="Times New Roman"/>
              </w:rPr>
            </w:pPr>
            <w:r>
              <w:rPr>
                <w:rFonts w:ascii="Times New Roman" w:hAnsi="Times New Roman"/>
              </w:rPr>
            </w:r>
            <w:r/>
          </w:p>
        </w:tc>
        <w:tc>
          <w:tcPr>
            <w:tcW w:w="7453" w:type="dxa"/>
            <w:vAlign w:val="center"/>
            <w:textDirection w:val="lrTb"/>
            <w:noWrap w:val="false"/>
          </w:tcPr>
          <w:p>
            <w:pPr>
              <w:spacing w:line="320" w:lineRule="exact"/>
              <w:widowControl/>
              <w:rPr>
                <w:b/>
                <w:bCs/>
                <w:szCs w:val="22"/>
              </w:rPr>
            </w:pPr>
            <w:r>
              <w:rPr>
                <w:b/>
                <w:bCs/>
                <w:szCs w:val="22"/>
              </w:rPr>
              <w:t xml:space="preserve">运维负责人</w:t>
            </w:r>
            <w:r/>
          </w:p>
          <w:p>
            <w:pPr>
              <w:spacing w:line="320" w:lineRule="exact"/>
              <w:widowControl/>
              <w:rPr>
                <w:szCs w:val="22"/>
              </w:rPr>
            </w:pPr>
            <w:r>
              <w:rPr>
                <w:szCs w:val="22"/>
              </w:rPr>
              <w:t xml:space="preserve">2、投标人拟投入本项目的项目技术负责人（1人）</w:t>
            </w:r>
            <w:r>
              <w:t xml:space="preserve">，须具备本科或以上学历</w:t>
            </w:r>
            <w:r>
              <w:rPr>
                <w:szCs w:val="22"/>
              </w:rPr>
              <w:t xml:space="preserve">：</w:t>
            </w:r>
            <w:r/>
          </w:p>
          <w:p>
            <w:pPr>
              <w:pStyle w:val="944"/>
              <w:ind w:firstLine="0"/>
              <w:spacing w:line="320" w:lineRule="exact"/>
            </w:pPr>
            <w:r>
              <w:rPr>
                <w:rFonts w:ascii="Times New Roman" w:hAnsi="Times New Roman"/>
              </w:rPr>
              <w:t xml:space="preserve">具有高级工程师证书、网络规划设计师（高级）、CISAW信息安全保障人员（应急服务）认证证书，每提供1个证书得2分，本项最高得6分。</w:t>
            </w:r>
            <w:r/>
          </w:p>
          <w:p>
            <w:pPr>
              <w:pStyle w:val="944"/>
              <w:ind w:firstLine="0"/>
              <w:spacing w:line="320" w:lineRule="exact"/>
              <w:rPr>
                <w:rFonts w:ascii="Times New Roman" w:hAnsi="Times New Roman"/>
              </w:rPr>
            </w:pPr>
            <w:r>
              <w:rPr>
                <w:rFonts w:ascii="Times New Roman" w:hAnsi="Times New Roman"/>
              </w:rPr>
              <w:t xml:space="preserve">提供运维负责人身份证复印件、有效的证书复印件、本科或以上学历证书和投标人近半年来任意一个月为其缴纳社保的证明材料。</w:t>
            </w:r>
            <w:r/>
          </w:p>
        </w:tc>
        <w:tc>
          <w:tcPr>
            <w:tcW w:w="707" w:type="dxa"/>
            <w:vAlign w:val="center"/>
            <w:textDirection w:val="lrTb"/>
            <w:noWrap w:val="false"/>
          </w:tcPr>
          <w:p>
            <w:pPr>
              <w:pStyle w:val="944"/>
              <w:ind w:firstLine="0"/>
              <w:jc w:val="center"/>
              <w:rPr>
                <w:rFonts w:ascii="Times New Roman" w:hAnsi="Times New Roman"/>
                <w:b/>
                <w:bCs/>
                <w:sz w:val="22"/>
                <w:szCs w:val="22"/>
              </w:rPr>
            </w:pPr>
            <w:r>
              <w:rPr>
                <w:rFonts w:hint="eastAsia" w:ascii="Times New Roman" w:hAnsi="Times New Roman"/>
                <w:b/>
                <w:bCs/>
                <w:sz w:val="22"/>
                <w:szCs w:val="22"/>
              </w:rPr>
              <w:t xml:space="preserve">6</w:t>
            </w:r>
            <w:r/>
          </w:p>
        </w:tc>
      </w:tr>
      <w:tr>
        <w:trPr>
          <w:trHeight w:val="2309"/>
        </w:trPr>
        <w:tc>
          <w:tcPr>
            <w:tcW w:w="785" w:type="dxa"/>
            <w:vAlign w:val="center"/>
            <w:vMerge w:val="continue"/>
            <w:textDirection w:val="lrTb"/>
            <w:noWrap w:val="false"/>
          </w:tcPr>
          <w:p>
            <w:pPr>
              <w:pStyle w:val="944"/>
              <w:ind w:firstLine="0"/>
              <w:rPr>
                <w:rFonts w:ascii="Times New Roman" w:hAnsi="Times New Roman"/>
                <w:bCs/>
                <w:sz w:val="22"/>
                <w:szCs w:val="22"/>
              </w:rPr>
            </w:pPr>
            <w:r>
              <w:rPr>
                <w:rFonts w:ascii="Times New Roman" w:hAnsi="Times New Roman"/>
                <w:bCs/>
                <w:sz w:val="22"/>
                <w:szCs w:val="22"/>
              </w:rPr>
            </w:r>
            <w:r/>
          </w:p>
        </w:tc>
        <w:tc>
          <w:tcPr>
            <w:tcW w:w="628" w:type="dxa"/>
            <w:vAlign w:val="center"/>
            <w:vMerge w:val="continue"/>
            <w:textDirection w:val="lrTb"/>
            <w:noWrap w:val="false"/>
          </w:tcPr>
          <w:p>
            <w:pPr>
              <w:pStyle w:val="944"/>
              <w:ind w:firstLine="0"/>
              <w:rPr>
                <w:rFonts w:ascii="Times New Roman" w:hAnsi="Times New Roman"/>
                <w:bCs/>
                <w:sz w:val="22"/>
                <w:szCs w:val="22"/>
              </w:rPr>
            </w:pPr>
            <w:r>
              <w:rPr>
                <w:rFonts w:ascii="Times New Roman" w:hAnsi="Times New Roman"/>
                <w:bCs/>
                <w:sz w:val="22"/>
                <w:szCs w:val="22"/>
              </w:rPr>
            </w:r>
            <w:r/>
          </w:p>
        </w:tc>
        <w:tc>
          <w:tcPr>
            <w:tcW w:w="7453" w:type="dxa"/>
            <w:vAlign w:val="center"/>
            <w:textDirection w:val="lrTb"/>
            <w:noWrap w:val="false"/>
          </w:tcPr>
          <w:p>
            <w:pPr>
              <w:widowControl/>
              <w:rPr>
                <w:b/>
                <w:bCs/>
              </w:rPr>
            </w:pPr>
            <w:r>
              <w:rPr>
                <w:b/>
                <w:bCs/>
              </w:rPr>
              <w:t xml:space="preserve">安全</w:t>
            </w:r>
            <w:r>
              <w:rPr>
                <w:rFonts w:hint="eastAsia"/>
                <w:b/>
                <w:bCs/>
              </w:rPr>
              <w:t xml:space="preserve">负责人</w:t>
            </w:r>
            <w:r/>
          </w:p>
          <w:p>
            <w:pPr>
              <w:widowControl/>
              <w:rPr>
                <w:rFonts w:hint="eastAsia"/>
              </w:rPr>
            </w:pPr>
            <w:r>
              <w:t xml:space="preserve">3、投标人拟投入本项目的安全</w:t>
            </w:r>
            <w:r>
              <w:rPr>
                <w:rFonts w:hint="eastAsia"/>
              </w:rPr>
              <w:t xml:space="preserve">负责人</w:t>
            </w:r>
            <w:r>
              <w:t xml:space="preserve">（1人），须具备本科或以上学历</w:t>
            </w:r>
            <w:r>
              <w:rPr>
                <w:rFonts w:hint="eastAsia"/>
              </w:rPr>
              <w:t xml:space="preserve">：</w:t>
            </w:r>
            <w:r/>
          </w:p>
          <w:p>
            <w:pPr>
              <w:jc w:val="left"/>
              <w:spacing w:line="315" w:lineRule="exact"/>
            </w:pPr>
            <w:r>
              <w:t xml:space="preserve">具有信息系统项目管理师证书（高级）、CCSC网络安全能力认证（网络安全技术）、注册信息安全工程师（CISP-CISE），每提供1个证书得</w:t>
            </w:r>
            <w:r>
              <w:rPr>
                <w:rFonts w:hint="eastAsia"/>
                <w:lang w:val="en-US" w:eastAsia="zh-CN"/>
              </w:rPr>
              <w:t xml:space="preserve">2</w:t>
            </w:r>
            <w:r>
              <w:t xml:space="preserve">分，本项最高得</w:t>
            </w:r>
            <w:r>
              <w:rPr>
                <w:rFonts w:hint="eastAsia"/>
                <w:lang w:val="en-US" w:eastAsia="zh-CN"/>
              </w:rPr>
              <w:t xml:space="preserve">6</w:t>
            </w:r>
            <w:r>
              <w:t xml:space="preserve">分。</w:t>
            </w:r>
            <w:r/>
          </w:p>
          <w:p>
            <w:pPr>
              <w:jc w:val="left"/>
              <w:spacing w:line="315" w:lineRule="exact"/>
            </w:pPr>
            <w:r>
              <w:t xml:space="preserve">提供安全负责人身份证复印件、有效的证书复印件、本科或以上学历证书和投标人近半年来任意一个月为其缴纳社保的证明材料。</w:t>
            </w:r>
            <w:r/>
          </w:p>
        </w:tc>
        <w:tc>
          <w:tcPr>
            <w:tcW w:w="707" w:type="dxa"/>
            <w:vAlign w:val="center"/>
            <w:textDirection w:val="lrTb"/>
            <w:noWrap w:val="false"/>
          </w:tcPr>
          <w:p>
            <w:pPr>
              <w:pStyle w:val="944"/>
              <w:ind w:firstLine="0"/>
              <w:jc w:val="center"/>
              <w:rPr>
                <w:rFonts w:hint="eastAsia" w:ascii="Times New Roman" w:hAnsi="Times New Roman" w:eastAsia="宋体"/>
                <w:b/>
                <w:bCs/>
                <w:sz w:val="22"/>
                <w:szCs w:val="22"/>
                <w:lang w:eastAsia="zh-CN"/>
              </w:rPr>
            </w:pPr>
            <w:r>
              <w:rPr>
                <w:rFonts w:hint="eastAsia" w:ascii="Times New Roman" w:hAnsi="Times New Roman"/>
                <w:b/>
                <w:bCs/>
                <w:sz w:val="22"/>
                <w:szCs w:val="22"/>
                <w:lang w:val="en-US" w:eastAsia="zh-CN"/>
              </w:rPr>
              <w:t xml:space="preserve">6</w:t>
            </w:r>
            <w:r/>
          </w:p>
        </w:tc>
      </w:tr>
      <w:tr>
        <w:trPr>
          <w:trHeight w:val="2250"/>
        </w:trPr>
        <w:tc>
          <w:tcPr>
            <w:tcW w:w="785" w:type="dxa"/>
            <w:vAlign w:val="center"/>
            <w:vMerge w:val="continue"/>
            <w:textDirection w:val="lrTb"/>
            <w:noWrap w:val="false"/>
          </w:tcPr>
          <w:p>
            <w:pPr>
              <w:pStyle w:val="944"/>
              <w:ind w:firstLine="0"/>
              <w:rPr>
                <w:rFonts w:ascii="Times New Roman" w:hAnsi="Times New Roman"/>
                <w:bCs/>
                <w:sz w:val="22"/>
                <w:szCs w:val="22"/>
              </w:rPr>
            </w:pPr>
            <w:r>
              <w:rPr>
                <w:rFonts w:ascii="Times New Roman" w:hAnsi="Times New Roman"/>
                <w:bCs/>
                <w:sz w:val="22"/>
                <w:szCs w:val="22"/>
              </w:rPr>
            </w:r>
            <w:r/>
          </w:p>
        </w:tc>
        <w:tc>
          <w:tcPr>
            <w:tcW w:w="628" w:type="dxa"/>
            <w:vAlign w:val="center"/>
            <w:vMerge w:val="continue"/>
            <w:textDirection w:val="lrTb"/>
            <w:noWrap w:val="false"/>
          </w:tcPr>
          <w:p>
            <w:pPr>
              <w:pStyle w:val="944"/>
              <w:ind w:firstLine="0"/>
              <w:rPr>
                <w:rFonts w:ascii="Times New Roman" w:hAnsi="Times New Roman"/>
                <w:bCs/>
                <w:sz w:val="22"/>
                <w:szCs w:val="22"/>
              </w:rPr>
            </w:pPr>
            <w:r>
              <w:rPr>
                <w:rFonts w:ascii="Times New Roman" w:hAnsi="Times New Roman"/>
                <w:bCs/>
                <w:sz w:val="22"/>
                <w:szCs w:val="22"/>
              </w:rPr>
            </w:r>
            <w:r/>
          </w:p>
        </w:tc>
        <w:tc>
          <w:tcPr>
            <w:tcW w:w="7453" w:type="dxa"/>
            <w:vAlign w:val="center"/>
            <w:textDirection w:val="lrTb"/>
            <w:noWrap w:val="false"/>
          </w:tcPr>
          <w:p>
            <w:pPr>
              <w:widowControl/>
              <w:rPr>
                <w:b/>
                <w:bCs/>
                <w:sz w:val="22"/>
                <w:szCs w:val="22"/>
              </w:rPr>
            </w:pPr>
            <w:r>
              <w:rPr>
                <w:b/>
                <w:bCs/>
                <w:sz w:val="22"/>
                <w:szCs w:val="22"/>
              </w:rPr>
              <w:t xml:space="preserve">其他团队成员</w:t>
            </w:r>
            <w:r/>
          </w:p>
          <w:p>
            <w:pPr>
              <w:widowControl/>
            </w:pPr>
            <w:r>
              <w:rPr>
                <w:sz w:val="22"/>
                <w:szCs w:val="22"/>
              </w:rPr>
              <w:t xml:space="preserve">4、投标人拟投入本项目的其他团队成员：</w:t>
            </w:r>
            <w:r/>
          </w:p>
          <w:p>
            <w:pPr>
              <w:jc w:val="left"/>
              <w:spacing w:line="315" w:lineRule="exact"/>
            </w:pPr>
            <w:r>
              <w:t xml:space="preserve">投标人拟派项目运维团队的人员（除项目负责人、安全负责人和运维负责人外）具有网络工程师、系统分析师、系统集成项目管理师、IT运维工程师（高级）、CISAW信息安全保障人员认证证书的，每提供一种证书得2分，最多得6分。一人多证按一证计算。</w:t>
            </w:r>
            <w:r/>
          </w:p>
          <w:p>
            <w:pPr>
              <w:jc w:val="left"/>
              <w:spacing w:line="315" w:lineRule="exact"/>
            </w:pPr>
            <w:r>
              <w:t xml:space="preserve">提供团队人员清单及身份证复印件、有效的证书复印件和投标人近半年来任意一个月为其缴纳社保的证明材料。</w:t>
            </w:r>
            <w:r/>
          </w:p>
        </w:tc>
        <w:tc>
          <w:tcPr>
            <w:tcW w:w="707" w:type="dxa"/>
            <w:vAlign w:val="center"/>
            <w:textDirection w:val="lrTb"/>
            <w:noWrap w:val="false"/>
          </w:tcPr>
          <w:p>
            <w:pPr>
              <w:pStyle w:val="944"/>
              <w:ind w:firstLine="0"/>
              <w:jc w:val="center"/>
              <w:rPr>
                <w:rFonts w:ascii="Times New Roman" w:hAnsi="Times New Roman"/>
                <w:b/>
                <w:bCs/>
                <w:sz w:val="22"/>
                <w:szCs w:val="22"/>
              </w:rPr>
            </w:pPr>
            <w:r>
              <w:rPr>
                <w:rFonts w:hint="eastAsia" w:ascii="Times New Roman" w:hAnsi="Times New Roman"/>
                <w:b/>
                <w:bCs/>
                <w:sz w:val="22"/>
                <w:szCs w:val="22"/>
              </w:rPr>
              <w:t xml:space="preserve">6</w:t>
            </w:r>
            <w:r/>
          </w:p>
        </w:tc>
      </w:tr>
      <w:tr>
        <w:trPr>
          <w:trHeight w:val="1674"/>
        </w:trPr>
        <w:tc>
          <w:tcPr>
            <w:tcW w:w="785" w:type="dxa"/>
            <w:vAlign w:val="center"/>
            <w:vMerge w:val="restart"/>
            <w:textDirection w:val="lrTb"/>
            <w:noWrap w:val="false"/>
          </w:tcPr>
          <w:p>
            <w:pPr>
              <w:jc w:val="center"/>
              <w:spacing w:line="300" w:lineRule="exact"/>
              <w:rPr>
                <w:b/>
                <w:bCs/>
              </w:rPr>
            </w:pPr>
            <w:r>
              <w:rPr>
                <w:b/>
                <w:bCs/>
              </w:rPr>
              <w:t xml:space="preserve">（三）技术部分</w:t>
            </w:r>
            <w:r/>
          </w:p>
        </w:tc>
        <w:tc>
          <w:tcPr>
            <w:tcW w:w="628" w:type="dxa"/>
            <w:vAlign w:val="center"/>
            <w:textDirection w:val="lrTb"/>
            <w:noWrap w:val="false"/>
          </w:tcPr>
          <w:p>
            <w:pPr>
              <w:jc w:val="center"/>
              <w:spacing w:line="300" w:lineRule="exact"/>
              <w:rPr>
                <w:b/>
                <w:bCs/>
              </w:rPr>
            </w:pPr>
            <w:r>
              <w:rPr>
                <w:b/>
                <w:bCs/>
              </w:rPr>
              <w:t xml:space="preserve">3.1</w:t>
            </w:r>
            <w:r/>
          </w:p>
        </w:tc>
        <w:tc>
          <w:tcPr>
            <w:tcW w:w="7453" w:type="dxa"/>
            <w:vAlign w:val="center"/>
            <w:textDirection w:val="lrTb"/>
            <w:noWrap w:val="false"/>
          </w:tcPr>
          <w:p>
            <w:pPr>
              <w:spacing w:line="300" w:lineRule="exact"/>
              <w:rPr>
                <w:b/>
                <w:bCs/>
              </w:rPr>
            </w:pPr>
            <w:r>
              <w:rPr>
                <w:b/>
                <w:bCs/>
              </w:rPr>
              <w:t xml:space="preserve">技术需求响应程度</w:t>
            </w:r>
            <w:r/>
          </w:p>
          <w:p>
            <w:pPr>
              <w:spacing w:line="300" w:lineRule="exact"/>
              <w:rPr>
                <w:b/>
                <w:bCs/>
              </w:rPr>
            </w:pPr>
            <w:r>
              <w:rPr>
                <w:rFonts w:hint="eastAsia"/>
              </w:rPr>
              <w:t xml:space="preserve">据项目需求书中的“1.3服务内容要求 ”进行打分，</w:t>
            </w:r>
            <w:r>
              <w:t xml:space="preserve">全部响应即满足“</w:t>
            </w:r>
            <w:r>
              <w:rPr>
                <w:rFonts w:hint="eastAsia"/>
              </w:rPr>
              <w:t xml:space="preserve">技术</w:t>
            </w:r>
            <w:r>
              <w:t xml:space="preserve">需求”的得</w:t>
            </w:r>
            <w:r>
              <w:rPr>
                <w:rFonts w:hint="eastAsia"/>
                <w:lang w:val="en-US" w:eastAsia="zh-CN"/>
              </w:rPr>
              <w:t xml:space="preserve">3</w:t>
            </w:r>
            <w:r>
              <w:t xml:space="preserve">0分，斜体下划指标要求为实质性要求和条款，不符合视为无效投标，其他如有不满足</w:t>
            </w:r>
            <w:r>
              <w:rPr>
                <w:rFonts w:hint="eastAsia"/>
              </w:rPr>
              <w:t xml:space="preserve">的</w:t>
            </w:r>
            <w:r>
              <w:t xml:space="preserve">，每一条扣</w:t>
            </w:r>
            <w:r>
              <w:rPr>
                <w:rFonts w:hint="eastAsia"/>
                <w:lang w:val="en-US" w:eastAsia="zh-CN"/>
              </w:rPr>
              <w:t xml:space="preserve">3</w:t>
            </w:r>
            <w:r>
              <w:t xml:space="preserve">分</w:t>
            </w:r>
            <w:r>
              <w:rPr>
                <w:rFonts w:hint="eastAsia"/>
              </w:rPr>
              <w:t xml:space="preserve">（共10条，一个四级目录为一条）</w:t>
            </w:r>
            <w:r>
              <w:t xml:space="preserve">，扣完为止。</w:t>
            </w:r>
            <w:r/>
          </w:p>
        </w:tc>
        <w:tc>
          <w:tcPr>
            <w:tcW w:w="707" w:type="dxa"/>
            <w:vAlign w:val="center"/>
            <w:textDirection w:val="lrTb"/>
            <w:noWrap w:val="false"/>
          </w:tcPr>
          <w:p>
            <w:pPr>
              <w:jc w:val="center"/>
              <w:spacing w:line="300" w:lineRule="exact"/>
              <w:rPr>
                <w:b/>
                <w:bCs/>
              </w:rPr>
            </w:pPr>
            <w:r>
              <w:rPr>
                <w:rFonts w:hint="eastAsia"/>
                <w:b/>
                <w:bCs/>
                <w:lang w:val="en-US" w:eastAsia="zh-CN"/>
              </w:rPr>
              <w:t xml:space="preserve">3</w:t>
            </w:r>
            <w:r>
              <w:rPr>
                <w:rFonts w:hint="eastAsia"/>
                <w:b/>
                <w:bCs/>
              </w:rPr>
              <w:t xml:space="preserve">0</w:t>
            </w:r>
            <w:r/>
          </w:p>
        </w:tc>
      </w:tr>
      <w:tr>
        <w:trPr>
          <w:trHeight w:val="1556"/>
        </w:trPr>
        <w:tc>
          <w:tcPr>
            <w:tcW w:w="785" w:type="dxa"/>
            <w:vAlign w:val="center"/>
            <w:vMerge w:val="continue"/>
            <w:textDirection w:val="lrTb"/>
            <w:noWrap w:val="false"/>
          </w:tcPr>
          <w:p>
            <w:pPr>
              <w:jc w:val="center"/>
              <w:spacing w:line="300" w:lineRule="exact"/>
              <w:rPr>
                <w:b/>
                <w:bCs/>
              </w:rPr>
            </w:pPr>
            <w:r>
              <w:rPr>
                <w:b/>
                <w:bCs/>
              </w:rPr>
            </w:r>
            <w:r/>
          </w:p>
        </w:tc>
        <w:tc>
          <w:tcPr>
            <w:tcW w:w="628" w:type="dxa"/>
            <w:vAlign w:val="center"/>
            <w:textDirection w:val="lrTb"/>
            <w:noWrap w:val="false"/>
          </w:tcPr>
          <w:p>
            <w:pPr>
              <w:jc w:val="center"/>
              <w:spacing w:line="300" w:lineRule="exact"/>
              <w:rPr>
                <w:b/>
                <w:bCs/>
              </w:rPr>
            </w:pPr>
            <w:r>
              <w:rPr>
                <w:b/>
                <w:bCs/>
              </w:rPr>
              <w:t xml:space="preserve">3.2</w:t>
            </w:r>
            <w:r/>
          </w:p>
        </w:tc>
        <w:tc>
          <w:tcPr>
            <w:tcW w:w="7453" w:type="dxa"/>
            <w:vAlign w:val="center"/>
            <w:textDirection w:val="lrTb"/>
            <w:noWrap w:val="false"/>
          </w:tcPr>
          <w:p>
            <w:pPr>
              <w:widowControl/>
              <w:rPr>
                <w:rFonts w:hint="eastAsia"/>
                <w:b/>
                <w:bCs/>
                <w:sz w:val="22"/>
                <w:szCs w:val="22"/>
              </w:rPr>
            </w:pPr>
            <w:r>
              <w:rPr>
                <w:rFonts w:hint="eastAsia"/>
                <w:b/>
                <w:bCs/>
                <w:sz w:val="22"/>
                <w:szCs w:val="22"/>
              </w:rPr>
              <w:t xml:space="preserve">运维服务方案</w:t>
            </w:r>
            <w:r/>
          </w:p>
          <w:p>
            <w:pPr>
              <w:widowControl/>
            </w:pPr>
            <w:r>
              <w:rPr>
                <w:rFonts w:hint="eastAsia"/>
                <w:sz w:val="22"/>
                <w:szCs w:val="22"/>
              </w:rPr>
              <w:t xml:space="preserve">根据本项目的需求和技术特点，投标人提供运维服务方案，方案应完整、条理清晰、合理、可操作，应至少包含运维服务团队的组建、运维流程、运维工具的选择、远程支持方式、服务等级、系统恢复</w:t>
            </w:r>
            <w:r>
              <w:rPr>
                <w:rFonts w:hint="eastAsia" w:hAnsi="宋体" w:cs="宋体"/>
                <w:color w:val="000000"/>
              </w:rPr>
              <w:t xml:space="preserve">和故障解决时限</w:t>
            </w:r>
            <w:r>
              <w:rPr>
                <w:rFonts w:hint="eastAsia"/>
                <w:sz w:val="22"/>
                <w:szCs w:val="22"/>
              </w:rPr>
              <w:t xml:space="preserve">等。</w:t>
            </w:r>
            <w:r/>
          </w:p>
          <w:p>
            <w:pPr>
              <w:widowControl/>
              <w:rPr>
                <w:sz w:val="22"/>
                <w:szCs w:val="22"/>
              </w:rPr>
            </w:pPr>
            <w:r>
              <w:rPr>
                <w:b/>
                <w:sz w:val="22"/>
                <w:szCs w:val="22"/>
              </w:rPr>
              <w:t xml:space="preserve">优于需求得</w:t>
            </w:r>
            <w:r>
              <w:rPr>
                <w:rFonts w:hint="eastAsia"/>
                <w:b/>
                <w:sz w:val="22"/>
                <w:szCs w:val="22"/>
                <w:lang w:val="en-US" w:eastAsia="zh-CN"/>
              </w:rPr>
              <w:t xml:space="preserve">5</w:t>
            </w:r>
            <w:r>
              <w:rPr>
                <w:b/>
                <w:sz w:val="22"/>
                <w:szCs w:val="22"/>
              </w:rPr>
              <w:t xml:space="preserve">分；符合需求得</w:t>
            </w:r>
            <w:r>
              <w:rPr>
                <w:rFonts w:hint="eastAsia"/>
                <w:b/>
                <w:sz w:val="22"/>
                <w:szCs w:val="22"/>
                <w:lang w:val="en-US" w:eastAsia="zh-CN"/>
              </w:rPr>
              <w:t xml:space="preserve">3</w:t>
            </w:r>
            <w:r>
              <w:rPr>
                <w:b/>
                <w:sz w:val="22"/>
                <w:szCs w:val="22"/>
              </w:rPr>
              <w:t xml:space="preserve">分；不符合或不提供不得分。</w:t>
            </w:r>
            <w:r/>
          </w:p>
        </w:tc>
        <w:tc>
          <w:tcPr>
            <w:tcW w:w="707" w:type="dxa"/>
            <w:vAlign w:val="center"/>
            <w:textDirection w:val="lrTb"/>
            <w:noWrap w:val="false"/>
          </w:tcPr>
          <w:p>
            <w:pPr>
              <w:jc w:val="center"/>
              <w:spacing w:line="300" w:lineRule="exact"/>
              <w:rPr>
                <w:rFonts w:hint="eastAsia" w:eastAsia="宋体"/>
                <w:b/>
                <w:bCs/>
                <w:lang w:eastAsia="zh-CN"/>
              </w:rPr>
            </w:pPr>
            <w:r>
              <w:rPr>
                <w:rFonts w:hint="eastAsia"/>
                <w:b/>
                <w:bCs/>
                <w:lang w:val="en-US" w:eastAsia="zh-CN"/>
              </w:rPr>
              <w:t xml:space="preserve">5</w:t>
            </w:r>
            <w:r/>
          </w:p>
        </w:tc>
      </w:tr>
      <w:tr>
        <w:trPr>
          <w:trHeight w:val="1117"/>
        </w:trPr>
        <w:tc>
          <w:tcPr>
            <w:tcW w:w="785" w:type="dxa"/>
            <w:vAlign w:val="center"/>
            <w:vMerge w:val="continue"/>
            <w:textDirection w:val="lrTb"/>
            <w:noWrap w:val="false"/>
          </w:tcPr>
          <w:p>
            <w:pPr>
              <w:jc w:val="center"/>
              <w:spacing w:line="300" w:lineRule="exact"/>
              <w:rPr>
                <w:b/>
                <w:bCs/>
              </w:rPr>
            </w:pPr>
            <w:r>
              <w:rPr>
                <w:b/>
                <w:bCs/>
              </w:rPr>
            </w:r>
            <w:r/>
          </w:p>
        </w:tc>
        <w:tc>
          <w:tcPr>
            <w:tcW w:w="628" w:type="dxa"/>
            <w:vAlign w:val="center"/>
            <w:textDirection w:val="lrTb"/>
            <w:noWrap w:val="false"/>
          </w:tcPr>
          <w:p>
            <w:pPr>
              <w:jc w:val="center"/>
              <w:spacing w:line="300" w:lineRule="exact"/>
              <w:rPr>
                <w:b/>
                <w:bCs/>
              </w:rPr>
            </w:pPr>
            <w:r>
              <w:rPr>
                <w:b/>
                <w:bCs/>
              </w:rPr>
            </w:r>
            <w:r/>
          </w:p>
          <w:p>
            <w:pPr>
              <w:jc w:val="center"/>
              <w:spacing w:line="300" w:lineRule="exact"/>
              <w:rPr>
                <w:b/>
                <w:bCs/>
              </w:rPr>
            </w:pPr>
            <w:r>
              <w:rPr>
                <w:b/>
                <w:bCs/>
              </w:rPr>
              <w:t xml:space="preserve">3.3</w:t>
            </w:r>
            <w:r/>
          </w:p>
        </w:tc>
        <w:tc>
          <w:tcPr>
            <w:tcW w:w="7453" w:type="dxa"/>
            <w:vAlign w:val="top"/>
            <w:textDirection w:val="lrTb"/>
            <w:noWrap w:val="false"/>
          </w:tcPr>
          <w:p>
            <w:pPr>
              <w:widowControl/>
              <w:rPr>
                <w:b/>
                <w:bCs/>
                <w:sz w:val="22"/>
                <w:szCs w:val="22"/>
              </w:rPr>
            </w:pPr>
            <w:r>
              <w:rPr>
                <w:b/>
                <w:bCs/>
                <w:sz w:val="22"/>
                <w:szCs w:val="22"/>
              </w:rPr>
              <w:t xml:space="preserve">应急服务方案</w:t>
            </w:r>
            <w:r/>
          </w:p>
          <w:p>
            <w:pPr>
              <w:jc w:val="left"/>
              <w:widowControl/>
              <w:rPr>
                <w:rFonts w:hint="eastAsia"/>
                <w:sz w:val="22"/>
                <w:szCs w:val="22"/>
              </w:rPr>
            </w:pPr>
            <w:r>
              <w:rPr>
                <w:rFonts w:hint="eastAsia"/>
                <w:sz w:val="22"/>
                <w:szCs w:val="22"/>
              </w:rPr>
              <w:t xml:space="preserve">根据本项目的需求和技术特点，投标人提供应急服务方案，方案应完整、详细、合理、可操作，应包含响应时间、人员安排、通信保障，建立特别渠道等。</w:t>
            </w:r>
            <w:r/>
          </w:p>
          <w:p>
            <w:pPr>
              <w:widowControl/>
              <w:rPr>
                <w:sz w:val="22"/>
                <w:szCs w:val="22"/>
              </w:rPr>
            </w:pPr>
            <w:r>
              <w:rPr>
                <w:b/>
                <w:sz w:val="22"/>
                <w:szCs w:val="22"/>
              </w:rPr>
              <w:t xml:space="preserve">优于需求得</w:t>
            </w:r>
            <w:r>
              <w:rPr>
                <w:rFonts w:hint="eastAsia"/>
                <w:b/>
                <w:sz w:val="22"/>
                <w:szCs w:val="22"/>
                <w:lang w:val="en-US" w:eastAsia="zh-CN"/>
              </w:rPr>
              <w:t xml:space="preserve">5</w:t>
            </w:r>
            <w:r>
              <w:rPr>
                <w:b/>
                <w:sz w:val="22"/>
                <w:szCs w:val="22"/>
              </w:rPr>
              <w:t xml:space="preserve">分；符合需求得</w:t>
            </w:r>
            <w:r>
              <w:rPr>
                <w:rFonts w:hint="eastAsia"/>
                <w:b/>
                <w:sz w:val="22"/>
                <w:szCs w:val="22"/>
                <w:lang w:val="en-US" w:eastAsia="zh-CN"/>
              </w:rPr>
              <w:t xml:space="preserve">3</w:t>
            </w:r>
            <w:r>
              <w:rPr>
                <w:b/>
                <w:sz w:val="22"/>
                <w:szCs w:val="22"/>
              </w:rPr>
              <w:t xml:space="preserve">分；不符合或不提供不得分。</w:t>
            </w:r>
            <w:r/>
          </w:p>
        </w:tc>
        <w:tc>
          <w:tcPr>
            <w:tcW w:w="707" w:type="dxa"/>
            <w:vAlign w:val="center"/>
            <w:textDirection w:val="lrTb"/>
            <w:noWrap w:val="false"/>
          </w:tcPr>
          <w:p>
            <w:pPr>
              <w:jc w:val="center"/>
              <w:spacing w:line="300" w:lineRule="exact"/>
              <w:rPr>
                <w:rFonts w:hint="default"/>
                <w:b/>
                <w:bCs/>
                <w:lang w:val="en-US"/>
              </w:rPr>
            </w:pPr>
            <w:r>
              <w:rPr>
                <w:rFonts w:hint="eastAsia"/>
                <w:b/>
                <w:bCs/>
                <w:lang w:val="en-US" w:eastAsia="zh-CN"/>
              </w:rPr>
              <w:t xml:space="preserve">5</w:t>
            </w:r>
            <w:r/>
          </w:p>
        </w:tc>
      </w:tr>
      <w:tr>
        <w:trPr>
          <w:trHeight w:val="1698"/>
        </w:trPr>
        <w:tc>
          <w:tcPr>
            <w:tcW w:w="785" w:type="dxa"/>
            <w:vAlign w:val="center"/>
            <w:vMerge w:val="continue"/>
            <w:textDirection w:val="lrTb"/>
            <w:noWrap w:val="false"/>
          </w:tcPr>
          <w:p>
            <w:pPr>
              <w:jc w:val="center"/>
              <w:spacing w:line="300" w:lineRule="exact"/>
              <w:rPr>
                <w:b/>
                <w:bCs/>
              </w:rPr>
            </w:pPr>
            <w:r>
              <w:rPr>
                <w:b/>
                <w:bCs/>
              </w:rPr>
            </w:r>
            <w:r/>
          </w:p>
        </w:tc>
        <w:tc>
          <w:tcPr>
            <w:tcW w:w="628" w:type="dxa"/>
            <w:vAlign w:val="center"/>
            <w:textDirection w:val="lrTb"/>
            <w:noWrap w:val="false"/>
          </w:tcPr>
          <w:p>
            <w:pPr>
              <w:jc w:val="center"/>
              <w:spacing w:line="300" w:lineRule="exact"/>
              <w:rPr>
                <w:b/>
                <w:bCs/>
              </w:rPr>
            </w:pPr>
            <w:r>
              <w:rPr>
                <w:b/>
                <w:bCs/>
              </w:rPr>
              <w:t xml:space="preserve">3.4</w:t>
            </w:r>
            <w:r/>
          </w:p>
        </w:tc>
        <w:tc>
          <w:tcPr>
            <w:tcW w:w="7453" w:type="dxa"/>
            <w:vAlign w:val="center"/>
            <w:textDirection w:val="lrTb"/>
            <w:noWrap w:val="false"/>
          </w:tcPr>
          <w:p>
            <w:pPr>
              <w:widowControl/>
              <w:rPr>
                <w:b/>
                <w:bCs/>
                <w:sz w:val="22"/>
                <w:szCs w:val="22"/>
              </w:rPr>
            </w:pPr>
            <w:r>
              <w:rPr>
                <w:rFonts w:hint="eastAsia"/>
                <w:b/>
                <w:bCs/>
                <w:sz w:val="22"/>
                <w:szCs w:val="22"/>
              </w:rPr>
              <w:t xml:space="preserve">故障解决方案</w:t>
            </w:r>
            <w:r/>
          </w:p>
          <w:p>
            <w:pPr>
              <w:widowControl/>
              <w:rPr>
                <w:rFonts w:hint="eastAsia"/>
                <w:sz w:val="22"/>
                <w:szCs w:val="22"/>
              </w:rPr>
            </w:pPr>
            <w:r>
              <w:rPr>
                <w:rFonts w:hint="eastAsia"/>
                <w:sz w:val="22"/>
                <w:szCs w:val="22"/>
              </w:rPr>
              <w:t xml:space="preserve">根据本项目的需求和技术特点，投标人提供故障解决方案，方案应完整、条理清晰、合理、可操作。应包含故障排查思路，故障解决措施、故障排查后验收标准、以及故障预防措施等。</w:t>
            </w:r>
            <w:r/>
          </w:p>
          <w:p>
            <w:pPr>
              <w:widowControl/>
              <w:rPr>
                <w:b/>
                <w:sz w:val="22"/>
                <w:szCs w:val="22"/>
              </w:rPr>
            </w:pPr>
            <w:r>
              <w:rPr>
                <w:b/>
                <w:sz w:val="22"/>
                <w:szCs w:val="22"/>
              </w:rPr>
              <w:t xml:space="preserve">优于需求得</w:t>
            </w:r>
            <w:r>
              <w:rPr>
                <w:rFonts w:hint="eastAsia"/>
                <w:b/>
                <w:sz w:val="22"/>
                <w:szCs w:val="22"/>
                <w:lang w:val="en-US" w:eastAsia="zh-CN"/>
              </w:rPr>
              <w:t xml:space="preserve">5</w:t>
            </w:r>
            <w:r>
              <w:rPr>
                <w:b/>
                <w:sz w:val="22"/>
                <w:szCs w:val="22"/>
              </w:rPr>
              <w:t xml:space="preserve">分；符合需求得</w:t>
            </w:r>
            <w:r>
              <w:rPr>
                <w:rFonts w:hint="eastAsia"/>
                <w:b/>
                <w:sz w:val="22"/>
                <w:szCs w:val="22"/>
                <w:lang w:val="en-US" w:eastAsia="zh-CN"/>
              </w:rPr>
              <w:t xml:space="preserve">3</w:t>
            </w:r>
            <w:r>
              <w:rPr>
                <w:b/>
                <w:sz w:val="22"/>
                <w:szCs w:val="22"/>
              </w:rPr>
              <w:t xml:space="preserve">分；不符合或不提供不得分。</w:t>
            </w:r>
            <w:r/>
          </w:p>
        </w:tc>
        <w:tc>
          <w:tcPr>
            <w:tcW w:w="707" w:type="dxa"/>
            <w:vAlign w:val="center"/>
            <w:textDirection w:val="lrTb"/>
            <w:noWrap w:val="false"/>
          </w:tcPr>
          <w:p>
            <w:pPr>
              <w:jc w:val="center"/>
              <w:spacing w:line="300" w:lineRule="exact"/>
              <w:rPr>
                <w:rFonts w:hint="eastAsia" w:eastAsia="宋体"/>
                <w:b/>
                <w:bCs/>
                <w:lang w:eastAsia="zh-CN"/>
              </w:rPr>
            </w:pPr>
            <w:r>
              <w:rPr>
                <w:rFonts w:hint="eastAsia"/>
                <w:b/>
                <w:bCs/>
                <w:lang w:val="en-US" w:eastAsia="zh-CN"/>
              </w:rPr>
              <w:t xml:space="preserve">5</w:t>
            </w:r>
            <w:r/>
          </w:p>
        </w:tc>
      </w:tr>
      <w:tr>
        <w:trPr>
          <w:trHeight w:val="1698"/>
        </w:trPr>
        <w:tc>
          <w:tcPr>
            <w:tcW w:w="785" w:type="dxa"/>
            <w:vAlign w:val="center"/>
            <w:vMerge w:val="continue"/>
            <w:textDirection w:val="lrTb"/>
            <w:noWrap w:val="false"/>
          </w:tcPr>
          <w:p>
            <w:pPr>
              <w:jc w:val="center"/>
              <w:spacing w:line="300" w:lineRule="exact"/>
              <w:rPr>
                <w:b/>
                <w:bCs/>
              </w:rPr>
            </w:pPr>
            <w:r>
              <w:rPr>
                <w:b/>
                <w:bCs/>
              </w:rPr>
            </w:r>
            <w:r/>
          </w:p>
        </w:tc>
        <w:tc>
          <w:tcPr>
            <w:tcW w:w="628" w:type="dxa"/>
            <w:vAlign w:val="center"/>
            <w:textDirection w:val="lrTb"/>
            <w:noWrap w:val="false"/>
          </w:tcPr>
          <w:p>
            <w:pPr>
              <w:jc w:val="center"/>
              <w:spacing w:line="300" w:lineRule="exact"/>
              <w:rPr>
                <w:rFonts w:hint="default" w:eastAsia="宋体"/>
                <w:b/>
                <w:bCs/>
                <w:lang w:val="en-US" w:eastAsia="zh-CN"/>
              </w:rPr>
            </w:pPr>
            <w:r>
              <w:rPr>
                <w:rFonts w:hint="eastAsia"/>
                <w:b/>
                <w:bCs/>
                <w:lang w:val="en-US" w:eastAsia="zh-CN"/>
              </w:rPr>
              <w:t xml:space="preserve">3.5</w:t>
            </w:r>
            <w:r/>
          </w:p>
        </w:tc>
        <w:tc>
          <w:tcPr>
            <w:tcW w:w="7453" w:type="dxa"/>
            <w:vAlign w:val="center"/>
            <w:textDirection w:val="lrTb"/>
            <w:noWrap w:val="false"/>
          </w:tcPr>
          <w:p>
            <w:pPr>
              <w:widowControl/>
              <w:rPr>
                <w:rFonts w:hint="eastAsia"/>
                <w:b/>
                <w:bCs/>
                <w:sz w:val="22"/>
                <w:szCs w:val="22"/>
                <w:lang w:val="en-US" w:eastAsia="zh-CN"/>
              </w:rPr>
            </w:pPr>
            <w:r>
              <w:rPr>
                <w:rFonts w:hint="eastAsia"/>
                <w:b/>
                <w:bCs/>
                <w:sz w:val="22"/>
                <w:szCs w:val="22"/>
                <w:lang w:val="en-US" w:eastAsia="zh-CN"/>
              </w:rPr>
              <w:t xml:space="preserve">保密方案：</w:t>
            </w:r>
            <w:r/>
          </w:p>
          <w:p>
            <w:pPr>
              <w:widowControl/>
              <w:rPr>
                <w:rFonts w:hint="eastAsia"/>
                <w:sz w:val="22"/>
                <w:szCs w:val="22"/>
                <w:lang w:val="en-US" w:eastAsia="zh-CN"/>
              </w:rPr>
            </w:pPr>
            <w:r>
              <w:rPr>
                <w:rFonts w:hint="eastAsia"/>
                <w:sz w:val="22"/>
                <w:szCs w:val="22"/>
              </w:rPr>
              <w:t xml:space="preserve">根据本项目的需求和技术特点，投标人提供的</w:t>
            </w:r>
            <w:r>
              <w:rPr>
                <w:rFonts w:hint="eastAsia" w:ascii="Times New Roman" w:hAnsi="Times New Roman" w:eastAsia="宋体" w:cs="Times New Roman"/>
                <w:i w:val="0"/>
                <w:iCs w:val="0"/>
                <w:caps w:val="0"/>
                <w:color w:val="1f2329"/>
                <w:spacing w:val="0"/>
                <w:sz w:val="22"/>
                <w:szCs w:val="22"/>
                <w:shd w:val="clear" w:color="auto" w:fill="eff0f1"/>
              </w:rPr>
              <w:t xml:space="preserve">保密方案</w:t>
            </w:r>
            <w:r>
              <w:rPr>
                <w:rFonts w:hint="eastAsia"/>
                <w:sz w:val="22"/>
                <w:szCs w:val="22"/>
              </w:rPr>
              <w:t xml:space="preserve">，方案应完整、条理清晰、合理、可操作。应包含</w:t>
            </w:r>
            <w:r>
              <w:rPr>
                <w:rFonts w:hint="eastAsia" w:ascii="Times New Roman" w:hAnsi="Times New Roman" w:eastAsia="宋体" w:cs="Times New Roman"/>
                <w:i w:val="0"/>
                <w:iCs w:val="0"/>
                <w:caps w:val="0"/>
                <w:color w:val="1f2329"/>
                <w:spacing w:val="0"/>
                <w:sz w:val="22"/>
                <w:szCs w:val="22"/>
                <w:shd w:val="clear" w:color="auto" w:fill="eff0f1"/>
              </w:rPr>
              <w:t xml:space="preserve">本技术防护保密措施</w:t>
            </w:r>
            <w:r>
              <w:rPr>
                <w:rFonts w:hint="eastAsia" w:ascii="Times New Roman" w:hAnsi="Times New Roman" w:eastAsia="宋体" w:cs="Times New Roman"/>
                <w:i w:val="0"/>
                <w:iCs w:val="0"/>
                <w:caps w:val="0"/>
                <w:color w:val="1f2329"/>
                <w:spacing w:val="0"/>
                <w:sz w:val="22"/>
                <w:szCs w:val="22"/>
                <w:shd w:val="clear" w:color="auto" w:fill="eff0f1"/>
                <w:lang w:eastAsia="zh-CN"/>
              </w:rPr>
              <w:t xml:space="preserve">、</w:t>
            </w:r>
            <w:r>
              <w:rPr>
                <w:rFonts w:hint="eastAsia" w:ascii="Times New Roman" w:hAnsi="Times New Roman" w:eastAsia="宋体" w:cs="Times New Roman"/>
                <w:i w:val="0"/>
                <w:iCs w:val="0"/>
                <w:caps w:val="0"/>
                <w:color w:val="1f2329"/>
                <w:spacing w:val="0"/>
                <w:sz w:val="22"/>
                <w:szCs w:val="22"/>
                <w:shd w:val="clear" w:color="auto" w:fill="eff0f1"/>
              </w:rPr>
              <w:t xml:space="preserve">物理环境保密措施</w:t>
            </w:r>
            <w:r>
              <w:rPr>
                <w:rFonts w:hint="eastAsia" w:ascii="Times New Roman" w:hAnsi="Times New Roman" w:eastAsia="宋体" w:cs="Times New Roman"/>
                <w:i w:val="0"/>
                <w:iCs w:val="0"/>
                <w:caps w:val="0"/>
                <w:color w:val="1f2329"/>
                <w:spacing w:val="0"/>
                <w:sz w:val="22"/>
                <w:szCs w:val="22"/>
                <w:shd w:val="clear" w:color="auto" w:fill="eff0f1"/>
                <w:lang w:eastAsia="zh-CN"/>
              </w:rPr>
              <w:t xml:space="preserve">、</w:t>
            </w:r>
            <w:r>
              <w:rPr>
                <w:rFonts w:hint="eastAsia" w:ascii="Times New Roman" w:hAnsi="Times New Roman" w:eastAsia="宋体" w:cs="Times New Roman"/>
                <w:i w:val="0"/>
                <w:iCs w:val="0"/>
                <w:caps w:val="0"/>
                <w:color w:val="1f2329"/>
                <w:spacing w:val="0"/>
                <w:sz w:val="22"/>
                <w:szCs w:val="22"/>
                <w:shd w:val="clear" w:color="auto" w:fill="eff0f1"/>
              </w:rPr>
              <w:t xml:space="preserve">运维流程保密措施</w:t>
            </w:r>
            <w:r>
              <w:rPr>
                <w:rFonts w:hint="eastAsia" w:ascii="Times New Roman" w:hAnsi="Times New Roman" w:eastAsia="宋体" w:cs="Times New Roman"/>
                <w:i w:val="0"/>
                <w:iCs w:val="0"/>
                <w:caps w:val="0"/>
                <w:color w:val="1f2329"/>
                <w:spacing w:val="0"/>
                <w:sz w:val="22"/>
                <w:szCs w:val="22"/>
                <w:shd w:val="clear" w:color="auto" w:fill="eff0f1"/>
                <w:lang w:eastAsia="zh-CN"/>
              </w:rPr>
              <w:t xml:space="preserve">、</w:t>
            </w:r>
            <w:r>
              <w:rPr>
                <w:rFonts w:hint="eastAsia" w:ascii="Times New Roman" w:hAnsi="Times New Roman" w:eastAsia="宋体" w:cs="Times New Roman"/>
                <w:i w:val="0"/>
                <w:iCs w:val="0"/>
                <w:caps w:val="0"/>
                <w:color w:val="1f2329"/>
                <w:spacing w:val="0"/>
                <w:sz w:val="22"/>
                <w:szCs w:val="22"/>
                <w:shd w:val="clear" w:color="auto" w:fill="eff0f1"/>
              </w:rPr>
              <w:t xml:space="preserve">人员管理保密措施</w:t>
            </w:r>
            <w:r>
              <w:rPr>
                <w:rFonts w:hint="eastAsia" w:ascii="Times New Roman" w:hAnsi="Times New Roman" w:eastAsia="宋体" w:cs="Times New Roman"/>
                <w:i w:val="0"/>
                <w:iCs w:val="0"/>
                <w:caps w:val="0"/>
                <w:color w:val="1f2329"/>
                <w:spacing w:val="0"/>
                <w:sz w:val="22"/>
                <w:szCs w:val="22"/>
                <w:shd w:val="clear" w:color="auto" w:fill="eff0f1"/>
                <w:lang w:val="en-US" w:eastAsia="zh-CN"/>
              </w:rPr>
              <w:t xml:space="preserve">等内容。</w:t>
            </w:r>
            <w:r/>
          </w:p>
          <w:p>
            <w:pPr>
              <w:widowControl/>
              <w:rPr>
                <w:rFonts w:hint="eastAsia"/>
                <w:lang w:val="en-US" w:eastAsia="zh-CN"/>
              </w:rPr>
            </w:pPr>
            <w:r>
              <w:rPr>
                <w:rFonts w:hint="eastAsia"/>
                <w:b/>
                <w:bCs/>
                <w:sz w:val="22"/>
                <w:szCs w:val="22"/>
              </w:rPr>
              <w:t xml:space="preserve">优于需求得</w:t>
            </w:r>
            <w:r>
              <w:rPr>
                <w:rFonts w:hint="eastAsia"/>
                <w:b/>
                <w:bCs/>
                <w:sz w:val="22"/>
                <w:szCs w:val="22"/>
                <w:lang w:val="en-US" w:eastAsia="zh-CN"/>
              </w:rPr>
              <w:t xml:space="preserve">5</w:t>
            </w:r>
            <w:r>
              <w:rPr>
                <w:rFonts w:hint="eastAsia"/>
                <w:b/>
                <w:bCs/>
                <w:sz w:val="22"/>
                <w:szCs w:val="22"/>
              </w:rPr>
              <w:t xml:space="preserve">分；符合需求得</w:t>
            </w:r>
            <w:r>
              <w:rPr>
                <w:rFonts w:hint="eastAsia"/>
                <w:b/>
                <w:bCs/>
                <w:sz w:val="22"/>
                <w:szCs w:val="22"/>
                <w:lang w:val="en-US" w:eastAsia="zh-CN"/>
              </w:rPr>
              <w:t xml:space="preserve">3</w:t>
            </w:r>
            <w:r>
              <w:rPr>
                <w:rFonts w:hint="eastAsia"/>
                <w:b/>
                <w:bCs/>
                <w:sz w:val="22"/>
                <w:szCs w:val="22"/>
              </w:rPr>
              <w:t xml:space="preserve">分；不符合或不提供不得分。</w:t>
            </w:r>
            <w:r/>
          </w:p>
        </w:tc>
        <w:tc>
          <w:tcPr>
            <w:tcW w:w="707" w:type="dxa"/>
            <w:vAlign w:val="center"/>
            <w:textDirection w:val="lrTb"/>
            <w:noWrap w:val="false"/>
          </w:tcPr>
          <w:p>
            <w:pPr>
              <w:jc w:val="center"/>
              <w:spacing w:line="300" w:lineRule="exact"/>
              <w:rPr>
                <w:rFonts w:hint="eastAsia" w:eastAsia="宋体"/>
                <w:b/>
                <w:bCs/>
                <w:lang w:val="en-US" w:eastAsia="zh-CN"/>
              </w:rPr>
            </w:pPr>
            <w:r>
              <w:rPr>
                <w:rFonts w:hint="eastAsia"/>
                <w:b/>
                <w:bCs/>
                <w:lang w:val="en-US" w:eastAsia="zh-CN"/>
              </w:rPr>
              <w:t xml:space="preserve">5</w:t>
            </w:r>
            <w:r/>
          </w:p>
        </w:tc>
      </w:tr>
    </w:tbl>
    <w:p>
      <w:pPr>
        <w:tabs>
          <w:tab w:val="left" w:pos="3981" w:leader="none"/>
        </w:tabs>
        <w:rPr>
          <w:rFonts w:hint="eastAsia"/>
        </w:rPr>
      </w:pPr>
      <w:r>
        <w:rPr>
          <w:rFonts w:hint="eastAsia"/>
        </w:rPr>
      </w:r>
      <w:r/>
    </w:p>
    <w:p>
      <w:pPr>
        <w:pStyle w:val="996"/>
        <w:rPr>
          <w:rFonts w:hint="eastAsia"/>
        </w:rPr>
      </w:pPr>
      <w:r>
        <w:rPr>
          <w:rFonts w:hint="eastAsia"/>
        </w:rPr>
      </w:r>
      <w:r/>
    </w:p>
    <w:p>
      <w:pPr>
        <w:pStyle w:val="996"/>
        <w:ind w:firstLine="0"/>
        <w:rPr>
          <w:rFonts w:hint="eastAsia" w:ascii="Times New Roman" w:hAnsi="Times New Roman"/>
          <w:b/>
        </w:rPr>
        <w:outlineLvl w:val="1"/>
      </w:pPr>
      <w:r>
        <w:rPr>
          <w:rFonts w:hint="eastAsia" w:ascii="Times New Roman" w:hAnsi="Times New Roman"/>
          <w:b/>
        </w:rPr>
        <w:t xml:space="preserve">采购包号</w:t>
      </w:r>
      <w:r>
        <w:rPr>
          <w:rFonts w:ascii="Times New Roman" w:hAnsi="Times New Roman"/>
          <w:b/>
        </w:rPr>
        <w:t xml:space="preserve">2：</w:t>
      </w:r>
      <w:r>
        <w:rPr>
          <w:rFonts w:hint="eastAsia" w:ascii="Times New Roman" w:hAnsi="Times New Roman"/>
          <w:b/>
        </w:rPr>
        <w:t xml:space="preserve">看管式运行维护服务</w:t>
      </w:r>
      <w:r/>
    </w:p>
    <w:tbl>
      <w:tblPr>
        <w:tblStyle w:val="733"/>
        <w:tblW w:w="940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628"/>
        <w:gridCol w:w="7314"/>
        <w:gridCol w:w="674"/>
      </w:tblGrid>
      <w:tr>
        <w:trPr>
          <w:tblHeader/>
        </w:trPr>
        <w:tc>
          <w:tcPr>
            <w:gridSpan w:val="2"/>
            <w:tcW w:w="1413" w:type="dxa"/>
            <w:vAlign w:val="center"/>
            <w:textDirection w:val="lrTb"/>
            <w:noWrap w:val="false"/>
          </w:tcPr>
          <w:p>
            <w:pPr>
              <w:jc w:val="center"/>
              <w:spacing w:line="300" w:lineRule="exact"/>
              <w:rPr>
                <w:b/>
                <w:bCs/>
              </w:rPr>
            </w:pPr>
            <w:r>
              <w:rPr>
                <w:b/>
                <w:bCs/>
              </w:rPr>
              <w:t xml:space="preserve">序号</w:t>
            </w:r>
            <w:r/>
          </w:p>
        </w:tc>
        <w:tc>
          <w:tcPr>
            <w:tcW w:w="7314" w:type="dxa"/>
            <w:vAlign w:val="center"/>
            <w:textDirection w:val="lrTb"/>
            <w:noWrap w:val="false"/>
          </w:tcPr>
          <w:p>
            <w:pPr>
              <w:jc w:val="center"/>
              <w:spacing w:line="300" w:lineRule="exact"/>
              <w:rPr>
                <w:b/>
                <w:bCs/>
              </w:rPr>
            </w:pPr>
            <w:r>
              <w:rPr>
                <w:b/>
                <w:bCs/>
              </w:rPr>
              <w:t xml:space="preserve">评分细则</w:t>
            </w:r>
            <w:r/>
          </w:p>
        </w:tc>
        <w:tc>
          <w:tcPr>
            <w:tcW w:w="674" w:type="dxa"/>
            <w:vAlign w:val="center"/>
            <w:textDirection w:val="lrTb"/>
            <w:noWrap w:val="false"/>
          </w:tcPr>
          <w:p>
            <w:pPr>
              <w:jc w:val="center"/>
              <w:spacing w:line="300" w:lineRule="exact"/>
              <w:rPr>
                <w:b/>
                <w:bCs/>
              </w:rPr>
            </w:pPr>
            <w:r>
              <w:rPr>
                <w:b/>
                <w:bCs/>
              </w:rPr>
              <w:t xml:space="preserve">分值</w:t>
            </w:r>
            <w:r/>
          </w:p>
        </w:tc>
      </w:tr>
      <w:tr>
        <w:trPr>
          <w:trHeight w:val="1543"/>
        </w:trPr>
        <w:tc>
          <w:tcPr>
            <w:gridSpan w:val="2"/>
            <w:tcW w:w="1413" w:type="dxa"/>
            <w:vAlign w:val="center"/>
            <w:textDirection w:val="lrTb"/>
            <w:noWrap w:val="false"/>
          </w:tcPr>
          <w:p>
            <w:pPr>
              <w:jc w:val="center"/>
              <w:spacing w:line="300" w:lineRule="exact"/>
              <w:rPr>
                <w:b/>
                <w:bCs/>
              </w:rPr>
            </w:pPr>
            <w:r>
              <w:rPr>
                <w:b/>
                <w:bCs/>
              </w:rPr>
              <w:t xml:space="preserve">（一）价格分</w:t>
            </w:r>
            <w:r/>
          </w:p>
        </w:tc>
        <w:tc>
          <w:tcPr>
            <w:tcW w:w="7314" w:type="dxa"/>
            <w:vAlign w:val="center"/>
            <w:textDirection w:val="lrTb"/>
            <w:noWrap w:val="false"/>
          </w:tcPr>
          <w:p>
            <w:pPr>
              <w:spacing w:line="300" w:lineRule="exact"/>
              <w:rPr>
                <w:b/>
                <w:bCs/>
              </w:rPr>
            </w:pPr>
            <w:r>
              <w:rPr>
                <w:b/>
                <w:bCs/>
              </w:rPr>
              <w:t xml:space="preserve">服务报价</w:t>
            </w:r>
            <w:r/>
          </w:p>
          <w:p>
            <w:pPr>
              <w:spacing w:line="300" w:lineRule="exact"/>
              <w:rPr>
                <w:b/>
                <w:bCs/>
              </w:rPr>
            </w:pPr>
            <w:r>
              <w:t xml:space="preserve">采用低价优先法计算，即满足招标文件要求且报价最低的投标人报价为评标基准价，其价格分为满分</w:t>
            </w:r>
            <w:r>
              <w:rPr>
                <w:rFonts w:hint="eastAsia"/>
                <w:lang w:val="en-US" w:eastAsia="zh-CN"/>
              </w:rPr>
              <w:t xml:space="preserve">1</w:t>
            </w:r>
            <w:r>
              <w:t xml:space="preserve">0分；其它投标人的价格分统一按照以下公式计算：投标报价得分=(评标基准价/该投标人的投标报价)×</w:t>
            </w:r>
            <w:r>
              <w:rPr>
                <w:rFonts w:hint="eastAsia"/>
                <w:lang w:val="en-US" w:eastAsia="zh-CN"/>
              </w:rPr>
              <w:t xml:space="preserve">1</w:t>
            </w:r>
            <w:r>
              <w:t xml:space="preserve">0分。（小数点保留两位）</w:t>
            </w:r>
            <w:r/>
          </w:p>
        </w:tc>
        <w:tc>
          <w:tcPr>
            <w:tcW w:w="674" w:type="dxa"/>
            <w:vAlign w:val="center"/>
            <w:textDirection w:val="lrTb"/>
            <w:noWrap w:val="false"/>
          </w:tcPr>
          <w:p>
            <w:pPr>
              <w:jc w:val="center"/>
              <w:spacing w:line="300" w:lineRule="exact"/>
              <w:rPr>
                <w:b/>
                <w:bCs/>
              </w:rPr>
            </w:pPr>
            <w:r>
              <w:rPr>
                <w:rFonts w:hint="eastAsia"/>
                <w:b/>
                <w:bCs/>
                <w:lang w:val="en-US" w:eastAsia="zh-CN"/>
              </w:rPr>
              <w:t xml:space="preserve">1</w:t>
            </w:r>
            <w:r>
              <w:rPr>
                <w:b/>
                <w:bCs/>
              </w:rPr>
              <w:t xml:space="preserve">0</w:t>
            </w:r>
            <w:r/>
          </w:p>
        </w:tc>
      </w:tr>
      <w:tr>
        <w:trPr>
          <w:trHeight w:val="1345"/>
        </w:trPr>
        <w:tc>
          <w:tcPr>
            <w:tcW w:w="785" w:type="dxa"/>
            <w:vAlign w:val="center"/>
            <w:vMerge w:val="restart"/>
            <w:textDirection w:val="lrTb"/>
            <w:noWrap w:val="false"/>
          </w:tcPr>
          <w:p>
            <w:pPr>
              <w:jc w:val="center"/>
              <w:spacing w:line="300" w:lineRule="exact"/>
              <w:rPr>
                <w:b/>
                <w:bCs/>
                <w:szCs w:val="22"/>
              </w:rPr>
            </w:pPr>
            <w:r>
              <w:rPr>
                <w:b/>
                <w:bCs/>
                <w:szCs w:val="22"/>
              </w:rPr>
              <w:t xml:space="preserve">（二）商务部分</w:t>
            </w:r>
            <w:r/>
          </w:p>
        </w:tc>
        <w:tc>
          <w:tcPr>
            <w:tcW w:w="628" w:type="dxa"/>
            <w:vAlign w:val="center"/>
            <w:textDirection w:val="lrTb"/>
            <w:noWrap w:val="false"/>
          </w:tcPr>
          <w:p>
            <w:pPr>
              <w:jc w:val="center"/>
              <w:spacing w:line="300" w:lineRule="exact"/>
              <w:rPr>
                <w:b/>
                <w:bCs/>
                <w:szCs w:val="22"/>
              </w:rPr>
            </w:pPr>
            <w:r>
              <w:rPr>
                <w:b/>
                <w:bCs/>
                <w:szCs w:val="22"/>
              </w:rPr>
              <w:t xml:space="preserve">2.1</w:t>
            </w:r>
            <w:r/>
          </w:p>
        </w:tc>
        <w:tc>
          <w:tcPr>
            <w:tcW w:w="7314" w:type="dxa"/>
            <w:vAlign w:val="center"/>
            <w:textDirection w:val="lrTb"/>
            <w:noWrap w:val="false"/>
          </w:tcPr>
          <w:p>
            <w:pPr>
              <w:spacing w:line="300" w:lineRule="exact"/>
              <w:rPr>
                <w:b/>
                <w:bCs/>
              </w:rPr>
            </w:pPr>
            <w:r>
              <w:rPr>
                <w:b/>
                <w:bCs/>
              </w:rPr>
              <w:t xml:space="preserve">成功案例</w:t>
            </w:r>
            <w:r/>
          </w:p>
          <w:p>
            <w:pPr>
              <w:spacing w:line="300" w:lineRule="exact"/>
            </w:pPr>
            <w:r>
              <w:t xml:space="preserve">202</w:t>
            </w:r>
            <w:r>
              <w:rPr>
                <w:rFonts w:hint="eastAsia"/>
              </w:rPr>
              <w:t xml:space="preserve">2</w:t>
            </w:r>
            <w:r>
              <w:t xml:space="preserve">年1月1日至今(以合同签订日期为准)，投标人承担过类似机房托管项目的业绩，每提供一个案例得</w:t>
            </w:r>
            <w:r>
              <w:rPr>
                <w:rFonts w:hint="eastAsia"/>
                <w:lang w:val="en-US" w:eastAsia="zh-CN"/>
              </w:rPr>
              <w:t xml:space="preserve">2</w:t>
            </w:r>
            <w:r>
              <w:t xml:space="preserve">分，本项得分累计最高</w:t>
            </w:r>
            <w:r>
              <w:rPr>
                <w:rFonts w:hint="eastAsia"/>
                <w:lang w:val="en-US" w:eastAsia="zh-CN"/>
              </w:rPr>
              <w:t xml:space="preserve">10</w:t>
            </w:r>
            <w:r>
              <w:t xml:space="preserve">分。</w:t>
            </w:r>
            <w:r/>
          </w:p>
          <w:p>
            <w:pPr>
              <w:spacing w:line="300" w:lineRule="exact"/>
              <w:rPr>
                <w:b/>
                <w:bCs/>
                <w:szCs w:val="22"/>
              </w:rPr>
            </w:pPr>
            <w:r>
              <w:t xml:space="preserve">提供合同复印件（合同能反映项目名称、主要标的物、签订时间、签章页）。</w:t>
            </w:r>
            <w:r/>
          </w:p>
        </w:tc>
        <w:tc>
          <w:tcPr>
            <w:tcW w:w="674" w:type="dxa"/>
            <w:vAlign w:val="center"/>
            <w:textDirection w:val="lrTb"/>
            <w:noWrap w:val="false"/>
          </w:tcPr>
          <w:p>
            <w:pPr>
              <w:jc w:val="center"/>
              <w:spacing w:line="300" w:lineRule="exact"/>
              <w:rPr>
                <w:rFonts w:hint="default" w:eastAsia="宋体"/>
                <w:b/>
                <w:bCs/>
                <w:szCs w:val="22"/>
                <w:lang w:val="en-US" w:eastAsia="zh-CN"/>
              </w:rPr>
            </w:pPr>
            <w:r>
              <w:rPr>
                <w:rFonts w:hint="eastAsia"/>
                <w:b/>
                <w:bCs/>
                <w:lang w:val="en-US" w:eastAsia="zh-CN"/>
              </w:rPr>
              <w:t xml:space="preserve">10</w:t>
            </w:r>
            <w:r/>
          </w:p>
        </w:tc>
      </w:tr>
      <w:tr>
        <w:trPr>
          <w:trHeight w:val="1370"/>
        </w:trPr>
        <w:tc>
          <w:tcPr>
            <w:tcW w:w="785" w:type="dxa"/>
            <w:vAlign w:val="center"/>
            <w:vMerge w:val="continue"/>
            <w:textDirection w:val="lrTb"/>
            <w:noWrap w:val="false"/>
          </w:tcPr>
          <w:p>
            <w:pPr>
              <w:jc w:val="center"/>
              <w:spacing w:line="300" w:lineRule="exact"/>
              <w:rPr>
                <w:b/>
                <w:bCs/>
                <w:szCs w:val="22"/>
              </w:rPr>
            </w:pPr>
            <w:r>
              <w:rPr>
                <w:b/>
                <w:bCs/>
                <w:szCs w:val="22"/>
              </w:rPr>
            </w:r>
            <w:r/>
          </w:p>
        </w:tc>
        <w:tc>
          <w:tcPr>
            <w:tcW w:w="628" w:type="dxa"/>
            <w:vAlign w:val="center"/>
            <w:textDirection w:val="lrTb"/>
            <w:noWrap w:val="false"/>
          </w:tcPr>
          <w:p>
            <w:pPr>
              <w:jc w:val="center"/>
              <w:spacing w:line="300" w:lineRule="exact"/>
              <w:rPr>
                <w:b/>
                <w:bCs/>
                <w:szCs w:val="22"/>
              </w:rPr>
            </w:pPr>
            <w:r>
              <w:rPr>
                <w:b/>
                <w:bCs/>
                <w:szCs w:val="22"/>
              </w:rPr>
              <w:t xml:space="preserve">2.2</w:t>
            </w:r>
            <w:r/>
          </w:p>
        </w:tc>
        <w:tc>
          <w:tcPr>
            <w:tcW w:w="7314" w:type="dxa"/>
            <w:vAlign w:val="center"/>
            <w:textDirection w:val="lrTb"/>
            <w:noWrap w:val="false"/>
          </w:tcPr>
          <w:p>
            <w:pPr>
              <w:spacing w:line="300" w:lineRule="exact"/>
              <w:rPr>
                <w:b/>
                <w:bCs/>
              </w:rPr>
            </w:pPr>
            <w:r>
              <w:rPr>
                <w:b/>
                <w:bCs/>
              </w:rPr>
              <w:t xml:space="preserve">资质证书</w:t>
            </w:r>
            <w:r/>
          </w:p>
          <w:p>
            <w:pPr>
              <w:spacing w:line="300" w:lineRule="exact"/>
            </w:pPr>
            <w:r>
              <w:t xml:space="preserve">投标人具有有效期内的“ISO20000信息技术服务管理体系认证”、“ISO27001信息安全管理体系认证”证书的，每通过一项认证得</w:t>
            </w:r>
            <w:r>
              <w:rPr>
                <w:rFonts w:hint="eastAsia"/>
                <w:lang w:val="en-US" w:eastAsia="zh-CN"/>
              </w:rPr>
              <w:t xml:space="preserve">3</w:t>
            </w:r>
            <w:r>
              <w:t xml:space="preserve">分，本项最高得</w:t>
            </w:r>
            <w:r>
              <w:rPr>
                <w:rFonts w:hint="eastAsia"/>
                <w:lang w:val="en-US" w:eastAsia="zh-CN"/>
              </w:rPr>
              <w:t xml:space="preserve">6</w:t>
            </w:r>
            <w:r>
              <w:t xml:space="preserve">分。</w:t>
            </w:r>
            <w:r/>
          </w:p>
          <w:p>
            <w:pPr>
              <w:spacing w:line="300" w:lineRule="exact"/>
              <w:rPr>
                <w:szCs w:val="22"/>
              </w:rPr>
            </w:pPr>
            <w:r>
              <w:t xml:space="preserve">提供有效期内的认证证书复印件。</w:t>
            </w:r>
            <w:r/>
          </w:p>
        </w:tc>
        <w:tc>
          <w:tcPr>
            <w:tcW w:w="674" w:type="dxa"/>
            <w:vAlign w:val="center"/>
            <w:textDirection w:val="lrTb"/>
            <w:noWrap w:val="false"/>
          </w:tcPr>
          <w:p>
            <w:pPr>
              <w:jc w:val="center"/>
              <w:spacing w:line="300" w:lineRule="exact"/>
              <w:rPr>
                <w:rFonts w:hint="eastAsia" w:eastAsia="宋体"/>
                <w:b/>
                <w:bCs/>
                <w:szCs w:val="22"/>
                <w:lang w:eastAsia="zh-CN"/>
              </w:rPr>
            </w:pPr>
            <w:r>
              <w:rPr>
                <w:rFonts w:hint="eastAsia"/>
                <w:b/>
                <w:bCs/>
                <w:szCs w:val="22"/>
                <w:lang w:val="en-US" w:eastAsia="zh-CN"/>
              </w:rPr>
              <w:t xml:space="preserve">6</w:t>
            </w:r>
            <w:r/>
          </w:p>
        </w:tc>
      </w:tr>
      <w:tr>
        <w:trPr>
          <w:trHeight w:val="2220"/>
        </w:trPr>
        <w:tc>
          <w:tcPr>
            <w:tcW w:w="785" w:type="dxa"/>
            <w:vAlign w:val="center"/>
            <w:vMerge w:val="continue"/>
            <w:textDirection w:val="lrTb"/>
            <w:noWrap w:val="false"/>
          </w:tcPr>
          <w:p>
            <w:pPr>
              <w:spacing w:line="300" w:lineRule="exact"/>
              <w:rPr>
                <w:szCs w:val="22"/>
              </w:rPr>
            </w:pPr>
            <w:r>
              <w:rPr>
                <w:szCs w:val="22"/>
              </w:rPr>
            </w:r>
            <w:r/>
          </w:p>
        </w:tc>
        <w:tc>
          <w:tcPr>
            <w:tcW w:w="628" w:type="dxa"/>
            <w:vAlign w:val="center"/>
            <w:textDirection w:val="lrTb"/>
            <w:noWrap w:val="false"/>
          </w:tcPr>
          <w:p>
            <w:pPr>
              <w:spacing w:line="300" w:lineRule="exact"/>
              <w:rPr>
                <w:szCs w:val="22"/>
              </w:rPr>
            </w:pPr>
            <w:r>
              <w:rPr>
                <w:b/>
                <w:bCs/>
                <w:szCs w:val="22"/>
              </w:rPr>
              <w:t xml:space="preserve">2.3</w:t>
            </w:r>
            <w:r/>
          </w:p>
        </w:tc>
        <w:tc>
          <w:tcPr>
            <w:tcW w:w="7314" w:type="dxa"/>
            <w:vAlign w:val="center"/>
            <w:textDirection w:val="lrTb"/>
            <w:noWrap w:val="false"/>
          </w:tcPr>
          <w:p>
            <w:pPr>
              <w:spacing w:line="300" w:lineRule="exact"/>
              <w:rPr>
                <w:b/>
                <w:bCs/>
              </w:rPr>
            </w:pPr>
            <w:r>
              <w:rPr>
                <w:b/>
                <w:bCs/>
              </w:rPr>
              <w:t xml:space="preserve">项目负责人及团队成员</w:t>
            </w:r>
            <w:r/>
          </w:p>
          <w:p>
            <w:pPr>
              <w:spacing w:line="300" w:lineRule="exact"/>
            </w:pPr>
            <w:r>
              <w:t xml:space="preserve">1、投标人为本项目实施配备项目负责人1名，</w:t>
            </w:r>
            <w:r>
              <w:rPr>
                <w:rFonts w:hint="eastAsia"/>
              </w:rPr>
              <w:t xml:space="preserve">具有本科及以上学历，</w:t>
            </w:r>
            <w:r>
              <w:t xml:space="preserve">高级工程师证书，</w:t>
            </w:r>
            <w:r>
              <w:rPr>
                <w:rFonts w:hint="eastAsia"/>
              </w:rPr>
              <w:t xml:space="preserve">满足一个得2分，</w:t>
            </w:r>
            <w:r>
              <w:t xml:space="preserve">本项最高得</w:t>
            </w:r>
            <w:r>
              <w:rPr>
                <w:rFonts w:hint="eastAsia"/>
              </w:rPr>
              <w:t xml:space="preserve">4</w:t>
            </w:r>
            <w:r>
              <w:t xml:space="preserve">分。</w:t>
            </w:r>
            <w:r/>
          </w:p>
          <w:p>
            <w:pPr>
              <w:spacing w:line="300" w:lineRule="exact"/>
            </w:pPr>
            <w:r>
              <w:rPr>
                <w:szCs w:val="22"/>
              </w:rPr>
              <w:t xml:space="preserve">2、</w:t>
            </w:r>
            <w:r>
              <w:t xml:space="preserve">投标人为本项目实施配备</w:t>
            </w:r>
            <w:r>
              <w:rPr>
                <w:rFonts w:hint="eastAsia"/>
              </w:rPr>
              <w:t xml:space="preserve">技术</w:t>
            </w:r>
            <w:r>
              <w:t xml:space="preserve">负责人1名，</w:t>
            </w:r>
            <w:r>
              <w:rPr>
                <w:rFonts w:hint="eastAsia"/>
              </w:rPr>
              <w:t xml:space="preserve">具有本科及以上学历，</w:t>
            </w:r>
            <w:r>
              <w:t xml:space="preserve">高级工程师证书，</w:t>
            </w:r>
            <w:r>
              <w:rPr>
                <w:rFonts w:hint="eastAsia"/>
              </w:rPr>
              <w:t xml:space="preserve">满足一个得2分，</w:t>
            </w:r>
            <w:r>
              <w:t xml:space="preserve">本项最高得</w:t>
            </w:r>
            <w:r>
              <w:rPr>
                <w:rFonts w:hint="eastAsia"/>
              </w:rPr>
              <w:t xml:space="preserve">4</w:t>
            </w:r>
            <w:r>
              <w:t xml:space="preserve">分。</w:t>
            </w:r>
            <w:r/>
          </w:p>
          <w:p>
            <w:pPr>
              <w:spacing w:line="300" w:lineRule="exact"/>
              <w:rPr>
                <w:szCs w:val="22"/>
              </w:rPr>
            </w:pPr>
            <w:r>
              <w:rPr>
                <w:bCs/>
                <w:color w:val="000000"/>
                <w:sz w:val="22"/>
                <w:szCs w:val="22"/>
              </w:rPr>
              <w:t xml:space="preserve">提供</w:t>
            </w:r>
            <w:r>
              <w:rPr>
                <w:rFonts w:hint="eastAsia"/>
                <w:bCs/>
                <w:color w:val="000000"/>
                <w:sz w:val="22"/>
                <w:szCs w:val="22"/>
              </w:rPr>
              <w:t xml:space="preserve">团队人员清单，身份证复印件及</w:t>
            </w:r>
            <w:r>
              <w:rPr>
                <w:bCs/>
                <w:color w:val="000000"/>
                <w:sz w:val="22"/>
                <w:szCs w:val="22"/>
              </w:rPr>
              <w:t xml:space="preserve">投标人近半年来任意一个月为其缴纳社保的证明材料。</w:t>
            </w:r>
            <w:r/>
          </w:p>
        </w:tc>
        <w:tc>
          <w:tcPr>
            <w:tcW w:w="674" w:type="dxa"/>
            <w:vAlign w:val="center"/>
            <w:textDirection w:val="lrTb"/>
            <w:noWrap w:val="false"/>
          </w:tcPr>
          <w:p>
            <w:pPr>
              <w:jc w:val="center"/>
              <w:spacing w:line="300" w:lineRule="exact"/>
              <w:rPr>
                <w:b/>
                <w:bCs/>
                <w:szCs w:val="22"/>
              </w:rPr>
            </w:pPr>
            <w:r>
              <w:rPr>
                <w:rFonts w:hint="eastAsia"/>
                <w:b/>
                <w:bCs/>
              </w:rPr>
              <w:t xml:space="preserve">8</w:t>
            </w:r>
            <w:r/>
          </w:p>
        </w:tc>
      </w:tr>
      <w:tr>
        <w:trPr>
          <w:trHeight w:val="1818"/>
        </w:trPr>
        <w:tc>
          <w:tcPr>
            <w:tcW w:w="785" w:type="dxa"/>
            <w:vAlign w:val="center"/>
            <w:vMerge w:val="restart"/>
            <w:textDirection w:val="lrTb"/>
            <w:noWrap w:val="false"/>
          </w:tcPr>
          <w:p>
            <w:pPr>
              <w:jc w:val="center"/>
              <w:spacing w:line="300" w:lineRule="exact"/>
              <w:rPr>
                <w:b/>
                <w:bCs/>
              </w:rPr>
            </w:pPr>
            <w:r>
              <w:rPr>
                <w:b/>
                <w:bCs/>
              </w:rPr>
              <w:t xml:space="preserve">（三）技术部分</w:t>
            </w:r>
            <w:r/>
          </w:p>
        </w:tc>
        <w:tc>
          <w:tcPr>
            <w:tcW w:w="628" w:type="dxa"/>
            <w:vAlign w:val="center"/>
            <w:textDirection w:val="lrTb"/>
            <w:noWrap w:val="false"/>
          </w:tcPr>
          <w:p>
            <w:pPr>
              <w:jc w:val="center"/>
              <w:spacing w:line="300" w:lineRule="exact"/>
              <w:rPr>
                <w:b/>
                <w:bCs/>
              </w:rPr>
            </w:pPr>
            <w:r>
              <w:rPr>
                <w:b/>
                <w:bCs/>
              </w:rPr>
              <w:t xml:space="preserve">3.1</w:t>
            </w:r>
            <w:r/>
          </w:p>
        </w:tc>
        <w:tc>
          <w:tcPr>
            <w:tcW w:w="7314" w:type="dxa"/>
            <w:vAlign w:val="center"/>
            <w:textDirection w:val="lrTb"/>
            <w:noWrap w:val="false"/>
          </w:tcPr>
          <w:p>
            <w:pPr>
              <w:spacing w:line="300" w:lineRule="exact"/>
              <w:rPr>
                <w:b/>
                <w:bCs/>
              </w:rPr>
            </w:pPr>
            <w:r>
              <w:rPr>
                <w:b/>
                <w:bCs/>
              </w:rPr>
              <w:t xml:space="preserve">技术需求响应程度</w:t>
            </w:r>
            <w:r/>
          </w:p>
          <w:p>
            <w:pPr>
              <w:spacing w:line="300" w:lineRule="exact"/>
              <w:rPr>
                <w:b/>
                <w:bCs/>
              </w:rPr>
            </w:pPr>
            <w:r>
              <w:rPr>
                <w:rFonts w:hint="eastAsia"/>
              </w:rPr>
              <w:t xml:space="preserve">据项目需求书中的“一、技术需求 ”的要求进行打分，</w:t>
            </w:r>
            <w:r>
              <w:t xml:space="preserve">全部响应即满足“</w:t>
            </w:r>
            <w:r>
              <w:rPr>
                <w:rFonts w:hint="eastAsia"/>
              </w:rPr>
              <w:t xml:space="preserve">技术</w:t>
            </w:r>
            <w:r>
              <w:t xml:space="preserve">需求”的得</w:t>
            </w:r>
            <w:r>
              <w:rPr>
                <w:rFonts w:hint="eastAsia"/>
              </w:rPr>
              <w:t xml:space="preserve">2</w:t>
            </w:r>
            <w:r>
              <w:rPr>
                <w:rFonts w:hint="eastAsia"/>
                <w:lang w:val="en-US" w:eastAsia="zh-CN"/>
              </w:rPr>
              <w:t xml:space="preserve">4</w:t>
            </w:r>
            <w:r>
              <w:t xml:space="preserve">分，斜体下划指标要求为实质性要求和条款，不符合视为无效投标，其他如有不满足</w:t>
            </w:r>
            <w:r>
              <w:rPr>
                <w:rFonts w:hint="eastAsia"/>
              </w:rPr>
              <w:t xml:space="preserve">的</w:t>
            </w:r>
            <w:r>
              <w:t xml:space="preserve">，每一条扣</w:t>
            </w:r>
            <w:r>
              <w:rPr>
                <w:rFonts w:hint="eastAsia"/>
                <w:lang w:val="en-US" w:eastAsia="zh-CN"/>
              </w:rPr>
              <w:t xml:space="preserve">3</w:t>
            </w:r>
            <w:r>
              <w:t xml:space="preserve">分</w:t>
            </w:r>
            <w:r>
              <w:rPr>
                <w:rFonts w:hint="eastAsia"/>
              </w:rPr>
              <w:t xml:space="preserve">（共8条）</w:t>
            </w:r>
            <w:r>
              <w:t xml:space="preserve">，扣完为止。</w:t>
            </w:r>
            <w:r/>
          </w:p>
        </w:tc>
        <w:tc>
          <w:tcPr>
            <w:tcW w:w="674" w:type="dxa"/>
            <w:vAlign w:val="center"/>
            <w:textDirection w:val="lrTb"/>
            <w:noWrap w:val="false"/>
          </w:tcPr>
          <w:p>
            <w:pPr>
              <w:jc w:val="center"/>
              <w:spacing w:line="300" w:lineRule="exact"/>
              <w:rPr>
                <w:rFonts w:hint="default" w:eastAsia="宋体"/>
                <w:b/>
                <w:bCs/>
                <w:lang w:val="en-US" w:eastAsia="zh-CN"/>
              </w:rPr>
            </w:pPr>
            <w:r>
              <w:rPr>
                <w:rFonts w:hint="eastAsia"/>
                <w:b/>
                <w:bCs/>
                <w:lang w:val="en-US" w:eastAsia="zh-CN"/>
              </w:rPr>
              <w:t xml:space="preserve">24</w:t>
            </w:r>
            <w:r/>
          </w:p>
        </w:tc>
      </w:tr>
      <w:tr>
        <w:trPr/>
        <w:tc>
          <w:tcPr>
            <w:tcW w:w="785" w:type="dxa"/>
            <w:vAlign w:val="center"/>
            <w:vMerge w:val="continue"/>
            <w:textDirection w:val="lrTb"/>
            <w:noWrap w:val="false"/>
          </w:tcPr>
          <w:p>
            <w:pPr>
              <w:jc w:val="center"/>
              <w:spacing w:line="300" w:lineRule="exact"/>
              <w:rPr>
                <w:b/>
                <w:bCs/>
              </w:rPr>
            </w:pPr>
            <w:r>
              <w:rPr>
                <w:b/>
                <w:bCs/>
              </w:rPr>
            </w:r>
            <w:r/>
          </w:p>
        </w:tc>
        <w:tc>
          <w:tcPr>
            <w:tcW w:w="628" w:type="dxa"/>
            <w:vAlign w:val="center"/>
            <w:textDirection w:val="lrTb"/>
            <w:noWrap w:val="false"/>
          </w:tcPr>
          <w:p>
            <w:pPr>
              <w:jc w:val="center"/>
              <w:spacing w:line="300" w:lineRule="exact"/>
              <w:rPr>
                <w:b/>
                <w:bCs/>
              </w:rPr>
            </w:pPr>
            <w:r>
              <w:rPr>
                <w:b/>
                <w:bCs/>
              </w:rPr>
            </w:r>
            <w:r/>
          </w:p>
          <w:p>
            <w:pPr>
              <w:jc w:val="center"/>
              <w:spacing w:line="300" w:lineRule="exact"/>
              <w:rPr>
                <w:b/>
                <w:bCs/>
              </w:rPr>
            </w:pPr>
            <w:r>
              <w:rPr>
                <w:b/>
                <w:bCs/>
              </w:rPr>
              <w:t xml:space="preserve">3.2</w:t>
            </w:r>
            <w:r/>
          </w:p>
        </w:tc>
        <w:tc>
          <w:tcPr>
            <w:tcW w:w="7314" w:type="dxa"/>
            <w:vAlign w:val="center"/>
            <w:textDirection w:val="lrTb"/>
            <w:noWrap w:val="false"/>
          </w:tcPr>
          <w:p>
            <w:pPr>
              <w:spacing w:line="300" w:lineRule="exact"/>
              <w:rPr>
                <w:b/>
                <w:bCs/>
              </w:rPr>
            </w:pPr>
            <w:r>
              <w:rPr>
                <w:b/>
                <w:bCs/>
              </w:rPr>
              <w:t xml:space="preserve">机房搬迁业务中断时长</w:t>
            </w:r>
            <w:r/>
          </w:p>
          <w:p>
            <w:pPr>
              <w:spacing w:line="300" w:lineRule="exact"/>
            </w:pPr>
            <w:r>
              <w:t xml:space="preserve">根据搬迁中业务系统停机时间长短进行综合评分：</w:t>
            </w:r>
            <w:r/>
          </w:p>
          <w:p>
            <w:pPr>
              <w:spacing w:line="300" w:lineRule="exact"/>
            </w:pPr>
            <w:r>
              <w:t xml:space="preserve">1）停机时间≤48小时的，得</w:t>
            </w:r>
            <w:r>
              <w:rPr>
                <w:rFonts w:hint="eastAsia"/>
                <w:lang w:val="en-US" w:eastAsia="zh-CN"/>
              </w:rPr>
              <w:t xml:space="preserve">6</w:t>
            </w:r>
            <w:r>
              <w:t xml:space="preserve">分；</w:t>
            </w:r>
            <w:r/>
          </w:p>
          <w:p>
            <w:pPr>
              <w:spacing w:line="300" w:lineRule="exact"/>
            </w:pPr>
            <w:r>
              <w:t xml:space="preserve">2）48小时＜停机时间≤72小时的，得</w:t>
            </w:r>
            <w:r>
              <w:rPr>
                <w:rFonts w:hint="eastAsia"/>
              </w:rPr>
              <w:t xml:space="preserve">3</w:t>
            </w:r>
            <w:r>
              <w:t xml:space="preserve">分；</w:t>
            </w:r>
            <w:r/>
          </w:p>
          <w:p>
            <w:pPr>
              <w:spacing w:line="300" w:lineRule="exact"/>
            </w:pPr>
            <w:r>
              <w:t xml:space="preserve">3）72小时＜停机时间≤168小时的，得</w:t>
            </w:r>
            <w:r>
              <w:rPr>
                <w:rFonts w:hint="eastAsia"/>
              </w:rPr>
              <w:t xml:space="preserve">1</w:t>
            </w:r>
            <w:r>
              <w:t xml:space="preserve">分；</w:t>
            </w:r>
            <w:r/>
          </w:p>
          <w:p>
            <w:pPr>
              <w:spacing w:line="300" w:lineRule="exact"/>
            </w:pPr>
            <w:r>
              <w:t xml:space="preserve">4）停机时间＞168小时的，不得分。</w:t>
            </w:r>
            <w:r/>
          </w:p>
          <w:p>
            <w:pPr>
              <w:spacing w:line="300" w:lineRule="exact"/>
            </w:pPr>
            <w:r>
              <w:t xml:space="preserve">提供承诺书原件并加盖公章。</w:t>
            </w:r>
            <w:r/>
          </w:p>
        </w:tc>
        <w:tc>
          <w:tcPr>
            <w:tcW w:w="674" w:type="dxa"/>
            <w:vAlign w:val="center"/>
            <w:textDirection w:val="lrTb"/>
            <w:noWrap w:val="false"/>
          </w:tcPr>
          <w:p>
            <w:pPr>
              <w:jc w:val="center"/>
              <w:spacing w:line="300" w:lineRule="exact"/>
              <w:rPr>
                <w:rFonts w:hint="eastAsia" w:eastAsia="宋体"/>
                <w:b/>
                <w:bCs/>
                <w:lang w:eastAsia="zh-CN"/>
              </w:rPr>
            </w:pPr>
            <w:r>
              <w:rPr>
                <w:rFonts w:hint="eastAsia"/>
                <w:b/>
                <w:bCs/>
                <w:lang w:val="en-US" w:eastAsia="zh-CN"/>
              </w:rPr>
              <w:t xml:space="preserve">6</w:t>
            </w:r>
            <w:r/>
          </w:p>
        </w:tc>
      </w:tr>
      <w:tr>
        <w:trPr>
          <w:trHeight w:val="1412"/>
        </w:trPr>
        <w:tc>
          <w:tcPr>
            <w:tcW w:w="785" w:type="dxa"/>
            <w:vAlign w:val="center"/>
            <w:vMerge w:val="continue"/>
            <w:textDirection w:val="lrTb"/>
            <w:noWrap w:val="false"/>
          </w:tcPr>
          <w:p>
            <w:pPr>
              <w:jc w:val="center"/>
              <w:spacing w:line="300" w:lineRule="exact"/>
              <w:rPr>
                <w:b/>
                <w:bCs/>
              </w:rPr>
            </w:pPr>
            <w:r>
              <w:rPr>
                <w:b/>
                <w:bCs/>
              </w:rPr>
            </w:r>
            <w:r/>
          </w:p>
        </w:tc>
        <w:tc>
          <w:tcPr>
            <w:tcW w:w="628" w:type="dxa"/>
            <w:vAlign w:val="center"/>
            <w:textDirection w:val="lrTb"/>
            <w:noWrap w:val="false"/>
          </w:tcPr>
          <w:p>
            <w:pPr>
              <w:jc w:val="center"/>
              <w:spacing w:line="300" w:lineRule="exact"/>
              <w:rPr>
                <w:b/>
                <w:bCs/>
              </w:rPr>
            </w:pPr>
            <w:r>
              <w:rPr>
                <w:b/>
                <w:bCs/>
              </w:rPr>
              <w:t xml:space="preserve">3.3</w:t>
            </w:r>
            <w:r/>
          </w:p>
        </w:tc>
        <w:tc>
          <w:tcPr>
            <w:tcW w:w="7314" w:type="dxa"/>
            <w:vAlign w:val="center"/>
            <w:textDirection w:val="lrTb"/>
            <w:noWrap w:val="false"/>
          </w:tcPr>
          <w:p>
            <w:pPr>
              <w:spacing w:line="300" w:lineRule="exact"/>
              <w:rPr>
                <w:b/>
                <w:bCs/>
              </w:rPr>
            </w:pPr>
            <w:r>
              <w:rPr>
                <w:b/>
                <w:bCs/>
              </w:rPr>
              <w:t xml:space="preserve">机房交付周期</w:t>
            </w:r>
            <w:r/>
          </w:p>
          <w:p>
            <w:pPr>
              <w:spacing w:line="300" w:lineRule="exact"/>
            </w:pPr>
            <w:r>
              <w:t xml:space="preserve">在满足“机房自合同签订之日起45个自然日内正常投入使用”的基础上，每提前5个自然日得</w:t>
            </w:r>
            <w:r>
              <w:rPr>
                <w:rFonts w:hint="eastAsia"/>
                <w:lang w:val="en-US" w:eastAsia="zh-CN"/>
              </w:rPr>
              <w:t xml:space="preserve">3</w:t>
            </w:r>
            <w:r>
              <w:t xml:space="preserve">分，仅满足基础要求的不得分，本项最高得</w:t>
            </w:r>
            <w:r>
              <w:rPr>
                <w:rFonts w:hint="eastAsia"/>
                <w:lang w:val="en-US" w:eastAsia="zh-CN"/>
              </w:rPr>
              <w:t xml:space="preserve">6</w:t>
            </w:r>
            <w:r>
              <w:t xml:space="preserve">分。</w:t>
            </w:r>
            <w:r/>
          </w:p>
          <w:p>
            <w:pPr>
              <w:spacing w:line="300" w:lineRule="exact"/>
              <w:rPr>
                <w:b/>
                <w:bCs/>
              </w:rPr>
            </w:pPr>
            <w:r>
              <w:t xml:space="preserve">提供承诺书原件并加盖公章。</w:t>
            </w:r>
            <w:r/>
          </w:p>
        </w:tc>
        <w:tc>
          <w:tcPr>
            <w:tcW w:w="674" w:type="dxa"/>
            <w:vAlign w:val="center"/>
            <w:textDirection w:val="lrTb"/>
            <w:noWrap w:val="false"/>
          </w:tcPr>
          <w:p>
            <w:pPr>
              <w:jc w:val="center"/>
              <w:spacing w:line="300" w:lineRule="exact"/>
              <w:rPr>
                <w:rFonts w:hint="eastAsia" w:eastAsia="宋体"/>
                <w:b/>
                <w:bCs/>
                <w:lang w:eastAsia="zh-CN"/>
              </w:rPr>
            </w:pPr>
            <w:r>
              <w:rPr>
                <w:rFonts w:hint="eastAsia"/>
                <w:b/>
                <w:bCs/>
                <w:lang w:val="en-US" w:eastAsia="zh-CN"/>
              </w:rPr>
              <w:t xml:space="preserve">6</w:t>
            </w:r>
            <w:r/>
          </w:p>
        </w:tc>
      </w:tr>
      <w:tr>
        <w:trPr/>
        <w:tc>
          <w:tcPr>
            <w:tcW w:w="785" w:type="dxa"/>
            <w:vAlign w:val="center"/>
            <w:vMerge w:val="continue"/>
            <w:textDirection w:val="lrTb"/>
            <w:noWrap w:val="false"/>
          </w:tcPr>
          <w:p>
            <w:pPr>
              <w:jc w:val="center"/>
              <w:spacing w:line="300" w:lineRule="exact"/>
              <w:rPr>
                <w:b/>
                <w:bCs/>
              </w:rPr>
            </w:pPr>
            <w:r>
              <w:rPr>
                <w:b/>
                <w:bCs/>
              </w:rPr>
            </w:r>
            <w:r/>
          </w:p>
        </w:tc>
        <w:tc>
          <w:tcPr>
            <w:tcW w:w="628" w:type="dxa"/>
            <w:vAlign w:val="center"/>
            <w:textDirection w:val="lrTb"/>
            <w:noWrap w:val="false"/>
          </w:tcPr>
          <w:p>
            <w:pPr>
              <w:jc w:val="center"/>
              <w:spacing w:line="300" w:lineRule="exact"/>
              <w:rPr>
                <w:b/>
                <w:bCs/>
              </w:rPr>
            </w:pPr>
            <w:r>
              <w:rPr>
                <w:b/>
                <w:bCs/>
              </w:rPr>
              <w:t xml:space="preserve">3.4</w:t>
            </w:r>
            <w:r/>
          </w:p>
        </w:tc>
        <w:tc>
          <w:tcPr>
            <w:tcW w:w="7314" w:type="dxa"/>
            <w:vAlign w:val="center"/>
            <w:textDirection w:val="lrTb"/>
            <w:noWrap w:val="false"/>
          </w:tcPr>
          <w:p>
            <w:pPr>
              <w:spacing w:line="300" w:lineRule="exact"/>
              <w:rPr>
                <w:b/>
                <w:bCs/>
              </w:rPr>
            </w:pPr>
            <w:r>
              <w:rPr>
                <w:b/>
                <w:bCs/>
              </w:rPr>
              <w:t xml:space="preserve">项目实施方案</w:t>
            </w:r>
            <w:r/>
          </w:p>
          <w:p>
            <w:pPr>
              <w:spacing w:line="300" w:lineRule="exact"/>
            </w:pPr>
            <w:r>
              <w:t xml:space="preserve">根据投标人所提供的项目实施方案包括但不限于机房交付方案，实施规划、时序进度安排(结合投标人应答的机房交付周期)，项目验收方案等方面内容的完整性和合理性进行综合评分。</w:t>
            </w:r>
            <w:r/>
          </w:p>
          <w:p>
            <w:pPr>
              <w:spacing w:line="300" w:lineRule="exact"/>
              <w:rPr>
                <w:b/>
                <w:bCs/>
              </w:rPr>
            </w:pPr>
            <w:r>
              <w:rPr>
                <w:szCs w:val="24"/>
              </w:rPr>
              <w:t xml:space="preserve">优于需求得</w:t>
            </w:r>
            <w:r>
              <w:rPr>
                <w:rFonts w:hint="eastAsia"/>
                <w:szCs w:val="24"/>
                <w:lang w:val="en-US" w:eastAsia="zh-CN"/>
              </w:rPr>
              <w:t xml:space="preserve">5</w:t>
            </w:r>
            <w:r>
              <w:rPr>
                <w:szCs w:val="24"/>
              </w:rPr>
              <w:t xml:space="preserve">分，符合需求得</w:t>
            </w:r>
            <w:r>
              <w:rPr>
                <w:rFonts w:hint="eastAsia"/>
                <w:szCs w:val="24"/>
                <w:lang w:val="en-US" w:eastAsia="zh-CN"/>
              </w:rPr>
              <w:t xml:space="preserve">3</w:t>
            </w:r>
            <w:r>
              <w:rPr>
                <w:szCs w:val="24"/>
              </w:rPr>
              <w:t xml:space="preserve">分，不符合或不提供不得分。</w:t>
            </w:r>
            <w:r/>
          </w:p>
        </w:tc>
        <w:tc>
          <w:tcPr>
            <w:tcW w:w="674" w:type="dxa"/>
            <w:vAlign w:val="center"/>
            <w:textDirection w:val="lrTb"/>
            <w:noWrap w:val="false"/>
          </w:tcPr>
          <w:p>
            <w:pPr>
              <w:jc w:val="center"/>
              <w:spacing w:line="300" w:lineRule="exact"/>
              <w:rPr>
                <w:rFonts w:hint="eastAsia" w:eastAsia="宋体"/>
                <w:b/>
                <w:bCs/>
                <w:lang w:eastAsia="zh-CN"/>
              </w:rPr>
            </w:pPr>
            <w:r>
              <w:rPr>
                <w:rFonts w:hint="eastAsia"/>
                <w:b/>
                <w:bCs/>
                <w:lang w:val="en-US" w:eastAsia="zh-CN"/>
              </w:rPr>
              <w:t xml:space="preserve">5</w:t>
            </w:r>
            <w:r/>
          </w:p>
        </w:tc>
      </w:tr>
      <w:tr>
        <w:trPr/>
        <w:tc>
          <w:tcPr>
            <w:tcW w:w="785" w:type="dxa"/>
            <w:vAlign w:val="center"/>
            <w:vMerge w:val="continue"/>
            <w:textDirection w:val="lrTb"/>
            <w:noWrap w:val="false"/>
          </w:tcPr>
          <w:p>
            <w:pPr>
              <w:jc w:val="center"/>
              <w:spacing w:line="300" w:lineRule="exact"/>
              <w:rPr>
                <w:b/>
                <w:bCs/>
              </w:rPr>
            </w:pPr>
            <w:r>
              <w:rPr>
                <w:b/>
                <w:bCs/>
              </w:rPr>
            </w:r>
            <w:r/>
          </w:p>
        </w:tc>
        <w:tc>
          <w:tcPr>
            <w:tcW w:w="628" w:type="dxa"/>
            <w:vAlign w:val="center"/>
            <w:textDirection w:val="lrTb"/>
            <w:noWrap w:val="false"/>
          </w:tcPr>
          <w:p>
            <w:pPr>
              <w:jc w:val="center"/>
              <w:spacing w:line="300" w:lineRule="exact"/>
              <w:rPr>
                <w:b/>
                <w:bCs/>
              </w:rPr>
            </w:pPr>
            <w:r>
              <w:rPr>
                <w:b/>
                <w:bCs/>
              </w:rPr>
              <w:t xml:space="preserve">3.5</w:t>
            </w:r>
            <w:r/>
          </w:p>
        </w:tc>
        <w:tc>
          <w:tcPr>
            <w:tcW w:w="7314" w:type="dxa"/>
            <w:vAlign w:val="center"/>
            <w:textDirection w:val="lrTb"/>
            <w:noWrap w:val="false"/>
          </w:tcPr>
          <w:p>
            <w:pPr>
              <w:spacing w:line="300" w:lineRule="exact"/>
              <w:rPr>
                <w:b/>
                <w:bCs/>
              </w:rPr>
            </w:pPr>
            <w:r>
              <w:rPr>
                <w:b/>
                <w:bCs/>
              </w:rPr>
              <w:t xml:space="preserve">服务方案及承诺</w:t>
            </w:r>
            <w:r/>
          </w:p>
          <w:p>
            <w:pPr>
              <w:spacing w:line="300" w:lineRule="exact"/>
            </w:pPr>
            <w:r>
              <w:t xml:space="preserve">根据投标人所提供的服务方案、服务承诺、服务保障体系、保障团队、维护方案(看护式管理)、培训方案等内容的完善性、详细性、可操作性等进行综合评分。</w:t>
            </w:r>
            <w:r/>
          </w:p>
          <w:p>
            <w:pPr>
              <w:spacing w:line="300" w:lineRule="exact"/>
              <w:rPr>
                <w:b/>
                <w:bCs/>
              </w:rPr>
            </w:pPr>
            <w:r>
              <w:rPr>
                <w:szCs w:val="24"/>
              </w:rPr>
              <w:t xml:space="preserve">优于需求得</w:t>
            </w:r>
            <w:r>
              <w:rPr>
                <w:rFonts w:hint="eastAsia"/>
                <w:szCs w:val="24"/>
                <w:lang w:val="en-US" w:eastAsia="zh-CN"/>
              </w:rPr>
              <w:t xml:space="preserve">5</w:t>
            </w:r>
            <w:r>
              <w:rPr>
                <w:szCs w:val="24"/>
              </w:rPr>
              <w:t xml:space="preserve">分，符合需求得</w:t>
            </w:r>
            <w:r>
              <w:rPr>
                <w:rFonts w:hint="eastAsia"/>
                <w:szCs w:val="24"/>
                <w:lang w:val="en-US" w:eastAsia="zh-CN"/>
              </w:rPr>
              <w:t xml:space="preserve">3</w:t>
            </w:r>
            <w:r>
              <w:rPr>
                <w:szCs w:val="24"/>
              </w:rPr>
              <w:t xml:space="preserve">分，不符合或不提供不得分。</w:t>
            </w:r>
            <w:r/>
          </w:p>
        </w:tc>
        <w:tc>
          <w:tcPr>
            <w:tcW w:w="674" w:type="dxa"/>
            <w:vAlign w:val="center"/>
            <w:textDirection w:val="lrTb"/>
            <w:noWrap w:val="false"/>
          </w:tcPr>
          <w:p>
            <w:pPr>
              <w:jc w:val="center"/>
              <w:spacing w:line="300" w:lineRule="exact"/>
              <w:rPr>
                <w:rFonts w:hint="eastAsia" w:eastAsia="宋体"/>
                <w:b/>
                <w:bCs/>
                <w:lang w:eastAsia="zh-CN"/>
              </w:rPr>
            </w:pPr>
            <w:r>
              <w:rPr>
                <w:rFonts w:hint="eastAsia"/>
                <w:b/>
                <w:bCs/>
                <w:lang w:val="en-US" w:eastAsia="zh-CN"/>
              </w:rPr>
              <w:t xml:space="preserve">5</w:t>
            </w:r>
            <w:r/>
          </w:p>
        </w:tc>
      </w:tr>
      <w:tr>
        <w:trPr/>
        <w:tc>
          <w:tcPr>
            <w:tcW w:w="785" w:type="dxa"/>
            <w:vAlign w:val="center"/>
            <w:vMerge w:val="continue"/>
            <w:textDirection w:val="lrTb"/>
            <w:noWrap w:val="false"/>
          </w:tcPr>
          <w:p>
            <w:pPr>
              <w:jc w:val="center"/>
              <w:spacing w:line="300" w:lineRule="exact"/>
              <w:rPr>
                <w:b/>
                <w:bCs/>
              </w:rPr>
            </w:pPr>
            <w:r>
              <w:rPr>
                <w:b/>
                <w:bCs/>
              </w:rPr>
            </w:r>
            <w:r/>
          </w:p>
        </w:tc>
        <w:tc>
          <w:tcPr>
            <w:tcW w:w="628" w:type="dxa"/>
            <w:vAlign w:val="center"/>
            <w:textDirection w:val="lrTb"/>
            <w:noWrap w:val="false"/>
          </w:tcPr>
          <w:p>
            <w:pPr>
              <w:jc w:val="center"/>
              <w:spacing w:line="300" w:lineRule="exact"/>
              <w:rPr>
                <w:b/>
                <w:bCs/>
              </w:rPr>
            </w:pPr>
            <w:r>
              <w:rPr>
                <w:b/>
                <w:bCs/>
              </w:rPr>
              <w:t xml:space="preserve">3.6</w:t>
            </w:r>
            <w:r/>
          </w:p>
        </w:tc>
        <w:tc>
          <w:tcPr>
            <w:tcW w:w="7314" w:type="dxa"/>
            <w:vAlign w:val="center"/>
            <w:textDirection w:val="lrTb"/>
            <w:noWrap w:val="false"/>
          </w:tcPr>
          <w:p>
            <w:pPr>
              <w:spacing w:line="300" w:lineRule="exact"/>
            </w:pPr>
            <w:r>
              <w:rPr>
                <w:b/>
                <w:bCs/>
              </w:rPr>
              <w:t xml:space="preserve">机房搬迁方案</w:t>
            </w:r>
            <w:r/>
          </w:p>
          <w:p>
            <w:pPr>
              <w:spacing w:line="300" w:lineRule="exact"/>
            </w:pPr>
            <w:r>
              <w:t xml:space="preserve">根据投标人所提供的机房搬迁方案包括但不限于设备保护、物流方案、网络割接、数据备份、搬迁应急预案等的合理性、科学性、可行性、可拓展性、与实际需求贴合程度等方面进行综合评分。</w:t>
            </w:r>
            <w:r/>
          </w:p>
          <w:p>
            <w:pPr>
              <w:pStyle w:val="944"/>
              <w:ind w:firstLine="0"/>
              <w:rPr>
                <w:rFonts w:ascii="Times New Roman" w:hAnsi="Times New Roman"/>
              </w:rPr>
            </w:pPr>
            <w:r>
              <w:rPr>
                <w:rFonts w:ascii="Times New Roman" w:hAnsi="Times New Roman"/>
                <w:szCs w:val="24"/>
              </w:rPr>
              <w:t xml:space="preserve">优于需求得</w:t>
            </w:r>
            <w:r>
              <w:rPr>
                <w:rFonts w:hint="eastAsia" w:ascii="Times New Roman" w:hAnsi="Times New Roman"/>
                <w:szCs w:val="24"/>
                <w:lang w:val="en-US" w:eastAsia="zh-CN"/>
              </w:rPr>
              <w:t xml:space="preserve">5</w:t>
            </w:r>
            <w:r>
              <w:rPr>
                <w:rFonts w:ascii="Times New Roman" w:hAnsi="Times New Roman"/>
                <w:szCs w:val="24"/>
              </w:rPr>
              <w:t xml:space="preserve">分，符合需求得</w:t>
            </w:r>
            <w:r>
              <w:rPr>
                <w:rFonts w:hint="eastAsia" w:ascii="Times New Roman" w:hAnsi="Times New Roman"/>
                <w:szCs w:val="24"/>
                <w:lang w:val="en-US" w:eastAsia="zh-CN"/>
              </w:rPr>
              <w:t xml:space="preserve">3</w:t>
            </w:r>
            <w:r>
              <w:rPr>
                <w:rFonts w:ascii="Times New Roman" w:hAnsi="Times New Roman"/>
                <w:szCs w:val="24"/>
              </w:rPr>
              <w:t xml:space="preserve">分，不符合或不提供不得分。</w:t>
            </w:r>
            <w:r/>
          </w:p>
        </w:tc>
        <w:tc>
          <w:tcPr>
            <w:tcW w:w="674" w:type="dxa"/>
            <w:vAlign w:val="center"/>
            <w:textDirection w:val="lrTb"/>
            <w:noWrap w:val="false"/>
          </w:tcPr>
          <w:p>
            <w:pPr>
              <w:jc w:val="center"/>
              <w:spacing w:line="300" w:lineRule="exact"/>
              <w:rPr>
                <w:rFonts w:hint="eastAsia" w:eastAsia="宋体"/>
                <w:b/>
                <w:bCs/>
                <w:lang w:eastAsia="zh-CN"/>
              </w:rPr>
            </w:pPr>
            <w:r>
              <w:rPr>
                <w:rFonts w:hint="eastAsia"/>
                <w:b/>
                <w:bCs/>
                <w:lang w:val="en-US" w:eastAsia="zh-CN"/>
              </w:rPr>
              <w:t xml:space="preserve">5</w:t>
            </w:r>
            <w:r/>
          </w:p>
        </w:tc>
      </w:tr>
      <w:tr>
        <w:trPr/>
        <w:tc>
          <w:tcPr>
            <w:tcW w:w="785" w:type="dxa"/>
            <w:vAlign w:val="center"/>
            <w:vMerge w:val="continue"/>
            <w:textDirection w:val="lrTb"/>
            <w:noWrap w:val="false"/>
          </w:tcPr>
          <w:p>
            <w:pPr>
              <w:jc w:val="center"/>
              <w:spacing w:line="300" w:lineRule="exact"/>
              <w:rPr>
                <w:b/>
                <w:bCs/>
              </w:rPr>
            </w:pPr>
            <w:r>
              <w:rPr>
                <w:b/>
                <w:bCs/>
              </w:rPr>
            </w:r>
            <w:r/>
          </w:p>
        </w:tc>
        <w:tc>
          <w:tcPr>
            <w:tcW w:w="628" w:type="dxa"/>
            <w:vAlign w:val="center"/>
            <w:textDirection w:val="lrTb"/>
            <w:noWrap w:val="false"/>
          </w:tcPr>
          <w:p>
            <w:pPr>
              <w:jc w:val="center"/>
              <w:spacing w:line="300" w:lineRule="exact"/>
              <w:rPr>
                <w:b/>
                <w:bCs/>
              </w:rPr>
            </w:pPr>
            <w:r>
              <w:rPr>
                <w:b/>
                <w:bCs/>
              </w:rPr>
              <w:t xml:space="preserve">3.7</w:t>
            </w:r>
            <w:r/>
          </w:p>
        </w:tc>
        <w:tc>
          <w:tcPr>
            <w:tcW w:w="7314" w:type="dxa"/>
            <w:vAlign w:val="center"/>
            <w:textDirection w:val="lrTb"/>
            <w:noWrap w:val="false"/>
          </w:tcPr>
          <w:p>
            <w:pPr>
              <w:spacing w:line="300" w:lineRule="exact"/>
              <w:rPr>
                <w:b/>
                <w:bCs/>
              </w:rPr>
            </w:pPr>
            <w:r>
              <w:rPr>
                <w:b/>
                <w:bCs/>
              </w:rPr>
              <w:t xml:space="preserve">数据安全方案</w:t>
            </w:r>
            <w:r/>
          </w:p>
          <w:p>
            <w:pPr>
              <w:spacing w:line="300" w:lineRule="exact"/>
            </w:pPr>
            <w:r>
              <w:t xml:space="preserve">根据投标人所提供的机房数据安全方案包括但不限于数据机房安全管理制度，准入方案、系统安全、数据安全等方面的合理性、科学性、可行性、可拓展性、与实际需求贴合程度等方面进行综合评分。</w:t>
            </w:r>
            <w:r/>
          </w:p>
          <w:p>
            <w:pPr>
              <w:spacing w:line="300" w:lineRule="exact"/>
              <w:rPr>
                <w:b/>
                <w:bCs/>
              </w:rPr>
            </w:pPr>
            <w:r>
              <w:rPr>
                <w:szCs w:val="24"/>
              </w:rPr>
              <w:t xml:space="preserve">优于需求得</w:t>
            </w:r>
            <w:r>
              <w:rPr>
                <w:rFonts w:hint="eastAsia"/>
                <w:szCs w:val="24"/>
                <w:lang w:val="en-US" w:eastAsia="zh-CN"/>
              </w:rPr>
              <w:t xml:space="preserve">5</w:t>
            </w:r>
            <w:r>
              <w:rPr>
                <w:szCs w:val="24"/>
              </w:rPr>
              <w:t xml:space="preserve">分，符合需求得</w:t>
            </w:r>
            <w:r>
              <w:rPr>
                <w:rFonts w:hint="eastAsia"/>
                <w:szCs w:val="24"/>
                <w:lang w:val="en-US" w:eastAsia="zh-CN"/>
              </w:rPr>
              <w:t xml:space="preserve">3</w:t>
            </w:r>
            <w:r>
              <w:rPr>
                <w:szCs w:val="24"/>
              </w:rPr>
              <w:t xml:space="preserve">分，不符合或不提供不得分</w:t>
            </w:r>
            <w:r>
              <w:t xml:space="preserve">。</w:t>
            </w:r>
            <w:r/>
          </w:p>
        </w:tc>
        <w:tc>
          <w:tcPr>
            <w:tcW w:w="674" w:type="dxa"/>
            <w:vAlign w:val="center"/>
            <w:textDirection w:val="lrTb"/>
            <w:noWrap w:val="false"/>
          </w:tcPr>
          <w:p>
            <w:pPr>
              <w:jc w:val="center"/>
              <w:spacing w:line="300" w:lineRule="exact"/>
              <w:rPr>
                <w:rFonts w:hint="eastAsia" w:eastAsia="宋体"/>
                <w:b/>
                <w:bCs/>
                <w:lang w:eastAsia="zh-CN"/>
              </w:rPr>
            </w:pPr>
            <w:r>
              <w:rPr>
                <w:rFonts w:hint="eastAsia"/>
                <w:b/>
                <w:bCs/>
                <w:lang w:val="en-US" w:eastAsia="zh-CN"/>
              </w:rPr>
              <w:t xml:space="preserve">5</w:t>
            </w:r>
            <w:r/>
          </w:p>
        </w:tc>
      </w:tr>
      <w:tr>
        <w:trPr/>
        <w:tc>
          <w:tcPr>
            <w:tcW w:w="785" w:type="dxa"/>
            <w:vAlign w:val="center"/>
            <w:vMerge w:val="continue"/>
            <w:textDirection w:val="lrTb"/>
            <w:noWrap w:val="false"/>
          </w:tcPr>
          <w:p>
            <w:pPr>
              <w:jc w:val="center"/>
              <w:spacing w:line="300" w:lineRule="exact"/>
              <w:rPr>
                <w:b/>
                <w:bCs/>
              </w:rPr>
            </w:pPr>
            <w:r>
              <w:rPr>
                <w:b/>
                <w:bCs/>
              </w:rPr>
            </w:r>
            <w:r/>
          </w:p>
        </w:tc>
        <w:tc>
          <w:tcPr>
            <w:tcW w:w="628" w:type="dxa"/>
            <w:vAlign w:val="center"/>
            <w:textDirection w:val="lrTb"/>
            <w:noWrap w:val="false"/>
          </w:tcPr>
          <w:p>
            <w:pPr>
              <w:jc w:val="center"/>
              <w:spacing w:line="300" w:lineRule="exact"/>
              <w:rPr>
                <w:rFonts w:hint="default" w:eastAsia="宋体"/>
                <w:b/>
                <w:bCs/>
                <w:lang w:val="en-US" w:eastAsia="zh-CN"/>
              </w:rPr>
            </w:pPr>
            <w:r>
              <w:rPr>
                <w:rFonts w:hint="eastAsia"/>
                <w:b/>
                <w:bCs/>
                <w:lang w:val="en-US" w:eastAsia="zh-CN"/>
              </w:rPr>
              <w:t xml:space="preserve">3.8</w:t>
            </w:r>
            <w:r/>
          </w:p>
        </w:tc>
        <w:tc>
          <w:tcPr>
            <w:tcW w:w="7314" w:type="dxa"/>
            <w:vAlign w:val="center"/>
            <w:textDirection w:val="lrTb"/>
            <w:noWrap w:val="false"/>
          </w:tcPr>
          <w:p>
            <w:pPr>
              <w:widowControl/>
              <w:rPr>
                <w:rFonts w:hint="eastAsia"/>
                <w:b/>
                <w:bCs/>
                <w:sz w:val="22"/>
                <w:szCs w:val="22"/>
                <w:lang w:val="en-US" w:eastAsia="zh-CN"/>
              </w:rPr>
            </w:pPr>
            <w:r>
              <w:rPr>
                <w:rFonts w:hint="eastAsia"/>
                <w:b/>
                <w:bCs/>
                <w:sz w:val="22"/>
                <w:szCs w:val="22"/>
                <w:lang w:val="en-US" w:eastAsia="zh-CN"/>
              </w:rPr>
              <w:t xml:space="preserve">保密方案：</w:t>
            </w:r>
            <w:r/>
          </w:p>
          <w:p>
            <w:pPr>
              <w:widowControl/>
              <w:rPr>
                <w:rFonts w:hint="default"/>
                <w:sz w:val="21"/>
                <w:szCs w:val="21"/>
                <w:lang w:val="en-US" w:eastAsia="zh-CN"/>
              </w:rPr>
            </w:pPr>
            <w:r>
              <w:rPr>
                <w:rFonts w:hint="default"/>
                <w:sz w:val="21"/>
                <w:szCs w:val="21"/>
              </w:rPr>
              <w:t xml:space="preserve">根据投标人提供的</w:t>
            </w:r>
            <w:r>
              <w:rPr>
                <w:rFonts w:hint="default" w:ascii="Times New Roman" w:hAnsi="Times New Roman" w:eastAsia="宋体" w:cs="Times New Roman"/>
                <w:i w:val="0"/>
                <w:iCs w:val="0"/>
                <w:caps w:val="0"/>
                <w:spacing w:val="0"/>
                <w:sz w:val="21"/>
                <w:szCs w:val="21"/>
                <w:shd w:val="clear" w:color="auto"/>
              </w:rPr>
              <w:t xml:space="preserve">保密方案</w:t>
            </w:r>
            <w:r>
              <w:rPr>
                <w:rFonts w:hint="default"/>
                <w:sz w:val="21"/>
                <w:szCs w:val="21"/>
              </w:rPr>
              <w:t xml:space="preserve">，包含</w:t>
            </w:r>
            <w:r>
              <w:rPr>
                <w:rFonts w:hint="default" w:ascii="Times New Roman" w:hAnsi="Times New Roman" w:eastAsia="宋体" w:cs="Times New Roman"/>
                <w:i w:val="0"/>
                <w:iCs w:val="0"/>
                <w:caps w:val="0"/>
                <w:spacing w:val="0"/>
                <w:sz w:val="21"/>
                <w:szCs w:val="21"/>
                <w:shd w:val="clear" w:color="auto"/>
              </w:rPr>
              <w:t xml:space="preserve">技术防护保密措施</w:t>
            </w:r>
            <w:r>
              <w:rPr>
                <w:rFonts w:hint="default" w:ascii="Times New Roman" w:hAnsi="Times New Roman" w:eastAsia="宋体" w:cs="Times New Roman"/>
                <w:i w:val="0"/>
                <w:iCs w:val="0"/>
                <w:caps w:val="0"/>
                <w:spacing w:val="0"/>
                <w:sz w:val="21"/>
                <w:szCs w:val="21"/>
                <w:shd w:val="clear" w:color="auto"/>
                <w:lang w:eastAsia="zh-CN"/>
              </w:rPr>
              <w:t xml:space="preserve">、</w:t>
            </w:r>
            <w:r>
              <w:rPr>
                <w:rFonts w:hint="default" w:ascii="Times New Roman" w:hAnsi="Times New Roman" w:eastAsia="宋体" w:cs="Times New Roman"/>
                <w:i w:val="0"/>
                <w:iCs w:val="0"/>
                <w:caps w:val="0"/>
                <w:spacing w:val="0"/>
                <w:sz w:val="21"/>
                <w:szCs w:val="21"/>
                <w:shd w:val="clear" w:color="auto"/>
              </w:rPr>
              <w:t xml:space="preserve">物理环境保密措施</w:t>
            </w:r>
            <w:r>
              <w:rPr>
                <w:rFonts w:hint="default" w:ascii="Times New Roman" w:hAnsi="Times New Roman" w:eastAsia="宋体" w:cs="Times New Roman"/>
                <w:i w:val="0"/>
                <w:iCs w:val="0"/>
                <w:caps w:val="0"/>
                <w:spacing w:val="0"/>
                <w:sz w:val="21"/>
                <w:szCs w:val="21"/>
                <w:shd w:val="clear" w:color="auto"/>
                <w:lang w:eastAsia="zh-CN"/>
              </w:rPr>
              <w:t xml:space="preserve">、</w:t>
            </w:r>
            <w:r>
              <w:rPr>
                <w:rFonts w:hint="default" w:ascii="Times New Roman" w:hAnsi="Times New Roman" w:eastAsia="宋体" w:cs="Times New Roman"/>
                <w:i w:val="0"/>
                <w:iCs w:val="0"/>
                <w:caps w:val="0"/>
                <w:spacing w:val="0"/>
                <w:sz w:val="21"/>
                <w:szCs w:val="21"/>
                <w:shd w:val="clear" w:color="auto"/>
              </w:rPr>
              <w:t xml:space="preserve">人员管理保密措施</w:t>
            </w:r>
            <w:r>
              <w:rPr>
                <w:rFonts w:hint="default" w:ascii="Times New Roman" w:hAnsi="Times New Roman" w:eastAsia="宋体" w:cs="Times New Roman"/>
                <w:i w:val="0"/>
                <w:iCs w:val="0"/>
                <w:caps w:val="0"/>
                <w:spacing w:val="0"/>
                <w:sz w:val="21"/>
                <w:szCs w:val="21"/>
                <w:shd w:val="clear" w:color="auto"/>
                <w:lang w:val="en-US" w:eastAsia="zh-CN"/>
              </w:rPr>
              <w:t xml:space="preserve">等内容。</w:t>
            </w:r>
            <w:r/>
          </w:p>
          <w:p>
            <w:pPr>
              <w:spacing w:line="300" w:lineRule="exact"/>
              <w:rPr>
                <w:szCs w:val="24"/>
              </w:rPr>
            </w:pPr>
            <w:r>
              <w:rPr>
                <w:rFonts w:hint="eastAsia"/>
                <w:b/>
                <w:bCs/>
                <w:sz w:val="22"/>
                <w:szCs w:val="22"/>
              </w:rPr>
              <w:t xml:space="preserve">优于需求得</w:t>
            </w:r>
            <w:r>
              <w:rPr>
                <w:rFonts w:hint="eastAsia"/>
                <w:b/>
                <w:bCs/>
                <w:sz w:val="22"/>
                <w:szCs w:val="22"/>
                <w:lang w:val="en-US" w:eastAsia="zh-CN"/>
              </w:rPr>
              <w:t xml:space="preserve">5</w:t>
            </w:r>
            <w:r>
              <w:rPr>
                <w:rFonts w:hint="eastAsia"/>
                <w:b/>
                <w:bCs/>
                <w:sz w:val="22"/>
                <w:szCs w:val="22"/>
              </w:rPr>
              <w:t xml:space="preserve">分；符合需求得</w:t>
            </w:r>
            <w:r>
              <w:rPr>
                <w:rFonts w:hint="eastAsia"/>
                <w:b/>
                <w:bCs/>
                <w:sz w:val="22"/>
                <w:szCs w:val="22"/>
                <w:lang w:val="en-US" w:eastAsia="zh-CN"/>
              </w:rPr>
              <w:t xml:space="preserve">3</w:t>
            </w:r>
            <w:r>
              <w:rPr>
                <w:rFonts w:hint="eastAsia"/>
                <w:b/>
                <w:bCs/>
                <w:sz w:val="22"/>
                <w:szCs w:val="22"/>
              </w:rPr>
              <w:t xml:space="preserve">分；不符合或不提供不得分。</w:t>
            </w:r>
            <w:r/>
          </w:p>
        </w:tc>
        <w:tc>
          <w:tcPr>
            <w:tcW w:w="674" w:type="dxa"/>
            <w:vAlign w:val="center"/>
            <w:textDirection w:val="lrTb"/>
            <w:noWrap w:val="false"/>
          </w:tcPr>
          <w:p>
            <w:pPr>
              <w:jc w:val="center"/>
              <w:spacing w:line="300" w:lineRule="exact"/>
              <w:rPr>
                <w:rFonts w:hint="eastAsia" w:eastAsia="宋体"/>
                <w:b/>
                <w:bCs/>
                <w:lang w:val="en-US" w:eastAsia="zh-CN"/>
              </w:rPr>
            </w:pPr>
            <w:r>
              <w:rPr>
                <w:rFonts w:hint="eastAsia"/>
                <w:b/>
                <w:bCs/>
                <w:lang w:val="en-US" w:eastAsia="zh-CN"/>
              </w:rPr>
              <w:t xml:space="preserve">5</w:t>
            </w:r>
            <w:r/>
          </w:p>
        </w:tc>
      </w:tr>
      <w:tr>
        <w:trPr/>
        <w:tc>
          <w:tcPr>
            <w:tcW w:w="785" w:type="dxa"/>
            <w:vAlign w:val="center"/>
            <w:vMerge w:val="continue"/>
            <w:textDirection w:val="lrTb"/>
            <w:noWrap w:val="false"/>
          </w:tcPr>
          <w:p>
            <w:pPr>
              <w:jc w:val="center"/>
              <w:spacing w:line="300" w:lineRule="exact"/>
              <w:rPr>
                <w:b/>
                <w:bCs/>
              </w:rPr>
            </w:pPr>
            <w:r>
              <w:rPr>
                <w:b/>
                <w:bCs/>
              </w:rPr>
            </w:r>
            <w:r/>
          </w:p>
        </w:tc>
        <w:tc>
          <w:tcPr>
            <w:tcW w:w="628" w:type="dxa"/>
            <w:vAlign w:val="center"/>
            <w:textDirection w:val="lrTb"/>
            <w:noWrap w:val="false"/>
          </w:tcPr>
          <w:p>
            <w:pPr>
              <w:jc w:val="center"/>
              <w:rPr>
                <w:rFonts w:hint="eastAsia" w:eastAsia="宋体"/>
                <w:b/>
                <w:bCs/>
                <w:color w:val="000000"/>
                <w:sz w:val="28"/>
                <w:szCs w:val="28"/>
                <w:lang w:eastAsia="zh-CN"/>
              </w:rPr>
            </w:pPr>
            <w:r>
              <w:rPr>
                <w:b/>
                <w:bCs/>
                <w:color w:val="000000"/>
                <w:lang w:bidi="en-US"/>
              </w:rPr>
              <w:t xml:space="preserve">3.</w:t>
            </w:r>
            <w:r>
              <w:rPr>
                <w:rFonts w:hint="eastAsia"/>
                <w:b/>
                <w:bCs/>
                <w:color w:val="000000"/>
                <w:lang w:val="en-US" w:eastAsia="zh-CN" w:bidi="en-US"/>
              </w:rPr>
              <w:t xml:space="preserve">9</w:t>
            </w:r>
            <w:r/>
          </w:p>
        </w:tc>
        <w:tc>
          <w:tcPr>
            <w:tcW w:w="7314" w:type="dxa"/>
            <w:vAlign w:val="center"/>
            <w:textDirection w:val="lrTb"/>
            <w:noWrap w:val="false"/>
          </w:tcPr>
          <w:p>
            <w:pPr>
              <w:rPr>
                <w:b/>
                <w:bCs/>
              </w:rPr>
            </w:pPr>
            <w:r>
              <w:rPr>
                <w:b/>
                <w:bCs/>
                <w:color w:val="000000"/>
                <w:lang w:bidi="en-US"/>
              </w:rPr>
              <w:t xml:space="preserve">应急处理方案</w:t>
            </w:r>
            <w:r/>
          </w:p>
          <w:p>
            <w:r>
              <w:t xml:space="preserve">根据投标人所提供的应急处理方案包括但不限于电力故障解决方案（含响应速度、响应次数、响应时间等)、对突发事件的处理预测方案等内容进行综合评分。</w:t>
            </w:r>
            <w:r/>
          </w:p>
          <w:p>
            <w:pPr>
              <w:rPr>
                <w:rFonts w:eastAsia="仿宋"/>
                <w:color w:val="000000"/>
                <w:sz w:val="28"/>
                <w:szCs w:val="28"/>
              </w:rPr>
            </w:pPr>
            <w:r>
              <w:rPr>
                <w:szCs w:val="24"/>
              </w:rPr>
              <w:t xml:space="preserve">优于需求得</w:t>
            </w:r>
            <w:r>
              <w:rPr>
                <w:rFonts w:hint="eastAsia"/>
                <w:szCs w:val="24"/>
                <w:lang w:val="en-US" w:eastAsia="zh-CN"/>
              </w:rPr>
              <w:t xml:space="preserve">5</w:t>
            </w:r>
            <w:r>
              <w:rPr>
                <w:szCs w:val="24"/>
              </w:rPr>
              <w:t xml:space="preserve">分，符合需求得</w:t>
            </w:r>
            <w:r>
              <w:rPr>
                <w:rFonts w:hint="eastAsia"/>
                <w:szCs w:val="24"/>
                <w:lang w:val="en-US" w:eastAsia="zh-CN"/>
              </w:rPr>
              <w:t xml:space="preserve">3</w:t>
            </w:r>
            <w:r>
              <w:rPr>
                <w:szCs w:val="24"/>
              </w:rPr>
              <w:t xml:space="preserve">分，不符合或不提供不得分。</w:t>
            </w:r>
            <w:r/>
          </w:p>
        </w:tc>
        <w:tc>
          <w:tcPr>
            <w:tcW w:w="674" w:type="dxa"/>
            <w:vAlign w:val="center"/>
            <w:textDirection w:val="lrTb"/>
            <w:noWrap w:val="false"/>
          </w:tcPr>
          <w:p>
            <w:pPr>
              <w:jc w:val="center"/>
              <w:spacing w:line="300" w:lineRule="exact"/>
              <w:rPr>
                <w:rFonts w:hint="eastAsia" w:eastAsia="宋体"/>
                <w:b/>
                <w:bCs/>
                <w:lang w:eastAsia="zh-CN"/>
              </w:rPr>
            </w:pPr>
            <w:r>
              <w:rPr>
                <w:rFonts w:hint="eastAsia"/>
                <w:b/>
                <w:bCs/>
                <w:lang w:val="en-US" w:eastAsia="zh-CN"/>
              </w:rPr>
              <w:t xml:space="preserve">5</w:t>
            </w:r>
            <w:r/>
          </w:p>
        </w:tc>
      </w:tr>
    </w:tbl>
    <w:p>
      <w:pPr>
        <w:tabs>
          <w:tab w:val="left" w:pos="3981" w:leader="none"/>
        </w:tabs>
      </w:pPr>
      <w:r/>
      <w:r/>
    </w:p>
    <w:p>
      <w:pPr>
        <w:pStyle w:val="996"/>
        <w:ind w:firstLine="0"/>
        <w:rPr>
          <w:rFonts w:hint="eastAsia" w:ascii="Times New Roman" w:hAnsi="Times New Roman"/>
          <w:b/>
        </w:rPr>
        <w:outlineLvl w:val="1"/>
      </w:pPr>
      <w:r>
        <w:rPr>
          <w:rFonts w:hint="eastAsia" w:ascii="Times New Roman" w:hAnsi="Times New Roman"/>
          <w:b/>
        </w:rPr>
      </w:r>
      <w:r/>
    </w:p>
    <w:p>
      <w:pPr>
        <w:pStyle w:val="996"/>
        <w:ind w:firstLine="0"/>
        <w:rPr>
          <w:rFonts w:hint="eastAsia" w:ascii="Times New Roman" w:hAnsi="Times New Roman"/>
          <w:b/>
        </w:rPr>
        <w:outlineLvl w:val="1"/>
      </w:pPr>
      <w:r>
        <w:rPr>
          <w:rFonts w:hint="eastAsia" w:ascii="Times New Roman" w:hAnsi="Times New Roman"/>
          <w:b/>
        </w:rPr>
      </w:r>
      <w:r/>
    </w:p>
    <w:p>
      <w:pPr>
        <w:pStyle w:val="996"/>
        <w:ind w:firstLine="0"/>
        <w:rPr>
          <w:rFonts w:hint="eastAsia" w:ascii="Times New Roman" w:hAnsi="Times New Roman"/>
          <w:b/>
        </w:rPr>
        <w:outlineLvl w:val="1"/>
      </w:pPr>
      <w:r>
        <w:rPr>
          <w:rFonts w:hint="eastAsia" w:ascii="Times New Roman" w:hAnsi="Times New Roman"/>
          <w:b/>
        </w:rPr>
      </w:r>
      <w:r/>
    </w:p>
    <w:p>
      <w:pPr>
        <w:pStyle w:val="996"/>
        <w:ind w:firstLine="0"/>
        <w:rPr>
          <w:rFonts w:ascii="Times New Roman" w:hAnsi="Times New Roman"/>
          <w:b/>
        </w:rPr>
        <w:outlineLvl w:val="1"/>
      </w:pPr>
      <w:r>
        <w:rPr>
          <w:rFonts w:hint="eastAsia" w:ascii="Times New Roman" w:hAnsi="Times New Roman"/>
          <w:b/>
        </w:rPr>
        <w:t xml:space="preserve">采购包号3</w:t>
      </w:r>
      <w:r>
        <w:rPr>
          <w:rFonts w:ascii="Times New Roman" w:hAnsi="Times New Roman"/>
          <w:b/>
        </w:rPr>
        <w:t xml:space="preserve">：</w:t>
      </w:r>
      <w:r>
        <w:rPr>
          <w:rFonts w:hint="eastAsia" w:ascii="Times New Roman" w:hAnsi="Times New Roman"/>
          <w:b/>
        </w:rPr>
        <w:t xml:space="preserve">软件升级服务</w:t>
      </w:r>
      <w:r/>
    </w:p>
    <w:tbl>
      <w:tblPr>
        <w:tblStyle w:val="733"/>
        <w:tblW w:w="9266" w:type="dxa"/>
        <w:tblInd w:w="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628"/>
        <w:gridCol w:w="7210"/>
        <w:gridCol w:w="35"/>
        <w:gridCol w:w="589"/>
        <w:gridCol w:w="19"/>
      </w:tblGrid>
      <w:tr>
        <w:trPr/>
        <w:tc>
          <w:tcPr>
            <w:gridSpan w:val="2"/>
            <w:tcW w:w="1413" w:type="dxa"/>
            <w:vAlign w:val="center"/>
            <w:textDirection w:val="lrTb"/>
            <w:noWrap w:val="false"/>
          </w:tcPr>
          <w:p>
            <w:pPr>
              <w:jc w:val="center"/>
              <w:spacing w:line="300" w:lineRule="exact"/>
              <w:rPr>
                <w:b/>
                <w:bCs/>
              </w:rPr>
            </w:pPr>
            <w:r>
              <w:rPr>
                <w:b/>
                <w:bCs/>
                <w:lang w:bidi="ar"/>
              </w:rPr>
              <w:t xml:space="preserve">序号</w:t>
            </w:r>
            <w:r/>
          </w:p>
        </w:tc>
        <w:tc>
          <w:tcPr>
            <w:gridSpan w:val="2"/>
            <w:tcW w:w="7245" w:type="dxa"/>
            <w:vAlign w:val="center"/>
            <w:textDirection w:val="lrTb"/>
            <w:noWrap w:val="false"/>
          </w:tcPr>
          <w:p>
            <w:pPr>
              <w:jc w:val="center"/>
              <w:spacing w:line="300" w:lineRule="exact"/>
              <w:rPr>
                <w:b/>
                <w:bCs/>
              </w:rPr>
            </w:pPr>
            <w:r>
              <w:rPr>
                <w:b/>
                <w:bCs/>
                <w:lang w:bidi="ar"/>
              </w:rPr>
              <w:t xml:space="preserve">评分细则</w:t>
            </w:r>
            <w:r/>
          </w:p>
        </w:tc>
        <w:tc>
          <w:tcPr>
            <w:gridSpan w:val="2"/>
            <w:tcW w:w="608" w:type="dxa"/>
            <w:vAlign w:val="center"/>
            <w:textDirection w:val="lrTb"/>
            <w:noWrap w:val="false"/>
          </w:tcPr>
          <w:p>
            <w:pPr>
              <w:jc w:val="center"/>
              <w:spacing w:line="300" w:lineRule="exact"/>
              <w:rPr>
                <w:b/>
                <w:bCs/>
              </w:rPr>
            </w:pPr>
            <w:r>
              <w:rPr>
                <w:b/>
                <w:bCs/>
                <w:lang w:bidi="ar"/>
              </w:rPr>
              <w:t xml:space="preserve">分值</w:t>
            </w:r>
            <w:r/>
          </w:p>
        </w:tc>
      </w:tr>
      <w:tr>
        <w:trPr/>
        <w:tc>
          <w:tcPr>
            <w:gridSpan w:val="2"/>
            <w:tcW w:w="1413" w:type="dxa"/>
            <w:vAlign w:val="center"/>
            <w:textDirection w:val="lrTb"/>
            <w:noWrap w:val="false"/>
          </w:tcPr>
          <w:p>
            <w:pPr>
              <w:jc w:val="center"/>
              <w:spacing w:line="300" w:lineRule="exact"/>
              <w:rPr>
                <w:b/>
                <w:bCs/>
              </w:rPr>
            </w:pPr>
            <w:r>
              <w:rPr>
                <w:b/>
                <w:bCs/>
                <w:lang w:bidi="ar"/>
              </w:rPr>
              <w:t xml:space="preserve">（一）价格分</w:t>
            </w:r>
            <w:r/>
          </w:p>
        </w:tc>
        <w:tc>
          <w:tcPr>
            <w:gridSpan w:val="2"/>
            <w:tcW w:w="7245" w:type="dxa"/>
            <w:vAlign w:val="center"/>
            <w:textDirection w:val="lrTb"/>
            <w:noWrap w:val="false"/>
          </w:tcPr>
          <w:p>
            <w:pPr>
              <w:spacing w:line="300" w:lineRule="exact"/>
              <w:rPr>
                <w:b/>
                <w:bCs/>
              </w:rPr>
            </w:pPr>
            <w:r>
              <w:rPr>
                <w:b/>
                <w:bCs/>
                <w:lang w:bidi="ar"/>
              </w:rPr>
              <w:t xml:space="preserve">服务报价</w:t>
            </w:r>
            <w:r/>
          </w:p>
          <w:p>
            <w:pPr>
              <w:spacing w:line="300" w:lineRule="exact"/>
            </w:pPr>
            <w:r>
              <w:rPr>
                <w:lang w:bidi="ar"/>
              </w:rPr>
              <w:t xml:space="preserve">采用低价优先法计算，即满足采购文件要求且投标价格最低的投标报价为评标基准价，其价格分为满分。</w:t>
            </w:r>
            <w:r/>
          </w:p>
          <w:p>
            <w:pPr>
              <w:spacing w:line="300" w:lineRule="exact"/>
              <w:rPr>
                <w:b/>
                <w:bCs/>
              </w:rPr>
            </w:pPr>
            <w:r>
              <w:rPr>
                <w:lang w:bidi="ar"/>
              </w:rPr>
              <w:t xml:space="preserve">其他投标人的价格分统一按照下列公式计算:投标报价得分=(评标基准价/该投标人投标报价)*</w:t>
            </w:r>
            <w:r>
              <w:rPr>
                <w:rFonts w:hint="eastAsia"/>
                <w:lang w:val="en-US" w:eastAsia="zh-CN" w:bidi="ar"/>
              </w:rPr>
              <w:t xml:space="preserve">1</w:t>
            </w:r>
            <w:r>
              <w:rPr>
                <w:rFonts w:hint="eastAsia"/>
                <w:lang w:bidi="ar"/>
              </w:rPr>
              <w:t xml:space="preserve">0</w:t>
            </w:r>
            <w:r>
              <w:rPr>
                <w:lang w:bidi="ar"/>
              </w:rPr>
              <w:t xml:space="preserve">（小数点保留两位）</w:t>
            </w:r>
            <w:r/>
          </w:p>
        </w:tc>
        <w:tc>
          <w:tcPr>
            <w:gridSpan w:val="2"/>
            <w:tcW w:w="608" w:type="dxa"/>
            <w:vAlign w:val="center"/>
            <w:textDirection w:val="lrTb"/>
            <w:noWrap w:val="false"/>
          </w:tcPr>
          <w:p>
            <w:pPr>
              <w:jc w:val="center"/>
              <w:spacing w:line="300" w:lineRule="exact"/>
              <w:rPr>
                <w:b/>
                <w:bCs/>
              </w:rPr>
            </w:pPr>
            <w:r>
              <w:rPr>
                <w:rFonts w:hint="eastAsia"/>
                <w:b/>
                <w:bCs/>
                <w:lang w:val="en-US" w:eastAsia="zh-CN" w:bidi="ar"/>
              </w:rPr>
              <w:t xml:space="preserve">1</w:t>
            </w:r>
            <w:r>
              <w:rPr>
                <w:rFonts w:hint="eastAsia"/>
                <w:b/>
                <w:bCs/>
                <w:lang w:bidi="ar"/>
              </w:rPr>
              <w:t xml:space="preserve">0</w:t>
            </w:r>
            <w:r/>
          </w:p>
        </w:tc>
      </w:tr>
      <w:tr>
        <w:trPr>
          <w:trHeight w:val="1302"/>
        </w:trPr>
        <w:tc>
          <w:tcPr>
            <w:tcW w:w="785" w:type="dxa"/>
            <w:vAlign w:val="center"/>
            <w:vMerge w:val="restart"/>
            <w:textDirection w:val="lrTb"/>
            <w:noWrap w:val="false"/>
          </w:tcPr>
          <w:p>
            <w:pPr>
              <w:jc w:val="center"/>
              <w:spacing w:line="300" w:lineRule="exact"/>
              <w:rPr>
                <w:b/>
                <w:bCs/>
              </w:rPr>
            </w:pPr>
            <w:r>
              <w:rPr>
                <w:b/>
                <w:bCs/>
                <w:lang w:bidi="ar"/>
              </w:rPr>
              <w:t xml:space="preserve">（二）商务部分</w:t>
            </w:r>
            <w:r/>
          </w:p>
        </w:tc>
        <w:tc>
          <w:tcPr>
            <w:tcW w:w="628" w:type="dxa"/>
            <w:vAlign w:val="center"/>
            <w:textDirection w:val="lrTb"/>
            <w:noWrap w:val="false"/>
          </w:tcPr>
          <w:p>
            <w:pPr>
              <w:jc w:val="center"/>
              <w:spacing w:line="300" w:lineRule="exact"/>
              <w:rPr>
                <w:b/>
                <w:bCs/>
              </w:rPr>
            </w:pPr>
            <w:r>
              <w:rPr>
                <w:b/>
                <w:bCs/>
                <w:lang w:bidi="ar"/>
              </w:rPr>
              <w:t xml:space="preserve">2.1</w:t>
            </w:r>
            <w:r/>
          </w:p>
        </w:tc>
        <w:tc>
          <w:tcPr>
            <w:gridSpan w:val="2"/>
            <w:tcW w:w="7245" w:type="dxa"/>
            <w:vAlign w:val="center"/>
            <w:textDirection w:val="lrTb"/>
            <w:noWrap w:val="false"/>
          </w:tcPr>
          <w:p>
            <w:pPr>
              <w:spacing w:line="300" w:lineRule="exact"/>
              <w:rPr>
                <w:b/>
                <w:bCs/>
              </w:rPr>
            </w:pPr>
            <w:r>
              <w:rPr>
                <w:b/>
                <w:bCs/>
                <w:lang w:bidi="ar"/>
              </w:rPr>
              <w:t xml:space="preserve">成功案例</w:t>
            </w:r>
            <w:r/>
          </w:p>
          <w:p>
            <w:pPr>
              <w:spacing w:line="300" w:lineRule="exact"/>
              <w:rPr>
                <w:lang w:bidi="ar"/>
              </w:rPr>
            </w:pPr>
            <w:r>
              <w:rPr>
                <w:lang w:bidi="ar"/>
              </w:rPr>
              <w:t xml:space="preserve">供应商提供近三年（自2022年1月1日起开始计算）以来完成的类似工业互联网</w:t>
            </w:r>
            <w:r>
              <w:rPr>
                <w:rFonts w:hint="eastAsia"/>
                <w:lang w:bidi="ar"/>
              </w:rPr>
              <w:t xml:space="preserve">或工业控制系统</w:t>
            </w:r>
            <w:r>
              <w:rPr>
                <w:lang w:bidi="ar"/>
              </w:rPr>
              <w:t xml:space="preserve">安全或相关技术支撑服务案例的，每提供一个得</w:t>
            </w:r>
            <w:r>
              <w:rPr>
                <w:rFonts w:hint="eastAsia"/>
                <w:lang w:val="en-US" w:eastAsia="zh-CN" w:bidi="ar"/>
              </w:rPr>
              <w:t xml:space="preserve">3</w:t>
            </w:r>
            <w:r>
              <w:rPr>
                <w:lang w:bidi="ar"/>
              </w:rPr>
              <w:t xml:space="preserve">分，最多得</w:t>
            </w:r>
            <w:r>
              <w:rPr>
                <w:rFonts w:hint="eastAsia"/>
                <w:lang w:val="en-US" w:eastAsia="zh-CN" w:bidi="ar"/>
              </w:rPr>
              <w:t xml:space="preserve">9</w:t>
            </w:r>
            <w:r>
              <w:rPr>
                <w:lang w:bidi="ar"/>
              </w:rPr>
              <w:t xml:space="preserve">分。 </w:t>
            </w:r>
            <w:r/>
          </w:p>
          <w:p>
            <w:pPr>
              <w:spacing w:line="300" w:lineRule="exact"/>
              <w:rPr>
                <w:b/>
                <w:bCs/>
              </w:rPr>
            </w:pPr>
            <w:r>
              <w:rPr>
                <w:lang w:bidi="ar"/>
              </w:rPr>
              <w:t xml:space="preserve">需提供合同关键页（合同能反映项目名称、主要标的物、签订时间、签章页）。</w:t>
            </w:r>
            <w:r/>
          </w:p>
        </w:tc>
        <w:tc>
          <w:tcPr>
            <w:gridSpan w:val="2"/>
            <w:tcW w:w="608" w:type="dxa"/>
            <w:vAlign w:val="center"/>
            <w:textDirection w:val="lrTb"/>
            <w:noWrap w:val="false"/>
          </w:tcPr>
          <w:p>
            <w:pPr>
              <w:jc w:val="center"/>
              <w:spacing w:line="300" w:lineRule="exact"/>
              <w:rPr>
                <w:rFonts w:hint="eastAsia" w:eastAsia="宋体"/>
                <w:b/>
                <w:bCs/>
                <w:lang w:val="en-US" w:eastAsia="zh-CN"/>
              </w:rPr>
            </w:pPr>
            <w:r>
              <w:rPr>
                <w:rFonts w:hint="eastAsia"/>
                <w:b/>
                <w:bCs/>
                <w:lang w:val="en-US" w:eastAsia="zh-CN" w:bidi="ar"/>
              </w:rPr>
              <w:t xml:space="preserve">9</w:t>
            </w:r>
            <w:r/>
          </w:p>
        </w:tc>
      </w:tr>
      <w:tr>
        <w:trPr>
          <w:trHeight w:val="1860"/>
        </w:trPr>
        <w:tc>
          <w:tcPr>
            <w:tcW w:w="785" w:type="dxa"/>
            <w:vAlign w:val="center"/>
            <w:vMerge w:val="continue"/>
            <w:textDirection w:val="lrTb"/>
            <w:noWrap w:val="false"/>
          </w:tcPr>
          <w:p>
            <w:pPr>
              <w:rPr>
                <w:sz w:val="20"/>
                <w:szCs w:val="20"/>
              </w:rPr>
            </w:pPr>
            <w:r>
              <w:rPr>
                <w:sz w:val="20"/>
                <w:szCs w:val="20"/>
              </w:rPr>
            </w:r>
            <w:r/>
          </w:p>
        </w:tc>
        <w:tc>
          <w:tcPr>
            <w:tcW w:w="628" w:type="dxa"/>
            <w:vAlign w:val="center"/>
            <w:textDirection w:val="lrTb"/>
            <w:noWrap w:val="false"/>
          </w:tcPr>
          <w:p>
            <w:pPr>
              <w:jc w:val="center"/>
              <w:spacing w:line="300" w:lineRule="exact"/>
              <w:rPr>
                <w:b/>
                <w:bCs/>
                <w:lang w:bidi="ar"/>
              </w:rPr>
            </w:pPr>
            <w:r>
              <w:rPr>
                <w:b/>
                <w:bCs/>
                <w:lang w:bidi="ar"/>
              </w:rPr>
              <w:t xml:space="preserve">2.2</w:t>
            </w:r>
            <w:r/>
          </w:p>
        </w:tc>
        <w:tc>
          <w:tcPr>
            <w:gridSpan w:val="2"/>
            <w:tcW w:w="7245" w:type="dxa"/>
            <w:vAlign w:val="center"/>
            <w:textDirection w:val="lrTb"/>
            <w:noWrap w:val="false"/>
          </w:tcPr>
          <w:p>
            <w:pPr>
              <w:spacing w:line="360" w:lineRule="exact"/>
              <w:rPr>
                <w:b/>
                <w:bCs/>
              </w:rPr>
            </w:pPr>
            <w:r>
              <w:rPr>
                <w:b/>
                <w:bCs/>
              </w:rPr>
              <w:t xml:space="preserve">标准制定</w:t>
            </w:r>
            <w:r/>
          </w:p>
          <w:p>
            <w:pPr>
              <w:spacing w:line="300" w:lineRule="exact"/>
              <w:rPr>
                <w:lang w:val="zh-CN" w:bidi="ar"/>
              </w:rPr>
            </w:pPr>
            <w:r>
              <w:rPr>
                <w:lang w:val="zh-CN" w:bidi="ar"/>
              </w:rPr>
              <w:t xml:space="preserve">供应商</w:t>
            </w:r>
            <w:r>
              <w:rPr>
                <w:lang w:bidi="ar"/>
              </w:rPr>
              <w:t xml:space="preserve">具有参与</w:t>
            </w:r>
            <w:r>
              <w:rPr>
                <w:lang w:val="zh-CN" w:bidi="ar"/>
              </w:rPr>
              <w:t xml:space="preserve">工业互联网或工业控制系统安全相关国家或行业标准参与制定经验</w:t>
            </w:r>
            <w:r>
              <w:rPr>
                <w:lang w:bidi="ar"/>
              </w:rPr>
              <w:t xml:space="preserve">的</w:t>
            </w:r>
            <w:r>
              <w:rPr>
                <w:lang w:val="zh-CN" w:bidi="ar"/>
              </w:rPr>
              <w:t xml:space="preserve">，每提供一项国家标准的得</w:t>
            </w:r>
            <w:r>
              <w:rPr>
                <w:rFonts w:hint="eastAsia"/>
                <w:lang w:val="en-US" w:eastAsia="zh-CN" w:bidi="ar"/>
              </w:rPr>
              <w:t xml:space="preserve">2</w:t>
            </w:r>
            <w:r>
              <w:rPr>
                <w:lang w:val="zh-CN" w:bidi="ar"/>
              </w:rPr>
              <w:t xml:space="preserve">分</w:t>
            </w:r>
            <w:r>
              <w:rPr>
                <w:rFonts w:hint="eastAsia"/>
                <w:lang w:val="zh-CN" w:bidi="ar"/>
              </w:rPr>
              <w:t xml:space="preserve">，</w:t>
            </w:r>
            <w:r>
              <w:rPr>
                <w:rFonts w:hint="eastAsia"/>
                <w:lang w:val="en-US" w:eastAsia="zh-CN" w:bidi="ar"/>
              </w:rPr>
              <w:t xml:space="preserve">行业标准得1分，满分5分。</w:t>
            </w:r>
            <w:r/>
          </w:p>
          <w:p>
            <w:pPr>
              <w:spacing w:line="300" w:lineRule="exact"/>
            </w:pPr>
            <w:r>
              <w:rPr>
                <w:lang w:val="zh-CN" w:bidi="ar"/>
              </w:rPr>
              <w:t xml:space="preserve">提供相关证明材料复印件（</w:t>
            </w:r>
            <w:r>
              <w:rPr>
                <w:lang w:bidi="ar"/>
              </w:rPr>
              <w:t xml:space="preserve">包括但不限于</w:t>
            </w:r>
            <w:r>
              <w:rPr>
                <w:lang w:val="zh-CN" w:bidi="ar"/>
              </w:rPr>
              <w:t xml:space="preserve">标准发布文件、编制组成员证书、合作协议、专利文件等）。</w:t>
            </w:r>
            <w:r/>
          </w:p>
        </w:tc>
        <w:tc>
          <w:tcPr>
            <w:gridSpan w:val="2"/>
            <w:tcW w:w="608" w:type="dxa"/>
            <w:vAlign w:val="center"/>
            <w:textDirection w:val="lrTb"/>
            <w:noWrap w:val="false"/>
          </w:tcPr>
          <w:p>
            <w:pPr>
              <w:jc w:val="center"/>
              <w:spacing w:line="300" w:lineRule="exact"/>
              <w:rPr>
                <w:rFonts w:hint="eastAsia" w:eastAsia="宋体"/>
                <w:b/>
                <w:bCs/>
                <w:lang w:eastAsia="zh-CN" w:bidi="ar"/>
              </w:rPr>
            </w:pPr>
            <w:r>
              <w:rPr>
                <w:rFonts w:hint="eastAsia"/>
                <w:b/>
                <w:bCs/>
                <w:lang w:val="en-US" w:eastAsia="zh-CN" w:bidi="ar"/>
              </w:rPr>
              <w:t xml:space="preserve">5</w:t>
            </w:r>
            <w:r/>
          </w:p>
        </w:tc>
      </w:tr>
      <w:tr>
        <w:trPr>
          <w:trHeight w:val="1215"/>
        </w:trPr>
        <w:tc>
          <w:tcPr>
            <w:tcW w:w="785" w:type="dxa"/>
            <w:vAlign w:val="center"/>
            <w:vMerge w:val="continue"/>
            <w:textDirection w:val="lrTb"/>
            <w:noWrap w:val="false"/>
          </w:tcPr>
          <w:p>
            <w:pPr>
              <w:rPr>
                <w:sz w:val="20"/>
                <w:szCs w:val="20"/>
              </w:rPr>
            </w:pPr>
            <w:r>
              <w:rPr>
                <w:sz w:val="20"/>
                <w:szCs w:val="20"/>
              </w:rPr>
            </w:r>
            <w:r/>
          </w:p>
        </w:tc>
        <w:tc>
          <w:tcPr>
            <w:tcW w:w="628" w:type="dxa"/>
            <w:vAlign w:val="center"/>
            <w:textDirection w:val="lrTb"/>
            <w:noWrap w:val="false"/>
          </w:tcPr>
          <w:p>
            <w:pPr>
              <w:jc w:val="center"/>
              <w:spacing w:line="300" w:lineRule="exact"/>
              <w:rPr>
                <w:b/>
                <w:bCs/>
              </w:rPr>
            </w:pPr>
            <w:r>
              <w:rPr>
                <w:b/>
                <w:bCs/>
                <w:lang w:bidi="ar"/>
              </w:rPr>
              <w:t xml:space="preserve">2.3</w:t>
            </w:r>
            <w:r/>
          </w:p>
        </w:tc>
        <w:tc>
          <w:tcPr>
            <w:gridSpan w:val="2"/>
            <w:tcW w:w="7245" w:type="dxa"/>
            <w:vAlign w:val="center"/>
            <w:textDirection w:val="lrTb"/>
            <w:noWrap w:val="false"/>
          </w:tcPr>
          <w:p>
            <w:pPr>
              <w:rPr>
                <w:b/>
                <w:bCs/>
              </w:rPr>
            </w:pPr>
            <w:r>
              <w:rPr>
                <w:b/>
                <w:bCs/>
                <w:lang w:bidi="ar"/>
              </w:rPr>
              <w:t xml:space="preserve">认证证书</w:t>
            </w:r>
            <w:r/>
          </w:p>
          <w:p>
            <w:r>
              <w:rPr>
                <w:lang w:bidi="ar"/>
              </w:rPr>
              <w:t xml:space="preserve">供应商具有有效期内的</w:t>
            </w:r>
            <w:r>
              <w:rPr>
                <w:rFonts w:eastAsia="仿宋"/>
                <w:lang w:bidi="ar"/>
              </w:rPr>
              <w:t xml:space="preserve">ISO9001</w:t>
            </w:r>
            <w:r>
              <w:rPr>
                <w:lang w:bidi="ar"/>
              </w:rPr>
              <w:t xml:space="preserve">质量管理体系认证证书、ISO20000信息技术服务管理体系认证、ISO27001信息安全管理体系认证证书，</w:t>
            </w:r>
            <w:r/>
          </w:p>
          <w:p>
            <w:r>
              <w:rPr>
                <w:lang w:bidi="ar"/>
              </w:rPr>
              <w:t xml:space="preserve">每提供1个认证证书得</w:t>
            </w:r>
            <w:r>
              <w:rPr>
                <w:rFonts w:hint="eastAsia"/>
                <w:lang w:val="en-US" w:eastAsia="zh-CN" w:bidi="ar"/>
              </w:rPr>
              <w:t xml:space="preserve">2</w:t>
            </w:r>
            <w:r>
              <w:rPr>
                <w:lang w:bidi="ar"/>
              </w:rPr>
              <w:t xml:space="preserve">分，满分</w:t>
            </w:r>
            <w:r>
              <w:rPr>
                <w:rFonts w:hint="eastAsia"/>
                <w:lang w:val="en-US" w:eastAsia="zh-CN" w:bidi="ar"/>
              </w:rPr>
              <w:t xml:space="preserve">4</w:t>
            </w:r>
            <w:r>
              <w:rPr>
                <w:lang w:bidi="ar"/>
              </w:rPr>
              <w:t xml:space="preserve">分。</w:t>
            </w:r>
            <w:r/>
          </w:p>
          <w:p>
            <w:r>
              <w:rPr>
                <w:lang w:bidi="ar"/>
              </w:rPr>
              <w:t xml:space="preserve">提供证书扫描件。</w:t>
            </w:r>
            <w:r/>
          </w:p>
        </w:tc>
        <w:tc>
          <w:tcPr>
            <w:gridSpan w:val="2"/>
            <w:tcW w:w="608" w:type="dxa"/>
            <w:vAlign w:val="center"/>
            <w:textDirection w:val="lrTb"/>
            <w:noWrap w:val="false"/>
          </w:tcPr>
          <w:p>
            <w:pPr>
              <w:jc w:val="center"/>
              <w:spacing w:line="300" w:lineRule="exact"/>
              <w:rPr>
                <w:rFonts w:hint="eastAsia" w:eastAsia="宋体"/>
                <w:b/>
                <w:bCs/>
                <w:lang w:eastAsia="zh-CN"/>
              </w:rPr>
            </w:pPr>
            <w:r>
              <w:rPr>
                <w:rFonts w:hint="eastAsia"/>
                <w:b/>
                <w:bCs/>
                <w:lang w:val="en-US" w:eastAsia="zh-CN" w:bidi="ar"/>
              </w:rPr>
              <w:t xml:space="preserve">4</w:t>
            </w:r>
            <w:r/>
          </w:p>
        </w:tc>
      </w:tr>
      <w:tr>
        <w:trPr>
          <w:trHeight w:val="2214"/>
        </w:trPr>
        <w:tc>
          <w:tcPr>
            <w:tcW w:w="785" w:type="dxa"/>
            <w:vAlign w:val="center"/>
            <w:vMerge w:val="continue"/>
            <w:textDirection w:val="lrTb"/>
            <w:noWrap w:val="false"/>
          </w:tcPr>
          <w:p>
            <w:pPr>
              <w:rPr>
                <w:sz w:val="20"/>
                <w:szCs w:val="20"/>
              </w:rPr>
            </w:pPr>
            <w:r>
              <w:rPr>
                <w:sz w:val="20"/>
                <w:szCs w:val="20"/>
              </w:rPr>
            </w:r>
            <w:r/>
          </w:p>
        </w:tc>
        <w:tc>
          <w:tcPr>
            <w:tcW w:w="628" w:type="dxa"/>
            <w:vAlign w:val="center"/>
            <w:textDirection w:val="lrTb"/>
            <w:noWrap w:val="false"/>
          </w:tcPr>
          <w:p>
            <w:pPr>
              <w:jc w:val="center"/>
              <w:spacing w:line="300" w:lineRule="exact"/>
              <w:rPr>
                <w:b/>
                <w:bCs/>
              </w:rPr>
            </w:pPr>
            <w:r>
              <w:rPr>
                <w:b/>
                <w:bCs/>
                <w:lang w:bidi="ar"/>
              </w:rPr>
              <w:t xml:space="preserve">2.4</w:t>
            </w:r>
            <w:r/>
          </w:p>
        </w:tc>
        <w:tc>
          <w:tcPr>
            <w:gridSpan w:val="2"/>
            <w:tcW w:w="7245" w:type="dxa"/>
            <w:vAlign w:val="center"/>
            <w:textDirection w:val="lrTb"/>
            <w:noWrap w:val="false"/>
          </w:tcPr>
          <w:p>
            <w:pPr>
              <w:spacing w:line="300" w:lineRule="exact"/>
              <w:rPr>
                <w:color w:val="000000"/>
                <w:sz w:val="24"/>
                <w:szCs w:val="24"/>
              </w:rPr>
            </w:pPr>
            <w:r>
              <w:rPr>
                <w:b/>
                <w:bCs/>
                <w:lang w:bidi="ar"/>
              </w:rPr>
              <w:t xml:space="preserve">项目负责人</w:t>
            </w:r>
            <w:r/>
          </w:p>
          <w:p>
            <w:r>
              <w:rPr>
                <w:lang w:bidi="ar"/>
              </w:rPr>
              <w:t xml:space="preserve">供应商拟派项目负责人具备：</w:t>
            </w:r>
            <w:r/>
          </w:p>
          <w:p>
            <w:r>
              <w:rPr>
                <w:lang w:bidi="ar"/>
              </w:rPr>
              <w:t xml:space="preserve">①</w:t>
            </w:r>
            <w:r>
              <w:rPr>
                <w:lang w:val="zh-CN"/>
              </w:rPr>
              <w:t xml:space="preserve">具有高级工程师技术职称（专业为网络安全、信息安全相关方向）的得2分，工程师技术职称（专业为网络安全、信息安全相关方向）的得1分；</w:t>
            </w:r>
            <w:r/>
          </w:p>
          <w:p>
            <w:r>
              <w:rPr>
                <w:lang w:bidi="ar"/>
              </w:rPr>
              <w:t xml:space="preserve">②具有注册信息安全专业人员（CISP）证书的，得</w:t>
            </w:r>
            <w:r>
              <w:rPr>
                <w:rFonts w:hint="eastAsia"/>
                <w:lang w:val="en-US" w:eastAsia="zh-CN" w:bidi="ar"/>
              </w:rPr>
              <w:t xml:space="preserve">3</w:t>
            </w:r>
            <w:r>
              <w:rPr>
                <w:lang w:bidi="ar"/>
              </w:rPr>
              <w:t xml:space="preserve">分；</w:t>
            </w:r>
            <w:r/>
          </w:p>
          <w:p>
            <w:pPr>
              <w:rPr>
                <w:lang w:bidi="ar"/>
              </w:rPr>
            </w:pPr>
            <w:r>
              <w:rPr>
                <w:lang w:bidi="ar"/>
              </w:rPr>
              <w:t xml:space="preserve">③</w:t>
            </w:r>
            <w:r>
              <w:rPr>
                <w:lang w:val="zh-CN" w:bidi="ar"/>
              </w:rPr>
              <w:t xml:space="preserve">近三年（自202</w:t>
            </w:r>
            <w:r>
              <w:rPr>
                <w:lang w:bidi="ar"/>
              </w:rPr>
              <w:t xml:space="preserve">2</w:t>
            </w:r>
            <w:r>
              <w:rPr>
                <w:lang w:val="zh-CN" w:bidi="ar"/>
              </w:rPr>
              <w:t xml:space="preserve">年1月1日起开始计算）以来</w:t>
            </w:r>
            <w:r>
              <w:rPr>
                <w:lang w:bidi="ar"/>
              </w:rPr>
              <w:t xml:space="preserve">项目负责人</w:t>
            </w:r>
            <w:r>
              <w:rPr>
                <w:lang w:val="zh-CN" w:bidi="ar"/>
              </w:rPr>
              <w:t xml:space="preserve">完成的类似工业互联网</w:t>
            </w:r>
            <w:r>
              <w:rPr>
                <w:rFonts w:hint="eastAsia"/>
                <w:lang w:bidi="ar"/>
              </w:rPr>
              <w:t xml:space="preserve">或</w:t>
            </w:r>
            <w:r>
              <w:rPr>
                <w:lang w:val="zh-CN" w:bidi="ar"/>
              </w:rPr>
              <w:t xml:space="preserve">工业控制系统安全相关</w:t>
            </w:r>
            <w:r>
              <w:rPr>
                <w:lang w:bidi="ar"/>
              </w:rPr>
              <w:t xml:space="preserve">的</w:t>
            </w:r>
            <w:r>
              <w:rPr>
                <w:lang w:val="zh-CN" w:bidi="ar"/>
              </w:rPr>
              <w:t xml:space="preserve">技术支撑服务案例的，每提供一个得</w:t>
            </w:r>
            <w:r>
              <w:rPr>
                <w:lang w:bidi="ar"/>
              </w:rPr>
              <w:t xml:space="preserve">2</w:t>
            </w:r>
            <w:r>
              <w:rPr>
                <w:lang w:val="zh-CN" w:bidi="ar"/>
              </w:rPr>
              <w:t xml:space="preserve">分，</w:t>
            </w:r>
            <w:r>
              <w:rPr>
                <w:lang w:bidi="ar"/>
              </w:rPr>
              <w:t xml:space="preserve">满分4</w:t>
            </w:r>
            <w:r>
              <w:rPr>
                <w:lang w:val="zh-CN" w:bidi="ar"/>
              </w:rPr>
              <w:t xml:space="preserve">分。</w:t>
            </w:r>
            <w:r/>
          </w:p>
          <w:p>
            <w:r>
              <w:rPr>
                <w:lang w:bidi="ar"/>
              </w:rPr>
              <w:t xml:space="preserve">提供相关证书扫描件、项目经验相关证明文件，</w:t>
            </w:r>
            <w:r>
              <w:rPr>
                <w:rFonts w:hint="eastAsia"/>
                <w:lang w:bidi="ar"/>
              </w:rPr>
              <w:t xml:space="preserve">投标人近半年来任意一个月为其缴纳社保的证明材料</w:t>
            </w:r>
            <w:r>
              <w:rPr>
                <w:lang w:bidi="ar"/>
              </w:rPr>
              <w:t xml:space="preserve">、参与相关项目的证明等相关复印件并加盖公章。</w:t>
            </w:r>
            <w:r/>
          </w:p>
        </w:tc>
        <w:tc>
          <w:tcPr>
            <w:gridSpan w:val="2"/>
            <w:tcW w:w="608" w:type="dxa"/>
            <w:vAlign w:val="center"/>
            <w:textDirection w:val="lrTb"/>
            <w:noWrap w:val="false"/>
          </w:tcPr>
          <w:p>
            <w:pPr>
              <w:jc w:val="center"/>
              <w:spacing w:line="300" w:lineRule="exact"/>
              <w:rPr>
                <w:rFonts w:hint="eastAsia" w:eastAsia="宋体"/>
                <w:b/>
                <w:bCs/>
                <w:lang w:eastAsia="zh-CN"/>
              </w:rPr>
            </w:pPr>
            <w:r>
              <w:rPr>
                <w:rFonts w:hint="eastAsia"/>
                <w:b/>
                <w:bCs/>
                <w:lang w:val="en-US" w:eastAsia="zh-CN"/>
              </w:rPr>
              <w:t xml:space="preserve">9</w:t>
            </w:r>
            <w:r/>
          </w:p>
        </w:tc>
      </w:tr>
      <w:tr>
        <w:trPr>
          <w:trHeight w:val="1993"/>
        </w:trPr>
        <w:tc>
          <w:tcPr>
            <w:tcW w:w="785" w:type="dxa"/>
            <w:vAlign w:val="center"/>
            <w:vMerge w:val="continue"/>
            <w:textDirection w:val="lrTb"/>
            <w:noWrap w:val="false"/>
          </w:tcPr>
          <w:p>
            <w:pPr>
              <w:rPr>
                <w:sz w:val="20"/>
                <w:szCs w:val="20"/>
              </w:rPr>
            </w:pPr>
            <w:r>
              <w:rPr>
                <w:sz w:val="20"/>
                <w:szCs w:val="20"/>
              </w:rPr>
            </w:r>
            <w:r/>
          </w:p>
        </w:tc>
        <w:tc>
          <w:tcPr>
            <w:tcW w:w="628" w:type="dxa"/>
            <w:vAlign w:val="center"/>
            <w:textDirection w:val="lrTb"/>
            <w:noWrap w:val="false"/>
          </w:tcPr>
          <w:p>
            <w:pPr>
              <w:spacing w:line="300" w:lineRule="exact"/>
            </w:pPr>
            <w:r>
              <w:rPr>
                <w:b/>
                <w:bCs/>
                <w:lang w:bidi="ar"/>
              </w:rPr>
              <w:t xml:space="preserve">2.5</w:t>
            </w:r>
            <w:r/>
          </w:p>
        </w:tc>
        <w:tc>
          <w:tcPr>
            <w:gridSpan w:val="2"/>
            <w:tcW w:w="7245" w:type="dxa"/>
            <w:vAlign w:val="center"/>
            <w:textDirection w:val="lrTb"/>
            <w:noWrap w:val="false"/>
          </w:tcPr>
          <w:p>
            <w:pPr>
              <w:spacing w:line="300" w:lineRule="exact"/>
              <w:rPr>
                <w:b/>
                <w:bCs/>
              </w:rPr>
            </w:pPr>
            <w:r>
              <w:rPr>
                <w:b/>
                <w:bCs/>
                <w:lang w:bidi="ar"/>
              </w:rPr>
              <w:t xml:space="preserve">项目团队成员（项目负责人除外）</w:t>
            </w:r>
            <w:r/>
          </w:p>
          <w:p>
            <w:r>
              <w:rPr>
                <w:lang w:bidi="ar"/>
              </w:rPr>
              <w:t xml:space="preserve">供应商拟派项目团队人员具备：</w:t>
            </w:r>
            <w:r/>
          </w:p>
          <w:p>
            <w:pPr>
              <w:spacing w:line="300" w:lineRule="exact"/>
              <w:rPr>
                <w:lang w:bidi="ar"/>
              </w:rPr>
            </w:pPr>
            <w:r>
              <w:rPr>
                <w:lang w:val="zh-CN" w:bidi="ar"/>
              </w:rPr>
              <w:t xml:space="preserve">具有注册信息安全专业人员（CISP）或注册</w:t>
            </w:r>
            <w:r>
              <w:rPr>
                <w:rFonts w:hint="eastAsia"/>
                <w:lang w:val="zh-CN" w:bidi="ar"/>
              </w:rPr>
              <w:t xml:space="preserve">信息安全专业人员（</w:t>
            </w:r>
            <w:r>
              <w:rPr>
                <w:lang w:val="zh-CN" w:bidi="ar"/>
              </w:rPr>
              <w:t xml:space="preserve">渗透测试工程师</w:t>
            </w:r>
            <w:r>
              <w:rPr>
                <w:rFonts w:hint="eastAsia"/>
                <w:lang w:val="zh-CN" w:bidi="ar"/>
              </w:rPr>
              <w:t xml:space="preserve">）</w:t>
            </w:r>
            <w:r>
              <w:rPr>
                <w:lang w:val="zh-CN" w:bidi="ar"/>
              </w:rPr>
              <w:t xml:space="preserve">（CISP-PTE）证书的，每提供一人得2分，</w:t>
            </w:r>
            <w:r>
              <w:rPr>
                <w:lang w:bidi="ar"/>
              </w:rPr>
              <w:t xml:space="preserve">满分</w:t>
            </w:r>
            <w:r>
              <w:rPr>
                <w:lang w:val="zh-CN" w:bidi="ar"/>
              </w:rPr>
              <w:t xml:space="preserve">8分。</w:t>
            </w:r>
            <w:r>
              <w:rPr>
                <w:lang w:bidi="ar"/>
              </w:rPr>
              <w:t xml:space="preserve">一人多证不重复计算。</w:t>
            </w:r>
            <w:r/>
          </w:p>
          <w:p>
            <w:pPr>
              <w:spacing w:line="300" w:lineRule="exact"/>
            </w:pPr>
            <w:r>
              <w:rPr>
                <w:lang w:bidi="ar"/>
              </w:rPr>
              <w:t xml:space="preserve">以上证明文件须提供其证书、</w:t>
            </w:r>
            <w:r>
              <w:rPr>
                <w:rFonts w:hint="eastAsia"/>
                <w:lang w:bidi="ar"/>
              </w:rPr>
              <w:t xml:space="preserve">投标人近半年来任意一个月为其缴纳社保的证明材料</w:t>
            </w:r>
            <w:r>
              <w:rPr>
                <w:lang w:bidi="ar"/>
              </w:rPr>
              <w:t xml:space="preserve">等相关复印件并加盖公章。</w:t>
            </w:r>
            <w:r/>
          </w:p>
        </w:tc>
        <w:tc>
          <w:tcPr>
            <w:gridSpan w:val="2"/>
            <w:tcW w:w="608" w:type="dxa"/>
            <w:vAlign w:val="center"/>
            <w:textDirection w:val="lrTb"/>
            <w:noWrap w:val="false"/>
          </w:tcPr>
          <w:p>
            <w:pPr>
              <w:jc w:val="center"/>
              <w:spacing w:line="300" w:lineRule="exact"/>
              <w:rPr>
                <w:b/>
                <w:bCs/>
              </w:rPr>
            </w:pPr>
            <w:r>
              <w:rPr>
                <w:b/>
                <w:bCs/>
                <w:lang w:bidi="ar"/>
              </w:rPr>
              <w:t xml:space="preserve">8</w:t>
            </w:r>
            <w:r/>
          </w:p>
        </w:tc>
      </w:tr>
      <w:tr>
        <w:trPr>
          <w:gridAfter w:val="1"/>
          <w:trHeight w:val="326"/>
        </w:trPr>
        <w:tc>
          <w:tcPr>
            <w:tcW w:w="785" w:type="dxa"/>
            <w:vAlign w:val="center"/>
            <w:vMerge w:val="restart"/>
            <w:textDirection w:val="lrTb"/>
            <w:noWrap w:val="false"/>
          </w:tcPr>
          <w:p>
            <w:pPr>
              <w:jc w:val="center"/>
              <w:spacing w:line="300" w:lineRule="exact"/>
              <w:rPr>
                <w:b/>
                <w:bCs/>
              </w:rPr>
            </w:pPr>
            <w:r>
              <w:rPr>
                <w:rFonts w:hint="eastAsia" w:ascii="宋体" w:hAnsi="宋体" w:cs="宋体"/>
                <w:b/>
                <w:bCs/>
                <w:lang w:bidi="ar"/>
              </w:rPr>
              <w:t xml:space="preserve">（三）技术部分</w:t>
            </w:r>
            <w:r/>
          </w:p>
        </w:tc>
        <w:tc>
          <w:tcPr>
            <w:tcW w:w="628" w:type="dxa"/>
            <w:vAlign w:val="center"/>
            <w:textDirection w:val="lrTb"/>
            <w:noWrap w:val="false"/>
          </w:tcPr>
          <w:p>
            <w:pPr>
              <w:jc w:val="center"/>
              <w:spacing w:line="300" w:lineRule="exact"/>
              <w:rPr>
                <w:b/>
                <w:bCs/>
              </w:rPr>
            </w:pPr>
            <w:r>
              <w:rPr>
                <w:b/>
                <w:bCs/>
                <w:lang w:bidi="ar"/>
              </w:rPr>
              <w:t xml:space="preserve">3.1</w:t>
            </w:r>
            <w:r/>
          </w:p>
        </w:tc>
        <w:tc>
          <w:tcPr>
            <w:tcW w:w="7210" w:type="dxa"/>
            <w:vAlign w:val="center"/>
            <w:textDirection w:val="lrTb"/>
            <w:noWrap w:val="false"/>
          </w:tcPr>
          <w:p>
            <w:pPr>
              <w:jc w:val="left"/>
              <w:spacing w:line="300" w:lineRule="exact"/>
              <w:rPr>
                <w:b/>
                <w:bCs/>
              </w:rPr>
            </w:pPr>
            <w:r>
              <w:rPr>
                <w:rFonts w:hint="eastAsia" w:ascii="宋体" w:hAnsi="宋体" w:cs="宋体"/>
                <w:b/>
                <w:bCs/>
                <w:lang w:bidi="ar"/>
              </w:rPr>
              <w:t xml:space="preserve">技术规范书响应程度</w:t>
            </w:r>
            <w:r/>
          </w:p>
          <w:p>
            <w:pPr>
              <w:jc w:val="left"/>
              <w:spacing w:line="300" w:lineRule="exact"/>
              <w:rPr>
                <w:rFonts w:hint="eastAsia"/>
                <w:b/>
                <w:bCs/>
              </w:rPr>
            </w:pPr>
            <w:r>
              <w:t xml:space="preserve">投标产品对招标文件具体需求的响应程度:全部响应即满足</w:t>
            </w:r>
            <w:r>
              <w:rPr>
                <w:rFonts w:hint="eastAsia"/>
              </w:rPr>
              <w:t xml:space="preserve">“</w:t>
            </w:r>
            <w:r>
              <w:t xml:space="preserve">项目需求</w:t>
            </w:r>
            <w:r>
              <w:rPr>
                <w:rFonts w:hint="eastAsia"/>
              </w:rPr>
              <w:t xml:space="preserve">书”要求</w:t>
            </w:r>
            <w:r>
              <w:t xml:space="preserve">的得</w:t>
            </w:r>
            <w:r>
              <w:rPr>
                <w:rFonts w:hint="eastAsia"/>
              </w:rPr>
              <w:t xml:space="preserve">30</w:t>
            </w:r>
            <w:r>
              <w:t xml:space="preserve">分，</w:t>
            </w:r>
            <w:r>
              <w:rPr>
                <w:rFonts w:hint="eastAsia"/>
              </w:rPr>
              <w:t xml:space="preserve">其中</w:t>
            </w:r>
            <w:r>
              <w:t xml:space="preserve">招标文件中斜体下划指标要求为实质性要求和条款，不符合视为无效投标</w:t>
            </w:r>
            <w:r>
              <w:rPr>
                <w:rFonts w:hint="eastAsia"/>
              </w:rPr>
              <w:t xml:space="preserve">；“一、技术需求”中</w:t>
            </w:r>
            <w:r>
              <w:rPr>
                <w:rFonts w:hint="eastAsia" w:ascii="宋体" w:hAnsi="宋体" w:cs="宋体"/>
              </w:rPr>
              <w:t xml:space="preserve">▲</w:t>
            </w:r>
            <w:r>
              <w:t xml:space="preserve">号(</w:t>
            </w:r>
            <w:r>
              <w:rPr>
                <w:rFonts w:hint="eastAsia"/>
              </w:rPr>
              <w:t xml:space="preserve">2</w:t>
            </w:r>
            <w:r>
              <w:t xml:space="preserve">个)参数指标要求等有负偏离的每项扣</w:t>
            </w:r>
            <w:r>
              <w:rPr>
                <w:rFonts w:hint="eastAsia"/>
              </w:rPr>
              <w:t xml:space="preserve">5</w:t>
            </w:r>
            <w:r>
              <w:t xml:space="preserve">分</w:t>
            </w:r>
            <w:r>
              <w:rPr>
                <w:rFonts w:hint="eastAsia"/>
              </w:rPr>
              <w:t xml:space="preserve">；“三、团队服务能力相关要求”中</w:t>
            </w:r>
            <w:r>
              <w:t xml:space="preserve">如有不满足</w:t>
            </w:r>
            <w:r>
              <w:rPr>
                <w:rFonts w:hint="eastAsia"/>
              </w:rPr>
              <w:t xml:space="preserve">的</w:t>
            </w:r>
            <w:r>
              <w:t xml:space="preserve">，每一条扣</w:t>
            </w:r>
            <w:r>
              <w:rPr>
                <w:rFonts w:hint="eastAsia"/>
              </w:rPr>
              <w:t xml:space="preserve">2.5</w:t>
            </w:r>
            <w:r>
              <w:t xml:space="preserve">分</w:t>
            </w:r>
            <w:r>
              <w:rPr>
                <w:rFonts w:hint="eastAsia"/>
              </w:rPr>
              <w:t xml:space="preserve">（8个），扣完为止。</w:t>
            </w:r>
            <w:r/>
          </w:p>
        </w:tc>
        <w:tc>
          <w:tcPr>
            <w:gridSpan w:val="2"/>
            <w:tcW w:w="624" w:type="dxa"/>
            <w:vAlign w:val="center"/>
            <w:textDirection w:val="lrTb"/>
            <w:noWrap w:val="false"/>
          </w:tcPr>
          <w:p>
            <w:pPr>
              <w:jc w:val="center"/>
              <w:spacing w:line="300" w:lineRule="exact"/>
              <w:rPr>
                <w:b/>
                <w:bCs/>
              </w:rPr>
            </w:pPr>
            <w:r>
              <w:rPr>
                <w:rFonts w:hint="eastAsia"/>
                <w:b/>
                <w:bCs/>
                <w:lang w:bidi="ar"/>
              </w:rPr>
              <w:t xml:space="preserve">30</w:t>
            </w:r>
            <w:r/>
          </w:p>
        </w:tc>
      </w:tr>
      <w:tr>
        <w:trPr>
          <w:gridAfter w:val="1"/>
        </w:trPr>
        <w:tc>
          <w:tcPr>
            <w:tcW w:w="785" w:type="dxa"/>
            <w:vAlign w:val="center"/>
            <w:vMerge w:val="continue"/>
            <w:textDirection w:val="lrTb"/>
            <w:noWrap w:val="false"/>
          </w:tcPr>
          <w:p>
            <w:pPr>
              <w:rPr>
                <w:sz w:val="20"/>
                <w:szCs w:val="20"/>
              </w:rPr>
            </w:pPr>
            <w:r>
              <w:rPr>
                <w:sz w:val="20"/>
                <w:szCs w:val="20"/>
              </w:rPr>
            </w:r>
            <w:r/>
          </w:p>
        </w:tc>
        <w:tc>
          <w:tcPr>
            <w:tcW w:w="628" w:type="dxa"/>
            <w:vAlign w:val="center"/>
            <w:textDirection w:val="lrTb"/>
            <w:noWrap w:val="false"/>
          </w:tcPr>
          <w:p>
            <w:pPr>
              <w:jc w:val="center"/>
              <w:spacing w:line="300" w:lineRule="exact"/>
              <w:rPr>
                <w:b/>
                <w:bCs/>
              </w:rPr>
            </w:pPr>
            <w:r>
              <w:rPr>
                <w:b/>
                <w:bCs/>
                <w:lang w:bidi="ar"/>
              </w:rPr>
              <w:t xml:space="preserve">3.2</w:t>
            </w:r>
            <w:r/>
          </w:p>
        </w:tc>
        <w:tc>
          <w:tcPr>
            <w:tcW w:w="7210" w:type="dxa"/>
            <w:vAlign w:val="center"/>
            <w:textDirection w:val="lrTb"/>
            <w:noWrap w:val="false"/>
          </w:tcPr>
          <w:p>
            <w:pPr>
              <w:spacing w:line="300" w:lineRule="exact"/>
              <w:rPr>
                <w:b/>
                <w:bCs/>
              </w:rPr>
            </w:pPr>
            <w:r>
              <w:rPr>
                <w:rFonts w:hint="eastAsia" w:ascii="宋体" w:hAnsi="宋体" w:cs="宋体"/>
                <w:b/>
                <w:bCs/>
                <w:lang w:bidi="ar"/>
              </w:rPr>
              <w:t xml:space="preserve">项目实施方案：</w:t>
            </w:r>
            <w:r/>
          </w:p>
          <w:p>
            <w:pPr>
              <w:spacing w:line="300" w:lineRule="exact"/>
            </w:pPr>
            <w:r>
              <w:rPr>
                <w:rFonts w:hint="eastAsia" w:ascii="宋体" w:hAnsi="宋体" w:cs="宋体"/>
                <w:lang w:bidi="ar"/>
              </w:rPr>
              <w:t xml:space="preserve">根据供应商编制的项目实施方案（包括项目目标、预期成果、实施计划、成员分工等内容）的优劣进行打分。</w:t>
            </w:r>
            <w:r/>
          </w:p>
          <w:p>
            <w:pPr>
              <w:spacing w:line="300" w:lineRule="exact"/>
            </w:pPr>
            <w:r>
              <w:rPr>
                <w:rFonts w:hint="eastAsia" w:ascii="宋体" w:hAnsi="宋体" w:cs="宋体"/>
                <w:lang w:bidi="ar"/>
              </w:rPr>
              <w:t xml:space="preserve">内容优于采购文件需求得</w:t>
            </w:r>
            <w:r>
              <w:rPr>
                <w:rFonts w:hint="eastAsia"/>
                <w:lang w:val="en-US" w:eastAsia="zh-CN" w:bidi="ar"/>
              </w:rPr>
              <w:t xml:space="preserve">5</w:t>
            </w:r>
            <w:r>
              <w:rPr>
                <w:rFonts w:hint="eastAsia" w:ascii="宋体" w:hAnsi="宋体" w:cs="宋体"/>
                <w:lang w:bidi="ar"/>
              </w:rPr>
              <w:t xml:space="preserve">分，内容符合采购文件需求得</w:t>
            </w:r>
            <w:r>
              <w:rPr>
                <w:rFonts w:hint="eastAsia"/>
                <w:lang w:val="en-US" w:eastAsia="zh-CN" w:bidi="ar"/>
              </w:rPr>
              <w:t xml:space="preserve">3</w:t>
            </w:r>
            <w:r>
              <w:rPr>
                <w:rFonts w:hint="eastAsia" w:ascii="宋体" w:hAnsi="宋体" w:cs="宋体"/>
                <w:lang w:bidi="ar"/>
              </w:rPr>
              <w:t xml:space="preserve">分，不满足或未提供的不得分。</w:t>
            </w:r>
            <w:r/>
          </w:p>
        </w:tc>
        <w:tc>
          <w:tcPr>
            <w:gridSpan w:val="2"/>
            <w:tcW w:w="624" w:type="dxa"/>
            <w:vAlign w:val="center"/>
            <w:textDirection w:val="lrTb"/>
            <w:noWrap w:val="false"/>
          </w:tcPr>
          <w:p>
            <w:pPr>
              <w:jc w:val="center"/>
              <w:spacing w:line="300" w:lineRule="exact"/>
              <w:rPr>
                <w:rFonts w:hint="eastAsia" w:eastAsia="宋体"/>
                <w:b/>
                <w:bCs/>
                <w:lang w:eastAsia="zh-CN"/>
              </w:rPr>
            </w:pPr>
            <w:r>
              <w:rPr>
                <w:rFonts w:hint="eastAsia"/>
                <w:b/>
                <w:bCs/>
                <w:lang w:val="en-US" w:eastAsia="zh-CN" w:bidi="ar"/>
              </w:rPr>
              <w:t xml:space="preserve">5</w:t>
            </w:r>
            <w:r/>
          </w:p>
        </w:tc>
      </w:tr>
      <w:tr>
        <w:trPr>
          <w:gridAfter w:val="1"/>
          <w:trHeight w:val="693"/>
        </w:trPr>
        <w:tc>
          <w:tcPr>
            <w:tcW w:w="785" w:type="dxa"/>
            <w:vAlign w:val="center"/>
            <w:vMerge w:val="continue"/>
            <w:textDirection w:val="lrTb"/>
            <w:noWrap w:val="false"/>
          </w:tcPr>
          <w:p>
            <w:pPr>
              <w:rPr>
                <w:sz w:val="20"/>
                <w:szCs w:val="20"/>
              </w:rPr>
            </w:pPr>
            <w:r>
              <w:rPr>
                <w:sz w:val="20"/>
                <w:szCs w:val="20"/>
              </w:rPr>
            </w:r>
            <w:r/>
          </w:p>
        </w:tc>
        <w:tc>
          <w:tcPr>
            <w:tcW w:w="628" w:type="dxa"/>
            <w:vAlign w:val="center"/>
            <w:textDirection w:val="lrTb"/>
            <w:noWrap w:val="false"/>
          </w:tcPr>
          <w:p>
            <w:pPr>
              <w:jc w:val="center"/>
              <w:spacing w:line="300" w:lineRule="exact"/>
              <w:rPr>
                <w:b/>
                <w:bCs/>
              </w:rPr>
            </w:pPr>
            <w:r>
              <w:rPr>
                <w:b/>
                <w:bCs/>
                <w:lang w:bidi="ar"/>
              </w:rPr>
              <w:t xml:space="preserve">3.3</w:t>
            </w:r>
            <w:r/>
          </w:p>
        </w:tc>
        <w:tc>
          <w:tcPr>
            <w:tcW w:w="7210" w:type="dxa"/>
            <w:vAlign w:val="center"/>
            <w:textDirection w:val="lrTb"/>
            <w:noWrap w:val="false"/>
          </w:tcPr>
          <w:p>
            <w:pPr>
              <w:spacing w:line="300" w:lineRule="exact"/>
              <w:rPr>
                <w:b/>
                <w:bCs/>
              </w:rPr>
            </w:pPr>
            <w:r>
              <w:rPr>
                <w:rFonts w:hint="eastAsia" w:ascii="宋体" w:hAnsi="宋体" w:cs="宋体"/>
                <w:b/>
                <w:bCs/>
                <w:lang w:bidi="ar"/>
              </w:rPr>
              <w:t xml:space="preserve">质量管理方案：</w:t>
            </w:r>
            <w:r/>
          </w:p>
          <w:p>
            <w:pPr>
              <w:spacing w:line="300" w:lineRule="exact"/>
            </w:pPr>
            <w:r>
              <w:rPr>
                <w:rFonts w:hint="eastAsia" w:ascii="宋体" w:hAnsi="宋体" w:cs="宋体"/>
                <w:lang w:bidi="ar"/>
              </w:rPr>
              <w:t xml:space="preserve">根据供应商提供的质量管理方案（包含质量目标、质量控制流程、质量保证措施等内容）的优劣进行打分。</w:t>
            </w:r>
            <w:r/>
          </w:p>
          <w:p>
            <w:pPr>
              <w:spacing w:line="300" w:lineRule="exact"/>
            </w:pPr>
            <w:r>
              <w:rPr>
                <w:rFonts w:hint="eastAsia" w:ascii="宋体" w:hAnsi="宋体" w:cs="宋体"/>
                <w:lang w:bidi="ar"/>
              </w:rPr>
              <w:t xml:space="preserve">内容优于采购文件需求得</w:t>
            </w:r>
            <w:r>
              <w:rPr>
                <w:rFonts w:hint="eastAsia"/>
                <w:lang w:val="en-US" w:eastAsia="zh-CN" w:bidi="ar"/>
              </w:rPr>
              <w:t xml:space="preserve">5</w:t>
            </w:r>
            <w:r>
              <w:rPr>
                <w:rFonts w:hint="eastAsia" w:ascii="宋体" w:hAnsi="宋体" w:cs="宋体"/>
                <w:lang w:bidi="ar"/>
              </w:rPr>
              <w:t xml:space="preserve">分，内容符合采购文件需求得</w:t>
            </w:r>
            <w:r>
              <w:rPr>
                <w:rFonts w:hint="eastAsia"/>
                <w:lang w:val="en-US" w:eastAsia="zh-CN" w:bidi="ar"/>
              </w:rPr>
              <w:t xml:space="preserve">3</w:t>
            </w:r>
            <w:r>
              <w:rPr>
                <w:rFonts w:hint="eastAsia" w:ascii="宋体" w:hAnsi="宋体" w:cs="宋体"/>
                <w:lang w:bidi="ar"/>
              </w:rPr>
              <w:t xml:space="preserve">分，不满足或未提供的不得分。</w:t>
            </w:r>
            <w:r/>
          </w:p>
        </w:tc>
        <w:tc>
          <w:tcPr>
            <w:gridSpan w:val="2"/>
            <w:tcW w:w="624" w:type="dxa"/>
            <w:vAlign w:val="center"/>
            <w:textDirection w:val="lrTb"/>
            <w:noWrap w:val="false"/>
          </w:tcPr>
          <w:p>
            <w:pPr>
              <w:jc w:val="center"/>
              <w:spacing w:line="300" w:lineRule="exact"/>
              <w:rPr>
                <w:rFonts w:hint="eastAsia" w:eastAsia="宋体"/>
                <w:b/>
                <w:bCs/>
                <w:lang w:eastAsia="zh-CN"/>
              </w:rPr>
            </w:pPr>
            <w:r>
              <w:rPr>
                <w:rFonts w:hint="eastAsia"/>
                <w:b/>
                <w:bCs/>
                <w:lang w:val="en-US" w:eastAsia="zh-CN" w:bidi="ar"/>
              </w:rPr>
              <w:t xml:space="preserve">5</w:t>
            </w:r>
            <w:r/>
          </w:p>
        </w:tc>
      </w:tr>
      <w:tr>
        <w:trPr>
          <w:gridAfter w:val="1"/>
        </w:trPr>
        <w:tc>
          <w:tcPr>
            <w:tcW w:w="785" w:type="dxa"/>
            <w:vAlign w:val="center"/>
            <w:vMerge w:val="continue"/>
            <w:textDirection w:val="lrTb"/>
            <w:noWrap w:val="false"/>
          </w:tcPr>
          <w:p>
            <w:pPr>
              <w:rPr>
                <w:sz w:val="20"/>
                <w:szCs w:val="20"/>
              </w:rPr>
            </w:pPr>
            <w:r>
              <w:rPr>
                <w:sz w:val="20"/>
                <w:szCs w:val="20"/>
              </w:rPr>
            </w:r>
            <w:r/>
          </w:p>
        </w:tc>
        <w:tc>
          <w:tcPr>
            <w:tcW w:w="628" w:type="dxa"/>
            <w:vAlign w:val="center"/>
            <w:textDirection w:val="lrTb"/>
            <w:noWrap w:val="false"/>
          </w:tcPr>
          <w:p>
            <w:pPr>
              <w:jc w:val="center"/>
              <w:spacing w:line="300" w:lineRule="exact"/>
              <w:rPr>
                <w:b/>
                <w:bCs/>
              </w:rPr>
            </w:pPr>
            <w:r>
              <w:rPr>
                <w:b/>
                <w:bCs/>
                <w:lang w:bidi="ar"/>
              </w:rPr>
              <w:t xml:space="preserve">3.4</w:t>
            </w:r>
            <w:r/>
          </w:p>
        </w:tc>
        <w:tc>
          <w:tcPr>
            <w:tcW w:w="7210" w:type="dxa"/>
            <w:vAlign w:val="center"/>
            <w:textDirection w:val="lrTb"/>
            <w:noWrap w:val="false"/>
          </w:tcPr>
          <w:p>
            <w:pPr>
              <w:spacing w:line="300" w:lineRule="exact"/>
              <w:rPr>
                <w:b/>
                <w:bCs/>
              </w:rPr>
            </w:pPr>
            <w:r>
              <w:rPr>
                <w:rFonts w:hint="eastAsia" w:ascii="宋体" w:hAnsi="宋体" w:cs="宋体"/>
                <w:b/>
                <w:bCs/>
                <w:lang w:bidi="ar"/>
              </w:rPr>
              <w:t xml:space="preserve">安全保密方案：</w:t>
            </w:r>
            <w:r/>
          </w:p>
          <w:p>
            <w:pPr>
              <w:spacing w:line="300" w:lineRule="exact"/>
            </w:pPr>
            <w:r>
              <w:rPr>
                <w:rFonts w:hint="eastAsia" w:ascii="宋体" w:hAnsi="宋体" w:cs="宋体"/>
                <w:lang w:bidi="ar"/>
              </w:rPr>
              <w:t xml:space="preserve">根据供应商提供的安全保密管理方案（包含项目保密管理制度、人员保密管理、设备保密管理、文档保密管理、安全保密教育、安全保密承诺等内容）的优劣进行打分。</w:t>
            </w:r>
            <w:r/>
          </w:p>
          <w:p>
            <w:pPr>
              <w:spacing w:line="300" w:lineRule="exact"/>
            </w:pPr>
            <w:r>
              <w:rPr>
                <w:rFonts w:hint="eastAsia" w:ascii="宋体" w:hAnsi="宋体" w:cs="宋体"/>
                <w:lang w:bidi="ar"/>
              </w:rPr>
              <w:t xml:space="preserve">内容优于采购文件需求得</w:t>
            </w:r>
            <w:r>
              <w:rPr>
                <w:rFonts w:hint="eastAsia"/>
                <w:lang w:val="en-US" w:eastAsia="zh-CN" w:bidi="ar"/>
              </w:rPr>
              <w:t xml:space="preserve">5</w:t>
            </w:r>
            <w:r>
              <w:rPr>
                <w:rFonts w:hint="eastAsia" w:ascii="宋体" w:hAnsi="宋体" w:cs="宋体"/>
                <w:lang w:bidi="ar"/>
              </w:rPr>
              <w:t xml:space="preserve">分，内容符合采购文件需求得</w:t>
            </w:r>
            <w:r>
              <w:rPr>
                <w:rFonts w:hint="eastAsia"/>
                <w:lang w:val="en-US" w:eastAsia="zh-CN" w:bidi="ar"/>
              </w:rPr>
              <w:t xml:space="preserve">3</w:t>
            </w:r>
            <w:r>
              <w:rPr>
                <w:rFonts w:hint="eastAsia" w:ascii="宋体" w:hAnsi="宋体" w:cs="宋体"/>
                <w:lang w:bidi="ar"/>
              </w:rPr>
              <w:t xml:space="preserve">分，不满足或未提供的不得分。</w:t>
            </w:r>
            <w:r/>
          </w:p>
        </w:tc>
        <w:tc>
          <w:tcPr>
            <w:gridSpan w:val="2"/>
            <w:tcW w:w="624" w:type="dxa"/>
            <w:vAlign w:val="center"/>
            <w:textDirection w:val="lrTb"/>
            <w:noWrap w:val="false"/>
          </w:tcPr>
          <w:p>
            <w:pPr>
              <w:jc w:val="center"/>
              <w:spacing w:line="300" w:lineRule="exact"/>
              <w:rPr>
                <w:rFonts w:hint="eastAsia" w:eastAsia="宋体"/>
                <w:b/>
                <w:bCs/>
                <w:lang w:eastAsia="zh-CN"/>
              </w:rPr>
            </w:pPr>
            <w:r>
              <w:rPr>
                <w:rFonts w:hint="eastAsia"/>
                <w:b/>
                <w:bCs/>
                <w:lang w:val="en-US" w:eastAsia="zh-CN" w:bidi="ar"/>
              </w:rPr>
              <w:t xml:space="preserve">5</w:t>
            </w:r>
            <w:r/>
          </w:p>
        </w:tc>
      </w:tr>
      <w:tr>
        <w:trPr>
          <w:gridAfter w:val="1"/>
        </w:trPr>
        <w:tc>
          <w:tcPr>
            <w:tcW w:w="785" w:type="dxa"/>
            <w:vAlign w:val="center"/>
            <w:vMerge w:val="continue"/>
            <w:textDirection w:val="lrTb"/>
            <w:noWrap w:val="false"/>
          </w:tcPr>
          <w:p>
            <w:pPr>
              <w:rPr>
                <w:sz w:val="20"/>
                <w:szCs w:val="20"/>
              </w:rPr>
            </w:pPr>
            <w:r>
              <w:rPr>
                <w:sz w:val="20"/>
                <w:szCs w:val="20"/>
              </w:rPr>
            </w:r>
            <w:r/>
          </w:p>
        </w:tc>
        <w:tc>
          <w:tcPr>
            <w:tcW w:w="628" w:type="dxa"/>
            <w:vAlign w:val="center"/>
            <w:textDirection w:val="lrTb"/>
            <w:noWrap w:val="false"/>
          </w:tcPr>
          <w:p>
            <w:pPr>
              <w:jc w:val="center"/>
              <w:spacing w:line="300" w:lineRule="exact"/>
              <w:rPr>
                <w:b/>
                <w:bCs/>
              </w:rPr>
            </w:pPr>
            <w:r>
              <w:rPr>
                <w:b/>
                <w:bCs/>
                <w:lang w:bidi="ar"/>
              </w:rPr>
              <w:t xml:space="preserve">3.5</w:t>
            </w:r>
            <w:r/>
          </w:p>
        </w:tc>
        <w:tc>
          <w:tcPr>
            <w:tcW w:w="7210" w:type="dxa"/>
            <w:vAlign w:val="center"/>
            <w:textDirection w:val="lrTb"/>
            <w:noWrap w:val="false"/>
          </w:tcPr>
          <w:p>
            <w:pPr>
              <w:spacing w:line="300" w:lineRule="exact"/>
              <w:rPr>
                <w:rFonts w:hint="eastAsia"/>
                <w:b/>
                <w:bCs/>
              </w:rPr>
            </w:pPr>
            <w:r>
              <w:rPr>
                <w:rFonts w:hint="eastAsia" w:ascii="宋体" w:hAnsi="宋体" w:cs="宋体"/>
                <w:b/>
                <w:bCs/>
                <w:lang w:bidi="ar"/>
              </w:rPr>
              <w:t xml:space="preserve">项目进度方案：</w:t>
            </w:r>
            <w:r/>
          </w:p>
          <w:p>
            <w:pPr>
              <w:spacing w:line="300" w:lineRule="exact"/>
            </w:pPr>
            <w:r>
              <w:rPr>
                <w:rFonts w:hint="eastAsia" w:ascii="宋体" w:hAnsi="宋体" w:cs="宋体"/>
                <w:lang w:bidi="ar"/>
              </w:rPr>
              <w:t xml:space="preserve">根据供应商提供的测评进度方案（包含进度计划、进度监控、关键路径分析等内容。）的优劣进行打分。</w:t>
            </w:r>
            <w:r/>
          </w:p>
          <w:p>
            <w:pPr>
              <w:spacing w:line="300" w:lineRule="exact"/>
            </w:pPr>
            <w:r>
              <w:rPr>
                <w:rFonts w:hint="eastAsia" w:ascii="宋体" w:hAnsi="宋体" w:cs="宋体"/>
                <w:lang w:bidi="ar"/>
              </w:rPr>
              <w:t xml:space="preserve">内容优于采购文件需求得</w:t>
            </w:r>
            <w:r>
              <w:rPr>
                <w:rFonts w:hint="eastAsia"/>
                <w:lang w:val="en-US" w:eastAsia="zh-CN" w:bidi="ar"/>
              </w:rPr>
              <w:t xml:space="preserve">5</w:t>
            </w:r>
            <w:r>
              <w:rPr>
                <w:rFonts w:hint="eastAsia" w:ascii="宋体" w:hAnsi="宋体" w:cs="宋体"/>
                <w:lang w:bidi="ar"/>
              </w:rPr>
              <w:t xml:space="preserve">分，内容符合采购文件需求得</w:t>
            </w:r>
            <w:r>
              <w:rPr>
                <w:rFonts w:hint="eastAsia"/>
                <w:lang w:val="en-US" w:eastAsia="zh-CN" w:bidi="ar"/>
              </w:rPr>
              <w:t xml:space="preserve">3</w:t>
            </w:r>
            <w:r>
              <w:rPr>
                <w:rFonts w:hint="eastAsia" w:ascii="宋体" w:hAnsi="宋体" w:cs="宋体"/>
                <w:lang w:bidi="ar"/>
              </w:rPr>
              <w:t xml:space="preserve">分，不满足或未提供的不得分。</w:t>
            </w:r>
            <w:r/>
          </w:p>
        </w:tc>
        <w:tc>
          <w:tcPr>
            <w:gridSpan w:val="2"/>
            <w:tcW w:w="624" w:type="dxa"/>
            <w:vAlign w:val="center"/>
            <w:textDirection w:val="lrTb"/>
            <w:noWrap w:val="false"/>
          </w:tcPr>
          <w:p>
            <w:pPr>
              <w:jc w:val="center"/>
              <w:spacing w:line="300" w:lineRule="exact"/>
              <w:rPr>
                <w:rFonts w:hint="eastAsia" w:eastAsia="宋体"/>
                <w:b/>
                <w:bCs/>
                <w:lang w:eastAsia="zh-CN"/>
              </w:rPr>
            </w:pPr>
            <w:r>
              <w:rPr>
                <w:rFonts w:hint="eastAsia"/>
                <w:b/>
                <w:bCs/>
                <w:lang w:val="en-US" w:eastAsia="zh-CN" w:bidi="ar"/>
              </w:rPr>
              <w:t xml:space="preserve">5</w:t>
            </w:r>
            <w:r/>
          </w:p>
        </w:tc>
      </w:tr>
      <w:tr>
        <w:trPr>
          <w:gridAfter w:val="1"/>
        </w:trPr>
        <w:tc>
          <w:tcPr>
            <w:tcW w:w="785" w:type="dxa"/>
            <w:vAlign w:val="center"/>
            <w:vMerge w:val="continue"/>
            <w:textDirection w:val="lrTb"/>
            <w:noWrap w:val="false"/>
          </w:tcPr>
          <w:p>
            <w:pPr>
              <w:rPr>
                <w:sz w:val="20"/>
                <w:szCs w:val="20"/>
              </w:rPr>
            </w:pPr>
            <w:r>
              <w:rPr>
                <w:sz w:val="20"/>
                <w:szCs w:val="20"/>
              </w:rPr>
            </w:r>
            <w:r/>
          </w:p>
        </w:tc>
        <w:tc>
          <w:tcPr>
            <w:tcW w:w="628" w:type="dxa"/>
            <w:vAlign w:val="center"/>
            <w:textDirection w:val="lrTb"/>
            <w:noWrap w:val="false"/>
          </w:tcPr>
          <w:p>
            <w:pPr>
              <w:jc w:val="center"/>
              <w:rPr>
                <w:rFonts w:eastAsia="仿宋"/>
                <w:b/>
                <w:bCs/>
                <w:color w:val="000000"/>
                <w:sz w:val="28"/>
                <w:szCs w:val="28"/>
              </w:rPr>
            </w:pPr>
            <w:r>
              <w:rPr>
                <w:b/>
                <w:bCs/>
                <w:color w:val="000000"/>
                <w:lang w:bidi="ar"/>
              </w:rPr>
              <w:t xml:space="preserve">3.6</w:t>
            </w:r>
            <w:r/>
          </w:p>
        </w:tc>
        <w:tc>
          <w:tcPr>
            <w:tcW w:w="7210" w:type="dxa"/>
            <w:vAlign w:val="center"/>
            <w:textDirection w:val="lrTb"/>
            <w:noWrap w:val="false"/>
          </w:tcPr>
          <w:p>
            <w:pPr>
              <w:spacing w:line="300" w:lineRule="exact"/>
              <w:rPr>
                <w:b/>
                <w:bCs/>
              </w:rPr>
            </w:pPr>
            <w:r>
              <w:rPr>
                <w:rFonts w:hint="eastAsia" w:ascii="宋体" w:hAnsi="宋体" w:cs="宋体"/>
                <w:b/>
                <w:bCs/>
                <w:lang w:bidi="ar"/>
              </w:rPr>
              <w:t xml:space="preserve">售后管理方案：</w:t>
            </w:r>
            <w:r/>
          </w:p>
          <w:p>
            <w:pPr>
              <w:spacing w:line="300" w:lineRule="exact"/>
            </w:pPr>
            <w:r>
              <w:rPr>
                <w:rFonts w:hint="eastAsia" w:ascii="宋体" w:hAnsi="宋体" w:cs="宋体"/>
                <w:lang w:bidi="ar"/>
              </w:rPr>
              <w:t xml:space="preserve">根据供应商提供的风险管理方案（包含</w:t>
            </w:r>
            <w:r>
              <w:t xml:space="preserve">服务响应模式、服务方式支持情况、安装调试内容、故障响应保障方式等</w:t>
            </w:r>
            <w:r>
              <w:rPr>
                <w:sz w:val="22"/>
                <w:szCs w:val="22"/>
              </w:rPr>
              <w:t xml:space="preserve">方面</w:t>
            </w:r>
            <w:r>
              <w:rPr>
                <w:rFonts w:hint="eastAsia" w:ascii="宋体" w:hAnsi="宋体" w:cs="宋体"/>
                <w:lang w:bidi="ar"/>
              </w:rPr>
              <w:t xml:space="preserve">等内容）的优劣进行打分。</w:t>
            </w:r>
            <w:r/>
          </w:p>
          <w:p>
            <w:pPr>
              <w:spacing w:line="300" w:lineRule="exact"/>
            </w:pPr>
            <w:r>
              <w:rPr>
                <w:rFonts w:hint="eastAsia" w:ascii="宋体" w:hAnsi="宋体" w:cs="宋体"/>
                <w:lang w:bidi="ar"/>
              </w:rPr>
              <w:t xml:space="preserve">内容优于采购文件需求得</w:t>
            </w:r>
            <w:r>
              <w:rPr>
                <w:rFonts w:hint="eastAsia"/>
                <w:lang w:val="en-US" w:eastAsia="zh-CN" w:bidi="ar"/>
              </w:rPr>
              <w:t xml:space="preserve">5</w:t>
            </w:r>
            <w:r>
              <w:rPr>
                <w:rFonts w:hint="eastAsia" w:ascii="宋体" w:hAnsi="宋体" w:cs="宋体"/>
                <w:lang w:bidi="ar"/>
              </w:rPr>
              <w:t xml:space="preserve">分，内容符合采购文件需求得</w:t>
            </w:r>
            <w:r>
              <w:rPr>
                <w:rFonts w:hint="eastAsia"/>
                <w:lang w:val="en-US" w:eastAsia="zh-CN" w:bidi="ar"/>
              </w:rPr>
              <w:t xml:space="preserve">3</w:t>
            </w:r>
            <w:r>
              <w:rPr>
                <w:rFonts w:hint="eastAsia" w:ascii="宋体" w:hAnsi="宋体" w:cs="宋体"/>
                <w:lang w:bidi="ar"/>
              </w:rPr>
              <w:t xml:space="preserve">分，不满足或未提供的不得分。</w:t>
            </w:r>
            <w:r/>
          </w:p>
        </w:tc>
        <w:tc>
          <w:tcPr>
            <w:gridSpan w:val="2"/>
            <w:tcW w:w="624" w:type="dxa"/>
            <w:vAlign w:val="center"/>
            <w:textDirection w:val="lrTb"/>
            <w:noWrap w:val="false"/>
          </w:tcPr>
          <w:p>
            <w:pPr>
              <w:jc w:val="center"/>
              <w:spacing w:line="300" w:lineRule="exact"/>
              <w:rPr>
                <w:rFonts w:hint="eastAsia" w:eastAsia="宋体"/>
                <w:b/>
                <w:bCs/>
                <w:lang w:eastAsia="zh-CN"/>
              </w:rPr>
            </w:pPr>
            <w:r>
              <w:rPr>
                <w:rFonts w:hint="eastAsia"/>
                <w:b/>
                <w:bCs/>
                <w:lang w:val="en-US" w:eastAsia="zh-CN" w:bidi="ar"/>
              </w:rPr>
              <w:t xml:space="preserve">5</w:t>
            </w:r>
            <w:r/>
          </w:p>
        </w:tc>
      </w:tr>
    </w:tbl>
    <w:p>
      <w:pPr>
        <w:pStyle w:val="996"/>
      </w:pPr>
      <w:r/>
      <w:r/>
    </w:p>
    <w:p>
      <w:pPr>
        <w:pStyle w:val="996"/>
        <w:ind w:firstLine="0"/>
        <w:rPr>
          <w:rFonts w:ascii="Times New Roman" w:hAnsi="Times New Roman"/>
          <w:b/>
        </w:rPr>
        <w:outlineLvl w:val="1"/>
      </w:pPr>
      <w:r>
        <w:rPr>
          <w:rFonts w:hint="eastAsia" w:ascii="Times New Roman" w:hAnsi="Times New Roman"/>
          <w:b/>
        </w:rPr>
        <w:t xml:space="preserve">采购包号4</w:t>
      </w:r>
      <w:r>
        <w:rPr>
          <w:rFonts w:ascii="Times New Roman" w:hAnsi="Times New Roman"/>
          <w:b/>
        </w:rPr>
        <w:t xml:space="preserve">：</w:t>
      </w:r>
      <w:r>
        <w:rPr>
          <w:rFonts w:hint="eastAsia" w:ascii="Times New Roman" w:hAnsi="Times New Roman"/>
          <w:b/>
        </w:rPr>
        <w:t xml:space="preserve">地理信息服务和数据升级</w:t>
      </w:r>
      <w:r/>
    </w:p>
    <w:tbl>
      <w:tblPr>
        <w:tblStyle w:val="733"/>
        <w:tblW w:w="94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628"/>
        <w:gridCol w:w="7275"/>
        <w:gridCol w:w="800"/>
      </w:tblGrid>
      <w:tr>
        <w:trPr/>
        <w:tc>
          <w:tcPr>
            <w:gridSpan w:val="2"/>
            <w:tcW w:w="1413" w:type="dxa"/>
            <w:vAlign w:val="center"/>
            <w:textDirection w:val="lrTb"/>
            <w:noWrap w:val="false"/>
          </w:tcPr>
          <w:p>
            <w:pPr>
              <w:jc w:val="center"/>
              <w:spacing w:line="300" w:lineRule="exact"/>
              <w:rPr>
                <w:b/>
                <w:bCs/>
              </w:rPr>
            </w:pPr>
            <w:r>
              <w:rPr>
                <w:b/>
                <w:bCs/>
              </w:rPr>
              <w:t xml:space="preserve">序号</w:t>
            </w:r>
            <w:r/>
          </w:p>
        </w:tc>
        <w:tc>
          <w:tcPr>
            <w:tcW w:w="7275" w:type="dxa"/>
            <w:vAlign w:val="center"/>
            <w:textDirection w:val="lrTb"/>
            <w:noWrap w:val="false"/>
          </w:tcPr>
          <w:p>
            <w:pPr>
              <w:jc w:val="center"/>
              <w:spacing w:line="300" w:lineRule="exact"/>
              <w:rPr>
                <w:b/>
                <w:bCs/>
              </w:rPr>
            </w:pPr>
            <w:r>
              <w:rPr>
                <w:b/>
                <w:bCs/>
              </w:rPr>
              <w:t xml:space="preserve">评分细则</w:t>
            </w:r>
            <w:r/>
          </w:p>
        </w:tc>
        <w:tc>
          <w:tcPr>
            <w:tcW w:w="800" w:type="dxa"/>
            <w:vAlign w:val="center"/>
            <w:textDirection w:val="lrTb"/>
            <w:noWrap w:val="false"/>
          </w:tcPr>
          <w:p>
            <w:pPr>
              <w:jc w:val="center"/>
              <w:spacing w:line="300" w:lineRule="exact"/>
              <w:rPr>
                <w:b/>
                <w:bCs/>
              </w:rPr>
            </w:pPr>
            <w:r>
              <w:rPr>
                <w:b/>
                <w:bCs/>
              </w:rPr>
              <w:t xml:space="preserve">分值</w:t>
            </w:r>
            <w:r/>
          </w:p>
        </w:tc>
      </w:tr>
      <w:tr>
        <w:trPr>
          <w:trHeight w:val="1631"/>
        </w:trPr>
        <w:tc>
          <w:tcPr>
            <w:gridSpan w:val="2"/>
            <w:tcW w:w="1413" w:type="dxa"/>
            <w:vAlign w:val="center"/>
            <w:textDirection w:val="lrTb"/>
            <w:noWrap w:val="false"/>
          </w:tcPr>
          <w:p>
            <w:pPr>
              <w:jc w:val="center"/>
              <w:spacing w:line="300" w:lineRule="exact"/>
              <w:rPr>
                <w:b/>
                <w:bCs/>
              </w:rPr>
            </w:pPr>
            <w:r>
              <w:rPr>
                <w:b/>
                <w:bCs/>
              </w:rPr>
              <w:t xml:space="preserve">（一）价格分</w:t>
            </w:r>
            <w:r/>
          </w:p>
        </w:tc>
        <w:tc>
          <w:tcPr>
            <w:tcW w:w="7275" w:type="dxa"/>
            <w:vAlign w:val="center"/>
            <w:textDirection w:val="lrTb"/>
            <w:noWrap w:val="false"/>
          </w:tcPr>
          <w:p>
            <w:pPr>
              <w:spacing w:line="300" w:lineRule="exact"/>
              <w:rPr>
                <w:b/>
                <w:bCs/>
              </w:rPr>
            </w:pPr>
            <w:r>
              <w:rPr>
                <w:b/>
                <w:bCs/>
              </w:rPr>
              <w:t xml:space="preserve">服务报价</w:t>
            </w:r>
            <w:r/>
          </w:p>
          <w:p>
            <w:pPr>
              <w:spacing w:line="300" w:lineRule="exact"/>
              <w:rPr>
                <w:b/>
                <w:bCs/>
              </w:rPr>
            </w:pPr>
            <w:r>
              <w:rPr>
                <w:sz w:val="22"/>
                <w:szCs w:val="22"/>
              </w:rPr>
              <w:t xml:space="preserve">采用低价优先法计算，即满足招标文件要求且报价最低的投标人报价为评标基准价，其价格分为满分</w:t>
            </w:r>
            <w:r>
              <w:rPr>
                <w:rFonts w:hint="eastAsia"/>
                <w:sz w:val="22"/>
                <w:szCs w:val="22"/>
                <w:lang w:val="en-US" w:eastAsia="zh-CN"/>
              </w:rPr>
              <w:t xml:space="preserve">1</w:t>
            </w:r>
            <w:r>
              <w:rPr>
                <w:sz w:val="22"/>
                <w:szCs w:val="22"/>
              </w:rPr>
              <w:t xml:space="preserve">0分；其它投标人的价格分统一按照以下公式计算：投标报价得分=(评标基准价/该投标人的投标报价)×</w:t>
            </w:r>
            <w:r>
              <w:rPr>
                <w:rFonts w:hint="eastAsia"/>
                <w:sz w:val="22"/>
                <w:szCs w:val="22"/>
                <w:lang w:val="en-US" w:eastAsia="zh-CN"/>
              </w:rPr>
              <w:t xml:space="preserve">1</w:t>
            </w:r>
            <w:r>
              <w:rPr>
                <w:sz w:val="22"/>
                <w:szCs w:val="22"/>
              </w:rPr>
              <w:t xml:space="preserve">0分。（小数点保留两位）</w:t>
            </w:r>
            <w:r/>
          </w:p>
        </w:tc>
        <w:tc>
          <w:tcPr>
            <w:tcW w:w="800" w:type="dxa"/>
            <w:vAlign w:val="center"/>
            <w:textDirection w:val="lrTb"/>
            <w:noWrap w:val="false"/>
          </w:tcPr>
          <w:p>
            <w:pPr>
              <w:jc w:val="center"/>
              <w:spacing w:line="300" w:lineRule="exact"/>
              <w:rPr>
                <w:b/>
                <w:bCs/>
              </w:rPr>
            </w:pPr>
            <w:r>
              <w:rPr>
                <w:rFonts w:hint="eastAsia"/>
                <w:b/>
                <w:bCs/>
                <w:lang w:val="en-US" w:eastAsia="zh-CN"/>
              </w:rPr>
              <w:t xml:space="preserve">1</w:t>
            </w:r>
            <w:r>
              <w:rPr>
                <w:b/>
                <w:bCs/>
              </w:rPr>
              <w:t xml:space="preserve">0</w:t>
            </w:r>
            <w:r/>
          </w:p>
        </w:tc>
      </w:tr>
      <w:tr>
        <w:trPr>
          <w:trHeight w:val="1568"/>
        </w:trPr>
        <w:tc>
          <w:tcPr>
            <w:tcW w:w="785" w:type="dxa"/>
            <w:vAlign w:val="center"/>
            <w:vMerge w:val="restart"/>
            <w:textDirection w:val="lrTb"/>
            <w:noWrap w:val="false"/>
          </w:tcPr>
          <w:p>
            <w:pPr>
              <w:jc w:val="center"/>
              <w:spacing w:line="300" w:lineRule="exact"/>
              <w:rPr>
                <w:b/>
                <w:bCs/>
                <w:szCs w:val="22"/>
              </w:rPr>
            </w:pPr>
            <w:r>
              <w:rPr>
                <w:b/>
                <w:bCs/>
                <w:szCs w:val="22"/>
              </w:rPr>
              <w:t xml:space="preserve">（二）商务部分</w:t>
            </w:r>
            <w:r/>
          </w:p>
        </w:tc>
        <w:tc>
          <w:tcPr>
            <w:tcW w:w="628" w:type="dxa"/>
            <w:vAlign w:val="center"/>
            <w:textDirection w:val="lrTb"/>
            <w:noWrap w:val="false"/>
          </w:tcPr>
          <w:p>
            <w:pPr>
              <w:jc w:val="center"/>
              <w:spacing w:line="300" w:lineRule="exact"/>
              <w:rPr>
                <w:b/>
                <w:bCs/>
                <w:szCs w:val="22"/>
              </w:rPr>
            </w:pPr>
            <w:r>
              <w:rPr>
                <w:b/>
                <w:bCs/>
                <w:szCs w:val="22"/>
              </w:rPr>
              <w:t xml:space="preserve">2.1</w:t>
            </w:r>
            <w:r/>
          </w:p>
        </w:tc>
        <w:tc>
          <w:tcPr>
            <w:tcW w:w="7275" w:type="dxa"/>
            <w:vAlign w:val="center"/>
            <w:textDirection w:val="lrTb"/>
            <w:noWrap w:val="false"/>
          </w:tcPr>
          <w:p>
            <w:pPr>
              <w:spacing w:line="300" w:lineRule="exact"/>
              <w:rPr>
                <w:b/>
                <w:bCs/>
              </w:rPr>
            </w:pPr>
            <w:r>
              <w:rPr>
                <w:b/>
                <w:bCs/>
              </w:rPr>
              <w:t xml:space="preserve">成功案例</w:t>
            </w:r>
            <w:r/>
          </w:p>
          <w:p>
            <w:pPr>
              <w:widowControl/>
              <w:rPr>
                <w:color w:val="000000"/>
                <w:sz w:val="22"/>
                <w:szCs w:val="22"/>
              </w:rPr>
            </w:pPr>
            <w:r>
              <w:rPr>
                <w:sz w:val="22"/>
                <w:szCs w:val="22"/>
              </w:rPr>
              <w:t xml:space="preserve">投标人提供自202</w:t>
            </w:r>
            <w:r>
              <w:rPr>
                <w:rFonts w:hint="eastAsia"/>
                <w:sz w:val="22"/>
                <w:szCs w:val="22"/>
              </w:rPr>
              <w:t xml:space="preserve">2</w:t>
            </w:r>
            <w:r>
              <w:rPr>
                <w:sz w:val="22"/>
                <w:szCs w:val="22"/>
              </w:rPr>
              <w:t xml:space="preserve">年1月1日以</w:t>
            </w:r>
            <w:r>
              <w:rPr>
                <w:color w:val="000000"/>
                <w:sz w:val="22"/>
                <w:szCs w:val="22"/>
              </w:rPr>
              <w:t xml:space="preserve">来完成类似地理信息服务平台项目</w:t>
            </w:r>
            <w:r>
              <w:rPr>
                <w:rFonts w:hint="eastAsia"/>
                <w:color w:val="000000"/>
                <w:sz w:val="22"/>
                <w:szCs w:val="22"/>
              </w:rPr>
              <w:t xml:space="preserve">开发或维护更新案例</w:t>
            </w:r>
            <w:r>
              <w:rPr>
                <w:color w:val="000000"/>
                <w:sz w:val="22"/>
                <w:szCs w:val="22"/>
              </w:rPr>
              <w:t xml:space="preserve">的，每提供1个得</w:t>
            </w:r>
            <w:r>
              <w:rPr>
                <w:rFonts w:hint="eastAsia"/>
                <w:color w:val="000000"/>
                <w:sz w:val="22"/>
                <w:szCs w:val="22"/>
                <w:lang w:val="en-US" w:eastAsia="zh-CN"/>
              </w:rPr>
              <w:t xml:space="preserve">3</w:t>
            </w:r>
            <w:r>
              <w:rPr>
                <w:color w:val="000000"/>
                <w:sz w:val="22"/>
                <w:szCs w:val="22"/>
              </w:rPr>
              <w:t xml:space="preserve">分，</w:t>
            </w:r>
            <w:r>
              <w:rPr>
                <w:rFonts w:hint="eastAsia"/>
                <w:color w:val="000000"/>
                <w:sz w:val="22"/>
                <w:szCs w:val="22"/>
              </w:rPr>
              <w:t xml:space="preserve">满分</w:t>
            </w:r>
            <w:r>
              <w:rPr>
                <w:color w:val="000000"/>
                <w:sz w:val="22"/>
                <w:szCs w:val="22"/>
              </w:rPr>
              <w:t xml:space="preserve">得</w:t>
            </w:r>
            <w:r>
              <w:rPr>
                <w:rFonts w:hint="eastAsia"/>
                <w:color w:val="000000"/>
                <w:sz w:val="22"/>
                <w:szCs w:val="22"/>
                <w:lang w:val="en-US" w:eastAsia="zh-CN"/>
              </w:rPr>
              <w:t xml:space="preserve">9</w:t>
            </w:r>
            <w:r>
              <w:rPr>
                <w:color w:val="000000"/>
                <w:sz w:val="22"/>
                <w:szCs w:val="22"/>
              </w:rPr>
              <w:t xml:space="preserve">分。</w:t>
            </w:r>
            <w:r/>
          </w:p>
          <w:p>
            <w:pPr>
              <w:spacing w:line="300" w:lineRule="exact"/>
              <w:rPr>
                <w:bCs/>
                <w:sz w:val="22"/>
                <w:szCs w:val="22"/>
              </w:rPr>
            </w:pPr>
            <w:r>
              <w:rPr>
                <w:bCs/>
                <w:color w:val="000000"/>
                <w:sz w:val="22"/>
                <w:szCs w:val="22"/>
              </w:rPr>
              <w:t xml:space="preserve">提供合同复印件（合同须能反映项目名称、主要标的物，</w:t>
            </w:r>
            <w:r>
              <w:rPr>
                <w:bCs/>
                <w:sz w:val="22"/>
                <w:szCs w:val="22"/>
              </w:rPr>
              <w:t xml:space="preserve">签订时间和签章清晰可见）</w:t>
            </w:r>
            <w:r/>
          </w:p>
        </w:tc>
        <w:tc>
          <w:tcPr>
            <w:tcW w:w="800" w:type="dxa"/>
            <w:vAlign w:val="center"/>
            <w:textDirection w:val="lrTb"/>
            <w:noWrap w:val="false"/>
          </w:tcPr>
          <w:p>
            <w:pPr>
              <w:jc w:val="center"/>
              <w:spacing w:line="300" w:lineRule="exact"/>
              <w:rPr>
                <w:rFonts w:hint="eastAsia" w:eastAsia="宋体"/>
                <w:b/>
                <w:bCs/>
                <w:szCs w:val="22"/>
                <w:lang w:val="en-US" w:eastAsia="zh-CN"/>
              </w:rPr>
            </w:pPr>
            <w:r>
              <w:rPr>
                <w:rFonts w:hint="eastAsia"/>
                <w:b/>
                <w:bCs/>
                <w:lang w:val="en-US" w:eastAsia="zh-CN"/>
              </w:rPr>
              <w:t xml:space="preserve">9</w:t>
            </w:r>
            <w:r/>
          </w:p>
        </w:tc>
      </w:tr>
      <w:tr>
        <w:trPr>
          <w:trHeight w:val="1328"/>
        </w:trPr>
        <w:tc>
          <w:tcPr>
            <w:tcW w:w="785" w:type="dxa"/>
            <w:vAlign w:val="center"/>
            <w:vMerge w:val="continue"/>
            <w:textDirection w:val="lrTb"/>
            <w:noWrap w:val="false"/>
          </w:tcPr>
          <w:p>
            <w:pPr>
              <w:jc w:val="center"/>
              <w:spacing w:line="300" w:lineRule="exact"/>
              <w:rPr>
                <w:b/>
                <w:bCs/>
                <w:szCs w:val="22"/>
              </w:rPr>
            </w:pPr>
            <w:r>
              <w:rPr>
                <w:b/>
                <w:bCs/>
                <w:szCs w:val="22"/>
              </w:rPr>
            </w:r>
            <w:r/>
          </w:p>
        </w:tc>
        <w:tc>
          <w:tcPr>
            <w:tcW w:w="628" w:type="dxa"/>
            <w:vAlign w:val="center"/>
            <w:textDirection w:val="lrTb"/>
            <w:noWrap w:val="false"/>
          </w:tcPr>
          <w:p>
            <w:pPr>
              <w:jc w:val="center"/>
              <w:spacing w:line="300" w:lineRule="exact"/>
              <w:rPr>
                <w:b/>
                <w:bCs/>
                <w:szCs w:val="22"/>
              </w:rPr>
            </w:pPr>
            <w:r>
              <w:rPr>
                <w:b/>
                <w:bCs/>
                <w:szCs w:val="22"/>
              </w:rPr>
              <w:t xml:space="preserve">2.2</w:t>
            </w:r>
            <w:r/>
          </w:p>
        </w:tc>
        <w:tc>
          <w:tcPr>
            <w:tcW w:w="7275" w:type="dxa"/>
            <w:vAlign w:val="center"/>
            <w:textDirection w:val="lrTb"/>
            <w:noWrap w:val="false"/>
          </w:tcPr>
          <w:p>
            <w:pPr>
              <w:spacing w:line="300" w:lineRule="exact"/>
              <w:rPr>
                <w:b/>
                <w:bCs/>
              </w:rPr>
            </w:pPr>
            <w:r>
              <w:rPr>
                <w:b/>
                <w:bCs/>
              </w:rPr>
              <w:t xml:space="preserve">资质证书</w:t>
            </w:r>
            <w:r/>
          </w:p>
          <w:p>
            <w:pPr>
              <w:spacing w:line="360" w:lineRule="exact"/>
              <w:widowControl/>
              <w:rPr>
                <w:rStyle w:val="930"/>
                <w:rFonts w:ascii="Times New Roman" w:hAnsi="Times New Roman"/>
                <w:sz w:val="22"/>
                <w:lang w:bidi="ar"/>
              </w:rPr>
            </w:pPr>
            <w:r>
              <w:rPr>
                <w:rStyle w:val="930"/>
                <w:rFonts w:ascii="Times New Roman" w:hAnsi="Times New Roman"/>
                <w:sz w:val="22"/>
                <w:lang w:bidi="ar"/>
              </w:rPr>
              <w:t xml:space="preserve">投标人具有有效期内的ISO27001信息安全管理体系认证证书</w:t>
            </w:r>
            <w:r>
              <w:rPr>
                <w:rStyle w:val="930"/>
                <w:rFonts w:hint="eastAsia" w:ascii="Times New Roman" w:hAnsi="Times New Roman"/>
                <w:sz w:val="22"/>
                <w:lang w:bidi="ar"/>
              </w:rPr>
              <w:t xml:space="preserve">、</w:t>
            </w:r>
            <w:r>
              <w:rPr>
                <w:rStyle w:val="930"/>
                <w:rFonts w:ascii="Times New Roman" w:hAnsi="Times New Roman"/>
                <w:sz w:val="22"/>
                <w:lang w:bidi="ar"/>
              </w:rPr>
              <w:t xml:space="preserve">ISO9001质量管理体系认证证书</w:t>
            </w:r>
            <w:r>
              <w:rPr>
                <w:rStyle w:val="930"/>
                <w:rFonts w:hint="eastAsia" w:ascii="Times New Roman" w:hAnsi="Times New Roman"/>
                <w:sz w:val="22"/>
                <w:lang w:bidi="ar"/>
              </w:rPr>
              <w:t xml:space="preserve">、</w:t>
            </w:r>
            <w:r>
              <w:rPr>
                <w:rStyle w:val="930"/>
                <w:rFonts w:ascii="Times New Roman" w:hAnsi="Times New Roman"/>
                <w:sz w:val="22"/>
                <w:lang w:bidi="ar"/>
              </w:rPr>
              <w:t xml:space="preserve">ISO20000</w:t>
            </w:r>
            <w:r>
              <w:rPr>
                <w:rStyle w:val="930"/>
                <w:rFonts w:hint="eastAsia" w:ascii="Times New Roman" w:hAnsi="Times New Roman"/>
                <w:sz w:val="22"/>
                <w:lang w:bidi="ar"/>
              </w:rPr>
              <w:t xml:space="preserve">信息技术</w:t>
            </w:r>
            <w:r>
              <w:rPr>
                <w:rStyle w:val="930"/>
                <w:rFonts w:ascii="Times New Roman" w:hAnsi="Times New Roman"/>
                <w:sz w:val="22"/>
                <w:lang w:bidi="ar"/>
              </w:rPr>
              <w:t xml:space="preserve">服务管理体系认证证书</w:t>
            </w:r>
            <w:r>
              <w:rPr>
                <w:rStyle w:val="930"/>
                <w:rFonts w:hint="eastAsia" w:ascii="Times New Roman" w:hAnsi="Times New Roman"/>
                <w:sz w:val="22"/>
                <w:lang w:bidi="ar"/>
              </w:rPr>
              <w:t xml:space="preserve">、</w:t>
            </w:r>
            <w:r>
              <w:rPr>
                <w:rStyle w:val="930"/>
                <w:rFonts w:ascii="Times New Roman" w:hAnsi="Times New Roman"/>
                <w:sz w:val="22"/>
                <w:lang w:bidi="ar"/>
              </w:rPr>
              <w:t xml:space="preserve">ISO14001环境管理体系认证证书</w:t>
            </w:r>
            <w:r>
              <w:rPr>
                <w:rStyle w:val="930"/>
                <w:rFonts w:hint="eastAsia" w:ascii="Times New Roman" w:hAnsi="Times New Roman"/>
                <w:sz w:val="22"/>
                <w:lang w:bidi="ar"/>
              </w:rPr>
              <w:t xml:space="preserve">，每有一个以上证书得</w:t>
            </w:r>
            <w:r>
              <w:rPr>
                <w:rStyle w:val="930"/>
                <w:rFonts w:hint="default" w:ascii="Times New Roman" w:hAnsi="Times New Roman"/>
                <w:sz w:val="22"/>
                <w:lang w:val="en-US" w:bidi="ar"/>
              </w:rPr>
              <w:t xml:space="preserve">2</w:t>
            </w:r>
            <w:r>
              <w:rPr>
                <w:rStyle w:val="930"/>
                <w:rFonts w:hint="eastAsia" w:ascii="Times New Roman" w:hAnsi="Times New Roman"/>
                <w:sz w:val="22"/>
                <w:lang w:bidi="ar"/>
              </w:rPr>
              <w:t xml:space="preserve">分，满分</w:t>
            </w:r>
            <w:r>
              <w:rPr>
                <w:rStyle w:val="930"/>
                <w:rFonts w:hint="default" w:ascii="Times New Roman" w:hAnsi="Times New Roman"/>
                <w:sz w:val="22"/>
                <w:lang w:val="en-US" w:bidi="ar"/>
              </w:rPr>
              <w:t xml:space="preserve">6</w:t>
            </w:r>
            <w:r>
              <w:rPr>
                <w:rStyle w:val="930"/>
                <w:rFonts w:hint="eastAsia" w:ascii="Times New Roman" w:hAnsi="Times New Roman"/>
                <w:sz w:val="22"/>
                <w:lang w:bidi="ar"/>
              </w:rPr>
              <w:t xml:space="preserve">分。</w:t>
            </w:r>
            <w:r/>
          </w:p>
          <w:p>
            <w:pPr>
              <w:spacing w:line="360" w:lineRule="exact"/>
              <w:widowControl/>
            </w:pPr>
            <w:r>
              <w:rPr>
                <w:rStyle w:val="930"/>
                <w:rFonts w:ascii="Times New Roman" w:hAnsi="Times New Roman"/>
                <w:sz w:val="22"/>
                <w:lang w:bidi="ar"/>
              </w:rPr>
              <w:t xml:space="preserve">提供上述有效证书的复印件。</w:t>
            </w:r>
            <w:r/>
          </w:p>
        </w:tc>
        <w:tc>
          <w:tcPr>
            <w:tcW w:w="800" w:type="dxa"/>
            <w:vAlign w:val="center"/>
            <w:textDirection w:val="lrTb"/>
            <w:noWrap w:val="false"/>
          </w:tcPr>
          <w:p>
            <w:pPr>
              <w:jc w:val="center"/>
              <w:spacing w:line="300" w:lineRule="exact"/>
              <w:rPr>
                <w:rFonts w:hint="eastAsia" w:eastAsia="宋体"/>
                <w:b/>
                <w:bCs/>
                <w:szCs w:val="22"/>
                <w:lang w:eastAsia="zh-CN"/>
              </w:rPr>
            </w:pPr>
            <w:r>
              <w:rPr>
                <w:rFonts w:hint="eastAsia"/>
                <w:b/>
                <w:bCs/>
                <w:szCs w:val="22"/>
                <w:lang w:val="en-US" w:eastAsia="zh-CN"/>
              </w:rPr>
              <w:t xml:space="preserve">6</w:t>
            </w:r>
            <w:r/>
          </w:p>
        </w:tc>
      </w:tr>
      <w:tr>
        <w:trPr>
          <w:trHeight w:val="4480"/>
        </w:trPr>
        <w:tc>
          <w:tcPr>
            <w:tcW w:w="785" w:type="dxa"/>
            <w:vAlign w:val="center"/>
            <w:vMerge w:val="continue"/>
            <w:textDirection w:val="lrTb"/>
            <w:noWrap w:val="false"/>
          </w:tcPr>
          <w:p>
            <w:pPr>
              <w:jc w:val="center"/>
              <w:spacing w:line="300" w:lineRule="exact"/>
              <w:rPr>
                <w:b/>
                <w:bCs/>
                <w:szCs w:val="22"/>
              </w:rPr>
            </w:pPr>
            <w:r>
              <w:rPr>
                <w:b/>
                <w:bCs/>
                <w:szCs w:val="22"/>
              </w:rPr>
            </w:r>
            <w:r/>
          </w:p>
        </w:tc>
        <w:tc>
          <w:tcPr>
            <w:tcW w:w="628" w:type="dxa"/>
            <w:vAlign w:val="center"/>
            <w:textDirection w:val="lrTb"/>
            <w:noWrap w:val="false"/>
          </w:tcPr>
          <w:p>
            <w:pPr>
              <w:jc w:val="center"/>
              <w:spacing w:line="300" w:lineRule="exact"/>
              <w:rPr>
                <w:b/>
                <w:bCs/>
                <w:szCs w:val="22"/>
              </w:rPr>
            </w:pPr>
            <w:r>
              <w:rPr>
                <w:b/>
                <w:bCs/>
                <w:szCs w:val="22"/>
              </w:rPr>
              <w:t xml:space="preserve">2.3</w:t>
            </w:r>
            <w:r/>
          </w:p>
        </w:tc>
        <w:tc>
          <w:tcPr>
            <w:tcW w:w="7275" w:type="dxa"/>
            <w:vAlign w:val="center"/>
            <w:textDirection w:val="lrTb"/>
            <w:noWrap w:val="false"/>
          </w:tcPr>
          <w:p>
            <w:pPr>
              <w:spacing w:line="360" w:lineRule="exact"/>
              <w:widowControl/>
              <w:rPr>
                <w:rStyle w:val="930"/>
                <w:rFonts w:hint="eastAsia" w:ascii="Times New Roman" w:hAnsi="Times New Roman"/>
                <w:sz w:val="22"/>
                <w:lang w:bidi="ar"/>
              </w:rPr>
            </w:pPr>
            <w:r>
              <w:rPr>
                <w:rStyle w:val="930"/>
                <w:rFonts w:hint="eastAsia" w:ascii="Times New Roman" w:hAnsi="Times New Roman"/>
                <w:sz w:val="22"/>
                <w:lang w:bidi="ar"/>
              </w:rPr>
              <w:t xml:space="preserve">投标人提供以下操作操作步骤截图。</w:t>
            </w:r>
            <w:r/>
          </w:p>
          <w:p>
            <w:pPr>
              <w:spacing w:line="360" w:lineRule="exact"/>
              <w:widowControl/>
              <w:rPr>
                <w:rStyle w:val="930"/>
                <w:rFonts w:hint="eastAsia" w:ascii="Times New Roman" w:hAnsi="Times New Roman"/>
                <w:sz w:val="22"/>
                <w:lang w:bidi="ar"/>
              </w:rPr>
            </w:pPr>
            <w:r>
              <w:rPr>
                <w:rStyle w:val="930"/>
                <w:rFonts w:hint="eastAsia" w:ascii="Times New Roman" w:hAnsi="Times New Roman"/>
                <w:sz w:val="22"/>
                <w:lang w:bidi="ar"/>
              </w:rPr>
              <w:t xml:space="preserve">1、提供矢量电子地图、影像地图等基础数据成果展示截图。（下列两项每满足一项得</w:t>
            </w:r>
            <w:r>
              <w:rPr>
                <w:rStyle w:val="930"/>
                <w:rFonts w:hint="default" w:ascii="Times New Roman" w:hAnsi="Times New Roman"/>
                <w:sz w:val="22"/>
                <w:lang w:val="en-US" w:bidi="ar"/>
              </w:rPr>
              <w:t xml:space="preserve">4</w:t>
            </w:r>
            <w:r>
              <w:rPr>
                <w:rStyle w:val="930"/>
                <w:rFonts w:hint="eastAsia" w:ascii="Times New Roman" w:hAnsi="Times New Roman"/>
                <w:sz w:val="22"/>
                <w:lang w:bidi="ar"/>
              </w:rPr>
              <w:t xml:space="preserve">分，不满足则该项不得分）</w:t>
            </w:r>
            <w:r/>
          </w:p>
          <w:p>
            <w:pPr>
              <w:spacing w:line="360" w:lineRule="exact"/>
              <w:widowControl/>
              <w:rPr>
                <w:rStyle w:val="930"/>
                <w:rFonts w:hint="eastAsia" w:ascii="Times New Roman" w:hAnsi="Times New Roman"/>
                <w:sz w:val="22"/>
                <w:lang w:bidi="ar"/>
              </w:rPr>
            </w:pPr>
            <w:r>
              <w:rPr>
                <w:rStyle w:val="930"/>
                <w:rFonts w:hint="eastAsia" w:ascii="Times New Roman" w:hAnsi="Times New Roman"/>
                <w:sz w:val="22"/>
                <w:lang w:bidi="ar"/>
              </w:rPr>
              <w:t xml:space="preserve">详细操作步骤如下：</w:t>
            </w:r>
            <w:r/>
          </w:p>
          <w:p>
            <w:pPr>
              <w:spacing w:line="360" w:lineRule="exact"/>
              <w:widowControl/>
              <w:rPr>
                <w:rStyle w:val="930"/>
                <w:rFonts w:hint="eastAsia" w:ascii="Times New Roman" w:hAnsi="Times New Roman"/>
                <w:sz w:val="22"/>
                <w:lang w:bidi="ar"/>
              </w:rPr>
            </w:pPr>
            <w:r>
              <w:rPr>
                <w:rStyle w:val="930"/>
                <w:rFonts w:hint="eastAsia" w:ascii="Times New Roman" w:hAnsi="Times New Roman"/>
                <w:sz w:val="22"/>
                <w:lang w:bidi="ar"/>
              </w:rPr>
              <w:t xml:space="preserve">（1）展示全省范围矢量电子地图成果，要求数据的整体现势性优于2023年，全省尺度数据精度优于1:10000。</w:t>
            </w:r>
            <w:r/>
          </w:p>
          <w:p>
            <w:pPr>
              <w:spacing w:line="360" w:lineRule="exact"/>
              <w:widowControl/>
              <w:rPr>
                <w:rStyle w:val="930"/>
                <w:rFonts w:hint="eastAsia" w:ascii="Times New Roman" w:hAnsi="Times New Roman"/>
                <w:sz w:val="22"/>
                <w:lang w:bidi="ar"/>
              </w:rPr>
            </w:pPr>
            <w:r>
              <w:rPr>
                <w:rStyle w:val="930"/>
                <w:rFonts w:hint="eastAsia" w:ascii="Times New Roman" w:hAnsi="Times New Roman"/>
                <w:sz w:val="22"/>
                <w:lang w:bidi="ar"/>
              </w:rPr>
              <w:t xml:space="preserve">（2）展示全省范围影像地图成果，要求数据的整体现势性优于2023年底，全省尺度影像分辨率不低于0.5米。</w:t>
            </w:r>
            <w:r/>
          </w:p>
          <w:p>
            <w:pPr>
              <w:spacing w:line="360" w:lineRule="exact"/>
              <w:widowControl/>
              <w:rPr>
                <w:rStyle w:val="930"/>
                <w:rFonts w:hint="eastAsia" w:ascii="Times New Roman" w:hAnsi="Times New Roman"/>
                <w:sz w:val="22"/>
                <w:lang w:bidi="ar"/>
              </w:rPr>
            </w:pPr>
            <w:r>
              <w:rPr>
                <w:rStyle w:val="930"/>
                <w:rFonts w:hint="eastAsia" w:ascii="Times New Roman" w:hAnsi="Times New Roman"/>
                <w:sz w:val="22"/>
                <w:lang w:bidi="ar"/>
              </w:rPr>
              <w:t xml:space="preserve">2、进行服务注册发布等地图引擎基础功能展示截图。（下列两项每满足一项得</w:t>
            </w:r>
            <w:r>
              <w:rPr>
                <w:rStyle w:val="930"/>
                <w:rFonts w:hint="eastAsia"/>
                <w:sz w:val="22"/>
                <w:lang w:val="en-US" w:bidi="ar"/>
              </w:rPr>
              <w:t xml:space="preserve">3</w:t>
            </w:r>
            <w:r>
              <w:rPr>
                <w:rStyle w:val="930"/>
                <w:rFonts w:hint="eastAsia" w:ascii="Times New Roman" w:hAnsi="Times New Roman"/>
                <w:sz w:val="22"/>
                <w:lang w:bidi="ar"/>
              </w:rPr>
              <w:t xml:space="preserve">分，不满足则该项不得分）</w:t>
            </w:r>
            <w:r/>
          </w:p>
          <w:p>
            <w:pPr>
              <w:spacing w:line="360" w:lineRule="exact"/>
              <w:widowControl/>
              <w:rPr>
                <w:rStyle w:val="930"/>
                <w:rFonts w:hint="eastAsia" w:ascii="Times New Roman" w:hAnsi="Times New Roman"/>
                <w:sz w:val="22"/>
                <w:lang w:bidi="ar"/>
              </w:rPr>
            </w:pPr>
            <w:r>
              <w:rPr>
                <w:rStyle w:val="930"/>
                <w:rFonts w:hint="eastAsia" w:ascii="Times New Roman" w:hAnsi="Times New Roman"/>
                <w:sz w:val="22"/>
                <w:lang w:bidi="ar"/>
              </w:rPr>
              <w:t xml:space="preserve">演示详细操作步骤如下：</w:t>
            </w:r>
            <w:r/>
          </w:p>
          <w:p>
            <w:pPr>
              <w:numPr>
                <w:ilvl w:val="0"/>
                <w:numId w:val="30"/>
              </w:numPr>
              <w:spacing w:line="360" w:lineRule="exact"/>
              <w:widowControl/>
              <w:rPr>
                <w:rStyle w:val="930"/>
                <w:rFonts w:hint="eastAsia" w:ascii="Times New Roman" w:hAnsi="Times New Roman"/>
                <w:sz w:val="22"/>
                <w:lang w:bidi="ar"/>
              </w:rPr>
            </w:pPr>
            <w:r>
              <w:rPr>
                <w:rStyle w:val="930"/>
                <w:rFonts w:hint="eastAsia" w:ascii="Times New Roman" w:hAnsi="Times New Roman"/>
                <w:sz w:val="22"/>
                <w:lang w:bidi="ar"/>
              </w:rPr>
              <w:t xml:space="preserve">完成示例服务的注册与发布</w:t>
            </w:r>
            <w:r/>
          </w:p>
          <w:p>
            <w:pPr>
              <w:numPr>
                <w:ilvl w:val="0"/>
                <w:numId w:val="30"/>
              </w:numPr>
              <w:spacing w:line="360" w:lineRule="exact"/>
              <w:widowControl/>
            </w:pPr>
            <w:r>
              <w:rPr>
                <w:rStyle w:val="930"/>
                <w:rFonts w:hint="eastAsia" w:ascii="Times New Roman" w:hAnsi="Times New Roman"/>
                <w:sz w:val="22"/>
                <w:lang w:bidi="ar"/>
              </w:rPr>
              <w:t xml:space="preserve">展示服务查询与管理功能。</w:t>
            </w:r>
            <w:r/>
          </w:p>
        </w:tc>
        <w:tc>
          <w:tcPr>
            <w:tcW w:w="800" w:type="dxa"/>
            <w:vAlign w:val="center"/>
            <w:textDirection w:val="lrTb"/>
            <w:noWrap w:val="false"/>
          </w:tcPr>
          <w:p>
            <w:pPr>
              <w:jc w:val="center"/>
              <w:spacing w:line="300" w:lineRule="exact"/>
              <w:rPr>
                <w:rFonts w:hint="eastAsia" w:eastAsia="宋体"/>
                <w:b/>
                <w:bCs/>
                <w:szCs w:val="22"/>
                <w:lang w:eastAsia="zh-CN"/>
              </w:rPr>
            </w:pPr>
            <w:r>
              <w:rPr>
                <w:rFonts w:hint="eastAsia"/>
                <w:b/>
                <w:bCs/>
                <w:szCs w:val="22"/>
              </w:rPr>
              <w:t xml:space="preserve">1</w:t>
            </w:r>
            <w:r>
              <w:rPr>
                <w:rFonts w:hint="eastAsia"/>
                <w:b/>
                <w:bCs/>
                <w:szCs w:val="22"/>
                <w:lang w:val="en-US" w:eastAsia="zh-CN"/>
              </w:rPr>
              <w:t xml:space="preserve">4</w:t>
            </w:r>
            <w:r/>
          </w:p>
        </w:tc>
      </w:tr>
      <w:tr>
        <w:trPr>
          <w:trHeight w:val="1698"/>
        </w:trPr>
        <w:tc>
          <w:tcPr>
            <w:tcW w:w="785" w:type="dxa"/>
            <w:vAlign w:val="center"/>
            <w:vMerge w:val="continue"/>
            <w:textDirection w:val="lrTb"/>
            <w:noWrap w:val="false"/>
          </w:tcPr>
          <w:p>
            <w:pPr>
              <w:spacing w:line="300" w:lineRule="exact"/>
              <w:rPr>
                <w:szCs w:val="22"/>
              </w:rPr>
            </w:pPr>
            <w:r>
              <w:rPr>
                <w:szCs w:val="22"/>
              </w:rPr>
            </w:r>
            <w:r/>
          </w:p>
        </w:tc>
        <w:tc>
          <w:tcPr>
            <w:tcW w:w="628" w:type="dxa"/>
            <w:vAlign w:val="center"/>
            <w:textDirection w:val="lrTb"/>
            <w:noWrap w:val="false"/>
          </w:tcPr>
          <w:p>
            <w:pPr>
              <w:spacing w:line="300" w:lineRule="exact"/>
              <w:rPr>
                <w:szCs w:val="22"/>
              </w:rPr>
            </w:pPr>
            <w:r>
              <w:rPr>
                <w:b/>
                <w:bCs/>
                <w:szCs w:val="22"/>
              </w:rPr>
              <w:t xml:space="preserve">2.</w:t>
            </w:r>
            <w:r>
              <w:rPr>
                <w:rFonts w:hint="eastAsia"/>
                <w:b/>
                <w:bCs/>
                <w:szCs w:val="22"/>
              </w:rPr>
              <w:t xml:space="preserve">4</w:t>
            </w:r>
            <w:r/>
          </w:p>
        </w:tc>
        <w:tc>
          <w:tcPr>
            <w:tcW w:w="7275" w:type="dxa"/>
            <w:vAlign w:val="center"/>
            <w:textDirection w:val="lrTb"/>
            <w:noWrap w:val="false"/>
          </w:tcPr>
          <w:p>
            <w:pPr>
              <w:spacing w:line="360" w:lineRule="exact"/>
              <w:rPr>
                <w:b/>
                <w:bCs/>
              </w:rPr>
            </w:pPr>
            <w:r>
              <w:rPr>
                <w:b/>
                <w:bCs/>
              </w:rPr>
              <w:t xml:space="preserve">项目负责人</w:t>
            </w:r>
            <w:r/>
          </w:p>
          <w:p>
            <w:pPr>
              <w:spacing w:line="360" w:lineRule="exact"/>
              <w:widowControl/>
              <w:rPr>
                <w:rStyle w:val="930"/>
                <w:rFonts w:hint="eastAsia" w:ascii="Times New Roman" w:hAnsi="Times New Roman"/>
                <w:sz w:val="22"/>
                <w:lang w:bidi="ar"/>
              </w:rPr>
            </w:pPr>
            <w:r>
              <w:rPr>
                <w:rStyle w:val="930"/>
                <w:rFonts w:hint="eastAsia" w:ascii="Times New Roman" w:hAnsi="Times New Roman"/>
                <w:sz w:val="22"/>
                <w:lang w:bidi="ar"/>
              </w:rPr>
              <w:t xml:space="preserve">投标人提供1名项目负责人具有注册测绘师资格证书、测绘地理信息高级工程师及以上职称的，每有一个资质得</w:t>
            </w:r>
            <w:r>
              <w:rPr>
                <w:rStyle w:val="930"/>
                <w:rFonts w:hint="default" w:ascii="Times New Roman" w:hAnsi="Times New Roman"/>
                <w:sz w:val="22"/>
                <w:lang w:val="en-US" w:bidi="ar"/>
              </w:rPr>
              <w:t xml:space="preserve">3</w:t>
            </w:r>
            <w:r>
              <w:rPr>
                <w:rStyle w:val="930"/>
                <w:rFonts w:hint="eastAsia" w:ascii="Times New Roman" w:hAnsi="Times New Roman"/>
                <w:sz w:val="22"/>
                <w:lang w:bidi="ar"/>
              </w:rPr>
              <w:t xml:space="preserve">分，满分</w:t>
            </w:r>
            <w:r>
              <w:rPr>
                <w:rStyle w:val="930"/>
                <w:rFonts w:hint="default" w:ascii="Times New Roman" w:hAnsi="Times New Roman"/>
                <w:sz w:val="22"/>
                <w:lang w:val="en-US" w:bidi="ar"/>
              </w:rPr>
              <w:t xml:space="preserve">6</w:t>
            </w:r>
            <w:r>
              <w:rPr>
                <w:rStyle w:val="930"/>
                <w:rFonts w:hint="eastAsia" w:ascii="Times New Roman" w:hAnsi="Times New Roman"/>
                <w:sz w:val="22"/>
                <w:lang w:bidi="ar"/>
              </w:rPr>
              <w:t xml:space="preserve">分。</w:t>
            </w:r>
            <w:r/>
          </w:p>
          <w:p>
            <w:pPr>
              <w:spacing w:line="360" w:lineRule="exact"/>
              <w:widowControl/>
              <w:rPr>
                <w:bCs/>
                <w:sz w:val="22"/>
                <w:szCs w:val="22"/>
              </w:rPr>
            </w:pPr>
            <w:r>
              <w:rPr>
                <w:rStyle w:val="930"/>
                <w:rFonts w:hint="eastAsia" w:ascii="Times New Roman" w:hAnsi="Times New Roman"/>
                <w:sz w:val="22"/>
                <w:lang w:bidi="ar"/>
              </w:rPr>
              <w:t xml:space="preserve">（提供证书复印件及投标人近半年来任意一个月为其缴纳社保的证明材料，加盖公章，否则不得分）。</w:t>
            </w:r>
            <w:r/>
          </w:p>
        </w:tc>
        <w:tc>
          <w:tcPr>
            <w:tcW w:w="800" w:type="dxa"/>
            <w:vAlign w:val="center"/>
            <w:textDirection w:val="lrTb"/>
            <w:noWrap w:val="false"/>
          </w:tcPr>
          <w:p>
            <w:pPr>
              <w:jc w:val="center"/>
              <w:spacing w:line="300" w:lineRule="exact"/>
              <w:rPr>
                <w:rFonts w:hint="eastAsia" w:eastAsia="宋体"/>
                <w:b/>
                <w:bCs/>
                <w:szCs w:val="22"/>
                <w:lang w:eastAsia="zh-CN"/>
              </w:rPr>
            </w:pPr>
            <w:r>
              <w:rPr>
                <w:rFonts w:hint="eastAsia"/>
                <w:b/>
                <w:bCs/>
                <w:lang w:val="en-US" w:eastAsia="zh-CN"/>
              </w:rPr>
              <w:t xml:space="preserve">6</w:t>
            </w:r>
            <w:r/>
          </w:p>
        </w:tc>
      </w:tr>
      <w:tr>
        <w:trPr>
          <w:trHeight w:val="1871"/>
        </w:trPr>
        <w:tc>
          <w:tcPr>
            <w:tcW w:w="785" w:type="dxa"/>
            <w:vAlign w:val="center"/>
            <w:textDirection w:val="lrTb"/>
            <w:noWrap w:val="false"/>
          </w:tcPr>
          <w:p>
            <w:pPr>
              <w:spacing w:line="300" w:lineRule="exact"/>
              <w:rPr>
                <w:szCs w:val="22"/>
              </w:rPr>
            </w:pPr>
            <w:r>
              <w:rPr>
                <w:szCs w:val="22"/>
              </w:rPr>
            </w:r>
            <w:r/>
          </w:p>
        </w:tc>
        <w:tc>
          <w:tcPr>
            <w:tcW w:w="628" w:type="dxa"/>
            <w:vAlign w:val="center"/>
            <w:textDirection w:val="lrTb"/>
            <w:noWrap w:val="false"/>
          </w:tcPr>
          <w:p>
            <w:pPr>
              <w:spacing w:line="300" w:lineRule="exact"/>
              <w:rPr>
                <w:rFonts w:hint="default" w:ascii="Times New Roman" w:hAnsi="Times New Roman" w:cs="Times New Roman"/>
                <w:b/>
                <w:bCs/>
                <w:sz w:val="22"/>
                <w:szCs w:val="22"/>
              </w:rPr>
            </w:pPr>
            <w:r>
              <w:rPr>
                <w:rFonts w:hint="default" w:ascii="Times New Roman" w:hAnsi="Times New Roman" w:cs="Times New Roman"/>
                <w:b/>
                <w:bCs/>
                <w:sz w:val="22"/>
                <w:szCs w:val="22"/>
              </w:rPr>
              <w:t xml:space="preserve">2.5</w:t>
            </w:r>
            <w:r/>
          </w:p>
        </w:tc>
        <w:tc>
          <w:tcPr>
            <w:tcW w:w="7275" w:type="dxa"/>
            <w:vAlign w:val="center"/>
            <w:textDirection w:val="lrTb"/>
            <w:noWrap w:val="false"/>
          </w:tcPr>
          <w:p>
            <w:pPr>
              <w:widowControl/>
              <w:rPr>
                <w:rFonts w:hint="default" w:ascii="Times New Roman" w:hAnsi="Times New Roman" w:cs="Times New Roman"/>
                <w:sz w:val="22"/>
                <w:szCs w:val="22"/>
              </w:rPr>
            </w:pPr>
            <w:r>
              <w:rPr>
                <w:rFonts w:hint="default" w:ascii="Times New Roman" w:hAnsi="Times New Roman" w:cs="Times New Roman"/>
                <w:b/>
                <w:bCs/>
                <w:sz w:val="22"/>
                <w:szCs w:val="22"/>
              </w:rPr>
              <w:t xml:space="preserve">技术负责人</w:t>
            </w:r>
            <w:r/>
          </w:p>
          <w:p>
            <w:pPr>
              <w:spacing w:line="360" w:lineRule="exact"/>
              <w:widowControl/>
              <w:rPr>
                <w:rStyle w:val="930"/>
                <w:rFonts w:hint="default" w:ascii="Times New Roman" w:hAnsi="Times New Roman" w:cs="Times New Roman"/>
                <w:sz w:val="22"/>
                <w:lang w:bidi="ar"/>
              </w:rPr>
            </w:pPr>
            <w:r>
              <w:rPr>
                <w:rStyle w:val="930"/>
                <w:rFonts w:hint="default" w:ascii="Times New Roman" w:hAnsi="Times New Roman" w:cs="Times New Roman"/>
                <w:sz w:val="22"/>
                <w:lang w:bidi="ar"/>
              </w:rPr>
              <w:t xml:space="preserve">技术负责人具有注册测绘师资格证书、测绘测绘地理信息高级工程师及以上职称，每有一个资质得</w:t>
            </w:r>
            <w:r>
              <w:rPr>
                <w:rStyle w:val="930"/>
                <w:rFonts w:hint="default" w:ascii="Times New Roman" w:hAnsi="Times New Roman" w:cs="Times New Roman"/>
                <w:sz w:val="22"/>
                <w:lang w:val="en-US" w:bidi="ar"/>
              </w:rPr>
              <w:t xml:space="preserve">3</w:t>
            </w:r>
            <w:r>
              <w:rPr>
                <w:rStyle w:val="930"/>
                <w:rFonts w:hint="default" w:ascii="Times New Roman" w:hAnsi="Times New Roman" w:cs="Times New Roman"/>
                <w:sz w:val="22"/>
                <w:lang w:bidi="ar"/>
              </w:rPr>
              <w:t xml:space="preserve">分，满分</w:t>
            </w:r>
            <w:r>
              <w:rPr>
                <w:rStyle w:val="930"/>
                <w:rFonts w:hint="default" w:ascii="Times New Roman" w:hAnsi="Times New Roman" w:cs="Times New Roman"/>
                <w:sz w:val="22"/>
                <w:lang w:val="en-US" w:bidi="ar"/>
              </w:rPr>
              <w:t xml:space="preserve">6</w:t>
            </w:r>
            <w:r>
              <w:rPr>
                <w:rStyle w:val="930"/>
                <w:rFonts w:hint="default" w:ascii="Times New Roman" w:hAnsi="Times New Roman" w:cs="Times New Roman"/>
                <w:sz w:val="22"/>
                <w:lang w:bidi="ar"/>
              </w:rPr>
              <w:t xml:space="preserve">分。</w:t>
            </w:r>
            <w:r/>
          </w:p>
          <w:p>
            <w:pPr>
              <w:spacing w:line="360" w:lineRule="exact"/>
              <w:widowControl/>
              <w:rPr>
                <w:rFonts w:hint="default" w:ascii="Times New Roman" w:hAnsi="Times New Roman" w:cs="Times New Roman"/>
                <w:sz w:val="22"/>
                <w:szCs w:val="22"/>
              </w:rPr>
            </w:pPr>
            <w:r>
              <w:rPr>
                <w:rStyle w:val="930"/>
                <w:rFonts w:hint="default" w:ascii="Times New Roman" w:hAnsi="Times New Roman" w:cs="Times New Roman"/>
                <w:sz w:val="22"/>
                <w:lang w:bidi="ar"/>
              </w:rPr>
              <w:t xml:space="preserve">（提供证书复印件及投标人近半年来任意一个月为其缴纳社保的证明材料，加盖公章，否则不得分）。</w:t>
            </w:r>
            <w:r/>
          </w:p>
        </w:tc>
        <w:tc>
          <w:tcPr>
            <w:tcW w:w="800" w:type="dxa"/>
            <w:vAlign w:val="center"/>
            <w:textDirection w:val="lrTb"/>
            <w:noWrap w:val="false"/>
          </w:tcPr>
          <w:p>
            <w:pPr>
              <w:jc w:val="center"/>
              <w:spacing w:line="300" w:lineRule="exact"/>
              <w:rPr>
                <w:rFonts w:hint="eastAsia" w:eastAsia="宋体"/>
                <w:b/>
                <w:bCs/>
                <w:lang w:eastAsia="zh-CN"/>
              </w:rPr>
            </w:pPr>
            <w:r>
              <w:rPr>
                <w:rFonts w:hint="eastAsia"/>
                <w:b/>
                <w:bCs/>
                <w:lang w:val="en-US" w:eastAsia="zh-CN"/>
              </w:rPr>
              <w:t xml:space="preserve">6</w:t>
            </w:r>
            <w:r/>
          </w:p>
        </w:tc>
      </w:tr>
      <w:tr>
        <w:trPr>
          <w:trHeight w:val="1894"/>
        </w:trPr>
        <w:tc>
          <w:tcPr>
            <w:tcW w:w="785" w:type="dxa"/>
            <w:vAlign w:val="center"/>
            <w:textDirection w:val="lrTb"/>
            <w:noWrap w:val="false"/>
          </w:tcPr>
          <w:p>
            <w:pPr>
              <w:spacing w:line="300" w:lineRule="exact"/>
              <w:rPr>
                <w:szCs w:val="22"/>
              </w:rPr>
            </w:pPr>
            <w:r>
              <w:rPr>
                <w:szCs w:val="22"/>
              </w:rPr>
            </w:r>
            <w:r/>
          </w:p>
        </w:tc>
        <w:tc>
          <w:tcPr>
            <w:tcW w:w="628" w:type="dxa"/>
            <w:vAlign w:val="center"/>
            <w:textDirection w:val="lrTb"/>
            <w:noWrap w:val="false"/>
          </w:tcPr>
          <w:p>
            <w:pPr>
              <w:spacing w:line="300" w:lineRule="exact"/>
              <w:rPr>
                <w:rFonts w:hint="default" w:ascii="Times New Roman" w:hAnsi="Times New Roman" w:cs="Times New Roman"/>
                <w:b/>
                <w:bCs/>
                <w:sz w:val="22"/>
                <w:szCs w:val="22"/>
              </w:rPr>
            </w:pPr>
            <w:r>
              <w:rPr>
                <w:rFonts w:hint="default" w:ascii="Times New Roman" w:hAnsi="Times New Roman" w:cs="Times New Roman"/>
                <w:b/>
                <w:bCs/>
                <w:sz w:val="22"/>
                <w:szCs w:val="22"/>
              </w:rPr>
              <w:t xml:space="preserve">2.6</w:t>
            </w:r>
            <w:r/>
          </w:p>
        </w:tc>
        <w:tc>
          <w:tcPr>
            <w:tcW w:w="7275" w:type="dxa"/>
            <w:vAlign w:val="center"/>
            <w:textDirection w:val="lrTb"/>
            <w:noWrap w:val="false"/>
          </w:tcPr>
          <w:p>
            <w:pPr>
              <w:widowControl/>
              <w:rPr>
                <w:rFonts w:hint="default" w:ascii="Times New Roman" w:hAnsi="Times New Roman" w:cs="Times New Roman"/>
                <w:b/>
                <w:bCs/>
                <w:sz w:val="22"/>
                <w:szCs w:val="22"/>
              </w:rPr>
            </w:pPr>
            <w:r>
              <w:rPr>
                <w:rFonts w:hint="default" w:ascii="Times New Roman" w:hAnsi="Times New Roman" w:cs="Times New Roman"/>
                <w:b/>
                <w:bCs/>
                <w:sz w:val="22"/>
                <w:szCs w:val="22"/>
              </w:rPr>
              <w:t xml:space="preserve">项目团队成员（项目负责人、技术负责人除外）</w:t>
            </w:r>
            <w:r/>
          </w:p>
          <w:p>
            <w:pPr>
              <w:spacing w:line="360" w:lineRule="exact"/>
              <w:widowControl/>
              <w:rPr>
                <w:rFonts w:hint="default" w:ascii="Times New Roman" w:hAnsi="Times New Roman" w:cs="Times New Roman"/>
                <w:sz w:val="22"/>
                <w:szCs w:val="22"/>
              </w:rPr>
            </w:pPr>
            <w:r>
              <w:rPr>
                <w:rFonts w:hint="default" w:ascii="Times New Roman" w:hAnsi="Times New Roman" w:cs="Times New Roman"/>
                <w:sz w:val="22"/>
                <w:szCs w:val="22"/>
              </w:rPr>
              <w:t xml:space="preserve">项目团队成员具有注册测绘师资格证书、测绘地理信息高级工程师及以上职称</w:t>
            </w:r>
            <w:r>
              <w:rPr>
                <w:rStyle w:val="930"/>
                <w:rFonts w:hint="default" w:ascii="Times New Roman" w:hAnsi="Times New Roman" w:cs="Times New Roman"/>
                <w:sz w:val="22"/>
                <w:lang w:bidi="ar"/>
              </w:rPr>
              <w:t xml:space="preserve">每有一个人员满足要求资质得</w:t>
            </w:r>
            <w:r>
              <w:rPr>
                <w:rStyle w:val="930"/>
                <w:rFonts w:hint="default" w:ascii="Times New Roman" w:hAnsi="Times New Roman" w:cs="Times New Roman"/>
                <w:sz w:val="22"/>
                <w:lang w:val="en-US" w:bidi="ar"/>
              </w:rPr>
              <w:t xml:space="preserve">3</w:t>
            </w:r>
            <w:r>
              <w:rPr>
                <w:rStyle w:val="930"/>
                <w:rFonts w:hint="default" w:ascii="Times New Roman" w:hAnsi="Times New Roman" w:cs="Times New Roman"/>
                <w:sz w:val="22"/>
                <w:lang w:bidi="ar"/>
              </w:rPr>
              <w:t xml:space="preserve">分，满分</w:t>
            </w:r>
            <w:r>
              <w:rPr>
                <w:rStyle w:val="930"/>
                <w:rFonts w:hint="default" w:ascii="Times New Roman" w:hAnsi="Times New Roman" w:cs="Times New Roman"/>
                <w:sz w:val="22"/>
                <w:lang w:val="en-US" w:bidi="ar"/>
              </w:rPr>
              <w:t xml:space="preserve">6</w:t>
            </w:r>
            <w:r>
              <w:rPr>
                <w:rStyle w:val="930"/>
                <w:rFonts w:hint="default" w:ascii="Times New Roman" w:hAnsi="Times New Roman" w:cs="Times New Roman"/>
                <w:sz w:val="22"/>
                <w:lang w:bidi="ar"/>
              </w:rPr>
              <w:t xml:space="preserve">分。</w:t>
            </w:r>
            <w:r/>
          </w:p>
          <w:p>
            <w:pPr>
              <w:spacing w:line="360" w:lineRule="exact"/>
              <w:widowControl/>
              <w:rPr>
                <w:rFonts w:hint="default" w:ascii="Times New Roman" w:hAnsi="Times New Roman" w:cs="Times New Roman"/>
                <w:sz w:val="22"/>
                <w:szCs w:val="22"/>
              </w:rPr>
            </w:pPr>
            <w:r>
              <w:rPr>
                <w:rFonts w:hint="default" w:ascii="Times New Roman" w:hAnsi="Times New Roman" w:cs="Times New Roman"/>
                <w:sz w:val="22"/>
                <w:szCs w:val="22"/>
              </w:rPr>
              <w:t xml:space="preserve">（</w:t>
            </w:r>
            <w:r>
              <w:rPr>
                <w:rStyle w:val="930"/>
                <w:rFonts w:hint="default" w:ascii="Times New Roman" w:hAnsi="Times New Roman" w:cs="Times New Roman"/>
                <w:sz w:val="22"/>
                <w:lang w:bidi="ar"/>
              </w:rPr>
              <w:t xml:space="preserve">提供项目团队成员清单、证书复印件及投标人近半年来任意一个月为其缴纳社保的证明材料（一人多证按一证计），加盖公章，否则不得分</w:t>
            </w:r>
            <w:r>
              <w:rPr>
                <w:rFonts w:hint="default" w:ascii="Times New Roman" w:hAnsi="Times New Roman" w:cs="Times New Roman"/>
                <w:sz w:val="22"/>
                <w:szCs w:val="22"/>
              </w:rPr>
              <w:t xml:space="preserve">。</w:t>
            </w:r>
            <w:r/>
          </w:p>
        </w:tc>
        <w:tc>
          <w:tcPr>
            <w:tcW w:w="800" w:type="dxa"/>
            <w:vAlign w:val="center"/>
            <w:textDirection w:val="lrTb"/>
            <w:noWrap w:val="false"/>
          </w:tcPr>
          <w:p>
            <w:pPr>
              <w:jc w:val="center"/>
              <w:spacing w:line="300" w:lineRule="exact"/>
              <w:rPr>
                <w:rFonts w:hint="eastAsia" w:eastAsia="宋体"/>
                <w:b/>
                <w:bCs/>
                <w:lang w:eastAsia="zh-CN"/>
              </w:rPr>
            </w:pPr>
            <w:r>
              <w:rPr>
                <w:rFonts w:hint="eastAsia"/>
                <w:b/>
                <w:bCs/>
                <w:lang w:val="en-US" w:eastAsia="zh-CN"/>
              </w:rPr>
              <w:t xml:space="preserve">6</w:t>
            </w:r>
            <w:r/>
          </w:p>
        </w:tc>
      </w:tr>
      <w:tr>
        <w:trPr>
          <w:trHeight w:val="1968"/>
        </w:trPr>
        <w:tc>
          <w:tcPr>
            <w:tcW w:w="785" w:type="dxa"/>
            <w:vAlign w:val="center"/>
            <w:vMerge w:val="restart"/>
            <w:textDirection w:val="lrTb"/>
            <w:noWrap w:val="false"/>
          </w:tcPr>
          <w:p>
            <w:pPr>
              <w:jc w:val="center"/>
              <w:spacing w:line="300" w:lineRule="exact"/>
              <w:rPr>
                <w:b/>
                <w:bCs/>
              </w:rPr>
            </w:pPr>
            <w:r>
              <w:rPr>
                <w:b/>
                <w:bCs/>
              </w:rPr>
              <w:t xml:space="preserve">（三）技术部分</w:t>
            </w:r>
            <w:r/>
          </w:p>
        </w:tc>
        <w:tc>
          <w:tcPr>
            <w:tcW w:w="628" w:type="dxa"/>
            <w:vAlign w:val="center"/>
            <w:textDirection w:val="lrTb"/>
            <w:noWrap w:val="false"/>
          </w:tcPr>
          <w:p>
            <w:pPr>
              <w:jc w:val="center"/>
              <w:spacing w:line="300" w:lineRule="exact"/>
              <w:rPr>
                <w:rFonts w:hint="default" w:ascii="Times New Roman" w:hAnsi="Times New Roman" w:cs="Times New Roman"/>
                <w:b/>
                <w:bCs/>
                <w:sz w:val="22"/>
                <w:szCs w:val="22"/>
              </w:rPr>
            </w:pPr>
            <w:r>
              <w:rPr>
                <w:rFonts w:hint="default" w:ascii="Times New Roman" w:hAnsi="Times New Roman" w:cs="Times New Roman"/>
                <w:b/>
                <w:bCs/>
                <w:sz w:val="22"/>
                <w:szCs w:val="22"/>
              </w:rPr>
              <w:t xml:space="preserve">3.1</w:t>
            </w:r>
            <w:r/>
          </w:p>
        </w:tc>
        <w:tc>
          <w:tcPr>
            <w:tcW w:w="7275" w:type="dxa"/>
            <w:vAlign w:val="center"/>
            <w:textDirection w:val="lrTb"/>
            <w:noWrap w:val="false"/>
          </w:tcPr>
          <w:p>
            <w:pPr>
              <w:spacing w:line="300" w:lineRule="exact"/>
              <w:rPr>
                <w:rFonts w:hint="default" w:ascii="Times New Roman" w:hAnsi="Times New Roman" w:cs="Times New Roman"/>
                <w:b/>
                <w:bCs/>
                <w:sz w:val="22"/>
                <w:szCs w:val="22"/>
              </w:rPr>
            </w:pPr>
            <w:r>
              <w:rPr>
                <w:rFonts w:hint="default" w:ascii="Times New Roman" w:hAnsi="Times New Roman" w:cs="Times New Roman"/>
                <w:b/>
                <w:bCs/>
                <w:sz w:val="22"/>
                <w:szCs w:val="22"/>
              </w:rPr>
              <w:t xml:space="preserve">技术需求响应程度</w:t>
            </w:r>
            <w:r/>
          </w:p>
          <w:p>
            <w:pPr>
              <w:spacing w:line="300" w:lineRule="exact"/>
              <w:rPr>
                <w:rFonts w:hint="default" w:ascii="Times New Roman" w:hAnsi="Times New Roman" w:cs="Times New Roman"/>
                <w:sz w:val="22"/>
                <w:szCs w:val="22"/>
              </w:rPr>
            </w:pPr>
            <w:r>
              <w:rPr>
                <w:rFonts w:hint="default" w:ascii="Times New Roman" w:hAnsi="Times New Roman" w:cs="Times New Roman"/>
                <w:sz w:val="22"/>
                <w:szCs w:val="22"/>
              </w:rPr>
              <w:t xml:space="preserve">投标产品对招标文件具体需求的响应程度:全部响应即满足招标文件第四章“项目需求”的得2</w:t>
            </w:r>
            <w:r>
              <w:rPr>
                <w:rFonts w:hint="eastAsia" w:cs="Times New Roman"/>
                <w:sz w:val="22"/>
                <w:szCs w:val="22"/>
                <w:lang w:eastAsia="zh-CN"/>
              </w:rPr>
              <w:t xml:space="preserve">4</w:t>
            </w:r>
            <w:r>
              <w:rPr>
                <w:rFonts w:hint="default" w:ascii="Times New Roman" w:hAnsi="Times New Roman" w:cs="Times New Roman"/>
                <w:sz w:val="22"/>
                <w:szCs w:val="22"/>
              </w:rPr>
              <w:t xml:space="preserve">分，本招标文件中斜体下划指标要求为实质性要求和条款，不符合视为无效投标，打▲号（8个参数，需按要求提供界面截图或承诺书作为证明材料）每有一项不满足扣</w:t>
            </w:r>
            <w:r>
              <w:rPr>
                <w:rFonts w:hint="eastAsia" w:cs="Times New Roman"/>
                <w:sz w:val="22"/>
                <w:szCs w:val="22"/>
                <w:lang w:eastAsia="zh-CN"/>
              </w:rPr>
              <w:t xml:space="preserve">3</w:t>
            </w:r>
            <w:r>
              <w:rPr>
                <w:rFonts w:hint="default" w:ascii="Times New Roman" w:hAnsi="Times New Roman" w:cs="Times New Roman"/>
                <w:sz w:val="22"/>
                <w:szCs w:val="22"/>
              </w:rPr>
              <w:t xml:space="preserve">分；扣完为止。</w:t>
            </w:r>
            <w:r/>
          </w:p>
        </w:tc>
        <w:tc>
          <w:tcPr>
            <w:tcW w:w="800" w:type="dxa"/>
            <w:vAlign w:val="center"/>
            <w:textDirection w:val="lrTb"/>
            <w:noWrap w:val="false"/>
          </w:tcPr>
          <w:p>
            <w:pPr>
              <w:jc w:val="center"/>
              <w:spacing w:line="300" w:lineRule="exact"/>
              <w:rPr>
                <w:rFonts w:hint="eastAsia" w:eastAsia="宋体"/>
                <w:b/>
                <w:bCs/>
                <w:lang w:eastAsia="zh-CN"/>
              </w:rPr>
            </w:pPr>
            <w:r>
              <w:rPr>
                <w:rFonts w:hint="eastAsia"/>
                <w:b/>
                <w:bCs/>
              </w:rPr>
              <w:t xml:space="preserve">2</w:t>
            </w:r>
            <w:r>
              <w:rPr>
                <w:rFonts w:hint="eastAsia"/>
                <w:b/>
                <w:bCs/>
                <w:lang w:val="en-US" w:eastAsia="zh-CN"/>
              </w:rPr>
              <w:t xml:space="preserve">4</w:t>
            </w:r>
            <w:r/>
          </w:p>
        </w:tc>
      </w:tr>
      <w:tr>
        <w:trPr>
          <w:trHeight w:val="1797"/>
        </w:trPr>
        <w:tc>
          <w:tcPr>
            <w:tcW w:w="785" w:type="dxa"/>
            <w:vAlign w:val="center"/>
            <w:vMerge w:val="continue"/>
            <w:textDirection w:val="lrTb"/>
            <w:noWrap w:val="false"/>
          </w:tcPr>
          <w:p>
            <w:pPr>
              <w:jc w:val="center"/>
              <w:spacing w:line="300" w:lineRule="exact"/>
              <w:rPr>
                <w:b/>
                <w:bCs/>
              </w:rPr>
            </w:pPr>
            <w:r>
              <w:rPr>
                <w:b/>
                <w:bCs/>
              </w:rPr>
            </w:r>
            <w:r/>
          </w:p>
        </w:tc>
        <w:tc>
          <w:tcPr>
            <w:tcW w:w="628" w:type="dxa"/>
            <w:vAlign w:val="center"/>
            <w:textDirection w:val="lrTb"/>
            <w:noWrap w:val="false"/>
          </w:tcPr>
          <w:p>
            <w:pPr>
              <w:jc w:val="center"/>
              <w:spacing w:line="300" w:lineRule="exact"/>
              <w:rPr>
                <w:rFonts w:hint="default" w:ascii="Times New Roman" w:hAnsi="Times New Roman" w:cs="Times New Roman"/>
                <w:b/>
                <w:bCs/>
                <w:sz w:val="22"/>
                <w:szCs w:val="22"/>
              </w:rPr>
            </w:pPr>
            <w:r>
              <w:rPr>
                <w:rFonts w:hint="default" w:ascii="Times New Roman" w:hAnsi="Times New Roman" w:cs="Times New Roman"/>
                <w:b/>
                <w:bCs/>
                <w:sz w:val="22"/>
                <w:szCs w:val="22"/>
              </w:rPr>
              <w:t xml:space="preserve">3.2</w:t>
            </w:r>
            <w:r/>
          </w:p>
        </w:tc>
        <w:tc>
          <w:tcPr>
            <w:tcW w:w="7275" w:type="dxa"/>
            <w:vAlign w:val="center"/>
            <w:textDirection w:val="lrTb"/>
            <w:noWrap w:val="false"/>
          </w:tcPr>
          <w:p>
            <w:pPr>
              <w:widowControl/>
              <w:rPr>
                <w:rFonts w:hint="default" w:ascii="Times New Roman" w:hAnsi="Times New Roman" w:cs="Times New Roman"/>
                <w:sz w:val="22"/>
                <w:szCs w:val="22"/>
              </w:rPr>
            </w:pPr>
            <w:r>
              <w:rPr>
                <w:rFonts w:hint="default" w:ascii="Times New Roman" w:hAnsi="Times New Roman" w:cs="Times New Roman"/>
                <w:b/>
                <w:bCs/>
                <w:sz w:val="22"/>
                <w:szCs w:val="22"/>
              </w:rPr>
              <w:t xml:space="preserve">项目实施方案</w:t>
            </w:r>
            <w:r/>
          </w:p>
          <w:p>
            <w:pPr>
              <w:widowControl/>
              <w:rPr>
                <w:rFonts w:hint="default" w:ascii="Times New Roman" w:hAnsi="Times New Roman" w:cs="Times New Roman"/>
                <w:sz w:val="22"/>
                <w:szCs w:val="22"/>
              </w:rPr>
            </w:pPr>
            <w:r>
              <w:rPr>
                <w:rFonts w:hint="default" w:ascii="Times New Roman" w:hAnsi="Times New Roman" w:cs="Times New Roman"/>
                <w:sz w:val="22"/>
                <w:szCs w:val="22"/>
              </w:rPr>
              <w:t xml:space="preserve">根据投标人提供项目实施方案</w:t>
            </w:r>
            <w:r>
              <w:rPr>
                <w:rFonts w:hint="default" w:ascii="Times New Roman" w:hAnsi="Times New Roman" w:cs="Times New Roman"/>
                <w:sz w:val="22"/>
                <w:szCs w:val="22"/>
                <w:lang w:bidi="ar"/>
              </w:rPr>
              <w:t xml:space="preserve">（包括项目目标、预期成果、实施计划、成员分工，</w:t>
            </w:r>
            <w:r>
              <w:rPr>
                <w:rFonts w:hint="default" w:ascii="Times New Roman" w:hAnsi="Times New Roman" w:cs="Times New Roman"/>
                <w:sz w:val="22"/>
                <w:szCs w:val="22"/>
              </w:rPr>
              <w:t xml:space="preserve">维护工作相关要求，区域基本现状熟悉程度，识别准确性，对本项目工作重点、难点有深刻理解与认识的</w:t>
            </w:r>
            <w:r>
              <w:rPr>
                <w:rFonts w:hint="default" w:ascii="Times New Roman" w:hAnsi="Times New Roman" w:cs="Times New Roman"/>
                <w:sz w:val="22"/>
                <w:szCs w:val="22"/>
                <w:lang w:bidi="ar"/>
              </w:rPr>
              <w:t xml:space="preserve">等内容）</w:t>
            </w:r>
            <w:r>
              <w:rPr>
                <w:rFonts w:hint="default" w:ascii="Times New Roman" w:hAnsi="Times New Roman" w:cs="Times New Roman"/>
                <w:sz w:val="22"/>
                <w:szCs w:val="22"/>
              </w:rPr>
              <w:t xml:space="preserve">，进行综合评审:</w:t>
            </w:r>
            <w:r/>
          </w:p>
          <w:p>
            <w:pPr>
              <w:widowControl/>
              <w:rPr>
                <w:rFonts w:hint="default" w:ascii="Times New Roman" w:hAnsi="Times New Roman" w:cs="Times New Roman"/>
                <w:sz w:val="22"/>
                <w:szCs w:val="22"/>
              </w:rPr>
            </w:pPr>
            <w:r>
              <w:rPr>
                <w:rFonts w:hint="default" w:ascii="Times New Roman" w:hAnsi="Times New Roman" w:cs="Times New Roman"/>
                <w:bCs/>
                <w:sz w:val="22"/>
                <w:szCs w:val="22"/>
              </w:rPr>
              <w:t xml:space="preserve">优于需求得</w:t>
            </w:r>
            <w:r>
              <w:rPr>
                <w:rFonts w:hint="default" w:ascii="Times New Roman" w:hAnsi="Times New Roman" w:cs="Times New Roman"/>
                <w:bCs/>
                <w:sz w:val="22"/>
                <w:szCs w:val="22"/>
                <w:lang w:val="en-US" w:eastAsia="zh-CN"/>
              </w:rPr>
              <w:t xml:space="preserve">5</w:t>
            </w:r>
            <w:r>
              <w:rPr>
                <w:rFonts w:hint="default" w:ascii="Times New Roman" w:hAnsi="Times New Roman" w:cs="Times New Roman"/>
                <w:bCs/>
                <w:sz w:val="22"/>
                <w:szCs w:val="22"/>
              </w:rPr>
              <w:t xml:space="preserve">分；符合需求得</w:t>
            </w:r>
            <w:r>
              <w:rPr>
                <w:rFonts w:hint="default" w:ascii="Times New Roman" w:hAnsi="Times New Roman" w:cs="Times New Roman"/>
                <w:bCs/>
                <w:sz w:val="22"/>
                <w:szCs w:val="22"/>
                <w:lang w:val="en-US" w:eastAsia="zh-CN"/>
              </w:rPr>
              <w:t xml:space="preserve">3</w:t>
            </w:r>
            <w:r>
              <w:rPr>
                <w:rFonts w:hint="default" w:ascii="Times New Roman" w:hAnsi="Times New Roman" w:cs="Times New Roman"/>
                <w:bCs/>
                <w:sz w:val="22"/>
                <w:szCs w:val="22"/>
              </w:rPr>
              <w:t xml:space="preserve">分；不符合或不提供不得分。</w:t>
            </w:r>
            <w:r/>
          </w:p>
        </w:tc>
        <w:tc>
          <w:tcPr>
            <w:tcW w:w="800" w:type="dxa"/>
            <w:vAlign w:val="center"/>
            <w:textDirection w:val="lrTb"/>
            <w:noWrap w:val="false"/>
          </w:tcPr>
          <w:p>
            <w:pPr>
              <w:jc w:val="center"/>
              <w:spacing w:line="300" w:lineRule="exact"/>
              <w:rPr>
                <w:rFonts w:hint="eastAsia" w:eastAsia="宋体"/>
                <w:b/>
                <w:bCs/>
                <w:lang w:eastAsia="zh-CN"/>
              </w:rPr>
            </w:pPr>
            <w:r>
              <w:rPr>
                <w:rFonts w:hint="eastAsia"/>
                <w:b/>
                <w:bCs/>
                <w:lang w:val="en-US" w:eastAsia="zh-CN"/>
              </w:rPr>
              <w:t xml:space="preserve">5</w:t>
            </w:r>
            <w:r/>
          </w:p>
        </w:tc>
      </w:tr>
      <w:tr>
        <w:trPr>
          <w:trHeight w:val="1297"/>
        </w:trPr>
        <w:tc>
          <w:tcPr>
            <w:tcW w:w="785" w:type="dxa"/>
            <w:vAlign w:val="center"/>
            <w:vMerge w:val="continue"/>
            <w:textDirection w:val="lrTb"/>
            <w:noWrap w:val="false"/>
          </w:tcPr>
          <w:p>
            <w:pPr>
              <w:jc w:val="center"/>
              <w:spacing w:line="300" w:lineRule="exact"/>
              <w:rPr>
                <w:b/>
                <w:bCs/>
              </w:rPr>
            </w:pPr>
            <w:r>
              <w:rPr>
                <w:b/>
                <w:bCs/>
              </w:rPr>
            </w:r>
            <w:r/>
          </w:p>
        </w:tc>
        <w:tc>
          <w:tcPr>
            <w:tcW w:w="628" w:type="dxa"/>
            <w:vAlign w:val="center"/>
            <w:textDirection w:val="lrTb"/>
            <w:noWrap w:val="false"/>
          </w:tcPr>
          <w:p>
            <w:pPr>
              <w:jc w:val="center"/>
              <w:spacing w:line="300" w:lineRule="exact"/>
              <w:rPr>
                <w:rFonts w:hint="default" w:ascii="Times New Roman" w:hAnsi="Times New Roman" w:cs="Times New Roman"/>
                <w:b/>
                <w:bCs/>
                <w:sz w:val="22"/>
                <w:szCs w:val="22"/>
              </w:rPr>
            </w:pPr>
            <w:r>
              <w:rPr>
                <w:rFonts w:hint="default" w:ascii="Times New Roman" w:hAnsi="Times New Roman" w:cs="Times New Roman"/>
                <w:b/>
                <w:bCs/>
                <w:sz w:val="22"/>
                <w:szCs w:val="22"/>
              </w:rPr>
            </w:r>
            <w:r/>
          </w:p>
          <w:p>
            <w:pPr>
              <w:jc w:val="center"/>
              <w:spacing w:line="300" w:lineRule="exact"/>
              <w:rPr>
                <w:rFonts w:hint="default" w:ascii="Times New Roman" w:hAnsi="Times New Roman" w:cs="Times New Roman"/>
                <w:b/>
                <w:bCs/>
                <w:sz w:val="22"/>
                <w:szCs w:val="22"/>
              </w:rPr>
            </w:pPr>
            <w:r>
              <w:rPr>
                <w:rFonts w:hint="default" w:ascii="Times New Roman" w:hAnsi="Times New Roman" w:cs="Times New Roman"/>
                <w:b/>
                <w:bCs/>
                <w:sz w:val="22"/>
                <w:szCs w:val="22"/>
              </w:rPr>
              <w:t xml:space="preserve">3.3</w:t>
            </w:r>
            <w:r/>
          </w:p>
        </w:tc>
        <w:tc>
          <w:tcPr>
            <w:tcW w:w="7275" w:type="dxa"/>
            <w:vAlign w:val="top"/>
            <w:textDirection w:val="lrTb"/>
            <w:noWrap w:val="false"/>
          </w:tcPr>
          <w:p>
            <w:pPr>
              <w:widowControl/>
              <w:rPr>
                <w:rFonts w:hint="default" w:ascii="Times New Roman" w:hAnsi="Times New Roman" w:cs="Times New Roman"/>
                <w:b/>
                <w:bCs/>
                <w:sz w:val="22"/>
                <w:szCs w:val="22"/>
              </w:rPr>
            </w:pPr>
            <w:r>
              <w:rPr>
                <w:rFonts w:hint="default" w:ascii="Times New Roman" w:hAnsi="Times New Roman" w:cs="Times New Roman"/>
                <w:b/>
                <w:bCs/>
                <w:sz w:val="22"/>
                <w:szCs w:val="22"/>
              </w:rPr>
              <w:t xml:space="preserve">技术服务方案</w:t>
            </w:r>
            <w:r/>
          </w:p>
          <w:p>
            <w:pPr>
              <w:widowControl/>
              <w:rPr>
                <w:rFonts w:hint="default" w:ascii="Times New Roman" w:hAnsi="Times New Roman" w:cs="Times New Roman"/>
                <w:sz w:val="22"/>
                <w:szCs w:val="22"/>
              </w:rPr>
            </w:pPr>
            <w:r>
              <w:rPr>
                <w:rFonts w:hint="default" w:ascii="Times New Roman" w:hAnsi="Times New Roman" w:cs="Times New Roman"/>
                <w:sz w:val="22"/>
                <w:szCs w:val="22"/>
              </w:rPr>
              <w:t xml:space="preserve">根据投标人提供的技术服务方案，评标委员会从其软件维护和更新、人员配备、软件补丁服务、故障响应保障方式、巡检服务等方面进行综合评审:</w:t>
            </w:r>
            <w:r/>
          </w:p>
          <w:p>
            <w:pPr>
              <w:widowControl/>
              <w:rPr>
                <w:rFonts w:hint="default" w:ascii="Times New Roman" w:hAnsi="Times New Roman" w:cs="Times New Roman"/>
                <w:sz w:val="22"/>
                <w:szCs w:val="22"/>
              </w:rPr>
            </w:pPr>
            <w:r>
              <w:rPr>
                <w:rFonts w:hint="default" w:ascii="Times New Roman" w:hAnsi="Times New Roman" w:cs="Times New Roman"/>
                <w:bCs/>
                <w:sz w:val="22"/>
                <w:szCs w:val="22"/>
              </w:rPr>
              <w:t xml:space="preserve">优于需求得</w:t>
            </w:r>
            <w:r>
              <w:rPr>
                <w:rFonts w:hint="default" w:ascii="Times New Roman" w:hAnsi="Times New Roman" w:cs="Times New Roman"/>
                <w:bCs/>
                <w:sz w:val="22"/>
                <w:szCs w:val="22"/>
                <w:lang w:val="en-US" w:eastAsia="zh-CN"/>
              </w:rPr>
              <w:t xml:space="preserve">5</w:t>
            </w:r>
            <w:r>
              <w:rPr>
                <w:rFonts w:hint="default" w:ascii="Times New Roman" w:hAnsi="Times New Roman" w:cs="Times New Roman"/>
                <w:bCs/>
                <w:sz w:val="22"/>
                <w:szCs w:val="22"/>
              </w:rPr>
              <w:t xml:space="preserve">分；符合需求得</w:t>
            </w:r>
            <w:r>
              <w:rPr>
                <w:rFonts w:hint="default" w:ascii="Times New Roman" w:hAnsi="Times New Roman" w:cs="Times New Roman"/>
                <w:bCs/>
                <w:sz w:val="22"/>
                <w:szCs w:val="22"/>
                <w:lang w:val="en-US" w:eastAsia="zh-CN"/>
              </w:rPr>
              <w:t xml:space="preserve">3</w:t>
            </w:r>
            <w:r>
              <w:rPr>
                <w:rFonts w:hint="default" w:ascii="Times New Roman" w:hAnsi="Times New Roman" w:cs="Times New Roman"/>
                <w:bCs/>
                <w:sz w:val="22"/>
                <w:szCs w:val="22"/>
              </w:rPr>
              <w:t xml:space="preserve">分；不符合或不提供不得分。</w:t>
            </w:r>
            <w:r/>
          </w:p>
        </w:tc>
        <w:tc>
          <w:tcPr>
            <w:tcW w:w="800" w:type="dxa"/>
            <w:vAlign w:val="center"/>
            <w:textDirection w:val="lrTb"/>
            <w:noWrap w:val="false"/>
          </w:tcPr>
          <w:p>
            <w:pPr>
              <w:jc w:val="center"/>
              <w:spacing w:line="300" w:lineRule="exact"/>
              <w:rPr>
                <w:b/>
                <w:bCs/>
              </w:rPr>
            </w:pPr>
            <w:r>
              <w:rPr>
                <w:b/>
                <w:bCs/>
              </w:rPr>
            </w:r>
            <w:r/>
          </w:p>
          <w:p>
            <w:pPr>
              <w:jc w:val="center"/>
              <w:spacing w:line="300" w:lineRule="exact"/>
              <w:rPr>
                <w:rFonts w:hint="eastAsia" w:eastAsia="宋体"/>
                <w:b/>
                <w:bCs/>
                <w:lang w:eastAsia="zh-CN"/>
              </w:rPr>
            </w:pPr>
            <w:r>
              <w:rPr>
                <w:rFonts w:hint="eastAsia"/>
                <w:b/>
                <w:bCs/>
                <w:lang w:val="en-US" w:eastAsia="zh-CN"/>
              </w:rPr>
              <w:t xml:space="preserve">5</w:t>
            </w:r>
            <w:r/>
          </w:p>
        </w:tc>
      </w:tr>
      <w:tr>
        <w:trPr>
          <w:trHeight w:val="1409"/>
        </w:trPr>
        <w:tc>
          <w:tcPr>
            <w:tcW w:w="785" w:type="dxa"/>
            <w:vAlign w:val="center"/>
            <w:vMerge w:val="continue"/>
            <w:textDirection w:val="lrTb"/>
            <w:noWrap w:val="false"/>
          </w:tcPr>
          <w:p>
            <w:pPr>
              <w:jc w:val="center"/>
              <w:spacing w:line="300" w:lineRule="exact"/>
              <w:rPr>
                <w:b/>
                <w:bCs/>
              </w:rPr>
            </w:pPr>
            <w:r>
              <w:rPr>
                <w:b/>
                <w:bCs/>
              </w:rPr>
            </w:r>
            <w:r/>
          </w:p>
        </w:tc>
        <w:tc>
          <w:tcPr>
            <w:tcW w:w="628" w:type="dxa"/>
            <w:vAlign w:val="center"/>
            <w:textDirection w:val="lrTb"/>
            <w:noWrap w:val="false"/>
          </w:tcPr>
          <w:p>
            <w:pPr>
              <w:jc w:val="center"/>
              <w:spacing w:line="300" w:lineRule="exact"/>
              <w:rPr>
                <w:rFonts w:hint="default" w:ascii="Times New Roman" w:hAnsi="Times New Roman" w:cs="Times New Roman"/>
                <w:b/>
                <w:bCs/>
                <w:sz w:val="22"/>
                <w:szCs w:val="22"/>
              </w:rPr>
            </w:pPr>
            <w:r>
              <w:rPr>
                <w:rFonts w:hint="default" w:ascii="Times New Roman" w:hAnsi="Times New Roman" w:cs="Times New Roman"/>
                <w:b/>
                <w:bCs/>
                <w:sz w:val="22"/>
                <w:szCs w:val="22"/>
              </w:rPr>
              <w:t xml:space="preserve">3.4</w:t>
            </w:r>
            <w:r/>
          </w:p>
        </w:tc>
        <w:tc>
          <w:tcPr>
            <w:tcW w:w="7275" w:type="dxa"/>
            <w:vAlign w:val="center"/>
            <w:textDirection w:val="lrTb"/>
            <w:noWrap w:val="false"/>
          </w:tcPr>
          <w:p>
            <w:pPr>
              <w:widowControl/>
              <w:rPr>
                <w:rFonts w:hint="default" w:ascii="Times New Roman" w:hAnsi="Times New Roman" w:cs="Times New Roman"/>
                <w:b/>
                <w:bCs/>
                <w:sz w:val="22"/>
                <w:szCs w:val="22"/>
              </w:rPr>
            </w:pPr>
            <w:r>
              <w:rPr>
                <w:rFonts w:hint="default" w:ascii="Times New Roman" w:hAnsi="Times New Roman" w:cs="Times New Roman"/>
                <w:b/>
                <w:bCs/>
                <w:sz w:val="22"/>
                <w:szCs w:val="22"/>
              </w:rPr>
              <w:t xml:space="preserve">售后服务方案</w:t>
            </w:r>
            <w:r/>
          </w:p>
          <w:p>
            <w:pPr>
              <w:widowControl/>
              <w:rPr>
                <w:rFonts w:hint="default" w:ascii="Times New Roman" w:hAnsi="Times New Roman" w:cs="Times New Roman"/>
                <w:sz w:val="22"/>
                <w:szCs w:val="22"/>
              </w:rPr>
            </w:pPr>
            <w:r/>
            <w:bookmarkStart w:id="185" w:name="_GoBack"/>
            <w:r>
              <w:rPr>
                <w:rFonts w:hint="default" w:ascii="Times New Roman" w:hAnsi="Times New Roman" w:cs="Times New Roman"/>
                <w:sz w:val="22"/>
                <w:szCs w:val="22"/>
              </w:rPr>
              <w:t xml:space="preserve">根据投标人提供的售后服务方案，评标委员会从其服务响应模式、服务方式支持情况、安装调试内容、故障响应保障方式等方面进行综合评审:</w:t>
            </w:r>
            <w:r/>
          </w:p>
          <w:p>
            <w:pPr>
              <w:widowControl/>
              <w:rPr>
                <w:rFonts w:hint="default" w:ascii="Times New Roman" w:hAnsi="Times New Roman" w:cs="Times New Roman"/>
                <w:b/>
                <w:sz w:val="22"/>
                <w:szCs w:val="22"/>
              </w:rPr>
            </w:pPr>
            <w:r>
              <w:rPr>
                <w:rFonts w:hint="default" w:ascii="Times New Roman" w:hAnsi="Times New Roman" w:cs="Times New Roman"/>
                <w:bCs/>
                <w:sz w:val="22"/>
                <w:szCs w:val="22"/>
              </w:rPr>
              <w:t xml:space="preserve">优于需求得</w:t>
            </w:r>
            <w:r>
              <w:rPr>
                <w:rFonts w:hint="default" w:ascii="Times New Roman" w:hAnsi="Times New Roman" w:cs="Times New Roman"/>
                <w:bCs/>
                <w:sz w:val="22"/>
                <w:szCs w:val="22"/>
                <w:lang w:val="en-US" w:eastAsia="zh-CN"/>
              </w:rPr>
              <w:t xml:space="preserve">5</w:t>
            </w:r>
            <w:r>
              <w:rPr>
                <w:rFonts w:hint="default" w:ascii="Times New Roman" w:hAnsi="Times New Roman" w:cs="Times New Roman"/>
                <w:bCs/>
                <w:sz w:val="22"/>
                <w:szCs w:val="22"/>
              </w:rPr>
              <w:t xml:space="preserve">分；符合需求得</w:t>
            </w:r>
            <w:r>
              <w:rPr>
                <w:rFonts w:hint="default" w:ascii="Times New Roman" w:hAnsi="Times New Roman" w:cs="Times New Roman"/>
                <w:bCs/>
                <w:sz w:val="22"/>
                <w:szCs w:val="22"/>
                <w:lang w:val="en-US" w:eastAsia="zh-CN"/>
              </w:rPr>
              <w:t xml:space="preserve">3</w:t>
            </w:r>
            <w:r>
              <w:rPr>
                <w:rFonts w:hint="default" w:ascii="Times New Roman" w:hAnsi="Times New Roman" w:cs="Times New Roman"/>
                <w:bCs/>
                <w:sz w:val="22"/>
                <w:szCs w:val="22"/>
              </w:rPr>
              <w:t xml:space="preserve">分；不符合或不提供不得分。</w:t>
            </w:r>
            <w:bookmarkEnd w:id="185"/>
            <w:r/>
            <w:r/>
          </w:p>
        </w:tc>
        <w:tc>
          <w:tcPr>
            <w:tcW w:w="800" w:type="dxa"/>
            <w:vAlign w:val="center"/>
            <w:textDirection w:val="lrTb"/>
            <w:noWrap w:val="false"/>
          </w:tcPr>
          <w:p>
            <w:pPr>
              <w:jc w:val="center"/>
              <w:spacing w:line="300" w:lineRule="exact"/>
              <w:rPr>
                <w:rFonts w:hint="eastAsia" w:eastAsia="宋体"/>
                <w:b/>
                <w:bCs/>
                <w:lang w:eastAsia="zh-CN"/>
              </w:rPr>
            </w:pPr>
            <w:r>
              <w:rPr>
                <w:rFonts w:hint="eastAsia"/>
                <w:b/>
                <w:bCs/>
                <w:lang w:val="en-US" w:eastAsia="zh-CN"/>
              </w:rPr>
              <w:t xml:space="preserve">5</w:t>
            </w:r>
            <w:r/>
          </w:p>
        </w:tc>
      </w:tr>
      <w:tr>
        <w:trPr>
          <w:trHeight w:val="1603"/>
        </w:trPr>
        <w:tc>
          <w:tcPr>
            <w:tcW w:w="785" w:type="dxa"/>
            <w:vAlign w:val="center"/>
            <w:vMerge w:val="continue"/>
            <w:textDirection w:val="lrTb"/>
            <w:noWrap w:val="false"/>
          </w:tcPr>
          <w:p>
            <w:pPr>
              <w:jc w:val="center"/>
              <w:spacing w:line="300" w:lineRule="exact"/>
              <w:rPr>
                <w:b/>
                <w:bCs/>
              </w:rPr>
            </w:pPr>
            <w:r>
              <w:rPr>
                <w:b/>
                <w:bCs/>
              </w:rPr>
            </w:r>
            <w:r/>
          </w:p>
        </w:tc>
        <w:tc>
          <w:tcPr>
            <w:tcW w:w="628" w:type="dxa"/>
            <w:vAlign w:val="center"/>
            <w:textDirection w:val="lrTb"/>
            <w:noWrap w:val="false"/>
          </w:tcPr>
          <w:p>
            <w:pPr>
              <w:jc w:val="center"/>
              <w:spacing w:line="300" w:lineRule="exact"/>
              <w:rPr>
                <w:rFonts w:hint="default" w:ascii="Times New Roman" w:hAnsi="Times New Roman" w:cs="Times New Roman"/>
                <w:b/>
                <w:bCs/>
                <w:sz w:val="22"/>
                <w:szCs w:val="22"/>
              </w:rPr>
            </w:pPr>
            <w:r>
              <w:rPr>
                <w:rFonts w:hint="default" w:ascii="Times New Roman" w:hAnsi="Times New Roman" w:cs="Times New Roman"/>
                <w:b/>
                <w:bCs/>
                <w:sz w:val="22"/>
                <w:szCs w:val="22"/>
              </w:rPr>
              <w:t xml:space="preserve">3.5</w:t>
            </w:r>
            <w:r/>
          </w:p>
        </w:tc>
        <w:tc>
          <w:tcPr>
            <w:tcW w:w="7275" w:type="dxa"/>
            <w:vAlign w:val="center"/>
            <w:textDirection w:val="lrTb"/>
            <w:noWrap w:val="false"/>
          </w:tcPr>
          <w:p>
            <w:pPr>
              <w:widowControl/>
              <w:rPr>
                <w:rFonts w:hint="default" w:ascii="Times New Roman" w:hAnsi="Times New Roman" w:cs="Times New Roman"/>
                <w:b/>
                <w:bCs/>
                <w:sz w:val="22"/>
                <w:szCs w:val="22"/>
              </w:rPr>
            </w:pPr>
            <w:r>
              <w:rPr>
                <w:rFonts w:hint="default" w:ascii="Times New Roman" w:hAnsi="Times New Roman" w:cs="Times New Roman"/>
                <w:b/>
                <w:bCs/>
                <w:sz w:val="22"/>
                <w:szCs w:val="22"/>
              </w:rPr>
              <w:t xml:space="preserve">进度方案</w:t>
            </w:r>
            <w:r/>
          </w:p>
          <w:p>
            <w:pPr>
              <w:widowControl/>
              <w:rPr>
                <w:rFonts w:hint="default" w:ascii="Times New Roman" w:hAnsi="Times New Roman" w:cs="Times New Roman"/>
                <w:b/>
                <w:sz w:val="22"/>
                <w:szCs w:val="22"/>
              </w:rPr>
            </w:pPr>
            <w:r>
              <w:rPr>
                <w:rFonts w:hint="default" w:ascii="Times New Roman" w:hAnsi="Times New Roman" w:cs="Times New Roman"/>
                <w:sz w:val="22"/>
                <w:szCs w:val="22"/>
              </w:rPr>
              <w:t xml:space="preserve">根据投标人提供的针对本项目的项目进度方案（包括但不限于各模块时间要求、人员团队配置、研发进度及对应的成果要求、计划完成时间、关键时间节点控制，项目整体交付结果把控等）的针对性、完整性、准确性进行综合评审：</w:t>
            </w:r>
            <w:r/>
          </w:p>
          <w:p>
            <w:pPr>
              <w:widowControl/>
              <w:rPr>
                <w:rFonts w:hint="default" w:ascii="Times New Roman" w:hAnsi="Times New Roman" w:cs="Times New Roman"/>
                <w:b/>
                <w:sz w:val="22"/>
                <w:szCs w:val="22"/>
              </w:rPr>
            </w:pPr>
            <w:r>
              <w:rPr>
                <w:rFonts w:hint="default" w:ascii="Times New Roman" w:hAnsi="Times New Roman" w:cs="Times New Roman"/>
                <w:bCs/>
                <w:sz w:val="22"/>
                <w:szCs w:val="22"/>
              </w:rPr>
              <w:t xml:space="preserve">优于需求得</w:t>
            </w:r>
            <w:r>
              <w:rPr>
                <w:rFonts w:hint="eastAsia" w:cs="Times New Roman"/>
                <w:bCs/>
                <w:sz w:val="22"/>
                <w:szCs w:val="22"/>
                <w:lang w:val="en-US" w:eastAsia="zh-CN"/>
              </w:rPr>
              <w:t xml:space="preserve">4</w:t>
            </w:r>
            <w:r>
              <w:rPr>
                <w:rFonts w:hint="default" w:ascii="Times New Roman" w:hAnsi="Times New Roman" w:cs="Times New Roman"/>
                <w:bCs/>
                <w:sz w:val="22"/>
                <w:szCs w:val="22"/>
              </w:rPr>
              <w:t xml:space="preserve">分；符合需求得</w:t>
            </w:r>
            <w:r>
              <w:rPr>
                <w:rFonts w:hint="eastAsia" w:cs="Times New Roman"/>
                <w:bCs/>
                <w:sz w:val="22"/>
                <w:szCs w:val="22"/>
                <w:lang w:val="en-US" w:eastAsia="zh-CN"/>
              </w:rPr>
              <w:t xml:space="preserve">2</w:t>
            </w:r>
            <w:r>
              <w:rPr>
                <w:rFonts w:hint="default" w:ascii="Times New Roman" w:hAnsi="Times New Roman" w:cs="Times New Roman"/>
                <w:bCs/>
                <w:sz w:val="22"/>
                <w:szCs w:val="22"/>
              </w:rPr>
              <w:t xml:space="preserve">分；不符合或不提供不得分。</w:t>
            </w:r>
            <w:r/>
          </w:p>
        </w:tc>
        <w:tc>
          <w:tcPr>
            <w:tcW w:w="800" w:type="dxa"/>
            <w:vAlign w:val="center"/>
            <w:textDirection w:val="lrTb"/>
            <w:noWrap w:val="false"/>
          </w:tcPr>
          <w:p>
            <w:pPr>
              <w:jc w:val="center"/>
              <w:spacing w:line="300" w:lineRule="exact"/>
              <w:rPr>
                <w:rFonts w:hint="eastAsia" w:eastAsia="宋体"/>
                <w:b/>
                <w:bCs/>
                <w:lang w:eastAsia="zh-CN"/>
              </w:rPr>
            </w:pPr>
            <w:r>
              <w:rPr>
                <w:rFonts w:hint="eastAsia"/>
                <w:b/>
                <w:bCs/>
                <w:lang w:val="en-US" w:eastAsia="zh-CN"/>
              </w:rPr>
              <w:t xml:space="preserve">4</w:t>
            </w:r>
            <w:r/>
          </w:p>
        </w:tc>
      </w:tr>
    </w:tbl>
    <w:p>
      <w:pPr>
        <w:pStyle w:val="996"/>
        <w:ind w:firstLine="0"/>
        <w:jc w:val="both"/>
        <w:rPr>
          <w:rFonts w:ascii="Times New Roman" w:hAnsi="Times New Roman"/>
        </w:rPr>
        <w:outlineLvl w:val="0"/>
      </w:pPr>
      <w:r>
        <w:rPr>
          <w:rFonts w:ascii="Times New Roman" w:hAnsi="Times New Roman"/>
        </w:rPr>
      </w:r>
      <w:r/>
    </w:p>
    <w:p>
      <w:pPr>
        <w:pStyle w:val="996"/>
        <w:ind w:firstLine="0"/>
        <w:rPr>
          <w:rFonts w:ascii="Times New Roman" w:hAnsi="Times New Roman"/>
        </w:rPr>
        <w:outlineLvl w:val="1"/>
      </w:pPr>
      <w:r>
        <w:rPr>
          <w:rFonts w:ascii="Times New Roman" w:hAnsi="Times New Roman"/>
        </w:rPr>
      </w:r>
      <w:r/>
    </w:p>
    <w:p>
      <w:pPr>
        <w:pStyle w:val="734"/>
        <w:rPr>
          <w:rFonts w:hint="eastAsia"/>
        </w:rPr>
      </w:pPr>
      <w:r>
        <w:rPr>
          <w:rFonts w:hint="eastAsia"/>
        </w:rPr>
      </w:r>
      <w:r/>
    </w:p>
    <w:p>
      <w:pPr>
        <w:pStyle w:val="996"/>
        <w:ind w:firstLine="0"/>
        <w:rPr>
          <w:rFonts w:hint="eastAsia" w:ascii="宋体" w:hAnsi="宋体"/>
          <w:b/>
          <w:sz w:val="36"/>
          <w:szCs w:val="36"/>
        </w:rPr>
      </w:pPr>
      <w:r>
        <w:rPr>
          <w:rFonts w:hint="eastAsia" w:ascii="宋体" w:hAnsi="宋体"/>
          <w:b/>
          <w:sz w:val="36"/>
          <w:szCs w:val="36"/>
        </w:rPr>
      </w:r>
      <w:r/>
    </w:p>
    <w:p>
      <w:pPr>
        <w:pStyle w:val="996"/>
        <w:ind w:firstLine="0"/>
        <w:rPr>
          <w:rFonts w:hint="eastAsia" w:ascii="宋体" w:hAnsi="宋体"/>
          <w:b/>
          <w:sz w:val="36"/>
          <w:szCs w:val="36"/>
        </w:rPr>
      </w:pPr>
      <w:r>
        <w:rPr>
          <w:rFonts w:hint="eastAsia" w:ascii="宋体" w:hAnsi="宋体"/>
          <w:b/>
          <w:sz w:val="36"/>
          <w:szCs w:val="36"/>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904"/>
        <w:rPr>
          <w:rFonts w:hint="eastAsia" w:ascii="黑体" w:eastAsia="黑体"/>
          <w:bCs/>
          <w:sz w:val="44"/>
        </w:rPr>
      </w:pPr>
      <w:r>
        <w:rPr>
          <w:rFonts w:hint="eastAsia" w:ascii="黑体" w:eastAsia="黑体"/>
          <w:bCs/>
          <w:sz w:val="44"/>
        </w:rPr>
        <w:t xml:space="preserve">第六章  投标文件格式 </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00" w:lineRule="exact"/>
        <w:rPr>
          <w:rFonts w:ascii="宋体" w:hAnsi="宋体"/>
          <w:b/>
          <w:sz w:val="24"/>
        </w:rPr>
      </w:pPr>
      <w:r>
        <w:rPr>
          <w:rFonts w:hint="eastAsia" w:ascii="宋体" w:hAnsi="宋体"/>
          <w:b/>
          <w:sz w:val="24"/>
        </w:rPr>
        <w:t xml:space="preserve">一、基本目录</w:t>
      </w:r>
      <w:r/>
    </w:p>
    <w:p>
      <w:pPr>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p>
    <w:p>
      <w:pPr>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p>
    <w:p>
      <w:pPr>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p>
    <w:p>
      <w:pPr>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p>
    <w:p>
      <w:pPr>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p>
    <w:p>
      <w:pPr>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p>
    <w:p>
      <w:pPr>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10.</w:t>
      </w:r>
      <w:r>
        <w:rPr>
          <w:rFonts w:hint="eastAsia" w:ascii="宋体" w:hAnsi="宋体"/>
          <w:sz w:val="24"/>
        </w:rPr>
        <w:t xml:space="preserve">中小微企业声明函（如果本项目</w:t>
      </w:r>
      <w:r>
        <w:rPr>
          <w:rFonts w:ascii="宋体" w:hAnsi="宋体"/>
          <w:sz w:val="24"/>
        </w:rPr>
        <w:t xml:space="preserve">专门面向中小微型企业采购，则必须提供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ind w:firstLine="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残疾人福利性单位声明函（如果本项目</w:t>
      </w:r>
      <w:r>
        <w:rPr>
          <w:rFonts w:ascii="宋体" w:hAnsi="宋体"/>
          <w:sz w:val="24"/>
        </w:rPr>
        <w:t xml:space="preserve">专门面向中小微型企业采购，</w:t>
      </w:r>
      <w:r>
        <w:rPr>
          <w:rFonts w:hint="eastAsia" w:ascii="宋体" w:hAnsi="宋体"/>
          <w:sz w:val="24"/>
        </w:rPr>
        <w:t xml:space="preserve">供应商为</w:t>
      </w:r>
      <w:r>
        <w:rPr>
          <w:rFonts w:ascii="宋体" w:hAnsi="宋体"/>
          <w:sz w:val="24"/>
        </w:rPr>
        <w:t xml:space="preserve">残疾人福利性单位并</w:t>
      </w:r>
      <w:r>
        <w:rPr>
          <w:rFonts w:hint="eastAsia" w:ascii="宋体" w:hAnsi="宋体"/>
          <w:sz w:val="24"/>
        </w:rPr>
        <w:t xml:space="preserve">由本单位提供</w:t>
      </w:r>
      <w:r>
        <w:rPr>
          <w:rFonts w:ascii="宋体" w:hAnsi="宋体"/>
          <w:sz w:val="24"/>
        </w:rPr>
        <w:t xml:space="preserve">服务</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1</w:t>
      </w:r>
      <w:r>
        <w:rPr>
          <w:rFonts w:ascii="宋体" w:hAnsi="宋体"/>
          <w:sz w:val="24"/>
        </w:rPr>
        <w:t xml:space="preserve">2</w:t>
      </w:r>
      <w:r>
        <w:rPr>
          <w:rFonts w:hint="eastAsia" w:ascii="宋体" w:hAnsi="宋体"/>
          <w:sz w:val="24"/>
        </w:rPr>
        <w:t xml:space="preserve">.联合体协议（如果本项目接受联合体</w:t>
      </w:r>
      <w:r>
        <w:rPr>
          <w:rFonts w:ascii="宋体" w:hAnsi="宋体"/>
          <w:sz w:val="24"/>
        </w:rPr>
        <w:t xml:space="preserve">参加投标，</w:t>
      </w:r>
      <w:r>
        <w:rPr>
          <w:rFonts w:hint="eastAsia" w:ascii="宋体" w:hAnsi="宋体"/>
          <w:sz w:val="24"/>
        </w:rPr>
        <w:t xml:space="preserve">投标人是联合体的，</w:t>
      </w:r>
      <w:r>
        <w:rPr>
          <w:rFonts w:ascii="宋体" w:hAnsi="宋体"/>
          <w:sz w:val="24"/>
        </w:rPr>
        <w:t xml:space="preserve">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附件11</w:t>
      </w:r>
      <w:r>
        <w:rPr>
          <w:rFonts w:hint="eastAsia" w:ascii="宋体" w:hAnsi="宋体"/>
          <w:sz w:val="24"/>
        </w:rPr>
        <w:t xml:space="preserve">）</w:t>
      </w:r>
      <w:r/>
    </w:p>
    <w:p>
      <w:pPr>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p>
    <w:p>
      <w:pPr>
        <w:spacing w:line="400" w:lineRule="exact"/>
        <w:rPr>
          <w:rFonts w:ascii="宋体" w:hAnsi="宋体"/>
          <w:sz w:val="24"/>
          <w:szCs w:val="24"/>
        </w:rPr>
      </w:pPr>
      <w:r>
        <w:rPr>
          <w:rFonts w:hint="eastAsia" w:ascii="宋体" w:hAnsi="宋体"/>
          <w:sz w:val="24"/>
          <w:szCs w:val="24"/>
        </w:rPr>
        <w:t xml:space="preserve">供相关材料，否则作无效投标处理；6、10、11、12条如招标文件要求必须提供相关材料而未提供的，作无效投标处理。</w:t>
      </w:r>
      <w:r/>
    </w:p>
    <w:p>
      <w:pPr>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附件12</w:t>
      </w:r>
      <w:r>
        <w:rPr>
          <w:rFonts w:hint="eastAsia" w:ascii="宋体" w:hAnsi="宋体"/>
          <w:sz w:val="24"/>
        </w:rPr>
        <w:t xml:space="preserve">）</w:t>
      </w:r>
      <w:r/>
    </w:p>
    <w:p>
      <w:pPr>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ind w:firstLine="480"/>
        <w:spacing w:line="440" w:lineRule="exact"/>
        <w:rPr>
          <w:rFonts w:ascii="宋体" w:hAnsi="宋体"/>
          <w:sz w:val="24"/>
        </w:rPr>
      </w:pPr>
      <w:r>
        <w:rPr>
          <w:rFonts w:ascii="宋体" w:hAnsi="宋体"/>
          <w:sz w:val="24"/>
        </w:rPr>
      </w:r>
      <w:r/>
    </w:p>
    <w:p>
      <w:pPr>
        <w:rPr>
          <w:rFonts w:ascii="宋体" w:hAnsi="宋体"/>
          <w:b/>
          <w:color w:val="ff0000"/>
          <w:sz w:val="24"/>
          <w:szCs w:val="24"/>
        </w:rPr>
      </w:pPr>
      <w:r>
        <w:rPr>
          <w:rFonts w:ascii="宋体" w:hAnsi="宋体"/>
          <w:b/>
          <w:color w:val="ff0000"/>
          <w:sz w:val="24"/>
          <w:szCs w:val="24"/>
        </w:rPr>
      </w:r>
      <w:r/>
    </w:p>
    <w:p>
      <w:pPr>
        <w:rPr>
          <w:rFonts w:hint="eastAsia" w:eastAsia="仿宋_GB2312"/>
          <w:sz w:val="24"/>
          <w:szCs w:val="20"/>
        </w:rPr>
      </w:pPr>
      <w:r>
        <w:rPr>
          <w:rFonts w:hint="eastAsia" w:ascii="宋体" w:hAnsi="宋体"/>
          <w:b/>
          <w:sz w:val="24"/>
          <w:szCs w:val="24"/>
        </w:rPr>
        <w:t xml:space="preserve">附件1 开标一览表</w:t>
      </w:r>
      <w:r/>
    </w:p>
    <w:p>
      <w:pPr>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p>
    <w:p>
      <w:pPr>
        <w:ind w:firstLine="482"/>
        <w:spacing w:line="0" w:lineRule="atLeast"/>
        <w:rPr>
          <w:sz w:val="24"/>
          <w:szCs w:val="24"/>
        </w:rPr>
      </w:pPr>
      <w:r>
        <w:rPr>
          <w:rFonts w:hint="eastAsia" w:ascii="宋体" w:hAnsi="宋体"/>
          <w:sz w:val="24"/>
          <w:szCs w:val="24"/>
        </w:rPr>
        <w:t xml:space="preserve">项目名称：</w:t>
      </w:r>
      <w:r/>
    </w:p>
    <w:p>
      <w:pPr>
        <w:ind w:firstLine="482"/>
        <w:spacing w:line="0" w:lineRule="atLeast"/>
        <w:rPr>
          <w:rFonts w:ascii="宋体" w:hAnsi="宋体"/>
          <w:sz w:val="24"/>
          <w:szCs w:val="24"/>
        </w:rPr>
      </w:pPr>
      <w:r>
        <w:rPr>
          <w:rFonts w:hint="eastAsia" w:ascii="宋体" w:hAnsi="宋体"/>
          <w:sz w:val="24"/>
          <w:szCs w:val="24"/>
        </w:rPr>
        <w:t xml:space="preserve">项目编号：                                   </w:t>
      </w:r>
      <w:r/>
    </w:p>
    <w:p>
      <w:pPr>
        <w:ind w:firstLine="482"/>
        <w:spacing w:line="0" w:lineRule="atLeast"/>
        <w:rPr>
          <w:rFonts w:ascii="宋体" w:hAnsi="宋体"/>
          <w:sz w:val="24"/>
          <w:szCs w:val="24"/>
        </w:rPr>
      </w:pPr>
      <w:r>
        <w:rPr>
          <w:rFonts w:hint="eastAsia" w:ascii="宋体" w:hAnsi="宋体"/>
          <w:sz w:val="24"/>
          <w:szCs w:val="24"/>
        </w:rPr>
        <w:t xml:space="preserve">采购包号：</w:t>
      </w:r>
      <w:r/>
    </w:p>
    <w:tbl>
      <w:tblPr>
        <w:tblStyle w:val="733"/>
        <w:tblW w:w="82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96"/>
              <w:ind w:firstLine="0"/>
              <w:spacing w:before="0" w:after="0" w:line="500" w:lineRule="exact"/>
              <w:rPr>
                <w:rFonts w:hint="eastAsia" w:ascii="宋体" w:hAnsi="宋体"/>
                <w:szCs w:val="21"/>
              </w:rPr>
            </w:pPr>
            <w:r>
              <w:rPr>
                <w:rFonts w:hint="eastAsia" w:ascii="宋体" w:hAnsi="宋体" w:cs="宋体"/>
              </w:rPr>
              <w:t xml:space="preserve">小写：                             （人民币：元）</w:t>
            </w:r>
            <w:r/>
          </w:p>
        </w:tc>
      </w:tr>
    </w:tbl>
    <w:p>
      <w:pPr>
        <w:ind w:firstLine="480"/>
        <w:rPr>
          <w:rFonts w:hint="eastAsia" w:ascii="宋体" w:hAnsi="宋体"/>
          <w:sz w:val="24"/>
          <w:szCs w:val="24"/>
        </w:rPr>
      </w:pPr>
      <w:r>
        <w:rPr>
          <w:rFonts w:hint="eastAsia" w:ascii="宋体" w:hAnsi="宋体"/>
          <w:sz w:val="24"/>
          <w:szCs w:val="24"/>
        </w:rPr>
      </w:r>
      <w:r/>
    </w:p>
    <w:p>
      <w:pPr>
        <w:jc w:val="center"/>
        <w:rPr>
          <w:rFonts w:ascii="宋体" w:hAnsi="宋体"/>
          <w:b/>
          <w:sz w:val="24"/>
          <w:szCs w:val="24"/>
        </w:rPr>
      </w:pPr>
      <w:r>
        <w:rPr>
          <w:rFonts w:ascii="宋体" w:hAnsi="宋体"/>
          <w:b/>
          <w:sz w:val="24"/>
          <w:szCs w:val="24"/>
        </w:rPr>
      </w:r>
      <w:r/>
    </w:p>
    <w:p>
      <w:pPr>
        <w:jc w:val="center"/>
        <w:rPr>
          <w:rFonts w:hint="eastAsia" w:ascii="宋体" w:hAnsi="宋体"/>
          <w:b/>
          <w:sz w:val="24"/>
          <w:szCs w:val="24"/>
        </w:rPr>
      </w:pPr>
      <w:r>
        <w:rPr>
          <w:rFonts w:hint="eastAsia" w:ascii="宋体" w:hAnsi="宋体"/>
          <w:b/>
          <w:sz w:val="24"/>
          <w:szCs w:val="24"/>
        </w:rPr>
        <w:t xml:space="preserve">附件2 投标分项报价表（采购包号：**）</w:t>
      </w:r>
      <w:r/>
    </w:p>
    <w:tbl>
      <w:tblPr>
        <w:tblStyle w:val="733"/>
        <w:tblW w:w="83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294"/>
        </w:trPr>
        <w:tc>
          <w:tcPr>
            <w:tcW w:w="556"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交付期/服务期</w:t>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55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5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656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投标总报价（人民币：元）</w:t>
            </w:r>
            <w:r/>
          </w:p>
        </w:tc>
        <w:tc>
          <w:tcPr>
            <w:tcW w:w="1778" w:type="dxa"/>
            <w:vAlign w:val="top"/>
            <w:textDirection w:val="lrTb"/>
            <w:noWrap w:val="false"/>
          </w:tcPr>
          <w:p>
            <w:pPr>
              <w:spacing w:line="0" w:lineRule="atLeast"/>
              <w:rPr>
                <w:rFonts w:hint="eastAsia" w:ascii="宋体" w:hAnsi="宋体"/>
                <w:sz w:val="24"/>
                <w:szCs w:val="24"/>
              </w:rPr>
            </w:pPr>
            <w:r>
              <w:rPr>
                <w:rFonts w:hint="eastAsia" w:ascii="宋体" w:hAnsi="宋体"/>
                <w:sz w:val="24"/>
                <w:szCs w:val="24"/>
              </w:rPr>
            </w:r>
            <w:r/>
          </w:p>
        </w:tc>
      </w:tr>
    </w:tbl>
    <w:p>
      <w:pPr>
        <w:spacing w:line="0" w:lineRule="atLeast"/>
        <w:rPr>
          <w:rFonts w:ascii="宋体" w:hAnsi="宋体"/>
          <w:sz w:val="24"/>
          <w:szCs w:val="24"/>
        </w:rPr>
      </w:pPr>
      <w:r>
        <w:rPr>
          <w:rFonts w:hint="eastAsia" w:ascii="宋体" w:hAnsi="宋体"/>
          <w:sz w:val="24"/>
          <w:szCs w:val="24"/>
        </w:rPr>
        <w:t xml:space="preserve">备注：</w:t>
      </w:r>
      <w:r/>
    </w:p>
    <w:p>
      <w:pPr>
        <w:spacing w:line="0" w:lineRule="atLeast"/>
        <w:rPr>
          <w:rFonts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spacing w:line="0" w:lineRule="atLeast"/>
        <w:rPr>
          <w:rFonts w:ascii="宋体" w:hAnsi="宋体"/>
          <w:sz w:val="24"/>
          <w:szCs w:val="24"/>
        </w:rPr>
      </w:pPr>
      <w:r>
        <w:rPr>
          <w:rFonts w:hint="eastAsia" w:ascii="宋体" w:hAnsi="宋体"/>
          <w:sz w:val="24"/>
          <w:szCs w:val="24"/>
        </w:rPr>
        <w:t xml:space="preserve">2.“投标分项报价表”中“投标总报价”数额应当与“开标一览表”中“投标总报价”数额一致。</w:t>
      </w:r>
      <w:r/>
    </w:p>
    <w:p>
      <w:pP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rPr>
        <w:t xml:space="preserve"> 项目</w:t>
      </w:r>
      <w:r>
        <w:rPr>
          <w:rFonts w:ascii="宋体" w:hAnsi="宋体"/>
          <w:sz w:val="24"/>
        </w:rPr>
        <w:t xml:space="preserve">经办人可以根据</w:t>
      </w:r>
      <w:r>
        <w:rPr>
          <w:rFonts w:hint="eastAsia" w:ascii="宋体" w:hAnsi="宋体"/>
          <w:sz w:val="24"/>
        </w:rPr>
        <w:t xml:space="preserve">项目</w:t>
      </w:r>
      <w:r>
        <w:rPr>
          <w:rFonts w:ascii="宋体" w:hAnsi="宋体"/>
          <w:sz w:val="24"/>
        </w:rPr>
        <w:t xml:space="preserve">实际需要</w:t>
      </w:r>
      <w:r>
        <w:rPr>
          <w:rFonts w:hint="eastAsia" w:ascii="宋体" w:hAnsi="宋体"/>
          <w:sz w:val="24"/>
        </w:rPr>
        <w:t xml:space="preserve">对</w:t>
      </w:r>
      <w:r>
        <w:rPr>
          <w:rFonts w:ascii="宋体" w:hAnsi="宋体"/>
          <w:sz w:val="24"/>
        </w:rPr>
        <w:t xml:space="preserve">表格结构进行</w:t>
      </w:r>
      <w:r>
        <w:rPr>
          <w:rFonts w:hint="eastAsia" w:ascii="宋体" w:hAnsi="宋体"/>
          <w:sz w:val="24"/>
        </w:rPr>
        <w:t xml:space="preserve">调整</w:t>
      </w:r>
      <w:r>
        <w:rPr>
          <w:rFonts w:ascii="宋体" w:hAnsi="宋体"/>
          <w:sz w:val="24"/>
        </w:rPr>
        <w:t xml:space="preserve">。</w:t>
      </w:r>
      <w:r/>
    </w:p>
    <w:p>
      <w:pPr>
        <w:spacing w:line="400" w:lineRule="exact"/>
        <w:rPr>
          <w:rFonts w:hint="eastAsia" w:ascii="方正魏碑_GBK" w:hAnsi="方正魏碑_GBK" w:eastAsia="方正魏碑_GBK" w:cs="方正魏碑_GBK"/>
          <w:b/>
          <w:bCs/>
          <w:color w:val="ff0000"/>
          <w:sz w:val="28"/>
          <w:szCs w:val="28"/>
        </w:rPr>
      </w:pPr>
      <w:r>
        <w:rPr>
          <w:rFonts w:hint="eastAsia" w:ascii="方正魏碑_GBK" w:hAnsi="方正魏碑_GBK" w:eastAsia="方正魏碑_GBK" w:cs="方正魏碑_GBK"/>
          <w:b/>
          <w:bCs/>
          <w:color w:val="ff0000"/>
          <w:sz w:val="28"/>
          <w:szCs w:val="28"/>
        </w:rPr>
      </w:r>
      <w:r/>
    </w:p>
    <w:p>
      <w:r/>
      <w:r/>
    </w:p>
    <w:p>
      <w:pPr>
        <w:spacing w:line="0" w:lineRule="atLeast"/>
        <w:rPr>
          <w:rFonts w:hint="eastAsia" w:ascii="宋体" w:hAnsi="宋体"/>
          <w:sz w:val="24"/>
          <w:szCs w:val="24"/>
        </w:rPr>
      </w:pPr>
      <w:r>
        <w:rPr>
          <w:rFonts w:hint="eastAsia" w:ascii="宋体" w:hAnsi="宋体"/>
          <w:sz w:val="24"/>
          <w:szCs w:val="24"/>
        </w:rPr>
      </w:r>
      <w:r/>
    </w:p>
    <w:p>
      <w:pPr>
        <w:ind w:firstLine="480"/>
        <w:rPr>
          <w:rFonts w:ascii="宋体" w:hAnsi="宋体"/>
          <w:sz w:val="24"/>
          <w:szCs w:val="24"/>
        </w:rPr>
      </w:pPr>
      <w:r>
        <w:rPr>
          <w:rFonts w:hint="eastAsia" w:ascii="宋体" w:hAnsi="宋体"/>
          <w:sz w:val="24"/>
          <w:szCs w:val="24"/>
        </w:rPr>
        <w:t xml:space="preserve">                                           </w:t>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Style w:val="733"/>
        <w:tblW w:w="89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方正魏碑_GBK" w:hAnsi="方正魏碑_GBK" w:eastAsia="方正魏碑_GBK" w:cs="方正魏碑_GBK"/>
          <w:color w:val="ff0000"/>
          <w:sz w:val="30"/>
          <w:szCs w:val="30"/>
        </w:rPr>
        <w:t xml:space="preserve">1.投标人需对招标文件技术要求中非实质性要求（</w:t>
      </w:r>
      <w:r>
        <w:rPr>
          <w:rFonts w:hint="eastAsia" w:ascii="方正魏碑_GBK" w:hAnsi="方正魏碑_GBK" w:eastAsia="方正魏碑_GBK" w:cs="方正魏碑_GBK"/>
          <w:b/>
          <w:color w:val="ff0000"/>
          <w:sz w:val="30"/>
          <w:szCs w:val="30"/>
        </w:rPr>
        <w:t xml:space="preserve">未加</w:t>
      </w:r>
      <w:r>
        <w:rPr>
          <w:rFonts w:hint="eastAsia" w:ascii="方正魏碑_GBK" w:hAnsi="方正魏碑_GBK" w:eastAsia="方正魏碑_GBK" w:cs="方正魏碑_GBK"/>
          <w:b/>
          <w:i/>
          <w:color w:val="ff0000"/>
          <w:sz w:val="30"/>
          <w:szCs w:val="30"/>
          <w:u w:val="single"/>
        </w:rPr>
        <w:t xml:space="preserve">斜体下划线</w:t>
      </w:r>
      <w:r>
        <w:rPr>
          <w:rFonts w:hint="eastAsia" w:ascii="方正魏碑_GBK" w:hAnsi="方正魏碑_GBK" w:eastAsia="方正魏碑_GBK" w:cs="方正魏碑_GBK"/>
          <w:b/>
          <w:iCs/>
          <w:color w:val="ff0000"/>
          <w:sz w:val="30"/>
          <w:szCs w:val="30"/>
        </w:rPr>
        <w:t xml:space="preserve">部分</w:t>
      </w:r>
      <w:r>
        <w:rPr>
          <w:rFonts w:hint="eastAsia" w:ascii="方正魏碑_GBK" w:hAnsi="方正魏碑_GBK" w:eastAsia="方正魏碑_GBK" w:cs="方正魏碑_GBK"/>
          <w:b/>
          <w:color w:val="ff0000"/>
          <w:sz w:val="30"/>
          <w:szCs w:val="30"/>
        </w:rPr>
        <w:t xml:space="preserve">或未加*号条款</w:t>
      </w:r>
      <w:r>
        <w:rPr>
          <w:rFonts w:hint="eastAsia" w:ascii="方正魏碑_GBK" w:hAnsi="方正魏碑_GBK" w:eastAsia="方正魏碑_GBK" w:cs="方正魏碑_GBK"/>
          <w:color w:val="ff0000"/>
          <w:sz w:val="30"/>
          <w:szCs w:val="30"/>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Style w:val="733"/>
        <w:tblW w:w="89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 </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方正魏碑_GBK" w:hAnsi="方正魏碑_GBK" w:eastAsia="方正魏碑_GBK" w:cs="方正魏碑_GBK"/>
          <w:color w:val="ff0000"/>
          <w:sz w:val="30"/>
          <w:szCs w:val="30"/>
        </w:rPr>
      </w:pPr>
      <w:r>
        <w:rPr>
          <w:rFonts w:hint="eastAsia" w:ascii="方正魏碑_GBK" w:hAnsi="方正魏碑_GBK" w:eastAsia="方正魏碑_GBK" w:cs="方正魏碑_GBK"/>
          <w:color w:val="ff0000"/>
          <w:sz w:val="30"/>
          <w:szCs w:val="30"/>
        </w:rPr>
        <w:t xml:space="preserve">1.投标人需对招标文件商务要求中非实质性要求（</w:t>
      </w:r>
      <w:r>
        <w:rPr>
          <w:rFonts w:hint="eastAsia" w:ascii="方正魏碑_GBK" w:hAnsi="方正魏碑_GBK" w:eastAsia="方正魏碑_GBK" w:cs="方正魏碑_GBK"/>
          <w:b/>
          <w:color w:val="ff0000"/>
          <w:sz w:val="30"/>
          <w:szCs w:val="30"/>
        </w:rPr>
        <w:t xml:space="preserve">未加</w:t>
      </w:r>
      <w:r>
        <w:rPr>
          <w:rFonts w:hint="eastAsia" w:ascii="方正魏碑_GBK" w:hAnsi="方正魏碑_GBK" w:eastAsia="方正魏碑_GBK" w:cs="方正魏碑_GBK"/>
          <w:b/>
          <w:i/>
          <w:color w:val="ff0000"/>
          <w:sz w:val="30"/>
          <w:szCs w:val="30"/>
          <w:u w:val="single"/>
        </w:rPr>
        <w:t xml:space="preserve">斜体下划线</w:t>
      </w:r>
      <w:r>
        <w:rPr>
          <w:rFonts w:hint="eastAsia" w:ascii="方正魏碑_GBK" w:hAnsi="方正魏碑_GBK" w:eastAsia="方正魏碑_GBK" w:cs="方正魏碑_GBK"/>
          <w:b/>
          <w:iCs/>
          <w:color w:val="ff0000"/>
          <w:sz w:val="30"/>
          <w:szCs w:val="30"/>
        </w:rPr>
        <w:t xml:space="preserve">部分</w:t>
      </w:r>
      <w:r>
        <w:rPr>
          <w:rFonts w:hint="eastAsia" w:ascii="方正魏碑_GBK" w:hAnsi="方正魏碑_GBK" w:eastAsia="方正魏碑_GBK" w:cs="方正魏碑_GBK"/>
          <w:b/>
          <w:color w:val="ff0000"/>
          <w:sz w:val="30"/>
          <w:szCs w:val="30"/>
        </w:rPr>
        <w:t xml:space="preserve">或未加*号条款</w:t>
      </w:r>
      <w:r>
        <w:rPr>
          <w:rFonts w:hint="eastAsia" w:ascii="方正魏碑_GBK" w:hAnsi="方正魏碑_GBK" w:eastAsia="方正魏碑_GBK" w:cs="方正魏碑_GBK"/>
          <w:color w:val="ff0000"/>
          <w:sz w:val="30"/>
          <w:szCs w:val="30"/>
        </w:rPr>
        <w:t xml:space="preserve">）逐条做出明确响应。</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rPr>
      </w:pPr>
      <w:r>
        <w:rPr>
          <w:rFonts w:hint="eastAsia" w:ascii="宋体" w:hAnsi="宋体"/>
          <w:b/>
          <w:sz w:val="24"/>
        </w:rPr>
      </w:r>
      <w:r/>
    </w:p>
    <w:p>
      <w:pPr>
        <w:ind w:firstLine="480"/>
        <w:spacing w:line="440" w:lineRule="exact"/>
        <w:rPr>
          <w:rFonts w:ascii="宋体" w:hAnsi="宋体"/>
          <w:sz w:val="24"/>
        </w:rPr>
      </w:pPr>
      <w:r>
        <w:rPr>
          <w:rFonts w:ascii="宋体" w:hAnsi="宋体"/>
          <w:sz w:val="24"/>
        </w:rPr>
      </w:r>
      <w:r/>
    </w:p>
    <w:p>
      <w:pPr>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spacing w:line="460" w:lineRule="exact"/>
        <w:rPr>
          <w:rFonts w:hint="eastAsia" w:ascii="宋体" w:hAnsi="宋体"/>
          <w:bCs/>
          <w:color w:val="000000"/>
          <w:sz w:val="24"/>
        </w:rPr>
      </w:pPr>
      <w:r>
        <w:rPr>
          <w:rFonts w:hint="eastAsia" w:ascii="宋体" w:hAnsi="宋体"/>
          <w:bCs/>
          <w:color w:val="000000"/>
          <w:sz w:val="24"/>
        </w:rPr>
        <w:t xml:space="preserve">                                     </w:t>
      </w:r>
      <w:r/>
    </w:p>
    <w:p>
      <w:pPr>
        <w:ind w:left="480"/>
        <w:rPr>
          <w:rFonts w:ascii="宋体" w:hAnsi="宋体"/>
          <w:b/>
          <w:color w:val="000000"/>
          <w:sz w:val="24"/>
        </w:rPr>
      </w:pPr>
      <w:r>
        <w:rPr>
          <w:rFonts w:ascii="宋体" w:hAnsi="宋体"/>
          <w:b/>
          <w:color w:val="000000"/>
          <w:sz w:val="24"/>
        </w:rPr>
      </w:r>
      <w:r/>
    </w:p>
    <w:p>
      <w:pPr>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p>
    <w:p>
      <w:pPr>
        <w:jc w:val="center"/>
        <w:spacing w:line="460" w:lineRule="exact"/>
        <w:rPr>
          <w:rFonts w:ascii="宋体" w:hAnsi="宋体"/>
          <w:b/>
          <w:bCs/>
          <w:color w:val="000000"/>
          <w:sz w:val="24"/>
        </w:rPr>
      </w:pPr>
      <w:r>
        <w:rPr>
          <w:rFonts w:ascii="宋体" w:hAnsi="宋体"/>
          <w:b/>
          <w:bCs/>
          <w:color w:val="000000"/>
          <w:sz w:val="24"/>
        </w:rPr>
      </w:r>
      <w:r/>
    </w:p>
    <w:p>
      <w:pPr>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480"/>
        <w:rPr>
          <w:rFonts w:ascii="宋体" w:hAnsi="宋体"/>
          <w:b/>
          <w:color w:val="ff0000"/>
          <w:sz w:val="24"/>
        </w:rPr>
      </w:pPr>
      <w:r>
        <w:rPr>
          <w:rFonts w:ascii="宋体" w:hAnsi="宋体"/>
          <w:b/>
          <w:color w:val="ff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p>
    <w:p>
      <w:pPr>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本授权书声明：____________（投标人名称）授权________________（被授权人的姓名）为我方就JSZC-</w:t>
      </w:r>
      <w:r>
        <w:rPr>
          <w:color w:val="000000"/>
          <w:sz w:val="24"/>
          <w:szCs w:val="24"/>
        </w:rPr>
        <w:t xml:space="preserve">320000-</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spacing w:line="400" w:lineRule="exact"/>
        <w:tabs>
          <w:tab w:val="left" w:pos="360" w:leader="none"/>
        </w:tabs>
        <w:rPr>
          <w:rFonts w:hint="eastAsia"/>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p>
    <w:p>
      <w:pPr>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p>
    <w:p>
      <w:pPr>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p>
    <w:p>
      <w:pPr>
        <w:ind w:firstLine="360"/>
        <w:spacing w:line="400" w:lineRule="exact"/>
        <w:rPr>
          <w:rFonts w:ascii="楷体" w:hAnsi="楷体" w:eastAsia="楷体"/>
          <w:color w:val="000000"/>
          <w:sz w:val="24"/>
          <w:szCs w:val="24"/>
          <w:highlight w:val="yellow"/>
        </w:rPr>
      </w:pPr>
      <w:r>
        <w:rPr>
          <w:rFonts w:ascii="楷体" w:hAnsi="楷体" w:eastAsia="楷体"/>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p>
    <w:p>
      <w:pPr>
        <w:jc w:val="left"/>
        <w:spacing w:line="420" w:lineRule="exact"/>
        <w:rPr>
          <w:rFonts w:ascii="宋体" w:hAnsi="宋体"/>
          <w:color w:val="000000"/>
          <w:sz w:val="24"/>
        </w:rPr>
      </w:pPr>
      <w:r>
        <w:rPr>
          <w:rFonts w:hint="eastAsia" w:ascii="宋体" w:hAnsi="宋体"/>
          <w:color w:val="000000"/>
          <w:sz w:val="24"/>
        </w:rPr>
        <w:t xml:space="preserve">致：江苏省政府采购中心</w:t>
      </w:r>
      <w:r/>
    </w:p>
    <w:p>
      <w:pPr>
        <w:pStyle w:val="996"/>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320000-***</w:t>
      </w:r>
      <w:r>
        <w:rPr>
          <w:rFonts w:hint="eastAsia" w:ascii="宋体" w:hAnsi="宋体"/>
          <w:szCs w:val="21"/>
        </w:rPr>
        <w:t xml:space="preserve">号招标文件，正式授权下述签字人______(姓名)代表我方______________（投标人的名称），全权处理本次项目投标的有关事宜。</w:t>
      </w:r>
      <w:r/>
    </w:p>
    <w:p>
      <w:pPr>
        <w:pStyle w:val="996"/>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996"/>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96"/>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96"/>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96"/>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96"/>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96"/>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96"/>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96"/>
        <w:ind w:left="420"/>
        <w:spacing w:before="0" w:after="0" w:line="420" w:lineRule="exact"/>
        <w:rPr>
          <w:rFonts w:hint="eastAsia" w:ascii="宋体" w:hAnsi="宋体"/>
          <w:szCs w:val="21"/>
        </w:rPr>
      </w:pPr>
      <w:r>
        <w:rPr>
          <w:rFonts w:hint="eastAsia" w:ascii="宋体" w:hAnsi="宋体"/>
          <w:szCs w:val="21"/>
        </w:rPr>
        <w:t xml:space="preserve">地          址：</w:t>
      </w:r>
      <w:r/>
    </w:p>
    <w:p>
      <w:pPr>
        <w:pStyle w:val="996"/>
        <w:ind w:left="420"/>
        <w:spacing w:before="0" w:after="0" w:line="420" w:lineRule="exact"/>
        <w:rPr>
          <w:rFonts w:hint="eastAsia" w:ascii="宋体" w:hAnsi="宋体"/>
          <w:szCs w:val="21"/>
        </w:rPr>
      </w:pPr>
      <w:r>
        <w:rPr>
          <w:rFonts w:hint="eastAsia" w:ascii="宋体" w:hAnsi="宋体"/>
          <w:szCs w:val="21"/>
        </w:rPr>
        <w:t xml:space="preserve">邮          编：</w:t>
      </w:r>
      <w:r/>
    </w:p>
    <w:p>
      <w:pPr>
        <w:pStyle w:val="996"/>
        <w:ind w:left="420"/>
        <w:spacing w:before="0" w:after="0" w:line="420" w:lineRule="exact"/>
        <w:rPr>
          <w:rFonts w:hint="eastAsia" w:ascii="宋体" w:hAnsi="宋体"/>
          <w:szCs w:val="21"/>
        </w:rPr>
      </w:pPr>
      <w:r>
        <w:rPr>
          <w:rFonts w:hint="eastAsia" w:ascii="宋体" w:hAnsi="宋体"/>
          <w:szCs w:val="21"/>
        </w:rPr>
        <w:t xml:space="preserve">电          话：</w:t>
      </w:r>
      <w:r/>
    </w:p>
    <w:p>
      <w:pPr>
        <w:pStyle w:val="996"/>
        <w:ind w:left="420"/>
        <w:spacing w:before="0" w:after="0" w:line="420" w:lineRule="exact"/>
        <w:rPr>
          <w:rFonts w:hint="eastAsia" w:ascii="宋体" w:hAnsi="宋体"/>
          <w:szCs w:val="21"/>
        </w:rPr>
      </w:pPr>
      <w:r>
        <w:rPr>
          <w:rFonts w:hint="eastAsia" w:ascii="宋体" w:hAnsi="宋体"/>
          <w:szCs w:val="21"/>
        </w:rPr>
        <w:t xml:space="preserve">传          真：</w:t>
      </w:r>
      <w:r/>
    </w:p>
    <w:p>
      <w:pPr>
        <w:pStyle w:val="996"/>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96"/>
        <w:ind w:left="420"/>
        <w:spacing w:before="0" w:after="0" w:line="420" w:lineRule="exact"/>
        <w:rPr>
          <w:rFonts w:hint="eastAsia" w:ascii="宋体" w:hAnsi="宋体"/>
          <w:szCs w:val="21"/>
        </w:rPr>
      </w:pPr>
      <w:r>
        <w:rPr>
          <w:rFonts w:hint="eastAsia" w:ascii="宋体" w:hAnsi="宋体"/>
          <w:szCs w:val="21"/>
        </w:rPr>
        <w:t xml:space="preserve">账          号： </w:t>
      </w:r>
      <w:r/>
    </w:p>
    <w:p>
      <w:pPr>
        <w:pStyle w:val="996"/>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ind w:firstLine="240"/>
        <w:jc w:val="center"/>
        <w:spacing w:line="560" w:lineRule="exact"/>
        <w:rPr>
          <w:rFonts w:hint="eastAsia" w:ascii="宋体" w:hAnsi="宋体"/>
          <w:bCs/>
          <w:color w:val="000000"/>
          <w:sz w:val="24"/>
        </w:rPr>
      </w:pPr>
      <w:r>
        <w:rPr>
          <w:rFonts w:hint="eastAsia" w:ascii="宋体" w:hAnsi="宋体"/>
          <w:bCs/>
          <w:color w:val="000000"/>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spacing w:line="460" w:lineRule="exact"/>
        <w:rPr>
          <w:rFonts w:hint="eastAsia" w:ascii="黑体" w:hAnsi="黑体" w:eastAsia="黑体"/>
          <w:b/>
          <w:sz w:val="32"/>
          <w:szCs w:val="32"/>
        </w:rPr>
      </w:pPr>
      <w:r>
        <w:rPr>
          <w:rFonts w:hint="eastAsia" w:ascii="黑体" w:hAnsi="黑体" w:eastAsia="黑体"/>
          <w:b/>
          <w:sz w:val="32"/>
          <w:szCs w:val="32"/>
        </w:rPr>
      </w:r>
      <w:r/>
    </w:p>
    <w:p>
      <w:pPr>
        <w:jc w:val="center"/>
        <w:spacing w:line="460" w:lineRule="exact"/>
        <w:rPr>
          <w:rFonts w:hint="eastAsia" w:ascii="宋体" w:hAnsi="宋体"/>
          <w:b/>
          <w:sz w:val="24"/>
          <w:szCs w:val="24"/>
        </w:rPr>
      </w:pPr>
      <w:r>
        <w:rPr>
          <w:rFonts w:hint="eastAsia" w:ascii="宋体" w:hAnsi="宋体"/>
          <w:b/>
          <w:sz w:val="24"/>
          <w:szCs w:val="24"/>
        </w:rPr>
      </w:r>
      <w:r/>
    </w:p>
    <w:p>
      <w:pPr>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p>
    <w:p>
      <w:pPr>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的采购活动，服务全部由符合政策的中小微企业承接。相关企业（含联合体中的中小微企业、签订采购包意向协议的中小微企业）的具体情况如下：</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sz w:val="24"/>
          <w:szCs w:val="24"/>
        </w:rPr>
      </w:pPr>
      <w:r>
        <w:rPr>
          <w:rFonts w:hint="eastAsia" w:ascii="宋体" w:hAnsi="宋体"/>
          <w:sz w:val="24"/>
          <w:szCs w:val="24"/>
        </w:rPr>
        <w:t xml:space="preserve">……</w:t>
      </w:r>
      <w:r/>
    </w:p>
    <w:p>
      <w:pPr>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hint="eastAsia" w:ascii="宋体" w:hAnsi="宋体"/>
          <w:sz w:val="24"/>
          <w:szCs w:val="24"/>
        </w:rPr>
      </w:pPr>
      <w:r>
        <w:rPr>
          <w:rFonts w:hint="eastAsia" w:ascii="宋体" w:hAnsi="宋体"/>
          <w:sz w:val="24"/>
          <w:szCs w:val="24"/>
        </w:rPr>
      </w:r>
      <w:r/>
    </w:p>
    <w:p>
      <w:pPr>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spacing w:line="400" w:lineRule="exact"/>
        <w:rPr>
          <w:rFonts w:hint="eastAsia" w:ascii="宋体" w:hAnsi="宋体"/>
          <w:sz w:val="24"/>
          <w:szCs w:val="24"/>
        </w:rPr>
      </w:pPr>
      <w:r>
        <w:rPr>
          <w:rFonts w:hint="eastAsia" w:ascii="宋体" w:hAnsi="宋体"/>
          <w:sz w:val="24"/>
          <w:szCs w:val="24"/>
        </w:rPr>
        <w:t xml:space="preserve">日  期：</w:t>
      </w:r>
      <w:r/>
    </w:p>
    <w:p>
      <w:pPr>
        <w:ind w:firstLine="24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p>
    <w:p>
      <w:pPr>
        <w:spacing w:line="400" w:lineRule="exact"/>
        <w:rPr>
          <w:rFonts w:hint="eastAsia" w:ascii="宋体" w:hAnsi="宋体"/>
          <w:color w:val="ff0000"/>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p>
    <w:p>
      <w:pPr>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项目（采购包号：**）采购活动由本单位提供服务。</w:t>
      </w:r>
      <w:r/>
    </w:p>
    <w:p>
      <w:pPr>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0" w:lineRule="atLeast"/>
        <w:rPr>
          <w:rFonts w:hint="eastAsia" w:ascii="宋体" w:hAnsi="宋体"/>
          <w:sz w:val="24"/>
        </w:rPr>
      </w:pPr>
      <w:r>
        <w:rPr>
          <w:rFonts w:hint="eastAsia" w:ascii="宋体" w:hAnsi="宋体"/>
          <w:sz w:val="24"/>
        </w:rPr>
      </w:r>
      <w:r/>
    </w:p>
    <w:p>
      <w:pPr>
        <w:ind w:firstLine="480"/>
        <w:spacing w:line="0" w:lineRule="atLeast"/>
        <w:rPr>
          <w:rFonts w:ascii="宋体" w:hAnsi="宋体"/>
          <w:sz w:val="24"/>
        </w:rPr>
      </w:pPr>
      <w:r>
        <w:rPr>
          <w:rFonts w:hint="eastAsia" w:ascii="宋体" w:hAnsi="宋体"/>
          <w:sz w:val="24"/>
        </w:rPr>
        <w:t xml:space="preserve">备注：</w:t>
      </w:r>
      <w:r/>
    </w:p>
    <w:p>
      <w:pPr>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p>
    <w:p>
      <w:pPr>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p>
    <w:p>
      <w:pPr>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59" w:firstLine="480"/>
        <w:jc w:val="center"/>
        <w:spacing w:line="0" w:lineRule="atLeast"/>
        <w:tabs>
          <w:tab w:val="left" w:pos="4860" w:leader="none"/>
        </w:tabs>
        <w:rPr>
          <w:rFonts w:ascii="宋体" w:hAnsi="宋体"/>
          <w:sz w:val="24"/>
        </w:rPr>
      </w:pPr>
      <w:r>
        <w:rPr>
          <w:rFonts w:hint="eastAsia" w:ascii="宋体" w:hAnsi="宋体"/>
          <w:sz w:val="24"/>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联合体协议（参考格式）（采购包号：**）</w:t>
      </w:r>
      <w:r/>
    </w:p>
    <w:p>
      <w:pPr>
        <w:spacing w:line="0" w:lineRule="atLeast"/>
        <w:rPr>
          <w:rFonts w:ascii="宋体" w:hAnsi="宋体"/>
          <w:sz w:val="24"/>
        </w:rPr>
      </w:pPr>
      <w:r>
        <w:rPr>
          <w:rFonts w:hint="eastAsia" w:ascii="宋体" w:hAnsi="宋体"/>
          <w:sz w:val="24"/>
        </w:rPr>
        <w:t xml:space="preserve">（联合体中各供应商全称）在此达成以下协议：</w:t>
      </w:r>
      <w:r/>
    </w:p>
    <w:p>
      <w:pPr>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项目（采购包号：**）的政府采购活动，我联合体指定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0" w:lineRule="atLeast"/>
        <w:rPr>
          <w:rFonts w:hint="eastAsia" w:ascii="宋体" w:hAnsi="宋体"/>
          <w:sz w:val="24"/>
        </w:rPr>
      </w:pPr>
      <w:r>
        <w:rPr>
          <w:rFonts w:hint="eastAsia" w:ascii="宋体" w:hAnsi="宋体"/>
          <w:sz w:val="24"/>
        </w:rPr>
      </w:r>
      <w:r/>
    </w:p>
    <w:p>
      <w:pPr>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0" w:lineRule="atLeast"/>
        <w:rPr>
          <w:rFonts w:ascii="宋体" w:hAnsi="宋体"/>
          <w:sz w:val="24"/>
        </w:rPr>
      </w:pPr>
      <w:r>
        <w:rPr>
          <w:rFonts w:ascii="宋体" w:hAnsi="宋体"/>
          <w:sz w:val="24"/>
        </w:rPr>
      </w:r>
      <w:r/>
    </w:p>
    <w:p>
      <w:pPr>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hint="eastAsia" w:ascii="宋体" w:hAnsi="宋体"/>
          <w:sz w:val="24"/>
        </w:rPr>
      </w:pPr>
      <w:r>
        <w:rPr>
          <w:rFonts w:hint="eastAsia" w:ascii="宋体" w:hAnsi="宋体"/>
          <w:sz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p>
    <w:tbl>
      <w:tblPr>
        <w:tblStyle w:val="733"/>
        <w:tblW w:w="89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spacing w:line="400" w:lineRule="exact"/>
        <w:rPr>
          <w:rFonts w:hint="eastAsia" w:ascii="宋体" w:hAnsi="宋体"/>
          <w:color w:val="ff0000"/>
          <w:sz w:val="24"/>
          <w:szCs w:val="24"/>
        </w:rPr>
      </w:pPr>
      <w:r>
        <w:rPr>
          <w:rFonts w:hint="eastAsia" w:ascii="宋体" w:hAnsi="宋体"/>
          <w:color w:val="ff0000"/>
          <w:sz w:val="24"/>
          <w:szCs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rPr>
          <w:rFonts w:hint="eastAsia"/>
        </w:rPr>
      </w:pPr>
      <w:r>
        <w:rPr>
          <w:rFonts w:hint="eastAsia"/>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宋体" w:hAnsi="宋体" w:cs="仿宋"/>
          <w:b/>
          <w:bCs/>
          <w:sz w:val="32"/>
          <w:szCs w:val="32"/>
        </w:rPr>
      </w:pPr>
      <w:r>
        <w:rPr>
          <w:rFonts w:hint="eastAsia"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906"/>
        <w:rPr>
          <w:rFonts w:hint="eastAsia"/>
          <w:sz w:val="24"/>
          <w:szCs w:val="24"/>
        </w:rPr>
      </w:pPr>
      <w:r>
        <w:rPr>
          <w:rFonts w:hint="eastAsia"/>
          <w:sz w:val="24"/>
          <w:szCs w:val="24"/>
        </w:rPr>
      </w:r>
      <w:r/>
    </w:p>
    <w:p>
      <w:pPr>
        <w:pStyle w:val="906"/>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华文新魏">
    <w:panose1 w:val="02010800040101010101"/>
  </w:font>
  <w:font w:name="Showcard Gothic">
    <w:panose1 w:val="04020904020102020604"/>
  </w:font>
  <w:font w:name="仿宋">
    <w:panose1 w:val="02010609060101010101"/>
  </w:font>
  <w:font w:name="等线">
    <w:panose1 w:val="02010600030101010101"/>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rPr>
        <w:rStyle w:val="918"/>
        <w:rFonts w:ascii="宋体" w:hAnsi="宋体"/>
      </w:rPr>
      <w:framePr w:wrap="around" w:vAnchor="text" w:hAnchor="margin" w:xAlign="center" w:y="1"/>
    </w:pPr>
    <w:r>
      <w:rPr>
        <w:rFonts w:ascii="宋体" w:hAnsi="宋体"/>
      </w:rPr>
      <w:fldChar w:fldCharType="begin"/>
    </w:r>
    <w:r>
      <w:rPr>
        <w:rStyle w:val="918"/>
        <w:rFonts w:ascii="宋体" w:hAnsi="宋体"/>
      </w:rPr>
      <w:instrText xml:space="preserve">PAGE  </w:instrText>
    </w:r>
    <w:r>
      <w:rPr>
        <w:rFonts w:ascii="宋体" w:hAnsi="宋体"/>
      </w:rPr>
      <w:fldChar w:fldCharType="separate"/>
    </w:r>
    <w:r>
      <w:rPr>
        <w:rStyle w:val="918"/>
        <w:rFonts w:ascii="宋体" w:hAnsi="宋体"/>
      </w:rPr>
      <w:t xml:space="preserve">12</w:t>
    </w:r>
    <w:r>
      <w:rPr>
        <w:rFonts w:ascii="宋体" w:hAnsi="宋体"/>
      </w:rPr>
      <w:fldChar w:fldCharType="end"/>
    </w:r>
    <w:r/>
  </w:p>
  <w:p>
    <w:pPr>
      <w:pStyle w:val="961"/>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rPr>
        <w:rStyle w:val="918"/>
      </w:rPr>
      <w:framePr w:wrap="around" w:vAnchor="text" w:hAnchor="margin" w:xAlign="center" w:y="1"/>
    </w:pPr>
    <w:r>
      <w:fldChar w:fldCharType="begin"/>
    </w:r>
    <w:r>
      <w:rPr>
        <w:rStyle w:val="918"/>
      </w:rPr>
      <w:instrText xml:space="preserve">PAGE  </w:instrText>
    </w:r>
    <w:r>
      <w:fldChar w:fldCharType="separate"/>
    </w:r>
    <w:r>
      <w:rPr>
        <w:rStyle w:val="918"/>
      </w:rPr>
      <w:t xml:space="preserve">1</w:t>
    </w:r>
    <w:r>
      <w:fldChar w:fldCharType="end"/>
    </w:r>
    <w:r/>
  </w:p>
  <w:p>
    <w:pPr>
      <w:pStyle w:val="96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pPr>
    <w:r>
      <w:fldChar w:fldCharType="begin"/>
    </w:r>
    <w:r>
      <w:instrText xml:space="preserve">PAGE   \* MERGEFORMAT</w:instrText>
    </w:r>
    <w:r>
      <w:fldChar w:fldCharType="separate"/>
    </w:r>
    <w:r>
      <w:rPr>
        <w:lang w:val="zh-CN"/>
      </w:rPr>
      <w:t xml:space="preserve">1</w:t>
    </w:r>
    <w:r>
      <w:fldChar w:fldCharType="end"/>
    </w:r>
    <w:r/>
  </w:p>
  <w:p>
    <w:pPr>
      <w:pStyle w:val="9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86" w:hanging="420"/>
        <w:tabs>
          <w:tab w:val="left" w:pos="786" w:leader="none"/>
        </w:tabs>
      </w:pPr>
      <w:rPr>
        <w:rFonts w:hint="eastAsia"/>
      </w:rPr>
    </w:lvl>
    <w:lvl w:ilvl="1">
      <w:start w:val="1"/>
      <w:numFmt w:val="lowerLetter"/>
      <w:isLgl w:val="false"/>
      <w:suff w:val="tab"/>
      <w:lvlText w:val="%2)"/>
      <w:lvlJc w:val="left"/>
      <w:pPr>
        <w:ind w:left="786" w:hanging="420"/>
        <w:tabs>
          <w:tab w:val="left" w:pos="786" w:leader="none"/>
        </w:tabs>
      </w:pPr>
    </w:lvl>
    <w:lvl w:ilvl="2">
      <w:start w:val="1"/>
      <w:numFmt w:val="lowerRoman"/>
      <w:isLgl w:val="false"/>
      <w:suff w:val="tab"/>
      <w:lvlText w:val="%3."/>
      <w:lvlJc w:val="right"/>
      <w:pPr>
        <w:ind w:left="1206" w:hanging="420"/>
        <w:tabs>
          <w:tab w:val="left" w:pos="1206" w:leader="none"/>
        </w:tabs>
      </w:pPr>
    </w:lvl>
    <w:lvl w:ilvl="3">
      <w:start w:val="1"/>
      <w:numFmt w:val="decimal"/>
      <w:isLgl w:val="false"/>
      <w:suff w:val="tab"/>
      <w:lvlText w:val="%4."/>
      <w:lvlJc w:val="left"/>
      <w:pPr>
        <w:ind w:left="1626" w:hanging="420"/>
        <w:tabs>
          <w:tab w:val="left" w:pos="1626" w:leader="none"/>
        </w:tabs>
      </w:pPr>
    </w:lvl>
    <w:lvl w:ilvl="4">
      <w:start w:val="1"/>
      <w:numFmt w:val="lowerLetter"/>
      <w:isLgl w:val="false"/>
      <w:suff w:val="tab"/>
      <w:lvlText w:val="%5)"/>
      <w:lvlJc w:val="left"/>
      <w:pPr>
        <w:ind w:left="2046" w:hanging="420"/>
        <w:tabs>
          <w:tab w:val="left" w:pos="2046" w:leader="none"/>
        </w:tabs>
      </w:pPr>
    </w:lvl>
    <w:lvl w:ilvl="5">
      <w:start w:val="1"/>
      <w:numFmt w:val="lowerRoman"/>
      <w:isLgl w:val="false"/>
      <w:suff w:val="tab"/>
      <w:lvlText w:val="%6."/>
      <w:lvlJc w:val="right"/>
      <w:pPr>
        <w:ind w:left="2466" w:hanging="420"/>
        <w:tabs>
          <w:tab w:val="left" w:pos="2466" w:leader="none"/>
        </w:tabs>
      </w:pPr>
    </w:lvl>
    <w:lvl w:ilvl="6">
      <w:start w:val="1"/>
      <w:numFmt w:val="decimal"/>
      <w:isLgl w:val="false"/>
      <w:suff w:val="tab"/>
      <w:lvlText w:val="%7."/>
      <w:lvlJc w:val="left"/>
      <w:pPr>
        <w:ind w:left="2886" w:hanging="420"/>
        <w:tabs>
          <w:tab w:val="left" w:pos="2886" w:leader="none"/>
        </w:tabs>
      </w:pPr>
    </w:lvl>
    <w:lvl w:ilvl="7">
      <w:start w:val="1"/>
      <w:numFmt w:val="lowerLetter"/>
      <w:isLgl w:val="false"/>
      <w:suff w:val="tab"/>
      <w:lvlText w:val="%8)"/>
      <w:lvlJc w:val="left"/>
      <w:pPr>
        <w:ind w:left="3306" w:hanging="420"/>
        <w:tabs>
          <w:tab w:val="left" w:pos="3306" w:leader="none"/>
        </w:tabs>
      </w:pPr>
    </w:lvl>
    <w:lvl w:ilvl="8">
      <w:start w:val="1"/>
      <w:numFmt w:val="lowerRoman"/>
      <w:isLgl w:val="false"/>
      <w:suff w:val="tab"/>
      <w:lvlText w:val="%9."/>
      <w:lvlJc w:val="right"/>
      <w:pPr>
        <w:ind w:left="3726" w:hanging="420"/>
        <w:tabs>
          <w:tab w:val="left" w:pos="3726" w:leader="none"/>
        </w:tabs>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1360" w:hanging="360"/>
      </w:pPr>
      <w:rPr>
        <w:rFonts w:eastAsia="等线"/>
      </w:rPr>
    </w:lvl>
    <w:lvl w:ilvl="1">
      <w:start w:val="1"/>
      <w:numFmt w:val="lowerLetter"/>
      <w:isLgl w:val="false"/>
      <w:suff w:val="tab"/>
      <w:lvlText w:val="%2."/>
      <w:lvlJc w:val="left"/>
      <w:pPr>
        <w:ind w:left="2080" w:hanging="360"/>
      </w:pPr>
    </w:lvl>
    <w:lvl w:ilvl="2">
      <w:start w:val="1"/>
      <w:numFmt w:val="lowerRoman"/>
      <w:isLgl w:val="false"/>
      <w:suff w:val="tab"/>
      <w:lvlText w:val="%3."/>
      <w:lvlJc w:val="right"/>
      <w:pPr>
        <w:ind w:left="2800" w:hanging="180"/>
      </w:pPr>
    </w:lvl>
    <w:lvl w:ilvl="3">
      <w:start w:val="1"/>
      <w:numFmt w:val="decimal"/>
      <w:isLgl w:val="false"/>
      <w:suff w:val="tab"/>
      <w:lvlText w:val="%4."/>
      <w:lvlJc w:val="left"/>
      <w:pPr>
        <w:ind w:left="3520" w:hanging="360"/>
      </w:pPr>
    </w:lvl>
    <w:lvl w:ilvl="4">
      <w:start w:val="1"/>
      <w:numFmt w:val="lowerLetter"/>
      <w:isLgl w:val="false"/>
      <w:suff w:val="tab"/>
      <w:lvlText w:val="%5."/>
      <w:lvlJc w:val="left"/>
      <w:pPr>
        <w:ind w:left="4240" w:hanging="360"/>
      </w:pPr>
    </w:lvl>
    <w:lvl w:ilvl="5">
      <w:start w:val="1"/>
      <w:numFmt w:val="lowerRoman"/>
      <w:isLgl w:val="false"/>
      <w:suff w:val="tab"/>
      <w:lvlText w:val="%6."/>
      <w:lvlJc w:val="right"/>
      <w:pPr>
        <w:ind w:left="4960" w:hanging="180"/>
      </w:pPr>
    </w:lvl>
    <w:lvl w:ilvl="6">
      <w:start w:val="1"/>
      <w:numFmt w:val="decimal"/>
      <w:isLgl w:val="false"/>
      <w:suff w:val="tab"/>
      <w:lvlText w:val="%7."/>
      <w:lvlJc w:val="left"/>
      <w:pPr>
        <w:ind w:left="5680" w:hanging="360"/>
      </w:pPr>
    </w:lvl>
    <w:lvl w:ilvl="7">
      <w:start w:val="1"/>
      <w:numFmt w:val="lowerLetter"/>
      <w:isLgl w:val="false"/>
      <w:suff w:val="tab"/>
      <w:lvlText w:val="%8."/>
      <w:lvlJc w:val="left"/>
      <w:pPr>
        <w:ind w:left="6400" w:hanging="360"/>
      </w:pPr>
    </w:lvl>
    <w:lvl w:ilvl="8">
      <w:start w:val="1"/>
      <w:numFmt w:val="lowerRoman"/>
      <w:isLgl w:val="false"/>
      <w:suff w:val="tab"/>
      <w:lvlText w:val="%9."/>
      <w:lvlJc w:val="right"/>
      <w:pPr>
        <w:ind w:left="7120" w:hanging="180"/>
      </w:pPr>
    </w:lvl>
  </w:abstractNum>
  <w:abstractNum w:abstractNumId="4">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hanging="420"/>
        <w:tabs>
          <w:tab w:val="left" w:pos="0" w:leader="none"/>
        </w:tabs>
      </w:pPr>
      <w:rPr>
        <w:rFonts w:hint="eastAsia"/>
      </w:rPr>
    </w:lvl>
    <w:lvl w:ilvl="1">
      <w:start w:val="1"/>
      <w:numFmt w:val="lowerLetter"/>
      <w:isLgl w:val="false"/>
      <w:suff w:val="tab"/>
      <w:lvlText w:val="%2)"/>
      <w:lvlJc w:val="left"/>
      <w:pPr>
        <w:ind w:left="0" w:hanging="420"/>
        <w:tabs>
          <w:tab w:val="left" w:pos="0" w:leader="none"/>
        </w:tabs>
      </w:pPr>
    </w:lvl>
    <w:lvl w:ilvl="2">
      <w:start w:val="1"/>
      <w:numFmt w:val="lowerRoman"/>
      <w:isLgl w:val="false"/>
      <w:suff w:val="tab"/>
      <w:lvlText w:val="%3."/>
      <w:lvlJc w:val="right"/>
      <w:pPr>
        <w:ind w:left="420" w:hanging="420"/>
        <w:tabs>
          <w:tab w:val="left" w:pos="420" w:leader="none"/>
        </w:tabs>
      </w:pPr>
    </w:lvl>
    <w:lvl w:ilvl="3">
      <w:start w:val="1"/>
      <w:numFmt w:val="decimal"/>
      <w:isLgl w:val="false"/>
      <w:suff w:val="tab"/>
      <w:lvlText w:val="%4."/>
      <w:lvlJc w:val="left"/>
      <w:pPr>
        <w:ind w:left="840" w:hanging="420"/>
        <w:tabs>
          <w:tab w:val="left" w:pos="840" w:leader="none"/>
        </w:tabs>
      </w:pPr>
    </w:lvl>
    <w:lvl w:ilvl="4">
      <w:start w:val="1"/>
      <w:numFmt w:val="lowerLetter"/>
      <w:isLgl w:val="false"/>
      <w:suff w:val="tab"/>
      <w:lvlText w:val="%5)"/>
      <w:lvlJc w:val="left"/>
      <w:pPr>
        <w:ind w:left="1260" w:hanging="420"/>
        <w:tabs>
          <w:tab w:val="left" w:pos="1260" w:leader="none"/>
        </w:tabs>
      </w:pPr>
    </w:lvl>
    <w:lvl w:ilvl="5">
      <w:start w:val="1"/>
      <w:numFmt w:val="lowerRoman"/>
      <w:isLgl w:val="false"/>
      <w:suff w:val="tab"/>
      <w:lvlText w:val="%6."/>
      <w:lvlJc w:val="right"/>
      <w:pPr>
        <w:ind w:left="1680" w:hanging="420"/>
        <w:tabs>
          <w:tab w:val="left" w:pos="1680" w:leader="none"/>
        </w:tabs>
      </w:pPr>
    </w:lvl>
    <w:lvl w:ilvl="6">
      <w:start w:val="1"/>
      <w:numFmt w:val="decimal"/>
      <w:isLgl w:val="false"/>
      <w:suff w:val="tab"/>
      <w:lvlText w:val="%7."/>
      <w:lvlJc w:val="left"/>
      <w:pPr>
        <w:ind w:left="2100" w:hanging="420"/>
        <w:tabs>
          <w:tab w:val="left" w:pos="2100" w:leader="none"/>
        </w:tabs>
      </w:pPr>
    </w:lvl>
    <w:lvl w:ilvl="7">
      <w:start w:val="1"/>
      <w:numFmt w:val="lowerLetter"/>
      <w:isLgl w:val="false"/>
      <w:suff w:val="tab"/>
      <w:lvlText w:val="%8)"/>
      <w:lvlJc w:val="left"/>
      <w:pPr>
        <w:ind w:left="2520" w:hanging="420"/>
        <w:tabs>
          <w:tab w:val="left" w:pos="2520" w:leader="none"/>
        </w:tabs>
      </w:pPr>
    </w:lvl>
    <w:lvl w:ilvl="8">
      <w:start w:val="1"/>
      <w:numFmt w:val="lowerRoman"/>
      <w:isLgl w:val="false"/>
      <w:suff w:val="tab"/>
      <w:lvlText w:val="%9."/>
      <w:lvlJc w:val="right"/>
      <w:pPr>
        <w:ind w:left="2940" w:hanging="420"/>
        <w:tabs>
          <w:tab w:val="left" w:pos="2940" w:leader="none"/>
        </w:tabs>
      </w:pPr>
    </w:lvl>
  </w:abstractNum>
  <w:abstractNum w:abstractNumId="8">
    <w:multiLevelType w:val="hybridMultilevel"/>
    <w:lvl w:ilvl="0">
      <w:start w:val="1"/>
      <w:numFmt w:val="upperLetter"/>
      <w:pStyle w:val="100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10"/>
      <w:isLgl w:val="false"/>
      <w:suff w:val="nothing"/>
      <w:lvlText w:val=""/>
      <w:lvlJc w:val="left"/>
      <w:pPr>
        <w:ind w:left="0" w:firstLine="0"/>
      </w:pPr>
      <w:rPr>
        <w:rFonts w:hint="eastAsia"/>
      </w:rPr>
    </w:lvl>
    <w:lvl w:ilvl="6">
      <w:start w:val="1"/>
      <w:numFmt w:val="decimal"/>
      <w:pStyle w:val="911"/>
      <w:isLgl w:val="false"/>
      <w:suff w:val="nothing"/>
      <w:lvlText w:val=""/>
      <w:lvlJc w:val="left"/>
      <w:pPr>
        <w:ind w:left="0" w:firstLine="0"/>
      </w:pPr>
      <w:rPr>
        <w:rFonts w:hint="eastAsia"/>
      </w:rPr>
    </w:lvl>
    <w:lvl w:ilvl="7">
      <w:start w:val="1"/>
      <w:numFmt w:val="decimal"/>
      <w:pStyle w:val="912"/>
      <w:isLgl w:val="false"/>
      <w:suff w:val="nothing"/>
      <w:lvlText w:val=""/>
      <w:lvlJc w:val="left"/>
      <w:pPr>
        <w:ind w:left="0" w:firstLine="0"/>
      </w:pPr>
      <w:rPr>
        <w:rFonts w:hint="eastAsia"/>
      </w:rPr>
    </w:lvl>
    <w:lvl w:ilvl="8">
      <w:start w:val="1"/>
      <w:numFmt w:val="decimal"/>
      <w:pStyle w:val="913"/>
      <w:isLgl w:val="false"/>
      <w:suff w:val="nothing"/>
      <w:lvlText w:val=""/>
      <w:lvlJc w:val="left"/>
      <w:pPr>
        <w:ind w:left="0" w:firstLine="0"/>
      </w:pPr>
      <w:rPr>
        <w:rFonts w:hint="eastAsia"/>
      </w:rPr>
    </w:lvl>
  </w:abstractNum>
  <w:abstractNum w:abstractNumId="13">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0" w:hanging="850"/>
      </w:p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14">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japaneseCounting"/>
      <w:isLgl w:val="false"/>
      <w:suff w:val="tab"/>
      <w:lvlText w:val="（%1）"/>
      <w:lvlJc w:val="left"/>
      <w:pPr>
        <w:ind w:left="720" w:hanging="72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7">
    <w:multiLevelType w:val="hybridMultilevel"/>
    <w:lvl w:ilvl="0">
      <w:start w:val="1"/>
      <w:numFmt w:val="japaneseCounting"/>
      <w:isLgl w:val="false"/>
      <w:suff w:val="tab"/>
      <w:lvlText w:val="第%1条"/>
      <w:lvlJc w:val="left"/>
      <w:pPr>
        <w:ind w:left="1170" w:hanging="750"/>
      </w:pPr>
      <w:rPr>
        <w:rFonts w:ascii="宋体" w:hAnsi="宋体" w:cs="宋体"/>
        <w:b/>
        <w:color w:val="000000"/>
        <w:sz w:val="21"/>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8">
    <w:multiLevelType w:val="hybridMultilevel"/>
    <w:lvl w:ilvl="0">
      <w:start w:val="1"/>
      <w:numFmt w:val="decimal"/>
      <w:isLgl w:val="false"/>
      <w:suff w:val="space"/>
      <w:lvlText w:val="(%1)"/>
      <w:lvlJc w:val="left"/>
      <w:pPr>
        <w:ind w:left="-59" w:hanging="420"/>
      </w:pPr>
      <w:rPr>
        <w:rFonts w:hint="eastAsia"/>
      </w:rPr>
    </w:lvl>
    <w:lvl w:ilvl="1">
      <w:start w:val="1"/>
      <w:numFmt w:val="upperLetter"/>
      <w:isLgl w:val="false"/>
      <w:suff w:val="tab"/>
      <w:lvlText w:val="%2."/>
      <w:lvlJc w:val="left"/>
      <w:pPr>
        <w:ind w:left="-59" w:hanging="420"/>
        <w:tabs>
          <w:tab w:val="left" w:pos="840" w:leader="none"/>
        </w:tabs>
      </w:pPr>
      <w:rPr>
        <w:rFonts w:hint="eastAsia"/>
      </w:rPr>
    </w:lvl>
    <w:lvl w:ilvl="2">
      <w:start w:val="1"/>
      <w:numFmt w:val="upperLetter"/>
      <w:isLgl w:val="false"/>
      <w:suff w:val="nothing"/>
      <w:lvlText w:val="%3．"/>
      <w:lvlJc w:val="left"/>
      <w:pPr>
        <w:ind w:left="661" w:hanging="360"/>
      </w:pPr>
    </w:lvl>
    <w:lvl w:ilvl="3">
      <w:start w:val="1"/>
      <w:numFmt w:val="decimal"/>
      <w:isLgl w:val="false"/>
      <w:suff w:val="tab"/>
      <w:lvlText w:val="%4、"/>
      <w:lvlJc w:val="left"/>
      <w:pPr>
        <w:ind w:left="721" w:hanging="360"/>
      </w:pPr>
    </w:lvl>
    <w:lvl w:ilvl="4">
      <w:start w:val="1"/>
      <w:numFmt w:val="lowerLetter"/>
      <w:isLgl w:val="false"/>
      <w:suff w:val="tab"/>
      <w:lvlText w:val="%5)"/>
      <w:lvlJc w:val="left"/>
      <w:pPr>
        <w:ind w:left="1201" w:hanging="420"/>
        <w:tabs>
          <w:tab w:val="left" w:pos="2100" w:leader="none"/>
        </w:tabs>
      </w:pPr>
    </w:lvl>
    <w:lvl w:ilvl="5">
      <w:start w:val="1"/>
      <w:numFmt w:val="lowerRoman"/>
      <w:isLgl w:val="false"/>
      <w:suff w:val="tab"/>
      <w:lvlText w:val="%6."/>
      <w:lvlJc w:val="right"/>
      <w:pPr>
        <w:ind w:left="1621" w:hanging="420"/>
        <w:tabs>
          <w:tab w:val="left" w:pos="2520" w:leader="none"/>
        </w:tabs>
      </w:pPr>
    </w:lvl>
    <w:lvl w:ilvl="6">
      <w:start w:val="1"/>
      <w:numFmt w:val="decimal"/>
      <w:isLgl w:val="false"/>
      <w:suff w:val="tab"/>
      <w:lvlText w:val="%7."/>
      <w:lvlJc w:val="left"/>
      <w:pPr>
        <w:ind w:left="2041" w:hanging="420"/>
        <w:tabs>
          <w:tab w:val="left" w:pos="2940" w:leader="none"/>
        </w:tabs>
      </w:pPr>
    </w:lvl>
    <w:lvl w:ilvl="7">
      <w:start w:val="1"/>
      <w:numFmt w:val="lowerLetter"/>
      <w:isLgl w:val="false"/>
      <w:suff w:val="tab"/>
      <w:lvlText w:val="%8)"/>
      <w:lvlJc w:val="left"/>
      <w:pPr>
        <w:ind w:left="2461" w:hanging="420"/>
        <w:tabs>
          <w:tab w:val="left" w:pos="3360" w:leader="none"/>
        </w:tabs>
      </w:pPr>
    </w:lvl>
    <w:lvl w:ilvl="8">
      <w:start w:val="1"/>
      <w:numFmt w:val="lowerRoman"/>
      <w:isLgl w:val="false"/>
      <w:suff w:val="tab"/>
      <w:lvlText w:val="%9."/>
      <w:lvlJc w:val="right"/>
      <w:pPr>
        <w:ind w:left="2881" w:hanging="420"/>
        <w:tabs>
          <w:tab w:val="left" w:pos="3780" w:leader="none"/>
        </w:tabs>
      </w:p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ind w:left="420"/>
      </w:pPr>
      <w:rPr>
        <w:rFonts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pStyle w:val="101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4">
    <w:multiLevelType w:val="hybridMultilevel"/>
    <w:lvl w:ilvl="0">
      <w:start w:val="1"/>
      <w:numFmt w:val="decimal"/>
      <w:isLgl w:val="false"/>
      <w:suff w:val="tab"/>
      <w:lvlText w:val="(%1)"/>
      <w:lvlJc w:val="left"/>
      <w:pPr>
        <w:ind w:left="0" w:hanging="420"/>
        <w:tabs>
          <w:tab w:val="left" w:pos="0" w:leader="none"/>
        </w:tabs>
      </w:pPr>
      <w:rPr>
        <w:rFonts w:hint="eastAsia"/>
      </w:rPr>
    </w:lvl>
    <w:lvl w:ilvl="1">
      <w:start w:val="1"/>
      <w:numFmt w:val="lowerLetter"/>
      <w:isLgl w:val="false"/>
      <w:suff w:val="tab"/>
      <w:lvlText w:val="%2)"/>
      <w:lvlJc w:val="left"/>
      <w:pPr>
        <w:ind w:left="0" w:hanging="420"/>
        <w:tabs>
          <w:tab w:val="left" w:pos="0" w:leader="none"/>
        </w:tabs>
      </w:pPr>
    </w:lvl>
    <w:lvl w:ilvl="2">
      <w:start w:val="1"/>
      <w:numFmt w:val="lowerRoman"/>
      <w:isLgl w:val="false"/>
      <w:suff w:val="tab"/>
      <w:lvlText w:val="%3."/>
      <w:lvlJc w:val="right"/>
      <w:pPr>
        <w:ind w:left="420" w:hanging="420"/>
        <w:tabs>
          <w:tab w:val="left" w:pos="420" w:leader="none"/>
        </w:tabs>
      </w:pPr>
    </w:lvl>
    <w:lvl w:ilvl="3">
      <w:start w:val="1"/>
      <w:numFmt w:val="decimal"/>
      <w:isLgl w:val="false"/>
      <w:suff w:val="tab"/>
      <w:lvlText w:val="%4."/>
      <w:lvlJc w:val="left"/>
      <w:pPr>
        <w:ind w:left="840" w:hanging="420"/>
        <w:tabs>
          <w:tab w:val="left" w:pos="840" w:leader="none"/>
        </w:tabs>
      </w:pPr>
    </w:lvl>
    <w:lvl w:ilvl="4">
      <w:start w:val="1"/>
      <w:numFmt w:val="lowerLetter"/>
      <w:isLgl w:val="false"/>
      <w:suff w:val="tab"/>
      <w:lvlText w:val="%5)"/>
      <w:lvlJc w:val="left"/>
      <w:pPr>
        <w:ind w:left="1260" w:hanging="420"/>
        <w:tabs>
          <w:tab w:val="left" w:pos="1260" w:leader="none"/>
        </w:tabs>
      </w:pPr>
    </w:lvl>
    <w:lvl w:ilvl="5">
      <w:start w:val="1"/>
      <w:numFmt w:val="lowerRoman"/>
      <w:isLgl w:val="false"/>
      <w:suff w:val="tab"/>
      <w:lvlText w:val="%6."/>
      <w:lvlJc w:val="right"/>
      <w:pPr>
        <w:ind w:left="1680" w:hanging="420"/>
        <w:tabs>
          <w:tab w:val="left" w:pos="1680" w:leader="none"/>
        </w:tabs>
      </w:pPr>
    </w:lvl>
    <w:lvl w:ilvl="6">
      <w:start w:val="1"/>
      <w:numFmt w:val="decimal"/>
      <w:isLgl w:val="false"/>
      <w:suff w:val="tab"/>
      <w:lvlText w:val="%7."/>
      <w:lvlJc w:val="left"/>
      <w:pPr>
        <w:ind w:left="2100" w:hanging="420"/>
        <w:tabs>
          <w:tab w:val="left" w:pos="2100" w:leader="none"/>
        </w:tabs>
      </w:pPr>
    </w:lvl>
    <w:lvl w:ilvl="7">
      <w:start w:val="1"/>
      <w:numFmt w:val="lowerLetter"/>
      <w:isLgl w:val="false"/>
      <w:suff w:val="tab"/>
      <w:lvlText w:val="%8)"/>
      <w:lvlJc w:val="left"/>
      <w:pPr>
        <w:ind w:left="2520" w:hanging="420"/>
        <w:tabs>
          <w:tab w:val="left" w:pos="2520" w:leader="none"/>
        </w:tabs>
      </w:pPr>
    </w:lvl>
    <w:lvl w:ilvl="8">
      <w:start w:val="1"/>
      <w:numFmt w:val="lowerRoman"/>
      <w:isLgl w:val="false"/>
      <w:suff w:val="tab"/>
      <w:lvlText w:val="%9."/>
      <w:lvlJc w:val="right"/>
      <w:pPr>
        <w:ind w:left="2940" w:hanging="420"/>
        <w:tabs>
          <w:tab w:val="left" w:pos="2940" w:leader="none"/>
        </w:tabs>
      </w:pPr>
    </w:lvl>
  </w:abstractNum>
  <w:abstractNum w:abstractNumId="2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0" w:hanging="850"/>
      </w:p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28">
    <w:multiLevelType w:val="hybridMultilevel"/>
    <w:lvl w:ilvl="0">
      <w:start w:val="1"/>
      <w:numFmt w:val="decimal"/>
      <w:isLgl w:val="false"/>
      <w:suff w:val="tab"/>
      <w:lvlText w:val="%1."/>
      <w:lvlJc w:val="left"/>
      <w:pPr>
        <w:ind w:left="840" w:hanging="360"/>
      </w:p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2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8"/>
  </w:num>
  <w:num w:numId="3">
    <w:abstractNumId w:val="23"/>
  </w:num>
  <w:num w:numId="4">
    <w:abstractNumId w:val="6"/>
  </w:num>
  <w:num w:numId="5">
    <w:abstractNumId w:val="4"/>
  </w:num>
  <w:num w:numId="6">
    <w:abstractNumId w:val="14"/>
  </w:num>
  <w:num w:numId="7">
    <w:abstractNumId w:val="17"/>
  </w:num>
  <w:num w:numId="8">
    <w:abstractNumId w:val="27"/>
  </w:num>
  <w:num w:numId="9">
    <w:abstractNumId w:val="13"/>
  </w:num>
  <w:num w:numId="10">
    <w:abstractNumId w:val="0"/>
  </w:num>
  <w:num w:numId="11">
    <w:abstractNumId w:val="18"/>
  </w:num>
  <w:num w:numId="12">
    <w:abstractNumId w:val="24"/>
  </w:num>
  <w:num w:numId="13">
    <w:abstractNumId w:val="7"/>
  </w:num>
  <w:num w:numId="14">
    <w:abstractNumId w:val="22"/>
  </w:num>
  <w:num w:numId="15">
    <w:abstractNumId w:val="11"/>
  </w:num>
  <w:num w:numId="16">
    <w:abstractNumId w:val="16"/>
  </w:num>
  <w:num w:numId="17">
    <w:abstractNumId w:val="10"/>
  </w:num>
  <w:num w:numId="18">
    <w:abstractNumId w:val="9"/>
  </w:num>
  <w:num w:numId="19">
    <w:abstractNumId w:val="2"/>
  </w:num>
  <w:num w:numId="20">
    <w:abstractNumId w:val="21"/>
  </w:num>
  <w:num w:numId="21">
    <w:abstractNumId w:val="25"/>
  </w:num>
  <w:num w:numId="22">
    <w:abstractNumId w:val="15"/>
  </w:num>
  <w:num w:numId="23">
    <w:abstractNumId w:val="20"/>
  </w:num>
  <w:num w:numId="24">
    <w:abstractNumId w:val="3"/>
  </w:num>
  <w:num w:numId="25">
    <w:abstractNumId w:val="29"/>
  </w:num>
  <w:num w:numId="26">
    <w:abstractNumId w:val="28"/>
  </w:num>
  <w:num w:numId="27">
    <w:abstractNumId w:val="5"/>
  </w:num>
  <w:num w:numId="28">
    <w:abstractNumId w:val="26"/>
  </w:num>
  <w:num w:numId="29">
    <w:abstractNumId w:val="1"/>
  </w:num>
  <w:num w:numId="30">
    <w:abstractNumId w:val="1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2" w:default="1">
    <w:name w:val="Normal"/>
    <w:next w:val="734"/>
    <w:link w:val="95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23">
    <w:name w:val="Heading 1"/>
    <w:basedOn w:val="722"/>
    <w:next w:val="722"/>
    <w:link w:val="756"/>
    <w:uiPriority w:val="9"/>
    <w:qFormat/>
    <w:pPr>
      <w:keepLines/>
      <w:keepNext/>
      <w:spacing w:before="480" w:after="200"/>
      <w:outlineLvl w:val="0"/>
    </w:pPr>
    <w:rPr>
      <w:rFonts w:ascii="Arial" w:hAnsi="Arial" w:eastAsia="Arial" w:cs="Arial"/>
      <w:sz w:val="40"/>
      <w:szCs w:val="40"/>
    </w:rPr>
  </w:style>
  <w:style w:type="paragraph" w:styleId="724">
    <w:name w:val="Heading 2"/>
    <w:basedOn w:val="722"/>
    <w:next w:val="722"/>
    <w:link w:val="757"/>
    <w:uiPriority w:val="9"/>
    <w:unhideWhenUsed/>
    <w:qFormat/>
    <w:pPr>
      <w:keepLines/>
      <w:keepNext/>
      <w:spacing w:before="360" w:after="200"/>
      <w:outlineLvl w:val="1"/>
    </w:pPr>
    <w:rPr>
      <w:rFonts w:ascii="Arial" w:hAnsi="Arial" w:eastAsia="Arial" w:cs="Arial"/>
      <w:sz w:val="34"/>
    </w:rPr>
  </w:style>
  <w:style w:type="paragraph" w:styleId="725">
    <w:name w:val="Heading 3"/>
    <w:basedOn w:val="722"/>
    <w:next w:val="722"/>
    <w:link w:val="758"/>
    <w:uiPriority w:val="9"/>
    <w:unhideWhenUsed/>
    <w:qFormat/>
    <w:pPr>
      <w:keepLines/>
      <w:keepNext/>
      <w:spacing w:before="320" w:after="200"/>
      <w:outlineLvl w:val="2"/>
    </w:pPr>
    <w:rPr>
      <w:rFonts w:ascii="Arial" w:hAnsi="Arial" w:eastAsia="Arial" w:cs="Arial"/>
      <w:sz w:val="30"/>
      <w:szCs w:val="30"/>
    </w:rPr>
  </w:style>
  <w:style w:type="paragraph" w:styleId="726">
    <w:name w:val="Heading 4"/>
    <w:basedOn w:val="722"/>
    <w:next w:val="722"/>
    <w:link w:val="759"/>
    <w:uiPriority w:val="9"/>
    <w:unhideWhenUsed/>
    <w:qFormat/>
    <w:pPr>
      <w:keepLines/>
      <w:keepNext/>
      <w:spacing w:before="320" w:after="200"/>
      <w:outlineLvl w:val="3"/>
    </w:pPr>
    <w:rPr>
      <w:rFonts w:ascii="Arial" w:hAnsi="Arial" w:eastAsia="Arial" w:cs="Arial"/>
      <w:b/>
      <w:bCs/>
      <w:sz w:val="26"/>
      <w:szCs w:val="26"/>
    </w:rPr>
  </w:style>
  <w:style w:type="paragraph" w:styleId="727">
    <w:name w:val="Heading 5"/>
    <w:basedOn w:val="722"/>
    <w:next w:val="722"/>
    <w:link w:val="760"/>
    <w:uiPriority w:val="9"/>
    <w:unhideWhenUsed/>
    <w:qFormat/>
    <w:pPr>
      <w:keepLines/>
      <w:keepNext/>
      <w:spacing w:before="320" w:after="200"/>
      <w:outlineLvl w:val="4"/>
    </w:pPr>
    <w:rPr>
      <w:rFonts w:ascii="Arial" w:hAnsi="Arial" w:eastAsia="Arial" w:cs="Arial"/>
      <w:b/>
      <w:bCs/>
      <w:sz w:val="24"/>
      <w:szCs w:val="24"/>
    </w:rPr>
  </w:style>
  <w:style w:type="paragraph" w:styleId="728">
    <w:name w:val="Heading 6"/>
    <w:basedOn w:val="722"/>
    <w:next w:val="722"/>
    <w:link w:val="761"/>
    <w:uiPriority w:val="9"/>
    <w:unhideWhenUsed/>
    <w:qFormat/>
    <w:pPr>
      <w:keepLines/>
      <w:keepNext/>
      <w:spacing w:before="320" w:after="200"/>
      <w:outlineLvl w:val="5"/>
    </w:pPr>
    <w:rPr>
      <w:rFonts w:ascii="Arial" w:hAnsi="Arial" w:eastAsia="Arial" w:cs="Arial"/>
      <w:b/>
      <w:bCs/>
      <w:sz w:val="22"/>
      <w:szCs w:val="22"/>
    </w:rPr>
  </w:style>
  <w:style w:type="paragraph" w:styleId="729">
    <w:name w:val="Heading 7"/>
    <w:basedOn w:val="722"/>
    <w:next w:val="722"/>
    <w:link w:val="762"/>
    <w:uiPriority w:val="9"/>
    <w:unhideWhenUsed/>
    <w:qFormat/>
    <w:pPr>
      <w:keepLines/>
      <w:keepNext/>
      <w:spacing w:before="320" w:after="200"/>
      <w:outlineLvl w:val="6"/>
    </w:pPr>
    <w:rPr>
      <w:rFonts w:ascii="Arial" w:hAnsi="Arial" w:eastAsia="Arial" w:cs="Arial"/>
      <w:b/>
      <w:bCs/>
      <w:i/>
      <w:iCs/>
      <w:sz w:val="22"/>
      <w:szCs w:val="22"/>
    </w:rPr>
  </w:style>
  <w:style w:type="paragraph" w:styleId="730">
    <w:name w:val="Heading 8"/>
    <w:basedOn w:val="722"/>
    <w:next w:val="722"/>
    <w:link w:val="763"/>
    <w:uiPriority w:val="9"/>
    <w:unhideWhenUsed/>
    <w:qFormat/>
    <w:pPr>
      <w:keepLines/>
      <w:keepNext/>
      <w:spacing w:before="320" w:after="200"/>
      <w:outlineLvl w:val="7"/>
    </w:pPr>
    <w:rPr>
      <w:rFonts w:ascii="Arial" w:hAnsi="Arial" w:eastAsia="Arial" w:cs="Arial"/>
      <w:i/>
      <w:iCs/>
      <w:sz w:val="22"/>
      <w:szCs w:val="22"/>
    </w:rPr>
  </w:style>
  <w:style w:type="paragraph" w:styleId="731">
    <w:name w:val="Heading 9"/>
    <w:basedOn w:val="722"/>
    <w:next w:val="722"/>
    <w:link w:val="764"/>
    <w:uiPriority w:val="9"/>
    <w:unhideWhenUsed/>
    <w:qFormat/>
    <w:pPr>
      <w:keepLines/>
      <w:keepNext/>
      <w:spacing w:before="320" w:after="200"/>
      <w:outlineLvl w:val="8"/>
    </w:pPr>
    <w:rPr>
      <w:rFonts w:ascii="Arial" w:hAnsi="Arial" w:eastAsia="Arial" w:cs="Arial"/>
      <w:i/>
      <w:iCs/>
      <w:sz w:val="21"/>
      <w:szCs w:val="21"/>
    </w:rPr>
  </w:style>
  <w:style w:type="character" w:styleId="732" w:default="1">
    <w:name w:val="Default Paragraph Font"/>
    <w:uiPriority w:val="1"/>
    <w:semiHidden/>
    <w:unhideWhenUsed/>
    <w:qFormat/>
  </w:style>
  <w:style w:type="table" w:styleId="733" w:default="1">
    <w:name w:val="Normal Table"/>
    <w:uiPriority w:val="99"/>
    <w:semiHidden/>
    <w:unhideWhenUsed/>
    <w:qFormat/>
    <w:tblPr>
      <w:tblLayout w:type="fixed"/>
      <w:tblCellMar>
        <w:left w:w="108" w:type="dxa"/>
        <w:top w:w="0" w:type="dxa"/>
        <w:right w:w="108" w:type="dxa"/>
        <w:bottom w:w="0" w:type="dxa"/>
      </w:tblCellMar>
    </w:tblPr>
  </w:style>
  <w:style w:type="paragraph" w:styleId="734" w:customStyle="1">
    <w:name w:val="正文文本1"/>
    <w:basedOn w:val="722"/>
    <w:next w:val="722"/>
    <w:link w:val="938"/>
    <w:uiPriority w:val="0"/>
    <w:qFormat/>
    <w:rPr>
      <w:rFonts w:ascii="楷体_GB2312" w:hAnsi="Arial" w:eastAsia="楷体_GB2312"/>
      <w:sz w:val="28"/>
      <w:szCs w:val="28"/>
    </w:rPr>
  </w:style>
  <w:style w:type="paragraph" w:styleId="735">
    <w:name w:val="toc 7"/>
    <w:basedOn w:val="722"/>
    <w:next w:val="722"/>
    <w:uiPriority w:val="39"/>
    <w:unhideWhenUsed/>
    <w:qFormat/>
    <w:pPr>
      <w:ind w:left="1701" w:right="0" w:firstLine="0"/>
      <w:spacing w:after="57"/>
    </w:pPr>
  </w:style>
  <w:style w:type="paragraph" w:styleId="736">
    <w:name w:val="Caption"/>
    <w:basedOn w:val="722"/>
    <w:next w:val="72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7">
    <w:name w:val="toc 5"/>
    <w:basedOn w:val="722"/>
    <w:next w:val="722"/>
    <w:uiPriority w:val="39"/>
    <w:unhideWhenUsed/>
    <w:qFormat/>
    <w:pPr>
      <w:ind w:left="1134" w:right="0" w:firstLine="0"/>
      <w:spacing w:after="57"/>
    </w:pPr>
  </w:style>
  <w:style w:type="paragraph" w:styleId="738">
    <w:name w:val="toc 3"/>
    <w:basedOn w:val="722"/>
    <w:next w:val="722"/>
    <w:uiPriority w:val="39"/>
    <w:unhideWhenUsed/>
    <w:qFormat/>
    <w:pPr>
      <w:ind w:left="567" w:right="0" w:firstLine="0"/>
      <w:spacing w:after="57"/>
    </w:pPr>
  </w:style>
  <w:style w:type="paragraph" w:styleId="739">
    <w:name w:val="toc 8"/>
    <w:basedOn w:val="722"/>
    <w:next w:val="722"/>
    <w:uiPriority w:val="39"/>
    <w:unhideWhenUsed/>
    <w:qFormat/>
    <w:pPr>
      <w:ind w:left="1984" w:right="0" w:firstLine="0"/>
      <w:spacing w:after="57"/>
    </w:pPr>
  </w:style>
  <w:style w:type="paragraph" w:styleId="740">
    <w:name w:val="endnote text"/>
    <w:basedOn w:val="722"/>
    <w:link w:val="902"/>
    <w:uiPriority w:val="99"/>
    <w:semiHidden/>
    <w:unhideWhenUsed/>
    <w:qFormat/>
    <w:pPr>
      <w:spacing w:after="0" w:line="240" w:lineRule="auto"/>
    </w:pPr>
    <w:rPr>
      <w:sz w:val="20"/>
    </w:rPr>
  </w:style>
  <w:style w:type="paragraph" w:styleId="741">
    <w:name w:val="Footer"/>
    <w:basedOn w:val="722"/>
    <w:link w:val="775"/>
    <w:uiPriority w:val="99"/>
    <w:unhideWhenUsed/>
    <w:qFormat/>
    <w:pPr>
      <w:spacing w:after="0" w:line="240" w:lineRule="auto"/>
      <w:tabs>
        <w:tab w:val="center" w:pos="7143" w:leader="none"/>
        <w:tab w:val="right" w:pos="14287" w:leader="none"/>
      </w:tabs>
    </w:pPr>
  </w:style>
  <w:style w:type="paragraph" w:styleId="742">
    <w:name w:val="Header"/>
    <w:basedOn w:val="722"/>
    <w:link w:val="773"/>
    <w:uiPriority w:val="99"/>
    <w:unhideWhenUsed/>
    <w:qFormat/>
    <w:pPr>
      <w:spacing w:after="0" w:line="240" w:lineRule="auto"/>
      <w:tabs>
        <w:tab w:val="center" w:pos="7143" w:leader="none"/>
        <w:tab w:val="right" w:pos="14287" w:leader="none"/>
      </w:tabs>
    </w:pPr>
  </w:style>
  <w:style w:type="paragraph" w:styleId="743">
    <w:name w:val="toc 1"/>
    <w:basedOn w:val="722"/>
    <w:next w:val="722"/>
    <w:uiPriority w:val="39"/>
    <w:unhideWhenUsed/>
    <w:qFormat/>
    <w:pPr>
      <w:ind w:left="0" w:right="0" w:firstLine="0"/>
      <w:spacing w:after="57"/>
    </w:pPr>
  </w:style>
  <w:style w:type="paragraph" w:styleId="744">
    <w:name w:val="toc 4"/>
    <w:basedOn w:val="722"/>
    <w:next w:val="722"/>
    <w:uiPriority w:val="39"/>
    <w:unhideWhenUsed/>
    <w:qFormat/>
    <w:pPr>
      <w:ind w:left="850" w:right="0" w:firstLine="0"/>
      <w:spacing w:after="57"/>
    </w:pPr>
  </w:style>
  <w:style w:type="paragraph" w:styleId="745">
    <w:name w:val="Subtitle"/>
    <w:basedOn w:val="722"/>
    <w:next w:val="722"/>
    <w:link w:val="768"/>
    <w:uiPriority w:val="11"/>
    <w:qFormat/>
    <w:pPr>
      <w:spacing w:before="200" w:after="200"/>
    </w:pPr>
    <w:rPr>
      <w:sz w:val="24"/>
      <w:szCs w:val="24"/>
    </w:rPr>
  </w:style>
  <w:style w:type="paragraph" w:styleId="746">
    <w:name w:val="footnote text"/>
    <w:basedOn w:val="722"/>
    <w:link w:val="901"/>
    <w:uiPriority w:val="99"/>
    <w:semiHidden/>
    <w:unhideWhenUsed/>
    <w:qFormat/>
    <w:pPr>
      <w:spacing w:after="40" w:line="240" w:lineRule="auto"/>
    </w:pPr>
    <w:rPr>
      <w:sz w:val="18"/>
    </w:rPr>
  </w:style>
  <w:style w:type="paragraph" w:styleId="747">
    <w:name w:val="toc 6"/>
    <w:basedOn w:val="722"/>
    <w:next w:val="722"/>
    <w:uiPriority w:val="39"/>
    <w:unhideWhenUsed/>
    <w:qFormat/>
    <w:pPr>
      <w:ind w:left="1417" w:right="0" w:firstLine="0"/>
      <w:spacing w:after="57"/>
    </w:pPr>
  </w:style>
  <w:style w:type="paragraph" w:styleId="748">
    <w:name w:val="table of figures"/>
    <w:basedOn w:val="722"/>
    <w:next w:val="722"/>
    <w:uiPriority w:val="99"/>
    <w:unhideWhenUsed/>
    <w:qFormat/>
    <w:pPr>
      <w:spacing w:after="0" w:afterAutospacing="0"/>
    </w:pPr>
  </w:style>
  <w:style w:type="paragraph" w:styleId="749">
    <w:name w:val="toc 2"/>
    <w:basedOn w:val="722"/>
    <w:next w:val="722"/>
    <w:uiPriority w:val="39"/>
    <w:unhideWhenUsed/>
    <w:qFormat/>
    <w:pPr>
      <w:ind w:left="283" w:right="0" w:firstLine="0"/>
      <w:spacing w:after="57"/>
    </w:pPr>
  </w:style>
  <w:style w:type="paragraph" w:styleId="750">
    <w:name w:val="toc 9"/>
    <w:basedOn w:val="722"/>
    <w:next w:val="722"/>
    <w:uiPriority w:val="39"/>
    <w:unhideWhenUsed/>
    <w:qFormat/>
    <w:pPr>
      <w:ind w:left="2268" w:right="0" w:firstLine="0"/>
      <w:spacing w:after="57"/>
    </w:pPr>
  </w:style>
  <w:style w:type="paragraph" w:styleId="751">
    <w:name w:val="Title"/>
    <w:basedOn w:val="722"/>
    <w:next w:val="722"/>
    <w:link w:val="767"/>
    <w:uiPriority w:val="10"/>
    <w:qFormat/>
    <w:pPr>
      <w:contextualSpacing/>
      <w:spacing w:before="300" w:after="200"/>
    </w:pPr>
    <w:rPr>
      <w:sz w:val="48"/>
      <w:szCs w:val="48"/>
    </w:rPr>
  </w:style>
  <w:style w:type="table" w:styleId="75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753">
    <w:name w:val="endnote reference"/>
    <w:uiPriority w:val="99"/>
    <w:semiHidden/>
    <w:unhideWhenUsed/>
    <w:qFormat/>
    <w:rPr>
      <w:vertAlign w:val="superscript"/>
    </w:rPr>
  </w:style>
  <w:style w:type="character" w:styleId="754">
    <w:name w:val="Hyperlink"/>
    <w:uiPriority w:val="99"/>
    <w:unhideWhenUsed/>
    <w:qFormat/>
    <w:rPr>
      <w:color w:val="0000ff" w:themeColor="hyperlink"/>
      <w:u w:val="single"/>
      <w14:textFill>
        <w14:solidFill>
          <w14:schemeClr w14:val="hlink"/>
        </w14:solidFill>
      </w14:textFill>
    </w:rPr>
  </w:style>
  <w:style w:type="character" w:styleId="755">
    <w:name w:val="footnote reference"/>
    <w:uiPriority w:val="99"/>
    <w:unhideWhenUsed/>
    <w:qFormat/>
    <w:rPr>
      <w:vertAlign w:val="superscript"/>
    </w:rPr>
  </w:style>
  <w:style w:type="character" w:styleId="756" w:customStyle="1">
    <w:name w:val="Heading 1 Char"/>
    <w:link w:val="723"/>
    <w:uiPriority w:val="9"/>
    <w:qFormat/>
    <w:rPr>
      <w:rFonts w:ascii="Arial" w:hAnsi="Arial" w:eastAsia="Arial" w:cs="Arial"/>
      <w:sz w:val="40"/>
      <w:szCs w:val="40"/>
    </w:rPr>
  </w:style>
  <w:style w:type="character" w:styleId="757" w:customStyle="1">
    <w:name w:val="Heading 2 Char"/>
    <w:link w:val="724"/>
    <w:uiPriority w:val="9"/>
    <w:qFormat/>
    <w:rPr>
      <w:rFonts w:ascii="Arial" w:hAnsi="Arial" w:eastAsia="Arial" w:cs="Arial"/>
      <w:sz w:val="34"/>
    </w:rPr>
  </w:style>
  <w:style w:type="character" w:styleId="758" w:customStyle="1">
    <w:name w:val="Heading 3 Char"/>
    <w:link w:val="725"/>
    <w:uiPriority w:val="9"/>
    <w:qFormat/>
    <w:rPr>
      <w:rFonts w:ascii="Arial" w:hAnsi="Arial" w:eastAsia="Arial" w:cs="Arial"/>
      <w:sz w:val="30"/>
      <w:szCs w:val="30"/>
    </w:rPr>
  </w:style>
  <w:style w:type="character" w:styleId="759" w:customStyle="1">
    <w:name w:val="Heading 4 Char"/>
    <w:link w:val="726"/>
    <w:uiPriority w:val="9"/>
    <w:qFormat/>
    <w:rPr>
      <w:rFonts w:ascii="Arial" w:hAnsi="Arial" w:eastAsia="Arial" w:cs="Arial"/>
      <w:b/>
      <w:bCs/>
      <w:sz w:val="26"/>
      <w:szCs w:val="26"/>
    </w:rPr>
  </w:style>
  <w:style w:type="character" w:styleId="760" w:customStyle="1">
    <w:name w:val="Heading 5 Char"/>
    <w:link w:val="727"/>
    <w:uiPriority w:val="9"/>
    <w:qFormat/>
    <w:rPr>
      <w:rFonts w:ascii="Arial" w:hAnsi="Arial" w:eastAsia="Arial" w:cs="Arial"/>
      <w:b/>
      <w:bCs/>
      <w:sz w:val="24"/>
      <w:szCs w:val="24"/>
    </w:rPr>
  </w:style>
  <w:style w:type="character" w:styleId="761" w:customStyle="1">
    <w:name w:val="Heading 6 Char"/>
    <w:link w:val="728"/>
    <w:uiPriority w:val="9"/>
    <w:qFormat/>
    <w:rPr>
      <w:rFonts w:ascii="Arial" w:hAnsi="Arial" w:eastAsia="Arial" w:cs="Arial"/>
      <w:b/>
      <w:bCs/>
      <w:sz w:val="22"/>
      <w:szCs w:val="22"/>
    </w:rPr>
  </w:style>
  <w:style w:type="character" w:styleId="762" w:customStyle="1">
    <w:name w:val="Heading 7 Char"/>
    <w:link w:val="729"/>
    <w:uiPriority w:val="9"/>
    <w:qFormat/>
    <w:rPr>
      <w:rFonts w:ascii="Arial" w:hAnsi="Arial" w:eastAsia="Arial" w:cs="Arial"/>
      <w:b/>
      <w:bCs/>
      <w:i/>
      <w:iCs/>
      <w:sz w:val="22"/>
      <w:szCs w:val="22"/>
    </w:rPr>
  </w:style>
  <w:style w:type="character" w:styleId="763" w:customStyle="1">
    <w:name w:val="Heading 8 Char"/>
    <w:link w:val="730"/>
    <w:uiPriority w:val="9"/>
    <w:qFormat/>
    <w:rPr>
      <w:rFonts w:ascii="Arial" w:hAnsi="Arial" w:eastAsia="Arial" w:cs="Arial"/>
      <w:i/>
      <w:iCs/>
      <w:sz w:val="22"/>
      <w:szCs w:val="22"/>
    </w:rPr>
  </w:style>
  <w:style w:type="character" w:styleId="764" w:customStyle="1">
    <w:name w:val="Heading 9 Char"/>
    <w:link w:val="731"/>
    <w:uiPriority w:val="9"/>
    <w:qFormat/>
    <w:rPr>
      <w:rFonts w:ascii="Arial" w:hAnsi="Arial" w:eastAsia="Arial" w:cs="Arial"/>
      <w:i/>
      <w:iCs/>
      <w:sz w:val="21"/>
      <w:szCs w:val="21"/>
    </w:rPr>
  </w:style>
  <w:style w:type="paragraph" w:styleId="765">
    <w:name w:val="List Paragraph"/>
    <w:basedOn w:val="722"/>
    <w:uiPriority w:val="34"/>
    <w:qFormat/>
    <w:pPr>
      <w:contextualSpacing/>
      <w:ind w:left="720"/>
    </w:pPr>
  </w:style>
  <w:style w:type="paragraph" w:styleId="766">
    <w:name w:val="No Spacing"/>
    <w:uiPriority w:val="1"/>
    <w:qFormat/>
    <w:pPr>
      <w:spacing w:before="0" w:after="0" w:line="240" w:lineRule="auto"/>
    </w:pPr>
    <w:rPr>
      <w:rFonts w:hint="default" w:ascii="Times New Roman" w:hAnsi="Times New Roman" w:eastAsia="宋体" w:cs="Times New Roman"/>
    </w:rPr>
  </w:style>
  <w:style w:type="character" w:styleId="767" w:customStyle="1">
    <w:name w:val="Title Char"/>
    <w:link w:val="751"/>
    <w:uiPriority w:val="10"/>
    <w:qFormat/>
    <w:rPr>
      <w:sz w:val="48"/>
      <w:szCs w:val="48"/>
    </w:rPr>
  </w:style>
  <w:style w:type="character" w:styleId="768" w:customStyle="1">
    <w:name w:val="Subtitle Char"/>
    <w:link w:val="745"/>
    <w:uiPriority w:val="11"/>
    <w:qFormat/>
    <w:rPr>
      <w:sz w:val="24"/>
      <w:szCs w:val="24"/>
    </w:rPr>
  </w:style>
  <w:style w:type="paragraph" w:styleId="769">
    <w:name w:val="Quote"/>
    <w:basedOn w:val="722"/>
    <w:next w:val="722"/>
    <w:link w:val="770"/>
    <w:uiPriority w:val="29"/>
    <w:qFormat/>
    <w:pPr>
      <w:ind w:left="720" w:right="720"/>
    </w:pPr>
    <w:rPr>
      <w:i/>
    </w:rPr>
  </w:style>
  <w:style w:type="character" w:styleId="770" w:customStyle="1">
    <w:name w:val="Quote Char"/>
    <w:link w:val="769"/>
    <w:uiPriority w:val="29"/>
    <w:qFormat/>
    <w:rPr>
      <w:i/>
    </w:rPr>
  </w:style>
  <w:style w:type="paragraph" w:styleId="771">
    <w:name w:val="Intense Quote"/>
    <w:basedOn w:val="722"/>
    <w:next w:val="722"/>
    <w:link w:val="7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customStyle="1">
    <w:name w:val="Intense Quote Char"/>
    <w:link w:val="771"/>
    <w:uiPriority w:val="30"/>
    <w:qFormat/>
    <w:rPr>
      <w:i/>
    </w:rPr>
  </w:style>
  <w:style w:type="character" w:styleId="773" w:customStyle="1">
    <w:name w:val="Header Char"/>
    <w:link w:val="742"/>
    <w:uiPriority w:val="99"/>
    <w:qFormat/>
  </w:style>
  <w:style w:type="character" w:styleId="774" w:customStyle="1">
    <w:name w:val="Footer Char"/>
    <w:link w:val="741"/>
    <w:uiPriority w:val="99"/>
    <w:qFormat/>
  </w:style>
  <w:style w:type="character" w:styleId="775" w:customStyle="1">
    <w:name w:val="Caption Char"/>
    <w:link w:val="741"/>
    <w:uiPriority w:val="99"/>
    <w:qFormat/>
  </w:style>
  <w:style w:type="table" w:styleId="77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7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3" w:customStyle="1">
    <w:name w:val="List Table 7 Colorful"/>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List Table 7 Colorful - Accent 1"/>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7 Colorful - Accent 2"/>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6" w:customStyle="1">
    <w:name w:val="List Table 7 Colorful - Accent 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7" w:customStyle="1">
    <w:name w:val="List Table 7 Colorful - Accent 4"/>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List Table 7 Colorful - Accent 5"/>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9" w:customStyle="1">
    <w:name w:val="List Table 7 Colorful - Accent 6"/>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1" w:customStyle="1">
    <w:name w:val="Footnote Text Char"/>
    <w:link w:val="746"/>
    <w:uiPriority w:val="99"/>
    <w:qFormat/>
    <w:rPr>
      <w:sz w:val="18"/>
    </w:rPr>
  </w:style>
  <w:style w:type="character" w:styleId="902" w:customStyle="1">
    <w:name w:val="Endnote Text Char"/>
    <w:link w:val="740"/>
    <w:uiPriority w:val="99"/>
    <w:qFormat/>
    <w:rPr>
      <w:sz w:val="20"/>
    </w:rPr>
  </w:style>
  <w:style w:type="paragraph" w:styleId="903" w:customStyle="1">
    <w:name w:val="TOC Heading"/>
    <w:uiPriority w:val="39"/>
    <w:unhideWhenUsed/>
    <w:qFormat/>
    <w:rPr>
      <w:rFonts w:hint="default" w:ascii="Times New Roman" w:hAnsi="Times New Roman" w:eastAsia="宋体" w:cs="Times New Roman"/>
    </w:rPr>
  </w:style>
  <w:style w:type="paragraph" w:styleId="904" w:customStyle="1">
    <w:name w:val="标题 11"/>
    <w:basedOn w:val="722"/>
    <w:next w:val="722"/>
    <w:link w:val="942"/>
    <w:uiPriority w:val="0"/>
    <w:qFormat/>
    <w:pPr>
      <w:jc w:val="center"/>
      <w:keepNext/>
      <w:outlineLvl w:val="0"/>
    </w:pPr>
    <w:rPr>
      <w:rFonts w:ascii="楷体_GB2312" w:eastAsia="楷体_GB2312"/>
      <w:sz w:val="28"/>
      <w:szCs w:val="28"/>
    </w:rPr>
  </w:style>
  <w:style w:type="paragraph" w:styleId="905" w:customStyle="1">
    <w:name w:val="标题 21"/>
    <w:basedOn w:val="722"/>
    <w:next w:val="906"/>
    <w:link w:val="94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06" w:customStyle="1">
    <w:name w:val="正文缩进1"/>
    <w:basedOn w:val="722"/>
    <w:link w:val="952"/>
    <w:uiPriority w:val="0"/>
    <w:qFormat/>
    <w:pPr>
      <w:ind w:firstLine="420"/>
    </w:pPr>
  </w:style>
  <w:style w:type="paragraph" w:styleId="907" w:customStyle="1">
    <w:name w:val="标题 31"/>
    <w:basedOn w:val="722"/>
    <w:next w:val="722"/>
    <w:link w:val="953"/>
    <w:uiPriority w:val="0"/>
    <w:qFormat/>
    <w:pPr>
      <w:keepLines/>
      <w:keepNext/>
      <w:spacing w:before="260" w:after="260" w:line="416" w:lineRule="auto"/>
      <w:outlineLvl w:val="2"/>
    </w:pPr>
    <w:rPr>
      <w:b/>
      <w:bCs/>
      <w:sz w:val="32"/>
      <w:szCs w:val="32"/>
    </w:rPr>
  </w:style>
  <w:style w:type="paragraph" w:styleId="908" w:customStyle="1">
    <w:name w:val="标题 41"/>
    <w:basedOn w:val="722"/>
    <w:next w:val="722"/>
    <w:link w:val="954"/>
    <w:uiPriority w:val="0"/>
    <w:qFormat/>
    <w:pPr>
      <w:keepLines/>
      <w:keepNext/>
      <w:spacing w:before="280" w:after="290" w:line="376" w:lineRule="auto"/>
      <w:outlineLvl w:val="3"/>
    </w:pPr>
    <w:rPr>
      <w:rFonts w:ascii="Arial" w:hAnsi="Arial" w:eastAsia="黑体" w:cs="Arial"/>
      <w:b/>
      <w:bCs/>
      <w:sz w:val="28"/>
      <w:szCs w:val="28"/>
    </w:rPr>
  </w:style>
  <w:style w:type="paragraph" w:styleId="909" w:customStyle="1">
    <w:name w:val="标题 51"/>
    <w:basedOn w:val="722"/>
    <w:next w:val="906"/>
    <w:link w:val="948"/>
    <w:uiPriority w:val="0"/>
    <w:qFormat/>
    <w:pPr>
      <w:keepNext/>
      <w:outlineLvl w:val="4"/>
    </w:pPr>
    <w:rPr>
      <w:rFonts w:ascii="宋体"/>
      <w:color w:val="000000"/>
      <w:sz w:val="28"/>
      <w:szCs w:val="28"/>
    </w:rPr>
  </w:style>
  <w:style w:type="paragraph" w:styleId="910" w:customStyle="1">
    <w:name w:val="标题 61"/>
    <w:basedOn w:val="722"/>
    <w:next w:val="722"/>
    <w:link w:val="94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11" w:customStyle="1">
    <w:name w:val="标题 71"/>
    <w:basedOn w:val="722"/>
    <w:next w:val="722"/>
    <w:link w:val="949"/>
    <w:uiPriority w:val="0"/>
    <w:qFormat/>
    <w:pPr>
      <w:numPr>
        <w:ilvl w:val="6"/>
        <w:numId w:val="1"/>
      </w:numPr>
      <w:keepLines/>
      <w:keepNext/>
      <w:spacing w:before="240" w:after="64" w:line="320" w:lineRule="auto"/>
      <w:outlineLvl w:val="6"/>
    </w:pPr>
    <w:rPr>
      <w:b/>
      <w:bCs/>
      <w:sz w:val="24"/>
      <w:szCs w:val="24"/>
    </w:rPr>
  </w:style>
  <w:style w:type="paragraph" w:styleId="912" w:customStyle="1">
    <w:name w:val="标题 81"/>
    <w:basedOn w:val="722"/>
    <w:next w:val="722"/>
    <w:link w:val="93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13" w:customStyle="1">
    <w:name w:val="标题 91"/>
    <w:basedOn w:val="722"/>
    <w:next w:val="722"/>
    <w:link w:val="927"/>
    <w:uiPriority w:val="0"/>
    <w:qFormat/>
    <w:pPr>
      <w:numPr>
        <w:ilvl w:val="8"/>
        <w:numId w:val="1"/>
      </w:numPr>
      <w:keepLines/>
      <w:keepNext/>
      <w:spacing w:before="240" w:after="64" w:line="320" w:lineRule="auto"/>
      <w:outlineLvl w:val="8"/>
    </w:pPr>
    <w:rPr>
      <w:rFonts w:ascii="Arial" w:hAnsi="Arial" w:eastAsia="黑体"/>
    </w:rPr>
  </w:style>
  <w:style w:type="character" w:styleId="914" w:customStyle="1">
    <w:name w:val="默认段落字体1"/>
    <w:link w:val="722"/>
    <w:uiPriority w:val="1"/>
    <w:unhideWhenUsed/>
    <w:qFormat/>
  </w:style>
  <w:style w:type="table" w:styleId="915" w:customStyle="1">
    <w:name w:val="普通表格1"/>
    <w:uiPriority w:val="99"/>
    <w:unhideWhenUsed/>
    <w:qFormat/>
    <w:tblPr/>
  </w:style>
  <w:style w:type="character" w:styleId="916" w:customStyle="1">
    <w:name w:val="超链接1"/>
    <w:link w:val="722"/>
    <w:uiPriority w:val="0"/>
    <w:qFormat/>
    <w:rPr>
      <w:color w:val="0000ff"/>
      <w:u w:val="single"/>
    </w:rPr>
  </w:style>
  <w:style w:type="character" w:styleId="917" w:customStyle="1">
    <w:name w:val="批注引用1"/>
    <w:link w:val="722"/>
    <w:uiPriority w:val="0"/>
    <w:semiHidden/>
    <w:qFormat/>
    <w:rPr>
      <w:sz w:val="21"/>
      <w:szCs w:val="21"/>
    </w:rPr>
  </w:style>
  <w:style w:type="character" w:styleId="918" w:customStyle="1">
    <w:name w:val="页码1"/>
    <w:link w:val="722"/>
    <w:uiPriority w:val="0"/>
    <w:qFormat/>
  </w:style>
  <w:style w:type="character" w:styleId="919" w:customStyle="1">
    <w:name w:val="要点1"/>
    <w:link w:val="722"/>
    <w:uiPriority w:val="0"/>
    <w:qFormat/>
    <w:rPr>
      <w:b/>
      <w:bCs/>
    </w:rPr>
  </w:style>
  <w:style w:type="character" w:styleId="920" w:customStyle="1">
    <w:name w:val="已访问的超链接1"/>
    <w:link w:val="722"/>
    <w:uiPriority w:val="0"/>
    <w:qFormat/>
    <w:rPr>
      <w:color w:val="800080"/>
      <w:u w:val="single"/>
    </w:rPr>
  </w:style>
  <w:style w:type="character" w:styleId="921" w:customStyle="1">
    <w:name w:val="正文文本首行缩进 字符"/>
    <w:link w:val="922"/>
    <w:uiPriority w:val="0"/>
    <w:qFormat/>
    <w:rPr>
      <w:rFonts w:ascii="仿宋_GB2312" w:hAnsi="Times New Roman" w:eastAsia="仿宋_GB2312" w:cs="Times New Roman"/>
      <w:sz w:val="30"/>
      <w:szCs w:val="30"/>
    </w:rPr>
  </w:style>
  <w:style w:type="paragraph" w:styleId="922" w:customStyle="1">
    <w:name w:val="正文首行缩进1"/>
    <w:basedOn w:val="722"/>
    <w:link w:val="921"/>
    <w:uiPriority w:val="0"/>
    <w:qFormat/>
    <w:pPr>
      <w:ind w:firstLine="200"/>
      <w:spacing w:line="360" w:lineRule="auto"/>
    </w:pPr>
    <w:rPr>
      <w:rFonts w:ascii="仿宋_GB2312" w:eastAsia="仿宋_GB2312"/>
      <w:sz w:val="30"/>
      <w:szCs w:val="30"/>
    </w:rPr>
  </w:style>
  <w:style w:type="character" w:styleId="923" w:customStyle="1">
    <w:name w:val="批注框文本 字符"/>
    <w:link w:val="924"/>
    <w:uiPriority w:val="0"/>
    <w:semiHidden/>
    <w:qFormat/>
    <w:rPr>
      <w:rFonts w:ascii="Times New Roman" w:hAnsi="Times New Roman" w:eastAsia="宋体" w:cs="Times New Roman"/>
      <w:sz w:val="18"/>
      <w:szCs w:val="18"/>
    </w:rPr>
  </w:style>
  <w:style w:type="paragraph" w:styleId="924" w:customStyle="1">
    <w:name w:val="批注框文本1"/>
    <w:basedOn w:val="722"/>
    <w:link w:val="923"/>
    <w:uiPriority w:val="0"/>
    <w:semiHidden/>
    <w:qFormat/>
    <w:rPr>
      <w:sz w:val="18"/>
      <w:szCs w:val="18"/>
    </w:rPr>
  </w:style>
  <w:style w:type="character" w:styleId="925" w:customStyle="1">
    <w:name w:val="列出段落 Char"/>
    <w:link w:val="926"/>
    <w:uiPriority w:val="0"/>
    <w:qFormat/>
    <w:rPr>
      <w:rFonts w:ascii="Calibri" w:hAnsi="Calibri"/>
      <w:sz w:val="24"/>
      <w:szCs w:val="24"/>
      <w:lang w:eastAsia="en-US" w:bidi="en-US"/>
    </w:rPr>
  </w:style>
  <w:style w:type="paragraph" w:styleId="926" w:customStyle="1">
    <w:name w:val="列出段落1"/>
    <w:basedOn w:val="722"/>
    <w:link w:val="925"/>
    <w:uiPriority w:val="0"/>
    <w:qFormat/>
    <w:pPr>
      <w:contextualSpacing/>
      <w:ind w:left="720"/>
      <w:jc w:val="left"/>
      <w:widowControl/>
    </w:pPr>
    <w:rPr>
      <w:rFonts w:ascii="Calibri" w:hAnsi="Calibri" w:eastAsia="宋体" w:cs="Times New Roman"/>
      <w:sz w:val="24"/>
      <w:szCs w:val="24"/>
      <w:lang w:eastAsia="en-US" w:bidi="en-US"/>
    </w:rPr>
  </w:style>
  <w:style w:type="character" w:styleId="927" w:customStyle="1">
    <w:name w:val="标题 9 字符"/>
    <w:link w:val="913"/>
    <w:uiPriority w:val="0"/>
    <w:qFormat/>
    <w:rPr>
      <w:rFonts w:ascii="Arial" w:hAnsi="Arial" w:eastAsia="黑体" w:cs="Times New Roman"/>
      <w:szCs w:val="21"/>
    </w:rPr>
  </w:style>
  <w:style w:type="character" w:styleId="928" w:customStyle="1">
    <w:name w:val="纯文本 字符"/>
    <w:link w:val="929"/>
    <w:uiPriority w:val="0"/>
    <w:qFormat/>
    <w:rPr>
      <w:rFonts w:ascii="宋体" w:hAnsi="Courier New" w:eastAsia="宋体" w:cs="Courier New"/>
      <w:szCs w:val="21"/>
    </w:rPr>
  </w:style>
  <w:style w:type="paragraph" w:styleId="929" w:customStyle="1">
    <w:name w:val="纯文本1"/>
    <w:basedOn w:val="722"/>
    <w:link w:val="928"/>
    <w:uiPriority w:val="0"/>
    <w:qFormat/>
    <w:rPr>
      <w:rFonts w:ascii="宋体" w:hAnsi="Courier New" w:cs="Courier New"/>
    </w:rPr>
  </w:style>
  <w:style w:type="character" w:styleId="930" w:customStyle="1">
    <w:name w:val="font21"/>
    <w:link w:val="722"/>
    <w:uiPriority w:val="0"/>
    <w:qFormat/>
    <w:rPr>
      <w:rFonts w:ascii="Calibri" w:hAnsi="Calibri" w:eastAsia="宋体" w:cs="Times New Roman"/>
      <w:sz w:val="21"/>
      <w:szCs w:val="22"/>
      <w:lang w:val="en-US" w:eastAsia="zh-CN" w:bidi="ar-SA"/>
    </w:rPr>
  </w:style>
  <w:style w:type="character" w:styleId="931" w:customStyle="1">
    <w:name w:val="正文文本 3 字符"/>
    <w:link w:val="932"/>
    <w:uiPriority w:val="0"/>
    <w:qFormat/>
    <w:rPr>
      <w:rFonts w:ascii="仿宋_GB2312" w:hAnsi="Arial" w:eastAsia="仿宋_GB2312" w:cs="Times New Roman"/>
      <w:sz w:val="32"/>
      <w:szCs w:val="32"/>
    </w:rPr>
  </w:style>
  <w:style w:type="paragraph" w:styleId="932" w:customStyle="1">
    <w:name w:val="正文文本 31"/>
    <w:basedOn w:val="722"/>
    <w:link w:val="931"/>
    <w:uiPriority w:val="0"/>
    <w:qFormat/>
    <w:rPr>
      <w:rFonts w:ascii="仿宋_GB2312" w:hAnsi="Arial" w:eastAsia="仿宋_GB2312"/>
      <w:sz w:val="32"/>
      <w:szCs w:val="32"/>
    </w:rPr>
  </w:style>
  <w:style w:type="character" w:styleId="933" w:customStyle="1">
    <w:name w:val="正文文本缩进 2 字符"/>
    <w:link w:val="934"/>
    <w:uiPriority w:val="0"/>
    <w:qFormat/>
    <w:rPr>
      <w:rFonts w:ascii="Arial" w:hAnsi="Arial" w:eastAsia="仿宋_GB2312" w:cs="Arial"/>
      <w:sz w:val="32"/>
      <w:szCs w:val="32"/>
    </w:rPr>
  </w:style>
  <w:style w:type="paragraph" w:styleId="934" w:customStyle="1">
    <w:name w:val="正文文本缩进 21"/>
    <w:basedOn w:val="722"/>
    <w:link w:val="933"/>
    <w:uiPriority w:val="0"/>
    <w:qFormat/>
    <w:pPr>
      <w:ind w:left="630" w:firstLine="645"/>
    </w:pPr>
    <w:rPr>
      <w:rFonts w:ascii="Arial" w:hAnsi="Arial" w:eastAsia="仿宋_GB2312" w:cs="Arial"/>
      <w:sz w:val="32"/>
      <w:szCs w:val="32"/>
    </w:rPr>
  </w:style>
  <w:style w:type="character" w:styleId="935" w:customStyle="1">
    <w:name w:val="批注主题 字符"/>
    <w:link w:val="936"/>
    <w:uiPriority w:val="0"/>
    <w:semiHidden/>
    <w:qFormat/>
    <w:rPr>
      <w:rFonts w:ascii="Times New Roman" w:hAnsi="Times New Roman" w:eastAsia="宋体" w:cs="Times New Roman"/>
      <w:b/>
      <w:bCs/>
      <w:szCs w:val="21"/>
    </w:rPr>
  </w:style>
  <w:style w:type="paragraph" w:styleId="936" w:customStyle="1">
    <w:name w:val="批注主题1"/>
    <w:basedOn w:val="937"/>
    <w:next w:val="937"/>
    <w:link w:val="935"/>
    <w:uiPriority w:val="0"/>
    <w:semiHidden/>
    <w:qFormat/>
    <w:rPr>
      <w:b/>
      <w:bCs/>
    </w:rPr>
  </w:style>
  <w:style w:type="paragraph" w:styleId="937" w:customStyle="1">
    <w:name w:val="批注文字1"/>
    <w:basedOn w:val="722"/>
    <w:link w:val="950"/>
    <w:uiPriority w:val="0"/>
    <w:semiHidden/>
    <w:qFormat/>
    <w:pPr>
      <w:jc w:val="left"/>
    </w:pPr>
  </w:style>
  <w:style w:type="character" w:styleId="938" w:customStyle="1">
    <w:name w:val="正文文本 字符"/>
    <w:link w:val="734"/>
    <w:uiPriority w:val="0"/>
    <w:qFormat/>
    <w:rPr>
      <w:rFonts w:ascii="楷体_GB2312" w:hAnsi="Arial" w:eastAsia="楷体_GB2312" w:cs="Times New Roman"/>
      <w:sz w:val="28"/>
      <w:szCs w:val="28"/>
    </w:rPr>
  </w:style>
  <w:style w:type="character" w:styleId="939" w:customStyle="1">
    <w:name w:val="标题 8 字符"/>
    <w:link w:val="912"/>
    <w:uiPriority w:val="0"/>
    <w:qFormat/>
    <w:rPr>
      <w:rFonts w:ascii="Arial" w:hAnsi="Arial" w:eastAsia="黑体" w:cs="Times New Roman"/>
      <w:sz w:val="24"/>
      <w:szCs w:val="24"/>
    </w:rPr>
  </w:style>
  <w:style w:type="character" w:styleId="940" w:customStyle="1">
    <w:name w:val="页眉 字符"/>
    <w:link w:val="941"/>
    <w:uiPriority w:val="0"/>
    <w:qFormat/>
    <w:rPr>
      <w:rFonts w:ascii="Times New Roman" w:hAnsi="Times New Roman" w:eastAsia="宋体" w:cs="Times New Roman"/>
      <w:sz w:val="18"/>
      <w:szCs w:val="18"/>
    </w:rPr>
  </w:style>
  <w:style w:type="paragraph" w:styleId="941" w:customStyle="1">
    <w:name w:val="页眉1"/>
    <w:basedOn w:val="722"/>
    <w:link w:val="940"/>
    <w:uiPriority w:val="0"/>
    <w:qFormat/>
    <w:pPr>
      <w:jc w:val="center"/>
      <w:tabs>
        <w:tab w:val="center" w:pos="4153" w:leader="none"/>
        <w:tab w:val="right" w:pos="8306" w:leader="none"/>
      </w:tabs>
      <w:pBdr>
        <w:bottom w:val="single" w:color="000000" w:sz="6" w:space="1"/>
      </w:pBdr>
    </w:pPr>
    <w:rPr>
      <w:sz w:val="18"/>
      <w:szCs w:val="18"/>
    </w:rPr>
  </w:style>
  <w:style w:type="character" w:styleId="942" w:customStyle="1">
    <w:name w:val="标题 1 字符"/>
    <w:link w:val="904"/>
    <w:uiPriority w:val="0"/>
    <w:qFormat/>
    <w:rPr>
      <w:rFonts w:ascii="楷体_GB2312" w:hAnsi="Times New Roman" w:eastAsia="楷体_GB2312" w:cs="Times New Roman"/>
      <w:sz w:val="28"/>
      <w:szCs w:val="28"/>
    </w:rPr>
  </w:style>
  <w:style w:type="character" w:styleId="943" w:customStyle="1">
    <w:name w:val="正文文本首行缩进 2 字符"/>
    <w:link w:val="944"/>
    <w:uiPriority w:val="0"/>
    <w:rPr>
      <w:rFonts w:ascii="宋体" w:hAnsi="宋体" w:eastAsia="宋体" w:cs="Times New Roman"/>
      <w:sz w:val="32"/>
      <w:szCs w:val="20"/>
    </w:rPr>
  </w:style>
  <w:style w:type="paragraph" w:styleId="944" w:customStyle="1">
    <w:name w:val="正文首行缩进 21"/>
    <w:basedOn w:val="945"/>
    <w:link w:val="943"/>
    <w:uiPriority w:val="0"/>
    <w:qFormat/>
    <w:pPr>
      <w:ind w:firstLine="420"/>
      <w:spacing w:line="360" w:lineRule="auto"/>
    </w:pPr>
    <w:rPr>
      <w:rFonts w:ascii="宋体" w:hAnsi="宋体" w:eastAsia="宋体"/>
      <w:sz w:val="21"/>
      <w:szCs w:val="20"/>
    </w:rPr>
  </w:style>
  <w:style w:type="paragraph" w:styleId="945" w:customStyle="1">
    <w:name w:val="正文文本缩进1"/>
    <w:basedOn w:val="722"/>
    <w:link w:val="957"/>
    <w:uiPriority w:val="0"/>
    <w:pPr>
      <w:ind w:firstLine="645"/>
    </w:pPr>
    <w:rPr>
      <w:rFonts w:ascii="楷体_GB2312" w:eastAsia="楷体_GB2312"/>
      <w:sz w:val="32"/>
      <w:szCs w:val="32"/>
    </w:rPr>
  </w:style>
  <w:style w:type="character" w:styleId="946" w:customStyle="1">
    <w:name w:val="标题 6 字符"/>
    <w:link w:val="910"/>
    <w:uiPriority w:val="0"/>
    <w:rPr>
      <w:rFonts w:ascii="Arial" w:hAnsi="Arial" w:eastAsia="黑体" w:cs="Times New Roman"/>
      <w:b/>
      <w:bCs/>
      <w:sz w:val="24"/>
      <w:szCs w:val="24"/>
    </w:rPr>
  </w:style>
  <w:style w:type="character" w:styleId="947" w:customStyle="1">
    <w:name w:val="标题 2 字符"/>
    <w:link w:val="905"/>
    <w:uiPriority w:val="0"/>
    <w:rPr>
      <w:rFonts w:ascii="Arial" w:hAnsi="Arial" w:eastAsia="幼圆" w:cs="Arial"/>
      <w:b/>
      <w:bCs/>
      <w:sz w:val="44"/>
      <w:szCs w:val="44"/>
    </w:rPr>
  </w:style>
  <w:style w:type="character" w:styleId="948" w:customStyle="1">
    <w:name w:val="标题 5 字符"/>
    <w:link w:val="909"/>
    <w:uiPriority w:val="0"/>
    <w:rPr>
      <w:rFonts w:ascii="宋体" w:hAnsi="Times New Roman" w:eastAsia="宋体" w:cs="Times New Roman"/>
      <w:color w:val="000000"/>
      <w:sz w:val="28"/>
      <w:szCs w:val="28"/>
    </w:rPr>
  </w:style>
  <w:style w:type="character" w:styleId="949" w:customStyle="1">
    <w:name w:val="标题 7 字符"/>
    <w:link w:val="911"/>
    <w:uiPriority w:val="0"/>
    <w:qFormat/>
    <w:rPr>
      <w:rFonts w:ascii="Times New Roman" w:hAnsi="Times New Roman" w:eastAsia="宋体" w:cs="Times New Roman"/>
      <w:b/>
      <w:bCs/>
      <w:sz w:val="24"/>
      <w:szCs w:val="24"/>
    </w:rPr>
  </w:style>
  <w:style w:type="character" w:styleId="950" w:customStyle="1">
    <w:name w:val="批注文字 字符"/>
    <w:link w:val="937"/>
    <w:uiPriority w:val="0"/>
    <w:semiHidden/>
    <w:rPr>
      <w:rFonts w:ascii="Times New Roman" w:hAnsi="Times New Roman" w:eastAsia="宋体" w:cs="Times New Roman"/>
      <w:szCs w:val="21"/>
    </w:rPr>
  </w:style>
  <w:style w:type="character" w:styleId="951" w:customStyle="1">
    <w:name w:val="font5 Char"/>
    <w:link w:val="722"/>
    <w:uiPriority w:val="0"/>
    <w:rPr>
      <w:rFonts w:ascii="宋体" w:hAnsi="宋体" w:eastAsia="宋体"/>
      <w:sz w:val="28"/>
      <w:szCs w:val="28"/>
      <w:lang w:val="en-US" w:eastAsia="zh-CN" w:bidi="ar-SA"/>
    </w:rPr>
  </w:style>
  <w:style w:type="character" w:styleId="952" w:customStyle="1">
    <w:name w:val="正文缩进 字符"/>
    <w:link w:val="906"/>
    <w:uiPriority w:val="0"/>
    <w:qFormat/>
    <w:rPr>
      <w:rFonts w:ascii="Times New Roman" w:hAnsi="Times New Roman" w:eastAsia="宋体" w:cs="Times New Roman"/>
      <w:szCs w:val="21"/>
    </w:rPr>
  </w:style>
  <w:style w:type="character" w:styleId="953" w:customStyle="1">
    <w:name w:val="标题 3 字符"/>
    <w:link w:val="907"/>
    <w:uiPriority w:val="0"/>
    <w:rPr>
      <w:rFonts w:ascii="Times New Roman" w:hAnsi="Times New Roman" w:eastAsia="宋体" w:cs="Times New Roman"/>
      <w:b/>
      <w:bCs/>
      <w:sz w:val="32"/>
      <w:szCs w:val="32"/>
    </w:rPr>
  </w:style>
  <w:style w:type="character" w:styleId="954" w:customStyle="1">
    <w:name w:val="标题 4 字符"/>
    <w:link w:val="908"/>
    <w:uiPriority w:val="0"/>
    <w:rPr>
      <w:rFonts w:ascii="Arial" w:hAnsi="Arial" w:eastAsia="黑体" w:cs="Arial"/>
      <w:b/>
      <w:bCs/>
      <w:sz w:val="28"/>
      <w:szCs w:val="28"/>
    </w:rPr>
  </w:style>
  <w:style w:type="character" w:styleId="955" w:customStyle="1">
    <w:name w:val="文档结构图 字符"/>
    <w:link w:val="956"/>
    <w:uiPriority w:val="0"/>
    <w:semiHidden/>
    <w:qFormat/>
    <w:rPr>
      <w:rFonts w:ascii="Times New Roman" w:hAnsi="Times New Roman" w:eastAsia="宋体" w:cs="Times New Roman"/>
      <w:szCs w:val="21"/>
      <w:shd w:val="clear" w:color="auto" w:fill="000080"/>
    </w:rPr>
  </w:style>
  <w:style w:type="paragraph" w:styleId="956" w:customStyle="1">
    <w:name w:val="文档结构图1"/>
    <w:basedOn w:val="722"/>
    <w:link w:val="955"/>
    <w:uiPriority w:val="0"/>
    <w:semiHidden/>
    <w:pPr>
      <w:shd w:val="clear" w:color="auto" w:fill="000080"/>
    </w:pPr>
  </w:style>
  <w:style w:type="character" w:styleId="957" w:customStyle="1">
    <w:name w:val="正文文本缩进 字符"/>
    <w:link w:val="945"/>
    <w:uiPriority w:val="0"/>
    <w:qFormat/>
    <w:rPr>
      <w:rFonts w:ascii="楷体_GB2312" w:hAnsi="Times New Roman" w:eastAsia="楷体_GB2312" w:cs="Times New Roman"/>
      <w:sz w:val="32"/>
      <w:szCs w:val="32"/>
    </w:rPr>
  </w:style>
  <w:style w:type="character" w:styleId="958" w:customStyle="1">
    <w:name w:val="日期 字符"/>
    <w:link w:val="959"/>
    <w:uiPriority w:val="0"/>
    <w:qFormat/>
    <w:rPr>
      <w:rFonts w:ascii="Times New Roman" w:hAnsi="Times New Roman" w:eastAsia="宋体" w:cs="Times New Roman"/>
      <w:sz w:val="24"/>
      <w:szCs w:val="24"/>
    </w:rPr>
  </w:style>
  <w:style w:type="paragraph" w:styleId="959" w:customStyle="1">
    <w:name w:val="日期1"/>
    <w:basedOn w:val="722"/>
    <w:next w:val="722"/>
    <w:link w:val="958"/>
    <w:uiPriority w:val="0"/>
    <w:qFormat/>
    <w:rPr>
      <w:sz w:val="24"/>
      <w:szCs w:val="24"/>
    </w:rPr>
  </w:style>
  <w:style w:type="character" w:styleId="960" w:customStyle="1">
    <w:name w:val="页脚 字符"/>
    <w:link w:val="961"/>
    <w:uiPriority w:val="99"/>
    <w:rPr>
      <w:rFonts w:ascii="Times New Roman" w:hAnsi="Times New Roman" w:eastAsia="宋体" w:cs="Times New Roman"/>
      <w:sz w:val="18"/>
      <w:szCs w:val="18"/>
    </w:rPr>
  </w:style>
  <w:style w:type="paragraph" w:styleId="961" w:customStyle="1">
    <w:name w:val="页脚1"/>
    <w:basedOn w:val="722"/>
    <w:link w:val="960"/>
    <w:uiPriority w:val="99"/>
    <w:pPr>
      <w:jc w:val="left"/>
      <w:tabs>
        <w:tab w:val="center" w:pos="4153" w:leader="none"/>
        <w:tab w:val="right" w:pos="8306" w:leader="none"/>
      </w:tabs>
    </w:pPr>
    <w:rPr>
      <w:sz w:val="18"/>
      <w:szCs w:val="18"/>
    </w:rPr>
  </w:style>
  <w:style w:type="character" w:styleId="962" w:customStyle="1">
    <w:name w:val="正文文本缩进 3 字符"/>
    <w:link w:val="963"/>
    <w:uiPriority w:val="0"/>
    <w:qFormat/>
    <w:rPr>
      <w:rFonts w:ascii="Arial" w:hAnsi="Arial" w:eastAsia="仿宋_GB2312" w:cs="Arial"/>
      <w:color w:val="ffff00"/>
      <w:sz w:val="32"/>
      <w:szCs w:val="32"/>
    </w:rPr>
  </w:style>
  <w:style w:type="paragraph" w:styleId="963" w:customStyle="1">
    <w:name w:val="正文文本缩进 31"/>
    <w:basedOn w:val="722"/>
    <w:link w:val="962"/>
    <w:uiPriority w:val="0"/>
    <w:qFormat/>
    <w:pPr>
      <w:ind w:left="645" w:firstLine="645"/>
    </w:pPr>
    <w:rPr>
      <w:rFonts w:ascii="Arial" w:hAnsi="Arial" w:eastAsia="仿宋_GB2312" w:cs="Arial"/>
      <w:color w:val="ffff00"/>
      <w:sz w:val="32"/>
      <w:szCs w:val="32"/>
    </w:rPr>
  </w:style>
  <w:style w:type="character" w:styleId="964" w:customStyle="1">
    <w:name w:val="正文文本 2 字符"/>
    <w:link w:val="965"/>
    <w:uiPriority w:val="0"/>
    <w:rPr>
      <w:rFonts w:ascii="楷体_GB2312" w:hAnsi="Times New Roman" w:eastAsia="楷体_GB2312" w:cs="Times New Roman"/>
      <w:sz w:val="28"/>
      <w:szCs w:val="28"/>
    </w:rPr>
  </w:style>
  <w:style w:type="paragraph" w:styleId="965" w:customStyle="1">
    <w:name w:val="正文文本 21"/>
    <w:basedOn w:val="722"/>
    <w:link w:val="964"/>
    <w:uiPriority w:val="0"/>
    <w:pPr>
      <w:jc w:val="center"/>
      <w:widowControl/>
    </w:pPr>
    <w:rPr>
      <w:rFonts w:ascii="楷体_GB2312" w:eastAsia="楷体_GB2312"/>
      <w:sz w:val="28"/>
      <w:szCs w:val="28"/>
    </w:rPr>
  </w:style>
  <w:style w:type="character" w:styleId="966" w:customStyle="1">
    <w:name w:val="二级目录 Char"/>
    <w:link w:val="967"/>
    <w:uiPriority w:val="0"/>
    <w:rPr>
      <w:b/>
      <w:sz w:val="30"/>
      <w:szCs w:val="28"/>
    </w:rPr>
  </w:style>
  <w:style w:type="paragraph" w:styleId="967" w:customStyle="1">
    <w:name w:val="二级目录"/>
    <w:next w:val="722"/>
    <w:link w:val="966"/>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paragraph" w:styleId="968" w:customStyle="1">
    <w:name w:val="目录 51"/>
    <w:basedOn w:val="722"/>
    <w:next w:val="722"/>
    <w:uiPriority w:val="0"/>
    <w:semiHidden/>
    <w:qFormat/>
    <w:pPr>
      <w:ind w:left="840"/>
      <w:jc w:val="left"/>
    </w:pPr>
  </w:style>
  <w:style w:type="paragraph" w:styleId="969" w:customStyle="1">
    <w:name w:val="普通(网站)1"/>
    <w:basedOn w:val="722"/>
    <w:uiPriority w:val="99"/>
    <w:qFormat/>
    <w:pPr>
      <w:jc w:val="left"/>
      <w:spacing w:before="100" w:beforeAutospacing="1" w:after="100" w:afterAutospacing="1"/>
      <w:widowControl/>
    </w:pPr>
    <w:rPr>
      <w:rFonts w:ascii="宋体" w:hAnsi="宋体" w:cs="宋体"/>
      <w:sz w:val="24"/>
      <w:szCs w:val="24"/>
    </w:rPr>
  </w:style>
  <w:style w:type="paragraph" w:styleId="970" w:customStyle="1">
    <w:name w:val="目录 11"/>
    <w:basedOn w:val="722"/>
    <w:next w:val="722"/>
    <w:uiPriority w:val="0"/>
    <w:semiHidden/>
    <w:qFormat/>
    <w:pPr>
      <w:jc w:val="left"/>
      <w:spacing w:before="120" w:after="120" w:line="400" w:lineRule="exact"/>
      <w:tabs>
        <w:tab w:val="right" w:pos="8720" w:leader="dot"/>
      </w:tabs>
    </w:pPr>
    <w:rPr>
      <w:rFonts w:ascii="宋体" w:hAnsi="宋体"/>
      <w:caps/>
      <w:sz w:val="24"/>
      <w:szCs w:val="24"/>
    </w:rPr>
  </w:style>
  <w:style w:type="paragraph" w:styleId="971" w:customStyle="1">
    <w:name w:val="目录 81"/>
    <w:basedOn w:val="722"/>
    <w:next w:val="722"/>
    <w:uiPriority w:val="0"/>
    <w:semiHidden/>
    <w:qFormat/>
    <w:pPr>
      <w:ind w:left="1470"/>
      <w:jc w:val="left"/>
    </w:pPr>
  </w:style>
  <w:style w:type="paragraph" w:styleId="972" w:customStyle="1">
    <w:name w:val="列表 21"/>
    <w:basedOn w:val="722"/>
    <w:uiPriority w:val="0"/>
    <w:pPr>
      <w:ind w:left="100" w:hanging="200"/>
    </w:pPr>
  </w:style>
  <w:style w:type="paragraph" w:styleId="973" w:customStyle="1">
    <w:name w:val="目录 31"/>
    <w:basedOn w:val="722"/>
    <w:next w:val="722"/>
    <w:uiPriority w:val="0"/>
    <w:semiHidden/>
    <w:pPr>
      <w:ind w:left="420"/>
      <w:jc w:val="left"/>
    </w:pPr>
    <w:rPr>
      <w:i/>
      <w:iCs/>
      <w:szCs w:val="24"/>
    </w:rPr>
  </w:style>
  <w:style w:type="paragraph" w:styleId="974" w:customStyle="1">
    <w:name w:val="目录 61"/>
    <w:basedOn w:val="722"/>
    <w:next w:val="722"/>
    <w:uiPriority w:val="0"/>
    <w:semiHidden/>
    <w:pPr>
      <w:ind w:left="1050"/>
      <w:jc w:val="left"/>
    </w:pPr>
  </w:style>
  <w:style w:type="paragraph" w:styleId="975" w:customStyle="1">
    <w:name w:val="目录 91"/>
    <w:basedOn w:val="722"/>
    <w:next w:val="722"/>
    <w:uiPriority w:val="0"/>
    <w:semiHidden/>
    <w:qFormat/>
    <w:pPr>
      <w:ind w:left="1680"/>
      <w:jc w:val="left"/>
    </w:pPr>
  </w:style>
  <w:style w:type="paragraph" w:styleId="976" w:customStyle="1">
    <w:name w:val="目录 71"/>
    <w:basedOn w:val="722"/>
    <w:next w:val="722"/>
    <w:uiPriority w:val="0"/>
    <w:semiHidden/>
    <w:qFormat/>
    <w:pPr>
      <w:ind w:left="1260"/>
      <w:jc w:val="left"/>
    </w:pPr>
  </w:style>
  <w:style w:type="paragraph" w:styleId="977" w:customStyle="1">
    <w:name w:val="目录 21"/>
    <w:basedOn w:val="722"/>
    <w:next w:val="722"/>
    <w:uiPriority w:val="0"/>
    <w:semiHidden/>
    <w:pPr>
      <w:ind w:left="210"/>
      <w:jc w:val="left"/>
    </w:pPr>
    <w:rPr>
      <w:smallCaps/>
      <w:szCs w:val="24"/>
    </w:rPr>
  </w:style>
  <w:style w:type="paragraph" w:styleId="978" w:customStyle="1">
    <w:name w:val="图表目录1"/>
    <w:basedOn w:val="722"/>
    <w:next w:val="722"/>
    <w:uiPriority w:val="0"/>
    <w:semiHidden/>
    <w:pPr>
      <w:ind w:left="840" w:hanging="420"/>
    </w:pPr>
  </w:style>
  <w:style w:type="paragraph" w:styleId="979" w:customStyle="1">
    <w:name w:val="列表 31"/>
    <w:basedOn w:val="722"/>
    <w:uiPriority w:val="0"/>
    <w:pPr>
      <w:ind w:left="100" w:hanging="200"/>
    </w:pPr>
  </w:style>
  <w:style w:type="paragraph" w:styleId="980" w:customStyle="1">
    <w:name w:val=" Char"/>
    <w:basedOn w:val="956"/>
    <w:uiPriority w:val="0"/>
    <w:qFormat/>
    <w:rPr>
      <w:rFonts w:ascii="Tahoma" w:hAnsi="Tahoma"/>
      <w:sz w:val="24"/>
      <w:szCs w:val="24"/>
    </w:rPr>
  </w:style>
  <w:style w:type="paragraph" w:styleId="981" w:customStyle="1">
    <w:name w:val="列表1"/>
    <w:basedOn w:val="722"/>
    <w:uiPriority w:val="0"/>
    <w:pPr>
      <w:ind w:left="200" w:hanging="200"/>
    </w:pPr>
  </w:style>
  <w:style w:type="paragraph" w:styleId="982" w:customStyle="1">
    <w:name w:val="目录 41"/>
    <w:basedOn w:val="722"/>
    <w:next w:val="722"/>
    <w:uiPriority w:val="0"/>
    <w:semiHidden/>
    <w:pPr>
      <w:ind w:left="630"/>
      <w:jc w:val="left"/>
    </w:pPr>
  </w:style>
  <w:style w:type="paragraph" w:styleId="983" w:customStyle="1">
    <w:name w:val="索引 11"/>
    <w:basedOn w:val="722"/>
    <w:next w:val="722"/>
    <w:uiPriority w:val="0"/>
    <w:semiHidden/>
    <w:pPr>
      <w:spacing w:line="240" w:lineRule="atLeast"/>
    </w:pPr>
    <w:rPr>
      <w:b/>
      <w:bCs/>
    </w:rPr>
  </w:style>
  <w:style w:type="paragraph" w:styleId="984" w:customStyle="1">
    <w:name w:val="table_1stline"/>
    <w:basedOn w:val="722"/>
    <w:uiPriority w:val="0"/>
    <w:qFormat/>
    <w:pPr>
      <w:jc w:val="left"/>
      <w:spacing w:before="120"/>
      <w:widowControl/>
    </w:pPr>
    <w:rPr>
      <w:bCs/>
      <w:sz w:val="20"/>
      <w:szCs w:val="20"/>
      <w:lang w:val="de-DE" w:eastAsia="de-DE"/>
    </w:rPr>
  </w:style>
  <w:style w:type="paragraph" w:styleId="985"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86" w:customStyle="1">
    <w:name w:val="HPC正文"/>
    <w:basedOn w:val="722"/>
    <w:uiPriority w:val="0"/>
    <w:qFormat/>
    <w:pPr>
      <w:ind w:firstLine="424"/>
      <w:spacing w:line="360" w:lineRule="auto"/>
    </w:pPr>
    <w:rPr>
      <w:sz w:val="24"/>
      <w:szCs w:val="24"/>
    </w:rPr>
  </w:style>
  <w:style w:type="paragraph" w:styleId="987" w:customStyle="1">
    <w:name w:val="xl27"/>
    <w:basedOn w:val="72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8" w:customStyle="1">
    <w:name w:val="普通 (Web)"/>
    <w:basedOn w:val="722"/>
    <w:uiPriority w:val="0"/>
    <w:qFormat/>
    <w:pPr>
      <w:jc w:val="left"/>
      <w:spacing w:before="100" w:beforeAutospacing="1" w:after="100" w:afterAutospacing="1"/>
      <w:widowControl/>
    </w:pPr>
    <w:rPr>
      <w:rFonts w:ascii="宋体" w:hAnsi="宋体"/>
      <w:sz w:val="24"/>
      <w:szCs w:val="24"/>
    </w:rPr>
  </w:style>
  <w:style w:type="paragraph" w:styleId="989" w:customStyle="1">
    <w:name w:val="Body Text(ch)"/>
    <w:basedOn w:val="722"/>
    <w:next w:val="734"/>
    <w:uiPriority w:val="0"/>
    <w:qFormat/>
    <w:pPr>
      <w:spacing w:after="120"/>
    </w:pPr>
    <w:rPr>
      <w:rFonts w:ascii="宋体" w:hAnsi="Arial"/>
      <w:bCs/>
      <w:iCs/>
      <w:szCs w:val="24"/>
    </w:rPr>
  </w:style>
  <w:style w:type="paragraph" w:styleId="990" w:customStyle="1">
    <w:name w:val="Char Char Char Char"/>
    <w:basedOn w:val="956"/>
    <w:uiPriority w:val="0"/>
    <w:qFormat/>
    <w:pPr>
      <w:spacing w:line="360" w:lineRule="auto"/>
    </w:pPr>
    <w:rPr>
      <w:rFonts w:ascii="Tahoma" w:hAnsi="Tahoma"/>
      <w:sz w:val="24"/>
      <w:szCs w:val="24"/>
    </w:rPr>
  </w:style>
  <w:style w:type="paragraph" w:styleId="991" w:customStyle="1">
    <w:name w:val=" Char Char Char Char Char Char Char Char"/>
    <w:basedOn w:val="722"/>
    <w:uiPriority w:val="0"/>
    <w:qFormat/>
    <w:pPr>
      <w:jc w:val="left"/>
      <w:spacing w:after="160" w:line="240" w:lineRule="exact"/>
      <w:widowControl/>
    </w:pPr>
    <w:rPr>
      <w:rFonts w:ascii="Verdana" w:hAnsi="Verdana"/>
      <w:sz w:val="20"/>
      <w:szCs w:val="20"/>
      <w:lang w:eastAsia="en-US"/>
    </w:rPr>
  </w:style>
  <w:style w:type="paragraph" w:styleId="992" w:customStyle="1">
    <w:name w:val="正文 A"/>
    <w:uiPriority w:val="0"/>
    <w:qFormat/>
    <w:pPr>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993" w:customStyle="1">
    <w:name w:val="font7"/>
    <w:basedOn w:val="722"/>
    <w:uiPriority w:val="0"/>
    <w:qFormat/>
    <w:pPr>
      <w:jc w:val="left"/>
      <w:spacing w:before="100" w:beforeAutospacing="1" w:after="100" w:afterAutospacing="1"/>
      <w:widowControl/>
    </w:pPr>
    <w:rPr>
      <w:rFonts w:hint="eastAsia" w:ascii="宋体" w:hAnsi="宋体"/>
      <w:sz w:val="18"/>
      <w:szCs w:val="18"/>
    </w:rPr>
  </w:style>
  <w:style w:type="paragraph" w:styleId="994" w:customStyle="1">
    <w:name w:val="Char Char Char Char Char Char Char Char"/>
    <w:basedOn w:val="722"/>
    <w:uiPriority w:val="0"/>
    <w:qFormat/>
    <w:pPr>
      <w:jc w:val="left"/>
      <w:spacing w:after="160" w:line="240" w:lineRule="exact"/>
      <w:widowControl/>
    </w:pPr>
    <w:rPr>
      <w:rFonts w:ascii="Verdana" w:hAnsi="Verdana"/>
      <w:sz w:val="20"/>
      <w:szCs w:val="20"/>
      <w:lang w:eastAsia="en-US"/>
    </w:rPr>
  </w:style>
  <w:style w:type="paragraph" w:styleId="995" w:customStyle="1">
    <w:name w:val="xl24"/>
    <w:basedOn w:val="72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6" w:customStyle="1">
    <w:name w:val="普通正文"/>
    <w:basedOn w:val="722"/>
    <w:uiPriority w:val="0"/>
    <w:qFormat/>
    <w:pPr>
      <w:ind w:firstLine="480"/>
      <w:jc w:val="left"/>
      <w:spacing w:before="120" w:after="120" w:line="360" w:lineRule="auto"/>
    </w:pPr>
    <w:rPr>
      <w:rFonts w:ascii="Arial" w:hAnsi="Arial"/>
      <w:sz w:val="24"/>
      <w:szCs w:val="24"/>
    </w:rPr>
  </w:style>
  <w:style w:type="paragraph" w:styleId="997" w:customStyle="1">
    <w:name w:val=" Char Char Char Char"/>
    <w:basedOn w:val="956"/>
    <w:uiPriority w:val="0"/>
    <w:qFormat/>
    <w:pPr>
      <w:spacing w:line="360" w:lineRule="auto"/>
    </w:pPr>
    <w:rPr>
      <w:rFonts w:ascii="Tahoma" w:hAnsi="Tahoma"/>
      <w:sz w:val="24"/>
      <w:szCs w:val="24"/>
    </w:rPr>
  </w:style>
  <w:style w:type="paragraph" w:styleId="998" w:customStyle="1">
    <w:name w:val="xl29"/>
    <w:basedOn w:val="72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9" w:customStyle="1">
    <w:name w:val="缺省文本:1"/>
    <w:basedOn w:val="722"/>
    <w:uiPriority w:val="0"/>
    <w:qFormat/>
    <w:pPr>
      <w:jc w:val="left"/>
      <w:spacing w:line="480" w:lineRule="exact"/>
    </w:pPr>
    <w:rPr>
      <w:rFonts w:ascii="宋体"/>
      <w:sz w:val="24"/>
    </w:rPr>
  </w:style>
  <w:style w:type="paragraph" w:styleId="1000" w:customStyle="1">
    <w:name w:val="Default"/>
    <w:uiPriority w:val="0"/>
    <w:qFormat/>
    <w:pPr>
      <w:spacing w:after="160" w:line="480" w:lineRule="auto"/>
      <w:widowControl w:val="off"/>
    </w:pPr>
    <w:rPr>
      <w:rFonts w:hint="default" w:ascii="黑体" w:hAnsi="Calibri" w:eastAsia="黑体" w:cs="黑体"/>
      <w:color w:val="000000"/>
      <w:sz w:val="24"/>
      <w:szCs w:val="24"/>
      <w:lang w:val="en-US" w:eastAsia="zh-CN" w:bidi="ar-SA"/>
    </w:rPr>
  </w:style>
  <w:style w:type="paragraph" w:styleId="1001" w:customStyle="1">
    <w:name w:val="xl25"/>
    <w:basedOn w:val="72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2" w:customStyle="1">
    <w:name w:val="table_lines"/>
    <w:basedOn w:val="722"/>
    <w:uiPriority w:val="0"/>
    <w:qFormat/>
    <w:pPr>
      <w:jc w:val="left"/>
      <w:widowControl/>
    </w:pPr>
    <w:rPr>
      <w:sz w:val="20"/>
      <w:szCs w:val="20"/>
      <w:lang w:val="de-DE" w:eastAsia="de-DE"/>
    </w:rPr>
  </w:style>
  <w:style w:type="paragraph" w:styleId="1003" w:customStyle="1">
    <w:name w:val="xl30"/>
    <w:basedOn w:val="722"/>
    <w:uiPriority w:val="0"/>
    <w:qFormat/>
    <w:pPr>
      <w:jc w:val="center"/>
      <w:spacing w:before="100" w:beforeAutospacing="1" w:after="100" w:afterAutospacing="1"/>
      <w:widowControl/>
    </w:pPr>
    <w:rPr>
      <w:rFonts w:ascii="宋体" w:hAnsi="宋体"/>
      <w:b/>
      <w:bCs/>
      <w:sz w:val="36"/>
      <w:szCs w:val="36"/>
    </w:rPr>
  </w:style>
  <w:style w:type="paragraph" w:styleId="1004" w:customStyle="1">
    <w:name w:val="列表段落"/>
    <w:basedOn w:val="722"/>
    <w:uiPriority w:val="0"/>
    <w:qFormat/>
    <w:pPr>
      <w:contextualSpacing/>
      <w:ind w:left="720"/>
      <w:jc w:val="left"/>
      <w:widowControl/>
    </w:pPr>
    <w:rPr>
      <w:rFonts w:ascii="Calibri" w:hAnsi="Calibri"/>
      <w:sz w:val="24"/>
      <w:szCs w:val="24"/>
      <w:lang w:eastAsia="en-US" w:bidi="en-US"/>
    </w:rPr>
  </w:style>
  <w:style w:type="paragraph" w:styleId="1005" w:customStyle="1">
    <w:name w:val="4"/>
    <w:basedOn w:val="722"/>
    <w:next w:val="963"/>
    <w:uiPriority w:val="0"/>
    <w:qFormat/>
    <w:pPr>
      <w:ind w:firstLine="420"/>
      <w:spacing w:line="360" w:lineRule="auto"/>
    </w:pPr>
    <w:rPr>
      <w:color w:val="ff0000"/>
      <w:sz w:val="24"/>
      <w:szCs w:val="24"/>
    </w:rPr>
  </w:style>
  <w:style w:type="paragraph" w:styleId="100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07" w:customStyle="1">
    <w:name w:val="标题1"/>
    <w:basedOn w:val="722"/>
    <w:next w:val="72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8" w:customStyle="1">
    <w:name w:val="Char"/>
    <w:basedOn w:val="722"/>
    <w:uiPriority w:val="0"/>
    <w:qFormat/>
    <w:pPr>
      <w:ind w:firstLine="200"/>
      <w:tabs>
        <w:tab w:val="left" w:pos="360" w:leader="none"/>
      </w:tabs>
    </w:pPr>
    <w:rPr>
      <w:sz w:val="28"/>
      <w:szCs w:val="30"/>
    </w:rPr>
  </w:style>
  <w:style w:type="paragraph" w:styleId="1009" w:customStyle="1">
    <w:name w:val="xl26"/>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0" w:customStyle="1">
    <w:name w:val=" Char Char Char Char Char Char Char Char Char Char"/>
    <w:basedOn w:val="722"/>
    <w:uiPriority w:val="0"/>
    <w:qFormat/>
    <w:pPr>
      <w:spacing w:line="360" w:lineRule="auto"/>
    </w:pPr>
    <w:rPr>
      <w:sz w:val="24"/>
      <w:szCs w:val="20"/>
    </w:rPr>
  </w:style>
  <w:style w:type="paragraph" w:styleId="1011" w:customStyle="1">
    <w:name w:val="样式1"/>
    <w:basedOn w:val="722"/>
    <w:uiPriority w:val="0"/>
    <w:qFormat/>
    <w:pPr>
      <w:numPr>
        <w:ilvl w:val="0"/>
        <w:numId w:val="3"/>
      </w:numPr>
    </w:pPr>
    <w:rPr>
      <w:rFonts w:ascii="宋体" w:hAnsi="宋体"/>
    </w:rPr>
  </w:style>
  <w:style w:type="paragraph" w:styleId="1012" w:customStyle="1">
    <w:name w:val="xl28"/>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3" w:customStyle="1">
    <w:name w:val="font6"/>
    <w:basedOn w:val="722"/>
    <w:uiPriority w:val="0"/>
    <w:qFormat/>
    <w:pPr>
      <w:jc w:val="left"/>
      <w:spacing w:before="100" w:beforeAutospacing="1" w:after="100" w:afterAutospacing="1"/>
      <w:widowControl/>
    </w:pPr>
    <w:rPr>
      <w:rFonts w:hint="eastAsia" w:ascii="宋体" w:hAnsi="宋体"/>
      <w:sz w:val="28"/>
      <w:szCs w:val="28"/>
      <w:u w:val="single"/>
    </w:rPr>
  </w:style>
  <w:style w:type="paragraph" w:styleId="1014" w:customStyle="1">
    <w:name w:val="图标"/>
    <w:basedOn w:val="722"/>
    <w:next w:val="72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5" w:customStyle="1">
    <w:name w:val="标题3"/>
    <w:basedOn w:val="722"/>
    <w:next w:val="722"/>
    <w:uiPriority w:val="0"/>
    <w:qFormat/>
    <w:pPr>
      <w:ind w:firstLine="624"/>
      <w:spacing w:line="590" w:lineRule="atLeast"/>
    </w:pPr>
    <w:rPr>
      <w:rFonts w:ascii="方正黑体_GBK" w:eastAsia="方正黑体_GBK"/>
      <w:sz w:val="32"/>
      <w:szCs w:val="32"/>
    </w:rPr>
  </w:style>
  <w:style w:type="paragraph" w:styleId="1016" w:customStyle="1">
    <w:name w:val="font5"/>
    <w:basedOn w:val="722"/>
    <w:uiPriority w:val="0"/>
    <w:qFormat/>
    <w:pPr>
      <w:jc w:val="left"/>
      <w:spacing w:before="100" w:beforeAutospacing="1" w:after="100" w:afterAutospacing="1"/>
      <w:widowControl/>
    </w:pPr>
    <w:rPr>
      <w:rFonts w:hint="eastAsia" w:ascii="宋体" w:hAnsi="宋体"/>
      <w:sz w:val="28"/>
      <w:szCs w:val="28"/>
    </w:rPr>
  </w:style>
  <w:style w:type="paragraph" w:styleId="1017" w:customStyle="1">
    <w:name w:val="修订"/>
    <w:uiPriority w:val="99"/>
    <w:semiHidden/>
    <w:qFormat/>
    <w:rPr>
      <w:rFonts w:hint="default" w:ascii="Times New Roman" w:hAnsi="Times New Roman" w:eastAsia="宋体" w:cs="Times New Roman"/>
      <w:sz w:val="21"/>
      <w:szCs w:val="21"/>
      <w:lang w:val="en-US" w:eastAsia="zh-CN" w:bidi="ar-SA"/>
    </w:rPr>
  </w:style>
  <w:style w:type="table" w:styleId="1018" w:customStyle="1">
    <w:name w:val="网格型1"/>
    <w:basedOn w:val="915"/>
    <w:uiPriority w:val="0"/>
    <w:qFormat/>
    <w:pPr>
      <w:jc w:val="both"/>
      <w:widowControl w:val="off"/>
    </w:pPr>
    <w:rPr>
      <w:rFonts w:ascii="Times New Roman" w:hAnsi="Times New Roman" w:eastAsia="宋体" w:cs="Times New Roman"/>
      <w:sz w:val="20"/>
      <w:szCs w:val="20"/>
    </w:rPr>
    <w:tblPr/>
  </w:style>
  <w:style w:type="numbering" w:styleId="241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程施雪</cp:lastModifiedBy>
  <cp:revision>6</cp:revision>
  <dcterms:created xsi:type="dcterms:W3CDTF">2023-03-16T02:16:00Z</dcterms:created>
  <dcterms:modified xsi:type="dcterms:W3CDTF">2025-09-09T09:00:33Z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vt:lpwstr>
  </property>
  <property fmtid="{D5CDD505-2E9C-101B-9397-08002B2CF9AE}" pid="3" name="ICV">
    <vt:lpwstr>F8D3A9A4B03A4CAF8165CF93CD0ACAC8_13</vt:lpwstr>
  </property>
  <property fmtid="{D5CDD505-2E9C-101B-9397-08002B2CF9AE}" pid="4" name="KSOTemplateDocerSaveRecord">
    <vt:lpwstr>eyJoZGlkIjoiNmI4ZDEyNDFkMjM3Zjg3NTlmNGFlYmZlN2YwMDliNzkiLCJ1c2VySWQiOiI3NDYzODIxODgifQ==</vt:lpwstr>
  </property>
</Properties>
</file>