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cs="宋体"/>
          <w:b/>
          <w:bCs/>
          <w:sz w:val="84"/>
          <w:szCs w:val="24"/>
        </w:rPr>
      </w:pPr>
      <w:r>
        <w:rPr>
          <w:rFonts w:ascii="宋体" w:hAnsi="宋体" w:cs="宋体"/>
          <w:b/>
          <w:bCs/>
          <w:sz w:val="84"/>
          <w:szCs w:val="24"/>
        </w:rPr>
      </w:r>
      <w:r/>
    </w:p>
    <w:p>
      <w:pPr>
        <w:jc w:val="center"/>
        <w:spacing w:before="120" w:after="120" w:line="360" w:lineRule="auto"/>
        <w:rPr>
          <w:rFonts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项目名称：扬州大学扬子津校区文津楼多媒体教室智慧化升级改造项目 </w:t>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项目编号：JSZC-320000-SCZX-G2024-0699</w:t>
      </w:r>
      <w:r/>
    </w:p>
    <w:p>
      <w:pPr>
        <w:ind w:left="2800" w:hanging="2800"/>
        <w:rPr>
          <w:rFonts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 </w:t>
      </w:r>
      <w:r/>
    </w:p>
    <w:p>
      <w:pPr>
        <w:ind w:left="2295" w:hanging="1560"/>
        <w:rPr>
          <w:rFonts w:ascii="宋体" w:hAnsi="宋体" w:cs="宋体"/>
          <w:b/>
          <w:sz w:val="24"/>
          <w:szCs w:val="24"/>
        </w:rPr>
      </w:pPr>
      <w:r>
        <w:rPr>
          <w:rFonts w:hint="eastAsia" w:ascii="宋体" w:hAnsi="宋体" w:cs="宋体"/>
          <w:b/>
          <w:sz w:val="24"/>
          <w:szCs w:val="24"/>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江苏省政府采购中心</w:t>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2024年12月</w:t>
      </w:r>
      <w:r/>
    </w:p>
    <w:p>
      <w:pPr>
        <w:jc w:val="left"/>
        <w:spacing w:before="120" w:after="120" w:line="360" w:lineRule="auto"/>
        <w:rPr>
          <w:rFonts w:ascii="宋体" w:hAnsi="宋体" w:cs="宋体"/>
          <w:sz w:val="24"/>
          <w:szCs w:val="24"/>
          <w:u w:val="single"/>
        </w:rPr>
      </w:pPr>
      <w:r>
        <w:rPr>
          <w:rFonts w:hint="eastAsia" w:ascii="宋体" w:hAnsi="宋体" w:cs="宋体"/>
          <w:sz w:val="24"/>
          <w:szCs w:val="24"/>
        </w:rPr>
        <w:t xml:space="preserve">                        </w:t>
      </w:r>
      <w:r/>
    </w:p>
    <w:p>
      <w:pPr>
        <w:jc w:val="center"/>
        <w:spacing w:before="120" w:after="120" w:line="360" w:lineRule="auto"/>
        <w:rPr>
          <w:rFonts w:ascii="宋体" w:hAnsi="宋体" w:cs="宋体"/>
          <w:sz w:val="24"/>
          <w:szCs w:val="24"/>
        </w:rPr>
      </w:pPr>
      <w:r>
        <w:rPr>
          <w:rFonts w:ascii="宋体" w:hAnsi="宋体" w:cs="宋体"/>
          <w:sz w:val="24"/>
          <w:szCs w:val="24"/>
        </w:rPr>
      </w:r>
      <w:r/>
    </w:p>
    <w:p>
      <w:pPr>
        <w:jc w:val="center"/>
        <w:spacing w:line="480" w:lineRule="auto"/>
        <w:rPr>
          <w:rFonts w:ascii="宋体" w:hAnsi="宋体" w:cs="宋体"/>
          <w:b/>
          <w:sz w:val="44"/>
          <w:szCs w:val="21"/>
        </w:rPr>
        <w:outlineLvl w:val="0"/>
      </w:pPr>
      <w:r>
        <w:rPr>
          <w:rFonts w:hint="eastAsia" w:ascii="宋体" w:hAnsi="宋体" w:cs="宋体"/>
          <w:szCs w:val="21"/>
        </w:rPr>
        <w:br w:type="page" w:clear="all"/>
      </w:r>
      <w:bookmarkStart w:id="0" w:name="_Toc185323014"/>
      <w:r/>
      <w:bookmarkStart w:id="1" w:name="_Toc120614210"/>
      <w:r/>
      <w:bookmarkStart w:id="2" w:name="_Toc523127445"/>
      <w:r/>
      <w:bookmarkStart w:id="3" w:name="_Toc16938516"/>
      <w:r/>
      <w:bookmarkStart w:id="4" w:name="_Toc479757206"/>
      <w:r/>
      <w:bookmarkStart w:id="5" w:name="_Toc20823272"/>
      <w:r/>
      <w:bookmarkStart w:id="6" w:name="_Toc513029200"/>
      <w:r>
        <w:rPr>
          <w:rFonts w:hint="eastAsia" w:ascii="宋体" w:hAnsi="宋体" w:cs="宋体"/>
          <w:b/>
          <w:sz w:val="44"/>
          <w:szCs w:val="21"/>
        </w:rPr>
        <w:t xml:space="preserve">总  目  录</w:t>
      </w:r>
      <w:bookmarkEnd w:id="0"/>
      <w:r/>
      <w:r/>
    </w:p>
    <w:p>
      <w:pPr>
        <w:pStyle w:val="1042"/>
        <w:ind w:firstLine="420"/>
        <w:jc w:val="center"/>
        <w:spacing w:line="360" w:lineRule="auto"/>
        <w:rPr>
          <w:rFonts w:ascii="宋体" w:hAnsi="宋体" w:eastAsia="宋体" w:cs="宋体"/>
          <w:bCs/>
          <w:color w:val="auto"/>
        </w:rPr>
      </w:pPr>
      <w:r>
        <w:rPr>
          <w:rFonts w:ascii="宋体" w:hAnsi="宋体" w:eastAsia="宋体" w:cs="宋体"/>
          <w:bCs/>
          <w:color w:val="auto"/>
        </w:rPr>
      </w:r>
      <w:r/>
    </w:p>
    <w:p>
      <w:pPr>
        <w:pStyle w:val="791"/>
        <w:rPr>
          <w:rFonts w:asciiTheme="minorHAnsi" w:hAnsiTheme="minorHAnsi" w:eastAsiaTheme="minorEastAsia" w:cstheme="minorBidi"/>
          <w:caps w:val="0"/>
          <w:sz w:val="21"/>
          <w:szCs w:val="22"/>
        </w:rPr>
      </w:pPr>
      <w:r>
        <w:rPr>
          <w:rFonts w:hint="eastAsia" w:cs="宋体"/>
        </w:rPr>
        <w:fldChar w:fldCharType="begin"/>
      </w:r>
      <w:r>
        <w:rPr>
          <w:rFonts w:hint="eastAsia" w:cs="宋体"/>
        </w:rPr>
        <w:instrText xml:space="preserve"> TOC \o "1-3" \h \z \u </w:instrText>
      </w:r>
      <w:r>
        <w:rPr>
          <w:rFonts w:hint="eastAsia" w:cs="宋体"/>
        </w:rPr>
        <w:fldChar w:fldCharType="separate"/>
      </w:r>
      <w:hyperlink w:tooltip="#_Toc185323014" w:anchor="_Toc185323014" w:history="1">
        <w:r>
          <w:rPr>
            <w:rStyle w:val="813"/>
            <w:rFonts w:cs="宋体"/>
            <w:b/>
            <w:color w:val="auto"/>
          </w:rPr>
          <w:t xml:space="preserve">总  目  录</w:t>
        </w:r>
        <w:r>
          <w:tab/>
        </w:r>
        <w:r>
          <w:fldChar w:fldCharType="begin"/>
        </w:r>
        <w:r>
          <w:instrText xml:space="preserve"> PAGEREF _Toc185323014 \h </w:instrText>
        </w:r>
        <w:r>
          <w:fldChar w:fldCharType="separate"/>
        </w:r>
        <w:r>
          <w:t xml:space="preserve">2</w:t>
        </w:r>
        <w:r>
          <w:fldChar w:fldCharType="end"/>
        </w:r>
      </w:hyperlink>
      <w:r/>
      <w:r/>
    </w:p>
    <w:p>
      <w:pPr>
        <w:pStyle w:val="791"/>
        <w:rPr>
          <w:rFonts w:asciiTheme="minorHAnsi" w:hAnsiTheme="minorHAnsi" w:eastAsiaTheme="minorEastAsia" w:cstheme="minorBidi"/>
          <w:caps w:val="0"/>
          <w:sz w:val="21"/>
          <w:szCs w:val="22"/>
        </w:rPr>
      </w:pPr>
      <w:r/>
      <w:hyperlink w:tooltip="#_Toc185323015" w:anchor="_Toc185323015" w:history="1">
        <w:r>
          <w:rPr>
            <w:rStyle w:val="813"/>
            <w:rFonts w:cs="宋体"/>
            <w:color w:val="auto"/>
          </w:rPr>
          <w:t xml:space="preserve">第一章  投标邀请</w:t>
        </w:r>
        <w:r>
          <w:tab/>
        </w:r>
        <w:r>
          <w:fldChar w:fldCharType="begin"/>
        </w:r>
        <w:r>
          <w:instrText xml:space="preserve"> PAGEREF _Toc185323015 \h </w:instrText>
        </w:r>
        <w:r>
          <w:fldChar w:fldCharType="separate"/>
        </w:r>
        <w:r>
          <w:t xml:space="preserve">3</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16" w:anchor="_Toc185323016" w:history="1">
        <w:r>
          <w:rPr>
            <w:rStyle w:val="813"/>
            <w:rFonts w:ascii="宋体" w:hAnsi="宋体" w:cs="宋体"/>
            <w:b/>
            <w:bCs/>
            <w:color w:val="auto"/>
          </w:rPr>
          <w:t xml:space="preserve">一、项目基本情况</w:t>
        </w:r>
        <w:r>
          <w:tab/>
        </w:r>
        <w:r>
          <w:fldChar w:fldCharType="begin"/>
        </w:r>
        <w:r>
          <w:instrText xml:space="preserve"> PAGEREF _Toc185323016 \h </w:instrText>
        </w:r>
        <w:r>
          <w:fldChar w:fldCharType="separate"/>
        </w:r>
        <w:r>
          <w:t xml:space="preserve">3</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17" w:anchor="_Toc185323017" w:history="1">
        <w:r>
          <w:rPr>
            <w:rStyle w:val="813"/>
            <w:rFonts w:ascii="宋体" w:hAnsi="宋体" w:cs="宋体"/>
            <w:b/>
            <w:bCs/>
            <w:color w:val="auto"/>
          </w:rPr>
          <w:t xml:space="preserve">二、申请人的资格要求</w:t>
        </w:r>
        <w:r>
          <w:tab/>
        </w:r>
        <w:r>
          <w:fldChar w:fldCharType="begin"/>
        </w:r>
        <w:r>
          <w:instrText xml:space="preserve"> PAGEREF _Toc185323017 \h </w:instrText>
        </w:r>
        <w:r>
          <w:fldChar w:fldCharType="separate"/>
        </w:r>
        <w:r>
          <w:t xml:space="preserve">3</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18" w:anchor="_Toc185323018" w:history="1">
        <w:r>
          <w:rPr>
            <w:rStyle w:val="813"/>
            <w:rFonts w:ascii="宋体" w:hAnsi="宋体" w:cs="宋体"/>
            <w:b/>
            <w:bCs/>
            <w:color w:val="auto"/>
          </w:rPr>
          <w:t xml:space="preserve">三、获取招标文件</w:t>
        </w:r>
        <w:r>
          <w:tab/>
        </w:r>
        <w:r>
          <w:fldChar w:fldCharType="begin"/>
        </w:r>
        <w:r>
          <w:instrText xml:space="preserve"> PAGEREF _Toc185323018 \h </w:instrText>
        </w:r>
        <w:r>
          <w:fldChar w:fldCharType="separate"/>
        </w:r>
        <w:r>
          <w:t xml:space="preserve">4</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19" w:anchor="_Toc185323019" w:history="1">
        <w:r>
          <w:rPr>
            <w:rStyle w:val="813"/>
            <w:rFonts w:ascii="宋体" w:hAnsi="宋体" w:cs="宋体"/>
            <w:b/>
            <w:bCs/>
            <w:color w:val="auto"/>
          </w:rPr>
          <w:t xml:space="preserve">四、提交投标文件截止时间、开标时间和地点</w:t>
        </w:r>
        <w:r>
          <w:tab/>
        </w:r>
        <w:r>
          <w:fldChar w:fldCharType="begin"/>
        </w:r>
        <w:r>
          <w:instrText xml:space="preserve"> PAGEREF _Toc185323019 \h </w:instrText>
        </w:r>
        <w:r>
          <w:fldChar w:fldCharType="separate"/>
        </w:r>
        <w:r>
          <w:t xml:space="preserve">4</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0" w:anchor="_Toc185323020" w:history="1">
        <w:r>
          <w:rPr>
            <w:rStyle w:val="813"/>
            <w:rFonts w:ascii="宋体" w:hAnsi="宋体" w:cs="宋体"/>
            <w:b/>
            <w:bCs/>
            <w:color w:val="auto"/>
          </w:rPr>
          <w:t xml:space="preserve">五、公告期限</w:t>
        </w:r>
        <w:r>
          <w:tab/>
        </w:r>
        <w:r>
          <w:fldChar w:fldCharType="begin"/>
        </w:r>
        <w:r>
          <w:instrText xml:space="preserve"> PAGEREF _Toc185323020 \h </w:instrText>
        </w:r>
        <w:r>
          <w:fldChar w:fldCharType="separate"/>
        </w:r>
        <w:r>
          <w:t xml:space="preserve">4</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1" w:anchor="_Toc185323021" w:history="1">
        <w:r>
          <w:rPr>
            <w:rStyle w:val="813"/>
            <w:rFonts w:ascii="宋体" w:hAnsi="宋体" w:cs="宋体"/>
            <w:b/>
            <w:bCs/>
            <w:color w:val="auto"/>
          </w:rPr>
          <w:t xml:space="preserve">六、其他补充事宜</w:t>
        </w:r>
        <w:r>
          <w:tab/>
        </w:r>
        <w:r>
          <w:fldChar w:fldCharType="begin"/>
        </w:r>
        <w:r>
          <w:instrText xml:space="preserve"> PAGEREF _Toc185323021 \h </w:instrText>
        </w:r>
        <w:r>
          <w:fldChar w:fldCharType="separate"/>
        </w:r>
        <w:r>
          <w:t xml:space="preserve">4</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2" w:anchor="_Toc185323022" w:history="1">
        <w:r>
          <w:rPr>
            <w:rStyle w:val="813"/>
            <w:rFonts w:ascii="宋体" w:hAnsi="宋体" w:cs="宋体"/>
            <w:b/>
            <w:bCs/>
            <w:color w:val="auto"/>
          </w:rPr>
          <w:t xml:space="preserve">七、本次招标联系方式</w:t>
        </w:r>
        <w:r>
          <w:tab/>
        </w:r>
        <w:r>
          <w:fldChar w:fldCharType="begin"/>
        </w:r>
        <w:r>
          <w:instrText xml:space="preserve"> PAGEREF _Toc185323022 \h </w:instrText>
        </w:r>
        <w:r>
          <w:fldChar w:fldCharType="separate"/>
        </w:r>
        <w:r>
          <w:t xml:space="preserve">4</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3" w:anchor="_Toc185323023" w:history="1">
        <w:r>
          <w:rPr>
            <w:rStyle w:val="813"/>
            <w:rFonts w:ascii="宋体" w:hAnsi="宋体" w:cs="宋体"/>
            <w:b/>
            <w:bCs/>
            <w:color w:val="auto"/>
          </w:rPr>
          <w:t xml:space="preserve">八、其他</w:t>
        </w:r>
        <w:r>
          <w:tab/>
        </w:r>
        <w:r>
          <w:fldChar w:fldCharType="begin"/>
        </w:r>
        <w:r>
          <w:instrText xml:space="preserve"> PAGEREF _Toc185323023 \h </w:instrText>
        </w:r>
        <w:r>
          <w:fldChar w:fldCharType="separate"/>
        </w:r>
        <w:r>
          <w:t xml:space="preserve">5</w:t>
        </w:r>
        <w:r>
          <w:fldChar w:fldCharType="end"/>
        </w:r>
      </w:hyperlink>
      <w:r/>
      <w:r/>
    </w:p>
    <w:p>
      <w:pPr>
        <w:pStyle w:val="791"/>
        <w:rPr>
          <w:rFonts w:asciiTheme="minorHAnsi" w:hAnsiTheme="minorHAnsi" w:eastAsiaTheme="minorEastAsia" w:cstheme="minorBidi"/>
          <w:caps w:val="0"/>
          <w:sz w:val="21"/>
          <w:szCs w:val="22"/>
        </w:rPr>
      </w:pPr>
      <w:r/>
      <w:hyperlink w:tooltip="#_Toc185323024" w:anchor="_Toc185323024" w:history="1">
        <w:r>
          <w:rPr>
            <w:rStyle w:val="813"/>
            <w:rFonts w:cs="宋体"/>
            <w:bCs/>
            <w:color w:val="auto"/>
          </w:rPr>
          <w:t xml:space="preserve">第二章  投标人须知</w:t>
        </w:r>
        <w:r>
          <w:tab/>
        </w:r>
        <w:r>
          <w:fldChar w:fldCharType="begin"/>
        </w:r>
        <w:r>
          <w:instrText xml:space="preserve"> PAGEREF _Toc185323024 \h </w:instrText>
        </w:r>
        <w:r>
          <w:fldChar w:fldCharType="separate"/>
        </w:r>
        <w:r>
          <w:t xml:space="preserve">6</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5" w:anchor="_Toc185323025" w:history="1">
        <w:r>
          <w:rPr>
            <w:rStyle w:val="813"/>
            <w:rFonts w:ascii="宋体" w:hAnsi="宋体" w:cs="宋体"/>
            <w:b/>
            <w:bCs/>
            <w:color w:val="auto"/>
          </w:rPr>
          <w:t xml:space="preserve">一、总则</w:t>
        </w:r>
        <w:r>
          <w:tab/>
        </w:r>
        <w:r>
          <w:fldChar w:fldCharType="begin"/>
        </w:r>
        <w:r>
          <w:instrText xml:space="preserve"> PAGEREF _Toc185323025 \h </w:instrText>
        </w:r>
        <w:r>
          <w:fldChar w:fldCharType="separate"/>
        </w:r>
        <w:r>
          <w:t xml:space="preserve">6</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6" w:anchor="_Toc185323026" w:history="1">
        <w:r>
          <w:rPr>
            <w:rStyle w:val="813"/>
            <w:rFonts w:ascii="宋体" w:hAnsi="宋体" w:cs="宋体"/>
            <w:b/>
            <w:bCs/>
            <w:color w:val="auto"/>
          </w:rPr>
          <w:t xml:space="preserve">二、招标文件</w:t>
        </w:r>
        <w:r>
          <w:tab/>
        </w:r>
        <w:r>
          <w:fldChar w:fldCharType="begin"/>
        </w:r>
        <w:r>
          <w:instrText xml:space="preserve"> PAGEREF _Toc185323026 \h </w:instrText>
        </w:r>
        <w:r>
          <w:fldChar w:fldCharType="separate"/>
        </w:r>
        <w:r>
          <w:t xml:space="preserve">6</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7" w:anchor="_Toc185323027" w:history="1">
        <w:r>
          <w:rPr>
            <w:rStyle w:val="813"/>
            <w:rFonts w:ascii="宋体" w:hAnsi="宋体" w:cs="宋体"/>
            <w:b/>
            <w:bCs/>
            <w:color w:val="auto"/>
          </w:rPr>
          <w:t xml:space="preserve">三、投标文件的编制</w:t>
        </w:r>
        <w:r>
          <w:tab/>
        </w:r>
        <w:r>
          <w:fldChar w:fldCharType="begin"/>
        </w:r>
        <w:r>
          <w:instrText xml:space="preserve"> PAGEREF _Toc185323027 \h </w:instrText>
        </w:r>
        <w:r>
          <w:fldChar w:fldCharType="separate"/>
        </w:r>
        <w:r>
          <w:t xml:space="preserve">7</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8" w:anchor="_Toc185323028" w:history="1">
        <w:r>
          <w:rPr>
            <w:rStyle w:val="813"/>
            <w:rFonts w:ascii="宋体" w:hAnsi="宋体" w:cs="宋体"/>
            <w:b/>
            <w:bCs/>
            <w:color w:val="auto"/>
          </w:rPr>
          <w:t xml:space="preserve">四、投标文件的递交</w:t>
        </w:r>
        <w:r>
          <w:tab/>
        </w:r>
        <w:r>
          <w:fldChar w:fldCharType="begin"/>
        </w:r>
        <w:r>
          <w:instrText xml:space="preserve"> PAGEREF _Toc185323028 \h </w:instrText>
        </w:r>
        <w:r>
          <w:fldChar w:fldCharType="separate"/>
        </w:r>
        <w:r>
          <w:t xml:space="preserve">8</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29" w:anchor="_Toc185323029" w:history="1">
        <w:r>
          <w:rPr>
            <w:rStyle w:val="813"/>
            <w:rFonts w:ascii="宋体" w:hAnsi="宋体" w:cs="宋体"/>
            <w:b/>
            <w:bCs/>
            <w:color w:val="auto"/>
          </w:rPr>
          <w:t xml:space="preserve">五、开标与评标</w:t>
        </w:r>
        <w:r>
          <w:tab/>
        </w:r>
        <w:r>
          <w:fldChar w:fldCharType="begin"/>
        </w:r>
        <w:r>
          <w:instrText xml:space="preserve"> PAGEREF _Toc185323029 \h </w:instrText>
        </w:r>
        <w:r>
          <w:fldChar w:fldCharType="separate"/>
        </w:r>
        <w:r>
          <w:t xml:space="preserve">9</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30" w:anchor="_Toc185323030" w:history="1">
        <w:r>
          <w:rPr>
            <w:rStyle w:val="813"/>
            <w:rFonts w:ascii="宋体" w:hAnsi="宋体" w:cs="宋体"/>
            <w:b/>
            <w:bCs/>
            <w:color w:val="auto"/>
          </w:rPr>
          <w:t xml:space="preserve">六、定标</w:t>
        </w:r>
        <w:r>
          <w:tab/>
        </w:r>
        <w:r>
          <w:fldChar w:fldCharType="begin"/>
        </w:r>
        <w:r>
          <w:instrText xml:space="preserve"> PAGEREF _Toc185323030 \h </w:instrText>
        </w:r>
        <w:r>
          <w:fldChar w:fldCharType="separate"/>
        </w:r>
        <w:r>
          <w:t xml:space="preserve">13</w:t>
        </w:r>
        <w:r>
          <w:fldChar w:fldCharType="end"/>
        </w:r>
      </w:hyperlink>
      <w:r/>
      <w:r/>
    </w:p>
    <w:p>
      <w:pPr>
        <w:pStyle w:val="782"/>
        <w:tabs>
          <w:tab w:val="right" w:pos="8302" w:leader="dot"/>
        </w:tabs>
        <w:rPr>
          <w:rFonts w:asciiTheme="minorHAnsi" w:hAnsiTheme="minorHAnsi" w:eastAsiaTheme="minorEastAsia" w:cstheme="minorBidi"/>
          <w:i w:val="0"/>
          <w:iCs w:val="0"/>
          <w:szCs w:val="22"/>
        </w:rPr>
      </w:pPr>
      <w:r/>
      <w:hyperlink w:tooltip="#_Toc185323031" w:anchor="_Toc185323031" w:history="1">
        <w:r>
          <w:rPr>
            <w:rStyle w:val="813"/>
            <w:rFonts w:ascii="宋体" w:hAnsi="宋体" w:cs="宋体"/>
            <w:b/>
            <w:bCs/>
            <w:color w:val="auto"/>
          </w:rPr>
          <w:t xml:space="preserve">七、授予合同</w:t>
        </w:r>
        <w:r>
          <w:tab/>
        </w:r>
        <w:r>
          <w:fldChar w:fldCharType="begin"/>
        </w:r>
        <w:r>
          <w:instrText xml:space="preserve"> PAGEREF _Toc185323031 \h </w:instrText>
        </w:r>
        <w:r>
          <w:fldChar w:fldCharType="separate"/>
        </w:r>
        <w:r>
          <w:t xml:space="preserve">15</w:t>
        </w:r>
        <w:r>
          <w:fldChar w:fldCharType="end"/>
        </w:r>
      </w:hyperlink>
      <w:r/>
      <w:r/>
    </w:p>
    <w:p>
      <w:pPr>
        <w:pStyle w:val="791"/>
        <w:rPr>
          <w:rFonts w:asciiTheme="minorHAnsi" w:hAnsiTheme="minorHAnsi" w:eastAsiaTheme="minorEastAsia" w:cstheme="minorBidi"/>
          <w:caps w:val="0"/>
          <w:sz w:val="21"/>
          <w:szCs w:val="22"/>
        </w:rPr>
      </w:pPr>
      <w:r/>
      <w:hyperlink w:tooltip="#_Toc185323032" w:anchor="_Toc185323032" w:history="1">
        <w:r>
          <w:rPr>
            <w:rStyle w:val="813"/>
            <w:rFonts w:cs="宋体"/>
            <w:bCs/>
            <w:color w:val="auto"/>
          </w:rPr>
          <w:t xml:space="preserve">第三章  合同文本</w:t>
        </w:r>
        <w:r>
          <w:tab/>
        </w:r>
        <w:r>
          <w:fldChar w:fldCharType="begin"/>
        </w:r>
        <w:r>
          <w:instrText xml:space="preserve"> PAGEREF _Toc185323032 \h </w:instrText>
        </w:r>
        <w:r>
          <w:fldChar w:fldCharType="separate"/>
        </w:r>
        <w:r>
          <w:t xml:space="preserve">16</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33" w:anchor="_Toc185323033" w:history="1">
        <w:r>
          <w:rPr>
            <w:rStyle w:val="813"/>
            <w:rFonts w:ascii="宋体" w:hAnsi="宋体" w:cs="宋体"/>
            <w:color w:val="auto"/>
          </w:rPr>
          <w:t xml:space="preserve">第一节 政府采购合同协议书</w:t>
        </w:r>
        <w:r>
          <w:tab/>
        </w:r>
        <w:r>
          <w:fldChar w:fldCharType="begin"/>
        </w:r>
        <w:r>
          <w:instrText xml:space="preserve"> PAGEREF _Toc185323033 \h </w:instrText>
        </w:r>
        <w:r>
          <w:fldChar w:fldCharType="separate"/>
        </w:r>
        <w:r>
          <w:t xml:space="preserve">17</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34" w:anchor="_Toc185323034" w:history="1">
        <w:r>
          <w:rPr>
            <w:rStyle w:val="813"/>
            <w:rFonts w:ascii="宋体" w:hAnsi="宋体" w:cs="宋体"/>
            <w:color w:val="auto"/>
          </w:rPr>
          <w:t xml:space="preserve">第二节 政府采购合同通用条款</w:t>
        </w:r>
        <w:r>
          <w:tab/>
        </w:r>
        <w:r>
          <w:fldChar w:fldCharType="begin"/>
        </w:r>
        <w:r>
          <w:instrText xml:space="preserve"> PAGEREF _Toc185323034 \h </w:instrText>
        </w:r>
        <w:r>
          <w:fldChar w:fldCharType="separate"/>
        </w:r>
        <w:r>
          <w:t xml:space="preserve">23</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35" w:anchor="_Toc185323035" w:history="1">
        <w:r>
          <w:rPr>
            <w:rStyle w:val="813"/>
            <w:rFonts w:ascii="宋体" w:hAnsi="宋体" w:cs="宋体"/>
            <w:color w:val="auto"/>
          </w:rPr>
          <w:t xml:space="preserve">第三节 政府采购合同专用条款</w:t>
        </w:r>
        <w:r>
          <w:tab/>
        </w:r>
        <w:r>
          <w:fldChar w:fldCharType="begin"/>
        </w:r>
        <w:r>
          <w:instrText xml:space="preserve"> PAGEREF _Toc185323035 \h </w:instrText>
        </w:r>
        <w:r>
          <w:fldChar w:fldCharType="separate"/>
        </w:r>
        <w:r>
          <w:t xml:space="preserve">31</w:t>
        </w:r>
        <w:r>
          <w:fldChar w:fldCharType="end"/>
        </w:r>
      </w:hyperlink>
      <w:r/>
      <w:r/>
    </w:p>
    <w:p>
      <w:pPr>
        <w:pStyle w:val="791"/>
        <w:rPr>
          <w:rFonts w:asciiTheme="minorHAnsi" w:hAnsiTheme="minorHAnsi" w:eastAsiaTheme="minorEastAsia" w:cstheme="minorBidi"/>
          <w:caps w:val="0"/>
          <w:sz w:val="21"/>
          <w:szCs w:val="22"/>
        </w:rPr>
      </w:pPr>
      <w:r/>
      <w:hyperlink w:tooltip="#_Toc185323036" w:anchor="_Toc185323036" w:history="1">
        <w:r>
          <w:rPr>
            <w:rStyle w:val="813"/>
            <w:rFonts w:cs="宋体"/>
            <w:b/>
            <w:bCs/>
            <w:color w:val="auto"/>
          </w:rPr>
          <w:t xml:space="preserve">第四章 采购需求</w:t>
        </w:r>
        <w:r>
          <w:tab/>
        </w:r>
        <w:r>
          <w:fldChar w:fldCharType="begin"/>
        </w:r>
        <w:r>
          <w:instrText xml:space="preserve"> PAGEREF _Toc185323036 \h </w:instrText>
        </w:r>
        <w:r>
          <w:fldChar w:fldCharType="separate"/>
        </w:r>
        <w:r>
          <w:t xml:space="preserve">33</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37" w:anchor="_Toc185323037" w:history="1">
        <w:r>
          <w:rPr>
            <w:rStyle w:val="813"/>
            <w:rFonts w:ascii="宋体" w:hAnsi="宋体" w:cs="宋体"/>
            <w:b/>
            <w:bCs/>
            <w:color w:val="auto"/>
          </w:rPr>
          <w:t xml:space="preserve">一、采购标的清单</w:t>
        </w:r>
        <w:r>
          <w:tab/>
        </w:r>
        <w:r>
          <w:fldChar w:fldCharType="begin"/>
        </w:r>
        <w:r>
          <w:instrText xml:space="preserve"> PAGEREF _Toc185323037 \h </w:instrText>
        </w:r>
        <w:r>
          <w:fldChar w:fldCharType="separate"/>
        </w:r>
        <w:r>
          <w:t xml:space="preserve">33</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38" w:anchor="_Toc185323038" w:history="1">
        <w:r>
          <w:rPr>
            <w:rStyle w:val="813"/>
            <w:rFonts w:ascii="宋体" w:hAnsi="宋体" w:cs="宋体"/>
            <w:b/>
            <w:bCs/>
            <w:color w:val="auto"/>
          </w:rPr>
          <w:t xml:space="preserve">二、技术要求</w:t>
        </w:r>
        <w:r>
          <w:tab/>
        </w:r>
        <w:r>
          <w:fldChar w:fldCharType="begin"/>
        </w:r>
        <w:r>
          <w:instrText xml:space="preserve"> PAGEREF _Toc185323038 \h </w:instrText>
        </w:r>
        <w:r>
          <w:fldChar w:fldCharType="separate"/>
        </w:r>
        <w:r>
          <w:t xml:space="preserve">33</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49" w:anchor="_Toc185323049" w:history="1">
        <w:r>
          <w:rPr>
            <w:rStyle w:val="813"/>
            <w:rFonts w:ascii="宋体" w:hAnsi="宋体" w:cs="宋体"/>
            <w:b/>
            <w:bCs/>
            <w:color w:val="auto"/>
          </w:rPr>
          <w:t xml:space="preserve">三、商务要求</w:t>
        </w:r>
        <w:r>
          <w:tab/>
        </w:r>
        <w:r>
          <w:fldChar w:fldCharType="begin"/>
        </w:r>
        <w:r>
          <w:instrText xml:space="preserve"> PAGEREF _Toc185323049 \h </w:instrText>
        </w:r>
        <w:r>
          <w:fldChar w:fldCharType="separate"/>
        </w:r>
        <w:r>
          <w:t xml:space="preserve">65</w:t>
        </w:r>
        <w:r>
          <w:fldChar w:fldCharType="end"/>
        </w:r>
      </w:hyperlink>
      <w:r/>
      <w:r/>
    </w:p>
    <w:p>
      <w:pPr>
        <w:pStyle w:val="799"/>
        <w:tabs>
          <w:tab w:val="right" w:pos="8302" w:leader="dot"/>
        </w:tabs>
        <w:rPr>
          <w:rFonts w:asciiTheme="minorHAnsi" w:hAnsiTheme="minorHAnsi" w:eastAsiaTheme="minorEastAsia" w:cstheme="minorBidi"/>
          <w:smallCaps w:val="0"/>
          <w:szCs w:val="22"/>
        </w:rPr>
      </w:pPr>
      <w:r/>
      <w:hyperlink w:tooltip="#_Toc185323054" w:anchor="_Toc185323054" w:history="1">
        <w:r>
          <w:rPr>
            <w:rStyle w:val="813"/>
            <w:rFonts w:ascii="宋体" w:hAnsi="宋体" w:cs="宋体"/>
            <w:b/>
            <w:bCs/>
            <w:color w:val="auto"/>
          </w:rPr>
          <w:t xml:space="preserve">四、其他要求</w:t>
        </w:r>
        <w:r>
          <w:tab/>
        </w:r>
        <w:r>
          <w:fldChar w:fldCharType="begin"/>
        </w:r>
        <w:r>
          <w:instrText xml:space="preserve"> PAGEREF _Toc185323054 \h </w:instrText>
        </w:r>
        <w:r>
          <w:fldChar w:fldCharType="separate"/>
        </w:r>
        <w:r>
          <w:t xml:space="preserve">65</w:t>
        </w:r>
        <w:r>
          <w:fldChar w:fldCharType="end"/>
        </w:r>
      </w:hyperlink>
      <w:r/>
      <w:r/>
    </w:p>
    <w:p>
      <w:pPr>
        <w:pStyle w:val="791"/>
        <w:rPr>
          <w:rFonts w:asciiTheme="minorHAnsi" w:hAnsiTheme="minorHAnsi" w:eastAsiaTheme="minorEastAsia" w:cstheme="minorBidi"/>
          <w:caps w:val="0"/>
          <w:sz w:val="21"/>
          <w:szCs w:val="22"/>
        </w:rPr>
      </w:pPr>
      <w:r/>
      <w:hyperlink w:tooltip="#_Toc185323055" w:anchor="_Toc185323055" w:history="1">
        <w:r>
          <w:rPr>
            <w:rStyle w:val="813"/>
            <w:rFonts w:cs="宋体"/>
            <w:bCs/>
            <w:color w:val="auto"/>
          </w:rPr>
          <w:t xml:space="preserve">第五章  </w:t>
        </w:r>
        <w:r>
          <w:rPr>
            <w:rStyle w:val="813"/>
            <w:rFonts w:cs="宋体"/>
            <w:b/>
            <w:bCs/>
            <w:color w:val="auto"/>
          </w:rPr>
          <w:t xml:space="preserve">评标方法与评标标准</w:t>
        </w:r>
        <w:r>
          <w:tab/>
        </w:r>
        <w:r>
          <w:fldChar w:fldCharType="begin"/>
        </w:r>
        <w:r>
          <w:instrText xml:space="preserve"> PAGEREF _Toc185323055 \h </w:instrText>
        </w:r>
        <w:r>
          <w:fldChar w:fldCharType="separate"/>
        </w:r>
        <w:r>
          <w:t xml:space="preserve">67</w:t>
        </w:r>
        <w:r>
          <w:fldChar w:fldCharType="end"/>
        </w:r>
      </w:hyperlink>
      <w:r/>
      <w:r/>
    </w:p>
    <w:p>
      <w:pPr>
        <w:pStyle w:val="791"/>
        <w:rPr>
          <w:rFonts w:asciiTheme="minorHAnsi" w:hAnsiTheme="minorHAnsi" w:eastAsiaTheme="minorEastAsia" w:cstheme="minorBidi"/>
          <w:caps w:val="0"/>
          <w:sz w:val="21"/>
          <w:szCs w:val="22"/>
        </w:rPr>
      </w:pPr>
      <w:r/>
      <w:hyperlink w:tooltip="#_Toc185323056" w:anchor="_Toc185323056" w:history="1">
        <w:r>
          <w:rPr>
            <w:rStyle w:val="813"/>
            <w:rFonts w:cs="宋体"/>
            <w:bCs/>
            <w:color w:val="auto"/>
          </w:rPr>
          <w:t xml:space="preserve">第六章  投标文件格式</w:t>
        </w:r>
        <w:r>
          <w:tab/>
        </w:r>
        <w:r>
          <w:fldChar w:fldCharType="begin"/>
        </w:r>
        <w:r>
          <w:instrText xml:space="preserve"> PAGEREF _Toc185323056 \h </w:instrText>
        </w:r>
        <w:r>
          <w:fldChar w:fldCharType="separate"/>
        </w:r>
        <w:r>
          <w:t xml:space="preserve">71</w:t>
        </w:r>
        <w:r>
          <w:fldChar w:fldCharType="end"/>
        </w:r>
      </w:hyperlink>
      <w:r/>
      <w:r/>
    </w:p>
    <w:p>
      <w:pPr>
        <w:rPr>
          <w:rFonts w:ascii="宋体" w:hAnsi="宋体" w:cs="宋体"/>
          <w:bCs/>
          <w:lang w:val="zh-CN"/>
        </w:rPr>
      </w:pPr>
      <w:r>
        <w:rPr>
          <w:rFonts w:hint="eastAsia" w:ascii="宋体" w:hAnsi="宋体" w:cs="宋体"/>
          <w:bCs/>
          <w:lang w:val="zh-CN"/>
        </w:rPr>
        <w:fldChar w:fldCharType="end"/>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r/>
    </w:p>
    <w:p>
      <w:pPr>
        <w:jc w:val="center"/>
        <w:keepNext/>
        <w:rPr>
          <w:rFonts w:ascii="宋体" w:hAnsi="宋体" w:cs="宋体"/>
          <w:bCs/>
          <w:sz w:val="44"/>
          <w:szCs w:val="44"/>
        </w:rPr>
        <w:outlineLvl w:val="0"/>
      </w:pPr>
      <w:r/>
      <w:bookmarkStart w:id="7" w:name="_Toc185323015"/>
      <w:r>
        <w:rPr>
          <w:rFonts w:hint="eastAsia" w:ascii="宋体" w:hAnsi="宋体" w:cs="宋体"/>
          <w:sz w:val="44"/>
          <w:szCs w:val="44"/>
        </w:rPr>
        <w:t xml:space="preserve">第一章  </w:t>
      </w:r>
      <w:bookmarkEnd w:id="1"/>
      <w:r>
        <w:rPr>
          <w:rFonts w:hint="eastAsia" w:ascii="宋体" w:hAnsi="宋体" w:cs="宋体"/>
          <w:sz w:val="44"/>
          <w:szCs w:val="44"/>
        </w:rPr>
        <w:t xml:space="preserve">投标邀请</w:t>
      </w:r>
      <w:bookmarkEnd w:id="7"/>
      <w:r/>
      <w:r/>
    </w:p>
    <w:p>
      <w:pPr>
        <w:ind w:firstLine="480"/>
        <w:spacing w:line="400" w:lineRule="exact"/>
        <w:rPr>
          <w:rFonts w:ascii="宋体" w:hAnsi="宋体" w:cs="宋体"/>
          <w:sz w:val="24"/>
          <w:szCs w:val="24"/>
        </w:rPr>
      </w:pPr>
      <w:r>
        <w:rPr>
          <w:rFonts w:hint="eastAsia" w:ascii="宋体" w:hAnsi="宋体" w:cs="宋体"/>
          <w:sz w:val="24"/>
          <w:szCs w:val="24"/>
        </w:rPr>
        <w:t xml:space="preserve">受扬州大学的委托，江苏省政府采购中心就扬州大学扬子津校区文津楼多媒体教室智慧化升级改造项目(JSZC-320000-SCZX-G2024-0699)项目进行公开招标采购，欢迎符合条件的供应商投标。</w:t>
      </w:r>
      <w:r/>
    </w:p>
    <w:p>
      <w:pPr>
        <w:ind w:firstLine="480"/>
        <w:spacing w:line="40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40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 扬州大学扬子津校区文津楼多媒体教室智慧化升级改造项目</w:t>
      </w:r>
      <w:r>
        <w:rPr>
          <w:rFonts w:hint="eastAsia" w:ascii="宋体" w:hAnsi="宋体" w:cs="宋体"/>
          <w:sz w:val="24"/>
          <w:szCs w:val="24"/>
        </w:rPr>
        <w:t xml:space="preserve"> 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年1月16日9点30分（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96"/>
        <w:keepLines/>
        <w:keepNext/>
        <w:spacing w:before="156" w:after="156" w:line="400" w:lineRule="exact"/>
        <w:rPr>
          <w:rFonts w:ascii="宋体" w:hAnsi="宋体" w:cs="宋体"/>
          <w:b/>
          <w:bCs/>
          <w:sz w:val="32"/>
          <w:szCs w:val="32"/>
        </w:rPr>
        <w:outlineLvl w:val="2"/>
      </w:pPr>
      <w:r/>
      <w:bookmarkStart w:id="8" w:name="_Toc38985263"/>
      <w:r/>
      <w:bookmarkStart w:id="9" w:name="_Toc28359002"/>
      <w:r/>
      <w:bookmarkStart w:id="10" w:name="_Toc35393621"/>
      <w:r/>
      <w:bookmarkStart w:id="11" w:name="_Toc35393790"/>
      <w:r/>
      <w:bookmarkStart w:id="12" w:name="_Toc28359079"/>
      <w:r/>
      <w:bookmarkStart w:id="13" w:name="_Toc185323016"/>
      <w:r/>
      <w:bookmarkStart w:id="14" w:name="_Hlk24379207"/>
      <w:r>
        <w:rPr>
          <w:rFonts w:hint="eastAsia" w:ascii="宋体" w:hAnsi="宋体" w:cs="宋体"/>
          <w:b/>
          <w:bCs/>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ascii="宋体" w:hAnsi="宋体" w:cs="宋体"/>
          <w:sz w:val="24"/>
          <w:szCs w:val="24"/>
        </w:rPr>
      </w:pPr>
      <w:r>
        <w:rPr>
          <w:rFonts w:hint="eastAsia" w:ascii="宋体" w:hAnsi="宋体" w:cs="宋体"/>
          <w:sz w:val="24"/>
          <w:szCs w:val="24"/>
        </w:rPr>
        <w:t xml:space="preserve">1.项目编号：JSZC-320000-SCZX-G2024-0699</w:t>
      </w:r>
      <w:r/>
    </w:p>
    <w:p>
      <w:pPr>
        <w:ind w:firstLine="480"/>
        <w:spacing w:line="400" w:lineRule="exact"/>
        <w:rPr>
          <w:rFonts w:ascii="宋体" w:hAnsi="宋体" w:cs="宋体"/>
          <w:sz w:val="24"/>
          <w:szCs w:val="24"/>
        </w:rPr>
      </w:pPr>
      <w:r>
        <w:rPr>
          <w:rFonts w:hint="eastAsia" w:ascii="宋体" w:hAnsi="宋体" w:cs="宋体"/>
          <w:sz w:val="24"/>
          <w:szCs w:val="24"/>
        </w:rPr>
        <w:t xml:space="preserve">2.项目名称：</w:t>
      </w:r>
      <w:bookmarkEnd w:id="14"/>
      <w:r>
        <w:rPr>
          <w:rFonts w:hint="eastAsia" w:ascii="宋体" w:hAnsi="宋体" w:cs="宋体"/>
          <w:sz w:val="24"/>
          <w:szCs w:val="24"/>
        </w:rPr>
        <w:t xml:space="preserve">扬州大学扬子津校区文津楼多媒体教室智慧化升级改造项目</w:t>
      </w:r>
      <w:r/>
    </w:p>
    <w:p>
      <w:pPr>
        <w:ind w:firstLine="482"/>
        <w:spacing w:line="360" w:lineRule="auto"/>
        <w:rPr>
          <w:rFonts w:ascii="宋体" w:hAnsi="宋体" w:cs="宋体"/>
          <w:sz w:val="24"/>
          <w:szCs w:val="24"/>
        </w:rPr>
      </w:pPr>
      <w:r>
        <w:rPr>
          <w:rFonts w:hint="eastAsia" w:ascii="宋体" w:hAnsi="宋体" w:cs="宋体"/>
          <w:sz w:val="24"/>
          <w:szCs w:val="24"/>
        </w:rPr>
        <w:t xml:space="preserve">3.预算金额：1500万元</w:t>
      </w:r>
      <w:r/>
    </w:p>
    <w:p>
      <w:pPr>
        <w:ind w:firstLine="482"/>
        <w:spacing w:line="360" w:lineRule="auto"/>
        <w:rPr>
          <w:rFonts w:ascii="宋体" w:hAnsi="宋体" w:cs="宋体"/>
          <w:sz w:val="24"/>
          <w:szCs w:val="24"/>
        </w:rPr>
      </w:pPr>
      <w:r>
        <w:rPr>
          <w:rFonts w:hint="eastAsia" w:ascii="宋体" w:hAnsi="宋体" w:cs="宋体"/>
          <w:sz w:val="24"/>
          <w:szCs w:val="24"/>
        </w:rPr>
        <w:t xml:space="preserve">4.最高限价：1498.67万元</w:t>
      </w:r>
      <w:r/>
    </w:p>
    <w:p>
      <w:pPr>
        <w:ind w:firstLine="482"/>
        <w:spacing w:line="360" w:lineRule="auto"/>
        <w:rPr>
          <w:rFonts w:ascii="宋体" w:hAnsi="宋体" w:cs="宋体"/>
          <w:sz w:val="24"/>
          <w:szCs w:val="24"/>
        </w:rPr>
      </w:pPr>
      <w:r>
        <w:rPr>
          <w:rFonts w:hint="eastAsia" w:ascii="宋体" w:hAnsi="宋体" w:cs="宋体"/>
          <w:sz w:val="24"/>
          <w:szCs w:val="24"/>
        </w:rPr>
        <w:t xml:space="preserve">5.采购需求（简介）：</w:t>
      </w:r>
      <w:r>
        <w:rPr>
          <w:rFonts w:hint="eastAsia" w:ascii="宋体" w:hAnsi="宋体" w:cs="宋体"/>
          <w:szCs w:val="21"/>
        </w:rPr>
        <w:t xml:space="preserve">拟对文津楼多媒教室（共132间）进行升级改造，其中，新建可视化管理中心1间、报告厅2间、精品智慧教室8间，升级改造多媒体云录播教室121间。该项目建设内容包含</w:t>
      </w:r>
      <w:r>
        <w:rPr>
          <w:rFonts w:hint="eastAsia" w:ascii="宋体" w:hAnsi="宋体" w:cs="宋体"/>
          <w:szCs w:val="21"/>
        </w:rPr>
        <w:t xml:space="preserve">常态化云录播</w:t>
      </w:r>
      <w:r>
        <w:rPr>
          <w:rFonts w:hint="eastAsia" w:ascii="宋体" w:hAnsi="宋体" w:cs="宋体"/>
          <w:szCs w:val="21"/>
        </w:rPr>
        <w:t xml:space="preserve">系统、学情分析、多媒体及集中控制系统等内容，项目建设完成后，</w:t>
      </w:r>
      <w:r>
        <w:rPr>
          <w:rFonts w:hint="eastAsia" w:ascii="宋体" w:hAnsi="宋体" w:cs="宋体"/>
          <w:szCs w:val="21"/>
        </w:rPr>
        <w:t xml:space="preserve">须实现</w:t>
      </w:r>
      <w:r>
        <w:rPr>
          <w:rFonts w:hint="eastAsia" w:ascii="宋体" w:hAnsi="宋体" w:cs="宋体"/>
          <w:szCs w:val="21"/>
        </w:rPr>
        <w:t xml:space="preserve">扬子津校区文津楼、瘦西湖校区8号教学楼、文汇路校区23号教学楼多媒体教室及学校已有19间精品智慧教室的集中管控、云录播及课堂数据的统一管理，为学校教学管理提供技术保障。</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（详细内容见本招标文件第四章） </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6.合同履行期限：</w:t>
      </w:r>
      <w:r>
        <w:rPr>
          <w:rFonts w:hint="eastAsia" w:ascii="宋体" w:hAnsi="宋体" w:cs="宋体"/>
          <w:bCs/>
          <w:sz w:val="24"/>
          <w:szCs w:val="24"/>
          <w:u w:val="single"/>
        </w:rPr>
        <w:t xml:space="preserve">签订合同后40个</w:t>
      </w:r>
      <w:r>
        <w:rPr>
          <w:rFonts w:hint="eastAsia" w:ascii="宋体" w:hAnsi="宋体" w:cs="宋体"/>
          <w:bCs/>
          <w:sz w:val="24"/>
          <w:szCs w:val="24"/>
          <w:u w:val="single"/>
        </w:rPr>
        <w:t xml:space="preserve">日历天</w:t>
      </w:r>
      <w:r>
        <w:rPr>
          <w:rFonts w:hint="eastAsia" w:ascii="宋体" w:hAnsi="宋体" w:cs="宋体"/>
          <w:bCs/>
          <w:sz w:val="24"/>
          <w:szCs w:val="24"/>
          <w:u w:val="single"/>
        </w:rPr>
        <w:t xml:space="preserve">内</w:t>
      </w:r>
      <w:r>
        <w:rPr>
          <w:rFonts w:hint="eastAsia" w:ascii="宋体" w:hAnsi="宋体" w:cs="宋体"/>
          <w:bCs/>
          <w:sz w:val="24"/>
          <w:szCs w:val="24"/>
        </w:rPr>
        <w:t xml:space="preserve">完成所有设备安装调试并交付验收</w:t>
      </w:r>
      <w:r>
        <w:rPr>
          <w:rFonts w:hint="eastAsia" w:ascii="宋体" w:hAnsi="宋体" w:cs="宋体"/>
          <w:sz w:val="24"/>
          <w:szCs w:val="24"/>
        </w:rPr>
        <w:t xml:space="preserve">。</w:t>
      </w:r>
      <w:r/>
    </w:p>
    <w:p>
      <w:pPr>
        <w:ind w:firstLine="496"/>
        <w:keepLines/>
        <w:keepNext/>
        <w:spacing w:before="156" w:after="156" w:line="360" w:lineRule="auto"/>
        <w:rPr>
          <w:rFonts w:ascii="宋体" w:hAnsi="宋体" w:cs="宋体"/>
          <w:b/>
          <w:bCs/>
          <w:sz w:val="32"/>
          <w:szCs w:val="32"/>
        </w:rPr>
        <w:outlineLvl w:val="2"/>
      </w:pPr>
      <w:r/>
      <w:bookmarkStart w:id="15" w:name="_Toc28359003"/>
      <w:r/>
      <w:bookmarkStart w:id="16" w:name="_Toc28359080"/>
      <w:r/>
      <w:bookmarkStart w:id="17" w:name="_Toc38985264"/>
      <w:r/>
      <w:bookmarkStart w:id="18" w:name="_Toc35393622"/>
      <w:r/>
      <w:bookmarkStart w:id="19" w:name="_Toc35393791"/>
      <w:r/>
      <w:bookmarkStart w:id="20" w:name="_Toc185323017"/>
      <w:r>
        <w:rPr>
          <w:rFonts w:hint="eastAsia" w:ascii="宋体" w:hAnsi="宋体" w:cs="宋体"/>
          <w:b/>
          <w:bCs/>
          <w:sz w:val="32"/>
          <w:szCs w:val="32"/>
        </w:rPr>
        <w:t xml:space="preserve">二、申请人的资格要求</w:t>
      </w:r>
      <w:bookmarkEnd w:id="15"/>
      <w:r/>
      <w:bookmarkEnd w:id="16"/>
      <w:r/>
      <w:bookmarkEnd w:id="17"/>
      <w:r/>
      <w:bookmarkEnd w:id="18"/>
      <w:r/>
      <w:bookmarkEnd w:id="19"/>
      <w:r/>
      <w:bookmarkEnd w:id="20"/>
      <w:r/>
      <w:r/>
    </w:p>
    <w:p>
      <w:pPr>
        <w:ind w:firstLine="560"/>
        <w:spacing w:line="400" w:lineRule="exact"/>
        <w:rPr>
          <w:rFonts w:ascii="宋体" w:hAnsi="宋体" w:cs="宋体"/>
          <w:sz w:val="28"/>
          <w:szCs w:val="28"/>
        </w:rPr>
      </w:pPr>
      <w:r/>
      <w:bookmarkStart w:id="21" w:name="_Toc35393792"/>
      <w:r/>
      <w:bookmarkStart w:id="22" w:name="_Toc38985265"/>
      <w:r/>
      <w:bookmarkStart w:id="23" w:name="_Toc28359004"/>
      <w:r/>
      <w:bookmarkStart w:id="24" w:name="_Toc28359081"/>
      <w:r/>
      <w:bookmarkStart w:id="25" w:name="_Toc35393623"/>
      <w:r>
        <w:rPr>
          <w:rFonts w:hint="eastAsia" w:ascii="宋体" w:hAnsi="宋体" w:cs="宋体"/>
          <w:sz w:val="28"/>
          <w:szCs w:val="28"/>
        </w:rPr>
        <w:t xml:space="preserve">（一）通用资格要求</w:t>
      </w:r>
      <w:r/>
    </w:p>
    <w:p>
      <w:pPr>
        <w:ind w:firstLine="480"/>
        <w:spacing w:line="4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400" w:lineRule="exact"/>
        <w:rPr>
          <w:rFonts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400" w:lineRule="exact"/>
        <w:rPr>
          <w:rFonts w:ascii="宋体" w:hAnsi="宋体" w:cs="宋体"/>
          <w:sz w:val="24"/>
          <w:szCs w:val="24"/>
        </w:rPr>
      </w:pPr>
      <w:r>
        <w:rPr>
          <w:rFonts w:hint="eastAsia" w:ascii="宋体" w:hAnsi="宋体" w:cs="宋体"/>
          <w:sz w:val="24"/>
          <w:szCs w:val="24"/>
        </w:rPr>
        <w:t xml:space="preserve">1.2上一年度的财务状况报告（成立不满一年无需提供）；</w:t>
      </w:r>
      <w:r/>
    </w:p>
    <w:p>
      <w:pPr>
        <w:ind w:firstLine="480"/>
        <w:spacing w:line="400" w:lineRule="exact"/>
        <w:rPr>
          <w:rFonts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400" w:lineRule="exact"/>
        <w:rPr>
          <w:rFonts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400" w:lineRule="exact"/>
        <w:rPr>
          <w:rFonts w:ascii="宋体" w:hAnsi="宋体" w:cs="宋体"/>
          <w:sz w:val="24"/>
          <w:szCs w:val="24"/>
        </w:rPr>
      </w:pPr>
      <w:r>
        <w:rPr>
          <w:rFonts w:hint="eastAsia" w:ascii="宋体" w:hAnsi="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cs="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cs="宋体"/>
          <w:sz w:val="24"/>
          <w:szCs w:val="24"/>
        </w:rPr>
        <w:t xml:space="preserve">4.本项目不接受联合体投标</w:t>
      </w:r>
      <w:r/>
    </w:p>
    <w:p>
      <w:pPr>
        <w:ind w:firstLine="560"/>
        <w:spacing w:line="400" w:lineRule="exact"/>
        <w:rPr>
          <w:rFonts w:ascii="宋体" w:hAnsi="宋体" w:cs="宋体"/>
          <w:sz w:val="28"/>
          <w:szCs w:val="28"/>
        </w:rPr>
      </w:pPr>
      <w:r>
        <w:rPr>
          <w:rFonts w:hint="eastAsia" w:ascii="宋体" w:hAnsi="宋体" w:cs="宋体"/>
          <w:sz w:val="28"/>
          <w:szCs w:val="28"/>
        </w:rPr>
        <w:t xml:space="preserve">（二）本项目的特定资格要求</w:t>
      </w:r>
      <w:r/>
    </w:p>
    <w:p>
      <w:pPr>
        <w:ind w:firstLine="560"/>
        <w:spacing w:line="400" w:lineRule="exact"/>
        <w:rPr>
          <w:rFonts w:ascii="宋体" w:hAnsi="宋体" w:cs="宋体"/>
          <w:sz w:val="28"/>
          <w:szCs w:val="28"/>
        </w:rPr>
      </w:pPr>
      <w:r>
        <w:rPr>
          <w:rFonts w:hint="eastAsia" w:ascii="宋体" w:hAnsi="宋体" w:cs="宋体"/>
          <w:sz w:val="28"/>
          <w:szCs w:val="28"/>
        </w:rPr>
        <w:t xml:space="preserve">无</w:t>
      </w:r>
      <w:r/>
    </w:p>
    <w:p>
      <w:pPr>
        <w:ind w:firstLine="496"/>
        <w:keepLines/>
        <w:keepNext/>
        <w:spacing w:before="156" w:after="156" w:line="360" w:lineRule="auto"/>
        <w:rPr>
          <w:rFonts w:ascii="宋体" w:hAnsi="宋体" w:cs="宋体"/>
          <w:b/>
          <w:bCs/>
          <w:sz w:val="32"/>
          <w:szCs w:val="32"/>
        </w:rPr>
        <w:outlineLvl w:val="2"/>
      </w:pPr>
      <w:r/>
      <w:bookmarkStart w:id="26" w:name="_Toc185323018"/>
      <w:r>
        <w:rPr>
          <w:rFonts w:hint="eastAsia" w:ascii="宋体" w:hAnsi="宋体" w:cs="宋体"/>
          <w:b/>
          <w:bCs/>
          <w:sz w:val="32"/>
          <w:szCs w:val="32"/>
        </w:rPr>
        <w:t xml:space="preserve">三、获取招标文件</w:t>
      </w:r>
      <w:bookmarkEnd w:id="26"/>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6"/>
        <w:keepLines/>
        <w:keepNext/>
        <w:spacing w:before="156" w:after="156" w:line="400" w:lineRule="exact"/>
        <w:rPr>
          <w:rFonts w:ascii="宋体" w:hAnsi="宋体" w:cs="宋体"/>
          <w:b/>
          <w:bCs/>
          <w:sz w:val="32"/>
          <w:szCs w:val="32"/>
        </w:rPr>
        <w:outlineLvl w:val="2"/>
      </w:pPr>
      <w:r/>
      <w:bookmarkStart w:id="27" w:name="_Toc28359082"/>
      <w:r/>
      <w:bookmarkStart w:id="28" w:name="_Toc28359005"/>
      <w:r/>
      <w:bookmarkStart w:id="29" w:name="_Toc35393624"/>
      <w:r/>
      <w:bookmarkStart w:id="30" w:name="_Toc38985266"/>
      <w:r/>
      <w:bookmarkStart w:id="31" w:name="_Toc35393793"/>
      <w:r/>
      <w:bookmarkStart w:id="32" w:name="_Toc185323019"/>
      <w:r/>
      <w:bookmarkEnd w:id="21"/>
      <w:r/>
      <w:bookmarkEnd w:id="22"/>
      <w:r/>
      <w:bookmarkEnd w:id="23"/>
      <w:r/>
      <w:bookmarkEnd w:id="24"/>
      <w:r/>
      <w:bookmarkEnd w:id="25"/>
      <w:r>
        <w:rPr>
          <w:rFonts w:hint="eastAsia" w:ascii="宋体" w:hAnsi="宋体" w:cs="宋体"/>
          <w:b/>
          <w:bCs/>
          <w:sz w:val="32"/>
          <w:szCs w:val="32"/>
        </w:rPr>
        <w:t xml:space="preserve">四、提交投标文件</w:t>
      </w:r>
      <w:bookmarkEnd w:id="27"/>
      <w:r/>
      <w:bookmarkEnd w:id="28"/>
      <w:r>
        <w:rPr>
          <w:rFonts w:hint="eastAsia" w:ascii="宋体" w:hAnsi="宋体" w:cs="宋体"/>
          <w:b/>
          <w:bCs/>
          <w:sz w:val="32"/>
          <w:szCs w:val="32"/>
        </w:rPr>
        <w:t xml:space="preserve">截止时间、开标时间和地点</w:t>
      </w:r>
      <w:bookmarkEnd w:id="29"/>
      <w:r/>
      <w:bookmarkEnd w:id="30"/>
      <w:r/>
      <w:bookmarkEnd w:id="31"/>
      <w:r/>
      <w:bookmarkEnd w:id="32"/>
      <w:r/>
      <w:r/>
    </w:p>
    <w:p>
      <w:pPr>
        <w:ind w:firstLine="480"/>
        <w:spacing w:line="400" w:lineRule="exact"/>
        <w:rPr>
          <w:rFonts w:ascii="宋体" w:hAnsi="宋体" w:cs="宋体"/>
          <w:bCs/>
          <w:sz w:val="24"/>
          <w:szCs w:val="24"/>
        </w:rPr>
      </w:pPr>
      <w:r>
        <w:rPr>
          <w:rFonts w:hint="eastAsia" w:ascii="宋体" w:hAnsi="宋体" w:cs="宋体"/>
          <w:bCs/>
          <w:sz w:val="24"/>
          <w:szCs w:val="24"/>
        </w:rPr>
        <w:t xml:space="preserve">1.2025年</w:t>
      </w:r>
      <w:r>
        <w:rPr>
          <w:rFonts w:hint="eastAsia" w:ascii="宋体" w:hAnsi="宋体" w:cs="宋体"/>
          <w:bCs/>
          <w:sz w:val="24"/>
          <w:szCs w:val="24"/>
          <w:u w:val="single"/>
        </w:rPr>
        <w:t xml:space="preserve">1月16</w:t>
      </w:r>
      <w:r>
        <w:rPr>
          <w:rFonts w:hint="eastAsia" w:ascii="宋体" w:hAnsi="宋体" w:cs="宋体"/>
          <w:bCs/>
          <w:sz w:val="24"/>
          <w:szCs w:val="24"/>
        </w:rPr>
        <w:t xml:space="preserve">日</w:t>
      </w:r>
      <w:r>
        <w:rPr>
          <w:rFonts w:hint="eastAsia" w:ascii="宋体" w:hAnsi="宋体" w:cs="宋体"/>
          <w:bCs/>
          <w:sz w:val="24"/>
          <w:szCs w:val="24"/>
          <w:u w:val="single"/>
        </w:rPr>
        <w:t xml:space="preserve">9</w:t>
      </w:r>
      <w:r>
        <w:rPr>
          <w:rFonts w:hint="eastAsia" w:ascii="宋体" w:hAnsi="宋体" w:cs="宋体"/>
          <w:bCs/>
          <w:sz w:val="24"/>
          <w:szCs w:val="24"/>
        </w:rPr>
        <w:t xml:space="preserve">点</w:t>
      </w:r>
      <w:r>
        <w:rPr>
          <w:rFonts w:hint="eastAsia" w:ascii="宋体" w:hAnsi="宋体" w:cs="宋体"/>
          <w:bCs/>
          <w:sz w:val="24"/>
          <w:szCs w:val="24"/>
          <w:u w:val="single"/>
        </w:rPr>
        <w:t xml:space="preserve">30</w:t>
      </w:r>
      <w:r>
        <w:rPr>
          <w:rFonts w:hint="eastAsia" w:ascii="宋体" w:hAnsi="宋体" w:cs="宋体"/>
          <w:bCs/>
          <w:sz w:val="24"/>
          <w:szCs w:val="24"/>
        </w:rPr>
        <w:t xml:space="preserve">分（北京时间）。</w:t>
      </w:r>
      <w:r/>
    </w:p>
    <w:p>
      <w:pPr>
        <w:ind w:firstLine="480"/>
        <w:spacing w:line="400" w:lineRule="exact"/>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ind w:firstLine="496"/>
        <w:keepLines/>
        <w:keepNext/>
        <w:spacing w:before="156" w:after="156" w:line="360" w:lineRule="auto"/>
        <w:rPr>
          <w:rFonts w:ascii="宋体" w:hAnsi="宋体" w:cs="宋体"/>
          <w:b/>
          <w:bCs/>
          <w:sz w:val="32"/>
          <w:szCs w:val="32"/>
        </w:rPr>
        <w:outlineLvl w:val="2"/>
      </w:pPr>
      <w:r/>
      <w:bookmarkStart w:id="33" w:name="_Toc38985267"/>
      <w:r/>
      <w:bookmarkStart w:id="34" w:name="_Toc28359084"/>
      <w:r/>
      <w:bookmarkStart w:id="35" w:name="_Toc35393625"/>
      <w:r/>
      <w:bookmarkStart w:id="36" w:name="_Toc28359007"/>
      <w:r/>
      <w:bookmarkStart w:id="37" w:name="_Toc35393794"/>
      <w:r/>
      <w:bookmarkStart w:id="38" w:name="_Toc185323020"/>
      <w:r>
        <w:rPr>
          <w:rFonts w:hint="eastAsia" w:ascii="宋体" w:hAnsi="宋体" w:cs="宋体"/>
          <w:b/>
          <w:bCs/>
          <w:sz w:val="32"/>
          <w:szCs w:val="32"/>
        </w:rPr>
        <w:t xml:space="preserve">五、公告期限</w:t>
      </w:r>
      <w:bookmarkEnd w:id="33"/>
      <w:r/>
      <w:bookmarkEnd w:id="34"/>
      <w:r/>
      <w:bookmarkEnd w:id="35"/>
      <w:r/>
      <w:bookmarkEnd w:id="36"/>
      <w:r/>
      <w:bookmarkEnd w:id="37"/>
      <w:r/>
      <w:bookmarkEnd w:id="38"/>
      <w:r/>
      <w:r/>
    </w:p>
    <w:p>
      <w:pPr>
        <w:ind w:firstLine="480"/>
        <w:rPr>
          <w:rFonts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6"/>
        <w:keepLines/>
        <w:keepNext/>
        <w:spacing w:before="156" w:after="156" w:line="400" w:lineRule="exact"/>
        <w:rPr>
          <w:rFonts w:ascii="宋体" w:hAnsi="宋体" w:cs="宋体"/>
          <w:b/>
          <w:bCs/>
          <w:sz w:val="32"/>
          <w:szCs w:val="32"/>
        </w:rPr>
        <w:outlineLvl w:val="2"/>
      </w:pPr>
      <w:r/>
      <w:bookmarkStart w:id="39" w:name="_Toc38985268"/>
      <w:r/>
      <w:bookmarkStart w:id="40" w:name="_Toc35393795"/>
      <w:r/>
      <w:bookmarkStart w:id="41" w:name="_Toc35393626"/>
      <w:r/>
      <w:bookmarkStart w:id="42" w:name="_Toc185323021"/>
      <w:r>
        <w:rPr>
          <w:rFonts w:hint="eastAsia" w:ascii="宋体" w:hAnsi="宋体" w:cs="宋体"/>
          <w:b/>
          <w:bCs/>
          <w:sz w:val="32"/>
          <w:szCs w:val="32"/>
        </w:rPr>
        <w:t xml:space="preserve">六、其他补充事宜</w:t>
      </w:r>
      <w:bookmarkEnd w:id="39"/>
      <w:r/>
      <w:bookmarkEnd w:id="40"/>
      <w:r/>
      <w:bookmarkEnd w:id="41"/>
      <w:r/>
      <w:bookmarkEnd w:id="42"/>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ind w:firstLine="496"/>
        <w:keepLines/>
        <w:keepNext/>
        <w:spacing w:before="156" w:after="156" w:line="400" w:lineRule="exact"/>
        <w:rPr>
          <w:rFonts w:ascii="宋体" w:hAnsi="宋体" w:cs="宋体"/>
          <w:b/>
          <w:bCs/>
          <w:sz w:val="32"/>
          <w:szCs w:val="32"/>
        </w:rPr>
        <w:outlineLvl w:val="2"/>
      </w:pPr>
      <w:r/>
      <w:bookmarkStart w:id="43" w:name="_Toc28359008"/>
      <w:r/>
      <w:bookmarkStart w:id="44" w:name="_Toc35393796"/>
      <w:r/>
      <w:bookmarkStart w:id="45" w:name="_Toc28359085"/>
      <w:r/>
      <w:bookmarkStart w:id="46" w:name="_Toc35393627"/>
      <w:r/>
      <w:bookmarkStart w:id="47" w:name="_Toc38985269"/>
      <w:r/>
      <w:bookmarkStart w:id="48" w:name="_Toc185323022"/>
      <w:r>
        <w:rPr>
          <w:rFonts w:hint="eastAsia" w:ascii="宋体" w:hAnsi="宋体" w:cs="宋体"/>
          <w:b/>
          <w:bCs/>
          <w:sz w:val="32"/>
          <w:szCs w:val="32"/>
        </w:rPr>
        <w:t xml:space="preserve">七、本次招标联系方式</w:t>
      </w:r>
      <w:bookmarkEnd w:id="43"/>
      <w:r/>
      <w:bookmarkEnd w:id="44"/>
      <w:r/>
      <w:bookmarkEnd w:id="45"/>
      <w:r/>
      <w:bookmarkEnd w:id="46"/>
      <w:r/>
      <w:bookmarkEnd w:id="47"/>
      <w:r/>
      <w:bookmarkEnd w:id="48"/>
      <w:r/>
      <w:r/>
    </w:p>
    <w:p>
      <w:pPr>
        <w:jc w:val="left"/>
        <w:spacing w:line="400" w:lineRule="exact"/>
        <w:widowControl/>
        <w:rPr>
          <w:rFonts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扬州大学　　</w:t>
      </w:r>
      <w:r/>
    </w:p>
    <w:p>
      <w:pPr>
        <w:ind w:firstLine="480"/>
        <w:jc w:val="left"/>
        <w:spacing w:line="400" w:lineRule="exact"/>
        <w:rPr>
          <w:rFonts w:ascii="宋体" w:hAnsi="宋体" w:cs="宋体"/>
          <w:sz w:val="24"/>
        </w:rPr>
      </w:pPr>
      <w:r/>
      <w:bookmarkStart w:id="49" w:name="_Toc28359009"/>
      <w:r/>
      <w:bookmarkStart w:id="50" w:name="_Toc28359086"/>
      <w:r>
        <w:rPr>
          <w:rFonts w:hint="eastAsia" w:ascii="宋体" w:hAnsi="宋体" w:cs="宋体"/>
          <w:sz w:val="24"/>
        </w:rPr>
        <w:t xml:space="preserve">地址：扬州市大学南路88号</w:t>
      </w:r>
      <w:r/>
    </w:p>
    <w:p>
      <w:pPr>
        <w:ind w:firstLine="480"/>
        <w:jc w:val="left"/>
        <w:spacing w:line="400" w:lineRule="exact"/>
        <w:rPr>
          <w:rFonts w:ascii="宋体" w:hAnsi="宋体" w:cs="宋体"/>
          <w:sz w:val="24"/>
        </w:rPr>
      </w:pPr>
      <w:r>
        <w:rPr>
          <w:rFonts w:hint="eastAsia" w:ascii="宋体" w:hAnsi="宋体" w:cs="宋体"/>
          <w:sz w:val="24"/>
        </w:rPr>
        <w:t xml:space="preserve">联系人：周老师</w:t>
      </w:r>
      <w:r/>
    </w:p>
    <w:p>
      <w:pPr>
        <w:ind w:firstLine="480"/>
        <w:jc w:val="left"/>
        <w:spacing w:line="400" w:lineRule="exact"/>
        <w:rPr>
          <w:rFonts w:ascii="宋体" w:hAnsi="宋体" w:cs="宋体"/>
          <w:sz w:val="24"/>
        </w:rPr>
      </w:pPr>
      <w:r>
        <w:rPr>
          <w:rFonts w:hint="eastAsia" w:ascii="宋体" w:hAnsi="宋体" w:cs="宋体"/>
          <w:sz w:val="24"/>
        </w:rPr>
        <w:t xml:space="preserve">联系方式：0514-87971758</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2.江苏省政府采购中心信息</w:t>
      </w:r>
      <w:bookmarkEnd w:id="49"/>
      <w:r/>
      <w:bookmarkEnd w:id="50"/>
      <w:r/>
      <w:r/>
    </w:p>
    <w:p>
      <w:pPr>
        <w:ind w:firstLine="480"/>
        <w:spacing w:line="4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南京市建</w:t>
      </w:r>
      <w:r>
        <w:rPr>
          <w:rFonts w:hint="eastAsia" w:ascii="宋体" w:hAnsi="宋体" w:cs="宋体"/>
          <w:sz w:val="24"/>
          <w:szCs w:val="24"/>
          <w:u w:val="single"/>
        </w:rPr>
        <w:t xml:space="preserve">邺</w:t>
      </w:r>
      <w:r>
        <w:rPr>
          <w:rFonts w:hint="eastAsia" w:ascii="宋体" w:hAnsi="宋体" w:cs="宋体"/>
          <w:sz w:val="24"/>
          <w:szCs w:val="24"/>
          <w:u w:val="single"/>
        </w:rPr>
        <w:t xml:space="preserve">区汉中门大街145号三楼　</w:t>
      </w:r>
      <w:r/>
    </w:p>
    <w:p>
      <w:pPr>
        <w:ind w:firstLine="480"/>
        <w:spacing w:line="40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付钢            </w:t>
      </w:r>
      <w:r/>
    </w:p>
    <w:p>
      <w:pPr>
        <w:ind w:firstLine="480"/>
        <w:spacing w:line="400" w:lineRule="exact"/>
        <w:rPr>
          <w:rFonts w:ascii="宋体" w:hAnsi="宋体" w:cs="宋体"/>
          <w:sz w:val="24"/>
          <w:szCs w:val="24"/>
        </w:rPr>
      </w:pPr>
      <w:r>
        <w:rPr>
          <w:rFonts w:hint="eastAsia" w:ascii="宋体" w:hAnsi="宋体" w:cs="宋体"/>
          <w:sz w:val="24"/>
          <w:szCs w:val="24"/>
        </w:rPr>
        <w:t xml:space="preserve">联系方式：</w:t>
      </w:r>
      <w:bookmarkStart w:id="51" w:name="_Toc28359087"/>
      <w:r/>
      <w:bookmarkStart w:id="52" w:name="_Toc28359010"/>
      <w:r>
        <w:rPr>
          <w:rFonts w:hint="eastAsia" w:ascii="宋体" w:hAnsi="宋体" w:cs="宋体"/>
          <w:sz w:val="24"/>
          <w:szCs w:val="24"/>
          <w:u w:val="single"/>
        </w:rPr>
        <w:t xml:space="preserve">　　025-83668520　　</w:t>
      </w:r>
      <w:r/>
    </w:p>
    <w:p>
      <w:pPr>
        <w:ind w:firstLine="496"/>
        <w:keepLines/>
        <w:keepNext/>
        <w:spacing w:before="156" w:after="156" w:line="360" w:lineRule="auto"/>
        <w:rPr>
          <w:rFonts w:ascii="宋体" w:hAnsi="宋体" w:cs="宋体"/>
          <w:b/>
          <w:bCs/>
          <w:sz w:val="32"/>
          <w:szCs w:val="32"/>
        </w:rPr>
        <w:outlineLvl w:val="2"/>
      </w:pPr>
      <w:r/>
      <w:bookmarkStart w:id="53" w:name="_Toc185323023"/>
      <w:r/>
      <w:bookmarkEnd w:id="51"/>
      <w:r/>
      <w:bookmarkEnd w:id="52"/>
      <w:r>
        <w:rPr>
          <w:rFonts w:hint="eastAsia" w:ascii="宋体" w:hAnsi="宋体" w:cs="宋体"/>
          <w:b/>
          <w:bCs/>
          <w:sz w:val="32"/>
          <w:szCs w:val="32"/>
        </w:rPr>
        <w:t xml:space="preserve">八、其他</w:t>
      </w:r>
      <w:bookmarkEnd w:id="53"/>
      <w:r/>
      <w:r/>
    </w:p>
    <w:p>
      <w:pPr>
        <w:ind w:firstLine="480"/>
        <w:spacing w:line="400" w:lineRule="exact"/>
        <w:tabs>
          <w:tab w:val="left" w:pos="900" w:leader="none"/>
        </w:tabs>
        <w:rPr>
          <w:rFonts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根据省财政厅《关于更换全省政府采购交易系统C A数字证书和电子签章的通知》（</w:t>
      </w:r>
      <w:r>
        <w:rPr>
          <w:rFonts w:hint="eastAsia" w:ascii="宋体" w:hAnsi="宋体" w:cs="宋体"/>
          <w:bCs/>
          <w:sz w:val="24"/>
          <w:szCs w:val="24"/>
        </w:rPr>
        <w:t xml:space="preserve">苏财购〔2023〕</w:t>
      </w:r>
      <w:r>
        <w:rPr>
          <w:rFonts w:hint="eastAsia" w:ascii="宋体" w:hAnsi="宋体" w:cs="宋体"/>
          <w:bCs/>
          <w:sz w:val="24"/>
          <w:szCs w:val="24"/>
        </w:rPr>
        <w:t xml:space="preserve">101号），</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813"/>
            <w:rFonts w:hint="eastAsia" w:ascii="宋体" w:hAnsi="宋体" w:cs="宋体"/>
            <w:bCs/>
            <w:color w:val="auto"/>
            <w:szCs w:val="21"/>
          </w:rPr>
          <w:t xml:space="preserve">http://www.ccgp-jiangsu.gov.cn/jiangsu/zlxz/ee/ee3a4bc5a3454aa2b0d9312230633ce9.html</w:t>
        </w:r>
      </w:hyperlink>
      <w:r>
        <w:rPr>
          <w:rFonts w:hint="eastAsia" w:ascii="宋体" w:hAnsi="宋体" w:cs="宋体"/>
          <w:bCs/>
          <w:szCs w:val="21"/>
        </w:rPr>
        <w:t xml:space="preserve">。</w:t>
      </w:r>
      <w:r/>
    </w:p>
    <w:p>
      <w:pPr>
        <w:ind w:firstLine="480"/>
        <w:spacing w:line="400" w:lineRule="exact"/>
        <w:tabs>
          <w:tab w:val="left" w:pos="900" w:leader="none"/>
        </w:tabs>
        <w:rPr>
          <w:rFonts w:ascii="宋体" w:hAnsi="宋体" w:cs="宋体"/>
          <w:bCs/>
          <w:sz w:val="24"/>
          <w:szCs w:val="24"/>
        </w:rPr>
      </w:pPr>
      <w:r>
        <w:rPr>
          <w:rFonts w:hint="eastAsia" w:ascii="宋体" w:hAnsi="宋体" w:cs="宋体"/>
          <w:bCs/>
          <w:sz w:val="24"/>
          <w:szCs w:val="24"/>
        </w:rPr>
        <w:t xml:space="preserve">领取CA和办理电子签章(请至南京汉中门大街145号江苏省政务服务中心二期三楼大厅CA办理窗口办理，具体联系方式见《苏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系统供应商操作手册》（以下简称《操作手册》））、进行注册并按《操作手册》要求制作、上传电子投标文件。投标人也可前往“江苏政务服务网”</w:t>
      </w:r>
      <w:r>
        <w:rPr>
          <w:rFonts w:hint="eastAsia" w:ascii="宋体" w:hAnsi="宋体" w:cs="宋体"/>
          <w:bCs/>
          <w:szCs w:val="21"/>
        </w:rPr>
        <w:t xml:space="preserve">（www.jszwfw.gov.cn）</w:t>
      </w:r>
      <w:r>
        <w:rPr>
          <w:rFonts w:hint="eastAsia" w:ascii="宋体" w:hAnsi="宋体" w:cs="宋体"/>
          <w:bCs/>
          <w:sz w:val="24"/>
          <w:szCs w:val="24"/>
        </w:rPr>
        <w:t xml:space="preserve">，“</w:t>
      </w:r>
      <w:r>
        <w:rPr>
          <w:rFonts w:hint="eastAsia" w:ascii="宋体" w:hAnsi="宋体" w:cs="宋体"/>
          <w:bCs/>
          <w:sz w:val="24"/>
          <w:szCs w:val="24"/>
        </w:rPr>
        <w:t xml:space="preserve">一</w:t>
      </w:r>
      <w:r>
        <w:rPr>
          <w:rFonts w:hint="eastAsia" w:ascii="宋体" w:hAnsi="宋体" w:cs="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ascii="宋体" w:hAnsi="宋体" w:cs="宋体"/>
          <w:bCs/>
          <w:sz w:val="24"/>
          <w:szCs w:val="24"/>
        </w:rPr>
      </w:pPr>
      <w:r>
        <w:rPr>
          <w:rFonts w:hint="eastAsia" w:ascii="宋体" w:hAnsi="宋体" w:cs="宋体"/>
          <w:bCs/>
          <w:sz w:val="24"/>
          <w:szCs w:val="24"/>
        </w:rPr>
        <w:t xml:space="preserve">如果“江苏政府采购网”</w:t>
      </w:r>
      <w:r>
        <w:rPr>
          <w:rFonts w:hint="eastAsia" w:ascii="宋体" w:hAnsi="宋体" w:cs="宋体"/>
          <w:bCs/>
          <w:szCs w:val="21"/>
        </w:rPr>
        <w:t xml:space="preserve">（www.ccgp-jiangsu.gov.cn）</w:t>
      </w:r>
      <w:r>
        <w:rPr>
          <w:rFonts w:hint="eastAsia" w:ascii="宋体" w:hAnsi="宋体" w:cs="宋体"/>
          <w:bCs/>
          <w:sz w:val="24"/>
          <w:szCs w:val="24"/>
        </w:rPr>
        <w:t xml:space="preserve">信息与“江苏政务服务网” </w:t>
      </w:r>
      <w:r>
        <w:rPr>
          <w:rFonts w:hint="eastAsia" w:ascii="宋体" w:hAnsi="宋体" w:cs="宋体"/>
          <w:bCs/>
          <w:szCs w:val="21"/>
        </w:rPr>
        <w:t xml:space="preserve">（www.jszwfw.gov.cn）</w:t>
      </w:r>
      <w:r>
        <w:rPr>
          <w:rFonts w:hint="eastAsia" w:ascii="宋体" w:hAnsi="宋体" w:cs="宋体"/>
          <w:bCs/>
          <w:sz w:val="24"/>
          <w:szCs w:val="24"/>
        </w:rPr>
        <w:t xml:space="preserve">，“</w:t>
      </w:r>
      <w:r>
        <w:rPr>
          <w:rFonts w:hint="eastAsia" w:ascii="宋体" w:hAnsi="宋体" w:cs="宋体"/>
          <w:bCs/>
          <w:sz w:val="24"/>
          <w:szCs w:val="24"/>
        </w:rPr>
        <w:t xml:space="preserve">一</w:t>
      </w:r>
      <w:r>
        <w:rPr>
          <w:rFonts w:hint="eastAsia" w:ascii="宋体" w:hAnsi="宋体" w:cs="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ascii="宋体" w:hAnsi="宋体" w:cs="宋体"/>
          <w:bCs/>
          <w:sz w:val="24"/>
          <w:szCs w:val="24"/>
        </w:rPr>
      </w:pPr>
      <w:r>
        <w:rPr>
          <w:rFonts w:hint="eastAsia" w:ascii="宋体" w:hAnsi="宋体" w:cs="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cs="宋体"/>
          <w:bCs/>
          <w:sz w:val="24"/>
          <w:szCs w:val="24"/>
        </w:rPr>
      </w:pPr>
      <w:r>
        <w:rPr>
          <w:rFonts w:hint="eastAsia" w:ascii="宋体" w:hAnsi="宋体" w:cs="宋体"/>
          <w:bCs/>
          <w:sz w:val="24"/>
          <w:szCs w:val="24"/>
        </w:rPr>
        <w:t xml:space="preserve">3.本次招标不收取投标保证金。</w:t>
      </w:r>
      <w:r/>
    </w:p>
    <w:p>
      <w:pPr>
        <w:ind w:right="840"/>
        <w:rPr>
          <w:rFonts w:ascii="宋体" w:hAnsi="宋体" w:cs="宋体"/>
          <w:sz w:val="24"/>
          <w:szCs w:val="24"/>
        </w:rPr>
      </w:pPr>
      <w:r>
        <w:rPr>
          <w:rFonts w:hint="eastAsia" w:ascii="宋体" w:hAnsi="宋体" w:cs="宋体"/>
          <w:sz w:val="24"/>
          <w:szCs w:val="24"/>
        </w:rPr>
        <w:br w:type="page" w:clear="all"/>
      </w:r>
      <w:r/>
    </w:p>
    <w:p>
      <w:pPr>
        <w:ind w:firstLine="2640"/>
        <w:jc w:val="left"/>
        <w:keepNext/>
        <w:rPr>
          <w:rFonts w:ascii="宋体" w:hAnsi="宋体" w:cs="宋体"/>
          <w:bCs/>
          <w:sz w:val="44"/>
          <w:szCs w:val="28"/>
        </w:rPr>
        <w:outlineLvl w:val="0"/>
      </w:pPr>
      <w:r/>
      <w:bookmarkStart w:id="54" w:name="_Toc120614211"/>
      <w:r/>
      <w:bookmarkStart w:id="55" w:name="_Toc185323024"/>
      <w:r>
        <w:rPr>
          <w:rFonts w:hint="eastAsia" w:ascii="宋体" w:hAnsi="宋体" w:cs="宋体"/>
          <w:bCs/>
          <w:sz w:val="44"/>
          <w:szCs w:val="28"/>
        </w:rPr>
        <w:t xml:space="preserve">第二章  </w:t>
      </w:r>
      <w:bookmarkStart w:id="56" w:name="_Toc513029202"/>
      <w:r/>
      <w:bookmarkStart w:id="57" w:name="_Toc120614213"/>
      <w:r/>
      <w:bookmarkStart w:id="58" w:name="_Toc16938518"/>
      <w:r/>
      <w:bookmarkStart w:id="59" w:name="_Toc20823274"/>
      <w:r/>
      <w:bookmarkEnd w:id="2"/>
      <w:r/>
      <w:bookmarkEnd w:id="3"/>
      <w:r/>
      <w:bookmarkEnd w:id="4"/>
      <w:r/>
      <w:bookmarkEnd w:id="5"/>
      <w:r/>
      <w:bookmarkEnd w:id="6"/>
      <w:r/>
      <w:bookmarkEnd w:id="54"/>
      <w:r>
        <w:rPr>
          <w:rFonts w:hint="eastAsia" w:ascii="宋体" w:hAnsi="宋体" w:cs="宋体"/>
          <w:bCs/>
          <w:sz w:val="44"/>
          <w:szCs w:val="28"/>
        </w:rPr>
        <w:t xml:space="preserve">投标人须知</w:t>
      </w:r>
      <w:bookmarkEnd w:id="55"/>
      <w:r/>
      <w:bookmarkEnd w:id="56"/>
      <w:r/>
      <w:bookmarkEnd w:id="57"/>
      <w:r/>
      <w:bookmarkEnd w:id="58"/>
      <w:r/>
      <w:bookmarkEnd w:id="59"/>
      <w:r/>
      <w:r/>
    </w:p>
    <w:p>
      <w:pPr>
        <w:ind w:firstLine="496"/>
        <w:keepLines/>
        <w:keepNext/>
        <w:spacing w:before="156" w:after="156" w:line="400" w:lineRule="exact"/>
        <w:rPr>
          <w:rFonts w:ascii="宋体" w:hAnsi="宋体" w:cs="宋体"/>
          <w:b/>
          <w:bCs/>
          <w:sz w:val="32"/>
          <w:szCs w:val="32"/>
        </w:rPr>
        <w:outlineLvl w:val="2"/>
      </w:pPr>
      <w:r/>
      <w:bookmarkStart w:id="60" w:name="_Toc20823275"/>
      <w:r/>
      <w:bookmarkStart w:id="61" w:name="_Toc120614214"/>
      <w:r/>
      <w:bookmarkStart w:id="62" w:name="_Toc16938519"/>
      <w:r/>
      <w:bookmarkStart w:id="63" w:name="_Toc513029203"/>
      <w:r/>
      <w:bookmarkStart w:id="64" w:name="_Toc185323025"/>
      <w:r>
        <w:rPr>
          <w:rFonts w:hint="eastAsia" w:ascii="宋体" w:hAnsi="宋体" w:cs="宋体"/>
          <w:b/>
          <w:bCs/>
          <w:sz w:val="32"/>
          <w:szCs w:val="32"/>
        </w:rPr>
        <w:t xml:space="preserve">一、总则</w:t>
      </w:r>
      <w:bookmarkEnd w:id="60"/>
      <w:r/>
      <w:bookmarkEnd w:id="61"/>
      <w:r/>
      <w:bookmarkEnd w:id="62"/>
      <w:r/>
      <w:bookmarkEnd w:id="63"/>
      <w:r/>
      <w:bookmarkEnd w:id="64"/>
      <w:r/>
      <w:r/>
    </w:p>
    <w:p>
      <w:pPr>
        <w:ind w:firstLine="420"/>
        <w:keepLines/>
        <w:keepNext/>
        <w:spacing w:line="400" w:lineRule="exact"/>
        <w:rPr>
          <w:rFonts w:ascii="宋体" w:hAnsi="宋体" w:cs="宋体"/>
          <w:sz w:val="28"/>
          <w:szCs w:val="28"/>
        </w:rPr>
        <w:outlineLvl w:val="3"/>
      </w:pPr>
      <w:r/>
      <w:bookmarkStart w:id="65" w:name="_Hlt16619475"/>
      <w:r/>
      <w:bookmarkStart w:id="66" w:name="_Toc458694821"/>
      <w:r/>
      <w:bookmarkStart w:id="67" w:name="_Toc16938520"/>
      <w:r/>
      <w:bookmarkStart w:id="68" w:name="_Toc20823276"/>
      <w:r/>
      <w:bookmarkStart w:id="69" w:name="_Toc513029204"/>
      <w:r/>
      <w:bookmarkEnd w:id="65"/>
      <w:r>
        <w:rPr>
          <w:rFonts w:hint="eastAsia" w:ascii="宋体" w:hAnsi="宋体" w:cs="宋体"/>
          <w:sz w:val="28"/>
          <w:szCs w:val="28"/>
        </w:rPr>
        <w:t xml:space="preserve">1</w:t>
      </w:r>
      <w:bookmarkEnd w:id="66"/>
      <w:r>
        <w:rPr>
          <w:rFonts w:hint="eastAsia" w:ascii="宋体" w:hAnsi="宋体" w:cs="宋体"/>
          <w:sz w:val="28"/>
          <w:szCs w:val="28"/>
        </w:rPr>
        <w:t xml:space="preserve">、招标方式</w:t>
      </w:r>
      <w:bookmarkEnd w:id="67"/>
      <w:r/>
      <w:bookmarkEnd w:id="68"/>
      <w:r/>
      <w:bookmarkEnd w:id="69"/>
      <w:r/>
      <w:r/>
    </w:p>
    <w:p>
      <w:pPr>
        <w:ind w:firstLine="480"/>
        <w:spacing w:line="400" w:lineRule="exact"/>
        <w:rPr>
          <w:rFonts w:ascii="宋体" w:hAnsi="宋体" w:cs="宋体"/>
          <w:sz w:val="24"/>
          <w:szCs w:val="21"/>
        </w:rPr>
      </w:pPr>
      <w:r>
        <w:rPr>
          <w:rFonts w:hint="eastAsia" w:ascii="宋体" w:hAnsi="宋体" w:cs="宋体"/>
          <w:sz w:val="24"/>
          <w:szCs w:val="21"/>
        </w:rPr>
        <w:t xml:space="preserve">1.1 本次招标采取公开招标方式，本招标文件仅适用于招标公告中所述项目。</w:t>
      </w:r>
      <w:r/>
    </w:p>
    <w:p>
      <w:pPr>
        <w:ind w:firstLine="420"/>
        <w:keepLines/>
        <w:keepNext/>
        <w:spacing w:line="400" w:lineRule="exact"/>
        <w:rPr>
          <w:rFonts w:ascii="宋体" w:hAnsi="宋体" w:cs="宋体"/>
          <w:sz w:val="28"/>
          <w:szCs w:val="28"/>
        </w:rPr>
        <w:outlineLvl w:val="3"/>
      </w:pPr>
      <w:r/>
      <w:bookmarkStart w:id="70" w:name="_Toc513029205"/>
      <w:r/>
      <w:bookmarkStart w:id="71" w:name="_Toc16938521"/>
      <w:r/>
      <w:bookmarkStart w:id="72" w:name="_Toc20823277"/>
      <w:r>
        <w:rPr>
          <w:rFonts w:hint="eastAsia" w:ascii="宋体" w:hAnsi="宋体" w:cs="宋体"/>
          <w:sz w:val="28"/>
          <w:szCs w:val="28"/>
        </w:rPr>
        <w:t xml:space="preserve">2、合格的投标人</w:t>
      </w:r>
      <w:bookmarkEnd w:id="70"/>
      <w:r/>
      <w:bookmarkEnd w:id="71"/>
      <w:r/>
      <w:bookmarkEnd w:id="72"/>
      <w:r/>
      <w:r/>
    </w:p>
    <w:p>
      <w:pPr>
        <w:ind w:firstLine="480"/>
        <w:spacing w:line="40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400" w:lineRule="exact"/>
        <w:rPr>
          <w:rFonts w:ascii="宋体" w:hAnsi="宋体" w:cs="宋体"/>
          <w:sz w:val="24"/>
          <w:szCs w:val="24"/>
        </w:rPr>
      </w:pPr>
      <w:r>
        <w:rPr>
          <w:rFonts w:hint="eastAsia" w:ascii="宋体" w:hAnsi="宋体" w:cs="宋体"/>
          <w:sz w:val="24"/>
          <w:szCs w:val="24"/>
        </w:rPr>
        <w:t xml:space="preserve">2.2 满足本文件实质性要求的规定。</w:t>
      </w:r>
      <w:r/>
    </w:p>
    <w:p>
      <w:pPr>
        <w:ind w:firstLine="420"/>
        <w:keepLines/>
        <w:keepNext/>
        <w:spacing w:line="400" w:lineRule="exact"/>
        <w:rPr>
          <w:rFonts w:ascii="宋体" w:hAnsi="宋体" w:cs="宋体"/>
          <w:sz w:val="28"/>
          <w:szCs w:val="28"/>
        </w:rPr>
        <w:outlineLvl w:val="3"/>
      </w:pPr>
      <w:r/>
      <w:bookmarkStart w:id="73" w:name="_Toc20823278"/>
      <w:r/>
      <w:bookmarkStart w:id="74" w:name="_Toc16938522"/>
      <w:r/>
      <w:bookmarkStart w:id="75" w:name="_Toc513029206"/>
      <w:r>
        <w:rPr>
          <w:rFonts w:hint="eastAsia" w:ascii="宋体" w:hAnsi="宋体" w:cs="宋体"/>
          <w:sz w:val="28"/>
          <w:szCs w:val="28"/>
        </w:rPr>
        <w:t xml:space="preserve">3、适用法律</w:t>
      </w:r>
      <w:bookmarkEnd w:id="73"/>
      <w:r/>
      <w:bookmarkEnd w:id="74"/>
      <w:r/>
      <w:bookmarkEnd w:id="75"/>
      <w:r/>
      <w:r/>
    </w:p>
    <w:p>
      <w:pPr>
        <w:ind w:firstLine="420"/>
        <w:spacing w:line="400" w:lineRule="exact"/>
        <w:rPr>
          <w:rFonts w:ascii="宋体" w:hAnsi="宋体" w:cs="宋体"/>
          <w:sz w:val="24"/>
          <w:szCs w:val="21"/>
        </w:rPr>
      </w:pPr>
      <w:r>
        <w:rPr>
          <w:rFonts w:hint="eastAsia" w:ascii="宋体" w:hAnsi="宋体" w:cs="宋体"/>
          <w:sz w:val="24"/>
          <w:szCs w:val="21"/>
        </w:rPr>
        <w:t xml:space="preserve">3.1 本次招标及由此产生的合同受中华人民共和国有关的法律法规制约和保护。</w:t>
      </w:r>
      <w:r/>
    </w:p>
    <w:p>
      <w:pPr>
        <w:ind w:firstLine="420"/>
        <w:keepLines/>
        <w:keepNext/>
        <w:spacing w:line="400" w:lineRule="exact"/>
        <w:rPr>
          <w:rFonts w:ascii="宋体" w:hAnsi="宋体" w:cs="宋体"/>
          <w:sz w:val="28"/>
          <w:szCs w:val="28"/>
        </w:rPr>
        <w:outlineLvl w:val="3"/>
      </w:pPr>
      <w:r/>
      <w:bookmarkStart w:id="76" w:name="_Toc462564067"/>
      <w:r/>
      <w:bookmarkStart w:id="77" w:name="_Toc513029207"/>
      <w:r/>
      <w:bookmarkStart w:id="78" w:name="_Toc16938523"/>
      <w:r/>
      <w:bookmarkStart w:id="79" w:name="_Toc20823279"/>
      <w:r>
        <w:rPr>
          <w:rFonts w:hint="eastAsia" w:ascii="宋体" w:hAnsi="宋体" w:cs="宋体"/>
          <w:sz w:val="28"/>
          <w:szCs w:val="28"/>
        </w:rPr>
        <w:t xml:space="preserve">4、投标费用</w:t>
      </w:r>
      <w:bookmarkEnd w:id="76"/>
      <w:r/>
      <w:bookmarkEnd w:id="77"/>
      <w:r/>
      <w:bookmarkEnd w:id="78"/>
      <w:r/>
      <w:bookmarkEnd w:id="79"/>
      <w:r/>
      <w:r/>
    </w:p>
    <w:p>
      <w:pPr>
        <w:ind w:firstLine="480"/>
        <w:spacing w:line="400" w:lineRule="exact"/>
        <w:rPr>
          <w:rFonts w:ascii="宋体" w:hAnsi="宋体" w:cs="宋体"/>
          <w:sz w:val="24"/>
          <w:szCs w:val="21"/>
        </w:rPr>
      </w:pPr>
      <w:r>
        <w:rPr>
          <w:rFonts w:hint="eastAsia" w:ascii="宋体" w:hAnsi="宋体" w:cs="宋体"/>
          <w:bCs/>
          <w:sz w:val="24"/>
          <w:szCs w:val="21"/>
        </w:rPr>
        <w:t xml:space="preserve">4.1</w:t>
      </w:r>
      <w:r>
        <w:rPr>
          <w:rFonts w:hint="eastAsia" w:ascii="宋体" w:hAnsi="宋体" w:cs="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s="宋体"/>
          <w:sz w:val="24"/>
          <w:szCs w:val="21"/>
        </w:rPr>
      </w:pPr>
      <w:r>
        <w:rPr>
          <w:rFonts w:hint="eastAsia" w:ascii="宋体" w:hAnsi="宋体" w:cs="宋体"/>
          <w:sz w:val="24"/>
          <w:szCs w:val="21"/>
        </w:rPr>
        <w:t xml:space="preserve">4.2本次招标采购中心和采购人不收取标书工本费与中标服务费。</w:t>
      </w:r>
      <w:r/>
    </w:p>
    <w:p>
      <w:pPr>
        <w:ind w:firstLine="450"/>
        <w:keepLines/>
        <w:keepNext/>
        <w:spacing w:line="400" w:lineRule="exact"/>
        <w:rPr>
          <w:rFonts w:ascii="宋体" w:hAnsi="宋体" w:cs="宋体"/>
          <w:sz w:val="28"/>
          <w:szCs w:val="28"/>
        </w:rPr>
        <w:outlineLvl w:val="3"/>
      </w:pPr>
      <w:r>
        <w:rPr>
          <w:rFonts w:hint="eastAsia" w:ascii="宋体" w:hAnsi="宋体" w:cs="宋体"/>
          <w:b/>
          <w:bCs/>
          <w:sz w:val="30"/>
          <w:szCs w:val="28"/>
        </w:rPr>
        <w:t xml:space="preserve">5、</w:t>
      </w:r>
      <w:r>
        <w:rPr>
          <w:rFonts w:hint="eastAsia" w:ascii="宋体" w:hAnsi="宋体" w:cs="宋体"/>
          <w:sz w:val="28"/>
          <w:szCs w:val="28"/>
        </w:rPr>
        <w:t xml:space="preserve">招标文件的约束力</w:t>
      </w:r>
      <w:r/>
    </w:p>
    <w:p>
      <w:pPr>
        <w:ind w:firstLine="480"/>
        <w:spacing w:line="40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ind w:firstLine="320"/>
        <w:keepLines/>
        <w:keepNext/>
        <w:spacing w:before="156" w:after="156" w:line="400" w:lineRule="exact"/>
        <w:rPr>
          <w:rFonts w:ascii="宋体" w:hAnsi="宋体" w:cs="宋体"/>
          <w:b/>
          <w:bCs/>
          <w:sz w:val="32"/>
          <w:szCs w:val="32"/>
        </w:rPr>
        <w:outlineLvl w:val="2"/>
      </w:pPr>
      <w:r/>
      <w:bookmarkStart w:id="80" w:name="_Toc16938525"/>
      <w:r/>
      <w:bookmarkStart w:id="81" w:name="_Toc513029209"/>
      <w:r/>
      <w:bookmarkStart w:id="82" w:name="_Toc20823281"/>
      <w:r/>
      <w:bookmarkStart w:id="83" w:name="_Toc120614215"/>
      <w:r/>
      <w:bookmarkStart w:id="84" w:name="_Toc185323026"/>
      <w:r>
        <w:rPr>
          <w:rFonts w:hint="eastAsia" w:ascii="宋体" w:hAnsi="宋体" w:cs="宋体"/>
          <w:b/>
          <w:bCs/>
          <w:sz w:val="32"/>
          <w:szCs w:val="32"/>
        </w:rPr>
        <w:t xml:space="preserve">二、招标文件</w:t>
      </w:r>
      <w:bookmarkEnd w:id="80"/>
      <w:r/>
      <w:bookmarkEnd w:id="81"/>
      <w:r/>
      <w:bookmarkEnd w:id="82"/>
      <w:r/>
      <w:bookmarkEnd w:id="83"/>
      <w:r/>
      <w:bookmarkEnd w:id="84"/>
      <w:r/>
      <w:r/>
    </w:p>
    <w:p>
      <w:pPr>
        <w:ind w:firstLine="420"/>
        <w:keepLines/>
        <w:keepNext/>
        <w:spacing w:line="400" w:lineRule="exact"/>
        <w:rPr>
          <w:rFonts w:ascii="宋体" w:hAnsi="宋体" w:cs="宋体"/>
          <w:sz w:val="28"/>
          <w:szCs w:val="28"/>
        </w:rPr>
        <w:outlineLvl w:val="3"/>
      </w:pPr>
      <w:r/>
      <w:bookmarkStart w:id="85" w:name="_Toc16938526"/>
      <w:r/>
      <w:bookmarkStart w:id="86" w:name="_Toc513029210"/>
      <w:r/>
      <w:bookmarkStart w:id="87" w:name="_Toc20823282"/>
      <w:r>
        <w:rPr>
          <w:rFonts w:hint="eastAsia" w:ascii="宋体" w:hAnsi="宋体" w:cs="宋体"/>
          <w:sz w:val="28"/>
          <w:szCs w:val="28"/>
        </w:rPr>
        <w:t xml:space="preserve">6、招标文件构成</w:t>
      </w:r>
      <w:bookmarkEnd w:id="85"/>
      <w:r/>
      <w:bookmarkEnd w:id="86"/>
      <w:r/>
      <w:bookmarkEnd w:id="87"/>
      <w:r/>
      <w:r/>
    </w:p>
    <w:p>
      <w:pPr>
        <w:ind w:firstLine="480"/>
        <w:spacing w:line="400" w:lineRule="exact"/>
        <w:rPr>
          <w:rFonts w:ascii="宋体" w:hAnsi="宋体" w:cs="宋体"/>
          <w:sz w:val="24"/>
          <w:szCs w:val="21"/>
        </w:rPr>
      </w:pPr>
      <w:r>
        <w:rPr>
          <w:rFonts w:hint="eastAsia" w:ascii="宋体" w:hAnsi="宋体" w:cs="宋体"/>
          <w:bCs/>
          <w:sz w:val="24"/>
          <w:szCs w:val="21"/>
        </w:rPr>
        <w:t xml:space="preserve">6.1</w:t>
      </w:r>
      <w:r>
        <w:rPr>
          <w:rFonts w:hint="eastAsia" w:ascii="宋体" w:hAnsi="宋体" w:cs="宋体"/>
          <w:sz w:val="24"/>
          <w:szCs w:val="21"/>
        </w:rPr>
        <w:t xml:space="preserve"> 招标文件由以下部分组成：</w:t>
      </w:r>
      <w:r/>
    </w:p>
    <w:p>
      <w:pPr>
        <w:ind w:firstLine="360"/>
        <w:spacing w:line="40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0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00" w:lineRule="exact"/>
        <w:rPr>
          <w:rFonts w:ascii="宋体" w:hAnsi="宋体" w:cs="宋体"/>
          <w:sz w:val="24"/>
          <w:szCs w:val="24"/>
        </w:rPr>
      </w:pPr>
      <w:r>
        <w:rPr>
          <w:rFonts w:hint="eastAsia" w:ascii="宋体" w:hAnsi="宋体" w:cs="宋体"/>
          <w:sz w:val="24"/>
          <w:szCs w:val="24"/>
        </w:rPr>
        <w:t xml:space="preserve">（3）合同文本</w:t>
      </w:r>
      <w:r/>
    </w:p>
    <w:p>
      <w:pPr>
        <w:ind w:firstLine="360"/>
        <w:spacing w:line="400" w:lineRule="exact"/>
        <w:rPr>
          <w:rFonts w:ascii="宋体" w:hAnsi="宋体" w:cs="宋体"/>
          <w:sz w:val="24"/>
          <w:szCs w:val="24"/>
        </w:rPr>
      </w:pPr>
      <w:r>
        <w:rPr>
          <w:rFonts w:hint="eastAsia" w:ascii="宋体" w:hAnsi="宋体" w:cs="宋体"/>
          <w:sz w:val="24"/>
          <w:szCs w:val="24"/>
        </w:rPr>
        <w:t xml:space="preserve">（4）采购需求</w:t>
      </w:r>
      <w:r/>
    </w:p>
    <w:p>
      <w:pPr>
        <w:ind w:firstLine="360"/>
        <w:spacing w:line="40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0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400" w:lineRule="exact"/>
        <w:rPr>
          <w:rFonts w:ascii="宋体" w:hAnsi="宋体" w:cs="宋体"/>
          <w:sz w:val="24"/>
          <w:szCs w:val="21"/>
        </w:rPr>
      </w:pPr>
      <w:r>
        <w:rPr>
          <w:rFonts w:hint="eastAsia" w:ascii="宋体" w:hAnsi="宋体" w:cs="宋体"/>
          <w:sz w:val="24"/>
          <w:szCs w:val="21"/>
        </w:rPr>
        <w:t xml:space="preserve">请仔细检查招标文件是否齐全，如有</w:t>
      </w:r>
      <w:r>
        <w:rPr>
          <w:rFonts w:hint="eastAsia" w:ascii="宋体" w:hAnsi="宋体" w:cs="宋体"/>
          <w:sz w:val="24"/>
          <w:szCs w:val="21"/>
        </w:rPr>
        <w:t xml:space="preserve">缺漏请</w:t>
      </w:r>
      <w:r>
        <w:rPr>
          <w:rFonts w:hint="eastAsia" w:ascii="宋体" w:hAnsi="宋体" w:cs="宋体"/>
          <w:sz w:val="24"/>
          <w:szCs w:val="21"/>
        </w:rPr>
        <w:t xml:space="preserve">立即与采购中心联系解决。</w:t>
      </w:r>
      <w:r/>
    </w:p>
    <w:p>
      <w:pPr>
        <w:ind w:firstLine="480"/>
        <w:spacing w:line="400" w:lineRule="exact"/>
        <w:rPr>
          <w:rFonts w:ascii="宋体" w:hAnsi="宋体" w:cs="宋体"/>
          <w:sz w:val="24"/>
          <w:szCs w:val="21"/>
        </w:rPr>
      </w:pPr>
      <w:r>
        <w:rPr>
          <w:rFonts w:hint="eastAsia" w:ascii="宋体" w:hAnsi="宋体" w:cs="宋体"/>
          <w:bCs/>
          <w:sz w:val="24"/>
          <w:szCs w:val="21"/>
        </w:rPr>
        <w:t xml:space="preserve">6.2</w:t>
      </w:r>
      <w:r>
        <w:rPr>
          <w:rFonts w:hint="eastAsia" w:ascii="宋体" w:hAnsi="宋体" w:cs="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szCs w:val="21"/>
        </w:rPr>
        <w:t xml:space="preserve">作出</w:t>
      </w:r>
      <w:r>
        <w:rPr>
          <w:rFonts w:hint="eastAsia" w:ascii="宋体" w:hAnsi="宋体" w:cs="宋体"/>
          <w:sz w:val="24"/>
          <w:szCs w:val="21"/>
        </w:rPr>
        <w:t xml:space="preserve">实质性响应，否则其风险由投标人自行承担。</w:t>
      </w:r>
      <w:r/>
    </w:p>
    <w:p>
      <w:pPr>
        <w:ind w:firstLine="560"/>
        <w:keepLines/>
        <w:keepNext/>
        <w:spacing w:line="400" w:lineRule="exact"/>
        <w:rPr>
          <w:rFonts w:ascii="宋体" w:hAnsi="宋体" w:cs="宋体"/>
          <w:sz w:val="28"/>
          <w:szCs w:val="28"/>
        </w:rPr>
        <w:outlineLvl w:val="3"/>
      </w:pPr>
      <w:r/>
      <w:bookmarkStart w:id="88" w:name="_Toc513029212"/>
      <w:r/>
      <w:bookmarkStart w:id="89" w:name="_Toc462564071"/>
      <w:r/>
      <w:bookmarkStart w:id="90" w:name="_Toc16938528"/>
      <w:r/>
      <w:bookmarkStart w:id="91" w:name="_Toc20823284"/>
      <w:r>
        <w:rPr>
          <w:rFonts w:hint="eastAsia" w:ascii="宋体" w:hAnsi="宋体" w:cs="宋体"/>
          <w:sz w:val="28"/>
          <w:szCs w:val="28"/>
        </w:rPr>
        <w:t xml:space="preserve">7、招标文件的修改</w:t>
      </w:r>
      <w:bookmarkEnd w:id="88"/>
      <w:r/>
      <w:bookmarkEnd w:id="89"/>
      <w:r/>
      <w:bookmarkEnd w:id="90"/>
      <w:r/>
      <w:bookmarkEnd w:id="91"/>
      <w:r/>
      <w:r/>
    </w:p>
    <w:p>
      <w:pPr>
        <w:ind w:firstLine="480"/>
        <w:spacing w:line="400" w:lineRule="exact"/>
        <w:rPr>
          <w:rFonts w:ascii="宋体" w:hAnsi="宋体" w:cs="宋体"/>
          <w:sz w:val="24"/>
          <w:szCs w:val="21"/>
        </w:rPr>
      </w:pPr>
      <w:r>
        <w:rPr>
          <w:rFonts w:hint="eastAsia" w:ascii="宋体" w:hAnsi="宋体" w:cs="宋体"/>
          <w:bCs/>
          <w:sz w:val="24"/>
          <w:szCs w:val="21"/>
        </w:rPr>
        <w:t xml:space="preserve">7.1</w:t>
      </w:r>
      <w:r>
        <w:rPr>
          <w:rFonts w:hint="eastAsia" w:ascii="宋体" w:hAnsi="宋体" w:cs="宋体"/>
          <w:sz w:val="24"/>
          <w:szCs w:val="21"/>
        </w:rPr>
        <w:t xml:space="preserve"> 在投标截止时间前，采购中心可以对招标文件进行修改。</w:t>
      </w:r>
      <w:r/>
    </w:p>
    <w:p>
      <w:pPr>
        <w:ind w:firstLine="480"/>
        <w:spacing w:line="400" w:lineRule="exact"/>
        <w:rPr>
          <w:rFonts w:ascii="宋体" w:hAnsi="宋体" w:cs="宋体"/>
          <w:sz w:val="28"/>
          <w:szCs w:val="21"/>
        </w:rPr>
      </w:pPr>
      <w:r>
        <w:rPr>
          <w:rFonts w:hint="eastAsia" w:ascii="宋体" w:hAnsi="宋体" w:cs="宋体"/>
          <w:bCs/>
          <w:sz w:val="24"/>
          <w:szCs w:val="21"/>
        </w:rPr>
        <w:t xml:space="preserve">7.2 </w:t>
      </w:r>
      <w:r>
        <w:rPr>
          <w:rFonts w:hint="eastAsia" w:ascii="宋体" w:hAnsi="宋体" w:cs="宋体"/>
          <w:sz w:val="24"/>
          <w:szCs w:val="21"/>
        </w:rPr>
        <w:t xml:space="preserve">采购中心</w:t>
      </w:r>
      <w:r>
        <w:rPr>
          <w:rFonts w:hint="eastAsia" w:ascii="宋体" w:hAnsi="宋体" w:cs="宋体"/>
          <w:sz w:val="24"/>
          <w:szCs w:val="24"/>
        </w:rPr>
        <w:t xml:space="preserve">有权按照法定的要求</w:t>
      </w:r>
      <w:r>
        <w:rPr>
          <w:rFonts w:hint="eastAsia" w:ascii="宋体" w:hAnsi="宋体" w:cs="宋体"/>
          <w:sz w:val="24"/>
          <w:szCs w:val="21"/>
        </w:rPr>
        <w:t xml:space="preserve">推迟投标截止日期和开标日期。</w:t>
      </w:r>
      <w:r/>
    </w:p>
    <w:p>
      <w:pPr>
        <w:ind w:firstLine="480"/>
        <w:spacing w:line="400" w:lineRule="exact"/>
        <w:rPr>
          <w:rFonts w:ascii="宋体" w:hAnsi="宋体" w:cs="宋体"/>
          <w:sz w:val="24"/>
          <w:szCs w:val="21"/>
        </w:rPr>
      </w:pPr>
      <w:r>
        <w:rPr>
          <w:rFonts w:hint="eastAsia" w:ascii="宋体" w:hAnsi="宋体" w:cs="宋体"/>
          <w:bCs/>
          <w:sz w:val="24"/>
          <w:szCs w:val="21"/>
        </w:rPr>
        <w:t xml:space="preserve">7.3 </w:t>
      </w:r>
      <w:r>
        <w:rPr>
          <w:rFonts w:hint="eastAsia" w:ascii="宋体" w:hAnsi="宋体" w:cs="宋体"/>
          <w:sz w:val="24"/>
          <w:szCs w:val="21"/>
        </w:rPr>
        <w:t xml:space="preserve">招标文件的修改将在江苏政府采购网公布，</w:t>
      </w:r>
      <w:r>
        <w:rPr>
          <w:rFonts w:hint="eastAsia" w:ascii="宋体" w:hAnsi="宋体" w:cs="宋体"/>
          <w:sz w:val="24"/>
          <w:szCs w:val="24"/>
        </w:rPr>
        <w:t xml:space="preserve">补充文件将作为招标文件的组成部分，</w:t>
      </w:r>
      <w:r>
        <w:rPr>
          <w:rFonts w:hint="eastAsia" w:ascii="宋体" w:hAnsi="宋体" w:cs="宋体"/>
          <w:sz w:val="24"/>
          <w:szCs w:val="21"/>
        </w:rPr>
        <w:t xml:space="preserve">并对投标人具有约束力。</w:t>
      </w:r>
      <w:r/>
    </w:p>
    <w:p>
      <w:pPr>
        <w:ind w:firstLine="480"/>
        <w:keepLines/>
        <w:keepNext/>
        <w:spacing w:before="156" w:after="156" w:line="400" w:lineRule="exact"/>
        <w:rPr>
          <w:rFonts w:ascii="宋体" w:hAnsi="宋体" w:cs="宋体"/>
          <w:b/>
          <w:bCs/>
          <w:sz w:val="32"/>
          <w:szCs w:val="32"/>
        </w:rPr>
        <w:outlineLvl w:val="2"/>
      </w:pPr>
      <w:r/>
      <w:bookmarkStart w:id="92" w:name="_Toc462564072"/>
      <w:r/>
      <w:bookmarkStart w:id="93" w:name="_Toc120614216"/>
      <w:r/>
      <w:bookmarkStart w:id="94" w:name="_Toc16938529"/>
      <w:r/>
      <w:bookmarkStart w:id="95" w:name="_Toc20823285"/>
      <w:r/>
      <w:bookmarkStart w:id="96" w:name="_Toc513029213"/>
      <w:r/>
      <w:bookmarkStart w:id="97" w:name="_Toc185323027"/>
      <w:r>
        <w:rPr>
          <w:rFonts w:hint="eastAsia" w:ascii="宋体" w:hAnsi="宋体" w:cs="宋体"/>
          <w:b/>
          <w:bCs/>
          <w:sz w:val="32"/>
          <w:szCs w:val="32"/>
        </w:rPr>
        <w:t xml:space="preserve">三、投标文件的编制</w:t>
      </w:r>
      <w:bookmarkEnd w:id="92"/>
      <w:r/>
      <w:bookmarkEnd w:id="93"/>
      <w:r/>
      <w:bookmarkEnd w:id="94"/>
      <w:r/>
      <w:bookmarkEnd w:id="95"/>
      <w:r/>
      <w:bookmarkEnd w:id="96"/>
      <w:r/>
      <w:bookmarkEnd w:id="97"/>
      <w:r/>
      <w:r/>
    </w:p>
    <w:p>
      <w:pPr>
        <w:ind w:firstLine="560"/>
        <w:keepLines/>
        <w:keepNext/>
        <w:spacing w:line="400" w:lineRule="exact"/>
        <w:rPr>
          <w:rFonts w:ascii="宋体" w:hAnsi="宋体" w:cs="宋体"/>
          <w:b/>
          <w:sz w:val="28"/>
          <w:szCs w:val="28"/>
        </w:rPr>
        <w:outlineLvl w:val="3"/>
      </w:pPr>
      <w:r/>
      <w:bookmarkStart w:id="98" w:name="_Toc462564073"/>
      <w:r/>
      <w:bookmarkStart w:id="99" w:name="_Toc16938530"/>
      <w:r/>
      <w:bookmarkStart w:id="100" w:name="_Toc513029214"/>
      <w:r/>
      <w:bookmarkStart w:id="101" w:name="_Toc20823286"/>
      <w:r>
        <w:rPr>
          <w:rFonts w:hint="eastAsia" w:ascii="宋体" w:hAnsi="宋体" w:cs="宋体"/>
          <w:sz w:val="28"/>
          <w:szCs w:val="28"/>
        </w:rPr>
        <w:t xml:space="preserve">8、投标文件的语言及度量衡单位</w:t>
      </w:r>
      <w:bookmarkEnd w:id="98"/>
      <w:r/>
      <w:bookmarkEnd w:id="99"/>
      <w:r/>
      <w:bookmarkEnd w:id="100"/>
      <w:r/>
      <w:bookmarkEnd w:id="101"/>
      <w:r/>
      <w:r/>
    </w:p>
    <w:p>
      <w:pPr>
        <w:ind w:firstLine="480"/>
        <w:spacing w:line="400" w:lineRule="exact"/>
        <w:rPr>
          <w:rFonts w:ascii="宋体" w:hAnsi="宋体" w:cs="宋体"/>
          <w:sz w:val="24"/>
          <w:szCs w:val="21"/>
        </w:rPr>
      </w:pPr>
      <w:r>
        <w:rPr>
          <w:rFonts w:hint="eastAsia" w:ascii="宋体" w:hAnsi="宋体" w:cs="宋体"/>
          <w:bCs/>
          <w:sz w:val="24"/>
          <w:szCs w:val="21"/>
        </w:rPr>
        <w:t xml:space="preserve">8.1</w:t>
      </w:r>
      <w:r>
        <w:rPr>
          <w:rFonts w:hint="eastAsia" w:ascii="宋体" w:hAnsi="宋体" w:cs="宋体"/>
          <w:sz w:val="24"/>
          <w:szCs w:val="21"/>
        </w:rPr>
        <w:t xml:space="preserve"> 投标人提交的投标文件以及投标人与采购中心就有关投标的所有来往通知、函件和文件均应使用</w:t>
      </w:r>
      <w:r>
        <w:rPr>
          <w:rFonts w:hint="eastAsia" w:ascii="宋体" w:hAnsi="宋体" w:cs="宋体"/>
          <w:b/>
          <w:bCs/>
          <w:sz w:val="24"/>
          <w:szCs w:val="21"/>
        </w:rPr>
        <w:t xml:space="preserve">简体中文</w:t>
      </w:r>
      <w:r>
        <w:rPr>
          <w:rFonts w:hint="eastAsia" w:ascii="宋体" w:hAnsi="宋体" w:cs="宋体"/>
          <w:sz w:val="24"/>
          <w:szCs w:val="21"/>
        </w:rPr>
        <w:t xml:space="preserve">。</w:t>
      </w:r>
      <w:r/>
    </w:p>
    <w:p>
      <w:pPr>
        <w:ind w:firstLine="480"/>
        <w:spacing w:line="400" w:lineRule="exact"/>
        <w:rPr>
          <w:rFonts w:ascii="宋体" w:hAnsi="宋体" w:cs="宋体"/>
          <w:sz w:val="24"/>
          <w:szCs w:val="21"/>
        </w:rPr>
      </w:pPr>
      <w:r>
        <w:rPr>
          <w:rFonts w:hint="eastAsia" w:ascii="宋体" w:hAnsi="宋体" w:cs="宋体"/>
          <w:bCs/>
          <w:sz w:val="24"/>
          <w:szCs w:val="21"/>
        </w:rPr>
        <w:t xml:space="preserve">8.2</w:t>
      </w:r>
      <w:r>
        <w:rPr>
          <w:rFonts w:hint="eastAsia" w:ascii="宋体" w:hAnsi="宋体" w:cs="宋体"/>
          <w:sz w:val="24"/>
          <w:szCs w:val="21"/>
        </w:rPr>
        <w:t xml:space="preserve"> 除技术性能另有规定外，投标文件所使用的度量衡单位，均须采用国家法定计量单位。</w:t>
      </w:r>
      <w:r/>
    </w:p>
    <w:p>
      <w:pPr>
        <w:ind w:firstLine="420"/>
        <w:keepLines/>
        <w:keepNext/>
        <w:spacing w:line="400" w:lineRule="exact"/>
        <w:rPr>
          <w:rFonts w:ascii="宋体" w:hAnsi="宋体" w:cs="宋体"/>
          <w:sz w:val="28"/>
          <w:szCs w:val="28"/>
        </w:rPr>
        <w:outlineLvl w:val="3"/>
      </w:pPr>
      <w:r/>
      <w:bookmarkStart w:id="102" w:name="_Toc20823287"/>
      <w:r/>
      <w:bookmarkStart w:id="103" w:name="_Toc462564074"/>
      <w:r/>
      <w:bookmarkStart w:id="104" w:name="_Toc513029215"/>
      <w:r/>
      <w:bookmarkStart w:id="105" w:name="_Toc16938531"/>
      <w:r>
        <w:rPr>
          <w:rFonts w:hint="eastAsia" w:ascii="宋体" w:hAnsi="宋体" w:cs="宋体"/>
          <w:sz w:val="28"/>
          <w:szCs w:val="28"/>
        </w:rPr>
        <w:t xml:space="preserve">9、投标文件构成</w:t>
      </w:r>
      <w:bookmarkEnd w:id="102"/>
      <w:r/>
      <w:bookmarkEnd w:id="103"/>
      <w:r/>
      <w:bookmarkEnd w:id="104"/>
      <w:r/>
      <w:bookmarkEnd w:id="105"/>
      <w:r/>
      <w:r/>
    </w:p>
    <w:p>
      <w:pPr>
        <w:ind w:firstLine="480"/>
        <w:spacing w:line="400" w:lineRule="exact"/>
        <w:rPr>
          <w:rFonts w:ascii="宋体" w:hAnsi="宋体" w:cs="宋体"/>
          <w:sz w:val="24"/>
          <w:szCs w:val="21"/>
        </w:rPr>
      </w:pPr>
      <w:r>
        <w:rPr>
          <w:rFonts w:hint="eastAsia" w:ascii="宋体" w:hAnsi="宋体" w:cs="宋体"/>
          <w:bCs/>
          <w:sz w:val="24"/>
          <w:szCs w:val="21"/>
        </w:rPr>
        <w:t xml:space="preserve">9.1</w:t>
      </w:r>
      <w:r>
        <w:rPr>
          <w:rFonts w:hint="eastAsia" w:ascii="宋体" w:hAnsi="宋体" w:cs="宋体"/>
          <w:sz w:val="24"/>
          <w:szCs w:val="21"/>
        </w:rPr>
        <w:t xml:space="preserve"> 投标人编写的投标文件应包括资格证明文件、</w:t>
      </w:r>
      <w:r>
        <w:rPr>
          <w:rFonts w:hint="eastAsia" w:ascii="宋体" w:hAnsi="宋体" w:cs="宋体"/>
          <w:sz w:val="24"/>
          <w:szCs w:val="24"/>
        </w:rPr>
        <w:t xml:space="preserve">实质性要求响应及偏离表</w:t>
      </w:r>
      <w:r>
        <w:rPr>
          <w:rFonts w:hint="eastAsia" w:ascii="宋体" w:hAnsi="宋体" w:cs="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s="宋体"/>
          <w:sz w:val="24"/>
          <w:szCs w:val="21"/>
        </w:rPr>
      </w:pPr>
      <w:r>
        <w:rPr>
          <w:rFonts w:hint="eastAsia" w:ascii="宋体" w:hAnsi="宋体" w:cs="宋体"/>
          <w:sz w:val="24"/>
          <w:szCs w:val="21"/>
        </w:rPr>
        <w:t xml:space="preserve">9.2 如标书制作工具中格式和内容与“江苏政府采购网”发布的招标文件不一致，请以“江苏政府采购网”发布的招标文件为准。</w:t>
      </w:r>
      <w:r/>
    </w:p>
    <w:p>
      <w:pPr>
        <w:ind w:firstLine="420"/>
        <w:keepLines/>
        <w:keepNext/>
        <w:spacing w:line="400" w:lineRule="exact"/>
        <w:rPr>
          <w:rFonts w:ascii="宋体" w:hAnsi="宋体" w:cs="宋体"/>
          <w:sz w:val="28"/>
          <w:szCs w:val="28"/>
        </w:rPr>
        <w:outlineLvl w:val="3"/>
      </w:pPr>
      <w:r/>
      <w:bookmarkStart w:id="106" w:name="_Hlt26954838"/>
      <w:r/>
      <w:bookmarkStart w:id="107" w:name="_Hlt26668975"/>
      <w:r/>
      <w:bookmarkStart w:id="108" w:name="_Hlt26670360"/>
      <w:r/>
      <w:bookmarkStart w:id="109" w:name="_Toc513029219"/>
      <w:r/>
      <w:bookmarkStart w:id="110" w:name="_Toc513029216"/>
      <w:r/>
      <w:bookmarkStart w:id="111" w:name="_Toc14577357"/>
      <w:r/>
      <w:bookmarkStart w:id="112" w:name="_Toc49090509"/>
      <w:r/>
      <w:bookmarkStart w:id="113" w:name="_Toc49090507"/>
      <w:r/>
      <w:bookmarkStart w:id="114" w:name="_Toc14577354"/>
      <w:r/>
      <w:bookmarkStart w:id="115" w:name="_Toc49090508"/>
      <w:r/>
      <w:bookmarkStart w:id="116" w:name="_Toc14577355"/>
      <w:r/>
      <w:bookmarkEnd w:id="106"/>
      <w:r/>
      <w:bookmarkEnd w:id="107"/>
      <w:r/>
      <w:bookmarkEnd w:id="108"/>
      <w:r>
        <w:rPr>
          <w:rFonts w:hint="eastAsia" w:ascii="宋体" w:hAnsi="宋体" w:cs="宋体"/>
          <w:sz w:val="28"/>
          <w:szCs w:val="28"/>
        </w:rPr>
        <w:t xml:space="preserve">10、证明投标人及投标标的符合招标文件规定的文件</w:t>
      </w:r>
      <w:bookmarkEnd w:id="109"/>
      <w:r/>
      <w:bookmarkEnd w:id="110"/>
      <w:r/>
      <w:bookmarkEnd w:id="111"/>
      <w:r/>
      <w:bookmarkEnd w:id="112"/>
      <w:r/>
      <w:bookmarkEnd w:id="113"/>
      <w:r/>
      <w:bookmarkEnd w:id="114"/>
      <w:r/>
      <w:r/>
    </w:p>
    <w:p>
      <w:pPr>
        <w:spacing w:line="400" w:lineRule="exact"/>
        <w:rPr>
          <w:rFonts w:ascii="宋体" w:hAnsi="宋体" w:cs="宋体"/>
          <w:sz w:val="24"/>
          <w:szCs w:val="24"/>
        </w:rPr>
      </w:pPr>
      <w:r>
        <w:rPr>
          <w:rFonts w:hint="eastAsia" w:ascii="宋体" w:hAnsi="宋体" w:cs="宋体"/>
          <w:sz w:val="24"/>
          <w:szCs w:val="24"/>
        </w:rPr>
        <w:t xml:space="preserve">    10.1 投标人应按照招标文件要求提交证明文件，证明其及投标标的符合招标文件规定。</w:t>
      </w:r>
      <w:r/>
    </w:p>
    <w:p>
      <w:pPr>
        <w:ind w:firstLine="480"/>
        <w:spacing w:line="400" w:lineRule="exact"/>
        <w:rPr>
          <w:rFonts w:ascii="宋体" w:hAnsi="宋体" w:cs="宋体"/>
          <w:sz w:val="24"/>
          <w:szCs w:val="24"/>
        </w:rPr>
      </w:pPr>
      <w:r>
        <w:rPr>
          <w:rFonts w:hint="eastAsia" w:ascii="宋体" w:hAnsi="宋体" w:cs="宋体"/>
          <w:sz w:val="24"/>
          <w:szCs w:val="24"/>
        </w:rPr>
        <w:t xml:space="preserve">10.2招标文件对证明文件无明确形式要求的，证明文件可以以文字资料、图纸和数据等形式提交。</w:t>
      </w:r>
      <w:bookmarkEnd w:id="115"/>
      <w:r/>
      <w:bookmarkEnd w:id="116"/>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11、投标分项报价表</w:t>
      </w:r>
      <w:r/>
    </w:p>
    <w:p>
      <w:pPr>
        <w:ind w:firstLine="480"/>
        <w:spacing w:line="400" w:lineRule="exact"/>
        <w:rPr>
          <w:rFonts w:ascii="宋体" w:hAnsi="宋体" w:cs="宋体"/>
          <w:bCs/>
          <w:sz w:val="24"/>
          <w:szCs w:val="21"/>
        </w:rPr>
      </w:pPr>
      <w:r>
        <w:rPr>
          <w:rFonts w:hint="eastAsia" w:ascii="宋体" w:hAnsi="宋体" w:cs="宋体"/>
          <w:bCs/>
          <w:sz w:val="24"/>
          <w:szCs w:val="21"/>
        </w:rPr>
        <w:t xml:space="preserve">11.1</w:t>
      </w:r>
      <w:r>
        <w:rPr>
          <w:rFonts w:hint="eastAsia" w:ascii="宋体" w:hAnsi="宋体" w:cs="宋体"/>
          <w:sz w:val="24"/>
          <w:szCs w:val="21"/>
        </w:rPr>
        <w:t xml:space="preserve"> 投</w:t>
      </w:r>
      <w:bookmarkStart w:id="117" w:name="_Hlt26954840"/>
      <w:r/>
      <w:bookmarkEnd w:id="117"/>
      <w:r>
        <w:rPr>
          <w:rFonts w:hint="eastAsia" w:ascii="宋体" w:hAnsi="宋体" w:cs="宋体"/>
          <w:sz w:val="24"/>
          <w:szCs w:val="21"/>
        </w:rPr>
        <w:t xml:space="preserve">标人按照招标文件规定格式填报投标分项报价表</w:t>
      </w:r>
      <w:bookmarkStart w:id="118" w:name="_Hlt26670399"/>
      <w:r/>
      <w:bookmarkEnd w:id="118"/>
      <w:r>
        <w:rPr>
          <w:rFonts w:hint="eastAsia" w:ascii="宋体" w:hAnsi="宋体" w:cs="宋体"/>
          <w:sz w:val="24"/>
          <w:szCs w:val="21"/>
        </w:rPr>
        <w:t xml:space="preserve">。</w:t>
      </w:r>
      <w:r/>
    </w:p>
    <w:p>
      <w:pPr>
        <w:ind w:firstLine="480"/>
        <w:spacing w:line="400" w:lineRule="exact"/>
        <w:rPr>
          <w:rFonts w:ascii="宋体" w:hAnsi="宋体" w:cs="宋体"/>
          <w:bCs/>
          <w:sz w:val="24"/>
          <w:szCs w:val="21"/>
        </w:rPr>
      </w:pPr>
      <w:r>
        <w:rPr>
          <w:rFonts w:hint="eastAsia" w:ascii="宋体" w:hAnsi="宋体" w:cs="宋体"/>
          <w:sz w:val="24"/>
          <w:szCs w:val="21"/>
        </w:rPr>
        <w:t xml:space="preserve">11.2</w:t>
      </w:r>
      <w:r>
        <w:rPr>
          <w:rFonts w:hint="eastAsia" w:ascii="宋体" w:hAnsi="宋体" w:cs="宋体"/>
          <w:bCs/>
          <w:sz w:val="24"/>
          <w:szCs w:val="21"/>
        </w:rPr>
        <w:t xml:space="preserve">投标货币。投标文件中的单价和总价无特殊规定的采用人民币报价，以元为单位标注。</w:t>
      </w:r>
      <w:r>
        <w:rPr>
          <w:rFonts w:hint="eastAsia" w:ascii="宋体" w:hAnsi="宋体" w:cs="宋体"/>
          <w:sz w:val="24"/>
          <w:szCs w:val="21"/>
        </w:rPr>
        <w:t xml:space="preserve">招标文件中另有规定的按规定执行。</w:t>
      </w:r>
      <w:r/>
    </w:p>
    <w:p>
      <w:pPr>
        <w:ind w:firstLine="420"/>
        <w:keepLines/>
        <w:keepNext/>
        <w:spacing w:line="400" w:lineRule="exact"/>
        <w:rPr>
          <w:rFonts w:ascii="宋体" w:hAnsi="宋体" w:cs="宋体"/>
          <w:sz w:val="28"/>
          <w:szCs w:val="28"/>
        </w:rPr>
        <w:outlineLvl w:val="3"/>
      </w:pPr>
      <w:r/>
      <w:bookmarkStart w:id="119" w:name="_Hlt26954846"/>
      <w:r/>
      <w:bookmarkStart w:id="120" w:name="_Hlt26954731"/>
      <w:r/>
      <w:bookmarkStart w:id="121" w:name="_Hlt26670486"/>
      <w:r/>
      <w:bookmarkStart w:id="122" w:name="_Hlt26670482"/>
      <w:r/>
      <w:bookmarkStart w:id="123" w:name="_Hlt26954848"/>
      <w:r/>
      <w:bookmarkEnd w:id="119"/>
      <w:r/>
      <w:bookmarkEnd w:id="120"/>
      <w:r/>
      <w:bookmarkEnd w:id="121"/>
      <w:r/>
      <w:bookmarkEnd w:id="122"/>
      <w:r/>
      <w:bookmarkEnd w:id="123"/>
      <w:r>
        <w:rPr>
          <w:rFonts w:hint="eastAsia" w:ascii="宋体" w:hAnsi="宋体" w:cs="宋体"/>
          <w:sz w:val="28"/>
          <w:szCs w:val="28"/>
        </w:rPr>
        <w:t xml:space="preserve">12、技术要求响应及偏离表、商务要求响应及偏离表</w:t>
      </w:r>
      <w:r/>
    </w:p>
    <w:p>
      <w:pPr>
        <w:ind w:firstLine="480"/>
        <w:spacing w:line="400" w:lineRule="exact"/>
        <w:rPr>
          <w:rFonts w:ascii="宋体" w:hAnsi="宋体" w:cs="宋体"/>
          <w:sz w:val="24"/>
          <w:szCs w:val="21"/>
          <w:lang w:val="zh-CN"/>
        </w:rPr>
      </w:pPr>
      <w:r>
        <w:rPr>
          <w:rFonts w:hint="eastAsia" w:ascii="宋体" w:hAnsi="宋体" w:cs="宋体"/>
          <w:bCs/>
          <w:sz w:val="24"/>
          <w:szCs w:val="21"/>
          <w:lang w:val="zh-CN"/>
        </w:rPr>
        <w:t xml:space="preserve">12.1 </w:t>
      </w:r>
      <w:r>
        <w:rPr>
          <w:rFonts w:hint="eastAsia" w:ascii="宋体" w:hAnsi="宋体" w:cs="宋体"/>
          <w:sz w:val="24"/>
          <w:szCs w:val="21"/>
          <w:lang w:val="zh-CN"/>
        </w:rPr>
        <w:t xml:space="preserve">投标人需对招标文件中的技术要求与商务要求逐项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400" w:lineRule="exact"/>
        <w:rPr>
          <w:rFonts w:ascii="宋体" w:hAnsi="宋体" w:cs="宋体"/>
          <w:sz w:val="24"/>
          <w:szCs w:val="21"/>
          <w:lang w:val="zh-CN"/>
        </w:rPr>
      </w:pPr>
      <w:r>
        <w:rPr>
          <w:rFonts w:hint="eastAsia" w:ascii="宋体" w:hAnsi="宋体" w:cs="宋体"/>
          <w:sz w:val="24"/>
          <w:szCs w:val="21"/>
          <w:lang w:val="zh-CN"/>
        </w:rPr>
        <w:t xml:space="preserve">12.2 投标人需按照招标文件要求，在投标文件中提供与技术要求和商务要求相关的证明材料。</w:t>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13、服务承诺、培训计划、人员安排及其他</w:t>
      </w:r>
      <w:r/>
    </w:p>
    <w:p>
      <w:pPr>
        <w:ind w:firstLine="480"/>
        <w:spacing w:line="400" w:lineRule="exact"/>
        <w:rPr>
          <w:rFonts w:ascii="宋体" w:hAnsi="宋体" w:cs="宋体"/>
          <w:sz w:val="24"/>
          <w:szCs w:val="24"/>
        </w:rPr>
      </w:pPr>
      <w:r>
        <w:rPr>
          <w:rFonts w:hint="eastAsia" w:ascii="宋体" w:hAnsi="宋体" w:cs="宋体"/>
          <w:bCs/>
          <w:sz w:val="24"/>
          <w:szCs w:val="24"/>
        </w:rPr>
        <w:t xml:space="preserve">13.1 </w:t>
      </w:r>
      <w:r>
        <w:rPr>
          <w:rFonts w:hint="eastAsia" w:ascii="宋体" w:hAnsi="宋体" w:cs="宋体"/>
          <w:sz w:val="24"/>
          <w:szCs w:val="24"/>
        </w:rPr>
        <w:t xml:space="preserve">投标人需根据招标文件要求提供有关售后服务的管理制度，售后服务机构的分布情况，售后服务人员的数量、素质、技术水平及售后服务的反应能</w:t>
      </w:r>
      <w:r>
        <w:rPr>
          <w:rFonts w:hint="eastAsia" w:ascii="宋体" w:hAnsi="宋体" w:cs="宋体"/>
          <w:sz w:val="24"/>
          <w:szCs w:val="24"/>
        </w:rPr>
        <w:t xml:space="preserve">力等。</w:t>
      </w:r>
      <w:r/>
    </w:p>
    <w:p>
      <w:pPr>
        <w:ind w:firstLine="480"/>
        <w:spacing w:line="400" w:lineRule="exact"/>
        <w:rPr>
          <w:rFonts w:ascii="宋体" w:hAnsi="宋体" w:cs="宋体"/>
          <w:sz w:val="24"/>
          <w:szCs w:val="24"/>
        </w:rPr>
      </w:pPr>
      <w:r>
        <w:rPr>
          <w:rFonts w:hint="eastAsia" w:ascii="宋体" w:hAnsi="宋体" w:cs="宋体"/>
          <w:sz w:val="24"/>
          <w:szCs w:val="24"/>
        </w:rPr>
        <w:t xml:space="preserve">13.2 投标人需根据招标文件要求提供培训计划。</w:t>
      </w:r>
      <w:r/>
    </w:p>
    <w:p>
      <w:pPr>
        <w:ind w:firstLine="480"/>
        <w:spacing w:line="400" w:lineRule="exact"/>
        <w:rPr>
          <w:rFonts w:ascii="宋体" w:hAnsi="宋体" w:cs="宋体"/>
          <w:sz w:val="24"/>
          <w:szCs w:val="24"/>
        </w:rPr>
      </w:pPr>
      <w:r>
        <w:rPr>
          <w:rFonts w:hint="eastAsia" w:ascii="宋体" w:hAnsi="宋体" w:cs="宋体"/>
          <w:sz w:val="24"/>
          <w:szCs w:val="24"/>
        </w:rPr>
        <w:t xml:space="preserve">13.3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400" w:lineRule="exact"/>
        <w:rPr>
          <w:rFonts w:ascii="宋体" w:hAnsi="宋体" w:cs="宋体"/>
          <w:sz w:val="28"/>
          <w:szCs w:val="28"/>
        </w:rPr>
        <w:outlineLvl w:val="3"/>
      </w:pPr>
      <w:r/>
      <w:bookmarkStart w:id="124" w:name="_Toc14577359"/>
      <w:r/>
      <w:bookmarkStart w:id="125" w:name="_Toc49090510"/>
      <w:r>
        <w:rPr>
          <w:rFonts w:hint="eastAsia" w:ascii="宋体" w:hAnsi="宋体" w:cs="宋体"/>
          <w:sz w:val="28"/>
          <w:szCs w:val="28"/>
        </w:rPr>
        <w:t xml:space="preserve">14、投标函和开标一览表</w:t>
      </w:r>
      <w:r/>
    </w:p>
    <w:p>
      <w:pPr>
        <w:ind w:firstLine="480"/>
        <w:spacing w:line="400" w:lineRule="exact"/>
        <w:rPr>
          <w:rFonts w:ascii="宋体" w:hAnsi="宋体" w:cs="宋体"/>
          <w:sz w:val="24"/>
          <w:szCs w:val="21"/>
        </w:rPr>
      </w:pPr>
      <w:r>
        <w:rPr>
          <w:rFonts w:hint="eastAsia" w:ascii="宋体" w:hAnsi="宋体" w:cs="宋体"/>
          <w:bCs/>
          <w:sz w:val="24"/>
          <w:szCs w:val="21"/>
        </w:rPr>
        <w:t xml:space="preserve">14.1</w:t>
      </w:r>
      <w:r>
        <w:rPr>
          <w:rFonts w:hint="eastAsia" w:ascii="宋体" w:hAnsi="宋体" w:cs="宋体"/>
          <w:sz w:val="24"/>
          <w:szCs w:val="21"/>
        </w:rPr>
        <w:t xml:space="preserve"> 投标人应按照招标文件中提供的格式完整、正确填写投标函、开标一览表。</w:t>
      </w:r>
      <w:r/>
    </w:p>
    <w:p>
      <w:pPr>
        <w:ind w:firstLine="480"/>
        <w:spacing w:line="400" w:lineRule="exact"/>
        <w:rPr>
          <w:rFonts w:ascii="宋体" w:hAnsi="宋体" w:cs="宋体"/>
          <w:sz w:val="24"/>
          <w:szCs w:val="21"/>
        </w:rPr>
      </w:pPr>
      <w:r>
        <w:rPr>
          <w:rFonts w:hint="eastAsia" w:ascii="宋体" w:hAnsi="宋体" w:cs="宋体"/>
          <w:sz w:val="24"/>
          <w:szCs w:val="21"/>
        </w:rPr>
        <w:t xml:space="preserve">14.2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宋体" w:hAnsi="宋体" w:cs="宋体"/>
          <w:sz w:val="28"/>
          <w:szCs w:val="28"/>
        </w:rPr>
        <w:outlineLvl w:val="3"/>
      </w:pPr>
      <w:r/>
      <w:bookmarkStart w:id="126" w:name="_Toc14577360"/>
      <w:r/>
      <w:bookmarkStart w:id="127" w:name="_Toc49090511"/>
      <w:r/>
      <w:bookmarkEnd w:id="124"/>
      <w:r/>
      <w:bookmarkEnd w:id="125"/>
      <w:r>
        <w:rPr>
          <w:rFonts w:hint="eastAsia" w:ascii="宋体" w:hAnsi="宋体" w:cs="宋体"/>
          <w:sz w:val="28"/>
          <w:szCs w:val="28"/>
        </w:rPr>
        <w:t xml:space="preserve">15、投标有效期</w:t>
      </w:r>
      <w:bookmarkEnd w:id="126"/>
      <w:r/>
      <w:bookmarkEnd w:id="127"/>
      <w:r/>
      <w:r/>
    </w:p>
    <w:p>
      <w:pPr>
        <w:ind w:firstLine="480"/>
        <w:spacing w:line="400" w:lineRule="exact"/>
        <w:rPr>
          <w:rFonts w:ascii="宋体" w:hAnsi="宋体" w:cs="宋体"/>
          <w:bCs/>
          <w:sz w:val="24"/>
          <w:szCs w:val="21"/>
        </w:rPr>
      </w:pPr>
      <w:r>
        <w:rPr>
          <w:rFonts w:hint="eastAsia" w:ascii="宋体" w:hAnsi="宋体" w:cs="宋体"/>
          <w:bCs/>
          <w:sz w:val="24"/>
          <w:szCs w:val="21"/>
        </w:rPr>
        <w:t xml:space="preserve">15.1投标有效期为采购中心规定的开标之日后</w:t>
      </w:r>
      <w:r>
        <w:rPr>
          <w:rFonts w:hint="eastAsia" w:ascii="宋体" w:hAnsi="宋体" w:cs="宋体"/>
          <w:b/>
          <w:sz w:val="24"/>
          <w:szCs w:val="21"/>
          <w:u w:val="single"/>
        </w:rPr>
        <w:t xml:space="preserve">六十（60）天</w:t>
      </w:r>
      <w:r>
        <w:rPr>
          <w:rFonts w:hint="eastAsia" w:ascii="宋体" w:hAnsi="宋体" w:cs="宋体"/>
          <w:bCs/>
          <w:sz w:val="24"/>
          <w:szCs w:val="21"/>
        </w:rPr>
        <w:t xml:space="preserve">。投标有效期比规定短的将被视为未实质性响应招标文件而予以拒绝。</w:t>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16、投标有效期的延长</w:t>
      </w:r>
      <w:r/>
    </w:p>
    <w:p>
      <w:pPr>
        <w:ind w:firstLine="480"/>
        <w:spacing w:line="400" w:lineRule="exact"/>
        <w:rPr>
          <w:rFonts w:ascii="宋体" w:hAnsi="宋体" w:cs="宋体"/>
          <w:bCs/>
          <w:sz w:val="24"/>
          <w:szCs w:val="21"/>
        </w:rPr>
      </w:pPr>
      <w:r>
        <w:rPr>
          <w:rFonts w:hint="eastAsia" w:ascii="宋体" w:hAnsi="宋体" w:cs="宋体"/>
          <w:bCs/>
          <w:sz w:val="24"/>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1"/>
        </w:rPr>
        <w:t xml:space="preserve">。</w:t>
      </w:r>
      <w:r/>
    </w:p>
    <w:p>
      <w:pPr>
        <w:keepLines/>
        <w:keepNext/>
        <w:spacing w:before="156" w:after="156" w:line="400" w:lineRule="exact"/>
        <w:rPr>
          <w:rFonts w:ascii="宋体" w:hAnsi="宋体" w:cs="宋体"/>
          <w:b/>
          <w:bCs/>
          <w:sz w:val="32"/>
          <w:szCs w:val="32"/>
        </w:rPr>
        <w:outlineLvl w:val="2"/>
      </w:pPr>
      <w:r/>
      <w:bookmarkStart w:id="128" w:name="_Hlt26954852"/>
      <w:r/>
      <w:bookmarkStart w:id="129" w:name="_Hlt26954739"/>
      <w:r/>
      <w:bookmarkStart w:id="130" w:name="_Toc16938540"/>
      <w:r/>
      <w:bookmarkStart w:id="131" w:name="_Toc20823296"/>
      <w:r/>
      <w:bookmarkStart w:id="132" w:name="_Toc120614217"/>
      <w:r/>
      <w:bookmarkStart w:id="133" w:name="_Toc513029224"/>
      <w:r/>
      <w:bookmarkStart w:id="134" w:name="_Toc185323028"/>
      <w:r/>
      <w:bookmarkEnd w:id="128"/>
      <w:r/>
      <w:bookmarkEnd w:id="129"/>
      <w:r>
        <w:rPr>
          <w:rFonts w:hint="eastAsia" w:ascii="宋体" w:hAnsi="宋体" w:cs="宋体"/>
          <w:b/>
          <w:bCs/>
          <w:sz w:val="32"/>
          <w:szCs w:val="32"/>
        </w:rPr>
        <w:t xml:space="preserve">四、投标文件的递交</w:t>
      </w:r>
      <w:bookmarkEnd w:id="130"/>
      <w:r/>
      <w:bookmarkEnd w:id="131"/>
      <w:r/>
      <w:bookmarkEnd w:id="132"/>
      <w:r/>
      <w:bookmarkEnd w:id="133"/>
      <w:r/>
      <w:bookmarkEnd w:id="134"/>
      <w:r/>
      <w:r/>
    </w:p>
    <w:p>
      <w:pPr>
        <w:ind w:firstLine="420"/>
        <w:keepLines/>
        <w:keepNext/>
        <w:spacing w:line="400" w:lineRule="exact"/>
        <w:rPr>
          <w:rFonts w:ascii="宋体" w:hAnsi="宋体" w:cs="宋体"/>
          <w:sz w:val="28"/>
          <w:szCs w:val="28"/>
        </w:rPr>
        <w:outlineLvl w:val="3"/>
      </w:pPr>
      <w:r/>
      <w:bookmarkStart w:id="135" w:name="_Toc462564084"/>
      <w:r/>
      <w:bookmarkStart w:id="136" w:name="_Toc16938541"/>
      <w:r/>
      <w:bookmarkStart w:id="137" w:name="_Toc20823297"/>
      <w:r/>
      <w:bookmarkStart w:id="138" w:name="_Toc513029225"/>
      <w:r>
        <w:rPr>
          <w:rFonts w:hint="eastAsia" w:ascii="宋体" w:hAnsi="宋体" w:cs="宋体"/>
          <w:sz w:val="28"/>
          <w:szCs w:val="28"/>
        </w:rPr>
        <w:t xml:space="preserve">17、电子投标文件</w:t>
      </w:r>
      <w:bookmarkEnd w:id="135"/>
      <w:r/>
      <w:bookmarkEnd w:id="136"/>
      <w:r/>
      <w:bookmarkEnd w:id="137"/>
      <w:r/>
      <w:bookmarkEnd w:id="138"/>
      <w:r>
        <w:rPr>
          <w:rFonts w:hint="eastAsia" w:ascii="宋体" w:hAnsi="宋体" w:cs="宋体"/>
          <w:sz w:val="28"/>
          <w:szCs w:val="28"/>
        </w:rPr>
        <w:t xml:space="preserve">的递交</w:t>
      </w:r>
      <w:r/>
    </w:p>
    <w:p>
      <w:pPr>
        <w:ind w:left="525"/>
        <w:spacing w:line="400" w:lineRule="exact"/>
        <w:rPr>
          <w:rFonts w:ascii="宋体" w:hAnsi="宋体" w:cs="宋体"/>
          <w:bCs/>
          <w:sz w:val="24"/>
          <w:szCs w:val="21"/>
        </w:rPr>
      </w:pPr>
      <w:r>
        <w:rPr>
          <w:rFonts w:hint="eastAsia" w:ascii="宋体" w:hAnsi="宋体" w:cs="宋体"/>
          <w:bCs/>
          <w:sz w:val="24"/>
          <w:szCs w:val="21"/>
        </w:rPr>
        <w:t xml:space="preserve">17.1投标人应当按照《操作手册》规定，在投标截止时间</w:t>
      </w:r>
      <w:r>
        <w:rPr>
          <w:rFonts w:hint="eastAsia" w:ascii="宋体" w:hAnsi="宋体" w:cs="宋体"/>
          <w:bCs/>
          <w:sz w:val="24"/>
          <w:szCs w:val="21"/>
        </w:rPr>
        <w:t xml:space="preserve">前制作</w:t>
      </w:r>
      <w:r>
        <w:rPr>
          <w:rFonts w:hint="eastAsia" w:ascii="宋体" w:hAnsi="宋体" w:cs="宋体"/>
          <w:bCs/>
          <w:sz w:val="24"/>
          <w:szCs w:val="21"/>
        </w:rPr>
        <w:t xml:space="preserve">并上传电</w:t>
      </w:r>
      <w:r/>
    </w:p>
    <w:p>
      <w:pPr>
        <w:spacing w:line="400" w:lineRule="exact"/>
        <w:rPr>
          <w:rFonts w:ascii="宋体" w:hAnsi="宋体" w:cs="宋体"/>
          <w:bCs/>
          <w:sz w:val="24"/>
          <w:szCs w:val="21"/>
        </w:rPr>
      </w:pPr>
      <w:r>
        <w:rPr>
          <w:rFonts w:hint="eastAsia" w:ascii="宋体" w:hAnsi="宋体" w:cs="宋体"/>
          <w:bCs/>
          <w:sz w:val="24"/>
          <w:szCs w:val="21"/>
        </w:rPr>
        <w:t xml:space="preserve">子投标文件。</w:t>
      </w:r>
      <w:bookmarkStart w:id="139" w:name="_Toc16938542"/>
      <w:r/>
      <w:bookmarkStart w:id="140" w:name="_Toc513029226"/>
      <w:r/>
      <w:bookmarkStart w:id="141" w:name="_Toc20823298"/>
      <w:r/>
      <w:r/>
    </w:p>
    <w:p>
      <w:pPr>
        <w:ind w:firstLine="420"/>
        <w:keepLines/>
        <w:keepNext/>
        <w:spacing w:before="280" w:after="290" w:line="400" w:lineRule="exact"/>
        <w:rPr>
          <w:rFonts w:ascii="宋体" w:hAnsi="宋体" w:cs="宋体"/>
          <w:bCs/>
          <w:sz w:val="24"/>
          <w:szCs w:val="28"/>
        </w:rPr>
        <w:outlineLvl w:val="3"/>
      </w:pPr>
      <w:r>
        <w:rPr>
          <w:rFonts w:hint="eastAsia" w:ascii="宋体" w:hAnsi="宋体" w:cs="宋体"/>
          <w:bCs/>
          <w:sz w:val="28"/>
          <w:szCs w:val="28"/>
        </w:rPr>
        <w:t xml:space="preserve">18、投标截止日期</w:t>
      </w:r>
      <w:bookmarkEnd w:id="139"/>
      <w:r/>
      <w:bookmarkEnd w:id="140"/>
      <w:r/>
      <w:bookmarkEnd w:id="141"/>
      <w:r/>
      <w:r/>
    </w:p>
    <w:p>
      <w:pPr>
        <w:ind w:firstLine="480"/>
        <w:spacing w:line="400" w:lineRule="exact"/>
        <w:rPr>
          <w:rFonts w:ascii="宋体" w:hAnsi="宋体" w:cs="宋体"/>
          <w:bCs/>
          <w:sz w:val="24"/>
          <w:szCs w:val="21"/>
        </w:rPr>
      </w:pPr>
      <w:r>
        <w:rPr>
          <w:rFonts w:hint="eastAsia" w:ascii="宋体" w:hAnsi="宋体" w:cs="宋体"/>
          <w:sz w:val="24"/>
          <w:szCs w:val="21"/>
        </w:rPr>
        <w:t xml:space="preserve">18.1</w:t>
      </w:r>
      <w:r>
        <w:rPr>
          <w:rFonts w:hint="eastAsia" w:ascii="宋体" w:hAnsi="宋体" w:cs="宋体"/>
          <w:bCs/>
          <w:sz w:val="24"/>
          <w:szCs w:val="21"/>
        </w:rPr>
        <w:t xml:space="preserve"> 投标人上传电子投标文件的时间不得迟于招标公告中规定的投标截止时间。</w:t>
      </w:r>
      <w:r/>
    </w:p>
    <w:p>
      <w:pPr>
        <w:ind w:firstLine="480"/>
        <w:spacing w:line="400" w:lineRule="exact"/>
        <w:rPr>
          <w:rFonts w:ascii="宋体" w:hAnsi="宋体" w:cs="宋体"/>
          <w:bCs/>
          <w:sz w:val="24"/>
          <w:szCs w:val="21"/>
        </w:rPr>
      </w:pPr>
      <w:r>
        <w:rPr>
          <w:rFonts w:hint="eastAsia" w:ascii="宋体" w:hAnsi="宋体" w:cs="宋体"/>
          <w:bCs/>
          <w:sz w:val="24"/>
          <w:szCs w:val="21"/>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00" w:lineRule="exact"/>
        <w:rPr>
          <w:rFonts w:ascii="宋体" w:hAnsi="宋体" w:cs="宋体"/>
          <w:bCs/>
          <w:sz w:val="24"/>
          <w:szCs w:val="21"/>
        </w:rPr>
      </w:pPr>
      <w:r>
        <w:rPr>
          <w:rFonts w:hint="eastAsia" w:ascii="宋体" w:hAnsi="宋体" w:cs="宋体"/>
          <w:sz w:val="24"/>
          <w:szCs w:val="21"/>
        </w:rPr>
        <w:t xml:space="preserve">18.2</w:t>
      </w:r>
      <w:r>
        <w:rPr>
          <w:rFonts w:hint="eastAsia" w:ascii="宋体" w:hAnsi="宋体" w:cs="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宋体" w:hAnsi="宋体" w:cs="宋体"/>
          <w:sz w:val="28"/>
          <w:szCs w:val="28"/>
        </w:rPr>
        <w:outlineLvl w:val="3"/>
      </w:pPr>
      <w:r/>
      <w:bookmarkStart w:id="142" w:name="_Toc16938543"/>
      <w:r/>
      <w:bookmarkStart w:id="143" w:name="_Toc20823299"/>
      <w:r/>
      <w:bookmarkStart w:id="144" w:name="_Toc513029227"/>
      <w:r>
        <w:rPr>
          <w:rFonts w:hint="eastAsia" w:ascii="宋体" w:hAnsi="宋体" w:cs="宋体"/>
          <w:sz w:val="28"/>
          <w:szCs w:val="28"/>
        </w:rPr>
        <w:t xml:space="preserve">19、投标文件</w:t>
      </w:r>
      <w:bookmarkEnd w:id="142"/>
      <w:r/>
      <w:bookmarkEnd w:id="143"/>
      <w:r/>
      <w:bookmarkEnd w:id="144"/>
      <w:r>
        <w:rPr>
          <w:rFonts w:hint="eastAsia" w:ascii="宋体" w:hAnsi="宋体" w:cs="宋体"/>
          <w:sz w:val="28"/>
          <w:szCs w:val="28"/>
        </w:rPr>
        <w:t xml:space="preserve">的拒收</w:t>
      </w:r>
      <w:r/>
    </w:p>
    <w:p>
      <w:pPr>
        <w:ind w:firstLine="480"/>
        <w:spacing w:line="400" w:lineRule="exact"/>
        <w:rPr>
          <w:rFonts w:ascii="宋体" w:hAnsi="宋体" w:cs="宋体"/>
          <w:bCs/>
          <w:sz w:val="24"/>
          <w:szCs w:val="21"/>
        </w:rPr>
      </w:pPr>
      <w:r>
        <w:rPr>
          <w:rFonts w:hint="eastAsia" w:ascii="宋体" w:hAnsi="宋体" w:cs="宋体"/>
          <w:bCs/>
          <w:sz w:val="24"/>
          <w:szCs w:val="21"/>
        </w:rPr>
        <w:t xml:space="preserve">19.1 采购中心拒绝接收在其规定的投标截止时间后上传的任何投标文件。</w:t>
      </w:r>
      <w:r/>
    </w:p>
    <w:p>
      <w:pPr>
        <w:ind w:firstLine="420"/>
        <w:keepLines/>
        <w:keepNext/>
        <w:spacing w:line="400" w:lineRule="exact"/>
        <w:rPr>
          <w:rFonts w:ascii="宋体" w:hAnsi="宋体" w:cs="宋体"/>
          <w:sz w:val="28"/>
          <w:szCs w:val="28"/>
        </w:rPr>
        <w:outlineLvl w:val="3"/>
      </w:pPr>
      <w:r/>
      <w:bookmarkStart w:id="145" w:name="_Toc513029228"/>
      <w:r/>
      <w:bookmarkStart w:id="146" w:name="_Toc16938544"/>
      <w:r/>
      <w:bookmarkStart w:id="147" w:name="_Toc20823300"/>
      <w:r>
        <w:rPr>
          <w:rFonts w:hint="eastAsia" w:ascii="宋体" w:hAnsi="宋体" w:cs="宋体"/>
          <w:sz w:val="28"/>
          <w:szCs w:val="28"/>
        </w:rPr>
        <w:t xml:space="preserve">20、投标文件的撤回和修改</w:t>
      </w:r>
      <w:bookmarkEnd w:id="145"/>
      <w:r/>
      <w:bookmarkEnd w:id="146"/>
      <w:r/>
      <w:bookmarkEnd w:id="147"/>
      <w:r/>
      <w:r/>
    </w:p>
    <w:p>
      <w:pPr>
        <w:ind w:firstLine="480"/>
        <w:spacing w:line="400" w:lineRule="exact"/>
        <w:rPr>
          <w:rFonts w:ascii="宋体" w:hAnsi="宋体" w:cs="宋体"/>
          <w:sz w:val="24"/>
          <w:szCs w:val="21"/>
        </w:rPr>
      </w:pPr>
      <w:r>
        <w:rPr>
          <w:rFonts w:hint="eastAsia" w:ascii="宋体" w:hAnsi="宋体" w:cs="宋体"/>
          <w:sz w:val="24"/>
          <w:szCs w:val="21"/>
        </w:rPr>
        <w:t xml:space="preserve">20.1 投标文件的撤回</w:t>
      </w:r>
      <w:r/>
    </w:p>
    <w:p>
      <w:pPr>
        <w:ind w:firstLine="480"/>
        <w:spacing w:line="400" w:lineRule="exact"/>
        <w:rPr>
          <w:rFonts w:ascii="宋体" w:hAnsi="宋体" w:cs="宋体"/>
          <w:sz w:val="24"/>
          <w:szCs w:val="21"/>
        </w:rPr>
      </w:pPr>
      <w:r>
        <w:rPr>
          <w:rFonts w:hint="eastAsia" w:ascii="宋体" w:hAnsi="宋体" w:cs="宋体"/>
          <w:sz w:val="24"/>
          <w:szCs w:val="21"/>
        </w:rPr>
        <w:t xml:space="preserve">20.1.1 电子投标文件的撤回</w:t>
      </w:r>
      <w:r/>
    </w:p>
    <w:p>
      <w:pPr>
        <w:ind w:firstLine="480"/>
        <w:spacing w:line="400" w:lineRule="exact"/>
        <w:rPr>
          <w:rFonts w:ascii="宋体" w:hAnsi="宋体" w:cs="宋体"/>
          <w:sz w:val="24"/>
          <w:szCs w:val="21"/>
        </w:rPr>
      </w:pPr>
      <w:r>
        <w:rPr>
          <w:rFonts w:hint="eastAsia" w:ascii="宋体" w:hAnsi="宋体" w:cs="宋体"/>
          <w:sz w:val="24"/>
          <w:szCs w:val="21"/>
        </w:rPr>
        <w:t xml:space="preserve">投标人可在投标截止时间前，撤回其电子投标文件，具体操作方法见《操作手册》。</w:t>
      </w:r>
      <w:r/>
    </w:p>
    <w:p>
      <w:pPr>
        <w:ind w:firstLine="480"/>
        <w:spacing w:line="400" w:lineRule="exact"/>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400" w:lineRule="exact"/>
        <w:rPr>
          <w:rFonts w:ascii="宋体" w:hAnsi="宋体" w:cs="宋体"/>
          <w:sz w:val="24"/>
          <w:szCs w:val="24"/>
        </w:rPr>
      </w:pPr>
      <w:r>
        <w:rPr>
          <w:rFonts w:hint="eastAsia" w:ascii="宋体" w:hAnsi="宋体" w:cs="宋体"/>
          <w:sz w:val="24"/>
          <w:szCs w:val="24"/>
        </w:rPr>
        <w:t xml:space="preserve">20.2 投标文件的修改</w:t>
      </w:r>
      <w:r/>
    </w:p>
    <w:p>
      <w:pPr>
        <w:ind w:firstLine="480"/>
        <w:spacing w:line="400" w:lineRule="exact"/>
        <w:rPr>
          <w:rFonts w:ascii="宋体" w:hAnsi="宋体" w:cs="宋体"/>
          <w:sz w:val="24"/>
          <w:szCs w:val="21"/>
        </w:rPr>
      </w:pPr>
      <w:r>
        <w:rPr>
          <w:rFonts w:hint="eastAsia" w:ascii="宋体" w:hAnsi="宋体" w:cs="宋体"/>
          <w:sz w:val="24"/>
          <w:szCs w:val="21"/>
        </w:rPr>
        <w:t xml:space="preserve">20.2.1投标人可在投标截止时间前，对其电子投标文件进行修改，具体操作方法见《操作手册》。</w:t>
      </w:r>
      <w:r/>
    </w:p>
    <w:p>
      <w:pPr>
        <w:ind w:firstLine="480"/>
        <w:spacing w:line="400" w:lineRule="exact"/>
        <w:rPr>
          <w:rFonts w:ascii="宋体" w:hAnsi="宋体" w:cs="宋体"/>
          <w:bCs/>
          <w:sz w:val="24"/>
          <w:szCs w:val="21"/>
        </w:rPr>
      </w:pPr>
      <w:r>
        <w:rPr>
          <w:rFonts w:hint="eastAsia" w:ascii="宋体" w:hAnsi="宋体" w:cs="宋体"/>
          <w:sz w:val="24"/>
          <w:szCs w:val="21"/>
        </w:rPr>
        <w:t xml:space="preserve">20.2.2</w:t>
      </w:r>
      <w:r>
        <w:rPr>
          <w:rFonts w:hint="eastAsia" w:ascii="宋体" w:hAnsi="宋体" w:cs="宋体"/>
          <w:bCs/>
          <w:sz w:val="24"/>
          <w:szCs w:val="21"/>
        </w:rPr>
        <w:t xml:space="preserve"> 在投标截止时间之后，投标人不得对其电子投标文件作任何修改。</w:t>
      </w:r>
      <w:r/>
    </w:p>
    <w:p>
      <w:pPr>
        <w:ind w:firstLine="480"/>
        <w:spacing w:line="400" w:lineRule="exact"/>
        <w:rPr>
          <w:rFonts w:ascii="宋体" w:hAnsi="宋体" w:cs="宋体"/>
          <w:bCs/>
          <w:sz w:val="24"/>
          <w:szCs w:val="21"/>
        </w:rPr>
      </w:pPr>
      <w:r>
        <w:rPr>
          <w:rFonts w:hint="eastAsia" w:ascii="宋体" w:hAnsi="宋体" w:cs="宋体"/>
          <w:sz w:val="24"/>
          <w:szCs w:val="21"/>
        </w:rPr>
        <w:t xml:space="preserve">20.3</w:t>
      </w:r>
      <w:r>
        <w:rPr>
          <w:rFonts w:hint="eastAsia" w:ascii="宋体" w:hAnsi="宋体" w:cs="宋体"/>
          <w:bCs/>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ascii="宋体" w:hAnsi="宋体" w:cs="宋体"/>
          <w:b/>
          <w:bCs/>
          <w:sz w:val="32"/>
          <w:szCs w:val="32"/>
        </w:rPr>
        <w:outlineLvl w:val="2"/>
      </w:pPr>
      <w:r/>
      <w:bookmarkStart w:id="148" w:name="_Toc120614218"/>
      <w:r/>
      <w:bookmarkStart w:id="149" w:name="_Toc513029229"/>
      <w:r/>
      <w:bookmarkStart w:id="150" w:name="_Toc16938545"/>
      <w:r/>
      <w:bookmarkStart w:id="151" w:name="_Toc20823301"/>
      <w:r/>
      <w:bookmarkStart w:id="152" w:name="_Toc185323029"/>
      <w:r>
        <w:rPr>
          <w:rFonts w:hint="eastAsia" w:ascii="宋体" w:hAnsi="宋体" w:cs="宋体"/>
          <w:b/>
          <w:bCs/>
          <w:sz w:val="32"/>
          <w:szCs w:val="32"/>
        </w:rPr>
        <w:t xml:space="preserve">五、开标与评标</w:t>
      </w:r>
      <w:bookmarkEnd w:id="148"/>
      <w:r/>
      <w:bookmarkEnd w:id="149"/>
      <w:r/>
      <w:bookmarkEnd w:id="150"/>
      <w:r/>
      <w:bookmarkEnd w:id="151"/>
      <w:r/>
      <w:bookmarkEnd w:id="152"/>
      <w:r/>
      <w:r/>
    </w:p>
    <w:p>
      <w:pPr>
        <w:ind w:firstLine="420"/>
        <w:keepLines/>
        <w:keepNext/>
        <w:spacing w:line="400" w:lineRule="exact"/>
        <w:rPr>
          <w:rFonts w:ascii="宋体" w:hAnsi="宋体" w:cs="宋体"/>
          <w:sz w:val="28"/>
          <w:szCs w:val="28"/>
        </w:rPr>
        <w:outlineLvl w:val="3"/>
      </w:pPr>
      <w:r/>
      <w:bookmarkStart w:id="153" w:name="_Toc20823302"/>
      <w:r/>
      <w:bookmarkStart w:id="154" w:name="_Toc16938546"/>
      <w:r/>
      <w:bookmarkStart w:id="155" w:name="_Toc513029230"/>
      <w:r>
        <w:rPr>
          <w:rFonts w:hint="eastAsia" w:ascii="宋体" w:hAnsi="宋体" w:cs="宋体"/>
          <w:sz w:val="28"/>
          <w:szCs w:val="28"/>
        </w:rPr>
        <w:t xml:space="preserve">21、开标</w:t>
      </w:r>
      <w:bookmarkEnd w:id="153"/>
      <w:r/>
      <w:bookmarkEnd w:id="154"/>
      <w:r/>
      <w:bookmarkEnd w:id="155"/>
      <w:r/>
      <w:r/>
    </w:p>
    <w:p>
      <w:pPr>
        <w:ind w:firstLine="480"/>
        <w:spacing w:line="400" w:lineRule="exact"/>
        <w:rPr>
          <w:rFonts w:ascii="宋体" w:hAnsi="宋体" w:cs="宋体"/>
          <w:szCs w:val="21"/>
        </w:rPr>
      </w:pPr>
      <w:r>
        <w:rPr>
          <w:rFonts w:hint="eastAsia" w:ascii="宋体" w:hAnsi="宋体" w:cs="宋体"/>
          <w:sz w:val="24"/>
          <w:szCs w:val="21"/>
        </w:rPr>
        <w:t xml:space="preserve">21.1</w:t>
      </w:r>
      <w:r>
        <w:rPr>
          <w:rFonts w:hint="eastAsia" w:ascii="宋体" w:hAnsi="宋体" w:cs="宋体"/>
          <w:bCs/>
          <w:sz w:val="24"/>
          <w:szCs w:val="21"/>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。投标人应当按照《操作手册》规定，参加开标活动和在苏</w:t>
      </w:r>
      <w:r>
        <w:rPr>
          <w:rFonts w:hint="eastAsia" w:ascii="宋体" w:hAnsi="宋体" w:cs="宋体"/>
          <w:sz w:val="24"/>
          <w:szCs w:val="24"/>
        </w:rPr>
        <w:t xml:space="preserve">采云</w:t>
      </w:r>
      <w:r>
        <w:rPr>
          <w:rFonts w:hint="eastAsia" w:ascii="宋体" w:hAnsi="宋体" w:cs="宋体"/>
          <w:sz w:val="24"/>
          <w:szCs w:val="24"/>
        </w:rPr>
        <w:t xml:space="preserve">系统规定的时间内对投标文件进行解密。</w:t>
      </w:r>
      <w:r/>
    </w:p>
    <w:p>
      <w:pPr>
        <w:ind w:firstLine="480"/>
        <w:spacing w:line="400" w:lineRule="exact"/>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w:t>
      </w:r>
      <w:r>
        <w:rPr>
          <w:rFonts w:hint="eastAsia" w:ascii="宋体" w:hAnsi="宋体" w:cs="宋体"/>
          <w:sz w:val="24"/>
          <w:szCs w:val="24"/>
        </w:rPr>
        <w:t xml:space="preserve">采云</w:t>
      </w:r>
      <w:r>
        <w:rPr>
          <w:rFonts w:hint="eastAsia" w:ascii="宋体" w:hAnsi="宋体" w:cs="宋体"/>
          <w:sz w:val="24"/>
          <w:szCs w:val="24"/>
        </w:rPr>
        <w:t xml:space="preserve">系统将自动对项目进行开标，并宣布各投标人名称和投标价格。</w:t>
      </w:r>
      <w:r/>
    </w:p>
    <w:p>
      <w:pPr>
        <w:ind w:firstLine="480"/>
        <w:spacing w:line="400" w:lineRule="exact"/>
        <w:rPr>
          <w:rFonts w:ascii="宋体" w:hAnsi="宋体" w:cs="宋体"/>
          <w:sz w:val="24"/>
          <w:szCs w:val="24"/>
        </w:rPr>
      </w:pPr>
      <w:r>
        <w:rPr>
          <w:rFonts w:hint="eastAsia" w:ascii="宋体" w:hAnsi="宋体" w:cs="宋体"/>
          <w:bCs/>
          <w:sz w:val="24"/>
          <w:szCs w:val="21"/>
        </w:rPr>
        <w:t xml:space="preserve">21.3投标人在开标过程中涉及到的投标文件解密、开标结果确认等工作，应按照《操作手册》规定执行。</w:t>
      </w:r>
      <w:r/>
    </w:p>
    <w:p>
      <w:pPr>
        <w:ind w:firstLine="480"/>
        <w:spacing w:line="400" w:lineRule="exact"/>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w:t>
      </w:r>
      <w:r>
        <w:rPr>
          <w:rFonts w:hint="eastAsia" w:ascii="宋体" w:hAnsi="宋体" w:cs="宋体"/>
          <w:sz w:val="24"/>
          <w:szCs w:val="24"/>
        </w:rPr>
        <w:t xml:space="preserve">采云</w:t>
      </w:r>
      <w:r>
        <w:rPr>
          <w:rFonts w:hint="eastAsia" w:ascii="宋体" w:hAnsi="宋体" w:cs="宋体"/>
          <w:sz w:val="24"/>
          <w:szCs w:val="24"/>
        </w:rPr>
        <w:t xml:space="preserve">系统中《开标记录表》宣布后5分钟内未提出的，视同认可开标结果。</w:t>
      </w:r>
      <w:r/>
    </w:p>
    <w:p>
      <w:pPr>
        <w:ind w:firstLine="420"/>
        <w:keepLines/>
        <w:keepNext/>
        <w:spacing w:line="400" w:lineRule="exact"/>
        <w:rPr>
          <w:rFonts w:ascii="宋体" w:hAnsi="宋体" w:cs="宋体"/>
          <w:sz w:val="28"/>
          <w:szCs w:val="28"/>
        </w:rPr>
        <w:outlineLvl w:val="3"/>
      </w:pPr>
      <w:r/>
      <w:bookmarkStart w:id="156" w:name="_Toc20823303"/>
      <w:r/>
      <w:bookmarkStart w:id="157" w:name="_Toc16938547"/>
      <w:r/>
      <w:bookmarkStart w:id="158" w:name="_Toc513029231"/>
      <w:r>
        <w:rPr>
          <w:rFonts w:hint="eastAsia" w:ascii="宋体" w:hAnsi="宋体" w:cs="宋体"/>
          <w:sz w:val="28"/>
          <w:szCs w:val="28"/>
        </w:rPr>
        <w:t xml:space="preserve">22、评标委员会</w:t>
      </w:r>
      <w:r/>
    </w:p>
    <w:p>
      <w:pPr>
        <w:spacing w:line="400" w:lineRule="exact"/>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开标后，采购中心将立即组织评标委员会（以下简称评委会）进行评标。</w:t>
      </w:r>
      <w:r/>
    </w:p>
    <w:p>
      <w:pPr>
        <w:spacing w:line="400" w:lineRule="exact"/>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spacing w:line="400" w:lineRule="exact"/>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w:t>
      </w:r>
      <w:r>
        <w:rPr>
          <w:rFonts w:hint="eastAsia" w:ascii="宋体" w:hAnsi="宋体" w:cs="宋体"/>
          <w:sz w:val="24"/>
          <w:szCs w:val="24"/>
        </w:rPr>
        <w:t xml:space="preserve">侯选人</w:t>
      </w:r>
      <w:r>
        <w:rPr>
          <w:rFonts w:hint="eastAsia" w:ascii="宋体" w:hAnsi="宋体" w:cs="宋体"/>
          <w:sz w:val="24"/>
          <w:szCs w:val="24"/>
        </w:rPr>
        <w:t xml:space="preserve">。</w:t>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23、评标过程的保密与公正</w:t>
      </w:r>
      <w:bookmarkEnd w:id="156"/>
      <w:r/>
      <w:bookmarkEnd w:id="157"/>
      <w:r/>
      <w:bookmarkEnd w:id="158"/>
      <w:r/>
      <w:r/>
    </w:p>
    <w:p>
      <w:pPr>
        <w:ind w:firstLine="480"/>
        <w:spacing w:line="400" w:lineRule="exact"/>
        <w:rPr>
          <w:rFonts w:ascii="宋体" w:hAnsi="宋体" w:cs="宋体"/>
          <w:bCs/>
          <w:sz w:val="24"/>
          <w:szCs w:val="21"/>
        </w:rPr>
      </w:pPr>
      <w:r>
        <w:rPr>
          <w:rFonts w:hint="eastAsia" w:ascii="宋体" w:hAnsi="宋体" w:cs="宋体"/>
          <w:sz w:val="24"/>
          <w:szCs w:val="21"/>
        </w:rPr>
        <w:t xml:space="preserve">23.1</w:t>
      </w:r>
      <w:r>
        <w:rPr>
          <w:rFonts w:hint="eastAsia" w:ascii="宋体" w:hAnsi="宋体" w:cs="宋体"/>
          <w:bCs/>
          <w:sz w:val="24"/>
          <w:szCs w:val="21"/>
        </w:rPr>
        <w:t xml:space="preserve">凡是与审查、澄清、评价和比较投标的有关资料以及授标建议等，采</w:t>
      </w:r>
      <w:r>
        <w:rPr>
          <w:rFonts w:hint="eastAsia" w:ascii="宋体" w:hAnsi="宋体" w:cs="宋体"/>
          <w:bCs/>
          <w:sz w:val="24"/>
          <w:szCs w:val="21"/>
        </w:rPr>
        <w:t xml:space="preserve">购人、评委、采购中心均不得向投标人或与评标无关的其他人员透露。</w:t>
      </w:r>
      <w:r/>
    </w:p>
    <w:p>
      <w:pPr>
        <w:ind w:firstLine="480"/>
        <w:spacing w:line="400" w:lineRule="exact"/>
        <w:rPr>
          <w:rFonts w:ascii="宋体" w:hAnsi="宋体" w:cs="宋体"/>
          <w:sz w:val="24"/>
          <w:szCs w:val="24"/>
        </w:rPr>
      </w:pPr>
      <w:r>
        <w:rPr>
          <w:rFonts w:hint="eastAsia" w:ascii="宋体" w:hAnsi="宋体" w:cs="宋体"/>
          <w:sz w:val="24"/>
          <w:szCs w:val="21"/>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p>
    <w:p>
      <w:pPr>
        <w:ind w:firstLine="480"/>
        <w:spacing w:line="400" w:lineRule="exact"/>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w:t>
      </w:r>
      <w:r>
        <w:rPr>
          <w:rFonts w:hint="eastAsia" w:ascii="宋体" w:hAnsi="宋体" w:cs="宋体"/>
          <w:sz w:val="24"/>
          <w:szCs w:val="24"/>
        </w:rPr>
        <w:t xml:space="preserve">采云</w:t>
      </w:r>
      <w:r>
        <w:rPr>
          <w:rFonts w:hint="eastAsia" w:ascii="宋体" w:hAnsi="宋体" w:cs="宋体"/>
          <w:sz w:val="24"/>
          <w:szCs w:val="24"/>
        </w:rPr>
        <w:t xml:space="preserve">系统查看自己的评审得分及排序情况。</w:t>
      </w:r>
      <w:r/>
    </w:p>
    <w:p>
      <w:pPr>
        <w:ind w:firstLine="420"/>
        <w:keepLines/>
        <w:keepNext/>
        <w:spacing w:line="400" w:lineRule="exact"/>
        <w:rPr>
          <w:rFonts w:ascii="宋体" w:hAnsi="宋体" w:cs="宋体"/>
          <w:sz w:val="28"/>
          <w:szCs w:val="28"/>
        </w:rPr>
        <w:outlineLvl w:val="3"/>
      </w:pPr>
      <w:r/>
      <w:bookmarkStart w:id="159" w:name="_Toc20823304"/>
      <w:r/>
      <w:bookmarkStart w:id="160" w:name="_Toc513029232"/>
      <w:r/>
      <w:bookmarkStart w:id="161" w:name="_Toc16938548"/>
      <w:r>
        <w:rPr>
          <w:rFonts w:hint="eastAsia" w:ascii="宋体" w:hAnsi="宋体" w:cs="宋体"/>
          <w:sz w:val="28"/>
          <w:szCs w:val="28"/>
        </w:rPr>
        <w:t xml:space="preserve">24、投标文件的澄清</w:t>
      </w:r>
      <w:bookmarkEnd w:id="159"/>
      <w:r/>
      <w:bookmarkEnd w:id="160"/>
      <w:r/>
      <w:bookmarkEnd w:id="161"/>
      <w:r/>
      <w:r/>
    </w:p>
    <w:p>
      <w:pPr>
        <w:ind w:firstLine="480"/>
        <w:spacing w:line="400" w:lineRule="exact"/>
        <w:rPr>
          <w:rFonts w:ascii="宋体" w:hAnsi="宋体" w:cs="宋体"/>
          <w:sz w:val="24"/>
          <w:szCs w:val="24"/>
        </w:rPr>
      </w:pPr>
      <w:r/>
      <w:bookmarkStart w:id="162" w:name="_Toc20823305"/>
      <w:r/>
      <w:bookmarkStart w:id="163" w:name="_Toc513029233"/>
      <w:r/>
      <w:bookmarkStart w:id="164" w:name="_Toc16938549"/>
      <w:r>
        <w:rPr>
          <w:rFonts w:hint="eastAsia" w:ascii="宋体" w:hAnsi="宋体" w:cs="宋体"/>
          <w:sz w:val="24"/>
          <w:szCs w:val="24"/>
        </w:rPr>
        <w:t xml:space="preserve">24.1评标期间，评委会对投标文件中含义不明确、同类问题表述不一致或者有明显文字和计算错误的内容 ，有权要求投标人</w:t>
      </w:r>
      <w:r>
        <w:rPr>
          <w:rFonts w:hint="eastAsia" w:ascii="宋体" w:hAnsi="宋体" w:cs="宋体"/>
          <w:sz w:val="24"/>
          <w:szCs w:val="24"/>
        </w:rPr>
        <w:t xml:space="preserve">作出</w:t>
      </w:r>
      <w:r>
        <w:rPr>
          <w:rFonts w:hint="eastAsia" w:ascii="宋体" w:hAnsi="宋体" w:cs="宋体"/>
          <w:sz w:val="24"/>
          <w:szCs w:val="24"/>
        </w:rPr>
        <w:t xml:space="preserve">必要的澄清、说明或者补正。</w:t>
      </w:r>
      <w:r/>
    </w:p>
    <w:p>
      <w:pPr>
        <w:ind w:firstLine="480"/>
        <w:spacing w:line="40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400" w:lineRule="exact"/>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400" w:lineRule="exact"/>
        <w:rPr>
          <w:rFonts w:ascii="宋体" w:hAnsi="宋体" w:cs="宋体"/>
          <w:sz w:val="24"/>
          <w:szCs w:val="24"/>
        </w:rPr>
      </w:pPr>
      <w:r>
        <w:rPr>
          <w:rFonts w:hint="eastAsia" w:ascii="宋体" w:hAnsi="宋体" w:cs="宋体"/>
          <w:sz w:val="24"/>
          <w:szCs w:val="24"/>
        </w:rPr>
        <w:t xml:space="preserve">24.2需要供应商进行澄清、说明和补正的，评委会将通过苏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系统向供应商发出“澄清要求函”，接到“澄清要求函”的投标人应当按照要求在苏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25、对投标文件的初审</w:t>
      </w:r>
      <w:bookmarkEnd w:id="162"/>
      <w:r/>
      <w:bookmarkEnd w:id="163"/>
      <w:r/>
      <w:bookmarkEnd w:id="164"/>
      <w:r/>
      <w:r/>
    </w:p>
    <w:p>
      <w:pPr>
        <w:ind w:firstLine="480"/>
        <w:spacing w:line="400" w:lineRule="exact"/>
        <w:rPr>
          <w:rFonts w:ascii="宋体" w:hAnsi="宋体" w:cs="宋体"/>
          <w:bCs/>
          <w:sz w:val="24"/>
          <w:szCs w:val="21"/>
        </w:rPr>
      </w:pPr>
      <w:r>
        <w:rPr>
          <w:rFonts w:hint="eastAsia" w:ascii="宋体" w:hAnsi="宋体" w:cs="宋体"/>
          <w:sz w:val="24"/>
          <w:szCs w:val="21"/>
        </w:rPr>
        <w:t xml:space="preserve">25.1</w:t>
      </w:r>
      <w:r>
        <w:rPr>
          <w:rFonts w:hint="eastAsia" w:ascii="宋体" w:hAnsi="宋体" w:cs="宋体"/>
          <w:bCs/>
          <w:sz w:val="24"/>
          <w:szCs w:val="21"/>
        </w:rPr>
        <w:t xml:space="preserve">投标文件初审分为资格审查和符合性审查。</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w:t>
      </w:r>
      <w:r>
        <w:rPr>
          <w:rFonts w:hint="eastAsia" w:ascii="宋体" w:hAnsi="宋体" w:cs="宋体"/>
          <w:sz w:val="24"/>
          <w:szCs w:val="21"/>
        </w:rPr>
        <w:t xml:space="preserve">5</w:t>
      </w:r>
      <w:r>
        <w:rPr>
          <w:rFonts w:hint="eastAsia" w:ascii="宋体" w:hAnsi="宋体" w:cs="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cs="宋体"/>
          <w:bCs/>
          <w:sz w:val="24"/>
          <w:szCs w:val="21"/>
        </w:rPr>
      </w:pPr>
      <w:r>
        <w:rPr>
          <w:rFonts w:hint="eastAsia" w:ascii="宋体" w:hAnsi="宋体" w:cs="宋体"/>
          <w:bCs/>
          <w:sz w:val="24"/>
          <w:szCs w:val="21"/>
        </w:rPr>
        <w:t xml:space="preserve">采购人在进行资格性审查的同时，将在“信用中国”网站</w:t>
      </w:r>
      <w:r>
        <w:rPr>
          <w:rFonts w:hint="eastAsia" w:ascii="宋体" w:hAnsi="宋体" w:cs="宋体"/>
          <w:bCs/>
          <w:szCs w:val="21"/>
        </w:rPr>
        <w:t xml:space="preserve">（www.creditchina.gov.cn）</w:t>
      </w:r>
      <w:r>
        <w:rPr>
          <w:rFonts w:hint="eastAsia" w:ascii="宋体" w:hAnsi="宋体" w:cs="宋体"/>
          <w:bCs/>
          <w:sz w:val="24"/>
          <w:szCs w:val="21"/>
        </w:rPr>
        <w:t xml:space="preserve">查询投标人的信用记录，以确定投标人是否具备投标资格,查询结果留存并归档。</w:t>
      </w:r>
      <w:r/>
    </w:p>
    <w:p>
      <w:pPr>
        <w:ind w:firstLine="480"/>
        <w:spacing w:line="400" w:lineRule="exact"/>
        <w:rPr>
          <w:rFonts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w:t>
      </w:r>
      <w:r>
        <w:rPr>
          <w:rFonts w:hint="eastAsia" w:ascii="宋体" w:hAnsi="宋体" w:cs="宋体"/>
          <w:sz w:val="24"/>
          <w:szCs w:val="21"/>
        </w:rPr>
        <w:t xml:space="preserve">5</w:t>
      </w:r>
      <w:r>
        <w:rPr>
          <w:rFonts w:hint="eastAsia" w:ascii="宋体" w:hAnsi="宋体" w:cs="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cs="宋体"/>
          <w:bCs/>
          <w:sz w:val="24"/>
          <w:szCs w:val="21"/>
        </w:rPr>
        <w:t xml:space="preserve">作出</w:t>
      </w:r>
      <w:r>
        <w:rPr>
          <w:rFonts w:hint="eastAsia" w:ascii="宋体" w:hAnsi="宋体" w:cs="宋体"/>
          <w:bCs/>
          <w:sz w:val="24"/>
          <w:szCs w:val="21"/>
        </w:rPr>
        <w:t xml:space="preserve">响应。</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w:t>
      </w:r>
      <w:r>
        <w:rPr>
          <w:rFonts w:hint="eastAsia" w:ascii="宋体" w:hAnsi="宋体" w:cs="宋体"/>
          <w:sz w:val="24"/>
          <w:szCs w:val="21"/>
        </w:rPr>
        <w:t xml:space="preserve">5</w:t>
      </w:r>
      <w:r>
        <w:rPr>
          <w:rFonts w:hint="eastAsia" w:ascii="宋体" w:hAnsi="宋体" w:cs="宋体"/>
          <w:bCs/>
          <w:sz w:val="24"/>
          <w:szCs w:val="21"/>
        </w:rPr>
        <w:t xml:space="preserve">.1.3 未通过资格审查或符合性审查的投标人，采购中心将在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s="宋体"/>
          <w:sz w:val="24"/>
          <w:szCs w:val="24"/>
        </w:rPr>
      </w:pPr>
      <w:r>
        <w:rPr>
          <w:rFonts w:hint="eastAsia" w:ascii="宋体" w:hAnsi="宋体" w:cs="宋体"/>
          <w:sz w:val="24"/>
          <w:szCs w:val="21"/>
        </w:rPr>
        <w:t xml:space="preserve">25.2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sz w:val="24"/>
          <w:szCs w:val="24"/>
        </w:rPr>
        <w:t xml:space="preserve">作出</w:t>
      </w:r>
      <w:r>
        <w:rPr>
          <w:rFonts w:hint="eastAsia" w:ascii="宋体" w:hAnsi="宋体" w:cs="宋体"/>
          <w:sz w:val="24"/>
          <w:szCs w:val="24"/>
        </w:rPr>
        <w:t xml:space="preserve">结论。</w:t>
      </w:r>
      <w:r>
        <w:rPr>
          <w:rFonts w:hint="eastAsia" w:ascii="宋体" w:hAnsi="宋体" w:cs="宋体"/>
          <w:bCs/>
          <w:sz w:val="24"/>
          <w:szCs w:val="21"/>
        </w:rPr>
        <w:t xml:space="preserve">评委决定投标文件的</w:t>
      </w:r>
      <w:r>
        <w:rPr>
          <w:rFonts w:hint="eastAsia" w:ascii="宋体" w:hAnsi="宋体" w:cs="宋体"/>
          <w:bCs/>
          <w:sz w:val="24"/>
          <w:szCs w:val="21"/>
        </w:rPr>
        <w:t xml:space="preserve">响应性只根据</w:t>
      </w:r>
      <w:r>
        <w:rPr>
          <w:rFonts w:hint="eastAsia" w:ascii="宋体" w:hAnsi="宋体" w:cs="宋体"/>
          <w:bCs/>
          <w:sz w:val="24"/>
          <w:szCs w:val="21"/>
        </w:rPr>
        <w:t xml:space="preserve">投标文件本身的内容，而不寻求外部的证据。</w:t>
      </w:r>
      <w:r/>
    </w:p>
    <w:p>
      <w:pPr>
        <w:ind w:firstLine="480"/>
        <w:spacing w:line="400" w:lineRule="exact"/>
        <w:rPr>
          <w:rFonts w:ascii="宋体" w:hAnsi="宋体" w:cs="宋体"/>
          <w:bCs/>
          <w:sz w:val="24"/>
          <w:szCs w:val="21"/>
        </w:rPr>
      </w:pPr>
      <w:r>
        <w:rPr>
          <w:rFonts w:hint="eastAsia" w:ascii="宋体" w:hAnsi="宋体" w:cs="宋体"/>
          <w:sz w:val="24"/>
          <w:szCs w:val="21"/>
        </w:rPr>
        <w:t xml:space="preserve">25.3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cs="宋体"/>
          <w:bCs/>
          <w:sz w:val="24"/>
          <w:szCs w:val="21"/>
        </w:rPr>
      </w:pPr>
      <w:r>
        <w:rPr>
          <w:rFonts w:hint="eastAsia" w:ascii="宋体" w:hAnsi="宋体" w:cs="宋体"/>
          <w:sz w:val="24"/>
          <w:szCs w:val="21"/>
        </w:rPr>
        <w:t xml:space="preserve">25.4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（2）大写金额和小写金额不一致的，以大写金额为准。</w:t>
      </w:r>
      <w:r/>
    </w:p>
    <w:p>
      <w:pPr>
        <w:ind w:firstLine="480"/>
        <w:spacing w:line="400" w:lineRule="exact"/>
        <w:rPr>
          <w:rFonts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p>
    <w:p>
      <w:pPr>
        <w:ind w:firstLine="480"/>
        <w:spacing w:line="400" w:lineRule="exact"/>
        <w:rPr>
          <w:rFonts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p>
    <w:p>
      <w:pPr>
        <w:ind w:firstLine="480"/>
        <w:spacing w:line="400" w:lineRule="exact"/>
        <w:rPr>
          <w:rFonts w:ascii="宋体" w:hAnsi="宋体" w:cs="宋体"/>
          <w:bCs/>
          <w:sz w:val="24"/>
          <w:szCs w:val="21"/>
        </w:rPr>
      </w:pPr>
      <w:r>
        <w:rPr>
          <w:rFonts w:hint="eastAsia" w:ascii="宋体" w:hAnsi="宋体" w:cs="宋体"/>
          <w:bCs/>
          <w:sz w:val="24"/>
          <w:szCs w:val="21"/>
        </w:rPr>
        <w:t xml:space="preserve">同时出现两种以上错误的，按照前款规定的顺序修正。</w:t>
      </w:r>
      <w:r/>
    </w:p>
    <w:p>
      <w:pPr>
        <w:ind w:firstLine="480"/>
        <w:spacing w:line="400" w:lineRule="exact"/>
        <w:rPr>
          <w:rFonts w:ascii="宋体" w:hAnsi="宋体" w:cs="宋体"/>
          <w:bCs/>
          <w:sz w:val="24"/>
          <w:szCs w:val="21"/>
        </w:rPr>
      </w:pPr>
      <w:r>
        <w:rPr>
          <w:rFonts w:hint="eastAsia" w:ascii="宋体" w:hAnsi="宋体" w:cs="宋体"/>
          <w:sz w:val="24"/>
          <w:szCs w:val="21"/>
        </w:rPr>
        <w:t xml:space="preserve">25.5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告知投标人，调整后的价格应对投标人具有约束力。如果投标人不接受修正后的价格，则其投标将被拒绝。</w:t>
      </w:r>
      <w:r/>
    </w:p>
    <w:p>
      <w:pPr>
        <w:ind w:firstLine="480"/>
        <w:spacing w:line="400" w:lineRule="exact"/>
        <w:rPr>
          <w:rFonts w:ascii="宋体" w:hAnsi="宋体" w:cs="宋体"/>
          <w:sz w:val="24"/>
          <w:szCs w:val="21"/>
        </w:rPr>
      </w:pPr>
      <w:r/>
      <w:bookmarkStart w:id="165" w:name="_Toc513029234"/>
      <w:r/>
      <w:bookmarkStart w:id="166" w:name="_Toc16938550"/>
      <w:r/>
      <w:bookmarkStart w:id="167" w:name="_Toc20823306"/>
      <w:r>
        <w:rPr>
          <w:rFonts w:hint="eastAsia" w:ascii="宋体" w:hAnsi="宋体" w:cs="宋体"/>
          <w:sz w:val="24"/>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w:t>
      </w:r>
      <w:r>
        <w:rPr>
          <w:rFonts w:hint="eastAsia" w:ascii="宋体" w:hAnsi="宋体" w:cs="宋体"/>
          <w:sz w:val="24"/>
          <w:szCs w:val="21"/>
        </w:rPr>
        <w:t xml:space="preserve">会根据招标文件规定的方式（招标文件未规定的采取随机抽取的方式）确定一个中标候选人，其他同品牌投标人不作为中标候选人。</w:t>
      </w:r>
      <w:r/>
    </w:p>
    <w:p>
      <w:pPr>
        <w:ind w:firstLine="420"/>
        <w:spacing w:line="400" w:lineRule="exact"/>
        <w:rPr>
          <w:rFonts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cs="宋体"/>
          <w:sz w:val="24"/>
          <w:szCs w:val="21"/>
        </w:rPr>
      </w:pPr>
      <w:r>
        <w:rPr>
          <w:rFonts w:hint="eastAsia" w:ascii="宋体" w:hAnsi="宋体" w:cs="宋体"/>
          <w:sz w:val="24"/>
          <w:szCs w:val="21"/>
        </w:rPr>
        <w:t xml:space="preserve">25.7投标人在开、评标全过程中应保持通讯畅通，及时登录</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1"/>
        </w:rPr>
        <w:t xml:space="preserve">查阅、答复相关信息，并安排专人与采购中心及评标委员会联系。</w:t>
      </w:r>
      <w:r/>
    </w:p>
    <w:p>
      <w:pPr>
        <w:ind w:firstLine="420"/>
        <w:keepLines/>
        <w:keepNext/>
        <w:spacing w:line="400" w:lineRule="exact"/>
        <w:rPr>
          <w:rFonts w:ascii="宋体" w:hAnsi="宋体" w:cs="宋体"/>
          <w:sz w:val="28"/>
          <w:szCs w:val="28"/>
        </w:rPr>
        <w:outlineLvl w:val="3"/>
      </w:pPr>
      <w:r>
        <w:rPr>
          <w:rFonts w:hint="eastAsia" w:ascii="宋体" w:hAnsi="宋体" w:cs="宋体"/>
          <w:sz w:val="28"/>
          <w:szCs w:val="28"/>
        </w:rPr>
        <w:t xml:space="preserve">26、</w:t>
      </w:r>
      <w:bookmarkEnd w:id="165"/>
      <w:r/>
      <w:bookmarkEnd w:id="166"/>
      <w:r/>
      <w:bookmarkEnd w:id="167"/>
      <w:r>
        <w:rPr>
          <w:rFonts w:hint="eastAsia" w:ascii="宋体" w:hAnsi="宋体" w:cs="宋体"/>
          <w:sz w:val="28"/>
          <w:szCs w:val="28"/>
        </w:rPr>
        <w:t xml:space="preserve">无效投标条款</w:t>
      </w:r>
      <w:r>
        <w:rPr>
          <w:rFonts w:hint="eastAsia" w:ascii="宋体" w:hAnsi="宋体" w:cs="宋体"/>
          <w:sz w:val="28"/>
          <w:szCs w:val="28"/>
        </w:rPr>
        <w:t xml:space="preserve">和废标条款</w:t>
      </w:r>
      <w:r/>
    </w:p>
    <w:p>
      <w:pPr>
        <w:ind w:left="478"/>
        <w:spacing w:line="400" w:lineRule="exact"/>
        <w:rPr>
          <w:rFonts w:ascii="宋体" w:hAnsi="宋体" w:cs="宋体"/>
          <w:bCs/>
          <w:sz w:val="24"/>
          <w:szCs w:val="21"/>
        </w:rPr>
      </w:pPr>
      <w:r/>
      <w:bookmarkStart w:id="168" w:name="_Toc16938551"/>
      <w:r/>
      <w:bookmarkStart w:id="169" w:name="_Toc513029235"/>
      <w:r/>
      <w:bookmarkStart w:id="170" w:name="_Toc20823307"/>
      <w:r>
        <w:rPr>
          <w:rFonts w:hint="eastAsia" w:ascii="宋体" w:hAnsi="宋体" w:cs="宋体"/>
          <w:bCs/>
          <w:sz w:val="24"/>
          <w:szCs w:val="21"/>
        </w:rPr>
        <w:t xml:space="preserve">26.1无效投标条款</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26.1.1 投标人在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规定的时间内未成功解密电子投标文件的。</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26.1.2 投标人未按照招标文件要求上传电子投标文件的。</w:t>
      </w:r>
      <w:r/>
    </w:p>
    <w:p>
      <w:pPr>
        <w:ind w:left="478"/>
        <w:spacing w:line="400" w:lineRule="exact"/>
        <w:rPr>
          <w:rFonts w:ascii="宋体" w:hAnsi="宋体" w:cs="宋体"/>
          <w:bCs/>
          <w:sz w:val="24"/>
          <w:szCs w:val="21"/>
        </w:rPr>
      </w:pPr>
      <w:r>
        <w:rPr>
          <w:rFonts w:hint="eastAsia" w:ascii="宋体" w:hAnsi="宋体" w:cs="宋体"/>
          <w:bCs/>
          <w:sz w:val="24"/>
          <w:szCs w:val="21"/>
        </w:rPr>
        <w:t xml:space="preserve">26.1.3 投标人同一采购包提交两个（含两个）以上不同的投标报价的。</w:t>
      </w:r>
      <w:r/>
    </w:p>
    <w:p>
      <w:pPr>
        <w:ind w:left="478"/>
        <w:spacing w:line="400" w:lineRule="exact"/>
        <w:rPr>
          <w:rFonts w:ascii="宋体" w:hAnsi="宋体" w:cs="宋体"/>
          <w:bCs/>
          <w:sz w:val="24"/>
          <w:szCs w:val="21"/>
        </w:rPr>
      </w:pPr>
      <w:r>
        <w:rPr>
          <w:rFonts w:hint="eastAsia" w:ascii="宋体" w:hAnsi="宋体" w:cs="宋体"/>
          <w:bCs/>
          <w:sz w:val="24"/>
          <w:szCs w:val="21"/>
        </w:rPr>
        <w:t xml:space="preserve">26.1.4投标人不具备招标文件中规定资格要求的。</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26.1.5投标人的报价超过了采购预算或最高限价的。</w:t>
      </w:r>
      <w:r/>
    </w:p>
    <w:p>
      <w:pPr>
        <w:ind w:firstLine="480"/>
        <w:spacing w:line="400" w:lineRule="exact"/>
        <w:rPr>
          <w:rFonts w:ascii="宋体" w:hAnsi="宋体" w:cs="宋体"/>
          <w:bCs/>
          <w:i/>
          <w:sz w:val="24"/>
          <w:szCs w:val="21"/>
          <w:u w:val="single"/>
        </w:rPr>
      </w:pPr>
      <w:r>
        <w:rPr>
          <w:rFonts w:hint="eastAsia" w:ascii="宋体" w:hAnsi="宋体" w:cs="宋体"/>
          <w:bCs/>
          <w:sz w:val="24"/>
          <w:szCs w:val="21"/>
        </w:rPr>
        <w:t xml:space="preserve">26.1.6未通过符合性审查的。</w:t>
      </w:r>
      <w:r/>
    </w:p>
    <w:p>
      <w:pPr>
        <w:ind w:firstLine="360"/>
        <w:spacing w:line="400" w:lineRule="exact"/>
        <w:rPr>
          <w:rFonts w:ascii="宋体" w:hAnsi="宋体" w:cs="宋体"/>
          <w:bCs/>
          <w:i/>
          <w:sz w:val="24"/>
          <w:szCs w:val="21"/>
          <w:u w:val="single"/>
        </w:rPr>
      </w:pPr>
      <w:r>
        <w:rPr>
          <w:rFonts w:hint="eastAsia" w:ascii="宋体" w:hAnsi="宋体" w:cs="宋体"/>
          <w:bCs/>
          <w:sz w:val="24"/>
          <w:szCs w:val="21"/>
        </w:rPr>
        <w:t xml:space="preserve"> 26.1.7不符合招标文件中规定的实质性要求的</w:t>
      </w:r>
      <w:r>
        <w:rPr>
          <w:rFonts w:hint="eastAsia" w:ascii="宋体" w:hAnsi="宋体" w:cs="宋体"/>
          <w:b/>
          <w:bCs/>
          <w:sz w:val="24"/>
          <w:szCs w:val="21"/>
        </w:rPr>
        <w:t xml:space="preserve">（本招标文件中</w:t>
      </w:r>
      <w:r>
        <w:rPr>
          <w:rFonts w:hint="eastAsia" w:ascii="宋体" w:hAnsi="宋体" w:cs="宋体"/>
          <w:b/>
          <w:bCs/>
          <w:i/>
          <w:sz w:val="24"/>
          <w:szCs w:val="21"/>
          <w:u w:val="single"/>
        </w:rPr>
        <w:t xml:space="preserve">斜体且有下划线部分</w:t>
      </w:r>
      <w:r>
        <w:rPr>
          <w:rFonts w:hint="eastAsia" w:ascii="宋体" w:hAnsi="宋体" w:cs="宋体"/>
          <w:b/>
          <w:bCs/>
          <w:sz w:val="24"/>
          <w:szCs w:val="21"/>
        </w:rPr>
        <w:t xml:space="preserve">为实质性要求）</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26.1.9  投标文件含有采购人不能接受的附加条件的。</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26.1.11 如本项目采购产品被财政部、</w:t>
      </w:r>
      <w:r>
        <w:rPr>
          <w:rFonts w:hint="eastAsia" w:ascii="宋体" w:hAnsi="宋体" w:cs="宋体"/>
          <w:bCs/>
          <w:sz w:val="24"/>
          <w:szCs w:val="21"/>
        </w:rPr>
        <w:t xml:space="preserve">国家发改委</w:t>
      </w:r>
      <w:r>
        <w:rPr>
          <w:rFonts w:hint="eastAsia" w:ascii="宋体" w:hAnsi="宋体" w:cs="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26.1.12 投标文件未按照招标文件要求加盖CA电子公章的。</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26.1.13其他法律、法规及本招标文件规定的属无效投标的情形。</w:t>
      </w:r>
      <w:r/>
    </w:p>
    <w:p>
      <w:pPr>
        <w:ind w:left="478"/>
        <w:spacing w:line="400" w:lineRule="exact"/>
        <w:rPr>
          <w:rFonts w:ascii="宋体" w:hAnsi="宋体" w:cs="宋体"/>
          <w:bCs/>
          <w:sz w:val="24"/>
          <w:szCs w:val="21"/>
        </w:rPr>
      </w:pPr>
      <w:r>
        <w:rPr>
          <w:rFonts w:hint="eastAsia" w:ascii="宋体" w:hAnsi="宋体" w:cs="宋体"/>
          <w:bCs/>
          <w:sz w:val="24"/>
          <w:szCs w:val="21"/>
        </w:rPr>
        <w:t xml:space="preserve">26.2</w:t>
      </w:r>
      <w:r>
        <w:rPr>
          <w:rFonts w:hint="eastAsia" w:ascii="宋体" w:hAnsi="宋体" w:cs="宋体"/>
          <w:bCs/>
          <w:sz w:val="24"/>
          <w:szCs w:val="21"/>
        </w:rPr>
        <w:t xml:space="preserve">废标条款</w:t>
      </w:r>
      <w:r/>
    </w:p>
    <w:p>
      <w:pPr>
        <w:ind w:left="478"/>
        <w:spacing w:line="400" w:lineRule="exact"/>
        <w:rPr>
          <w:rFonts w:ascii="宋体" w:hAnsi="宋体" w:cs="宋体"/>
          <w:bCs/>
          <w:sz w:val="24"/>
          <w:szCs w:val="21"/>
        </w:rPr>
      </w:pPr>
      <w:r>
        <w:rPr>
          <w:rFonts w:hint="eastAsia" w:ascii="宋体" w:hAnsi="宋体" w:cs="宋体"/>
          <w:bCs/>
          <w:sz w:val="24"/>
          <w:szCs w:val="21"/>
        </w:rPr>
        <w:t xml:space="preserve">26.2.1符合专业条件的供应商或者对招标文件作实质响应的供应商不足三</w:t>
      </w:r>
      <w:r/>
    </w:p>
    <w:p>
      <w:pPr>
        <w:spacing w:line="400" w:lineRule="exact"/>
        <w:rPr>
          <w:rFonts w:ascii="宋体" w:hAnsi="宋体" w:cs="宋体"/>
          <w:bCs/>
          <w:sz w:val="24"/>
          <w:szCs w:val="21"/>
        </w:rPr>
      </w:pPr>
      <w:r>
        <w:rPr>
          <w:rFonts w:hint="eastAsia" w:ascii="宋体" w:hAnsi="宋体" w:cs="宋体"/>
          <w:bCs/>
          <w:sz w:val="24"/>
          <w:szCs w:val="21"/>
        </w:rPr>
        <w:t xml:space="preserve">家的。</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26.2.2出现影响采购公正的违法、违规行为的。</w:t>
      </w:r>
      <w:r/>
    </w:p>
    <w:p>
      <w:pPr>
        <w:ind w:left="478"/>
        <w:spacing w:line="400" w:lineRule="exact"/>
        <w:rPr>
          <w:rFonts w:ascii="宋体" w:hAnsi="宋体" w:cs="宋体"/>
          <w:bCs/>
          <w:sz w:val="24"/>
          <w:szCs w:val="21"/>
        </w:rPr>
      </w:pPr>
      <w:r>
        <w:rPr>
          <w:rFonts w:hint="eastAsia" w:ascii="宋体" w:hAnsi="宋体" w:cs="宋体"/>
          <w:bCs/>
          <w:sz w:val="24"/>
          <w:szCs w:val="21"/>
        </w:rPr>
        <w:t xml:space="preserve">26.2.3因重大变故，采购任务取消的。</w:t>
      </w:r>
      <w:r/>
    </w:p>
    <w:p>
      <w:pPr>
        <w:ind w:left="478"/>
        <w:spacing w:line="400" w:lineRule="exact"/>
        <w:rPr>
          <w:rFonts w:ascii="宋体" w:hAnsi="宋体" w:cs="宋体"/>
          <w:bCs/>
          <w:sz w:val="24"/>
          <w:szCs w:val="21"/>
        </w:rPr>
      </w:pPr>
      <w:r>
        <w:rPr>
          <w:rFonts w:hint="eastAsia" w:ascii="宋体" w:hAnsi="宋体" w:cs="宋体"/>
          <w:bCs/>
          <w:sz w:val="24"/>
          <w:szCs w:val="21"/>
        </w:rPr>
        <w:t xml:space="preserve">26.2.4评标委员会认定招标文件存在歧义、重大缺陷导致评审工作无法进</w:t>
      </w:r>
      <w:r/>
    </w:p>
    <w:p>
      <w:pPr>
        <w:spacing w:line="400" w:lineRule="exact"/>
        <w:rPr>
          <w:rFonts w:ascii="宋体" w:hAnsi="宋体" w:cs="宋体"/>
          <w:bCs/>
          <w:sz w:val="24"/>
          <w:szCs w:val="21"/>
        </w:rPr>
      </w:pPr>
      <w:r>
        <w:rPr>
          <w:rFonts w:hint="eastAsia" w:ascii="宋体" w:hAnsi="宋体" w:cs="宋体"/>
          <w:bCs/>
          <w:sz w:val="24"/>
          <w:szCs w:val="21"/>
        </w:rPr>
        <w:t xml:space="preserve">行。</w:t>
      </w:r>
      <w:r/>
    </w:p>
    <w:p>
      <w:pPr>
        <w:ind w:left="478"/>
        <w:spacing w:line="400" w:lineRule="exact"/>
        <w:rPr>
          <w:rFonts w:ascii="宋体" w:hAnsi="宋体" w:cs="宋体"/>
          <w:bCs/>
          <w:sz w:val="24"/>
          <w:szCs w:val="21"/>
        </w:rPr>
      </w:pPr>
      <w:r>
        <w:rPr>
          <w:rFonts w:hint="eastAsia" w:ascii="宋体" w:hAnsi="宋体" w:cs="宋体"/>
          <w:bCs/>
          <w:sz w:val="24"/>
          <w:szCs w:val="21"/>
        </w:rPr>
        <w:t xml:space="preserve">26.2.5 因</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系统故障原因造成开标不成功的。</w:t>
      </w:r>
      <w:r/>
    </w:p>
    <w:p>
      <w:pPr>
        <w:ind w:left="478"/>
        <w:spacing w:line="400" w:lineRule="exact"/>
        <w:rPr>
          <w:rFonts w:ascii="宋体" w:hAnsi="宋体" w:cs="宋体"/>
          <w:bCs/>
          <w:sz w:val="24"/>
          <w:szCs w:val="21"/>
        </w:rPr>
      </w:pPr>
      <w:r>
        <w:rPr>
          <w:rFonts w:hint="eastAsia" w:ascii="宋体" w:hAnsi="宋体" w:cs="宋体"/>
          <w:bCs/>
          <w:sz w:val="24"/>
          <w:szCs w:val="21"/>
        </w:rPr>
        <w:t xml:space="preserve">26.3 投标截止时间结束后参加投标的供应商不足三家的处理：</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26.3.1如出现投标截止时间结束后参加投标的供应商或者在评标期间对招标文件做出实质响应的供应商不足三家情况，按政府采购相关规定执行。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ascii="宋体" w:hAnsi="宋体" w:cs="宋体"/>
          <w:b/>
          <w:bCs/>
          <w:sz w:val="32"/>
          <w:szCs w:val="32"/>
        </w:rPr>
        <w:outlineLvl w:val="2"/>
      </w:pPr>
      <w:r/>
      <w:bookmarkStart w:id="171" w:name="_Toc120614219"/>
      <w:r/>
      <w:bookmarkStart w:id="172" w:name="_Toc185323030"/>
      <w:r>
        <w:rPr>
          <w:rFonts w:hint="eastAsia" w:ascii="宋体" w:hAnsi="宋体" w:cs="宋体"/>
          <w:b/>
          <w:bCs/>
          <w:sz w:val="32"/>
          <w:szCs w:val="32"/>
        </w:rPr>
        <w:t xml:space="preserve">六、</w:t>
      </w:r>
      <w:bookmarkEnd w:id="168"/>
      <w:r/>
      <w:bookmarkEnd w:id="169"/>
      <w:r/>
      <w:bookmarkEnd w:id="170"/>
      <w:r>
        <w:rPr>
          <w:rFonts w:hint="eastAsia" w:ascii="宋体" w:hAnsi="宋体" w:cs="宋体"/>
          <w:b/>
          <w:bCs/>
          <w:sz w:val="32"/>
          <w:szCs w:val="32"/>
        </w:rPr>
        <w:t xml:space="preserve">定标</w:t>
      </w:r>
      <w:bookmarkEnd w:id="171"/>
      <w:r/>
      <w:bookmarkEnd w:id="172"/>
      <w:r/>
      <w:r/>
    </w:p>
    <w:p>
      <w:pPr>
        <w:ind w:firstLine="600"/>
        <w:keepLines/>
        <w:keepNext/>
        <w:spacing w:line="400" w:lineRule="exact"/>
        <w:rPr>
          <w:rFonts w:ascii="宋体" w:hAnsi="宋体" w:cs="宋体"/>
          <w:bCs/>
          <w:sz w:val="30"/>
          <w:szCs w:val="30"/>
        </w:rPr>
        <w:outlineLvl w:val="3"/>
      </w:pPr>
      <w:r/>
      <w:bookmarkStart w:id="173" w:name="_Toc513029238"/>
      <w:r/>
      <w:bookmarkStart w:id="174" w:name="_Toc16938554"/>
      <w:r/>
      <w:bookmarkStart w:id="175" w:name="_Toc20823310"/>
      <w:r>
        <w:rPr>
          <w:rFonts w:hint="eastAsia" w:ascii="宋体" w:hAnsi="宋体" w:cs="宋体"/>
          <w:bCs/>
          <w:sz w:val="30"/>
          <w:szCs w:val="30"/>
        </w:rPr>
        <w:t xml:space="preserve">27、</w:t>
      </w:r>
      <w:bookmarkEnd w:id="173"/>
      <w:r>
        <w:rPr>
          <w:rFonts w:hint="eastAsia" w:ascii="宋体" w:hAnsi="宋体" w:cs="宋体"/>
          <w:bCs/>
          <w:sz w:val="30"/>
          <w:szCs w:val="30"/>
        </w:rPr>
        <w:t xml:space="preserve">确定</w:t>
      </w:r>
      <w:bookmarkEnd w:id="174"/>
      <w:r/>
      <w:bookmarkEnd w:id="175"/>
      <w:r>
        <w:rPr>
          <w:rFonts w:hint="eastAsia" w:ascii="宋体" w:hAnsi="宋体" w:cs="宋体"/>
          <w:bCs/>
          <w:sz w:val="30"/>
          <w:szCs w:val="30"/>
        </w:rPr>
        <w:t xml:space="preserve">中标单位</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27.1中标候选人的选取原则和数量见招标文件第五章规定。 </w:t>
      </w:r>
      <w:r/>
    </w:p>
    <w:p>
      <w:pPr>
        <w:ind w:firstLine="480"/>
        <w:spacing w:line="400" w:lineRule="exact"/>
        <w:rPr>
          <w:rFonts w:ascii="宋体" w:hAnsi="宋体" w:cs="宋体"/>
          <w:bCs/>
          <w:sz w:val="24"/>
          <w:szCs w:val="21"/>
        </w:rPr>
      </w:pPr>
      <w:r>
        <w:rPr>
          <w:rFonts w:hint="eastAsia" w:ascii="宋体" w:hAnsi="宋体" w:cs="宋体"/>
          <w:bCs/>
          <w:sz w:val="24"/>
          <w:szCs w:val="21"/>
        </w:rPr>
        <w:t xml:space="preserve">27.2 采购人应根据评委会推荐的中标候选人确定中标供应商。</w:t>
      </w:r>
      <w:r/>
    </w:p>
    <w:p>
      <w:pPr>
        <w:ind w:firstLine="480"/>
        <w:spacing w:line="400" w:lineRule="exact"/>
        <w:rPr>
          <w:rFonts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采购中心将在“江苏政府采购网”发布中标公告，公告期限为1个工作日。</w:t>
      </w:r>
      <w:r/>
    </w:p>
    <w:p>
      <w:pPr>
        <w:ind w:firstLine="480"/>
        <w:spacing w:line="400" w:lineRule="exact"/>
        <w:rPr>
          <w:rFonts w:ascii="宋体" w:hAnsi="宋体" w:cs="宋体"/>
          <w:sz w:val="24"/>
          <w:szCs w:val="24"/>
        </w:rPr>
      </w:pPr>
      <w:r>
        <w:rPr>
          <w:rFonts w:hint="eastAsia" w:ascii="宋体" w:hAnsi="宋体" w:cs="宋体"/>
          <w:sz w:val="24"/>
          <w:szCs w:val="24"/>
        </w:rPr>
        <w:t xml:space="preserve">27.4 若有充分证据证明，中标供应</w:t>
      </w:r>
      <w:r>
        <w:rPr>
          <w:rFonts w:hint="eastAsia" w:ascii="宋体" w:hAnsi="宋体" w:cs="宋体"/>
          <w:sz w:val="24"/>
          <w:szCs w:val="24"/>
        </w:rPr>
        <w:t xml:space="preserve">商出现</w:t>
      </w:r>
      <w:r>
        <w:rPr>
          <w:rFonts w:hint="eastAsia" w:ascii="宋体" w:hAnsi="宋体" w:cs="宋体"/>
          <w:sz w:val="24"/>
          <w:szCs w:val="24"/>
        </w:rPr>
        <w:t xml:space="preserve">下列情况之一的，一经查实，将被取消中标资格：</w:t>
      </w:r>
      <w:r/>
    </w:p>
    <w:p>
      <w:pPr>
        <w:ind w:firstLine="480"/>
        <w:spacing w:line="40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400" w:lineRule="exact"/>
        <w:rPr>
          <w:rFonts w:ascii="宋体" w:hAnsi="宋体" w:cs="宋体"/>
          <w:sz w:val="24"/>
          <w:szCs w:val="24"/>
        </w:rPr>
      </w:pPr>
      <w:r>
        <w:rPr>
          <w:rFonts w:hint="eastAsia" w:ascii="宋体" w:hAnsi="宋体" w:cs="宋体"/>
          <w:sz w:val="24"/>
          <w:szCs w:val="24"/>
        </w:rPr>
        <w:t xml:space="preserve">27.4.2向采购人、采购中心行贿或者提供其他不正当利益的。</w:t>
      </w:r>
      <w:r/>
    </w:p>
    <w:p>
      <w:pPr>
        <w:ind w:firstLine="480"/>
        <w:spacing w:line="400" w:lineRule="exact"/>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40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40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400" w:lineRule="exact"/>
        <w:rPr>
          <w:rFonts w:ascii="宋体" w:hAnsi="宋体" w:cs="宋体"/>
          <w:sz w:val="24"/>
          <w:szCs w:val="24"/>
        </w:rPr>
      </w:pPr>
      <w:r/>
      <w:bookmarkStart w:id="176" w:name="_Toc200451960"/>
      <w:r>
        <w:rPr>
          <w:rFonts w:hint="eastAsia" w:ascii="宋体" w:hAnsi="宋体" w:cs="宋体"/>
          <w:sz w:val="24"/>
          <w:szCs w:val="24"/>
        </w:rPr>
        <w:t xml:space="preserve">27.5 有下列情形之一的，视为投标人串通投标，投标无效：</w:t>
      </w:r>
      <w:r/>
    </w:p>
    <w:p>
      <w:pPr>
        <w:ind w:firstLine="480"/>
        <w:spacing w:line="40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40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400" w:lineRule="exact"/>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40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600"/>
        <w:keepLines/>
        <w:keepNext/>
        <w:spacing w:line="400" w:lineRule="exact"/>
        <w:rPr>
          <w:rFonts w:ascii="宋体" w:hAnsi="宋体" w:cs="宋体"/>
          <w:bCs/>
          <w:sz w:val="30"/>
          <w:szCs w:val="30"/>
        </w:rPr>
        <w:outlineLvl w:val="3"/>
      </w:pPr>
      <w:r>
        <w:rPr>
          <w:rFonts w:hint="eastAsia" w:ascii="宋体" w:hAnsi="宋体" w:cs="宋体"/>
          <w:bCs/>
          <w:sz w:val="30"/>
          <w:szCs w:val="30"/>
        </w:rPr>
        <w:t xml:space="preserve">28、质疑处理</w:t>
      </w:r>
      <w:bookmarkEnd w:id="176"/>
      <w:r/>
      <w:r/>
    </w:p>
    <w:p>
      <w:pPr>
        <w:ind w:firstLine="480"/>
        <w:spacing w:line="40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获取其可质疑的采购文件的，可以对采购文件提出质疑。</w:t>
      </w:r>
      <w:r/>
    </w:p>
    <w:p>
      <w:pPr>
        <w:ind w:firstLine="480"/>
        <w:spacing w:line="40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rPr>
          <w:rFonts w:hint="eastAsia" w:ascii="宋体" w:hAnsi="宋体" w:cs="宋体"/>
          <w:sz w:val="24"/>
          <w:szCs w:val="24"/>
        </w:rPr>
        <w:br w:type="textWrapping" w:clear="all"/>
        <w:t xml:space="preserve">　　28.2.2对采购过程提出质疑的，为各采购程序环节结束之日；</w:t>
      </w:r>
      <w:r>
        <w:rPr>
          <w:rFonts w:hint="eastAsia" w:ascii="宋体" w:hAnsi="宋体" w:cs="宋体"/>
          <w:sz w:val="24"/>
          <w:szCs w:val="24"/>
        </w:rPr>
        <w:br w:type="textWrapping" w:clear="all"/>
        <w:t xml:space="preserve">　　28.2.3对中标或者成交结果提出质疑的，为中标或者成交结果公告期限届满之日。</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400" w:lineRule="exact"/>
        <w:rPr>
          <w:rFonts w:ascii="宋体" w:hAnsi="宋体" w:cs="宋体"/>
          <w:sz w:val="24"/>
          <w:szCs w:val="24"/>
        </w:rPr>
      </w:pPr>
      <w:r>
        <w:rPr>
          <w:rFonts w:hint="eastAsia" w:ascii="宋体" w:hAnsi="宋体" w:cs="宋体"/>
          <w:sz w:val="24"/>
          <w:szCs w:val="24"/>
        </w:rPr>
        <w:t xml:space="preserve">28.3质疑</w:t>
      </w:r>
      <w:r>
        <w:rPr>
          <w:rFonts w:hint="eastAsia" w:ascii="宋体" w:hAnsi="宋体" w:cs="宋体"/>
          <w:sz w:val="24"/>
          <w:szCs w:val="24"/>
        </w:rPr>
        <w:t xml:space="preserve">函必须</w:t>
      </w:r>
      <w:r>
        <w:rPr>
          <w:rFonts w:hint="eastAsia" w:ascii="宋体" w:hAnsi="宋体" w:cs="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s="宋体"/>
          <w:sz w:val="24"/>
          <w:szCs w:val="24"/>
        </w:rPr>
      </w:pPr>
      <w:r>
        <w:rPr>
          <w:rFonts w:hint="eastAsia" w:ascii="宋体" w:hAnsi="宋体" w:cs="宋体"/>
          <w:sz w:val="24"/>
          <w:szCs w:val="24"/>
        </w:rPr>
        <w:t xml:space="preserve">28.4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cs="宋体"/>
          <w:sz w:val="24"/>
          <w:szCs w:val="24"/>
        </w:rPr>
        <w:t xml:space="preserve">运单号</w:t>
      </w:r>
      <w:r>
        <w:rPr>
          <w:rFonts w:hint="eastAsia" w:ascii="宋体" w:hAnsi="宋体" w:cs="宋体"/>
          <w:sz w:val="24"/>
          <w:szCs w:val="24"/>
        </w:rPr>
        <w:t xml:space="preserve">的快递）。</w:t>
      </w:r>
      <w:r/>
    </w:p>
    <w:p>
      <w:pPr>
        <w:ind w:firstLine="480"/>
        <w:spacing w:line="400" w:lineRule="exact"/>
        <w:rPr>
          <w:rFonts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40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40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40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40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400" w:lineRule="exact"/>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80"/>
        <w:spacing w:line="40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68"/>
        <w:spacing w:line="400" w:lineRule="exact"/>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宋体" w:hAnsi="宋体" w:cs="宋体"/>
          <w:bCs/>
          <w:sz w:val="30"/>
          <w:szCs w:val="30"/>
        </w:rPr>
        <w:outlineLvl w:val="3"/>
      </w:pPr>
      <w:r>
        <w:rPr>
          <w:rFonts w:hint="eastAsia" w:ascii="宋体" w:hAnsi="宋体" w:cs="宋体"/>
          <w:bCs/>
          <w:sz w:val="30"/>
          <w:szCs w:val="30"/>
        </w:rPr>
        <w:t xml:space="preserve">29、中标通知书</w:t>
      </w:r>
      <w:r/>
    </w:p>
    <w:p>
      <w:pPr>
        <w:ind w:firstLine="600"/>
        <w:spacing w:line="400" w:lineRule="exact"/>
        <w:rPr>
          <w:rFonts w:ascii="宋体" w:hAnsi="宋体" w:cs="宋体"/>
          <w:sz w:val="24"/>
          <w:szCs w:val="24"/>
        </w:rPr>
      </w:pPr>
      <w:r>
        <w:rPr>
          <w:rFonts w:hint="eastAsia" w:ascii="宋体" w:hAnsi="宋体" w:cs="宋体"/>
          <w:sz w:val="24"/>
          <w:szCs w:val="24"/>
        </w:rPr>
        <w:t xml:space="preserve">29.l中标结果确定后，采购中心将向中标供应商发出中标通知书。请中标供应商在中标结果公告届满之日起30日内,使用CA数字证书登录苏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系统及时下载中标通知书。因系统存储空间有限，自中标结果公告届满之日起30日后，苏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宋体" w:hAnsi="宋体" w:cs="宋体"/>
          <w:b/>
          <w:bCs/>
          <w:sz w:val="32"/>
          <w:szCs w:val="32"/>
        </w:rPr>
        <w:outlineLvl w:val="2"/>
      </w:pPr>
      <w:r/>
      <w:bookmarkStart w:id="177" w:name="_Toc120614220"/>
      <w:r/>
      <w:bookmarkStart w:id="178" w:name="_Toc185323031"/>
      <w:r/>
      <w:bookmarkStart w:id="179" w:name="_Toc20823308"/>
      <w:r/>
      <w:bookmarkStart w:id="180" w:name="_Toc513029236"/>
      <w:r/>
      <w:bookmarkStart w:id="181" w:name="_Toc16938552"/>
      <w:r>
        <w:rPr>
          <w:rFonts w:hint="eastAsia" w:ascii="宋体" w:hAnsi="宋体" w:cs="宋体"/>
          <w:b/>
          <w:bCs/>
          <w:sz w:val="32"/>
          <w:szCs w:val="32"/>
        </w:rPr>
        <w:t xml:space="preserve">七、授予合同</w:t>
      </w:r>
      <w:bookmarkEnd w:id="177"/>
      <w:r/>
      <w:bookmarkEnd w:id="178"/>
      <w:r/>
      <w:r/>
    </w:p>
    <w:p>
      <w:pPr>
        <w:ind w:firstLine="600"/>
        <w:keepLines/>
        <w:keepNext/>
        <w:spacing w:line="400" w:lineRule="exact"/>
        <w:rPr>
          <w:rFonts w:ascii="宋体" w:hAnsi="宋体" w:cs="宋体"/>
          <w:bCs/>
          <w:sz w:val="30"/>
          <w:szCs w:val="30"/>
        </w:rPr>
        <w:outlineLvl w:val="3"/>
      </w:pPr>
      <w:r/>
      <w:bookmarkStart w:id="182" w:name="_Toc20823309"/>
      <w:r/>
      <w:bookmarkStart w:id="183" w:name="_Toc513029237"/>
      <w:r/>
      <w:bookmarkStart w:id="184" w:name="_Toc16938553"/>
      <w:r/>
      <w:bookmarkEnd w:id="179"/>
      <w:r/>
      <w:bookmarkEnd w:id="180"/>
      <w:r/>
      <w:bookmarkEnd w:id="181"/>
      <w:r>
        <w:rPr>
          <w:rFonts w:hint="eastAsia" w:ascii="宋体" w:hAnsi="宋体" w:cs="宋体"/>
          <w:bCs/>
          <w:sz w:val="30"/>
          <w:szCs w:val="30"/>
        </w:rPr>
        <w:t xml:space="preserve">30、签订合同</w:t>
      </w:r>
      <w:r/>
    </w:p>
    <w:p>
      <w:pPr>
        <w:ind w:firstLine="600"/>
        <w:spacing w:line="400" w:lineRule="exact"/>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招标文件、中标供应商的投标文件及招标过程中有关澄清、承诺文件均应作为合同附件。</w:t>
      </w:r>
      <w:r/>
    </w:p>
    <w:p>
      <w:pPr>
        <w:ind w:firstLine="600"/>
        <w:spacing w:line="400" w:lineRule="exact"/>
        <w:rPr>
          <w:rFonts w:ascii="宋体" w:hAnsi="宋体" w:cs="宋体"/>
          <w:sz w:val="24"/>
          <w:szCs w:val="24"/>
        </w:rPr>
      </w:pPr>
      <w:r>
        <w:rPr>
          <w:rFonts w:hint="eastAsia" w:ascii="宋体" w:hAnsi="宋体" w:cs="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宋体" w:hAnsi="宋体" w:cs="宋体"/>
          <w:bCs/>
          <w:sz w:val="30"/>
          <w:szCs w:val="30"/>
        </w:rPr>
        <w:outlineLvl w:val="3"/>
      </w:pPr>
      <w:r>
        <w:rPr>
          <w:rFonts w:hint="eastAsia" w:ascii="宋体" w:hAnsi="宋体" w:cs="宋体"/>
          <w:bCs/>
          <w:sz w:val="30"/>
          <w:szCs w:val="30"/>
        </w:rPr>
        <w:t xml:space="preserve">31、货物（包含与货物相关的服务）的追加</w:t>
      </w:r>
      <w:r/>
    </w:p>
    <w:p>
      <w:pPr>
        <w:ind w:firstLine="480"/>
        <w:spacing w:line="40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宋体" w:hAnsi="宋体" w:cs="宋体"/>
          <w:bCs/>
          <w:sz w:val="30"/>
          <w:szCs w:val="30"/>
        </w:rPr>
        <w:outlineLvl w:val="3"/>
      </w:pPr>
      <w:r/>
      <w:bookmarkStart w:id="185" w:name="_Toc513029242"/>
      <w:r/>
      <w:bookmarkStart w:id="186" w:name="_Toc479757207"/>
      <w:r/>
      <w:bookmarkStart w:id="187" w:name="_Toc120614221"/>
      <w:r/>
      <w:bookmarkStart w:id="188" w:name="_Toc16938558"/>
      <w:r/>
      <w:bookmarkStart w:id="189" w:name="_Toc20823314"/>
      <w:r/>
      <w:bookmarkEnd w:id="182"/>
      <w:r/>
      <w:bookmarkEnd w:id="183"/>
      <w:r/>
      <w:bookmarkEnd w:id="184"/>
      <w:r>
        <w:rPr>
          <w:rFonts w:hint="eastAsia" w:ascii="宋体" w:hAnsi="宋体" w:cs="宋体"/>
          <w:bCs/>
          <w:sz w:val="30"/>
          <w:szCs w:val="30"/>
        </w:rPr>
        <w:t xml:space="preserve">32、政府采购履约资金扶持政策</w:t>
      </w:r>
      <w:r/>
    </w:p>
    <w:p>
      <w:pPr>
        <w:ind w:firstLine="555"/>
        <w:spacing w:line="400" w:lineRule="exact"/>
        <w:rPr>
          <w:rFonts w:ascii="宋体" w:hAnsi="宋体" w:cs="宋体"/>
          <w:bCs/>
          <w:sz w:val="24"/>
          <w:szCs w:val="24"/>
        </w:rPr>
      </w:pPr>
      <w:r>
        <w:rPr>
          <w:rFonts w:hint="eastAsia" w:ascii="宋体" w:hAnsi="宋体" w:cs="宋体"/>
          <w:bCs/>
          <w:sz w:val="24"/>
          <w:szCs w:val="24"/>
        </w:rPr>
        <w:t xml:space="preserve">中标供应商可凭政府采购合同办理融资贷款，详情请见江苏政府采购网“政采贷”专栏。</w:t>
      </w:r>
      <w:r/>
    </w:p>
    <w:p>
      <w:pPr>
        <w:ind w:firstLine="555"/>
        <w:spacing w:line="400" w:lineRule="exact"/>
        <w:rPr>
          <w:rFonts w:ascii="宋体" w:hAnsi="宋体" w:cs="宋体"/>
          <w:bCs/>
          <w:sz w:val="44"/>
          <w:szCs w:val="28"/>
        </w:rPr>
      </w:pPr>
      <w:r>
        <w:rPr>
          <w:rFonts w:hint="eastAsia" w:ascii="宋体" w:hAnsi="宋体" w:cs="宋体"/>
          <w:bCs/>
          <w:sz w:val="24"/>
          <w:szCs w:val="24"/>
        </w:rPr>
        <w:br w:type="page" w:clear="all"/>
      </w:r>
      <w:r/>
    </w:p>
    <w:p>
      <w:pPr>
        <w:ind w:firstLine="2640"/>
        <w:jc w:val="left"/>
        <w:keepNext/>
        <w:rPr>
          <w:rFonts w:ascii="宋体" w:hAnsi="宋体" w:cs="宋体"/>
          <w:bCs/>
          <w:sz w:val="44"/>
          <w:szCs w:val="28"/>
        </w:rPr>
        <w:outlineLvl w:val="0"/>
      </w:pPr>
      <w:r/>
      <w:bookmarkStart w:id="190" w:name="_Toc185323032"/>
      <w:r>
        <w:rPr>
          <w:rFonts w:hint="eastAsia" w:ascii="宋体" w:hAnsi="宋体" w:cs="宋体"/>
          <w:bCs/>
          <w:sz w:val="44"/>
          <w:szCs w:val="28"/>
        </w:rPr>
        <w:t xml:space="preserve">第三章  合同</w:t>
      </w:r>
      <w:bookmarkEnd w:id="185"/>
      <w:r/>
      <w:bookmarkEnd w:id="186"/>
      <w:r/>
      <w:bookmarkEnd w:id="187"/>
      <w:r/>
      <w:bookmarkEnd w:id="188"/>
      <w:r/>
      <w:bookmarkEnd w:id="189"/>
      <w:r>
        <w:rPr>
          <w:rFonts w:hint="eastAsia" w:ascii="宋体" w:hAnsi="宋体" w:cs="宋体"/>
          <w:bCs/>
          <w:sz w:val="44"/>
          <w:szCs w:val="28"/>
        </w:rPr>
        <w:t xml:space="preserve">文本</w:t>
      </w:r>
      <w:bookmarkEnd w:id="190"/>
      <w:r/>
      <w:r/>
    </w:p>
    <w:p>
      <w:pPr>
        <w:spacing w:line="400" w:lineRule="exact"/>
        <w:rPr>
          <w:rFonts w:ascii="宋体" w:hAnsi="宋体" w:cs="宋体"/>
          <w:bCs/>
          <w:sz w:val="24"/>
          <w:szCs w:val="24"/>
        </w:rPr>
      </w:pPr>
      <w:r/>
      <w:bookmarkStart w:id="191" w:name="_Toc20823315"/>
      <w:r/>
      <w:bookmarkStart w:id="192" w:name="_Toc3995"/>
      <w:r/>
      <w:bookmarkStart w:id="193" w:name="_Toc16938559"/>
      <w:r/>
      <w:bookmarkStart w:id="194" w:name="_Toc513029243"/>
      <w:r/>
      <w:bookmarkStart w:id="195" w:name="_Hlt16619350"/>
      <w:r/>
      <w:bookmarkStart w:id="196" w:name="_Toc20823346"/>
      <w:r/>
      <w:bookmarkStart w:id="197" w:name="_Toc120614244"/>
      <w:r/>
      <w:bookmarkStart w:id="198" w:name="_Toc16938590"/>
      <w:r/>
      <w:bookmarkStart w:id="199" w:name="_Toc462564139"/>
      <w:r/>
      <w:bookmarkStart w:id="200" w:name="_Toc479757211"/>
      <w:r/>
      <w:bookmarkEnd w:id="191"/>
      <w:r/>
      <w:bookmarkEnd w:id="192"/>
      <w:r/>
      <w:bookmarkEnd w:id="193"/>
      <w:r/>
      <w:bookmarkEnd w:id="194"/>
      <w:r/>
      <w:r/>
    </w:p>
    <w:p>
      <w:pPr>
        <w:pStyle w:val="77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7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7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7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ind w:left="420"/>
        <w:spacing w:line="360" w:lineRule="auto"/>
        <w:rPr>
          <w:rFonts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p>
    <w:p>
      <w:pPr>
        <w:ind w:left="420"/>
        <w:spacing w:line="360" w:lineRule="auto"/>
        <w:rPr>
          <w:rFonts w:ascii="宋体" w:hAnsi="宋体" w:cs="宋体"/>
          <w:sz w:val="28"/>
          <w:szCs w:val="28"/>
        </w:rPr>
      </w:pPr>
      <w:r>
        <w:rPr>
          <w:rFonts w:hint="eastAsia" w:ascii="宋体" w:hAnsi="宋体" w:cs="宋体"/>
          <w:sz w:val="28"/>
          <w:szCs w:val="28"/>
        </w:rPr>
        <w:t xml:space="preserve">甲    方：</w:t>
      </w:r>
      <w:r>
        <w:rPr>
          <w:rFonts w:hint="eastAsia" w:ascii="宋体" w:hAnsi="宋体" w:cs="宋体"/>
          <w:sz w:val="28"/>
          <w:szCs w:val="28"/>
          <w:u w:val="single"/>
        </w:rPr>
        <w:t xml:space="preserve">                             </w:t>
      </w:r>
      <w:r/>
    </w:p>
    <w:p>
      <w:pPr>
        <w:ind w:left="420"/>
        <w:spacing w:line="360" w:lineRule="auto"/>
        <w:rPr>
          <w:rFonts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left="420"/>
        <w:spacing w:line="360" w:lineRule="auto"/>
        <w:rPr>
          <w:rFonts w:ascii="宋体" w:hAnsi="宋体" w:cs="宋体"/>
          <w:sz w:val="44"/>
          <w:szCs w:val="44"/>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rPr>
          <w:rFonts w:ascii="宋体" w:hAnsi="宋体" w:cs="宋体"/>
          <w:sz w:val="44"/>
          <w:szCs w:val="44"/>
        </w:rPr>
      </w:pPr>
      <w:r>
        <w:rPr>
          <w:rFonts w:ascii="宋体" w:hAnsi="宋体" w:cs="宋体"/>
          <w:sz w:val="44"/>
          <w:szCs w:val="44"/>
        </w:rPr>
      </w:r>
      <w:r/>
    </w:p>
    <w:p>
      <w:pPr>
        <w:rPr>
          <w:rFonts w:ascii="宋体" w:hAnsi="宋体" w:cs="宋体"/>
          <w:sz w:val="44"/>
          <w:szCs w:val="44"/>
        </w:rPr>
      </w:pPr>
      <w:r>
        <w:rPr>
          <w:rFonts w:ascii="宋体" w:hAnsi="宋体" w:cs="宋体"/>
          <w:sz w:val="44"/>
          <w:szCs w:val="44"/>
        </w:rPr>
      </w:r>
      <w:r/>
    </w:p>
    <w:p>
      <w:pPr>
        <w:rPr>
          <w:rFonts w:ascii="宋体" w:hAnsi="宋体" w:cs="宋体"/>
          <w:sz w:val="44"/>
          <w:szCs w:val="44"/>
        </w:rPr>
      </w:pPr>
      <w:r>
        <w:rPr>
          <w:rFonts w:ascii="宋体" w:hAnsi="宋体" w:cs="宋体"/>
          <w:sz w:val="44"/>
          <w:szCs w:val="44"/>
        </w:rPr>
      </w:r>
      <w:r/>
    </w:p>
    <w:p>
      <w:pPr>
        <w:jc w:val="center"/>
        <w:rPr>
          <w:rFonts w:ascii="宋体" w:hAnsi="宋体" w:cs="宋体"/>
          <w:sz w:val="32"/>
          <w:szCs w:val="32"/>
        </w:rPr>
      </w:pPr>
      <w:r>
        <w:rPr>
          <w:rFonts w:hint="eastAsia" w:ascii="宋体" w:hAnsi="宋体" w:cs="宋体"/>
          <w:sz w:val="32"/>
          <w:szCs w:val="32"/>
        </w:rPr>
        <w:t xml:space="preserve">使 用 说 明</w:t>
      </w:r>
      <w:r/>
    </w:p>
    <w:p>
      <w:pPr>
        <w:ind w:firstLine="640"/>
        <w:rPr>
          <w:rFonts w:ascii="宋体" w:hAnsi="宋体" w:cs="宋体"/>
          <w:sz w:val="32"/>
          <w:szCs w:val="32"/>
        </w:rPr>
      </w:pPr>
      <w:r>
        <w:rPr>
          <w:rFonts w:ascii="宋体" w:hAnsi="宋体" w:cs="宋体"/>
          <w:sz w:val="32"/>
          <w:szCs w:val="32"/>
        </w:rPr>
      </w:r>
      <w:r/>
    </w:p>
    <w:p>
      <w:pPr>
        <w:ind w:firstLine="560"/>
        <w:rPr>
          <w:rFonts w:ascii="宋体" w:hAnsi="宋体" w:cs="宋体"/>
          <w:sz w:val="28"/>
          <w:szCs w:val="28"/>
        </w:rPr>
      </w:pPr>
      <w:r>
        <w:rPr>
          <w:rFonts w:hint="eastAsia" w:ascii="宋体" w:hAnsi="宋体" w:cs="宋体"/>
          <w:sz w:val="28"/>
          <w:szCs w:val="28"/>
        </w:rPr>
        <w:t xml:space="preserve">1.本合同标准文本适用于购买现成货物的采购项目，不包括需要供应商定制开发、创新研发的货物采购项目。</w:t>
      </w:r>
      <w:r/>
    </w:p>
    <w:p>
      <w:pPr>
        <w:rPr>
          <w:rFonts w:ascii="宋体" w:hAnsi="宋体" w:cs="宋体"/>
          <w:sz w:val="28"/>
          <w:szCs w:val="28"/>
        </w:rPr>
      </w:pPr>
      <w:r>
        <w:rPr>
          <w:rFonts w:hint="eastAsia" w:ascii="宋体" w:hAnsi="宋体" w:cs="宋体"/>
          <w:sz w:val="28"/>
          <w:szCs w:val="28"/>
        </w:rPr>
        <w:t xml:space="preserve">    2.本合同标准文本为政府采购货物买卖合同编制提供参考，可以结合采购项目具体情况，对文本作必要的调整修订后使用。</w:t>
      </w:r>
      <w:r/>
    </w:p>
    <w:p>
      <w:pPr>
        <w:ind w:firstLine="560"/>
        <w:rPr>
          <w:rFonts w:ascii="宋体" w:hAnsi="宋体" w:cs="宋体"/>
          <w:sz w:val="28"/>
          <w:szCs w:val="28"/>
        </w:rPr>
      </w:pPr>
      <w:r>
        <w:rPr>
          <w:rFonts w:hint="eastAsia" w:ascii="宋体" w:hAnsi="宋体" w:cs="宋体"/>
          <w:sz w:val="28"/>
          <w:szCs w:val="28"/>
        </w:rPr>
        <w:t xml:space="preserve">3.本合同标准文本各条款中，如涉及填写多家供应商、制造商，多种采购标的、分包主要内容等信息的，可根据采购项目具体情况添加信息项。</w:t>
      </w:r>
      <w:r/>
    </w:p>
    <w:p>
      <w:pPr>
        <w:ind w:firstLine="880"/>
        <w:rPr>
          <w:rFonts w:ascii="宋体" w:hAnsi="宋体" w:cs="宋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宋体" w:hAnsi="宋体" w:cs="宋体"/>
          <w:sz w:val="44"/>
          <w:szCs w:val="44"/>
        </w:rPr>
      </w:r>
      <w:r/>
    </w:p>
    <w:p>
      <w:pPr>
        <w:pStyle w:val="760"/>
        <w:spacing w:line="400" w:lineRule="exact"/>
        <w:rPr>
          <w:rFonts w:ascii="宋体" w:hAnsi="宋体" w:eastAsia="宋体" w:cs="宋体"/>
          <w:b w:val="0"/>
          <w:bCs w:val="0"/>
          <w:sz w:val="28"/>
          <w:szCs w:val="28"/>
        </w:rPr>
      </w:pPr>
      <w:r/>
      <w:bookmarkStart w:id="201" w:name="_Toc185323033"/>
      <w:r>
        <w:rPr>
          <w:rFonts w:hint="eastAsia" w:ascii="宋体" w:hAnsi="宋体" w:eastAsia="宋体" w:cs="宋体"/>
          <w:b w:val="0"/>
          <w:bCs w:val="0"/>
          <w:sz w:val="28"/>
          <w:szCs w:val="28"/>
        </w:rPr>
        <w:t xml:space="preserve">第一节 政府采购合同协议书</w:t>
      </w:r>
      <w:bookmarkEnd w:id="201"/>
      <w:r/>
      <w:r/>
    </w:p>
    <w:p>
      <w:pPr>
        <w:spacing w:line="400" w:lineRule="exact"/>
        <w:rPr>
          <w:rFonts w:ascii="宋体" w:hAnsi="宋体" w:cs="宋体"/>
          <w:szCs w:val="21"/>
        </w:rPr>
      </w:pPr>
      <w:r>
        <w:rPr>
          <w:rFonts w:hint="eastAsia" w:ascii="宋体" w:hAnsi="宋体" w:cs="宋体"/>
          <w:szCs w:val="21"/>
        </w:rPr>
        <w:t xml:space="preserve">甲方（全称）：</w:t>
      </w:r>
      <w:r>
        <w:rPr>
          <w:rFonts w:hint="eastAsia" w:ascii="宋体" w:hAnsi="宋体" w:cs="宋体"/>
          <w:szCs w:val="21"/>
          <w:u w:val="single"/>
        </w:rPr>
        <w:t xml:space="preserve">                        </w:t>
      </w:r>
      <w:r>
        <w:rPr>
          <w:rFonts w:hint="eastAsia" w:ascii="宋体" w:hAnsi="宋体" w:cs="宋体"/>
          <w:szCs w:val="21"/>
        </w:rPr>
        <w:t xml:space="preserve">（采购人、受采购人委托签订合同的单位或采购文件约定的合同甲方）</w:t>
      </w:r>
      <w:r/>
    </w:p>
    <w:p>
      <w:pPr>
        <w:spacing w:line="400" w:lineRule="exact"/>
        <w:rPr>
          <w:rFonts w:ascii="宋体" w:hAnsi="宋体" w:cs="宋体"/>
          <w:szCs w:val="21"/>
        </w:rPr>
      </w:pPr>
      <w:r>
        <w:rPr>
          <w:rFonts w:hint="eastAsia" w:ascii="宋体" w:hAnsi="宋体" w:cs="宋体"/>
          <w:szCs w:val="21"/>
        </w:rPr>
        <w:t xml:space="preserve">乙方1（全称）：</w:t>
      </w:r>
      <w:r>
        <w:rPr>
          <w:rFonts w:hint="eastAsia" w:ascii="宋体" w:hAnsi="宋体" w:cs="宋体"/>
          <w:szCs w:val="21"/>
          <w:u w:val="single"/>
        </w:rPr>
        <w:t xml:space="preserve">                       </w:t>
      </w:r>
      <w:r>
        <w:rPr>
          <w:rFonts w:hint="eastAsia" w:ascii="宋体" w:hAnsi="宋体" w:cs="宋体"/>
          <w:szCs w:val="21"/>
        </w:rPr>
        <w:t xml:space="preserve">（供应商）</w:t>
      </w:r>
      <w:r/>
    </w:p>
    <w:p>
      <w:pPr>
        <w:spacing w:line="400" w:lineRule="exact"/>
        <w:rPr>
          <w:rFonts w:ascii="宋体" w:hAnsi="宋体" w:cs="宋体"/>
          <w:szCs w:val="21"/>
        </w:rPr>
      </w:pPr>
      <w:r>
        <w:rPr>
          <w:rFonts w:hint="eastAsia" w:ascii="宋体" w:hAnsi="宋体" w:cs="宋体"/>
          <w:szCs w:val="21"/>
        </w:rPr>
        <w:t xml:space="preserve">乙方2（全称）：</w:t>
      </w:r>
      <w:r>
        <w:rPr>
          <w:rFonts w:hint="eastAsia" w:ascii="宋体" w:hAnsi="宋体" w:cs="宋体"/>
          <w:szCs w:val="21"/>
          <w:u w:val="single"/>
        </w:rPr>
        <w:t xml:space="preserve">                        </w:t>
      </w:r>
      <w:r>
        <w:rPr>
          <w:rFonts w:hint="eastAsia" w:ascii="宋体" w:hAnsi="宋体" w:cs="宋体"/>
          <w:szCs w:val="21"/>
        </w:rPr>
        <w:t xml:space="preserve">（联合体成员供应商或其他合同主体）（如有）</w:t>
      </w:r>
      <w:r/>
    </w:p>
    <w:p>
      <w:pPr>
        <w:spacing w:line="400" w:lineRule="exact"/>
        <w:rPr>
          <w:rFonts w:ascii="宋体" w:hAnsi="宋体" w:cs="宋体"/>
          <w:szCs w:val="21"/>
        </w:rPr>
      </w:pPr>
      <w:r>
        <w:rPr>
          <w:rFonts w:hint="eastAsia" w:ascii="宋体" w:hAnsi="宋体" w:cs="宋体"/>
        </w:rPr>
        <w:t xml:space="preserve">乙方</w:t>
      </w:r>
      <w:r>
        <w:rPr>
          <w:rFonts w:hint="eastAsia" w:ascii="宋体" w:hAnsi="宋体" w:cs="宋体"/>
          <w:szCs w:val="21"/>
        </w:rPr>
        <w:t xml:space="preserve">3</w:t>
      </w:r>
      <w:r>
        <w:rPr>
          <w:rFonts w:hint="eastAsia" w:ascii="宋体" w:hAnsi="宋体" w:cs="宋体"/>
        </w:rPr>
        <w:t xml:space="preserve">（全称）</w:t>
      </w:r>
      <w:r>
        <w:rPr>
          <w:rFonts w:hint="eastAsia" w:ascii="宋体" w:hAnsi="宋体" w:cs="宋体"/>
          <w:szCs w:val="21"/>
          <w:u w:val="single"/>
        </w:rPr>
        <w:t xml:space="preserve">                          </w:t>
      </w:r>
      <w:r>
        <w:rPr>
          <w:rFonts w:hint="eastAsia" w:ascii="宋体" w:hAnsi="宋体" w:cs="宋体"/>
          <w:szCs w:val="21"/>
        </w:rPr>
        <w:t xml:space="preserve">（联合体成员供应商或其他合同主体）（如有）</w:t>
      </w:r>
      <w:r/>
    </w:p>
    <w:p>
      <w:pPr>
        <w:spacing w:line="400" w:lineRule="exact"/>
        <w:rPr>
          <w:rFonts w:ascii="宋体" w:hAnsi="宋体" w:cs="宋体"/>
        </w:rPr>
      </w:pPr>
      <w:r>
        <w:rPr>
          <w:rFonts w:ascii="宋体" w:hAnsi="宋体" w:cs="宋体"/>
        </w:rPr>
      </w:r>
      <w:r/>
    </w:p>
    <w:p>
      <w:pPr>
        <w:pStyle w:val="779"/>
        <w:ind w:left="0" w:firstLine="420"/>
        <w:spacing w:after="0" w:line="400" w:lineRule="exact"/>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项目信息</w:t>
      </w:r>
      <w:r/>
    </w:p>
    <w:p>
      <w:pPr>
        <w:pStyle w:val="779"/>
        <w:numPr>
          <w:ilvl w:val="0"/>
          <w:numId w:val="3"/>
        </w:numPr>
        <w:ind w:left="0" w:firstLine="420"/>
        <w:spacing w:after="0" w:line="400" w:lineRule="exact"/>
        <w:rPr>
          <w:rFonts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pStyle w:val="779"/>
        <w:ind w:left="0"/>
        <w:spacing w:after="0" w:line="400" w:lineRule="exact"/>
        <w:tabs>
          <w:tab w:val="left" w:pos="999" w:leader="none"/>
        </w:tabs>
        <w:rPr>
          <w:rFonts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779"/>
        <w:ind w:left="0" w:firstLine="420"/>
        <w:spacing w:after="0" w:line="400" w:lineRule="exact"/>
        <w:rPr>
          <w:rFonts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（3）项目内容：</w:t>
      </w:r>
      <w:r/>
    </w:p>
    <w:p>
      <w:pPr>
        <w:ind w:firstLine="420"/>
        <w:spacing w:line="400" w:lineRule="exact"/>
        <w:rPr>
          <w:rFonts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w:t>
      </w:r>
      <w:r>
        <w:rPr>
          <w:rFonts w:hint="eastAsia" w:ascii="宋体" w:hAnsi="宋体" w:cs="宋体"/>
          <w:szCs w:val="21"/>
          <w:lang w:val="en"/>
        </w:rPr>
        <w:t xml:space="preserve">个</w:t>
      </w:r>
      <w:r>
        <w:rPr>
          <w:rFonts w:hint="eastAsia" w:ascii="宋体" w:hAnsi="宋体" w:cs="宋体"/>
          <w:szCs w:val="21"/>
          <w:lang w:val="en"/>
        </w:rPr>
        <w:t xml:space="preserve">/架/组等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cs="宋体"/>
          <w:szCs w:val="21"/>
          <w:u w:val="single"/>
        </w:rPr>
      </w:pPr>
      <w:r>
        <w:rPr>
          <w:rFonts w:hint="eastAsia" w:ascii="宋体" w:hAnsi="宋体" w:cs="宋体"/>
          <w:szCs w:val="21"/>
        </w:rPr>
        <w:t xml:space="preserve">采购标的</w:t>
      </w:r>
      <w:r>
        <w:rPr>
          <w:rFonts w:hint="eastAsia" w:ascii="宋体" w:hAnsi="宋体" w:cs="宋体"/>
          <w:szCs w:val="21"/>
        </w:rPr>
        <w:t xml:space="preserve">的</w:t>
      </w:r>
      <w:r>
        <w:rPr>
          <w:rFonts w:hint="eastAsia" w:ascii="宋体" w:hAnsi="宋体" w:cs="宋体"/>
          <w:szCs w:val="21"/>
        </w:rPr>
        <w:t xml:space="preserve">技术要求、商务要求具体见附件。</w:t>
      </w:r>
      <w:r/>
    </w:p>
    <w:p>
      <w:pPr>
        <w:ind w:firstLine="945"/>
        <w:spacing w:line="400" w:lineRule="exact"/>
        <w:rPr>
          <w:rFonts w:ascii="宋体" w:hAnsi="宋体" w:cs="宋体"/>
          <w:szCs w:val="21"/>
        </w:rPr>
      </w:pPr>
      <w:r>
        <w:rPr>
          <w:rFonts w:hint="eastAsia" w:ascii="宋体" w:hAnsi="宋体" w:cs="宋体"/>
          <w:szCs w:val="21"/>
        </w:rPr>
        <w:t xml:space="preserve">①涉及信息类产品，请填写该产品关键部件的品牌、型号：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2"/>
        <w:ind w:firstLine="0"/>
        <w:rPr>
          <w:rFonts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hint="eastAsia" w:ascii="宋体" w:hAnsi="宋体" w:eastAsia="宋体" w:cs="宋体"/>
          <w:sz w:val="21"/>
        </w:rPr>
        <w:t xml:space="preserve">政府集中采购  </w:t>
      </w:r>
      <w:r>
        <w:rPr>
          <w:rFonts w:hint="eastAsia" w:ascii="宋体" w:hAnsi="宋体" w:eastAsia="宋体" w:cs="宋体"/>
          <w:sz w:val="21"/>
        </w:rPr>
        <w:t xml:space="preserve">部门集中采购  </w:t>
      </w:r>
      <w:r>
        <w:rPr>
          <w:rFonts w:hint="eastAsia" w:ascii="宋体" w:hAnsi="宋体" w:eastAsia="宋体" w:cs="宋体"/>
          <w:sz w:val="21"/>
        </w:rPr>
        <w:t xml:space="preserve">分散采购</w:t>
      </w:r>
      <w:r/>
    </w:p>
    <w:p>
      <w:pPr>
        <w:pStyle w:val="1032"/>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sz w:val="21"/>
        </w:rPr>
        <w:t xml:space="preserve">公开招标 </w:t>
      </w:r>
      <w:r>
        <w:rPr>
          <w:rFonts w:hint="eastAsia" w:ascii="宋体" w:hAnsi="宋体" w:eastAsia="宋体" w:cs="宋体"/>
          <w:sz w:val="21"/>
        </w:rPr>
        <w:t xml:space="preserve">邀请招标 </w:t>
      </w:r>
      <w:r>
        <w:rPr>
          <w:rFonts w:hint="eastAsia" w:ascii="宋体" w:hAnsi="宋体" w:eastAsia="宋体" w:cs="宋体"/>
          <w:sz w:val="21"/>
        </w:rPr>
        <w:t xml:space="preserve">竞争性谈判 </w:t>
      </w:r>
      <w:r>
        <w:rPr>
          <w:rFonts w:hint="eastAsia" w:ascii="宋体" w:hAnsi="宋体" w:eastAsia="宋体" w:cs="宋体"/>
          <w:sz w:val="21"/>
        </w:rPr>
        <w:t xml:space="preserve">竞争性磋商</w:t>
      </w:r>
      <w:r/>
    </w:p>
    <w:p>
      <w:pPr>
        <w:pStyle w:val="1032"/>
        <w:ind w:firstLine="420"/>
        <w:rPr>
          <w:rFonts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t xml:space="preserve">询价 </w:t>
      </w:r>
      <w:r>
        <w:rPr>
          <w:rFonts w:hint="eastAsia" w:ascii="宋体" w:hAnsi="宋体" w:eastAsia="宋体" w:cs="宋体"/>
          <w:sz w:val="21"/>
        </w:rPr>
        <w:t xml:space="preserve">单一来源 </w:t>
      </w:r>
      <w:r>
        <w:rPr>
          <w:rFonts w:hint="eastAsia" w:ascii="宋体" w:hAnsi="宋体" w:eastAsia="宋体" w:cs="宋体"/>
          <w:sz w:val="21"/>
        </w:rPr>
        <w:t xml:space="preserve">框架协议 </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2"/>
        <w:ind w:firstLine="220"/>
        <w:rPr>
          <w:rFonts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hint="eastAsia" w:ascii="宋体" w:hAnsi="宋体" w:eastAsia="宋体" w:cs="宋体"/>
          <w:sz w:val="21"/>
        </w:rPr>
        <w:t xml:space="preserve">是      </w:t>
      </w:r>
      <w:r>
        <w:rPr>
          <w:rFonts w:hint="eastAsia" w:ascii="宋体" w:hAnsi="宋体" w:eastAsia="宋体" w:cs="宋体"/>
          <w:sz w:val="21"/>
        </w:rPr>
        <w:t xml:space="preserve">否</w:t>
      </w:r>
      <w:r/>
    </w:p>
    <w:p>
      <w:pPr>
        <w:spacing w:line="400" w:lineRule="exact"/>
        <w:rPr>
          <w:rFonts w:ascii="宋体" w:hAnsi="宋体" w:cs="宋体"/>
          <w:iCs/>
          <w:szCs w:val="21"/>
        </w:rPr>
      </w:pPr>
      <w:r>
        <w:rPr>
          <w:rFonts w:hint="eastAsia" w:ascii="宋体" w:hAnsi="宋体" w:cs="宋体"/>
          <w:szCs w:val="21"/>
        </w:rPr>
        <w:t xml:space="preserve">        本合同是否为专门面向中小企业的采购合同（中小企业预留合同）：</w:t>
      </w:r>
      <w:r>
        <w:rPr>
          <w:rFonts w:hint="eastAsia" w:ascii="宋体" w:hAnsi="宋体" w:cs="宋体"/>
          <w:iCs/>
          <w:szCs w:val="21"/>
        </w:rPr>
        <w:t xml:space="preserve">是    </w:t>
      </w:r>
      <w:r>
        <w:rPr>
          <w:rFonts w:hint="eastAsia" w:ascii="宋体" w:hAnsi="宋体" w:cs="宋体"/>
          <w:iCs/>
          <w:szCs w:val="21"/>
        </w:rPr>
        <w:t xml:space="preserve">否</w:t>
      </w:r>
      <w:r/>
    </w:p>
    <w:p>
      <w:pPr>
        <w:spacing w:line="400" w:lineRule="exact"/>
        <w:rPr>
          <w:rFonts w:ascii="宋体" w:hAnsi="宋体" w:cs="宋体"/>
          <w:iCs/>
          <w:szCs w:val="21"/>
        </w:rPr>
      </w:pPr>
      <w:r>
        <w:rPr>
          <w:rFonts w:hint="eastAsia" w:ascii="宋体" w:hAnsi="宋体" w:cs="宋体"/>
        </w:rPr>
        <w:t xml:space="preserve">        若本项目</w:t>
      </w:r>
      <w:r>
        <w:rPr>
          <w:rFonts w:hint="eastAsia" w:ascii="宋体" w:hAnsi="宋体" w:cs="宋体"/>
        </w:rPr>
        <w:t xml:space="preserve">不</w:t>
      </w:r>
      <w:r>
        <w:rPr>
          <w:rFonts w:hint="eastAsia" w:ascii="宋体" w:hAnsi="宋体" w:cs="宋体"/>
        </w:rPr>
        <w:t xml:space="preserve">专门面向中小企业采购，是否给予小</w:t>
      </w:r>
      <w:r>
        <w:rPr>
          <w:rFonts w:hint="eastAsia" w:ascii="宋体" w:hAnsi="宋体" w:cs="宋体"/>
        </w:rPr>
        <w:t xml:space="preserve">微企业</w:t>
      </w:r>
      <w:r>
        <w:rPr>
          <w:rFonts w:hint="eastAsia" w:ascii="宋体" w:hAnsi="宋体" w:cs="宋体"/>
        </w:rPr>
        <w:t xml:space="preserve">评审优惠：</w:t>
      </w:r>
      <w:r>
        <w:rPr>
          <w:rFonts w:hint="eastAsia" w:ascii="宋体" w:hAnsi="宋体" w:cs="宋体"/>
          <w:iCs/>
          <w:szCs w:val="21"/>
        </w:rPr>
        <w:t xml:space="preserve">是   </w:t>
      </w:r>
      <w:r>
        <w:rPr>
          <w:rFonts w:hint="eastAsia" w:ascii="宋体" w:hAnsi="宋体" w:cs="宋体"/>
          <w:iCs/>
          <w:szCs w:val="21"/>
        </w:rPr>
        <w:t xml:space="preserve">否</w:t>
      </w:r>
      <w:r/>
    </w:p>
    <w:p>
      <w:pPr>
        <w:spacing w:line="400" w:lineRule="exact"/>
        <w:rPr>
          <w:rFonts w:ascii="宋体" w:hAnsi="宋体" w:cs="宋体"/>
          <w:iCs/>
          <w:szCs w:val="21"/>
        </w:rPr>
      </w:pPr>
      <w:r>
        <w:rPr>
          <w:rFonts w:hint="eastAsia" w:ascii="宋体" w:hAnsi="宋体" w:cs="宋体"/>
        </w:rPr>
        <w:t xml:space="preserve">        中标（成交）采购标的制造商是否为残疾人福利性单位：</w:t>
      </w:r>
      <w:r>
        <w:rPr>
          <w:rFonts w:hint="eastAsia" w:ascii="宋体" w:hAnsi="宋体" w:cs="宋体"/>
          <w:iCs/>
          <w:szCs w:val="21"/>
        </w:rPr>
        <w:t xml:space="preserve">是   </w:t>
      </w:r>
      <w:r>
        <w:rPr>
          <w:rFonts w:hint="eastAsia" w:ascii="宋体" w:hAnsi="宋体" w:cs="宋体"/>
          <w:iCs/>
          <w:szCs w:val="21"/>
        </w:rPr>
        <w:t xml:space="preserve">否</w:t>
      </w:r>
      <w:r/>
    </w:p>
    <w:p>
      <w:pPr>
        <w:spacing w:line="400" w:lineRule="exact"/>
        <w:rPr>
          <w:rFonts w:ascii="宋体" w:hAnsi="宋体" w:cs="宋体"/>
        </w:rPr>
      </w:pPr>
      <w:r>
        <w:rPr>
          <w:rFonts w:hint="eastAsia" w:ascii="宋体" w:hAnsi="宋体" w:cs="宋体"/>
        </w:rPr>
        <w:t xml:space="preserve">        中标（成交）采购标的制造商是否为监狱企业：</w:t>
      </w:r>
      <w:r>
        <w:rPr>
          <w:rFonts w:hint="eastAsia" w:ascii="宋体" w:hAnsi="宋体" w:cs="宋体"/>
          <w:iCs/>
          <w:szCs w:val="21"/>
        </w:rPr>
        <w:t xml:space="preserve">是       </w:t>
      </w:r>
      <w:r>
        <w:rPr>
          <w:rFonts w:hint="eastAsia" w:ascii="宋体" w:hAnsi="宋体" w:cs="宋体"/>
          <w:iCs/>
          <w:szCs w:val="21"/>
        </w:rPr>
        <w:t xml:space="preserve">否</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hint="eastAsia" w:ascii="宋体" w:hAnsi="宋体" w:cs="宋体"/>
          <w:iCs/>
          <w:szCs w:val="21"/>
        </w:rPr>
        <w:t xml:space="preserve">是       </w:t>
      </w:r>
      <w:r>
        <w:rPr>
          <w:rFonts w:hint="eastAsia" w:ascii="宋体" w:hAnsi="宋体" w:cs="宋体"/>
          <w:iCs/>
          <w:szCs w:val="21"/>
        </w:rPr>
        <w:t xml:space="preserve">否</w:t>
      </w:r>
      <w:r/>
    </w:p>
    <w:p>
      <w:pPr>
        <w:ind w:firstLine="840"/>
        <w:spacing w:line="400" w:lineRule="exact"/>
        <w:rPr>
          <w:rFonts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t xml:space="preserve">大型企业  </w:t>
      </w:r>
      <w:r>
        <w:rPr>
          <w:rFonts w:hint="eastAsia" w:ascii="宋体" w:hAnsi="宋体" w:cs="宋体"/>
          <w:iCs/>
          <w:szCs w:val="21"/>
        </w:rPr>
        <w:t xml:space="preserve">中型企业  </w:t>
      </w:r>
      <w:r>
        <w:rPr>
          <w:rFonts w:hint="eastAsia" w:ascii="宋体" w:hAnsi="宋体" w:cs="宋体"/>
          <w:iCs/>
          <w:szCs w:val="21"/>
        </w:rPr>
        <w:t xml:space="preserve">小微型企业  </w:t>
      </w:r>
      <w:r/>
    </w:p>
    <w:p>
      <w:pPr>
        <w:ind w:firstLine="840"/>
        <w:spacing w:line="400" w:lineRule="exact"/>
        <w:rPr>
          <w:rFonts w:ascii="宋体" w:hAnsi="宋体" w:cs="宋体"/>
        </w:rPr>
      </w:pPr>
      <w:r>
        <w:rPr>
          <w:rFonts w:hint="eastAsia" w:ascii="宋体" w:hAnsi="宋体" w:cs="宋体"/>
          <w:iCs/>
          <w:szCs w:val="21"/>
        </w:rPr>
        <w:t xml:space="preserve"> </w:t>
      </w:r>
      <w:r>
        <w:rPr>
          <w:rFonts w:hint="eastAsia" w:ascii="宋体" w:hAnsi="宋体" w:cs="宋体"/>
          <w:iCs/>
          <w:szCs w:val="21"/>
        </w:rPr>
        <w:t xml:space="preserve">残疾人福利性单位 </w:t>
      </w:r>
      <w:r>
        <w:rPr>
          <w:rFonts w:hint="eastAsia" w:ascii="宋体" w:hAnsi="宋体" w:cs="宋体"/>
          <w:iCs/>
          <w:szCs w:val="21"/>
        </w:rPr>
        <w:t xml:space="preserve">监狱企业 </w:t>
      </w:r>
      <w:r>
        <w:rPr>
          <w:rFonts w:hint="eastAsia" w:ascii="宋体" w:hAnsi="宋体" w:cs="宋体"/>
          <w:iCs/>
          <w:szCs w:val="21"/>
        </w:rPr>
        <w:t xml:space="preserve">其他</w:t>
      </w:r>
      <w:r/>
    </w:p>
    <w:p>
      <w:pPr>
        <w:spacing w:line="400" w:lineRule="exact"/>
        <w:rPr>
          <w:rFonts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hint="eastAsia" w:ascii="宋体" w:hAnsi="宋体" w:cs="宋体"/>
          <w:iCs/>
          <w:szCs w:val="21"/>
        </w:rPr>
        <w:t xml:space="preserve">是       </w:t>
      </w:r>
      <w:r>
        <w:rPr>
          <w:rFonts w:hint="eastAsia" w:ascii="宋体" w:hAnsi="宋体" w:cs="宋体"/>
          <w:iCs/>
          <w:szCs w:val="21"/>
        </w:rPr>
        <w:t xml:space="preserve">否</w:t>
      </w:r>
      <w:r/>
    </w:p>
    <w:p>
      <w:pPr>
        <w:pStyle w:val="103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t xml:space="preserve"></w:t>
      </w:r>
      <w:r>
        <w:rPr>
          <w:rFonts w:hint="eastAsia" w:ascii="宋体" w:hAnsi="宋体" w:eastAsia="宋体" w:cs="宋体"/>
          <w:sz w:val="21"/>
        </w:rPr>
        <w:t xml:space="preserve">全部由外国投资者投资  </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否</w:t>
      </w:r>
      <w:r/>
    </w:p>
    <w:p>
      <w:pPr>
        <w:spacing w:line="400" w:lineRule="exact"/>
        <w:tabs>
          <w:tab w:val="left" w:pos="740" w:leader="none"/>
        </w:tabs>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spacing w:line="400" w:lineRule="exact"/>
        <w:tabs>
          <w:tab w:val="left" w:pos="740" w:leader="none"/>
        </w:tabs>
        <w:rPr>
          <w:rFonts w:ascii="宋体" w:hAnsi="宋体" w:cs="宋体"/>
          <w:iCs/>
          <w:szCs w:val="21"/>
        </w:rPr>
      </w:pPr>
      <w:r>
        <w:rPr>
          <w:rFonts w:hint="eastAsia" w:ascii="宋体" w:hAnsi="宋体" w:cs="宋体"/>
          <w:szCs w:val="21"/>
        </w:rPr>
        <w:t xml:space="preserve">         </w:t>
      </w:r>
      <w:r>
        <w:rPr>
          <w:rFonts w:hint="eastAsia" w:ascii="宋体" w:hAnsi="宋体" w:cs="宋体"/>
          <w:szCs w:val="21"/>
        </w:rPr>
        <w:t xml:space="preserve">是，《节能产品政府采购品目清单》</w:t>
      </w:r>
      <w:r>
        <w:rPr>
          <w:rFonts w:hint="eastAsia" w:ascii="宋体" w:hAnsi="宋体" w:cs="宋体"/>
          <w:szCs w:val="21"/>
        </w:rPr>
        <w:t xml:space="preserve">的底级品目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t xml:space="preserve">强制采购       </w:t>
      </w:r>
      <w:r>
        <w:rPr>
          <w:rFonts w:hint="eastAsia" w:ascii="宋体" w:hAnsi="宋体" w:cs="宋体"/>
          <w:iCs/>
          <w:szCs w:val="21"/>
        </w:rPr>
        <w:t xml:space="preserve">优先采购    </w:t>
      </w:r>
      <w:r/>
    </w:p>
    <w:p>
      <w:pPr>
        <w:spacing w:line="400" w:lineRule="exact"/>
        <w:tabs>
          <w:tab w:val="left" w:pos="740" w:leader="none"/>
        </w:tabs>
        <w:rPr>
          <w:rFonts w:ascii="宋体" w:hAnsi="宋体" w:cs="宋体"/>
          <w:szCs w:val="21"/>
        </w:rPr>
      </w:pPr>
      <w:r>
        <w:rPr>
          <w:rFonts w:hint="eastAsia" w:ascii="宋体" w:hAnsi="宋体" w:cs="宋体"/>
          <w:iCs/>
          <w:szCs w:val="21"/>
        </w:rPr>
        <w:t xml:space="preserve">         </w:t>
      </w:r>
      <w:r>
        <w:rPr>
          <w:rFonts w:hint="eastAsia" w:ascii="宋体" w:hAnsi="宋体" w:cs="宋体"/>
          <w:szCs w:val="21"/>
        </w:rPr>
        <w:t xml:space="preserve">否</w:t>
      </w:r>
      <w:r/>
    </w:p>
    <w:p>
      <w:pPr>
        <w:spacing w:line="400" w:lineRule="exact"/>
        <w:tabs>
          <w:tab w:val="left" w:pos="740" w:leader="none"/>
        </w:tabs>
        <w:rPr>
          <w:rFonts w:ascii="宋体" w:hAnsi="宋体" w:cs="宋体"/>
          <w:szCs w:val="21"/>
        </w:rPr>
      </w:pPr>
      <w:r>
        <w:rPr>
          <w:rFonts w:hint="eastAsia" w:ascii="宋体" w:hAnsi="宋体" w:cs="宋体"/>
          <w:szCs w:val="21"/>
        </w:rPr>
        <w:t xml:space="preserve">          是否涉及环境标志产品：</w:t>
      </w:r>
      <w:r/>
    </w:p>
    <w:p>
      <w:pPr>
        <w:spacing w:line="400" w:lineRule="exact"/>
        <w:tabs>
          <w:tab w:val="left" w:pos="74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是，《环境标志产品政府采购品目清单》</w:t>
      </w:r>
      <w:r>
        <w:rPr>
          <w:rFonts w:hint="eastAsia" w:ascii="宋体" w:hAnsi="宋体" w:cs="宋体"/>
          <w:szCs w:val="21"/>
        </w:rPr>
        <w:t xml:space="preserve">的底级品目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t xml:space="preserve">强制采购       </w:t>
      </w:r>
      <w:r>
        <w:rPr>
          <w:rFonts w:hint="eastAsia" w:ascii="宋体" w:hAnsi="宋体" w:cs="宋体"/>
          <w:iCs/>
          <w:szCs w:val="21"/>
        </w:rPr>
        <w:t xml:space="preserve">优先采购    </w:t>
      </w:r>
      <w:r/>
    </w:p>
    <w:p>
      <w:pPr>
        <w:spacing w:line="400" w:lineRule="exact"/>
        <w:tabs>
          <w:tab w:val="left" w:pos="740" w:leader="none"/>
        </w:tabs>
        <w:rPr>
          <w:rFonts w:ascii="宋体" w:hAnsi="宋体" w:cs="宋体"/>
          <w:szCs w:val="21"/>
        </w:rPr>
      </w:pPr>
      <w:r>
        <w:rPr>
          <w:rFonts w:hint="eastAsia" w:ascii="宋体" w:hAnsi="宋体" w:cs="宋体"/>
          <w:iCs/>
          <w:szCs w:val="21"/>
        </w:rPr>
        <w:t xml:space="preserve">         </w:t>
      </w:r>
      <w:r>
        <w:rPr>
          <w:rFonts w:hint="eastAsia" w:ascii="宋体" w:hAnsi="宋体" w:cs="宋体"/>
          <w:szCs w:val="21"/>
        </w:rPr>
        <w:t xml:space="preserve">否</w:t>
      </w:r>
      <w:r/>
    </w:p>
    <w:p>
      <w:pPr>
        <w:pStyle w:val="1032"/>
        <w:ind w:firstLine="0"/>
        <w:rPr>
          <w:rFonts w:ascii="宋体" w:hAnsi="宋体" w:eastAsia="宋体" w:cs="宋体"/>
          <w:sz w:val="21"/>
        </w:rPr>
      </w:pPr>
      <w:r>
        <w:rPr>
          <w:rFonts w:hint="eastAsia" w:ascii="宋体" w:hAnsi="宋体" w:eastAsia="宋体" w:cs="宋体"/>
          <w:sz w:val="21"/>
        </w:rPr>
        <w:t xml:space="preserve">          是否涉及绿色产品： </w:t>
      </w:r>
      <w:r/>
    </w:p>
    <w:p>
      <w:pPr>
        <w:pStyle w:val="1032"/>
        <w:ind w:firstLine="420"/>
        <w:rPr>
          <w:rFonts w:ascii="宋体" w:hAnsi="宋体" w:eastAsia="宋体" w:cs="宋体"/>
          <w:u w:val="single"/>
        </w:rPr>
      </w:pPr>
      <w:r>
        <w:rPr>
          <w:rFonts w:hint="eastAsia" w:ascii="宋体" w:hAnsi="宋体" w:eastAsia="宋体" w:cs="宋体"/>
          <w:sz w:val="21"/>
        </w:rPr>
        <w:t xml:space="preserve">     </w:t>
      </w:r>
      <w:r>
        <w:rPr>
          <w:rFonts w:hint="eastAsia" w:ascii="宋体" w:hAnsi="宋体" w:eastAsia="宋体" w:cs="宋体"/>
          <w:sz w:val="21"/>
        </w:rPr>
        <w:t xml:space="preserve">是，绿色产品政府采购相关政策确定</w:t>
      </w:r>
      <w:r>
        <w:rPr>
          <w:rFonts w:hint="eastAsia" w:ascii="宋体" w:hAnsi="宋体" w:eastAsia="宋体" w:cs="宋体"/>
          <w:sz w:val="21"/>
        </w:rPr>
        <w:t xml:space="preserve">的底级品目</w:t>
      </w:r>
      <w:r>
        <w:rPr>
          <w:rFonts w:hint="eastAsia" w:ascii="宋体" w:hAnsi="宋体" w:eastAsia="宋体" w:cs="宋体"/>
          <w:sz w:val="21"/>
        </w:rPr>
        <w:t xml:space="preserve">名称：</w:t>
      </w:r>
      <w:r>
        <w:rPr>
          <w:rFonts w:hint="eastAsia" w:ascii="宋体" w:hAnsi="宋体" w:eastAsia="宋体" w:cs="宋体"/>
          <w:u w:val="single"/>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t xml:space="preserve">强制采购       </w:t>
      </w:r>
      <w:r>
        <w:rPr>
          <w:rFonts w:hint="eastAsia" w:ascii="宋体" w:hAnsi="宋体" w:cs="宋体"/>
          <w:iCs/>
          <w:szCs w:val="21"/>
        </w:rPr>
        <w:t xml:space="preserve">优先采购    </w:t>
      </w:r>
      <w:r/>
    </w:p>
    <w:p>
      <w:pPr>
        <w:pStyle w:val="103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否</w:t>
      </w:r>
      <w:r/>
    </w:p>
    <w:p>
      <w:pPr>
        <w:spacing w:line="400" w:lineRule="exact"/>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szCs w:val="21"/>
        </w:rPr>
      </w:pPr>
      <w:r>
        <w:rPr>
          <w:rFonts w:hint="eastAsia" w:ascii="宋体" w:hAnsi="宋体" w:cs="宋体"/>
          <w:szCs w:val="21"/>
        </w:rPr>
        <w:t xml:space="preserve">是       </w:t>
      </w:r>
      <w:r>
        <w:rPr>
          <w:rFonts w:hint="eastAsia" w:ascii="宋体" w:hAnsi="宋体" w:cs="宋体"/>
          <w:szCs w:val="21"/>
        </w:rPr>
        <w:t xml:space="preserve">否      </w:t>
      </w:r>
      <w:r>
        <w:rPr>
          <w:rFonts w:hint="eastAsia" w:ascii="宋体" w:hAnsi="宋体" w:cs="宋体"/>
          <w:szCs w:val="21"/>
        </w:rPr>
        <w:t xml:space="preserve">不涉及</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合同金额</w:t>
      </w:r>
      <w:r/>
    </w:p>
    <w:p>
      <w:pPr>
        <w:ind w:firstLine="420"/>
        <w:spacing w:line="400" w:lineRule="exact"/>
        <w:rPr>
          <w:rFonts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（注：固定单价合同应填写单价和最高限价）</w:t>
      </w:r>
      <w:r/>
    </w:p>
    <w:p>
      <w:pPr>
        <w:spacing w:line="400" w:lineRule="exact"/>
        <w:rPr>
          <w:rFonts w:ascii="宋体" w:hAnsi="宋体" w:cs="宋体"/>
          <w:szCs w:val="21"/>
        </w:rPr>
      </w:pPr>
      <w:r>
        <w:rPr>
          <w:rFonts w:hint="eastAsia" w:ascii="宋体" w:hAnsi="宋体" w:cs="宋体"/>
          <w:szCs w:val="21"/>
        </w:rPr>
        <w:t xml:space="preserve">    （2）合同定价方式（采用组合定价方式的，</w:t>
      </w:r>
      <w:r>
        <w:rPr>
          <w:rFonts w:hint="eastAsia" w:ascii="宋体" w:hAnsi="宋体" w:cs="宋体"/>
          <w:szCs w:val="21"/>
        </w:rPr>
        <w:t xml:space="preserve">可以勾选多项</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iCs/>
          <w:szCs w:val="21"/>
        </w:rPr>
        <w:t xml:space="preserve">  </w:t>
      </w:r>
      <w:r>
        <w:rPr>
          <w:rFonts w:hint="eastAsia" w:ascii="宋体" w:hAnsi="宋体" w:cs="宋体"/>
          <w:iCs/>
          <w:szCs w:val="21"/>
        </w:rPr>
        <w:t xml:space="preserve">固定总价 </w:t>
      </w:r>
      <w:r>
        <w:rPr>
          <w:rFonts w:hint="eastAsia" w:ascii="宋体" w:hAnsi="宋体" w:cs="宋体"/>
          <w:iCs/>
          <w:szCs w:val="21"/>
        </w:rPr>
        <w:t xml:space="preserve">固定单价 </w:t>
      </w:r>
      <w:r>
        <w:rPr>
          <w:rFonts w:hint="eastAsia" w:ascii="宋体" w:hAnsi="宋体" w:cs="宋体"/>
          <w:iCs/>
          <w:szCs w:val="21"/>
        </w:rPr>
        <w:t xml:space="preserve">固定费率 </w:t>
      </w:r>
      <w:r>
        <w:rPr>
          <w:rFonts w:hint="eastAsia" w:ascii="宋体" w:hAnsi="宋体" w:cs="宋体"/>
          <w:iCs/>
          <w:szCs w:val="21"/>
        </w:rPr>
        <w:t xml:space="preserve">成本补偿 </w:t>
      </w:r>
      <w:r>
        <w:rPr>
          <w:rFonts w:hint="eastAsia" w:ascii="宋体" w:hAnsi="宋体" w:cs="宋体"/>
          <w:iCs/>
          <w:szCs w:val="21"/>
        </w:rPr>
        <w:t xml:space="preserve">绩效激励 </w:t>
      </w:r>
      <w:r>
        <w:rPr>
          <w:rFonts w:hint="eastAsia" w:ascii="宋体" w:hAnsi="宋体" w:cs="宋体"/>
          <w:iCs/>
          <w:szCs w:val="21"/>
        </w:rPr>
        <w:t xml:space="preserve">其他</w:t>
      </w:r>
      <w:r>
        <w:rPr>
          <w:rFonts w:hint="eastAsia" w:ascii="宋体" w:hAnsi="宋体" w:cs="宋体"/>
          <w:szCs w:val="21"/>
          <w:u w:val="single"/>
        </w:rPr>
        <w:t xml:space="preserve">       </w:t>
      </w:r>
      <w:r/>
    </w:p>
    <w:p>
      <w:pPr>
        <w:pStyle w:val="1001"/>
        <w:ind w:left="0" w:firstLine="420"/>
        <w:spacing w:line="400" w:lineRule="exact"/>
        <w:rPr>
          <w:rFonts w:ascii="宋体" w:hAnsi="宋体" w:cs="宋体"/>
          <w:sz w:val="21"/>
          <w:szCs w:val="21"/>
          <w:lang w:eastAsia="zh-CN"/>
        </w:rPr>
      </w:pPr>
      <w:r>
        <w:rPr>
          <w:rFonts w:hint="eastAsia" w:ascii="宋体" w:hAnsi="宋体" w:cs="宋体"/>
          <w:sz w:val="21"/>
          <w:szCs w:val="21"/>
          <w:lang w:eastAsia="zh-CN"/>
        </w:rPr>
        <w:t xml:space="preserve">（3）付款方式（按项目</w:t>
      </w:r>
      <w:r>
        <w:rPr>
          <w:rFonts w:hint="eastAsia" w:ascii="宋体" w:hAnsi="宋体" w:cs="宋体"/>
          <w:sz w:val="21"/>
          <w:szCs w:val="21"/>
          <w:lang w:eastAsia="zh-CN"/>
        </w:rPr>
        <w:t xml:space="preserve">实际勾选填写</w:t>
      </w:r>
      <w:r>
        <w:rPr>
          <w:rFonts w:hint="eastAsia" w:ascii="宋体" w:hAnsi="宋体" w:cs="宋体"/>
          <w:sz w:val="21"/>
          <w:szCs w:val="21"/>
          <w:lang w:eastAsia="zh-CN"/>
        </w:rPr>
        <w:t xml:space="preserve">）：</w:t>
      </w:r>
      <w:r/>
    </w:p>
    <w:p>
      <w:pPr>
        <w:ind w:firstLine="630"/>
        <w:spacing w:line="400" w:lineRule="exact"/>
        <w:rPr>
          <w:rFonts w:ascii="宋体" w:hAnsi="宋体" w:cs="宋体"/>
          <w:szCs w:val="21"/>
          <w:u w:val="single"/>
        </w:rPr>
      </w:pP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ascii="宋体" w:hAnsi="宋体" w:cs="宋体"/>
        </w:rPr>
      </w:pPr>
      <w:r>
        <w:rPr>
          <w:rFonts w:hint="eastAsia" w:ascii="宋体" w:hAnsi="宋体" w:cs="宋体"/>
          <w:szCs w:val="21"/>
        </w:rPr>
        <w:t xml:space="preserve">分期付款：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 xml:space="preserve">，其中涉及预付款的：</w:t>
      </w:r>
      <w:r>
        <w:rPr>
          <w:rFonts w:hint="eastAsia" w:ascii="宋体" w:hAnsi="宋体" w:cs="宋体"/>
          <w:szCs w:val="21"/>
          <w:u w:val="single"/>
        </w:rPr>
        <w:t xml:space="preserve"> （应明确预付款的支付比例和支付条件） </w:t>
      </w:r>
      <w:r/>
    </w:p>
    <w:p>
      <w:pPr>
        <w:spacing w:before="120" w:after="120"/>
        <w:rPr>
          <w:rFonts w:ascii="宋体" w:hAnsi="宋体" w:cs="宋体"/>
          <w:bCs/>
          <w:sz w:val="24"/>
          <w:szCs w:val="24"/>
        </w:rPr>
      </w:pPr>
      <w:r>
        <w:rPr>
          <w:rFonts w:hint="eastAsia" w:ascii="宋体" w:hAnsi="宋体" w:cs="宋体"/>
          <w:bCs/>
          <w:sz w:val="24"/>
          <w:szCs w:val="24"/>
        </w:rPr>
        <w:t xml:space="preserve">（备注：根据《关于进一步提高政府采购透明度和采购效率相关事项的通知》（财办库〔2023〕243号）规定，对于有预付安排的合同，鼓励采购人将合同预付款比例提高到30%以上。对于满足合同约定支付条件的，采购人原则上应当自收到发票后10个工作日内将资金支付到合同约定的供应商账户，鼓励采购</w:t>
      </w:r>
      <w:r>
        <w:rPr>
          <w:rFonts w:hint="eastAsia" w:ascii="宋体" w:hAnsi="宋体" w:cs="宋体"/>
          <w:bCs/>
          <w:sz w:val="24"/>
          <w:szCs w:val="24"/>
        </w:rPr>
        <w:t xml:space="preserve">人完善</w:t>
      </w:r>
      <w:r>
        <w:rPr>
          <w:rFonts w:hint="eastAsia" w:ascii="宋体" w:hAnsi="宋体" w:cs="宋体"/>
          <w:bCs/>
          <w:sz w:val="24"/>
          <w:szCs w:val="24"/>
        </w:rPr>
        <w:t xml:space="preserve">内部流程，自收到发票后1个工作日内完成资金支付事宜。采购人和供应商对资金支付产生争议的，应当按照法律规定和合同约定及时解决，保证资金支付效率。</w:t>
      </w:r>
      <w:r/>
    </w:p>
    <w:p>
      <w:pPr>
        <w:ind w:firstLine="630"/>
        <w:spacing w:line="400" w:lineRule="exact"/>
        <w:rPr>
          <w:rFonts w:ascii="宋体" w:hAnsi="宋体" w:cs="宋体"/>
          <w:szCs w:val="21"/>
          <w:u w:val="single"/>
        </w:rPr>
      </w:pP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ascii="宋体" w:hAnsi="宋体" w:cs="宋体"/>
          <w:szCs w:val="21"/>
          <w:u w:val="single"/>
        </w:rPr>
      </w:pP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2"/>
        </w:numPr>
        <w:ind w:firstLine="420"/>
        <w:spacing w:line="400" w:lineRule="exact"/>
        <w:rPr>
          <w:rFonts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hint="eastAsia" w:ascii="宋体" w:hAnsi="宋体" w:cs="宋体"/>
          <w:szCs w:val="21"/>
        </w:rPr>
        <w:t xml:space="preserve">是    </w:t>
      </w:r>
      <w:r>
        <w:rPr>
          <w:rFonts w:hint="eastAsia" w:ascii="宋体" w:hAnsi="宋体" w:cs="宋体"/>
          <w:szCs w:val="21"/>
        </w:rPr>
        <w:t xml:space="preserve">否</w:t>
      </w:r>
      <w:r/>
    </w:p>
    <w:p>
      <w:pPr>
        <w:pStyle w:val="1032"/>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spacing w:before="120" w:after="120"/>
        <w:rPr>
          <w:rFonts w:ascii="宋体" w:hAnsi="宋体" w:cs="宋体"/>
          <w:bCs/>
          <w:sz w:val="24"/>
          <w:szCs w:val="24"/>
        </w:rPr>
      </w:pPr>
      <w:r>
        <w:rPr>
          <w:rFonts w:hint="eastAsia" w:ascii="宋体" w:hAnsi="宋体" w:cs="宋体"/>
          <w:bCs/>
          <w:sz w:val="24"/>
          <w:szCs w:val="24"/>
        </w:rPr>
        <w:t xml:space="preserve">（备注1：根据江苏省财政厅《关于开展政府采购货物和服务采购项目违规收取质量保证金清理工作的通知》第一条规定，项目收取履约保证金的，采购人应当在采购合同中约定退还履约保证金的方式、时间、条件和不予退还的情形，明确逾期退还履约保证金的违约责任。政府采购货物和服务采购项目不得收取质量保证金，也不得将已收取的履约保证金转为质量保证金。招标文件定稿后该备注删除。）</w:t>
      </w:r>
      <w:r/>
    </w:p>
    <w:p>
      <w:pPr>
        <w:spacing w:before="120" w:after="120"/>
        <w:rPr>
          <w:rFonts w:ascii="宋体" w:hAnsi="宋体" w:cs="宋体"/>
          <w:bCs/>
          <w:sz w:val="24"/>
          <w:szCs w:val="24"/>
        </w:rPr>
      </w:pPr>
      <w:r>
        <w:rPr>
          <w:rFonts w:hint="eastAsia" w:ascii="宋体" w:hAnsi="宋体" w:cs="宋体"/>
          <w:bCs/>
          <w:sz w:val="24"/>
          <w:szCs w:val="24"/>
        </w:rPr>
        <w:t xml:space="preserve">（备注2：如果项目收取履约保证金，支持和鼓励中标供应商自愿使用履约保函（保险）代替缴纳履约保证金，具体详见《关于在全省政府采购领域推行电子履约保函（保险）的通知》（</w:t>
      </w:r>
      <w:r>
        <w:rPr>
          <w:rFonts w:hint="eastAsia" w:ascii="宋体" w:hAnsi="宋体" w:cs="宋体"/>
          <w:bCs/>
          <w:sz w:val="24"/>
          <w:szCs w:val="24"/>
        </w:rPr>
        <w:t xml:space="preserve">苏财购〔2023〕</w:t>
      </w:r>
      <w:r>
        <w:rPr>
          <w:rFonts w:hint="eastAsia" w:ascii="宋体" w:hAnsi="宋体" w:cs="宋体"/>
          <w:bCs/>
          <w:sz w:val="24"/>
          <w:szCs w:val="24"/>
        </w:rPr>
        <w:t xml:space="preserve">150号）规定。招标文件定稿后该备注删除。）</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合同验收</w:t>
      </w:r>
      <w:r/>
    </w:p>
    <w:p>
      <w:pPr>
        <w:numPr>
          <w:ilvl w:val="0"/>
          <w:numId w:val="4"/>
        </w:numPr>
        <w:ind w:firstLine="420"/>
        <w:spacing w:line="400" w:lineRule="exact"/>
        <w:rPr>
          <w:rFonts w:ascii="宋体" w:hAnsi="宋体" w:cs="宋体"/>
          <w:bCs/>
          <w:szCs w:val="21"/>
        </w:rPr>
      </w:pPr>
      <w:r>
        <w:rPr>
          <w:rFonts w:hint="eastAsia" w:ascii="宋体" w:hAnsi="宋体" w:cs="宋体"/>
          <w:bCs/>
          <w:szCs w:val="21"/>
        </w:rPr>
        <w:t xml:space="preserve">验收组织方式：</w:t>
      </w:r>
      <w:r>
        <w:rPr>
          <w:rFonts w:hint="eastAsia" w:ascii="宋体" w:hAnsi="宋体" w:cs="宋体"/>
          <w:szCs w:val="21"/>
        </w:rPr>
        <w:t xml:space="preserve"></w:t>
      </w:r>
      <w:r>
        <w:rPr>
          <w:rFonts w:hint="eastAsia" w:ascii="宋体" w:hAnsi="宋体" w:cs="宋体"/>
          <w:bCs/>
          <w:szCs w:val="21"/>
        </w:rPr>
        <w:t xml:space="preserve">自行组织 </w:t>
      </w:r>
      <w:r>
        <w:rPr>
          <w:rFonts w:hint="eastAsia" w:ascii="宋体" w:hAnsi="宋体" w:cs="宋体"/>
          <w:szCs w:val="21"/>
        </w:rPr>
        <w:t xml:space="preserve"></w:t>
      </w:r>
      <w:r>
        <w:rPr>
          <w:rFonts w:hint="eastAsia" w:ascii="宋体" w:hAnsi="宋体" w:cs="宋体"/>
          <w:bCs/>
          <w:szCs w:val="21"/>
        </w:rPr>
        <w:t xml:space="preserve">委托第三方组织</w:t>
      </w:r>
      <w:r/>
    </w:p>
    <w:p>
      <w:pPr>
        <w:spacing w:line="400" w:lineRule="exact"/>
        <w:rPr>
          <w:rFonts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ascii="宋体" w:hAnsi="宋体" w:cs="宋体"/>
          <w:bCs/>
          <w:szCs w:val="21"/>
        </w:rPr>
      </w:pPr>
      <w:r>
        <w:rPr>
          <w:rFonts w:hint="eastAsia" w:ascii="宋体" w:hAnsi="宋体" w:cs="宋体"/>
          <w:bCs/>
          <w:szCs w:val="21"/>
        </w:rPr>
        <w:t xml:space="preserve">     是否邀请本项目的其他供应商参加验收：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rPr>
      </w:pPr>
      <w:r>
        <w:rPr>
          <w:rFonts w:hint="eastAsia" w:ascii="宋体" w:hAnsi="宋体" w:cs="宋体"/>
          <w:bCs/>
          <w:szCs w:val="21"/>
        </w:rPr>
        <w:t xml:space="preserve">是否邀请专家参加验收：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rPr>
      </w:pPr>
      <w:r>
        <w:rPr>
          <w:rFonts w:hint="eastAsia" w:ascii="宋体" w:hAnsi="宋体" w:cs="宋体"/>
          <w:bCs/>
          <w:szCs w:val="21"/>
        </w:rPr>
        <w:t xml:space="preserve">是否邀请服务对象参加验收：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rPr>
      </w:pPr>
      <w:r>
        <w:rPr>
          <w:rFonts w:hint="eastAsia" w:ascii="宋体" w:hAnsi="宋体" w:cs="宋体"/>
          <w:bCs/>
          <w:szCs w:val="21"/>
        </w:rPr>
        <w:t xml:space="preserve">是否邀请第三方检测机构参加验收：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rPr>
      </w:pPr>
      <w:r>
        <w:rPr>
          <w:rFonts w:hint="eastAsia" w:ascii="宋体" w:hAnsi="宋体" w:cs="宋体"/>
          <w:bCs/>
          <w:szCs w:val="21"/>
        </w:rPr>
        <w:t xml:space="preserve">是否进行抽查检测：</w:t>
      </w:r>
      <w:r>
        <w:rPr>
          <w:rFonts w:hint="eastAsia" w:ascii="宋体" w:hAnsi="宋体" w:cs="宋体"/>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u w:val="single"/>
        </w:rPr>
      </w:pPr>
      <w:r>
        <w:rPr>
          <w:rFonts w:hint="eastAsia" w:ascii="宋体" w:hAnsi="宋体" w:cs="宋体"/>
          <w:bCs/>
          <w:szCs w:val="21"/>
        </w:rPr>
        <w:t xml:space="preserve">是否存在破坏性检测：</w:t>
      </w:r>
      <w:r>
        <w:rPr>
          <w:rFonts w:hint="eastAsia" w:ascii="宋体" w:hAnsi="宋体" w:cs="宋体"/>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525"/>
        <w:spacing w:line="400" w:lineRule="exact"/>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否</w:t>
      </w:r>
      <w:r/>
    </w:p>
    <w:p>
      <w:pPr>
        <w:ind w:firstLine="525"/>
        <w:spacing w:line="400" w:lineRule="exact"/>
        <w:rPr>
          <w:rFonts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   日内组织验收） </w:t>
      </w:r>
      <w:r/>
    </w:p>
    <w:p>
      <w:pPr>
        <w:ind w:firstLine="420"/>
        <w:spacing w:line="400" w:lineRule="exact"/>
        <w:rPr>
          <w:rFonts w:ascii="宋体" w:hAnsi="宋体" w:cs="宋体"/>
          <w:bCs/>
          <w:szCs w:val="21"/>
        </w:rPr>
      </w:pPr>
      <w:r>
        <w:rPr>
          <w:rFonts w:hint="eastAsia" w:ascii="宋体" w:hAnsi="宋体" w:cs="宋体"/>
          <w:bCs/>
          <w:szCs w:val="21"/>
        </w:rPr>
        <w:t xml:space="preserve">（3）履约验收方式：</w:t>
      </w:r>
      <w:r>
        <w:rPr>
          <w:rFonts w:hint="eastAsia" w:ascii="宋体" w:hAnsi="宋体" w:cs="宋体"/>
          <w:szCs w:val="21"/>
        </w:rPr>
        <w:t xml:space="preserve"></w:t>
      </w:r>
      <w:r>
        <w:rPr>
          <w:rFonts w:hint="eastAsia" w:ascii="宋体" w:hAnsi="宋体" w:cs="宋体"/>
          <w:bCs/>
          <w:szCs w:val="21"/>
        </w:rPr>
        <w:t xml:space="preserve">一次性验收         </w:t>
      </w:r>
      <w:r/>
    </w:p>
    <w:p>
      <w:pPr>
        <w:spacing w:line="400" w:lineRule="exact"/>
        <w:rPr>
          <w:rFonts w:ascii="宋体" w:hAnsi="宋体" w:cs="宋体"/>
          <w:bCs/>
          <w:szCs w:val="21"/>
        </w:rPr>
      </w:pP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103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hint="eastAsia" w:ascii="宋体" w:hAnsi="宋体" w:eastAsia="宋体" w:cs="宋体"/>
          <w:sz w:val="21"/>
        </w:rPr>
        <w:t xml:space="preserve"></w:t>
      </w:r>
      <w:r>
        <w:rPr>
          <w:rFonts w:hint="eastAsia" w:ascii="宋体" w:hAnsi="宋体" w:eastAsia="宋体" w:cs="宋体"/>
          <w:bCs/>
          <w:sz w:val="21"/>
        </w:rPr>
        <w:t xml:space="preserve">是  </w:t>
      </w:r>
      <w:r>
        <w:rPr>
          <w:rFonts w:hint="eastAsia" w:ascii="宋体" w:hAnsi="宋体" w:eastAsia="宋体" w:cs="宋体"/>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组成合同的文件</w:t>
      </w:r>
      <w:r/>
    </w:p>
    <w:p>
      <w:pPr>
        <w:ind w:firstLine="420"/>
        <w:spacing w:line="400" w:lineRule="exact"/>
        <w:rPr>
          <w:rFonts w:ascii="宋体" w:hAnsi="宋体" w:cs="宋体"/>
          <w:szCs w:val="21"/>
        </w:rPr>
      </w:pPr>
      <w:r>
        <w:rPr>
          <w:rFonts w:hint="eastAsia" w:ascii="宋体" w:hAnsi="宋体" w:cs="宋体"/>
          <w:szCs w:val="21"/>
        </w:rPr>
        <w:t xml:space="preserve">本协议书与下列文件一起构成合同文件，如下述文件之间有任何抵触、矛盾或歧义，</w:t>
      </w:r>
      <w:r>
        <w:rPr>
          <w:rFonts w:hint="eastAsia" w:ascii="宋体" w:hAnsi="宋体" w:cs="宋体"/>
          <w:szCs w:val="21"/>
        </w:rPr>
        <w:t xml:space="preserve">应按以下顺序解释：</w:t>
      </w:r>
      <w:r/>
    </w:p>
    <w:p>
      <w:pPr>
        <w:ind w:firstLine="420"/>
        <w:spacing w:line="400" w:lineRule="exact"/>
        <w:rPr>
          <w:rFonts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ascii="宋体" w:hAnsi="宋体" w:cs="宋体"/>
          <w:szCs w:val="21"/>
        </w:rPr>
      </w:pPr>
      <w:r>
        <w:rPr>
          <w:rFonts w:hint="eastAsia" w:ascii="宋体" w:hAnsi="宋体" w:cs="宋体"/>
          <w:szCs w:val="21"/>
        </w:rPr>
        <w:t xml:space="preserve">（4）中标（成交）通知书</w:t>
      </w:r>
      <w:r/>
    </w:p>
    <w:p>
      <w:pPr>
        <w:ind w:firstLine="420"/>
        <w:spacing w:line="400" w:lineRule="exact"/>
        <w:rPr>
          <w:rFonts w:ascii="宋体" w:hAnsi="宋体" w:cs="宋体"/>
          <w:szCs w:val="21"/>
        </w:rPr>
      </w:pPr>
      <w:r>
        <w:rPr>
          <w:rFonts w:hint="eastAsia" w:ascii="宋体" w:hAnsi="宋体" w:cs="宋体"/>
          <w:szCs w:val="21"/>
        </w:rPr>
        <w:t xml:space="preserve">（5）投标（响应）文件</w:t>
      </w:r>
      <w:r/>
    </w:p>
    <w:p>
      <w:pPr>
        <w:ind w:firstLine="420"/>
        <w:spacing w:line="400" w:lineRule="exact"/>
        <w:rPr>
          <w:rFonts w:ascii="宋体" w:hAnsi="宋体" w:cs="宋体"/>
          <w:szCs w:val="21"/>
        </w:rPr>
      </w:pPr>
      <w:r>
        <w:rPr>
          <w:rFonts w:hint="eastAsia" w:ascii="宋体" w:hAnsi="宋体" w:cs="宋体"/>
          <w:szCs w:val="21"/>
        </w:rPr>
        <w:t xml:space="preserve">（6）采购文件</w:t>
      </w:r>
      <w:r/>
    </w:p>
    <w:p>
      <w:pPr>
        <w:ind w:firstLine="420"/>
        <w:spacing w:line="400" w:lineRule="exact"/>
        <w:rPr>
          <w:rFonts w:ascii="宋体" w:hAnsi="宋体" w:cs="宋体"/>
          <w:szCs w:val="21"/>
        </w:rPr>
      </w:pPr>
      <w:r>
        <w:rPr>
          <w:rFonts w:hint="eastAsia" w:ascii="宋体" w:hAnsi="宋体" w:cs="宋体"/>
          <w:szCs w:val="21"/>
        </w:rPr>
        <w:t xml:space="preserve">（7）有关技术文件，图纸</w:t>
      </w:r>
      <w:r/>
    </w:p>
    <w:p>
      <w:pPr>
        <w:pStyle w:val="1032"/>
        <w:ind w:firstLine="420"/>
        <w:rPr>
          <w:rFonts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合同生效</w:t>
      </w:r>
      <w:r/>
    </w:p>
    <w:p>
      <w:pPr>
        <w:ind w:firstLine="420"/>
        <w:spacing w:line="400" w:lineRule="exact"/>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2"/>
        </w:numPr>
        <w:ind w:firstLine="420"/>
        <w:spacing w:line="400" w:lineRule="exact"/>
        <w:rPr>
          <w:rFonts w:ascii="宋体" w:hAnsi="宋体" w:cs="宋体"/>
          <w:b/>
          <w:szCs w:val="21"/>
        </w:rPr>
      </w:pPr>
      <w:r>
        <w:rPr>
          <w:rFonts w:hint="eastAsia" w:ascii="宋体" w:hAnsi="宋体" w:cs="宋体"/>
          <w:b/>
          <w:szCs w:val="21"/>
        </w:rPr>
        <w:t xml:space="preserve">合同份数</w:t>
      </w:r>
      <w:r/>
    </w:p>
    <w:p>
      <w:pPr>
        <w:ind w:firstLine="420"/>
        <w:spacing w:line="400" w:lineRule="exact"/>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ind w:firstLine="420"/>
        <w:spacing w:line="400" w:lineRule="exact"/>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ascii="宋体" w:hAnsi="宋体" w:cs="宋体"/>
          <w:b/>
          <w:bCs/>
          <w:szCs w:val="21"/>
        </w:rPr>
      </w:pPr>
      <w:r>
        <w:rPr>
          <w:rFonts w:hint="eastAsia" w:ascii="宋体" w:hAnsi="宋体" w:cs="宋体"/>
          <w:szCs w:val="21"/>
        </w:rPr>
        <w:t xml:space="preserve">附件：具体标的及其技术要求和商务要求、联合协议、分包意向协议等</w:t>
      </w:r>
      <w:r>
        <w:rPr>
          <w:rFonts w:hint="eastAsia" w:ascii="宋体" w:hAnsi="宋体" w:cs="宋体"/>
          <w:lang w:val="en"/>
        </w:rPr>
        <w:t xml:space="preserve"> </w:t>
      </w:r>
      <w:r/>
    </w:p>
    <w:p>
      <w:pPr>
        <w:pStyle w:val="1001"/>
        <w:rPr>
          <w:rFonts w:ascii="宋体" w:hAnsi="宋体" w:cs="宋体"/>
          <w:lang w:eastAsia="zh-CN"/>
        </w:rPr>
      </w:pPr>
      <w:r>
        <w:rPr>
          <w:rFonts w:ascii="宋体" w:hAnsi="宋体" w:cs="宋体"/>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81"/>
        <w:gridCol w:w="1160"/>
        <w:gridCol w:w="2830"/>
      </w:tblGrid>
      <w:tr>
        <w:trPr>
          <w:trHeight w:val="490"/>
        </w:trPr>
        <w:tc>
          <w:tcPr>
            <w:gridSpan w:val="2"/>
            <w:tcW w:w="4305" w:type="dxa"/>
            <w:vAlign w:val="center"/>
            <w:textDirection w:val="lrTb"/>
            <w:noWrap w:val="false"/>
          </w:tcPr>
          <w:p>
            <w:pPr>
              <w:jc w:val="center"/>
              <w:spacing w:line="300" w:lineRule="exact"/>
              <w:rPr>
                <w:rFonts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W w:w="4098" w:type="dxa"/>
            <w:vAlign w:val="center"/>
            <w:textDirection w:val="lrTb"/>
            <w:noWrap w:val="false"/>
          </w:tcPr>
          <w:p>
            <w:pPr>
              <w:jc w:val="center"/>
              <w:spacing w:line="300" w:lineRule="exact"/>
              <w:rPr>
                <w:rFonts w:ascii="宋体" w:hAnsi="宋体" w:cs="宋体"/>
              </w:rPr>
            </w:pPr>
            <w:r>
              <w:rPr>
                <w:rFonts w:hint="eastAsia" w:ascii="宋体" w:hAnsi="宋体" w:cs="宋体"/>
                <w:szCs w:val="21"/>
              </w:rPr>
              <w:t xml:space="preserve">乙方（供应商）</w:t>
            </w:r>
            <w:r/>
          </w:p>
        </w:tc>
      </w:tr>
      <w:tr>
        <w:trPr>
          <w:trHeight w:val="917"/>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1171"/>
        </w:trPr>
        <w:tc>
          <w:tcPr>
            <w:tcW w:w="1126" w:type="dxa"/>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ind w:firstLine="100"/>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W w:w="1436" w:type="dxa"/>
            <w:vAlign w:val="center"/>
            <w:vMerge w:val="restart"/>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W w:w="1259"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r>
      <w:tr>
        <w:trPr>
          <w:trHeight w:val="483"/>
        </w:trPr>
        <w:tc>
          <w:tcPr>
            <w:tcW w:w="1126"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1436"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拥有者性别</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开户名称</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开户银行</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W w:w="112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436"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117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银行账号</w:t>
            </w:r>
            <w:r/>
          </w:p>
        </w:tc>
        <w:tc>
          <w:tcPr>
            <w:tcW w:w="125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586"/>
        </w:trPr>
        <w:tc>
          <w:tcPr>
            <w:gridSpan w:val="4"/>
            <w:tcW w:w="8403" w:type="dxa"/>
            <w:vAlign w:val="center"/>
            <w:textDirection w:val="lrTb"/>
            <w:noWrap w:val="false"/>
          </w:tcPr>
          <w:p>
            <w:pPr>
              <w:pStyle w:val="779"/>
              <w:ind w:left="0"/>
              <w:jc w:val="left"/>
              <w:spacing w:before="156" w:after="0" w:line="360" w:lineRule="auto"/>
              <w:rPr>
                <w:rFonts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760"/>
        <w:spacing w:before="156"/>
        <w:rPr>
          <w:rFonts w:ascii="宋体" w:hAnsi="宋体" w:eastAsia="宋体" w:cs="宋体"/>
          <w:sz w:val="28"/>
          <w:szCs w:val="28"/>
        </w:rPr>
      </w:pPr>
      <w:r>
        <w:rPr>
          <w:rFonts w:hint="eastAsia" w:ascii="宋体" w:hAnsi="宋体" w:eastAsia="宋体" w:cs="宋体"/>
          <w:sz w:val="21"/>
          <w:szCs w:val="21"/>
          <w:u w:val="single"/>
        </w:rPr>
        <w:br w:type="page" w:clear="all"/>
      </w:r>
      <w:bookmarkStart w:id="202" w:name="_Toc185323034"/>
      <w:r>
        <w:rPr>
          <w:rFonts w:hint="eastAsia" w:ascii="宋体" w:hAnsi="宋体" w:eastAsia="宋体" w:cs="宋体"/>
          <w:b w:val="0"/>
          <w:bCs w:val="0"/>
          <w:sz w:val="28"/>
          <w:szCs w:val="28"/>
        </w:rPr>
        <w:t xml:space="preserve">第二节 政府采购合同通用条款</w:t>
      </w:r>
      <w:bookmarkEnd w:id="202"/>
      <w:r/>
      <w:r/>
    </w:p>
    <w:p>
      <w:pPr>
        <w:jc w:val="left"/>
        <w:spacing w:line="400" w:lineRule="exact"/>
        <w:tabs>
          <w:tab w:val="left" w:pos="8820" w:leader="none"/>
          <w:tab w:val="left" w:pos="9345" w:leader="none"/>
          <w:tab w:val="left" w:pos="9765" w:leader="none"/>
        </w:tabs>
        <w:rPr>
          <w:rFonts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420"/>
        <w:jc w:val="left"/>
        <w:spacing w:line="400" w:lineRule="exact"/>
        <w:rPr>
          <w:rFonts w:ascii="宋体" w:hAnsi="宋体" w:cs="宋体"/>
          <w:szCs w:val="21"/>
        </w:rPr>
      </w:pPr>
      <w:r>
        <w:rPr>
          <w:rFonts w:hint="eastAsia" w:ascii="宋体" w:hAnsi="宋体" w:cs="宋体"/>
          <w:szCs w:val="21"/>
        </w:rPr>
        <w:t xml:space="preserve">1.1合同当事人</w:t>
      </w:r>
      <w:r/>
    </w:p>
    <w:p>
      <w:pPr>
        <w:ind w:firstLine="420"/>
        <w:jc w:val="left"/>
        <w:spacing w:line="400" w:lineRule="exact"/>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s="宋体"/>
          <w:szCs w:val="21"/>
        </w:rPr>
        <w:t xml:space="preserve">商履行</w:t>
      </w:r>
      <w:r>
        <w:rPr>
          <w:rFonts w:hint="eastAsia" w:ascii="宋体" w:hAnsi="宋体" w:cs="宋体"/>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5"/>
        </w:numPr>
        <w:jc w:val="left"/>
        <w:spacing w:line="400" w:lineRule="exact"/>
        <w:rPr>
          <w:rFonts w:ascii="宋体" w:hAnsi="宋体" w:cs="宋体"/>
          <w:b/>
          <w:bCs/>
          <w:sz w:val="24"/>
        </w:rPr>
      </w:pPr>
      <w:r>
        <w:rPr>
          <w:rFonts w:hint="eastAsia" w:ascii="宋体" w:hAnsi="宋体" w:cs="宋体"/>
          <w:b/>
          <w:sz w:val="24"/>
        </w:rPr>
        <w:t xml:space="preserve">合同标的及金额</w:t>
      </w:r>
      <w:r/>
    </w:p>
    <w:p>
      <w:pPr>
        <w:ind w:firstLine="420"/>
        <w:jc w:val="left"/>
        <w:spacing w:line="400" w:lineRule="exact"/>
        <w:rPr>
          <w:rFonts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ascii="宋体" w:hAnsi="宋体" w:cs="宋体"/>
          <w:b/>
          <w:sz w:val="24"/>
        </w:rPr>
      </w:pPr>
      <w:r>
        <w:rPr>
          <w:rFonts w:hint="eastAsia" w:ascii="宋体" w:hAnsi="宋体" w:cs="宋体"/>
          <w:b/>
          <w:sz w:val="24"/>
        </w:rPr>
        <w:t xml:space="preserve">3. 履行合同的时间、地点和方式</w:t>
      </w:r>
      <w:r/>
    </w:p>
    <w:p>
      <w:pPr>
        <w:ind w:firstLine="420"/>
        <w:jc w:val="left"/>
        <w:spacing w:line="400" w:lineRule="exact"/>
        <w:rPr>
          <w:rFonts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ascii="宋体" w:hAnsi="宋体" w:cs="宋体"/>
          <w:b/>
          <w:bCs/>
          <w:sz w:val="24"/>
        </w:rPr>
      </w:pPr>
      <w:r>
        <w:rPr>
          <w:rFonts w:hint="eastAsia" w:ascii="宋体" w:hAnsi="宋体" w:cs="宋体"/>
          <w:b/>
          <w:bCs/>
          <w:sz w:val="24"/>
        </w:rPr>
        <w:t xml:space="preserve">4. 甲方的权利和义务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任何说明的，视为验收通过。</w:t>
      </w:r>
      <w:r/>
    </w:p>
    <w:p>
      <w:pPr>
        <w:ind w:firstLine="420"/>
        <w:jc w:val="left"/>
        <w:spacing w:line="400" w:lineRule="exact"/>
        <w:rPr>
          <w:rFonts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ascii="宋体" w:hAnsi="宋体" w:cs="宋体"/>
          <w:b/>
          <w:bCs/>
          <w:sz w:val="24"/>
        </w:rPr>
      </w:pPr>
      <w:r>
        <w:rPr>
          <w:rFonts w:hint="eastAsia" w:ascii="宋体" w:hAnsi="宋体" w:cs="宋体"/>
          <w:b/>
          <w:bCs/>
          <w:sz w:val="24"/>
        </w:rPr>
        <w:t xml:space="preserve">5. 乙方的权利和义务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s="宋体"/>
          <w:szCs w:val="21"/>
        </w:rPr>
      </w:pPr>
      <w:r>
        <w:rPr>
          <w:rFonts w:hint="eastAsia" w:ascii="宋体" w:hAnsi="宋体" w:cs="宋体"/>
          <w:szCs w:val="21"/>
        </w:rPr>
        <w:t xml:space="preserve">5.3乙方有权根据合同约定向甲方收取合同价款。</w:t>
      </w:r>
      <w:r/>
    </w:p>
    <w:p>
      <w:pPr>
        <w:ind w:firstLine="420"/>
        <w:jc w:val="left"/>
        <w:spacing w:line="400" w:lineRule="exact"/>
        <w:rPr>
          <w:rFonts w:ascii="宋体" w:hAnsi="宋体" w:cs="宋体"/>
          <w:szCs w:val="21"/>
        </w:rPr>
      </w:pPr>
      <w:r>
        <w:rPr>
          <w:rFonts w:hint="eastAsia" w:ascii="宋体" w:hAnsi="宋体" w:cs="宋体"/>
          <w:szCs w:val="21"/>
        </w:rPr>
        <w:t xml:space="preserve">5.4国家法律法规规定及</w:t>
      </w:r>
      <w:r>
        <w:rPr>
          <w:rFonts w:hint="eastAsia" w:ascii="宋体" w:hAnsi="宋体" w:cs="宋体"/>
          <w:b/>
          <w:szCs w:val="21"/>
        </w:rPr>
        <w:t xml:space="preserve">【政府采购合同专用条款】</w:t>
      </w:r>
      <w:r>
        <w:rPr>
          <w:rFonts w:hint="eastAsia" w:ascii="宋体" w:hAnsi="宋体" w:cs="宋体"/>
          <w:szCs w:val="21"/>
        </w:rPr>
        <w:t xml:space="preserve">约定应由乙方承担的其他义务和责任。</w:t>
      </w:r>
      <w:r/>
    </w:p>
    <w:p>
      <w:pPr>
        <w:numPr>
          <w:ilvl w:val="0"/>
          <w:numId w:val="6"/>
        </w:numPr>
        <w:jc w:val="left"/>
        <w:spacing w:line="400" w:lineRule="exact"/>
        <w:rPr>
          <w:rFonts w:ascii="宋体" w:hAnsi="宋体" w:cs="宋体"/>
          <w:b/>
          <w:bCs/>
          <w:sz w:val="24"/>
        </w:rPr>
      </w:pPr>
      <w:r>
        <w:rPr>
          <w:rFonts w:hint="eastAsia" w:ascii="宋体" w:hAnsi="宋体" w:cs="宋体"/>
          <w:b/>
          <w:bCs/>
          <w:sz w:val="24"/>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sz w:val="24"/>
        </w:rPr>
      </w:pPr>
      <w:r>
        <w:rPr>
          <w:rFonts w:hint="eastAsia" w:ascii="宋体" w:hAnsi="宋体" w:cs="宋体"/>
          <w:b/>
          <w:bCs/>
          <w:sz w:val="24"/>
        </w:rPr>
        <w:t xml:space="preserve">7. 货物包装、运输、保险和交付要求</w:t>
      </w:r>
      <w:r/>
    </w:p>
    <w:p>
      <w:pPr>
        <w:ind w:firstLine="420"/>
        <w:jc w:val="left"/>
        <w:spacing w:line="400" w:lineRule="exact"/>
        <w:rPr>
          <w:rFonts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1032"/>
        <w:ind w:firstLine="420"/>
        <w:rPr>
          <w:rFonts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sz w:val="24"/>
        </w:rPr>
      </w:pPr>
      <w:r>
        <w:rPr>
          <w:rFonts w:hint="eastAsia" w:ascii="宋体" w:hAnsi="宋体" w:cs="宋体"/>
          <w:b/>
          <w:sz w:val="24"/>
        </w:rPr>
        <w:t xml:space="preserve">8. 质量标准和保证</w:t>
      </w:r>
      <w:r/>
    </w:p>
    <w:p>
      <w:pPr>
        <w:pStyle w:val="783"/>
        <w:ind w:firstLine="420"/>
        <w:jc w:val="left"/>
        <w:spacing w:line="400" w:lineRule="exact"/>
        <w:rPr>
          <w:rFonts w:hAnsi="宋体" w:cs="宋体"/>
          <w:b/>
        </w:rPr>
      </w:pPr>
      <w:r>
        <w:rPr>
          <w:rFonts w:hint="eastAsia" w:hAnsi="宋体" w:cs="宋体"/>
        </w:rPr>
        <w:t xml:space="preserve">8.1 质量标准</w:t>
      </w:r>
      <w:r/>
    </w:p>
    <w:p>
      <w:pPr>
        <w:ind w:firstLine="420"/>
        <w:jc w:val="left"/>
        <w:spacing w:line="400" w:lineRule="exact"/>
        <w:rPr>
          <w:rFonts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3"/>
        <w:ind w:firstLine="420"/>
        <w:jc w:val="left"/>
        <w:spacing w:line="400" w:lineRule="exact"/>
        <w:rPr>
          <w:rFonts w:hAnsi="宋体" w:cs="宋体"/>
        </w:rPr>
      </w:pPr>
      <w:r>
        <w:rPr>
          <w:rFonts w:hint="eastAsia" w:hAnsi="宋体" w:cs="宋体"/>
        </w:rPr>
        <w:t xml:space="preserve">（2）采用中华人民共和国法定计量单位。</w:t>
      </w:r>
      <w:r/>
    </w:p>
    <w:p>
      <w:pPr>
        <w:ind w:firstLine="420"/>
        <w:jc w:val="left"/>
        <w:spacing w:line="400" w:lineRule="exact"/>
        <w:rPr>
          <w:rFonts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cs="宋体"/>
          <w:szCs w:val="21"/>
        </w:rPr>
        <w:t xml:space="preserve">包装好随货物</w:t>
      </w:r>
      <w:r>
        <w:rPr>
          <w:rFonts w:hint="eastAsia" w:ascii="宋体" w:hAnsi="宋体" w:cs="宋体"/>
          <w:szCs w:val="21"/>
        </w:rPr>
        <w:t xml:space="preserve">一同发运。</w:t>
      </w:r>
      <w:r/>
    </w:p>
    <w:p>
      <w:pPr>
        <w:ind w:firstLine="420"/>
        <w:jc w:val="left"/>
        <w:spacing w:line="400" w:lineRule="exact"/>
        <w:rPr>
          <w:rFonts w:ascii="宋体" w:hAnsi="宋体" w:cs="宋体"/>
          <w:szCs w:val="21"/>
        </w:rPr>
      </w:pPr>
      <w:r>
        <w:rPr>
          <w:rFonts w:hint="eastAsia" w:ascii="宋体" w:hAnsi="宋体" w:cs="宋体"/>
          <w:szCs w:val="21"/>
        </w:rPr>
        <w:t xml:space="preserve">8.2 保证</w:t>
      </w:r>
      <w:r/>
    </w:p>
    <w:p>
      <w:pPr>
        <w:ind w:firstLine="420"/>
        <w:jc w:val="left"/>
        <w:spacing w:line="400" w:lineRule="exact"/>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w:t>
      </w:r>
      <w:r>
        <w:rPr>
          <w:rFonts w:hint="eastAsia" w:ascii="宋体" w:hAnsi="宋体" w:cs="宋体"/>
          <w:szCs w:val="21"/>
        </w:rPr>
        <w:t xml:space="preserve">本保证</w:t>
      </w:r>
      <w:r>
        <w:rPr>
          <w:rFonts w:hint="eastAsia" w:ascii="宋体" w:hAnsi="宋体" w:cs="宋体"/>
          <w:szCs w:val="21"/>
        </w:rPr>
        <w:t xml:space="preserve">保持有效。</w:t>
      </w:r>
      <w:r/>
    </w:p>
    <w:p>
      <w:pPr>
        <w:ind w:firstLine="420"/>
        <w:jc w:val="left"/>
        <w:spacing w:line="400" w:lineRule="exact"/>
        <w:rPr>
          <w:rFonts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w:t>
      </w:r>
      <w:r>
        <w:rPr>
          <w:rFonts w:hint="eastAsia" w:ascii="宋体" w:hAnsi="宋体" w:cs="宋体"/>
          <w:szCs w:val="21"/>
        </w:rPr>
        <w:t xml:space="preserve">度免费维修或更换有缺陷的货物或部件。</w:t>
      </w:r>
      <w:r/>
    </w:p>
    <w:p>
      <w:pPr>
        <w:ind w:firstLine="420"/>
        <w:jc w:val="left"/>
        <w:spacing w:line="400" w:lineRule="exact"/>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sz w:val="24"/>
        </w:rPr>
      </w:pPr>
      <w:r>
        <w:rPr>
          <w:rFonts w:hint="eastAsia" w:ascii="宋体" w:hAnsi="宋体" w:cs="宋体"/>
          <w:b/>
          <w:bCs/>
          <w:sz w:val="24"/>
        </w:rPr>
        <w:t xml:space="preserve">9. 权利瑕疵担保</w:t>
      </w:r>
      <w:r/>
    </w:p>
    <w:p>
      <w:pPr>
        <w:ind w:firstLine="420"/>
        <w:jc w:val="left"/>
        <w:spacing w:line="400" w:lineRule="exact"/>
        <w:rPr>
          <w:rFonts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ascii="宋体" w:hAnsi="宋体" w:cs="宋体"/>
          <w:b/>
          <w:bCs/>
          <w:sz w:val="24"/>
        </w:rPr>
      </w:pPr>
      <w:r>
        <w:rPr>
          <w:rFonts w:hint="eastAsia" w:ascii="宋体" w:hAnsi="宋体" w:cs="宋体"/>
          <w:b/>
          <w:bCs/>
          <w:sz w:val="24"/>
        </w:rPr>
        <w:t xml:space="preserve">10. 知识产权保护</w:t>
      </w:r>
      <w:r/>
    </w:p>
    <w:p>
      <w:pPr>
        <w:ind w:firstLine="420"/>
        <w:jc w:val="left"/>
        <w:spacing w:line="400" w:lineRule="exact"/>
        <w:rPr>
          <w:rFonts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szCs w:val="21"/>
        </w:rPr>
        <w:t xml:space="preserve">。</w:t>
      </w:r>
      <w:r/>
    </w:p>
    <w:p>
      <w:pPr>
        <w:jc w:val="left"/>
        <w:spacing w:line="400" w:lineRule="exact"/>
        <w:rPr>
          <w:rFonts w:ascii="宋体" w:hAnsi="宋体" w:cs="宋体"/>
          <w:b/>
          <w:bCs/>
          <w:sz w:val="24"/>
        </w:rPr>
      </w:pPr>
      <w:r>
        <w:rPr>
          <w:rFonts w:hint="eastAsia" w:ascii="宋体" w:hAnsi="宋体" w:cs="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cs="宋体"/>
          <w:b/>
          <w:bCs/>
          <w:sz w:val="24"/>
        </w:rPr>
      </w:pPr>
      <w:r>
        <w:rPr>
          <w:rFonts w:hint="eastAsia" w:ascii="宋体" w:hAnsi="宋体" w:cs="宋体"/>
          <w:b/>
          <w:bCs/>
          <w:sz w:val="24"/>
        </w:rPr>
        <w:t xml:space="preserve">12. 合同价款支付</w:t>
      </w:r>
      <w:r/>
    </w:p>
    <w:p>
      <w:pPr>
        <w:ind w:firstLine="420"/>
        <w:jc w:val="left"/>
        <w:spacing w:line="400" w:lineRule="exact"/>
        <w:rPr>
          <w:rFonts w:ascii="宋体" w:hAnsi="宋体" w:cs="宋体"/>
          <w:szCs w:val="21"/>
        </w:rPr>
      </w:pPr>
      <w:r>
        <w:rPr>
          <w:rFonts w:hint="eastAsia" w:ascii="宋体" w:hAnsi="宋体" w:cs="宋体"/>
          <w:szCs w:val="21"/>
        </w:rPr>
        <w:t xml:space="preserve">12.1 合同价款支付按照国库集中支付制度及财政管理相关规定执行。</w:t>
      </w:r>
      <w:r/>
    </w:p>
    <w:p>
      <w:pPr>
        <w:ind w:firstLine="420"/>
        <w:jc w:val="left"/>
        <w:spacing w:line="400" w:lineRule="exact"/>
        <w:rPr>
          <w:rFonts w:ascii="宋体" w:hAnsi="宋体" w:cs="宋体"/>
          <w:szCs w:val="21"/>
        </w:rPr>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400" w:lineRule="exact"/>
        <w:rPr>
          <w:rFonts w:ascii="宋体" w:hAnsi="宋体" w:cs="宋体"/>
          <w:b/>
          <w:bCs/>
          <w:sz w:val="24"/>
        </w:rPr>
      </w:pPr>
      <w:r>
        <w:rPr>
          <w:rFonts w:hint="eastAsia" w:ascii="宋体" w:hAnsi="宋体" w:cs="宋体"/>
          <w:b/>
          <w:bCs/>
          <w:sz w:val="24"/>
        </w:rPr>
        <w:t xml:space="preserve">13. 履约保证金</w:t>
      </w:r>
      <w:r/>
    </w:p>
    <w:p>
      <w:pPr>
        <w:ind w:firstLine="420"/>
        <w:jc w:val="left"/>
        <w:spacing w:line="400" w:lineRule="exact"/>
        <w:rPr>
          <w:rFonts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w:t>
      </w:r>
      <w:r>
        <w:rPr>
          <w:rFonts w:hint="eastAsia" w:ascii="宋体" w:hAnsi="宋体" w:cs="宋体"/>
          <w:szCs w:val="21"/>
        </w:rPr>
        <w:t xml:space="preserve">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420"/>
        <w:jc w:val="left"/>
        <w:spacing w:line="400" w:lineRule="exact"/>
        <w:rPr>
          <w:rFonts w:ascii="宋体" w:hAnsi="宋体" w:cs="宋体"/>
          <w:szCs w:val="21"/>
        </w:rPr>
      </w:pPr>
      <w:r>
        <w:rPr>
          <w:rFonts w:hint="eastAsia" w:ascii="宋体" w:hAnsi="宋体" w:cs="宋体"/>
          <w:szCs w:val="21"/>
        </w:rPr>
        <w:t xml:space="preserve">14.1 </w:t>
      </w:r>
      <w:r>
        <w:rPr>
          <w:rFonts w:hint="eastAsia" w:ascii="宋体" w:hAnsi="宋体" w:cs="宋体"/>
          <w:szCs w:val="21"/>
        </w:rPr>
        <w:t xml:space="preserve">除项目</w:t>
      </w:r>
      <w:r>
        <w:rPr>
          <w:rFonts w:hint="eastAsia" w:ascii="宋体" w:hAnsi="宋体" w:cs="宋体"/>
          <w:szCs w:val="21"/>
        </w:rPr>
        <w:t xml:space="preserve">不涉及或采购活动中明确约定无须承担外，乙方还应提供下列服务：</w:t>
      </w:r>
      <w:r/>
    </w:p>
    <w:p>
      <w:pPr>
        <w:ind w:firstLine="420"/>
        <w:jc w:val="left"/>
        <w:spacing w:line="400" w:lineRule="exact"/>
        <w:rPr>
          <w:rFonts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ascii="宋体" w:hAnsi="宋体" w:cs="宋体"/>
          <w:b/>
          <w:bCs/>
          <w:sz w:val="24"/>
        </w:rPr>
      </w:pPr>
      <w:r>
        <w:rPr>
          <w:rFonts w:hint="eastAsia" w:ascii="宋体" w:hAnsi="宋体" w:cs="宋体"/>
          <w:b/>
          <w:bCs/>
          <w:sz w:val="24"/>
        </w:rPr>
        <w:t xml:space="preserve">15. 违约责任</w:t>
      </w:r>
      <w:r/>
    </w:p>
    <w:p>
      <w:pPr>
        <w:ind w:firstLine="420"/>
        <w:jc w:val="left"/>
        <w:spacing w:line="400" w:lineRule="exact"/>
        <w:rPr>
          <w:rFonts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7"/>
        </w:numPr>
        <w:jc w:val="left"/>
        <w:spacing w:line="400" w:lineRule="exact"/>
        <w:rPr>
          <w:rFonts w:ascii="宋体" w:hAnsi="宋体" w:cs="宋体"/>
          <w:b/>
          <w:sz w:val="24"/>
        </w:rPr>
      </w:pPr>
      <w:r>
        <w:rPr>
          <w:rFonts w:hint="eastAsia" w:ascii="宋体" w:hAnsi="宋体" w:cs="宋体"/>
          <w:b/>
          <w:sz w:val="24"/>
        </w:rPr>
        <w:t xml:space="preserve">合同变更、中止与终止</w:t>
      </w:r>
      <w:r/>
    </w:p>
    <w:p>
      <w:pPr>
        <w:jc w:val="left"/>
        <w:spacing w:line="400" w:lineRule="exact"/>
        <w:rPr>
          <w:rFonts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2"/>
        <w:ind w:firstLine="420"/>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1032"/>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032"/>
        <w:ind w:firstLine="4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sz w:val="24"/>
        </w:rPr>
      </w:pPr>
      <w:r>
        <w:rPr>
          <w:rFonts w:hint="eastAsia" w:ascii="宋体" w:hAnsi="宋体" w:cs="宋体"/>
          <w:b/>
          <w:bCs/>
          <w:sz w:val="24"/>
        </w:rPr>
        <w:t xml:space="preserve">17. 合同分包</w:t>
      </w:r>
      <w:r/>
    </w:p>
    <w:p>
      <w:pPr>
        <w:ind w:firstLine="420"/>
        <w:jc w:val="left"/>
        <w:spacing w:line="400" w:lineRule="exact"/>
        <w:rPr>
          <w:rFonts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sz w:val="24"/>
        </w:rPr>
      </w:pPr>
      <w:r>
        <w:rPr>
          <w:rFonts w:hint="eastAsia" w:ascii="宋体" w:hAnsi="宋体" w:cs="宋体"/>
          <w:b/>
          <w:bCs/>
          <w:sz w:val="24"/>
        </w:rPr>
        <w:t xml:space="preserve">18. 不可抗力</w:t>
      </w:r>
      <w:r/>
    </w:p>
    <w:p>
      <w:pPr>
        <w:ind w:firstLine="420"/>
        <w:jc w:val="left"/>
        <w:spacing w:line="400" w:lineRule="exact"/>
        <w:rPr>
          <w:rFonts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ascii="宋体" w:hAnsi="宋体" w:cs="宋体"/>
          <w:szCs w:val="21"/>
        </w:rPr>
      </w:pPr>
      <w:r>
        <w:rPr>
          <w:rFonts w:hint="eastAsia" w:ascii="宋体" w:hAnsi="宋体" w:cs="宋体"/>
          <w:szCs w:val="21"/>
        </w:rPr>
        <w:t xml:space="preserve">18.2 任何一方对由于不可抗力造成的部分或全部不能履行合同不承担违约责任。但迟</w:t>
      </w:r>
      <w:r>
        <w:rPr>
          <w:rFonts w:hint="eastAsia" w:ascii="宋体" w:hAnsi="宋体" w:cs="宋体"/>
          <w:szCs w:val="21"/>
        </w:rPr>
        <w:t xml:space="preserve">延履行后发生不可抗力的，不能免除责任。</w:t>
      </w:r>
      <w:r/>
    </w:p>
    <w:p>
      <w:pPr>
        <w:ind w:firstLine="420"/>
        <w:jc w:val="left"/>
        <w:spacing w:line="400" w:lineRule="exact"/>
        <w:rPr>
          <w:rFonts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sz w:val="24"/>
        </w:rPr>
      </w:pPr>
      <w:r>
        <w:rPr>
          <w:rFonts w:hint="eastAsia" w:ascii="宋体" w:hAnsi="宋体" w:cs="宋体"/>
          <w:b/>
          <w:bCs/>
          <w:sz w:val="24"/>
        </w:rPr>
        <w:t xml:space="preserve">19. 解决争议的方法</w:t>
      </w:r>
      <w:r/>
    </w:p>
    <w:p>
      <w:pPr>
        <w:pStyle w:val="103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s="宋体"/>
          <w:sz w:val="24"/>
        </w:rPr>
      </w:pPr>
      <w:r>
        <w:rPr>
          <w:rFonts w:hint="eastAsia" w:ascii="宋体" w:hAnsi="宋体" w:cs="宋体"/>
          <w:b/>
          <w:sz w:val="24"/>
        </w:rPr>
        <w:t xml:space="preserve">20. 政府采购政策</w:t>
      </w:r>
      <w:r/>
    </w:p>
    <w:p>
      <w:pPr>
        <w:ind w:firstLine="420"/>
        <w:jc w:val="left"/>
        <w:spacing w:line="400" w:lineRule="exact"/>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jc w:val="left"/>
        <w:spacing w:line="400" w:lineRule="exact"/>
        <w:rPr>
          <w:rFonts w:ascii="宋体" w:hAnsi="宋体" w:cs="宋体"/>
          <w:szCs w:val="21"/>
        </w:rPr>
      </w:pPr>
      <w:r>
        <w:rPr>
          <w:rFonts w:hint="eastAsia" w:ascii="宋体" w:hAnsi="宋体" w:cs="宋体"/>
          <w:szCs w:val="21"/>
        </w:rPr>
        <w:t xml:space="preserve">20.3 对于为落实中小企业支持政策，通过采购项目整体预留、设置采购</w:t>
      </w:r>
      <w:r>
        <w:rPr>
          <w:rFonts w:hint="eastAsia" w:ascii="宋体" w:hAnsi="宋体" w:cs="宋体"/>
          <w:szCs w:val="21"/>
        </w:rPr>
        <w:t xml:space="preserve">包专门</w:t>
      </w:r>
      <w:r>
        <w:rPr>
          <w:rFonts w:hint="eastAsia" w:ascii="宋体" w:hAnsi="宋体" w:cs="宋体"/>
          <w:szCs w:val="21"/>
        </w:rPr>
        <w:t xml:space="preserve">预留、要求以联合体形</w:t>
      </w:r>
      <w:r>
        <w:rPr>
          <w:rFonts w:hint="eastAsia" w:ascii="宋体" w:hAnsi="宋体" w:cs="宋体"/>
          <w:szCs w:val="21"/>
        </w:rPr>
        <w:t xml:space="preserve">式参加</w:t>
      </w:r>
      <w:r>
        <w:rPr>
          <w:rFonts w:hint="eastAsia" w:ascii="宋体" w:hAnsi="宋体" w:cs="宋体"/>
          <w:szCs w:val="21"/>
        </w:rPr>
        <w:t xml:space="preserve">或者合同分包等措施签订的采购合同，应当明确标注本合同为中小企业预留合同。其中，要求以联合体形</w:t>
      </w:r>
      <w:r>
        <w:rPr>
          <w:rFonts w:hint="eastAsia" w:ascii="宋体" w:hAnsi="宋体" w:cs="宋体"/>
          <w:szCs w:val="21"/>
        </w:rPr>
        <w:t xml:space="preserve">式参加</w:t>
      </w:r>
      <w:r>
        <w:rPr>
          <w:rFonts w:hint="eastAsia" w:ascii="宋体" w:hAnsi="宋体" w:cs="宋体"/>
          <w:szCs w:val="21"/>
        </w:rPr>
        <w:t xml:space="preserve">采购活动或者合同分包的，须将联合协议或者分包意向协议作为采购合同的组成部分。</w:t>
      </w:r>
      <w:r/>
    </w:p>
    <w:p>
      <w:pPr>
        <w:jc w:val="left"/>
        <w:spacing w:line="400" w:lineRule="exact"/>
        <w:rPr>
          <w:rFonts w:ascii="宋体" w:hAnsi="宋体" w:cs="宋体"/>
          <w:b/>
          <w:sz w:val="24"/>
        </w:rPr>
      </w:pPr>
      <w:r>
        <w:rPr>
          <w:rFonts w:hint="eastAsia" w:ascii="宋体" w:hAnsi="宋体" w:cs="宋体"/>
          <w:b/>
          <w:sz w:val="24"/>
        </w:rPr>
        <w:t xml:space="preserve">21. 法律适用</w:t>
      </w:r>
      <w:r/>
    </w:p>
    <w:p>
      <w:pPr>
        <w:pStyle w:val="103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sz w:val="24"/>
        </w:rPr>
      </w:pPr>
      <w:r>
        <w:rPr>
          <w:rFonts w:hint="eastAsia" w:ascii="宋体" w:hAnsi="宋体" w:cs="宋体"/>
          <w:b/>
          <w:sz w:val="24"/>
        </w:rPr>
        <w:t xml:space="preserve">22. 通知</w:t>
      </w:r>
      <w:r/>
    </w:p>
    <w:p>
      <w:pPr>
        <w:pStyle w:val="1032"/>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32"/>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szCs w:val="21"/>
        </w:rPr>
      </w:pPr>
      <w:r>
        <w:rPr>
          <w:rFonts w:hint="eastAsia" w:ascii="宋体" w:hAnsi="宋体" w:cs="宋体"/>
          <w:szCs w:val="21"/>
        </w:rPr>
        <w:t xml:space="preserve">22.3本合同一方给另一方的通知均应采用书面形式，传真或快递送到本合同中规定的</w:t>
      </w:r>
      <w:r>
        <w:rPr>
          <w:rFonts w:hint="eastAsia" w:ascii="宋体" w:hAnsi="宋体" w:cs="宋体"/>
          <w:szCs w:val="21"/>
        </w:rPr>
        <w:t xml:space="preserve">对方的地址和办理签收手续。</w:t>
      </w:r>
      <w:r/>
    </w:p>
    <w:p>
      <w:pPr>
        <w:ind w:firstLine="420"/>
        <w:jc w:val="left"/>
        <w:spacing w:line="400" w:lineRule="exact"/>
        <w:rPr>
          <w:rFonts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cs="宋体"/>
          <w:b/>
          <w:bCs/>
          <w:sz w:val="24"/>
        </w:rPr>
      </w:pPr>
      <w:r>
        <w:rPr>
          <w:rFonts w:hint="eastAsia" w:ascii="宋体" w:hAnsi="宋体" w:cs="宋体"/>
          <w:b/>
          <w:bCs/>
          <w:sz w:val="24"/>
        </w:rPr>
        <w:t xml:space="preserve">合同未尽事项</w:t>
      </w:r>
      <w:r/>
    </w:p>
    <w:p>
      <w:pPr>
        <w:ind w:firstLine="420"/>
        <w:jc w:val="left"/>
        <w:spacing w:line="400" w:lineRule="exact"/>
        <w:rPr>
          <w:rFonts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ascii="宋体" w:hAnsi="宋体" w:cs="宋体"/>
          <w:sz w:val="28"/>
          <w:szCs w:val="28"/>
        </w:rPr>
      </w:pPr>
      <w:r>
        <w:rPr>
          <w:rFonts w:hint="eastAsia" w:ascii="宋体" w:hAnsi="宋体" w:cs="宋体"/>
          <w:bCs/>
          <w:szCs w:val="21"/>
        </w:rPr>
        <w:t xml:space="preserve">    23.2 合同附件与合同正文具有同等的法律效力。</w:t>
      </w:r>
      <w:r/>
    </w:p>
    <w:p>
      <w:pPr>
        <w:jc w:val="center"/>
        <w:rPr>
          <w:rFonts w:ascii="宋体" w:hAnsi="宋体" w:cs="宋体"/>
          <w:sz w:val="28"/>
          <w:szCs w:val="28"/>
        </w:rPr>
      </w:pPr>
      <w:r>
        <w:rPr>
          <w:rFonts w:hint="eastAsia" w:ascii="宋体" w:hAnsi="宋体" w:cs="宋体"/>
          <w:sz w:val="28"/>
          <w:szCs w:val="28"/>
        </w:rPr>
        <w:br w:type="page" w:clear="all"/>
      </w:r>
      <w:r/>
    </w:p>
    <w:p>
      <w:pPr>
        <w:pStyle w:val="760"/>
        <w:rPr>
          <w:rFonts w:ascii="宋体" w:hAnsi="宋体" w:eastAsia="宋体" w:cs="宋体"/>
          <w:b w:val="0"/>
          <w:bCs w:val="0"/>
          <w:sz w:val="28"/>
          <w:szCs w:val="28"/>
        </w:rPr>
      </w:pPr>
      <w:r/>
      <w:bookmarkStart w:id="203" w:name="_Toc185323035"/>
      <w:r>
        <w:rPr>
          <w:rFonts w:hint="eastAsia" w:ascii="宋体" w:hAnsi="宋体" w:eastAsia="宋体" w:cs="宋体"/>
          <w:b w:val="0"/>
          <w:bCs w:val="0"/>
          <w:sz w:val="28"/>
          <w:szCs w:val="28"/>
        </w:rPr>
        <w:t xml:space="preserve">第三节 政府采购合同专用条款</w:t>
      </w:r>
      <w:bookmarkEnd w:id="203"/>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联合体具体要求</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60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其他术语解释</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履约验收中甲方提出异议或</w:t>
            </w:r>
            <w:r>
              <w:rPr>
                <w:rFonts w:hint="eastAsia" w:ascii="宋体" w:hAnsi="宋体" w:cs="宋体"/>
                <w:szCs w:val="21"/>
              </w:rPr>
              <w:t xml:space="preserve">作出</w:t>
            </w:r>
            <w:r>
              <w:rPr>
                <w:rFonts w:hint="eastAsia" w:ascii="宋体" w:hAnsi="宋体" w:cs="宋体"/>
                <w:szCs w:val="21"/>
              </w:rPr>
              <w:t xml:space="preserve">说明的期限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约定甲方承担的其他义务和责任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rPr>
            </w:pPr>
            <w:r>
              <w:rPr>
                <w:rFonts w:hint="eastAsia" w:ascii="宋体" w:hAnsi="宋体" w:cs="宋体"/>
                <w:szCs w:val="21"/>
              </w:rPr>
              <w:t xml:space="preserve">第5.4款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约定乙方承担的其他义务和责任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履行合同义务的顺序</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667"/>
        </w:trPr>
        <w:tc>
          <w:tcPr>
            <w:tcW w:w="160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包装特殊要求</w:t>
            </w:r>
            <w:r/>
          </w:p>
        </w:tc>
        <w:tc>
          <w:tcPr>
            <w:tcW w:w="5170" w:type="dxa"/>
            <w:vAlign w:val="center"/>
            <w:textDirection w:val="lrTb"/>
            <w:noWrap w:val="false"/>
          </w:tcPr>
          <w:p>
            <w:pPr>
              <w:rPr>
                <w:rFonts w:ascii="宋体" w:hAnsi="宋体" w:cs="宋体"/>
              </w:rPr>
            </w:pPr>
            <w:r>
              <w:rPr>
                <w:rFonts w:ascii="宋体" w:hAnsi="宋体" w:cs="宋体"/>
              </w:rPr>
            </w:r>
            <w:r/>
          </w:p>
        </w:tc>
      </w:tr>
      <w:tr>
        <w:trPr>
          <w:trHeight w:val="667"/>
        </w:trPr>
        <w:tc>
          <w:tcPr>
            <w:tcW w:w="160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指定现场</w:t>
            </w:r>
            <w:r/>
          </w:p>
        </w:tc>
        <w:tc>
          <w:tcPr>
            <w:tcW w:w="5170" w:type="dxa"/>
            <w:vAlign w:val="center"/>
            <w:textDirection w:val="lrTb"/>
            <w:noWrap w:val="false"/>
          </w:tcPr>
          <w:p>
            <w:pPr>
              <w:rPr>
                <w:rFonts w:ascii="宋体" w:hAnsi="宋体" w:cs="宋体"/>
              </w:rPr>
            </w:pPr>
            <w:r>
              <w:rPr>
                <w:rFonts w:ascii="宋体" w:hAnsi="宋体" w:cs="宋体"/>
              </w:rPr>
            </w:r>
            <w:r/>
          </w:p>
        </w:tc>
      </w:tr>
      <w:tr>
        <w:trPr>
          <w:trHeight w:val="772"/>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运输特殊要求</w:t>
            </w:r>
            <w:r/>
          </w:p>
        </w:tc>
        <w:tc>
          <w:tcPr>
            <w:tcW w:w="5170" w:type="dxa"/>
            <w:vAlign w:val="center"/>
            <w:textDirection w:val="lrTb"/>
            <w:noWrap w:val="false"/>
          </w:tcPr>
          <w:p>
            <w:pPr>
              <w:rPr>
                <w:rFonts w:ascii="宋体" w:hAnsi="宋体" w:cs="宋体"/>
              </w:rPr>
            </w:pPr>
            <w:r>
              <w:rPr>
                <w:rFonts w:ascii="宋体" w:hAnsi="宋体" w:cs="宋体"/>
              </w:rPr>
            </w:r>
            <w:r/>
          </w:p>
        </w:tc>
      </w:tr>
      <w:tr>
        <w:trPr>
          <w:trHeight w:val="66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保险要求</w:t>
            </w:r>
            <w:r/>
          </w:p>
        </w:tc>
        <w:tc>
          <w:tcPr>
            <w:tcW w:w="5170" w:type="dxa"/>
            <w:vAlign w:val="center"/>
            <w:textDirection w:val="lrTb"/>
            <w:noWrap w:val="false"/>
          </w:tcPr>
          <w:p>
            <w:pPr>
              <w:rPr>
                <w:rFonts w:ascii="宋体" w:hAnsi="宋体" w:cs="宋体"/>
              </w:rPr>
            </w:pPr>
            <w:r>
              <w:rPr>
                <w:rFonts w:ascii="宋体" w:hAnsi="宋体" w:cs="宋体"/>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质量保证期</w:t>
            </w:r>
            <w:r/>
          </w:p>
        </w:tc>
        <w:tc>
          <w:tcPr>
            <w:tcW w:w="5170" w:type="dxa"/>
            <w:vAlign w:val="center"/>
            <w:textDirection w:val="lrTb"/>
            <w:noWrap w:val="false"/>
          </w:tcPr>
          <w:p>
            <w:pPr>
              <w:ind w:firstLine="420"/>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货物质量缺陷</w:t>
            </w:r>
            <w:r/>
          </w:p>
          <w:p>
            <w:pPr>
              <w:jc w:val="left"/>
              <w:rPr>
                <w:rFonts w:ascii="宋体" w:hAnsi="宋体" w:cs="宋体"/>
                <w:szCs w:val="21"/>
              </w:rPr>
            </w:pPr>
            <w:r>
              <w:rPr>
                <w:rFonts w:hint="eastAsia" w:ascii="宋体" w:hAnsi="宋体" w:cs="宋体"/>
                <w:szCs w:val="21"/>
              </w:rPr>
              <w:t xml:space="preserve">响应时间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32"/>
              <w:ind w:firstLine="0"/>
              <w:jc w:val="center"/>
              <w:rPr>
                <w:rFonts w:ascii="宋体" w:hAnsi="宋体" w:eastAsia="宋体" w:cs="宋体"/>
              </w:rP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cs="宋体"/>
                <w:szCs w:val="21"/>
              </w:rPr>
            </w:pPr>
            <w:r>
              <w:rPr>
                <w:rFonts w:hint="eastAsia" w:ascii="宋体" w:hAnsi="宋体" w:cs="宋体"/>
                <w:szCs w:val="21"/>
              </w:rPr>
              <w:t xml:space="preserve">其他应当保密的信息</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合同价款支付时间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履约保证金不予退还的情形</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履约保证金退还时间及逾期退还的违约金</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运行监督、维修期限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货物回收的约定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乙方提供的其他服务</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修理、重作、更换相关具体规定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迟延交货赔偿费</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逾期付款利息</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trHeight w:val="87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第15.4款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其他违约责任</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trHeight w:val="9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第19.2款</w:t>
            </w:r>
            <w:r/>
          </w:p>
        </w:tc>
        <w:tc>
          <w:tcPr>
            <w:tcW w:w="1742" w:type="dxa"/>
            <w:vAlign w:val="center"/>
            <w:textDirection w:val="lrTb"/>
            <w:noWrap w:val="false"/>
          </w:tcPr>
          <w:p>
            <w:pPr>
              <w:jc w:val="left"/>
              <w:rPr>
                <w:rFonts w:ascii="宋体" w:hAnsi="宋体" w:cs="宋体"/>
                <w:szCs w:val="21"/>
              </w:rPr>
            </w:pPr>
            <w:r>
              <w:rPr>
                <w:rFonts w:hint="eastAsia" w:ascii="宋体" w:hAnsi="宋体" w:cs="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jc w:val="left"/>
              <w:rPr>
                <w:rFonts w:ascii="宋体" w:hAnsi="宋体" w:cs="宋体"/>
                <w:szCs w:val="21"/>
              </w:rPr>
            </w:pPr>
            <w:r>
              <w:rPr>
                <w:rFonts w:hint="eastAsia" w:ascii="宋体" w:hAnsi="宋体" w:cs="宋体"/>
                <w:bCs/>
                <w:szCs w:val="21"/>
              </w:rPr>
              <w:t xml:space="preserve">其他专用条款</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bl>
    <w:p>
      <w:pPr>
        <w:pStyle w:val="778"/>
        <w:jc w:val="center"/>
        <w:rPr>
          <w:rFonts w:ascii="宋体" w:hAnsi="宋体" w:eastAsia="宋体" w:cs="宋体"/>
          <w:bCs/>
          <w:sz w:val="44"/>
          <w:szCs w:val="21"/>
        </w:rPr>
      </w:pPr>
      <w:r>
        <w:rPr>
          <w:rFonts w:ascii="宋体" w:hAnsi="宋体" w:eastAsia="宋体" w:cs="宋体"/>
          <w:bCs/>
          <w:sz w:val="44"/>
          <w:szCs w:val="21"/>
        </w:rPr>
      </w:r>
      <w:r/>
    </w:p>
    <w:p>
      <w:pPr>
        <w:pStyle w:val="778"/>
        <w:jc w:val="center"/>
        <w:rPr>
          <w:rFonts w:ascii="宋体" w:hAnsi="宋体" w:eastAsia="宋体" w:cs="宋体"/>
          <w:b/>
          <w:bCs/>
          <w:spacing w:val="-20"/>
          <w:sz w:val="48"/>
          <w:szCs w:val="48"/>
        </w:rPr>
      </w:pPr>
      <w:r>
        <w:rPr>
          <w:rFonts w:ascii="宋体" w:hAnsi="宋体" w:eastAsia="宋体" w:cs="宋体"/>
          <w:b/>
          <w:bCs/>
          <w:spacing w:val="-20"/>
          <w:sz w:val="48"/>
          <w:szCs w:val="48"/>
        </w:rPr>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left"/>
        <w:widowControl/>
        <w:rPr>
          <w:rFonts w:ascii="宋体" w:hAnsi="宋体" w:cs="宋体"/>
          <w:bCs/>
          <w:sz w:val="44"/>
          <w:szCs w:val="21"/>
        </w:rPr>
      </w:pPr>
      <w:r>
        <w:rPr>
          <w:rFonts w:hint="eastAsia" w:ascii="宋体" w:hAnsi="宋体" w:cs="宋体"/>
          <w:bCs/>
          <w:sz w:val="44"/>
          <w:szCs w:val="21"/>
        </w:rPr>
        <w:br w:type="page" w:clear="all"/>
      </w:r>
      <w:r/>
    </w:p>
    <w:p>
      <w:pPr>
        <w:jc w:val="center"/>
        <w:spacing w:before="120" w:after="120" w:line="0" w:lineRule="atLeast"/>
        <w:rPr>
          <w:rFonts w:ascii="宋体" w:hAnsi="宋体" w:cs="宋体"/>
          <w:bCs/>
          <w:sz w:val="44"/>
          <w:szCs w:val="21"/>
        </w:rPr>
      </w:pPr>
      <w:r>
        <w:rPr>
          <w:rFonts w:ascii="宋体" w:hAnsi="宋体" w:cs="宋体"/>
          <w:bCs/>
          <w:sz w:val="44"/>
          <w:szCs w:val="21"/>
        </w:rPr>
      </w:r>
      <w:r/>
    </w:p>
    <w:p>
      <w:pPr>
        <w:jc w:val="center"/>
        <w:keepNext/>
        <w:rPr>
          <w:rFonts w:ascii="宋体" w:hAnsi="宋体" w:cs="宋体"/>
          <w:b/>
          <w:bCs/>
          <w:sz w:val="44"/>
          <w:szCs w:val="28"/>
        </w:rPr>
        <w:outlineLvl w:val="0"/>
      </w:pPr>
      <w:r/>
      <w:bookmarkStart w:id="204" w:name="_Toc185323036"/>
      <w:r>
        <w:rPr>
          <w:rFonts w:hint="eastAsia" w:ascii="宋体" w:hAnsi="宋体" w:cs="宋体"/>
          <w:b/>
          <w:bCs/>
          <w:sz w:val="44"/>
          <w:szCs w:val="28"/>
        </w:rPr>
        <w:t xml:space="preserve">第</w:t>
      </w:r>
      <w:bookmarkEnd w:id="195"/>
      <w:r>
        <w:rPr>
          <w:rFonts w:hint="eastAsia" w:ascii="宋体" w:hAnsi="宋体" w:cs="宋体"/>
          <w:b/>
          <w:bCs/>
          <w:sz w:val="44"/>
          <w:szCs w:val="28"/>
        </w:rPr>
        <w:t xml:space="preserve">四章 采购需求</w:t>
      </w:r>
      <w:bookmarkEnd w:id="196"/>
      <w:r/>
      <w:bookmarkEnd w:id="197"/>
      <w:r/>
      <w:bookmarkEnd w:id="198"/>
      <w:r/>
      <w:bookmarkEnd w:id="204"/>
      <w:r/>
      <w:r/>
    </w:p>
    <w:p>
      <w:pPr>
        <w:spacing w:line="0" w:lineRule="atLeast"/>
        <w:rPr>
          <w:rFonts w:ascii="宋体" w:hAnsi="宋体" w:cs="宋体"/>
          <w:bCs/>
          <w:sz w:val="24"/>
          <w:szCs w:val="24"/>
        </w:rPr>
      </w:pPr>
      <w:r>
        <w:rPr>
          <w:rFonts w:ascii="宋体" w:hAnsi="宋体" w:cs="宋体"/>
          <w:bCs/>
          <w:sz w:val="24"/>
          <w:szCs w:val="24"/>
        </w:rPr>
      </w:r>
      <w:r/>
    </w:p>
    <w:p>
      <w:pPr>
        <w:spacing w:line="0" w:lineRule="atLeast"/>
        <w:rPr>
          <w:rFonts w:ascii="宋体" w:hAnsi="宋体" w:cs="宋体"/>
          <w:i/>
          <w:sz w:val="24"/>
          <w:szCs w:val="24"/>
          <w:u w:val="single"/>
        </w:rPr>
      </w:pPr>
      <w:r>
        <w:rPr>
          <w:rFonts w:hint="eastAsia" w:ascii="宋体" w:hAnsi="宋体" w:cs="宋体"/>
          <w:b/>
          <w:bCs/>
          <w:i/>
          <w:sz w:val="24"/>
          <w:szCs w:val="21"/>
          <w:u w:val="single"/>
        </w:rPr>
        <w:t xml:space="preserve">斜体且有下划线部分</w:t>
      </w:r>
      <w:r>
        <w:rPr>
          <w:rFonts w:hint="eastAsia" w:ascii="宋体" w:hAnsi="宋体" w:cs="宋体"/>
          <w:b/>
          <w:bCs/>
          <w:sz w:val="24"/>
          <w:szCs w:val="21"/>
        </w:rPr>
        <w:t xml:space="preserve">为实质性要求。</w:t>
      </w:r>
      <w:r/>
    </w:p>
    <w:p>
      <w:pPr>
        <w:jc w:val="left"/>
        <w:keepLines/>
        <w:keepNext/>
        <w:spacing w:before="260" w:after="260" w:line="336" w:lineRule="auto"/>
        <w:rPr>
          <w:rFonts w:ascii="宋体" w:hAnsi="宋体" w:cs="宋体"/>
          <w:b/>
          <w:bCs/>
          <w:sz w:val="28"/>
          <w:szCs w:val="28"/>
        </w:rPr>
        <w:outlineLvl w:val="1"/>
      </w:pPr>
      <w:r/>
      <w:bookmarkStart w:id="205" w:name="_Toc185323037"/>
      <w:r/>
      <w:bookmarkStart w:id="206" w:name="_Toc26554093"/>
      <w:r/>
      <w:bookmarkStart w:id="207" w:name="_Toc49090575"/>
      <w:r>
        <w:rPr>
          <w:rFonts w:hint="eastAsia" w:ascii="宋体" w:hAnsi="宋体" w:cs="宋体"/>
          <w:b/>
          <w:bCs/>
          <w:sz w:val="28"/>
          <w:szCs w:val="28"/>
        </w:rPr>
        <w:t xml:space="preserve">一、采购标的清单</w:t>
      </w:r>
      <w:bookmarkEnd w:id="20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采购包</w:t>
            </w:r>
            <w:r/>
          </w:p>
        </w:tc>
        <w:tc>
          <w:tcPr>
            <w:tcW w:w="54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采购标的</w:t>
            </w:r>
            <w:r/>
          </w:p>
        </w:tc>
        <w:tc>
          <w:tcPr>
            <w:tcW w:w="285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545"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291" w:type="dxa"/>
            <w:textDirection w:val="lrTb"/>
            <w:noWrap w:val="false"/>
          </w:tcPr>
          <w:p>
            <w:pPr>
              <w:jc w:val="left"/>
              <w:spacing w:line="0" w:lineRule="atLeast"/>
              <w:tabs>
                <w:tab w:val="left" w:pos="2020" w:leader="none"/>
              </w:tabs>
              <w:rPr>
                <w:rFonts w:ascii="宋体" w:hAnsi="宋体" w:cs="宋体"/>
                <w:sz w:val="24"/>
                <w:szCs w:val="24"/>
              </w:rPr>
            </w:pPr>
            <w:r>
              <w:rPr>
                <w:rFonts w:hint="eastAsia" w:ascii="宋体" w:hAnsi="宋体" w:cs="宋体"/>
                <w:sz w:val="24"/>
                <w:szCs w:val="24"/>
                <w:u w:val="single"/>
              </w:rPr>
              <w:t xml:space="preserve">扬州大学扬子津校区文津楼多媒体教室智慧化升级改造</w:t>
            </w:r>
            <w:r>
              <w:rPr>
                <w:rFonts w:hint="eastAsia" w:ascii="宋体" w:hAnsi="宋体" w:cs="宋体"/>
                <w:sz w:val="24"/>
                <w:szCs w:val="24"/>
              </w:rPr>
              <w:tab/>
            </w:r>
            <w:r/>
          </w:p>
        </w:tc>
        <w:tc>
          <w:tcPr>
            <w:tcW w:w="2852"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工业</w:t>
            </w:r>
            <w:r/>
          </w:p>
        </w:tc>
      </w:tr>
    </w:tbl>
    <w:p>
      <w:pPr>
        <w:jc w:val="left"/>
        <w:keepLines/>
        <w:keepNext/>
        <w:spacing w:before="260" w:after="260" w:line="336" w:lineRule="auto"/>
        <w:rPr>
          <w:rFonts w:ascii="宋体" w:hAnsi="宋体" w:cs="宋体"/>
          <w:b/>
          <w:bCs/>
          <w:sz w:val="28"/>
          <w:szCs w:val="28"/>
        </w:rPr>
        <w:outlineLvl w:val="1"/>
      </w:pPr>
      <w:r/>
      <w:bookmarkStart w:id="208" w:name="_Toc185323038"/>
      <w:r>
        <w:rPr>
          <w:rFonts w:hint="eastAsia" w:ascii="宋体" w:hAnsi="宋体" w:cs="宋体"/>
          <w:b/>
          <w:bCs/>
          <w:sz w:val="28"/>
          <w:szCs w:val="28"/>
        </w:rPr>
        <w:t xml:space="preserve">二、技术要求</w:t>
      </w:r>
      <w:bookmarkEnd w:id="208"/>
      <w:r/>
      <w:r/>
    </w:p>
    <w:p>
      <w:pPr>
        <w:rPr>
          <w:rFonts w:ascii="宋体" w:hAnsi="宋体" w:cs="宋体"/>
          <w:szCs w:val="21"/>
        </w:rPr>
      </w:pPr>
      <w:r/>
      <w:bookmarkStart w:id="209" w:name="_Toc498097990"/>
      <w:r/>
      <w:bookmarkStart w:id="210" w:name="_Toc120614281"/>
      <w:r>
        <w:rPr>
          <w:rFonts w:hint="eastAsia" w:ascii="宋体" w:hAnsi="宋体" w:cs="宋体"/>
          <w:b/>
          <w:szCs w:val="21"/>
        </w:rPr>
        <w:t xml:space="preserve">1.核心产品：</w:t>
      </w:r>
      <w:r>
        <w:rPr>
          <w:rFonts w:hint="eastAsia"/>
        </w:rPr>
        <w:t xml:space="preserve">触控一体机</w:t>
      </w:r>
      <w:r>
        <w:rPr>
          <w:rFonts w:hint="eastAsia"/>
        </w:rPr>
        <w:t xml:space="preserve">98</w:t>
      </w:r>
      <w:r>
        <w:rPr>
          <w:rFonts w:hint="eastAsia"/>
        </w:rPr>
        <w:t xml:space="preserve">寸</w:t>
      </w:r>
      <w:r/>
    </w:p>
    <w:p>
      <w:pPr>
        <w:ind w:firstLine="422"/>
        <w:spacing w:line="276" w:lineRule="auto"/>
        <w:rPr>
          <w:rFonts w:ascii="宋体" w:hAnsi="宋体" w:cs="宋体"/>
          <w:b/>
          <w:szCs w:val="21"/>
        </w:rPr>
        <w:outlineLvl w:val="1"/>
      </w:pPr>
      <w:r/>
      <w:bookmarkStart w:id="211" w:name="_Toc185323039"/>
      <w:r>
        <w:rPr>
          <w:rFonts w:hint="eastAsia" w:ascii="宋体" w:hAnsi="宋体" w:cs="宋体"/>
          <w:b/>
          <w:szCs w:val="21"/>
        </w:rPr>
        <w:t xml:space="preserve">2.采购需求包括拟采购的标的及其需要满足的技术、商务要求。</w:t>
      </w:r>
      <w:bookmarkEnd w:id="211"/>
      <w:r/>
      <w:r/>
    </w:p>
    <w:p>
      <w:pPr>
        <w:spacing w:line="276" w:lineRule="auto"/>
        <w:rPr>
          <w:rFonts w:ascii="宋体" w:hAnsi="宋体" w:cs="宋体"/>
          <w:b/>
          <w:szCs w:val="21"/>
        </w:rPr>
        <w:outlineLvl w:val="2"/>
      </w:pPr>
      <w:r/>
      <w:bookmarkStart w:id="212" w:name="_Toc185323040"/>
      <w:r>
        <w:rPr>
          <w:rFonts w:hint="eastAsia" w:ascii="宋体" w:hAnsi="宋体" w:cs="宋体"/>
          <w:b/>
          <w:szCs w:val="21"/>
        </w:rPr>
        <w:t xml:space="preserve">2.1项目概述及建设要求：</w:t>
      </w:r>
      <w:bookmarkEnd w:id="212"/>
      <w:r/>
      <w:r/>
    </w:p>
    <w:p>
      <w:pPr>
        <w:ind w:firstLine="420"/>
        <w:spacing w:line="276" w:lineRule="auto"/>
        <w:rPr>
          <w:rFonts w:ascii="宋体" w:hAnsi="宋体" w:cs="宋体"/>
          <w:szCs w:val="21"/>
        </w:rPr>
      </w:pPr>
      <w:r>
        <w:rPr>
          <w:rFonts w:hint="eastAsia" w:ascii="宋体" w:hAnsi="宋体" w:cs="宋体"/>
          <w:szCs w:val="21"/>
        </w:rPr>
        <w:t xml:space="preserve">本项目为扬州大学扬子津校区文津楼多媒体教室智慧化升级改造。拟对文津楼多媒教室（共132间）进行升级改造，其中，新建可视化管理中心1间、报告厅2间、精品智慧教室8间，升级改造多媒体云录播教室121间。该项目建设内容包含</w:t>
      </w:r>
      <w:r>
        <w:rPr>
          <w:rFonts w:hint="eastAsia" w:ascii="宋体" w:hAnsi="宋体" w:cs="宋体"/>
          <w:szCs w:val="21"/>
        </w:rPr>
        <w:t xml:space="preserve">常态化云录播</w:t>
      </w:r>
      <w:r>
        <w:rPr>
          <w:rFonts w:hint="eastAsia" w:ascii="宋体" w:hAnsi="宋体" w:cs="宋体"/>
          <w:szCs w:val="21"/>
        </w:rPr>
        <w:t xml:space="preserve">系统、学情分析、多媒体及集中控制系统等内容，项目建设完成后，</w:t>
      </w:r>
      <w:r>
        <w:rPr>
          <w:rFonts w:hint="eastAsia" w:ascii="宋体" w:hAnsi="宋体" w:cs="宋体"/>
          <w:szCs w:val="21"/>
        </w:rPr>
        <w:t xml:space="preserve">须实现</w:t>
      </w:r>
      <w:r>
        <w:rPr>
          <w:rFonts w:hint="eastAsia" w:ascii="宋体" w:hAnsi="宋体" w:cs="宋体"/>
          <w:szCs w:val="21"/>
        </w:rPr>
        <w:t xml:space="preserve">扬子津校区文津楼、瘦西湖校区8号教学楼、文汇路校区23号教学楼多媒体教室及学校已有19间精品智慧教室的集中管控、云录播及课堂数据的统一管理，为学校教学管理提供技术保障。投标人需提供详细的项目设计方案、实施方案、售后服务方案和培训方案。</w:t>
      </w:r>
      <w:r/>
    </w:p>
    <w:p>
      <w:pPr>
        <w:ind w:firstLine="420"/>
        <w:spacing w:line="276" w:lineRule="auto"/>
        <w:rPr>
          <w:rFonts w:ascii="宋体" w:hAnsi="宋体" w:cs="宋体"/>
          <w:szCs w:val="21"/>
        </w:rPr>
      </w:pPr>
      <w:r>
        <w:rPr>
          <w:rFonts w:hint="eastAsia" w:ascii="宋体" w:hAnsi="宋体" w:cs="宋体"/>
          <w:szCs w:val="21"/>
        </w:rPr>
        <w:t xml:space="preserve">项目整体建设要求：</w:t>
      </w:r>
      <w:r/>
    </w:p>
    <w:p>
      <w:pPr>
        <w:ind w:firstLine="420"/>
        <w:spacing w:line="276" w:lineRule="auto"/>
        <w:rPr>
          <w:rFonts w:ascii="宋体" w:hAnsi="宋体" w:cs="宋体"/>
          <w:szCs w:val="21"/>
        </w:rPr>
      </w:pPr>
      <w:r>
        <w:rPr>
          <w:rFonts w:hint="eastAsia" w:ascii="宋体" w:hAnsi="宋体" w:cs="宋体"/>
          <w:szCs w:val="21"/>
        </w:rPr>
        <w:t xml:space="preserve">简单易用：多媒体教室设计需从实用易用出发，可实现一键刷卡（扫码）开关所有设备，方便快捷地切换输入输出源、实现一键录播；下课后，教室所有相关数据自动上传至服务器。教师可根据课堂的需要选择不同的教学模式，包括传统的讲授型授课模式，翻转课堂、研究型教学、混合式教学等多种教学模式。</w:t>
      </w:r>
      <w:r/>
    </w:p>
    <w:p>
      <w:pPr>
        <w:ind w:firstLine="420"/>
        <w:spacing w:line="276" w:lineRule="auto"/>
        <w:rPr>
          <w:rFonts w:ascii="宋体" w:hAnsi="宋体" w:cs="宋体"/>
          <w:szCs w:val="21"/>
        </w:rPr>
      </w:pPr>
      <w:r>
        <w:rPr>
          <w:rFonts w:hint="eastAsia" w:ascii="宋体" w:hAnsi="宋体" w:cs="宋体"/>
          <w:szCs w:val="21"/>
        </w:rPr>
        <w:t xml:space="preserve">资源共享：以建设、应用和共享数字教学资源为目标，建设常态化录播系统，实现课堂教学资源实时录制和保存，提供资源点播，实现学生自主学习，督导远程督学与评价，促进资源的交流，让更多的学生能够共享并应用优质资源。</w:t>
      </w:r>
      <w:r/>
    </w:p>
    <w:p>
      <w:pPr>
        <w:ind w:firstLine="420"/>
        <w:spacing w:line="276" w:lineRule="auto"/>
        <w:rPr>
          <w:rFonts w:ascii="宋体" w:hAnsi="宋体" w:cs="宋体"/>
          <w:szCs w:val="21"/>
        </w:rPr>
      </w:pPr>
      <w:r>
        <w:rPr>
          <w:rFonts w:hint="eastAsia" w:ascii="宋体" w:hAnsi="宋体" w:cs="宋体"/>
          <w:szCs w:val="21"/>
        </w:rPr>
        <w:t xml:space="preserve">实时互动：交互系统能够让课堂通过网络即时通讯、实时互动。实现师生、学生</w:t>
      </w:r>
      <w:r>
        <w:rPr>
          <w:rFonts w:hint="eastAsia" w:ascii="宋体" w:hAnsi="宋体" w:cs="宋体"/>
          <w:szCs w:val="21"/>
        </w:rPr>
        <w:t xml:space="preserve">间应用</w:t>
      </w:r>
      <w:r>
        <w:rPr>
          <w:rFonts w:hint="eastAsia" w:ascii="宋体" w:hAnsi="宋体" w:cs="宋体"/>
          <w:szCs w:val="21"/>
        </w:rPr>
        <w:t xml:space="preserve">PC、移动端设备开展教学活动的交互，以适应分组教学、讨论式教学的开展。实现跨教室、跨校区、跨地域的</w:t>
      </w:r>
      <w:r>
        <w:rPr>
          <w:rFonts w:hint="eastAsia" w:ascii="宋体" w:hAnsi="宋体" w:cs="宋体"/>
          <w:szCs w:val="21"/>
        </w:rPr>
        <w:t xml:space="preserve">多教学</w:t>
      </w:r>
      <w:r>
        <w:rPr>
          <w:rFonts w:hint="eastAsia" w:ascii="宋体" w:hAnsi="宋体" w:cs="宋体"/>
          <w:szCs w:val="21"/>
        </w:rPr>
        <w:t xml:space="preserve">场所的互动教学，从而实现多校区的互联互通，为高校的课程改革及校内外互动提供有力的技术支撑。</w:t>
      </w:r>
      <w:r/>
    </w:p>
    <w:p>
      <w:pPr>
        <w:spacing w:line="276" w:lineRule="auto"/>
        <w:rPr>
          <w:rFonts w:ascii="宋体" w:hAnsi="宋体" w:cs="宋体"/>
          <w:b/>
          <w:szCs w:val="21"/>
        </w:rPr>
        <w:outlineLvl w:val="2"/>
      </w:pPr>
      <w:r/>
      <w:bookmarkStart w:id="213" w:name="_Toc185323041"/>
      <w:r>
        <w:rPr>
          <w:rFonts w:hint="eastAsia" w:ascii="宋体" w:hAnsi="宋体" w:cs="宋体"/>
          <w:b/>
          <w:szCs w:val="21"/>
        </w:rPr>
        <w:t xml:space="preserve">2.2系统主要需求</w:t>
      </w:r>
      <w:bookmarkEnd w:id="213"/>
      <w:r/>
      <w:r/>
    </w:p>
    <w:p>
      <w:pPr>
        <w:spacing w:line="276" w:lineRule="auto"/>
        <w:rPr>
          <w:rFonts w:ascii="宋体" w:hAnsi="宋体" w:cs="宋体"/>
          <w:b/>
          <w:szCs w:val="21"/>
        </w:rPr>
        <w:outlineLvl w:val="2"/>
      </w:pPr>
      <w:r/>
      <w:bookmarkStart w:id="214" w:name="_Toc185323042"/>
      <w:r>
        <w:rPr>
          <w:rFonts w:hint="eastAsia" w:ascii="宋体" w:hAnsi="宋体" w:cs="宋体"/>
          <w:b/>
          <w:szCs w:val="21"/>
        </w:rPr>
        <w:t xml:space="preserve">2.2.1系统主要功能要求</w:t>
      </w:r>
      <w:bookmarkEnd w:id="214"/>
      <w:r/>
      <w:r/>
    </w:p>
    <w:p>
      <w:pPr>
        <w:ind w:firstLine="422"/>
        <w:spacing w:line="276" w:lineRule="auto"/>
        <w:rPr>
          <w:rFonts w:ascii="宋体" w:hAnsi="宋体" w:cs="宋体"/>
          <w:b/>
          <w:szCs w:val="21"/>
        </w:rPr>
      </w:pPr>
      <w:r>
        <w:rPr>
          <w:rFonts w:hint="eastAsia" w:ascii="宋体" w:hAnsi="宋体" w:cs="宋体"/>
          <w:b/>
          <w:szCs w:val="21"/>
        </w:rPr>
        <w:t xml:space="preserve">①多媒体及网络集中控制</w:t>
      </w:r>
      <w:r/>
    </w:p>
    <w:p>
      <w:pPr>
        <w:ind w:firstLine="420"/>
        <w:spacing w:line="276" w:lineRule="auto"/>
        <w:rPr>
          <w:rFonts w:ascii="宋体" w:hAnsi="宋体" w:cs="宋体"/>
          <w:szCs w:val="21"/>
        </w:rPr>
      </w:pPr>
      <w:r>
        <w:rPr>
          <w:rFonts w:hint="eastAsia" w:ascii="宋体" w:hAnsi="宋体" w:cs="宋体"/>
          <w:szCs w:val="21"/>
        </w:rPr>
        <w:t xml:space="preserve">系统须与学校教务系统对接，并通过学校校园网对多媒体教室的讲台、投影机、幕布、大屏、电脑、话筒及功放等设备进行集中管理和远程控制，实现基于校园无线网的手机客户端远程控制。须完成校园卡与中控系统的对接，实现插卡（刷卡</w:t>
      </w:r>
      <w:r>
        <w:rPr>
          <w:rFonts w:hint="eastAsia" w:ascii="宋体" w:hAnsi="宋体" w:cs="宋体"/>
          <w:szCs w:val="21"/>
        </w:rPr>
        <w:t xml:space="preserve">或扫二</w:t>
      </w:r>
      <w:r>
        <w:rPr>
          <w:rFonts w:hint="eastAsia" w:ascii="宋体" w:hAnsi="宋体" w:cs="宋体"/>
          <w:szCs w:val="21"/>
        </w:rPr>
        <w:t xml:space="preserve">维码）即用，拔卡（刷卡</w:t>
      </w:r>
      <w:r>
        <w:rPr>
          <w:rFonts w:hint="eastAsia" w:ascii="宋体" w:hAnsi="宋体" w:cs="宋体"/>
          <w:szCs w:val="21"/>
        </w:rPr>
        <w:t xml:space="preserve">或扫二</w:t>
      </w:r>
      <w:r>
        <w:rPr>
          <w:rFonts w:hint="eastAsia" w:ascii="宋体" w:hAnsi="宋体" w:cs="宋体"/>
          <w:szCs w:val="21"/>
        </w:rPr>
        <w:t xml:space="preserve">维码）即走的功能，师生通过一张校园卡或其他方式（扫码、人脸识别等），即可实现对讲台的电控门锁、投影机、电脑、大屏等自动控制；设备使用操作简单，声音、图像一键到位。使用中控液晶面板和集中采集模块，可简单、方便、快捷的完成板书、批注、录播控制、签到、信号切换、师生互动等一系列不同教学模式需要的技术操作。</w:t>
      </w:r>
      <w:r/>
    </w:p>
    <w:p>
      <w:pPr>
        <w:ind w:firstLine="420"/>
        <w:spacing w:line="276" w:lineRule="auto"/>
        <w:rPr>
          <w:rFonts w:ascii="宋体" w:hAnsi="宋体" w:cs="宋体"/>
          <w:szCs w:val="21"/>
        </w:rPr>
      </w:pPr>
      <w:r>
        <w:rPr>
          <w:rFonts w:hint="eastAsia" w:ascii="宋体" w:hAnsi="宋体" w:cs="宋体"/>
          <w:szCs w:val="21"/>
        </w:rPr>
        <w:t xml:space="preserve">本地教室端的设备开启使用不受校园网络的影响,可脱网运行使用。教师在授课前或授课的过程中有需求或发现设备故障，可以通过呼叫按钮与控制室的管理员通话（中控内置网络IP对讲系统），实时解决教师遇到的问题。</w:t>
      </w:r>
      <w:r/>
    </w:p>
    <w:p>
      <w:pPr>
        <w:ind w:firstLine="422"/>
        <w:spacing w:line="276" w:lineRule="auto"/>
        <w:rPr>
          <w:rFonts w:ascii="宋体" w:hAnsi="宋体" w:cs="宋体"/>
          <w:b/>
          <w:szCs w:val="21"/>
        </w:rPr>
      </w:pPr>
      <w:r>
        <w:rPr>
          <w:rFonts w:hint="eastAsia" w:ascii="宋体" w:hAnsi="宋体" w:cs="宋体"/>
          <w:b/>
          <w:szCs w:val="21"/>
        </w:rPr>
        <w:t xml:space="preserve">②</w:t>
      </w:r>
      <w:r>
        <w:rPr>
          <w:rFonts w:hint="eastAsia" w:ascii="宋体" w:hAnsi="宋体" w:cs="宋体"/>
          <w:b/>
          <w:szCs w:val="21"/>
        </w:rPr>
        <w:t xml:space="preserve">常态化云录播</w:t>
      </w:r>
      <w:r/>
    </w:p>
    <w:p>
      <w:pPr>
        <w:ind w:firstLine="420"/>
        <w:spacing w:line="276" w:lineRule="auto"/>
        <w:rPr>
          <w:rFonts w:ascii="宋体" w:hAnsi="宋体" w:cs="宋体"/>
          <w:szCs w:val="21"/>
        </w:rPr>
      </w:pPr>
      <w:r>
        <w:rPr>
          <w:rFonts w:hint="eastAsia" w:ascii="宋体" w:hAnsi="宋体" w:cs="宋体"/>
          <w:szCs w:val="21"/>
        </w:rPr>
        <w:t xml:space="preserve">通过教室前后配置两台摄像机，采用网络传输机制，实现教师、学生景别拍摄，配合屏幕远程采集系统，完成课堂实况的三分屏直播、录制、</w:t>
      </w:r>
      <w:r>
        <w:rPr>
          <w:rFonts w:hint="eastAsia" w:ascii="宋体" w:hAnsi="宋体" w:cs="宋体"/>
          <w:szCs w:val="21"/>
        </w:rPr>
        <w:t xml:space="preserve">巡课等</w:t>
      </w:r>
      <w:r>
        <w:rPr>
          <w:rFonts w:hint="eastAsia" w:ascii="宋体" w:hAnsi="宋体" w:cs="宋体"/>
          <w:szCs w:val="21"/>
        </w:rPr>
        <w:t xml:space="preserve">功能；及课后点播、评课、课件编辑和课程、用户、资源的管理等。同时实现学校教务系统对接，按课表自动录制课堂实况。</w:t>
      </w:r>
      <w:r/>
    </w:p>
    <w:p>
      <w:pPr>
        <w:ind w:firstLine="422"/>
        <w:spacing w:line="276" w:lineRule="auto"/>
        <w:rPr>
          <w:rFonts w:ascii="宋体" w:hAnsi="宋体" w:cs="宋体"/>
          <w:b/>
          <w:szCs w:val="21"/>
        </w:rPr>
      </w:pPr>
      <w:r>
        <w:rPr>
          <w:rFonts w:hint="eastAsia" w:ascii="宋体" w:hAnsi="宋体" w:cs="宋体"/>
          <w:b/>
          <w:szCs w:val="21"/>
        </w:rPr>
        <w:t xml:space="preserve">③学情分析</w:t>
      </w:r>
      <w:r/>
    </w:p>
    <w:p>
      <w:pPr>
        <w:ind w:firstLine="420"/>
        <w:spacing w:line="276" w:lineRule="auto"/>
        <w:rPr>
          <w:rFonts w:ascii="宋体" w:hAnsi="宋体" w:cs="宋体"/>
          <w:szCs w:val="21"/>
        </w:rPr>
      </w:pPr>
      <w:r>
        <w:rPr>
          <w:rFonts w:hint="eastAsia" w:ascii="宋体" w:hAnsi="宋体" w:cs="宋体"/>
          <w:szCs w:val="21"/>
        </w:rPr>
        <w:t xml:space="preserve">多媒体云录播教室配置AI智能学情分析模块，支持对课堂场景进行自动捕捉与分析,对学生抬头、低头、前排就座、听课、举手、站立、趴桌子及向后看等行为进行采集；对教师坐下、站立、提问、板书等行为进行采集，支持多维度课堂分析数据，包括“学生专注度”、“互动指数”、“教师轨迹”等，以列表、图型等多样化的形式形成数据库，根据各数据指标的占</w:t>
      </w:r>
      <w:r>
        <w:rPr>
          <w:rFonts w:hint="eastAsia" w:ascii="宋体" w:hAnsi="宋体" w:cs="宋体"/>
          <w:szCs w:val="21"/>
        </w:rPr>
        <w:t xml:space="preserve">比判断</w:t>
      </w:r>
      <w:r>
        <w:rPr>
          <w:rFonts w:hint="eastAsia" w:ascii="宋体" w:hAnsi="宋体" w:cs="宋体"/>
          <w:szCs w:val="21"/>
        </w:rPr>
        <w:t xml:space="preserve">学生对课堂的接受度和各个时间</w:t>
      </w:r>
      <w:r>
        <w:rPr>
          <w:rFonts w:hint="eastAsia" w:ascii="宋体" w:hAnsi="宋体" w:cs="宋体"/>
          <w:szCs w:val="21"/>
        </w:rPr>
        <w:t xml:space="preserve">段学生</w:t>
      </w:r>
      <w:r>
        <w:rPr>
          <w:rFonts w:hint="eastAsia" w:ascii="宋体" w:hAnsi="宋体" w:cs="宋体"/>
          <w:szCs w:val="21"/>
        </w:rPr>
        <w:t xml:space="preserve">整体的关注度，为调整教学方法、提高课堂质量提供重要的数据参考。</w:t>
      </w:r>
      <w:r/>
    </w:p>
    <w:p>
      <w:pPr>
        <w:spacing w:line="276" w:lineRule="auto"/>
        <w:rPr>
          <w:rFonts w:ascii="宋体" w:hAnsi="宋体" w:cs="宋体"/>
          <w:b/>
          <w:szCs w:val="21"/>
        </w:rPr>
        <w:outlineLvl w:val="2"/>
      </w:pPr>
      <w:r/>
      <w:bookmarkStart w:id="215" w:name="_Toc185323043"/>
      <w:r>
        <w:rPr>
          <w:rFonts w:hint="eastAsia" w:ascii="宋体" w:hAnsi="宋体" w:cs="宋体"/>
          <w:b/>
          <w:szCs w:val="21"/>
        </w:rPr>
        <w:t xml:space="preserve">2.2.2 其他功能及改造要求</w:t>
      </w:r>
      <w:bookmarkEnd w:id="215"/>
      <w:r/>
      <w:r/>
    </w:p>
    <w:p>
      <w:pPr>
        <w:ind w:firstLine="422"/>
        <w:spacing w:line="276" w:lineRule="auto"/>
        <w:rPr>
          <w:rFonts w:ascii="宋体" w:hAnsi="宋体" w:cs="宋体"/>
          <w:b/>
          <w:szCs w:val="21"/>
        </w:rPr>
      </w:pPr>
      <w:r>
        <w:rPr>
          <w:rFonts w:hint="eastAsia" w:ascii="宋体" w:hAnsi="宋体" w:cs="宋体"/>
          <w:b/>
          <w:szCs w:val="21"/>
        </w:rPr>
        <w:t xml:space="preserve">①精品智慧教室</w:t>
      </w:r>
      <w:r/>
    </w:p>
    <w:p>
      <w:pPr>
        <w:ind w:firstLine="420"/>
        <w:spacing w:line="276" w:lineRule="auto"/>
        <w:rPr>
          <w:rFonts w:ascii="宋体" w:hAnsi="宋体" w:cs="宋体"/>
          <w:b/>
          <w:szCs w:val="21"/>
        </w:rPr>
      </w:pPr>
      <w:r>
        <w:rPr>
          <w:rFonts w:hint="eastAsia" w:ascii="宋体" w:hAnsi="宋体" w:cs="宋体"/>
          <w:szCs w:val="21"/>
        </w:rPr>
        <w:t xml:space="preserve">在满足以上多媒体教室各项功能（包含多媒体及网络集中控制、</w:t>
      </w:r>
      <w:r>
        <w:rPr>
          <w:rFonts w:hint="eastAsia" w:ascii="宋体" w:hAnsi="宋体" w:cs="宋体"/>
          <w:szCs w:val="21"/>
        </w:rPr>
        <w:t xml:space="preserve">常态化云录播</w:t>
      </w:r>
      <w:r>
        <w:rPr>
          <w:rFonts w:hint="eastAsia" w:ascii="宋体" w:hAnsi="宋体" w:cs="宋体"/>
          <w:szCs w:val="21"/>
        </w:rPr>
        <w:t xml:space="preserve">和学情分析）的基础上，新增8间不同类型精品智慧教室，包括AI沉浸式教室、研讨型教室、横向深度交流型教室等多种类型，教室可实现多移动终端实时多屏远程互动，为建立新型资源应用模式，促进资源共建共享提供有力技术保障。同时可满足翻转式课堂、分组教学、研讨型教学等多种混合教学模式的需求。</w:t>
      </w:r>
      <w:r/>
    </w:p>
    <w:p>
      <w:pPr>
        <w:ind w:firstLine="422"/>
        <w:spacing w:line="276" w:lineRule="auto"/>
        <w:rPr>
          <w:rFonts w:ascii="宋体" w:hAnsi="宋体" w:cs="宋体"/>
          <w:b/>
          <w:szCs w:val="21"/>
        </w:rPr>
      </w:pPr>
      <w:r>
        <w:rPr>
          <w:rFonts w:hint="eastAsia" w:ascii="宋体" w:hAnsi="宋体" w:cs="宋体"/>
          <w:b/>
          <w:szCs w:val="21"/>
        </w:rPr>
        <w:t xml:space="preserve">②环境恢复与提升</w:t>
      </w:r>
      <w:r/>
    </w:p>
    <w:p>
      <w:pPr>
        <w:ind w:firstLine="420"/>
        <w:spacing w:line="276" w:lineRule="auto"/>
        <w:rPr>
          <w:rFonts w:ascii="宋体" w:hAnsi="宋体" w:cs="宋体"/>
          <w:szCs w:val="21"/>
        </w:rPr>
      </w:pPr>
      <w:r>
        <w:rPr>
          <w:rFonts w:hint="eastAsia" w:ascii="宋体" w:hAnsi="宋体" w:cs="宋体"/>
          <w:szCs w:val="21"/>
        </w:rPr>
        <w:t xml:space="preserve">项目需为涉及到的区域做环境恢复与提升，主要包括教室内部的布线，黑板、讲台、幕布、投影机等设备拆除后的环境恢复与提升。</w:t>
      </w:r>
      <w:r/>
    </w:p>
    <w:p>
      <w:pPr>
        <w:ind w:firstLine="420"/>
        <w:spacing w:line="276" w:lineRule="auto"/>
        <w:rPr>
          <w:rFonts w:ascii="宋体" w:hAnsi="宋体" w:cs="宋体"/>
          <w:szCs w:val="21"/>
        </w:rPr>
      </w:pPr>
      <w:r>
        <w:rPr>
          <w:rFonts w:hint="eastAsia" w:ascii="宋体" w:hAnsi="宋体" w:cs="宋体"/>
          <w:szCs w:val="21"/>
        </w:rPr>
        <w:t xml:space="preserve">中标人须对本次项目涉及到的区域做环境改造</w:t>
      </w:r>
      <w:r/>
    </w:p>
    <w:p>
      <w:pPr>
        <w:ind w:firstLine="420"/>
        <w:spacing w:line="276" w:lineRule="auto"/>
        <w:rPr>
          <w:rFonts w:ascii="宋体" w:hAnsi="宋体" w:cs="宋体"/>
          <w:szCs w:val="21"/>
        </w:rPr>
      </w:pPr>
      <w:r>
        <w:rPr>
          <w:rFonts w:hint="eastAsia" w:ascii="宋体" w:hAnsi="宋体" w:cs="宋体"/>
          <w:szCs w:val="21"/>
        </w:rPr>
        <w:t xml:space="preserve">设计范围：此次建设所有教室环境改造（精品智慧教室（8间）、多媒体云录播教室（121间）、报告厅（2间）、可视化管理中心（1间））及读书角（二楼南侧公共区域1处）环境改造 </w:t>
      </w:r>
      <w:r/>
    </w:p>
    <w:p>
      <w:pPr>
        <w:ind w:firstLine="422"/>
        <w:spacing w:line="276" w:lineRule="auto"/>
        <w:rPr>
          <w:rFonts w:ascii="宋体" w:hAnsi="宋体" w:cs="宋体"/>
          <w:b/>
          <w:szCs w:val="21"/>
        </w:rPr>
      </w:pPr>
      <w:r>
        <w:rPr>
          <w:rFonts w:hint="eastAsia" w:ascii="宋体" w:hAnsi="宋体" w:cs="宋体"/>
          <w:b/>
          <w:szCs w:val="21"/>
        </w:rPr>
        <w:t xml:space="preserve">③精品智慧教室（8间）改造要求：</w:t>
      </w:r>
      <w:r/>
    </w:p>
    <w:p>
      <w:pPr>
        <w:ind w:firstLine="420"/>
        <w:spacing w:line="276" w:lineRule="auto"/>
        <w:rPr>
          <w:rFonts w:ascii="宋体" w:hAnsi="宋体" w:cs="宋体"/>
          <w:szCs w:val="21"/>
        </w:rPr>
      </w:pPr>
      <w:r>
        <w:rPr>
          <w:rFonts w:hint="eastAsia" w:ascii="宋体" w:hAnsi="宋体" w:cs="宋体"/>
          <w:szCs w:val="21"/>
        </w:rPr>
        <w:t xml:space="preserve">智慧教室做整体改造，含吊顶造型，部分区域</w:t>
      </w:r>
      <w:r>
        <w:rPr>
          <w:rFonts w:hint="eastAsia" w:ascii="宋体" w:hAnsi="宋体" w:cs="宋体"/>
          <w:szCs w:val="21"/>
        </w:rPr>
        <w:t xml:space="preserve">镂空做灯带</w:t>
      </w:r>
      <w:r>
        <w:rPr>
          <w:rFonts w:hint="eastAsia" w:ascii="宋体" w:hAnsi="宋体" w:cs="宋体"/>
          <w:szCs w:val="21"/>
        </w:rPr>
        <w:t xml:space="preserve">,墙面做硬包，原地面地砖拆除，水泥砂浆找平，做PVC地胶（厚度不小于2mm）。</w:t>
      </w:r>
      <w:r/>
    </w:p>
    <w:p>
      <w:pPr>
        <w:ind w:firstLine="420"/>
        <w:spacing w:line="276" w:lineRule="auto"/>
        <w:rPr>
          <w:rFonts w:ascii="宋体" w:hAnsi="宋体" w:cs="宋体"/>
          <w:szCs w:val="21"/>
        </w:rPr>
      </w:pPr>
      <w:r>
        <w:rPr>
          <w:rFonts w:hint="eastAsia" w:ascii="宋体" w:hAnsi="宋体" w:cs="宋体"/>
          <w:szCs w:val="21"/>
        </w:rPr>
        <w:t xml:space="preserve">地面设计要求：</w:t>
      </w:r>
      <w:r/>
    </w:p>
    <w:p>
      <w:pPr>
        <w:ind w:firstLine="420"/>
        <w:spacing w:line="276" w:lineRule="auto"/>
        <w:rPr>
          <w:rFonts w:ascii="宋体" w:hAnsi="宋体" w:cs="宋体"/>
          <w:szCs w:val="21"/>
        </w:rPr>
      </w:pPr>
      <w:r>
        <w:rPr>
          <w:rFonts w:hint="eastAsia" w:ascii="宋体" w:hAnsi="宋体" w:cs="宋体"/>
          <w:szCs w:val="21"/>
        </w:rPr>
        <w:t xml:space="preserve">1. PVC</w:t>
      </w:r>
      <w:r>
        <w:rPr>
          <w:rFonts w:hint="eastAsia" w:ascii="宋体" w:hAnsi="宋体" w:cs="宋体"/>
          <w:szCs w:val="21"/>
        </w:rPr>
        <w:t xml:space="preserve">铺贴前应</w:t>
      </w:r>
      <w:r>
        <w:rPr>
          <w:rFonts w:hint="eastAsia" w:ascii="宋体" w:hAnsi="宋体" w:cs="宋体"/>
          <w:szCs w:val="21"/>
        </w:rPr>
        <w:t xml:space="preserve">待顶面、墙面、门窗水泥地面以及建筑设备、涂料工程、裱糊工程等全部完工后方可进行。</w:t>
      </w:r>
      <w:r/>
    </w:p>
    <w:p>
      <w:pPr>
        <w:ind w:firstLine="420"/>
        <w:spacing w:line="276" w:lineRule="auto"/>
        <w:rPr>
          <w:rFonts w:ascii="宋体" w:hAnsi="宋体" w:cs="宋体"/>
          <w:szCs w:val="21"/>
        </w:rPr>
      </w:pPr>
      <w:r>
        <w:rPr>
          <w:rFonts w:hint="eastAsia" w:ascii="宋体" w:hAnsi="宋体" w:cs="宋体"/>
          <w:szCs w:val="21"/>
        </w:rPr>
        <w:t xml:space="preserve">2. 地面做水泥砂浆自流平地面+PVC地胶+铝合金踢脚线。</w:t>
      </w:r>
      <w:r/>
    </w:p>
    <w:p>
      <w:pPr>
        <w:ind w:firstLine="420"/>
        <w:spacing w:line="276" w:lineRule="auto"/>
        <w:rPr>
          <w:rFonts w:ascii="宋体" w:hAnsi="宋体" w:cs="宋体"/>
          <w:szCs w:val="21"/>
        </w:rPr>
      </w:pPr>
      <w:r>
        <w:rPr>
          <w:rFonts w:hint="eastAsia" w:ascii="宋体" w:hAnsi="宋体" w:cs="宋体"/>
          <w:szCs w:val="21"/>
        </w:rPr>
        <w:t xml:space="preserve">3. 整体地面不得有大小波浪型，不得有明显的凹凸不平现象，</w:t>
      </w:r>
      <w:r>
        <w:rPr>
          <w:rFonts w:hint="eastAsia" w:ascii="宋体" w:hAnsi="宋体" w:cs="宋体"/>
          <w:szCs w:val="21"/>
        </w:rPr>
        <w:t xml:space="preserve">细部份面应</w:t>
      </w:r>
      <w:r>
        <w:rPr>
          <w:rFonts w:hint="eastAsia" w:ascii="宋体" w:hAnsi="宋体" w:cs="宋体"/>
          <w:szCs w:val="21"/>
        </w:rPr>
        <w:t xml:space="preserve">无坑、无凸起、无水泥掉落，无起砂、无空洞部位，平整度应误差不大于2mm，墙脚呈直90°角，地面不可潮湿，更不得有积水，现场建筑垃圾必须全部清扫干净。</w:t>
      </w:r>
      <w:r/>
    </w:p>
    <w:p>
      <w:pPr>
        <w:ind w:firstLine="420"/>
        <w:spacing w:line="276" w:lineRule="auto"/>
        <w:rPr>
          <w:rFonts w:ascii="宋体" w:hAnsi="宋体" w:cs="宋体"/>
          <w:szCs w:val="21"/>
        </w:rPr>
      </w:pPr>
      <w:r>
        <w:rPr>
          <w:rFonts w:hint="eastAsia" w:ascii="宋体" w:hAnsi="宋体" w:cs="宋体"/>
          <w:szCs w:val="21"/>
        </w:rPr>
        <w:t xml:space="preserve">4.厚度不小于2mm的PVC地胶。</w:t>
      </w:r>
      <w:r/>
    </w:p>
    <w:p>
      <w:pPr>
        <w:ind w:firstLine="420"/>
        <w:spacing w:line="276" w:lineRule="auto"/>
        <w:rPr>
          <w:rFonts w:ascii="宋体" w:hAnsi="宋体" w:cs="宋体"/>
          <w:szCs w:val="21"/>
        </w:rPr>
      </w:pPr>
      <w:r>
        <w:rPr>
          <w:rFonts w:hint="eastAsia" w:ascii="宋体" w:hAnsi="宋体" w:cs="宋体"/>
          <w:szCs w:val="21"/>
        </w:rPr>
        <w:t xml:space="preserve">墙面设计要求：</w:t>
      </w:r>
      <w:r/>
    </w:p>
    <w:p>
      <w:pPr>
        <w:ind w:firstLine="420"/>
        <w:spacing w:line="276" w:lineRule="auto"/>
        <w:rPr>
          <w:rFonts w:ascii="宋体" w:hAnsi="宋体" w:cs="宋体"/>
          <w:szCs w:val="21"/>
        </w:rPr>
      </w:pPr>
      <w:r>
        <w:rPr>
          <w:rFonts w:hint="eastAsia" w:ascii="宋体" w:hAnsi="宋体" w:cs="宋体"/>
          <w:szCs w:val="21"/>
        </w:rPr>
        <w:t xml:space="preserve">1.前端显示基层使用厚度不小于15mm木工板打底。</w:t>
      </w:r>
      <w:r/>
    </w:p>
    <w:p>
      <w:pPr>
        <w:ind w:firstLine="420"/>
        <w:spacing w:line="276" w:lineRule="auto"/>
        <w:rPr>
          <w:rFonts w:ascii="宋体" w:hAnsi="宋体" w:cs="宋体"/>
          <w:szCs w:val="21"/>
        </w:rPr>
      </w:pPr>
      <w:r>
        <w:rPr>
          <w:rFonts w:hint="eastAsia" w:ascii="宋体" w:hAnsi="宋体" w:cs="宋体"/>
          <w:szCs w:val="21"/>
        </w:rPr>
        <w:t xml:space="preserve">2.教室前端显示部分需做方钢加固。</w:t>
      </w:r>
      <w:r/>
    </w:p>
    <w:p>
      <w:pPr>
        <w:ind w:firstLine="420"/>
        <w:spacing w:line="276" w:lineRule="auto"/>
        <w:rPr>
          <w:rFonts w:ascii="宋体" w:hAnsi="宋体" w:cs="宋体"/>
          <w:szCs w:val="21"/>
        </w:rPr>
      </w:pPr>
      <w:r>
        <w:rPr>
          <w:rFonts w:hint="eastAsia" w:ascii="宋体" w:hAnsi="宋体" w:cs="宋体"/>
          <w:szCs w:val="21"/>
        </w:rPr>
        <w:t xml:space="preserve">3.木饰面使用厚度不小于8mm</w:t>
      </w:r>
      <w:r>
        <w:rPr>
          <w:rFonts w:hint="eastAsia" w:ascii="宋体" w:hAnsi="宋体" w:cs="宋体"/>
          <w:szCs w:val="21"/>
        </w:rPr>
        <w:t xml:space="preserve">高密度碳晶饰面</w:t>
      </w:r>
      <w:r>
        <w:rPr>
          <w:rFonts w:hint="eastAsia" w:ascii="宋体" w:hAnsi="宋体" w:cs="宋体"/>
          <w:szCs w:val="21"/>
        </w:rPr>
        <w:t xml:space="preserve">墙板装饰。</w:t>
      </w:r>
      <w:r/>
    </w:p>
    <w:p>
      <w:pPr>
        <w:ind w:firstLine="420"/>
        <w:spacing w:line="276" w:lineRule="auto"/>
        <w:rPr>
          <w:rFonts w:ascii="宋体" w:hAnsi="宋体" w:cs="宋体"/>
          <w:szCs w:val="21"/>
        </w:rPr>
      </w:pPr>
      <w:r>
        <w:rPr>
          <w:rFonts w:hint="eastAsia" w:ascii="宋体" w:hAnsi="宋体" w:cs="宋体"/>
          <w:szCs w:val="21"/>
        </w:rPr>
        <w:t xml:space="preserve">4.教室侧墙使用化纤聚酯纤维丝或同档次材质的吸音板装饰，要求吸音板环保、阻燃、吸音、防霉、不变形。</w:t>
      </w:r>
      <w:r/>
    </w:p>
    <w:p>
      <w:pPr>
        <w:ind w:firstLine="420"/>
        <w:spacing w:line="276" w:lineRule="auto"/>
        <w:rPr>
          <w:rFonts w:ascii="宋体" w:hAnsi="宋体" w:cs="宋体"/>
          <w:szCs w:val="21"/>
        </w:rPr>
      </w:pPr>
      <w:r>
        <w:rPr>
          <w:rFonts w:hint="eastAsia" w:ascii="宋体" w:hAnsi="宋体" w:cs="宋体"/>
          <w:szCs w:val="21"/>
        </w:rPr>
        <w:t xml:space="preserve">5.环保、安全、无味，木饰面选用直纹；</w:t>
      </w:r>
      <w:r/>
    </w:p>
    <w:p>
      <w:pPr>
        <w:ind w:firstLine="420"/>
        <w:spacing w:line="276" w:lineRule="auto"/>
        <w:rPr>
          <w:rFonts w:ascii="宋体" w:hAnsi="宋体" w:cs="宋体"/>
          <w:szCs w:val="21"/>
        </w:rPr>
      </w:pPr>
      <w:r>
        <w:rPr>
          <w:rFonts w:hint="eastAsia" w:ascii="宋体" w:hAnsi="宋体" w:cs="宋体"/>
          <w:szCs w:val="21"/>
        </w:rPr>
        <w:t xml:space="preserve">6.饰面板表面应平整、洁净、色泽一致,无裂痕和缺损；</w:t>
      </w:r>
      <w:r/>
    </w:p>
    <w:p>
      <w:pPr>
        <w:ind w:firstLine="420"/>
        <w:spacing w:line="276" w:lineRule="auto"/>
        <w:rPr>
          <w:rFonts w:ascii="宋体" w:hAnsi="宋体" w:cs="宋体"/>
          <w:szCs w:val="21"/>
        </w:rPr>
      </w:pPr>
      <w:r>
        <w:rPr>
          <w:rFonts w:hint="eastAsia" w:ascii="宋体" w:hAnsi="宋体" w:cs="宋体"/>
          <w:szCs w:val="21"/>
        </w:rPr>
        <w:t xml:space="preserve">7.饰面板嵌缝应密实、平直，宽度和深度应符合设计要求，嵌</w:t>
      </w:r>
      <w:r>
        <w:rPr>
          <w:rFonts w:hint="eastAsia" w:ascii="宋体" w:hAnsi="宋体" w:cs="宋体"/>
          <w:szCs w:val="21"/>
        </w:rPr>
        <w:t xml:space="preserve">填材料</w:t>
      </w:r>
      <w:r>
        <w:rPr>
          <w:rFonts w:hint="eastAsia" w:ascii="宋体" w:hAnsi="宋体" w:cs="宋体"/>
          <w:szCs w:val="21"/>
        </w:rPr>
        <w:t xml:space="preserve">色泽应一致；</w:t>
      </w:r>
      <w:r/>
    </w:p>
    <w:p>
      <w:pPr>
        <w:ind w:firstLine="420"/>
        <w:spacing w:line="276" w:lineRule="auto"/>
        <w:rPr>
          <w:rFonts w:ascii="宋体" w:hAnsi="宋体" w:cs="宋体"/>
          <w:szCs w:val="21"/>
        </w:rPr>
      </w:pPr>
      <w:r>
        <w:rPr>
          <w:rFonts w:hint="eastAsia" w:ascii="宋体" w:hAnsi="宋体" w:cs="宋体"/>
          <w:szCs w:val="21"/>
        </w:rPr>
        <w:t xml:space="preserve">8.树种、材质等级、胶合板的品种、木材含水率和防腐措施，必须符合设计要求和国家现行标准的有关规定，人造板的有害物质限量必须符合国家规范要求；</w:t>
      </w:r>
      <w:r/>
    </w:p>
    <w:p>
      <w:pPr>
        <w:ind w:firstLine="420"/>
        <w:spacing w:line="276" w:lineRule="auto"/>
        <w:rPr>
          <w:rFonts w:ascii="宋体" w:hAnsi="宋体" w:cs="宋体"/>
          <w:szCs w:val="21"/>
        </w:rPr>
      </w:pPr>
      <w:r>
        <w:rPr>
          <w:rFonts w:hint="eastAsia" w:ascii="宋体" w:hAnsi="宋体" w:cs="宋体"/>
          <w:szCs w:val="21"/>
        </w:rPr>
        <w:t xml:space="preserve">9. 细木制品与基层或木砖镶钉必须牢固无松动；</w:t>
      </w:r>
      <w:r/>
    </w:p>
    <w:p>
      <w:pPr>
        <w:ind w:firstLine="420"/>
        <w:spacing w:line="276" w:lineRule="auto"/>
        <w:rPr>
          <w:rFonts w:ascii="宋体" w:hAnsi="宋体" w:cs="宋体"/>
          <w:szCs w:val="21"/>
        </w:rPr>
      </w:pPr>
      <w:r>
        <w:rPr>
          <w:rFonts w:hint="eastAsia" w:ascii="宋体" w:hAnsi="宋体" w:cs="宋体"/>
          <w:szCs w:val="21"/>
        </w:rPr>
        <w:t xml:space="preserve">10.制作:尺寸正确，表面平直光滑，棱角方正，线条顺直，不露钉帽，无刨</w:t>
      </w:r>
      <w:r>
        <w:rPr>
          <w:rFonts w:hint="eastAsia" w:ascii="宋体" w:hAnsi="宋体" w:cs="宋体"/>
          <w:szCs w:val="21"/>
        </w:rPr>
        <w:t xml:space="preserve">槎</w:t>
      </w:r>
      <w:r>
        <w:rPr>
          <w:rFonts w:hint="eastAsia" w:ascii="宋体" w:hAnsi="宋体" w:cs="宋体"/>
          <w:szCs w:val="21"/>
        </w:rPr>
        <w:t xml:space="preserve">、印痕、毛刺和</w:t>
      </w:r>
      <w:r>
        <w:rPr>
          <w:rFonts w:hint="eastAsia" w:ascii="宋体" w:hAnsi="宋体" w:cs="宋体"/>
          <w:szCs w:val="21"/>
        </w:rPr>
        <w:t xml:space="preserve">锤印</w:t>
      </w:r>
      <w:r>
        <w:rPr>
          <w:rFonts w:hint="eastAsia" w:ascii="宋体" w:hAnsi="宋体" w:cs="宋体"/>
          <w:szCs w:val="21"/>
        </w:rPr>
        <w:t xml:space="preserve">；</w:t>
      </w:r>
      <w:r/>
    </w:p>
    <w:p>
      <w:pPr>
        <w:ind w:firstLine="420"/>
        <w:spacing w:line="276" w:lineRule="auto"/>
        <w:rPr>
          <w:rFonts w:ascii="宋体" w:hAnsi="宋体" w:cs="宋体"/>
          <w:szCs w:val="21"/>
        </w:rPr>
      </w:pPr>
      <w:r>
        <w:rPr>
          <w:rFonts w:hint="eastAsia" w:ascii="宋体" w:hAnsi="宋体" w:cs="宋体"/>
          <w:szCs w:val="21"/>
        </w:rPr>
        <w:t xml:space="preserve">11.安装:位置正确，割角整齐，接缝严密，平直通顺与墙面紧贴。</w:t>
      </w:r>
      <w:r/>
    </w:p>
    <w:p>
      <w:pPr>
        <w:ind w:firstLine="420"/>
        <w:spacing w:line="276" w:lineRule="auto"/>
        <w:rPr>
          <w:rFonts w:ascii="宋体" w:hAnsi="宋体" w:cs="宋体"/>
          <w:szCs w:val="21"/>
        </w:rPr>
      </w:pPr>
      <w:r>
        <w:rPr>
          <w:rFonts w:hint="eastAsia" w:ascii="宋体" w:hAnsi="宋体" w:cs="宋体"/>
          <w:szCs w:val="21"/>
        </w:rPr>
        <w:t xml:space="preserve">石膏板吊顶要求（6间）：</w:t>
      </w:r>
      <w:r/>
    </w:p>
    <w:p>
      <w:pPr>
        <w:ind w:firstLine="420"/>
        <w:spacing w:line="276" w:lineRule="auto"/>
        <w:rPr>
          <w:rFonts w:ascii="宋体" w:hAnsi="宋体" w:cs="宋体"/>
          <w:szCs w:val="21"/>
        </w:rPr>
      </w:pPr>
      <w:r>
        <w:rPr>
          <w:rFonts w:hint="eastAsia" w:ascii="宋体" w:hAnsi="宋体" w:cs="宋体"/>
          <w:szCs w:val="21"/>
        </w:rPr>
        <w:t xml:space="preserve">1.根据施工图纸标高，在墙面、柱面用墨线弹出天花标高水平线，在顶棚上画出吊筋位置，要保证吊筋间距在900-1200mm之间，第一排吊</w:t>
      </w:r>
      <w:r>
        <w:rPr>
          <w:rFonts w:hint="eastAsia" w:ascii="宋体" w:hAnsi="宋体" w:cs="宋体"/>
          <w:szCs w:val="21"/>
        </w:rPr>
        <w:t xml:space="preserve">筋距离</w:t>
      </w:r>
      <w:r>
        <w:rPr>
          <w:rFonts w:hint="eastAsia" w:ascii="宋体" w:hAnsi="宋体" w:cs="宋体"/>
          <w:szCs w:val="21"/>
        </w:rPr>
        <w:t xml:space="preserve">墙面小于300mm钻眼，安装胀</w:t>
      </w:r>
      <w:r>
        <w:rPr>
          <w:rFonts w:hint="eastAsia" w:ascii="宋体" w:hAnsi="宋体" w:cs="宋体"/>
          <w:szCs w:val="21"/>
        </w:rPr>
        <w:t xml:space="preserve">栓及吊筋</w:t>
      </w:r>
      <w:r>
        <w:rPr>
          <w:rFonts w:hint="eastAsia" w:ascii="宋体" w:hAnsi="宋体" w:cs="宋体"/>
          <w:szCs w:val="21"/>
        </w:rPr>
        <w:t xml:space="preserve">，一般吊顶为Φ8热</w:t>
      </w:r>
      <w:r>
        <w:rPr>
          <w:rFonts w:hint="eastAsia" w:ascii="宋体" w:hAnsi="宋体" w:cs="宋体"/>
          <w:szCs w:val="21"/>
        </w:rPr>
        <w:t xml:space="preserve">镀锌全丝吊筋</w:t>
      </w:r>
      <w:r>
        <w:rPr>
          <w:rFonts w:hint="eastAsia" w:ascii="宋体" w:hAnsi="宋体" w:cs="宋体"/>
          <w:szCs w:val="21"/>
        </w:rPr>
        <w:t xml:space="preserve">。根据吊筋在主龙骨长度方向上的间距在主龙骨上安装吊挂件，吊挂件的方向依次正反</w:t>
      </w:r>
      <w:r>
        <w:rPr>
          <w:rFonts w:hint="eastAsia" w:ascii="宋体" w:hAnsi="宋体" w:cs="宋体"/>
          <w:szCs w:val="21"/>
        </w:rPr>
        <w:t xml:space="preserve">安装安装</w:t>
      </w:r>
      <w:r>
        <w:rPr>
          <w:rFonts w:hint="eastAsia" w:ascii="宋体" w:hAnsi="宋体" w:cs="宋体"/>
          <w:szCs w:val="21"/>
        </w:rPr>
        <w:t xml:space="preserve">主龙骨间距以900-1200mm为宜，依次安装副龙骨及横撑龙骨，副龙骨间距一般为400mm，横撑龙骨为600mm，副龙骨挂件也需要依次正反安装，消除受力变形；</w:t>
      </w:r>
      <w:r/>
    </w:p>
    <w:p>
      <w:pPr>
        <w:ind w:firstLine="420"/>
        <w:spacing w:line="276" w:lineRule="auto"/>
        <w:rPr>
          <w:rFonts w:ascii="宋体" w:hAnsi="宋体" w:cs="宋体"/>
          <w:szCs w:val="21"/>
        </w:rPr>
      </w:pPr>
      <w:r>
        <w:rPr>
          <w:rFonts w:hint="eastAsia" w:ascii="宋体" w:hAnsi="宋体" w:cs="宋体"/>
          <w:szCs w:val="21"/>
        </w:rPr>
        <w:t xml:space="preserve">2.石膏板安装从顶棚</w:t>
      </w:r>
      <w:r>
        <w:rPr>
          <w:rFonts w:hint="eastAsia" w:ascii="宋体" w:hAnsi="宋体" w:cs="宋体"/>
          <w:szCs w:val="21"/>
        </w:rPr>
        <w:t xml:space="preserve">中间顺主龙骨</w:t>
      </w:r>
      <w:r>
        <w:rPr>
          <w:rFonts w:hint="eastAsia" w:ascii="宋体" w:hAnsi="宋体" w:cs="宋体"/>
          <w:szCs w:val="21"/>
        </w:rPr>
        <w:t xml:space="preserve">方向开始，石膏板长边与主龙骨方向一致，向两侧伸延分行。固定罩面板使用镀锌自攻螺钉，安装时应从板的中间向板四周固定，螺钉间距控制在150-200mm之间，螺丝帽沉入板内0.5-1.0mm，但不应穿破纸面，并在螺帽上涂刷防锈漆，</w:t>
      </w:r>
      <w:r>
        <w:rPr>
          <w:rFonts w:hint="eastAsia" w:ascii="宋体" w:hAnsi="宋体" w:cs="宋体"/>
          <w:szCs w:val="21"/>
        </w:rPr>
        <w:t xml:space="preserve">钉距板边</w:t>
      </w:r>
      <w:r>
        <w:rPr>
          <w:rFonts w:hint="eastAsia" w:ascii="宋体" w:hAnsi="宋体" w:cs="宋体"/>
          <w:szCs w:val="21"/>
        </w:rPr>
        <w:t xml:space="preserve">10-15mm；</w:t>
      </w:r>
      <w:r/>
    </w:p>
    <w:p>
      <w:pPr>
        <w:ind w:firstLine="420"/>
        <w:spacing w:line="276" w:lineRule="auto"/>
        <w:rPr>
          <w:rFonts w:ascii="宋体" w:hAnsi="宋体" w:cs="宋体"/>
          <w:szCs w:val="21"/>
        </w:rPr>
      </w:pPr>
      <w:r>
        <w:rPr>
          <w:rFonts w:hint="eastAsia" w:ascii="宋体" w:hAnsi="宋体" w:cs="宋体"/>
          <w:szCs w:val="21"/>
        </w:rPr>
        <w:t xml:space="preserve">3.石膏板厚度不低于9.5mm。</w:t>
      </w:r>
      <w:r/>
    </w:p>
    <w:p>
      <w:pPr>
        <w:ind w:firstLine="420"/>
        <w:spacing w:line="276" w:lineRule="auto"/>
        <w:rPr>
          <w:rFonts w:ascii="宋体" w:hAnsi="宋体" w:cs="宋体"/>
          <w:szCs w:val="21"/>
        </w:rPr>
      </w:pPr>
      <w:r>
        <w:rPr>
          <w:rFonts w:hint="eastAsia" w:ascii="宋体" w:hAnsi="宋体" w:cs="宋体"/>
          <w:szCs w:val="21"/>
        </w:rPr>
        <w:t xml:space="preserve">智慧教室环境照明设计要求（6间）：</w:t>
      </w:r>
      <w:r/>
    </w:p>
    <w:p>
      <w:pPr>
        <w:ind w:firstLine="420"/>
        <w:spacing w:line="276" w:lineRule="auto"/>
        <w:rPr>
          <w:rFonts w:ascii="宋体" w:hAnsi="宋体" w:cs="宋体"/>
          <w:szCs w:val="21"/>
        </w:rPr>
      </w:pPr>
      <w:r>
        <w:rPr>
          <w:rFonts w:hint="eastAsia" w:ascii="宋体" w:hAnsi="宋体" w:cs="宋体"/>
          <w:szCs w:val="21"/>
        </w:rPr>
        <w:t xml:space="preserve">配合教室大小整体设计，满足教室课桌面上的维持平均照度值不应低于300lx，其照度均匀度不应低于0.7，教室宜采用3300K~5500K色温的光源，光源的显色指数不宜小于80；</w:t>
      </w:r>
      <w:r/>
    </w:p>
    <w:p>
      <w:pPr>
        <w:ind w:firstLine="420"/>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一</w:t>
      </w:r>
      <w:r>
        <w:rPr>
          <w:rFonts w:hint="eastAsia" w:ascii="宋体" w:hAnsi="宋体" w:cs="宋体"/>
          <w:szCs w:val="21"/>
        </w:rPr>
        <w:t xml:space="preserve">体式微晶防眩照明灯；</w:t>
      </w:r>
      <w:r/>
    </w:p>
    <w:p>
      <w:pPr>
        <w:ind w:firstLine="420"/>
        <w:spacing w:line="276" w:lineRule="auto"/>
        <w:rPr>
          <w:rFonts w:ascii="宋体" w:hAnsi="宋体" w:cs="宋体"/>
          <w:szCs w:val="21"/>
        </w:rPr>
      </w:pPr>
      <w:r>
        <w:rPr>
          <w:rFonts w:hint="eastAsia" w:ascii="宋体" w:hAnsi="宋体" w:cs="宋体"/>
          <w:szCs w:val="21"/>
        </w:rPr>
        <w:t xml:space="preserve">2.色温满足5000K；</w:t>
      </w:r>
      <w:r/>
    </w:p>
    <w:p>
      <w:pPr>
        <w:ind w:firstLine="420"/>
        <w:spacing w:line="276" w:lineRule="auto"/>
        <w:rPr>
          <w:rFonts w:ascii="宋体" w:hAnsi="宋体" w:cs="宋体"/>
          <w:szCs w:val="21"/>
        </w:rPr>
      </w:pPr>
      <w:r>
        <w:rPr>
          <w:rFonts w:hint="eastAsia" w:ascii="宋体" w:hAnsi="宋体" w:cs="宋体"/>
          <w:szCs w:val="21"/>
        </w:rPr>
        <w:t xml:space="preserve">3.显色指数满足Ra≥90、R9≥50；</w:t>
      </w:r>
      <w:r/>
    </w:p>
    <w:p>
      <w:pPr>
        <w:ind w:firstLine="420"/>
        <w:spacing w:line="276" w:lineRule="auto"/>
        <w:rPr>
          <w:rFonts w:ascii="宋体" w:hAnsi="宋体" w:cs="宋体"/>
          <w:szCs w:val="21"/>
        </w:rPr>
      </w:pPr>
      <w:r>
        <w:rPr>
          <w:rFonts w:hint="eastAsia" w:ascii="宋体" w:hAnsi="宋体" w:cs="宋体"/>
          <w:szCs w:val="21"/>
        </w:rPr>
        <w:t xml:space="preserve">4.对人体电磁辐射测试满足20kHz-10MHz感应电流密度系数≤0.85；</w:t>
      </w:r>
      <w:r/>
    </w:p>
    <w:p>
      <w:pPr>
        <w:ind w:firstLine="420"/>
        <w:spacing w:line="276"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整灯通过</w:t>
      </w:r>
      <w:r>
        <w:rPr>
          <w:rFonts w:hint="eastAsia" w:ascii="宋体" w:hAnsi="宋体" w:cs="宋体"/>
          <w:szCs w:val="21"/>
        </w:rPr>
        <w:t xml:space="preserve">国家强制性CCC认证；</w:t>
      </w:r>
      <w:r/>
    </w:p>
    <w:p>
      <w:pPr>
        <w:ind w:firstLine="420"/>
        <w:spacing w:line="276" w:lineRule="auto"/>
        <w:rPr>
          <w:rFonts w:ascii="宋体" w:hAnsi="宋体" w:cs="宋体"/>
          <w:szCs w:val="21"/>
        </w:rPr>
      </w:pPr>
      <w:r>
        <w:rPr>
          <w:rFonts w:hint="eastAsia" w:ascii="宋体" w:hAnsi="宋体" w:cs="宋体"/>
          <w:szCs w:val="21"/>
        </w:rPr>
        <w:t xml:space="preserve">6.频闪质量特征为无危害频闪影响；</w:t>
      </w:r>
      <w:r/>
    </w:p>
    <w:p>
      <w:pPr>
        <w:ind w:firstLine="420"/>
        <w:spacing w:line="276" w:lineRule="auto"/>
        <w:rPr>
          <w:rFonts w:ascii="宋体" w:hAnsi="宋体" w:cs="宋体"/>
          <w:szCs w:val="21"/>
        </w:rPr>
      </w:pPr>
      <w:r>
        <w:rPr>
          <w:rFonts w:hint="eastAsia" w:ascii="宋体" w:hAnsi="宋体" w:cs="宋体"/>
          <w:szCs w:val="21"/>
        </w:rPr>
        <w:t xml:space="preserve">7.蓝光危害等级为RG0。</w:t>
      </w:r>
      <w:r/>
    </w:p>
    <w:p>
      <w:pPr>
        <w:ind w:firstLine="420"/>
        <w:spacing w:line="276" w:lineRule="auto"/>
        <w:rPr>
          <w:rFonts w:ascii="宋体" w:hAnsi="宋体" w:cs="宋体"/>
          <w:szCs w:val="21"/>
        </w:rPr>
      </w:pPr>
      <w:r>
        <w:rPr>
          <w:rFonts w:hint="eastAsia" w:ascii="宋体" w:hAnsi="宋体" w:cs="宋体"/>
          <w:szCs w:val="21"/>
        </w:rPr>
        <w:t xml:space="preserve">8.尺寸根据吊顶造型设计。</w:t>
      </w:r>
      <w:r/>
    </w:p>
    <w:p>
      <w:pPr>
        <w:ind w:firstLine="420"/>
        <w:spacing w:line="276" w:lineRule="auto"/>
        <w:rPr>
          <w:rFonts w:ascii="宋体" w:hAnsi="宋体" w:cs="宋体"/>
          <w:szCs w:val="21"/>
        </w:rPr>
      </w:pPr>
      <w:r>
        <w:rPr>
          <w:rFonts w:hint="eastAsia" w:ascii="宋体" w:hAnsi="宋体" w:cs="宋体"/>
          <w:szCs w:val="21"/>
        </w:rPr>
        <w:t xml:space="preserve">其它相关部分投标人进行综合考虑：</w:t>
      </w:r>
      <w:r/>
    </w:p>
    <w:p>
      <w:pPr>
        <w:ind w:firstLine="420"/>
        <w:spacing w:line="276" w:lineRule="auto"/>
        <w:rPr>
          <w:rFonts w:ascii="宋体" w:hAnsi="宋体" w:cs="宋体"/>
          <w:szCs w:val="21"/>
        </w:rPr>
      </w:pPr>
      <w:r>
        <w:rPr>
          <w:rFonts w:hint="eastAsia" w:ascii="宋体" w:hAnsi="宋体" w:cs="宋体"/>
          <w:szCs w:val="21"/>
        </w:rPr>
        <w:t xml:space="preserve">窗帘盒、窗台石、信息插座、开关面板、灯光（墙面开关独立控制）、强弱电线缆、配管、开槽、修补、保洁等。</w:t>
      </w:r>
      <w:r/>
    </w:p>
    <w:p>
      <w:pPr>
        <w:ind w:firstLine="422"/>
        <w:spacing w:line="276" w:lineRule="auto"/>
        <w:rPr>
          <w:rFonts w:ascii="宋体" w:hAnsi="宋体" w:cs="宋体"/>
          <w:b/>
          <w:szCs w:val="21"/>
        </w:rPr>
      </w:pPr>
      <w:r>
        <w:rPr>
          <w:rFonts w:hint="eastAsia" w:ascii="宋体" w:hAnsi="宋体" w:cs="宋体"/>
          <w:b/>
          <w:szCs w:val="21"/>
        </w:rPr>
        <w:t xml:space="preserve">④多媒体云录播教室（121间）及报告厅（2间）改造要求：</w:t>
      </w:r>
      <w:r/>
    </w:p>
    <w:p>
      <w:pPr>
        <w:ind w:firstLine="420"/>
        <w:spacing w:line="276" w:lineRule="auto"/>
        <w:rPr>
          <w:rFonts w:ascii="宋体" w:hAnsi="宋体" w:cs="宋体"/>
          <w:szCs w:val="21"/>
        </w:rPr>
      </w:pPr>
      <w:r>
        <w:rPr>
          <w:rFonts w:hint="eastAsia" w:ascii="宋体" w:hAnsi="宋体" w:cs="宋体"/>
          <w:szCs w:val="21"/>
        </w:rPr>
        <w:t xml:space="preserve">121间多媒体云录播教室及2间报告厅主要是主讲区墙面和两边的柱子做装饰，采用木工板打底，8mm</w:t>
      </w:r>
      <w:r>
        <w:rPr>
          <w:rFonts w:hint="eastAsia" w:ascii="宋体" w:hAnsi="宋体" w:cs="宋体"/>
          <w:szCs w:val="21"/>
        </w:rPr>
        <w:t xml:space="preserve">高密度碳晶饰面</w:t>
      </w:r>
      <w:r>
        <w:rPr>
          <w:rFonts w:hint="eastAsia" w:ascii="宋体" w:hAnsi="宋体" w:cs="宋体"/>
          <w:szCs w:val="21"/>
        </w:rPr>
        <w:t xml:space="preserve">墙板，</w:t>
      </w:r>
      <w:r>
        <w:rPr>
          <w:rFonts w:hint="eastAsia" w:ascii="宋体" w:hAnsi="宋体" w:cs="宋体"/>
          <w:szCs w:val="21"/>
        </w:rPr>
        <w:t xml:space="preserve">板高度</w:t>
      </w:r>
      <w:r>
        <w:rPr>
          <w:rFonts w:hint="eastAsia" w:ascii="宋体" w:hAnsi="宋体" w:cs="宋体"/>
          <w:szCs w:val="21"/>
        </w:rPr>
        <w:t xml:space="preserve">以主讲区墙面高度为准，采用金属装饰线条作为收口条，教室前端显示部分需做方钢加固；原教室地台加固出新，做成固定式，表面采用12mm复合地板铺设，长度大于显示设备总长度两边</w:t>
      </w:r>
      <w:r>
        <w:rPr>
          <w:rFonts w:hint="eastAsia" w:ascii="宋体" w:hAnsi="宋体" w:cs="宋体"/>
          <w:szCs w:val="21"/>
        </w:rPr>
        <w:t xml:space="preserve">各突出</w:t>
      </w:r>
      <w:r>
        <w:rPr>
          <w:rFonts w:hint="eastAsia" w:ascii="宋体" w:hAnsi="宋体" w:cs="宋体"/>
          <w:szCs w:val="21"/>
        </w:rPr>
        <w:t xml:space="preserve">500mm，增加智能讲台地台（颜色、材质与出新地台一致）。</w:t>
      </w:r>
      <w:r/>
    </w:p>
    <w:p>
      <w:pPr>
        <w:ind w:firstLine="420"/>
        <w:spacing w:line="276" w:lineRule="auto"/>
        <w:rPr>
          <w:rFonts w:ascii="宋体" w:hAnsi="宋体" w:cs="宋体"/>
          <w:szCs w:val="21"/>
        </w:rPr>
      </w:pPr>
      <w:r>
        <w:rPr>
          <w:rFonts w:hint="eastAsia" w:ascii="宋体" w:hAnsi="宋体" w:cs="宋体"/>
          <w:szCs w:val="21"/>
        </w:rPr>
        <w:t xml:space="preserve">墙面设计要求：</w:t>
      </w:r>
      <w:r/>
    </w:p>
    <w:p>
      <w:pPr>
        <w:ind w:firstLine="420"/>
        <w:spacing w:line="276" w:lineRule="auto"/>
        <w:rPr>
          <w:rFonts w:ascii="宋体" w:hAnsi="宋体" w:cs="宋体"/>
          <w:szCs w:val="21"/>
        </w:rPr>
      </w:pPr>
      <w:r>
        <w:rPr>
          <w:rFonts w:hint="eastAsia" w:ascii="宋体" w:hAnsi="宋体" w:cs="宋体"/>
          <w:szCs w:val="21"/>
        </w:rPr>
        <w:t xml:space="preserve">（1）前端显示基层使用厚度不小于15mm木工板打底。</w:t>
      </w:r>
      <w:r/>
    </w:p>
    <w:p>
      <w:pPr>
        <w:ind w:firstLine="420"/>
        <w:spacing w:line="276" w:lineRule="auto"/>
        <w:rPr>
          <w:rFonts w:ascii="宋体" w:hAnsi="宋体" w:cs="宋体"/>
          <w:szCs w:val="21"/>
        </w:rPr>
      </w:pPr>
      <w:r>
        <w:rPr>
          <w:rFonts w:hint="eastAsia" w:ascii="宋体" w:hAnsi="宋体" w:cs="宋体"/>
          <w:szCs w:val="21"/>
        </w:rPr>
        <w:t xml:space="preserve">（2）教室前端显示部分需做方钢加固。</w:t>
      </w:r>
      <w:r/>
    </w:p>
    <w:p>
      <w:pPr>
        <w:ind w:firstLine="420"/>
        <w:spacing w:line="276" w:lineRule="auto"/>
        <w:rPr>
          <w:rFonts w:ascii="宋体" w:hAnsi="宋体" w:cs="宋体"/>
          <w:szCs w:val="21"/>
        </w:rPr>
      </w:pPr>
      <w:r>
        <w:rPr>
          <w:rFonts w:hint="eastAsia" w:ascii="宋体" w:hAnsi="宋体" w:cs="宋体"/>
          <w:szCs w:val="21"/>
        </w:rPr>
        <w:t xml:space="preserve">（3）木饰面使用厚度不小于8mm</w:t>
      </w:r>
      <w:r>
        <w:rPr>
          <w:rFonts w:hint="eastAsia" w:ascii="宋体" w:hAnsi="宋体" w:cs="宋体"/>
          <w:szCs w:val="21"/>
        </w:rPr>
        <w:t xml:space="preserve">高密度碳晶饰面</w:t>
      </w:r>
      <w:r>
        <w:rPr>
          <w:rFonts w:hint="eastAsia" w:ascii="宋体" w:hAnsi="宋体" w:cs="宋体"/>
          <w:szCs w:val="21"/>
        </w:rPr>
        <w:t xml:space="preserve">墙板装饰（含踢脚线）。</w:t>
      </w:r>
      <w:r/>
    </w:p>
    <w:p>
      <w:pPr>
        <w:ind w:firstLine="420"/>
        <w:spacing w:line="276" w:lineRule="auto"/>
        <w:rPr>
          <w:rFonts w:ascii="宋体" w:hAnsi="宋体" w:cs="宋体"/>
          <w:szCs w:val="21"/>
        </w:rPr>
      </w:pPr>
      <w:r>
        <w:rPr>
          <w:rFonts w:hint="eastAsia" w:ascii="宋体" w:hAnsi="宋体" w:cs="宋体"/>
          <w:szCs w:val="21"/>
        </w:rPr>
        <w:t xml:space="preserve">（4）环保、安全、无味，木饰面选用直纹。</w:t>
      </w:r>
      <w:r/>
    </w:p>
    <w:p>
      <w:pPr>
        <w:ind w:firstLine="420"/>
        <w:spacing w:line="276" w:lineRule="auto"/>
        <w:rPr>
          <w:rFonts w:ascii="宋体" w:hAnsi="宋体" w:cs="宋体"/>
          <w:szCs w:val="21"/>
        </w:rPr>
      </w:pPr>
      <w:r>
        <w:rPr>
          <w:rFonts w:hint="eastAsia" w:ascii="宋体" w:hAnsi="宋体" w:cs="宋体"/>
          <w:szCs w:val="21"/>
        </w:rPr>
        <w:t xml:space="preserve">（5）饰面板表面应平整、洁净、色泽一致,无裂痕和缺损。</w:t>
      </w:r>
      <w:r/>
    </w:p>
    <w:p>
      <w:pPr>
        <w:ind w:firstLine="420"/>
        <w:spacing w:line="276" w:lineRule="auto"/>
        <w:rPr>
          <w:rFonts w:ascii="宋体" w:hAnsi="宋体" w:cs="宋体"/>
          <w:szCs w:val="21"/>
        </w:rPr>
      </w:pPr>
      <w:r>
        <w:rPr>
          <w:rFonts w:hint="eastAsia" w:ascii="宋体" w:hAnsi="宋体" w:cs="宋体"/>
          <w:szCs w:val="21"/>
        </w:rPr>
        <w:t xml:space="preserve">（6）饰面板嵌缝应密实、平直，宽度和深度应符合设计要求，嵌</w:t>
      </w:r>
      <w:r>
        <w:rPr>
          <w:rFonts w:hint="eastAsia" w:ascii="宋体" w:hAnsi="宋体" w:cs="宋体"/>
          <w:szCs w:val="21"/>
        </w:rPr>
        <w:t xml:space="preserve">填材料</w:t>
      </w:r>
      <w:r>
        <w:rPr>
          <w:rFonts w:hint="eastAsia" w:ascii="宋体" w:hAnsi="宋体" w:cs="宋体"/>
          <w:szCs w:val="21"/>
        </w:rPr>
        <w:t xml:space="preserve">色泽应一致。</w:t>
      </w:r>
      <w:r/>
    </w:p>
    <w:p>
      <w:pPr>
        <w:ind w:firstLine="420"/>
        <w:spacing w:line="276" w:lineRule="auto"/>
        <w:rPr>
          <w:rFonts w:ascii="宋体" w:hAnsi="宋体" w:cs="宋体"/>
          <w:szCs w:val="21"/>
        </w:rPr>
      </w:pPr>
      <w:r>
        <w:rPr>
          <w:rFonts w:hint="eastAsia" w:ascii="宋体" w:hAnsi="宋体" w:cs="宋体"/>
          <w:szCs w:val="21"/>
        </w:rPr>
        <w:t xml:space="preserve">（7）树种、材质等级、胶合板的品种、木材含水率和防腐措施，必须符合设计要求和国家现行标准的有关规定，人造板的有害物质限量必须符合国家规范要求。</w:t>
      </w:r>
      <w:r/>
    </w:p>
    <w:p>
      <w:pPr>
        <w:ind w:firstLine="420"/>
        <w:spacing w:line="276" w:lineRule="auto"/>
        <w:rPr>
          <w:rFonts w:ascii="宋体" w:hAnsi="宋体" w:cs="宋体"/>
          <w:szCs w:val="21"/>
        </w:rPr>
      </w:pPr>
      <w:r>
        <w:rPr>
          <w:rFonts w:hint="eastAsia" w:ascii="宋体" w:hAnsi="宋体" w:cs="宋体"/>
          <w:szCs w:val="21"/>
        </w:rPr>
        <w:t xml:space="preserve">（8）细木制品与基层或木砖镶钉必须牢固无松动。</w:t>
      </w:r>
      <w:r/>
    </w:p>
    <w:p>
      <w:pPr>
        <w:ind w:firstLine="420"/>
        <w:spacing w:line="276" w:lineRule="auto"/>
        <w:rPr>
          <w:rFonts w:ascii="宋体" w:hAnsi="宋体" w:cs="宋体"/>
          <w:szCs w:val="21"/>
        </w:rPr>
      </w:pPr>
      <w:r>
        <w:rPr>
          <w:rFonts w:hint="eastAsia" w:ascii="宋体" w:hAnsi="宋体" w:cs="宋体"/>
          <w:szCs w:val="21"/>
        </w:rPr>
        <w:t xml:space="preserve">（9） 制作:尺寸正确，表面平直光滑，棱角方正，线条顺直，不露钉帽，无刨</w:t>
      </w:r>
      <w:r>
        <w:rPr>
          <w:rFonts w:hint="eastAsia" w:ascii="宋体" w:hAnsi="宋体" w:cs="宋体"/>
          <w:szCs w:val="21"/>
        </w:rPr>
        <w:t xml:space="preserve">槎</w:t>
      </w:r>
      <w:r>
        <w:rPr>
          <w:rFonts w:hint="eastAsia" w:ascii="宋体" w:hAnsi="宋体" w:cs="宋体"/>
          <w:szCs w:val="21"/>
        </w:rPr>
        <w:t xml:space="preserve">、印痕、毛刺和</w:t>
      </w:r>
      <w:r>
        <w:rPr>
          <w:rFonts w:hint="eastAsia" w:ascii="宋体" w:hAnsi="宋体" w:cs="宋体"/>
          <w:szCs w:val="21"/>
        </w:rPr>
        <w:t xml:space="preserve">锤印</w:t>
      </w:r>
      <w:r>
        <w:rPr>
          <w:rFonts w:hint="eastAsia" w:ascii="宋体" w:hAnsi="宋体" w:cs="宋体"/>
          <w:szCs w:val="21"/>
        </w:rPr>
        <w:t xml:space="preserve">。</w:t>
      </w:r>
      <w:r/>
    </w:p>
    <w:p>
      <w:pPr>
        <w:ind w:firstLine="420"/>
        <w:spacing w:line="276" w:lineRule="auto"/>
        <w:rPr>
          <w:rFonts w:ascii="宋体" w:hAnsi="宋体" w:cs="宋体"/>
          <w:szCs w:val="21"/>
        </w:rPr>
      </w:pPr>
      <w:r>
        <w:rPr>
          <w:rFonts w:hint="eastAsia" w:ascii="宋体" w:hAnsi="宋体" w:cs="宋体"/>
          <w:szCs w:val="21"/>
        </w:rPr>
        <w:t xml:space="preserve">（10）安装:位置正确，割角整齐，接缝严密，平直通顺与墙面紧贴。</w:t>
      </w:r>
      <w:r/>
    </w:p>
    <w:p>
      <w:pPr>
        <w:ind w:firstLine="420"/>
        <w:spacing w:line="276" w:lineRule="auto"/>
        <w:rPr>
          <w:rFonts w:ascii="宋体" w:hAnsi="宋体" w:cs="宋体"/>
          <w:szCs w:val="21"/>
        </w:rPr>
      </w:pPr>
      <w:r>
        <w:rPr>
          <w:rFonts w:hint="eastAsia" w:ascii="宋体" w:hAnsi="宋体" w:cs="宋体"/>
          <w:szCs w:val="21"/>
        </w:rPr>
        <w:t xml:space="preserve">地台出新改造要求：</w:t>
      </w:r>
      <w:r/>
    </w:p>
    <w:p>
      <w:pPr>
        <w:ind w:firstLine="420"/>
        <w:spacing w:line="276" w:lineRule="auto"/>
        <w:rPr>
          <w:rFonts w:ascii="宋体" w:hAnsi="宋体" w:cs="宋体"/>
          <w:szCs w:val="21"/>
        </w:rPr>
      </w:pPr>
      <w:r>
        <w:rPr>
          <w:rFonts w:hint="eastAsia" w:ascii="宋体" w:hAnsi="宋体" w:cs="宋体"/>
          <w:szCs w:val="21"/>
        </w:rPr>
        <w:t xml:space="preserve">原教室地台加固出新，做成固定式，表面采用12mm复合地板铺设，长度大于显示设备总长度两边</w:t>
      </w:r>
      <w:r>
        <w:rPr>
          <w:rFonts w:hint="eastAsia" w:ascii="宋体" w:hAnsi="宋体" w:cs="宋体"/>
          <w:szCs w:val="21"/>
        </w:rPr>
        <w:t xml:space="preserve">各突出</w:t>
      </w:r>
      <w:r>
        <w:rPr>
          <w:rFonts w:hint="eastAsia" w:ascii="宋体" w:hAnsi="宋体" w:cs="宋体"/>
          <w:szCs w:val="21"/>
        </w:rPr>
        <w:t xml:space="preserve">500mm，增加智能讲台地台（颜色、材质与出新地台一致）。</w:t>
      </w:r>
      <w:r/>
    </w:p>
    <w:p>
      <w:pPr>
        <w:ind w:firstLine="420"/>
        <w:spacing w:line="276" w:lineRule="auto"/>
        <w:rPr>
          <w:rFonts w:ascii="宋体" w:hAnsi="宋体" w:cs="宋体"/>
          <w:szCs w:val="21"/>
        </w:rPr>
      </w:pPr>
      <w:r>
        <w:rPr>
          <w:rFonts w:hint="eastAsia" w:ascii="宋体" w:hAnsi="宋体" w:cs="宋体"/>
          <w:szCs w:val="21"/>
        </w:rPr>
        <w:t xml:space="preserve">其它相关部分投标人进行综合考虑：</w:t>
      </w:r>
      <w:r/>
    </w:p>
    <w:p>
      <w:pPr>
        <w:ind w:firstLine="420"/>
        <w:spacing w:line="276" w:lineRule="auto"/>
        <w:rPr>
          <w:rFonts w:ascii="宋体" w:hAnsi="宋体" w:cs="宋体"/>
          <w:szCs w:val="21"/>
        </w:rPr>
      </w:pPr>
      <w:r>
        <w:rPr>
          <w:rFonts w:hint="eastAsia" w:ascii="宋体" w:hAnsi="宋体" w:cs="宋体"/>
          <w:szCs w:val="21"/>
        </w:rPr>
        <w:t xml:space="preserve">信息插座、开关面板、灯光面板、强弱电线缆、配管、开槽、修补、保洁等。</w:t>
      </w:r>
      <w:r/>
    </w:p>
    <w:p>
      <w:pPr>
        <w:ind w:firstLine="422"/>
        <w:spacing w:line="276" w:lineRule="auto"/>
        <w:rPr>
          <w:rFonts w:ascii="宋体" w:hAnsi="宋体" w:cs="宋体"/>
          <w:b/>
          <w:szCs w:val="21"/>
        </w:rPr>
      </w:pPr>
      <w:r>
        <w:rPr>
          <w:rFonts w:hint="eastAsia" w:ascii="宋体" w:hAnsi="宋体" w:cs="宋体"/>
          <w:b/>
          <w:szCs w:val="21"/>
        </w:rPr>
        <w:t xml:space="preserve">⑤可视化控制中心（1间）改造要求：</w:t>
      </w:r>
      <w:r/>
    </w:p>
    <w:p>
      <w:pPr>
        <w:ind w:firstLine="420"/>
        <w:spacing w:line="276" w:lineRule="auto"/>
        <w:rPr>
          <w:rFonts w:ascii="宋体" w:hAnsi="宋体" w:cs="宋体"/>
          <w:szCs w:val="21"/>
        </w:rPr>
      </w:pPr>
      <w:r>
        <w:rPr>
          <w:rFonts w:hint="eastAsia" w:ascii="宋体" w:hAnsi="宋体" w:cs="宋体"/>
          <w:szCs w:val="21"/>
        </w:rPr>
        <w:t xml:space="preserve">可视化管理中心原办公室墙体拆除，墙面乳胶漆出新，原地面地砖拆除，水泥砂浆粗找平，做实木复合地板（12mm），造型吊顶。</w:t>
      </w:r>
      <w:r/>
    </w:p>
    <w:p>
      <w:pPr>
        <w:ind w:firstLine="422"/>
        <w:spacing w:line="276" w:lineRule="auto"/>
        <w:rPr>
          <w:rFonts w:ascii="宋体" w:hAnsi="宋体" w:cs="宋体"/>
          <w:b/>
          <w:szCs w:val="21"/>
        </w:rPr>
      </w:pPr>
      <w:r>
        <w:rPr>
          <w:rFonts w:hint="eastAsia" w:ascii="宋体" w:hAnsi="宋体" w:cs="宋体"/>
          <w:b/>
          <w:szCs w:val="21"/>
        </w:rPr>
        <w:t xml:space="preserve">⑥读书角（1处）改造要求：</w:t>
      </w:r>
      <w:r/>
    </w:p>
    <w:p>
      <w:pPr>
        <w:ind w:firstLine="420"/>
        <w:spacing w:line="276" w:lineRule="auto"/>
        <w:rPr>
          <w:rFonts w:ascii="宋体" w:hAnsi="宋体" w:cs="宋体"/>
          <w:szCs w:val="21"/>
        </w:rPr>
      </w:pPr>
      <w:r>
        <w:rPr>
          <w:rFonts w:hint="eastAsia" w:ascii="宋体" w:hAnsi="宋体" w:cs="宋体"/>
          <w:szCs w:val="21"/>
        </w:rPr>
        <w:t xml:space="preserve">读书</w:t>
      </w:r>
      <w:r>
        <w:rPr>
          <w:rFonts w:hint="eastAsia" w:ascii="宋体" w:hAnsi="宋体" w:cs="宋体"/>
          <w:szCs w:val="21"/>
        </w:rPr>
        <w:t xml:space="preserve">角整体</w:t>
      </w:r>
      <w:r>
        <w:rPr>
          <w:rFonts w:hint="eastAsia" w:ascii="宋体" w:hAnsi="宋体" w:cs="宋体"/>
          <w:szCs w:val="21"/>
        </w:rPr>
        <w:t xml:space="preserve">改造，使用欧松板隔墙，墙面使用墙板木饰面及艺术漆造型，0.8mm方通吊顶，方通顶面</w:t>
      </w:r>
      <w:r>
        <w:rPr>
          <w:rFonts w:hint="eastAsia" w:ascii="宋体" w:hAnsi="宋体" w:cs="宋体"/>
          <w:szCs w:val="21"/>
        </w:rPr>
        <w:t xml:space="preserve">喷灰部分刷</w:t>
      </w:r>
      <w:r>
        <w:rPr>
          <w:rFonts w:hint="eastAsia" w:ascii="宋体" w:hAnsi="宋体" w:cs="宋体"/>
          <w:szCs w:val="21"/>
        </w:rPr>
        <w:t xml:space="preserve">两遍腻子，整体打磨，安装灯带平板灯，E1级别生态板定制展示柜及地柜，制作形象</w:t>
      </w:r>
      <w:r>
        <w:rPr>
          <w:rFonts w:hint="eastAsia" w:ascii="宋体" w:hAnsi="宋体" w:cs="宋体"/>
          <w:szCs w:val="21"/>
        </w:rPr>
        <w:t xml:space="preserve">墙背景</w:t>
      </w:r>
      <w:r>
        <w:rPr>
          <w:rFonts w:hint="eastAsia" w:ascii="宋体" w:hAnsi="宋体" w:cs="宋体"/>
          <w:szCs w:val="21"/>
        </w:rPr>
        <w:t xml:space="preserve">及靠背软垫。</w:t>
      </w:r>
      <w:r/>
    </w:p>
    <w:p>
      <w:pPr>
        <w:ind w:firstLine="420"/>
        <w:spacing w:line="276" w:lineRule="auto"/>
        <w:rPr>
          <w:rFonts w:ascii="宋体" w:hAnsi="宋体" w:cs="宋体"/>
          <w:szCs w:val="21"/>
        </w:rPr>
      </w:pPr>
      <w:r>
        <w:rPr>
          <w:rFonts w:hint="eastAsia" w:ascii="宋体" w:hAnsi="宋体" w:cs="宋体"/>
          <w:szCs w:val="21"/>
        </w:rPr>
        <w:t xml:space="preserve">环境改造要满足多媒体教室智慧化升级改造项目的需求，设计上给予保证声学光学功能与美观相互结合。设计主旨即“功能、精致、简约、协调”根据校方对项目的空间使用功能的要求，运用声学和光学原理与装饰艺术设计的概念，来呈现设计的主题思想与科学使用需要的相互统一。</w:t>
      </w:r>
      <w:r/>
    </w:p>
    <w:p>
      <w:pPr>
        <w:ind w:firstLine="420"/>
        <w:spacing w:line="276" w:lineRule="auto"/>
        <w:rPr>
          <w:rFonts w:ascii="宋体" w:hAnsi="宋体" w:cs="宋体"/>
          <w:szCs w:val="21"/>
        </w:rPr>
      </w:pPr>
      <w:r>
        <w:rPr>
          <w:rFonts w:hint="eastAsia" w:ascii="宋体" w:hAnsi="宋体" w:cs="宋体"/>
          <w:szCs w:val="21"/>
        </w:rPr>
        <w:t xml:space="preserve">教室因耗电较大供电系统为独立供电，电源接地良好；工程所需各类网线、强弱电线缆、强电插座、根据分组需要加装地面插座，PVC管材线槽与工程涉及的其他各类线缆辅材等均为国标。工程所有导线须穿管或进入线槽，强电线路与弱电线路分开铺设。确保质量符合国家要求，所用材料是节能环保产品。材料环保等级需达到E1级环保等级；防火等级需达到A级（高标准防火材料）。</w:t>
      </w:r>
      <w:r/>
    </w:p>
    <w:p>
      <w:pPr>
        <w:ind w:firstLine="420"/>
        <w:spacing w:line="276" w:lineRule="auto"/>
        <w:rPr>
          <w:rFonts w:ascii="宋体" w:hAnsi="宋体" w:cs="宋体"/>
          <w:szCs w:val="21"/>
        </w:rPr>
      </w:pPr>
      <w:r>
        <w:rPr>
          <w:rFonts w:hint="eastAsia" w:ascii="宋体" w:hAnsi="宋体" w:cs="宋体"/>
          <w:szCs w:val="21"/>
        </w:rPr>
        <w:t xml:space="preserve">原有设备拆除及迁移要求：</w:t>
      </w:r>
      <w:r/>
    </w:p>
    <w:p>
      <w:pPr>
        <w:ind w:firstLine="420"/>
        <w:spacing w:line="276" w:lineRule="auto"/>
        <w:rPr>
          <w:rFonts w:ascii="宋体" w:hAnsi="宋体" w:cs="宋体"/>
          <w:szCs w:val="21"/>
        </w:rPr>
      </w:pPr>
      <w:r>
        <w:rPr>
          <w:rFonts w:hint="eastAsia" w:ascii="宋体" w:hAnsi="宋体" w:cs="宋体"/>
          <w:szCs w:val="21"/>
        </w:rPr>
        <w:t xml:space="preserve">需拆除原有多媒体教室所有设备并按学校要求搬迁至指定地方，部分设备按要求复原（包括但不限于讲台、电脑、功放、投影、标准化考场相关设备等）。</w:t>
      </w:r>
      <w:r/>
    </w:p>
    <w:p>
      <w:pPr>
        <w:ind w:firstLine="422"/>
        <w:spacing w:line="276" w:lineRule="auto"/>
        <w:rPr>
          <w:rFonts w:ascii="宋体" w:hAnsi="宋体" w:cs="宋体"/>
          <w:b/>
          <w:szCs w:val="21"/>
        </w:rPr>
      </w:pPr>
      <w:r>
        <w:rPr>
          <w:rFonts w:hint="eastAsia" w:ascii="宋体" w:hAnsi="宋体" w:cs="宋体"/>
          <w:b/>
          <w:szCs w:val="21"/>
        </w:rPr>
        <w:t xml:space="preserve">⑦课桌椅要求：</w:t>
      </w:r>
      <w:r/>
    </w:p>
    <w:p>
      <w:pPr>
        <w:ind w:firstLine="420"/>
        <w:spacing w:line="276" w:lineRule="auto"/>
        <w:rPr>
          <w:rFonts w:ascii="宋体" w:hAnsi="宋体" w:cs="宋体"/>
          <w:szCs w:val="21"/>
        </w:rPr>
      </w:pPr>
      <w:r>
        <w:rPr>
          <w:rFonts w:hint="eastAsia" w:ascii="宋体" w:hAnsi="宋体" w:cs="宋体"/>
          <w:szCs w:val="21"/>
        </w:rPr>
        <w:t xml:space="preserve">8间精品智慧教室共320座，中标人须向学校确认桌椅样式、颜色并按学校要求定制采购。详见技术参数要求</w:t>
      </w:r>
      <w:r/>
    </w:p>
    <w:tbl>
      <w:tblPr>
        <w:tblW w:w="8366" w:type="dxa"/>
        <w:jc w:val="center"/>
        <w:tblLayout w:type="fixed"/>
        <w:tblCellMar>
          <w:left w:w="0" w:type="dxa"/>
          <w:right w:w="0" w:type="dxa"/>
        </w:tblCellMar>
        <w:tblLook w:val="04A0" w:firstRow="1" w:lastRow="0" w:firstColumn="1" w:lastColumn="0" w:noHBand="0" w:noVBand="1"/>
      </w:tblPr>
      <w:tblGrid>
        <w:gridCol w:w="425"/>
        <w:gridCol w:w="428"/>
        <w:gridCol w:w="774"/>
        <w:gridCol w:w="2770"/>
        <w:gridCol w:w="3402"/>
        <w:gridCol w:w="567"/>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25"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28" w:type="dxa"/>
            <w:vAlign w:val="center"/>
            <w:textDirection w:val="lrTb"/>
            <w:noWrap w:val="false"/>
          </w:tcPr>
          <w:p>
            <w:pPr>
              <w:rPr>
                <w:rFonts w:ascii="宋体" w:hAnsi="宋体" w:cs="宋体"/>
                <w:szCs w:val="21"/>
              </w:rPr>
            </w:pPr>
            <w:r>
              <w:rPr>
                <w:rFonts w:hint="eastAsia" w:ascii="宋体" w:hAnsi="宋体" w:cs="宋体"/>
                <w:szCs w:val="21"/>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74" w:type="dxa"/>
            <w:vAlign w:val="center"/>
            <w:textDirection w:val="lrTb"/>
            <w:noWrap w:val="false"/>
          </w:tcPr>
          <w:p>
            <w:pPr>
              <w:rPr>
                <w:rFonts w:ascii="宋体" w:hAnsi="宋体" w:cs="宋体"/>
                <w:szCs w:val="21"/>
              </w:rPr>
            </w:pPr>
            <w:r>
              <w:rPr>
                <w:rFonts w:hint="eastAsia" w:ascii="宋体" w:hAnsi="宋体" w:cs="宋体"/>
                <w:szCs w:val="21"/>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277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规格参数</w:t>
            </w:r>
            <w:r/>
          </w:p>
        </w:tc>
        <w:tc>
          <w:tcPr>
            <w:shd w:val="clear" w:color="000000" w:fill="ffffff"/>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firstLine="420"/>
              <w:rPr>
                <w:rFonts w:ascii="宋体" w:hAnsi="宋体" w:cs="宋体"/>
                <w:szCs w:val="21"/>
              </w:rPr>
            </w:pPr>
            <w:r>
              <w:rPr>
                <w:rFonts w:hint="eastAsia" w:ascii="宋体" w:hAnsi="宋体" w:cs="宋体"/>
                <w:szCs w:val="21"/>
              </w:rPr>
              <w:t xml:space="preserve">参考图片</w:t>
            </w:r>
            <w:r/>
          </w:p>
        </w:tc>
        <w:tc>
          <w:tcPr>
            <w:shd w:val="clear" w:color="000000" w:fill="ffffff"/>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rPr>
                <w:rFonts w:ascii="宋体" w:hAnsi="宋体" w:cs="宋体"/>
                <w:szCs w:val="21"/>
              </w:rPr>
            </w:pPr>
            <w:r>
              <w:rPr>
                <w:rFonts w:hint="eastAsia" w:ascii="宋体" w:hAnsi="宋体" w:cs="宋体"/>
                <w:szCs w:val="21"/>
              </w:rPr>
              <w:t xml:space="preserve">备注</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25"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28" w:type="dxa"/>
            <w:vAlign w:val="center"/>
            <w:textDirection w:val="lrTb"/>
            <w:noWrap w:val="false"/>
          </w:tcPr>
          <w:p>
            <w:pPr>
              <w:jc w:val="left"/>
              <w:rPr>
                <w:rFonts w:ascii="宋体" w:hAnsi="宋体" w:cs="宋体"/>
                <w:szCs w:val="21"/>
              </w:rPr>
            </w:pPr>
            <w:r>
              <w:rPr>
                <w:rFonts w:hint="eastAsia" w:ascii="宋体" w:hAnsi="宋体" w:cs="宋体"/>
                <w:szCs w:val="21"/>
              </w:rPr>
              <w:t xml:space="preserve">学生桌椅</w:t>
            </w:r>
            <w:r/>
          </w:p>
        </w:tc>
        <w:tc>
          <w:tcPr>
            <w:shd w:val="clear" w:color="000000" w:fill="ffffff"/>
            <w:tcBorders>
              <w:top w:val="single" w:color="000000" w:sz="2" w:space="0"/>
              <w:left w:val="single" w:color="000000" w:sz="2" w:space="0"/>
              <w:bottom w:val="single" w:color="000000" w:sz="2" w:space="0"/>
              <w:right w:val="single" w:color="000000" w:sz="2" w:space="0"/>
            </w:tcBorders>
            <w:tcW w:w="774" w:type="dxa"/>
            <w:vAlign w:val="center"/>
            <w:textDirection w:val="lrTb"/>
            <w:noWrap w:val="false"/>
          </w:tcPr>
          <w:p>
            <w:pPr>
              <w:jc w:val="left"/>
              <w:rPr>
                <w:rFonts w:ascii="宋体" w:hAnsi="宋体" w:cs="宋体"/>
                <w:szCs w:val="21"/>
              </w:rPr>
            </w:pPr>
            <w:r>
              <w:rPr>
                <w:rFonts w:hint="eastAsia" w:ascii="宋体" w:hAnsi="宋体" w:cs="宋体"/>
                <w:szCs w:val="21"/>
              </w:rPr>
              <w:t xml:space="preserve">320套</w:t>
            </w:r>
            <w:r/>
          </w:p>
        </w:tc>
        <w:tc>
          <w:tcPr>
            <w:shd w:val="clear" w:color="000000" w:fill="ffffff"/>
            <w:tcBorders>
              <w:top w:val="single" w:color="000000" w:sz="2" w:space="0"/>
              <w:left w:val="single" w:color="000000" w:sz="2" w:space="0"/>
              <w:bottom w:val="single" w:color="000000" w:sz="2" w:space="0"/>
              <w:right w:val="single" w:color="000000" w:sz="2" w:space="0"/>
            </w:tcBorders>
            <w:tcW w:w="2770" w:type="dxa"/>
            <w:vAlign w:val="center"/>
            <w:textDirection w:val="lrTb"/>
            <w:noWrap w:val="false"/>
          </w:tcPr>
          <w:p>
            <w:pPr>
              <w:jc w:val="left"/>
              <w:rPr>
                <w:rFonts w:ascii="宋体" w:hAnsi="宋体" w:cs="宋体"/>
                <w:szCs w:val="21"/>
              </w:rPr>
            </w:pPr>
            <w:r>
              <w:rPr>
                <w:rFonts w:hint="eastAsia" w:ascii="宋体" w:hAnsi="宋体" w:cs="宋体"/>
                <w:szCs w:val="21"/>
              </w:rPr>
              <w:t xml:space="preserve">规格</w:t>
            </w:r>
            <w:r/>
          </w:p>
          <w:p>
            <w:pPr>
              <w:jc w:val="left"/>
              <w:rPr>
                <w:rFonts w:ascii="宋体" w:hAnsi="宋体" w:cs="宋体"/>
                <w:szCs w:val="21"/>
              </w:rPr>
            </w:pPr>
            <w:r>
              <w:rPr>
                <w:rFonts w:hint="eastAsia" w:ascii="宋体" w:hAnsi="宋体" w:cs="宋体"/>
                <w:szCs w:val="21"/>
              </w:rPr>
              <w:t xml:space="preserve">调节后高度符合《学校课桌椅功能尺寸及技术要求》（GB/T 3976-2014）规定； </w:t>
            </w:r>
            <w:r/>
          </w:p>
        </w:tc>
        <w:tc>
          <w:tcPr>
            <w:shd w:val="clear" w:color="000000" w:fill="ffffff"/>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firstLine="420"/>
              <w:jc w:val="left"/>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710055" cy="7899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710169" cy="78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4.7pt;height:62.2pt;mso-wrap-distance-left:0.0pt;mso-wrap-distance-top:0.0pt;mso-wrap-distance-right:0.0pt;mso-wrap-distance-bottom:0.0pt;" stroked="f">
                      <v:path textboxrect="0,0,0,0"/>
                      <v:imagedata r:id="rId14" o:title=""/>
                    </v:shape>
                  </w:pict>
                </mc:Fallback>
              </mc:AlternateContent>
            </w:r>
            <w:r/>
          </w:p>
        </w:tc>
        <w:tc>
          <w:tcPr>
            <w:shd w:val="clear" w:color="000000" w:fill="ffffff"/>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firstLine="420"/>
              <w:jc w:val="left"/>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420"/>
        <w:spacing w:line="276" w:lineRule="auto"/>
        <w:rPr>
          <w:rFonts w:ascii="宋体" w:hAnsi="宋体" w:cs="宋体"/>
          <w:szCs w:val="21"/>
        </w:rPr>
      </w:pPr>
      <w:r>
        <w:rPr>
          <w:rFonts w:hint="eastAsia" w:ascii="宋体" w:hAnsi="宋体" w:cs="宋体"/>
          <w:szCs w:val="21"/>
        </w:rPr>
        <w:t xml:space="preserve">拼接桌椅：台面可折叠，可多个拼接，组合成任意模式；具有可移动性，用于互动教学；可选配带有储物性能的移动桌架，储放教学工具或平板电脑，使用便利；可折叠储放，节省储物空间；材质优势：1）防火耐热</w:t>
      </w:r>
      <w:r>
        <w:rPr>
          <w:rFonts w:hint="eastAsia" w:ascii="宋体" w:hAnsi="宋体" w:cs="宋体"/>
          <w:szCs w:val="21"/>
        </w:rPr>
        <w:t xml:space="preserve">耐烟灼</w:t>
      </w:r>
      <w:r>
        <w:rPr>
          <w:rFonts w:hint="eastAsia" w:ascii="宋体" w:hAnsi="宋体" w:cs="宋体"/>
          <w:szCs w:val="21"/>
        </w:rPr>
        <w:t xml:space="preserve">；2）防水防潮防霉，</w:t>
      </w:r>
      <w:r>
        <w:rPr>
          <w:rFonts w:hint="eastAsia" w:ascii="宋体" w:hAnsi="宋体" w:cs="宋体"/>
          <w:szCs w:val="21"/>
        </w:rPr>
        <w:t xml:space="preserve">抗菌易</w:t>
      </w:r>
      <w:r>
        <w:rPr>
          <w:rFonts w:hint="eastAsia" w:ascii="宋体" w:hAnsi="宋体" w:cs="宋体"/>
          <w:szCs w:val="21"/>
        </w:rPr>
        <w:t xml:space="preserve">清洁；3）</w:t>
      </w:r>
      <w:r>
        <w:rPr>
          <w:rFonts w:hint="eastAsia" w:ascii="宋体" w:hAnsi="宋体" w:cs="宋体"/>
          <w:szCs w:val="21"/>
        </w:rPr>
        <w:t xml:space="preserve">耐磨耐刮花</w:t>
      </w:r>
      <w:r>
        <w:rPr>
          <w:rFonts w:hint="eastAsia" w:ascii="宋体" w:hAnsi="宋体" w:cs="宋体"/>
          <w:szCs w:val="21"/>
        </w:rPr>
        <w:t xml:space="preserve">，防撞击；4）环保无害，无毒无味，安全卫生；5）稳定性强，不易变形；6）色彩丰富等优点。</w:t>
      </w:r>
      <w:r/>
    </w:p>
    <w:p>
      <w:pPr>
        <w:ind w:firstLine="420"/>
        <w:spacing w:line="276" w:lineRule="auto"/>
        <w:rPr>
          <w:rFonts w:ascii="宋体" w:hAnsi="宋体" w:cs="宋体"/>
          <w:szCs w:val="21"/>
        </w:rPr>
      </w:pPr>
      <w:r>
        <w:rPr>
          <w:rFonts w:hint="eastAsia" w:ascii="宋体" w:hAnsi="宋体" w:cs="宋体"/>
          <w:szCs w:val="21"/>
        </w:rPr>
        <w:t xml:space="preserve">拼接桌材质需求：</w:t>
      </w:r>
      <w:r/>
    </w:p>
    <w:p>
      <w:pPr>
        <w:ind w:firstLine="420"/>
        <w:spacing w:line="276" w:lineRule="auto"/>
        <w:rPr>
          <w:rFonts w:ascii="宋体" w:hAnsi="宋体" w:cs="宋体"/>
          <w:szCs w:val="21"/>
        </w:rPr>
      </w:pPr>
      <w:r>
        <w:rPr>
          <w:rFonts w:hint="eastAsia" w:ascii="宋体" w:hAnsi="宋体" w:cs="宋体"/>
          <w:szCs w:val="21"/>
        </w:rPr>
        <w:t xml:space="preserve">①桌面材质：板材采用E1级优质三聚氰胺板，防火防刮、耐磨、环保无毒；面板厚度≥25mm，采用优质2.0PVC四周全自动机器近色一体封边，无脱胶、无露底现象。</w:t>
      </w:r>
      <w:r/>
    </w:p>
    <w:p>
      <w:pPr>
        <w:ind w:firstLine="420"/>
        <w:spacing w:line="276" w:lineRule="auto"/>
        <w:rPr>
          <w:rFonts w:ascii="宋体" w:hAnsi="宋体" w:cs="宋体"/>
          <w:szCs w:val="21"/>
        </w:rPr>
      </w:pPr>
      <w:r>
        <w:rPr>
          <w:rFonts w:hint="eastAsia" w:ascii="宋体" w:hAnsi="宋体" w:cs="宋体"/>
          <w:szCs w:val="21"/>
        </w:rPr>
        <w:t xml:space="preserve">②桌架：采用优质钢型材料，侧脚冷轧钢管</w:t>
      </w:r>
      <w:r>
        <w:rPr>
          <w:rFonts w:hint="eastAsia" w:ascii="宋体" w:hAnsi="宋体" w:cs="宋体"/>
          <w:szCs w:val="21"/>
        </w:rPr>
        <w:t xml:space="preserve">旦</w:t>
      </w:r>
      <w:r>
        <w:rPr>
          <w:rFonts w:hint="eastAsia" w:ascii="宋体" w:hAnsi="宋体" w:cs="宋体"/>
          <w:szCs w:val="21"/>
        </w:rPr>
        <w:t xml:space="preserve">管25*50*1.5mm，横梁冷轧钢管</w:t>
      </w:r>
      <w:r>
        <w:rPr>
          <w:rFonts w:hint="eastAsia" w:ascii="宋体" w:hAnsi="宋体" w:cs="宋体"/>
          <w:szCs w:val="21"/>
        </w:rPr>
        <w:t xml:space="preserve">旦</w:t>
      </w:r>
      <w:r>
        <w:rPr>
          <w:rFonts w:hint="eastAsia" w:ascii="宋体" w:hAnsi="宋体" w:cs="宋体"/>
          <w:szCs w:val="21"/>
        </w:rPr>
        <w:t xml:space="preserve">管25*50*1.2mm，</w:t>
      </w:r>
      <w:r>
        <w:rPr>
          <w:rFonts w:hint="eastAsia" w:ascii="宋体" w:hAnsi="宋体" w:cs="宋体"/>
          <w:szCs w:val="21"/>
        </w:rPr>
        <w:t xml:space="preserve">面架冷轧</w:t>
      </w:r>
      <w:r>
        <w:rPr>
          <w:rFonts w:hint="eastAsia" w:ascii="宋体" w:hAnsi="宋体" w:cs="宋体"/>
          <w:szCs w:val="21"/>
        </w:rPr>
        <w:t xml:space="preserve">钢板压型25*25*1.2mm方管，置物二层书框采用优质冷轧钢板冲孔压型；220度高温静电喷涂工艺，具有较强的耐蚀性及承重性。</w:t>
      </w:r>
      <w:r/>
    </w:p>
    <w:p>
      <w:pPr>
        <w:ind w:firstLine="420"/>
        <w:spacing w:line="276" w:lineRule="auto"/>
        <w:rPr>
          <w:rFonts w:ascii="宋体" w:hAnsi="宋体" w:cs="宋体"/>
          <w:szCs w:val="21"/>
        </w:rPr>
      </w:pPr>
      <w:r>
        <w:rPr>
          <w:rFonts w:hint="eastAsia" w:ascii="宋体" w:hAnsi="宋体" w:cs="宋体"/>
          <w:szCs w:val="21"/>
        </w:rPr>
        <w:t xml:space="preserve">③脚轮：2.5英寸PU杜邦（A8）可活动万向脚轮，带刹车锁定功能。</w:t>
      </w:r>
      <w:r/>
    </w:p>
    <w:p>
      <w:pPr>
        <w:ind w:firstLine="420"/>
        <w:spacing w:line="276" w:lineRule="auto"/>
        <w:rPr>
          <w:rFonts w:ascii="宋体" w:hAnsi="宋体" w:cs="宋体"/>
          <w:szCs w:val="21"/>
        </w:rPr>
      </w:pPr>
      <w:r>
        <w:rPr>
          <w:rFonts w:hint="eastAsia" w:ascii="宋体" w:hAnsi="宋体" w:cs="宋体"/>
          <w:szCs w:val="21"/>
        </w:rPr>
        <w:t xml:space="preserve">④外观设计及亮点：桌子外形人字型简约设计风格，时尚大气；可折叠存放，更加节省空间。</w:t>
      </w:r>
      <w:r/>
    </w:p>
    <w:p>
      <w:pPr>
        <w:ind w:firstLine="420"/>
        <w:spacing w:line="276" w:lineRule="auto"/>
        <w:rPr>
          <w:rFonts w:ascii="宋体" w:hAnsi="宋体" w:cs="宋体"/>
          <w:szCs w:val="21"/>
        </w:rPr>
      </w:pPr>
      <w:r>
        <w:rPr>
          <w:rFonts w:hint="eastAsia" w:ascii="宋体" w:hAnsi="宋体" w:cs="宋体"/>
          <w:szCs w:val="21"/>
        </w:rPr>
        <w:t xml:space="preserve">学生</w:t>
      </w:r>
      <w:r>
        <w:rPr>
          <w:rFonts w:hint="eastAsia" w:ascii="宋体" w:hAnsi="宋体" w:cs="宋体"/>
          <w:szCs w:val="21"/>
        </w:rPr>
        <w:t xml:space="preserve">椅</w:t>
      </w:r>
      <w:r>
        <w:rPr>
          <w:rFonts w:hint="eastAsia" w:ascii="宋体" w:hAnsi="宋体" w:cs="宋体"/>
          <w:szCs w:val="21"/>
        </w:rPr>
        <w:t xml:space="preserve">材质要求：</w:t>
      </w:r>
      <w:r/>
    </w:p>
    <w:p>
      <w:pPr>
        <w:ind w:firstLine="420"/>
        <w:spacing w:line="276" w:lineRule="auto"/>
        <w:rPr>
          <w:rFonts w:ascii="宋体" w:hAnsi="宋体" w:cs="宋体"/>
          <w:szCs w:val="21"/>
        </w:rPr>
      </w:pPr>
      <w:r>
        <w:rPr>
          <w:rFonts w:hint="eastAsia" w:ascii="宋体" w:hAnsi="宋体" w:cs="宋体"/>
          <w:szCs w:val="21"/>
        </w:rPr>
        <w:t xml:space="preserve">①</w:t>
      </w:r>
      <w:r>
        <w:rPr>
          <w:rFonts w:hint="eastAsia" w:ascii="宋体" w:hAnsi="宋体" w:cs="宋体"/>
          <w:szCs w:val="21"/>
        </w:rPr>
        <w:t xml:space="preserve">椅架采用</w:t>
      </w:r>
      <w:r>
        <w:rPr>
          <w:rFonts w:hint="eastAsia" w:ascii="宋体" w:hAnsi="宋体" w:cs="宋体"/>
          <w:szCs w:val="21"/>
        </w:rPr>
        <w:t xml:space="preserve">圆管28/1.8MM</w:t>
      </w:r>
      <w:r>
        <w:rPr>
          <w:rFonts w:hint="eastAsia" w:ascii="宋体" w:hAnsi="宋体" w:cs="宋体"/>
          <w:szCs w:val="21"/>
        </w:rPr>
        <w:t xml:space="preserve">厚闪银</w:t>
      </w:r>
      <w:r>
        <w:rPr>
          <w:rFonts w:hint="eastAsia" w:ascii="宋体" w:hAnsi="宋体" w:cs="宋体"/>
          <w:szCs w:val="21"/>
        </w:rPr>
        <w:t xml:space="preserve">钢管。</w:t>
      </w:r>
      <w:r/>
    </w:p>
    <w:p>
      <w:pPr>
        <w:ind w:firstLine="420"/>
        <w:spacing w:line="276" w:lineRule="auto"/>
        <w:rPr>
          <w:rFonts w:ascii="宋体" w:hAnsi="宋体" w:cs="宋体"/>
          <w:szCs w:val="21"/>
        </w:rPr>
      </w:pPr>
      <w:r>
        <w:rPr>
          <w:rFonts w:hint="eastAsia" w:ascii="宋体" w:hAnsi="宋体" w:cs="宋体"/>
          <w:szCs w:val="21"/>
        </w:rPr>
        <w:t xml:space="preserve">②胶壳PP加</w:t>
      </w:r>
      <w:r>
        <w:rPr>
          <w:rFonts w:hint="eastAsia" w:ascii="宋体" w:hAnsi="宋体" w:cs="宋体"/>
          <w:szCs w:val="21"/>
        </w:rPr>
        <w:t xml:space="preserve">纤</w:t>
      </w:r>
      <w:r>
        <w:rPr>
          <w:rFonts w:hint="eastAsia" w:ascii="宋体" w:hAnsi="宋体" w:cs="宋体"/>
          <w:szCs w:val="21"/>
        </w:rPr>
        <w:t xml:space="preserve">材质，</w:t>
      </w:r>
      <w:r>
        <w:rPr>
          <w:rFonts w:hint="eastAsia" w:ascii="宋体" w:hAnsi="宋体" w:cs="宋体"/>
          <w:szCs w:val="21"/>
        </w:rPr>
        <w:t xml:space="preserve">抗裂耐老化</w:t>
      </w:r>
      <w:r>
        <w:rPr>
          <w:rFonts w:hint="eastAsia" w:ascii="宋体" w:hAnsi="宋体" w:cs="宋体"/>
          <w:szCs w:val="21"/>
        </w:rPr>
        <w:t xml:space="preserve">，环保无毒。            </w:t>
      </w:r>
      <w:r/>
    </w:p>
    <w:p>
      <w:pPr>
        <w:ind w:firstLine="420"/>
        <w:spacing w:line="276" w:lineRule="auto"/>
        <w:rPr>
          <w:rFonts w:ascii="宋体" w:hAnsi="宋体" w:cs="宋体"/>
          <w:szCs w:val="21"/>
        </w:rPr>
      </w:pPr>
      <w:r>
        <w:rPr>
          <w:rFonts w:hint="eastAsia" w:ascii="宋体" w:hAnsi="宋体" w:cs="宋体"/>
          <w:szCs w:val="21"/>
        </w:rPr>
        <w:t xml:space="preserve">③定型</w:t>
      </w:r>
      <w:r>
        <w:rPr>
          <w:rFonts w:hint="eastAsia" w:ascii="宋体" w:hAnsi="宋体" w:cs="宋体"/>
          <w:szCs w:val="21"/>
        </w:rPr>
        <w:t xml:space="preserve">海棉</w:t>
      </w:r>
      <w:r>
        <w:rPr>
          <w:rFonts w:hint="eastAsia" w:ascii="宋体" w:hAnsi="宋体" w:cs="宋体"/>
          <w:szCs w:val="21"/>
        </w:rPr>
        <w:t xml:space="preserve">坐垫，弹力布面料，回弹好，坐感舒适。</w:t>
      </w:r>
      <w:r/>
    </w:p>
    <w:p>
      <w:pPr>
        <w:ind w:firstLine="420"/>
        <w:spacing w:line="276" w:lineRule="auto"/>
        <w:rPr>
          <w:rFonts w:ascii="宋体" w:hAnsi="宋体" w:cs="宋体"/>
          <w:szCs w:val="21"/>
        </w:rPr>
      </w:pPr>
      <w:r>
        <w:rPr>
          <w:rFonts w:hint="eastAsia" w:ascii="宋体" w:hAnsi="宋体" w:cs="宋体"/>
          <w:szCs w:val="21"/>
        </w:rPr>
        <w:t xml:space="preserve">④PU可活动万向轮。</w:t>
      </w:r>
      <w:r/>
    </w:p>
    <w:p>
      <w:pPr>
        <w:ind w:firstLine="420"/>
        <w:spacing w:line="276" w:lineRule="auto"/>
        <w:rPr>
          <w:rFonts w:ascii="宋体" w:hAnsi="宋体" w:cs="宋体"/>
          <w:szCs w:val="21"/>
        </w:rPr>
      </w:pPr>
      <w:r>
        <w:rPr>
          <w:rFonts w:hint="eastAsia" w:ascii="宋体" w:hAnsi="宋体" w:cs="宋体"/>
          <w:szCs w:val="21"/>
        </w:rPr>
        <w:t xml:space="preserve">⑤扶手PP材质。</w:t>
      </w:r>
      <w:r/>
    </w:p>
    <w:p>
      <w:pPr>
        <w:ind w:firstLine="420"/>
        <w:spacing w:line="276" w:lineRule="auto"/>
        <w:rPr>
          <w:rFonts w:ascii="宋体" w:hAnsi="宋体" w:cs="宋体"/>
          <w:szCs w:val="21"/>
        </w:rPr>
      </w:pPr>
      <w:r>
        <w:rPr>
          <w:rFonts w:hint="eastAsia" w:ascii="宋体" w:hAnsi="宋体" w:cs="宋体"/>
          <w:szCs w:val="21"/>
        </w:rPr>
        <w:t xml:space="preserve">⑥座椅可堆叠摆放。</w:t>
      </w:r>
      <w:r/>
    </w:p>
    <w:p>
      <w:pPr>
        <w:spacing w:line="276" w:lineRule="auto"/>
        <w:rPr>
          <w:rFonts w:ascii="宋体" w:hAnsi="宋体" w:cs="宋体"/>
          <w:b/>
          <w:szCs w:val="21"/>
        </w:rPr>
        <w:outlineLvl w:val="2"/>
      </w:pPr>
      <w:r/>
      <w:bookmarkStart w:id="216" w:name="_Toc185323044"/>
      <w:r>
        <w:rPr>
          <w:rFonts w:hint="eastAsia" w:ascii="宋体" w:hAnsi="宋体" w:cs="宋体"/>
          <w:b/>
          <w:szCs w:val="21"/>
        </w:rPr>
        <w:t xml:space="preserve">2.3售后服务及保障要求：</w:t>
      </w:r>
      <w:bookmarkEnd w:id="216"/>
      <w:r/>
      <w:r/>
    </w:p>
    <w:p>
      <w:pPr>
        <w:ind w:firstLine="420"/>
        <w:spacing w:line="276" w:lineRule="auto"/>
        <w:rPr>
          <w:rFonts w:ascii="宋体" w:hAnsi="宋体" w:cs="宋体"/>
          <w:szCs w:val="21"/>
        </w:rPr>
      </w:pPr>
      <w:r>
        <w:rPr>
          <w:rFonts w:hint="eastAsia" w:ascii="宋体" w:hAnsi="宋体" w:cs="宋体"/>
          <w:szCs w:val="21"/>
        </w:rPr>
        <w:t xml:space="preserve">（1）采购标的需满足的服务标准、期限、效率等要求：</w:t>
      </w:r>
      <w:r/>
    </w:p>
    <w:p>
      <w:pPr>
        <w:ind w:firstLine="420"/>
        <w:spacing w:line="276" w:lineRule="auto"/>
        <w:rPr>
          <w:rFonts w:ascii="宋体" w:hAnsi="宋体" w:cs="宋体"/>
          <w:i/>
          <w:iCs/>
          <w:szCs w:val="21"/>
          <w:u w:val="single"/>
        </w:rPr>
      </w:pPr>
      <w:r>
        <w:rPr>
          <w:rFonts w:hint="eastAsia" w:ascii="宋体" w:hAnsi="宋体" w:cs="宋体"/>
          <w:i/>
          <w:iCs/>
          <w:szCs w:val="21"/>
          <w:u w:val="single"/>
        </w:rPr>
        <w:t xml:space="preserve">投标人对本项目整体系统（含所有硬件、软件）须提供五年免费质保。质保期内，投标人须委派4名技术工程师提供7*12小时的5年驻场服务，服务工程师需在接到报修后10分钟内响应并到达现场解决问题。驻场服务内容包含本次建设所有项目、瘦西湖校区75间多媒体教室及全校各校区已有19间精品智慧教室</w:t>
      </w:r>
      <w:r>
        <w:rPr>
          <w:rFonts w:hint="eastAsia" w:ascii="宋体" w:hAnsi="宋体" w:cs="宋体"/>
          <w:i/>
          <w:iCs/>
          <w:szCs w:val="21"/>
          <w:u w:val="single"/>
        </w:rPr>
        <w:t xml:space="preserve">的维保服务</w:t>
      </w:r>
      <w:r>
        <w:rPr>
          <w:rFonts w:hint="eastAsia" w:ascii="宋体" w:hAnsi="宋体" w:cs="宋体"/>
          <w:i/>
          <w:iCs/>
          <w:szCs w:val="21"/>
          <w:u w:val="single"/>
        </w:rPr>
        <w:t xml:space="preserve">。质保期后需继续提供终身维护、维修服务且只收取合理的材料费用。驻场技术工程师需具备计算机维修、网络维护、音视频故障排查等专业技能，在工作过程中，若驻场人员无法满足要求，学校有权要求更换驻场人员。投标人需提供承诺函并加盖公章。</w:t>
      </w:r>
      <w:r/>
    </w:p>
    <w:p>
      <w:pPr>
        <w:ind w:firstLine="420"/>
        <w:spacing w:line="276" w:lineRule="auto"/>
        <w:rPr>
          <w:rFonts w:ascii="宋体" w:hAnsi="宋体" w:cs="宋体"/>
          <w:szCs w:val="21"/>
        </w:rPr>
      </w:pPr>
      <w:r>
        <w:rPr>
          <w:rFonts w:hint="eastAsia" w:ascii="宋体" w:hAnsi="宋体" w:cs="宋体"/>
          <w:szCs w:val="21"/>
        </w:rPr>
        <w:t xml:space="preserve">（2）中标人应能提供包括供货方式、设备安装、系统安装、联调测试和培训等全套服</w:t>
      </w:r>
      <w:r>
        <w:rPr>
          <w:rFonts w:hint="eastAsia" w:ascii="宋体" w:hAnsi="宋体" w:cs="宋体"/>
          <w:szCs w:val="21"/>
        </w:rPr>
        <w:t xml:space="preserve">务内容，在投标文件中需提供详细的技术方案。</w:t>
      </w:r>
      <w:r/>
    </w:p>
    <w:p>
      <w:pPr>
        <w:ind w:firstLine="420"/>
        <w:spacing w:line="276" w:lineRule="auto"/>
        <w:rPr>
          <w:rFonts w:ascii="宋体" w:hAnsi="宋体" w:cs="宋体"/>
          <w:szCs w:val="21"/>
        </w:rPr>
      </w:pPr>
      <w:r>
        <w:rPr>
          <w:rFonts w:hint="eastAsia" w:ascii="宋体" w:hAnsi="宋体" w:cs="宋体"/>
          <w:szCs w:val="21"/>
        </w:rPr>
        <w:t xml:space="preserve">（3）要求对所有设备进行上架、安装、调试和网络调试，要求按采购人需求提供详尽的配置资料。</w:t>
      </w:r>
      <w:r/>
    </w:p>
    <w:p>
      <w:pPr>
        <w:ind w:firstLine="420"/>
        <w:spacing w:line="276" w:lineRule="auto"/>
        <w:rPr>
          <w:rFonts w:ascii="宋体" w:hAnsi="宋体" w:cs="宋体"/>
          <w:szCs w:val="21"/>
        </w:rPr>
      </w:pPr>
      <w:r>
        <w:rPr>
          <w:rFonts w:hint="eastAsia" w:ascii="宋体" w:hAnsi="宋体" w:cs="宋体"/>
          <w:szCs w:val="21"/>
        </w:rPr>
        <w:t xml:space="preserve">（4）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20"/>
        <w:spacing w:line="276" w:lineRule="auto"/>
        <w:rPr>
          <w:rFonts w:ascii="宋体" w:hAnsi="宋体" w:cs="宋体"/>
          <w:i/>
          <w:iCs/>
          <w:szCs w:val="21"/>
          <w:u w:val="single"/>
        </w:rPr>
      </w:pPr>
      <w:r>
        <w:rPr>
          <w:rFonts w:hint="eastAsia" w:ascii="宋体" w:hAnsi="宋体" w:cs="宋体"/>
          <w:szCs w:val="21"/>
        </w:rPr>
        <w:t xml:space="preserve">（5）</w:t>
      </w:r>
      <w:r>
        <w:rPr>
          <w:rFonts w:hint="eastAsia" w:ascii="宋体" w:hAnsi="宋体" w:cs="宋体"/>
          <w:i/>
          <w:iCs/>
          <w:szCs w:val="21"/>
          <w:u w:val="single"/>
        </w:rPr>
        <w:t xml:space="preserve">项目实施过程中若发生相关的安全事故由投标人自行负责。投标人需提供承诺函并加盖公章。</w:t>
      </w:r>
      <w:r/>
    </w:p>
    <w:p>
      <w:pPr>
        <w:ind w:firstLine="420"/>
        <w:spacing w:line="276" w:lineRule="auto"/>
        <w:rPr>
          <w:rFonts w:ascii="宋体" w:hAnsi="宋体" w:cs="宋体"/>
          <w:szCs w:val="21"/>
        </w:rPr>
      </w:pPr>
      <w:r>
        <w:rPr>
          <w:rFonts w:hint="eastAsia" w:ascii="宋体" w:hAnsi="宋体" w:cs="宋体"/>
          <w:szCs w:val="21"/>
        </w:rPr>
        <w:t xml:space="preserve">（6）设备材料的包装均应有良好的防湿、防锈、防潮、防雨、防腐及防碰撞的措施。凡由于包装不良造成的损失和由此产生的费用均由投标人承担。</w:t>
      </w:r>
      <w:r/>
    </w:p>
    <w:p>
      <w:pPr>
        <w:ind w:firstLine="420"/>
        <w:spacing w:line="276" w:lineRule="auto"/>
        <w:rPr>
          <w:rFonts w:ascii="宋体" w:hAnsi="宋体" w:cs="宋体"/>
          <w:i/>
          <w:iCs/>
          <w:szCs w:val="21"/>
          <w:u w:val="single"/>
        </w:rPr>
      </w:pPr>
      <w:r>
        <w:rPr>
          <w:rFonts w:hint="eastAsia" w:ascii="宋体" w:hAnsi="宋体" w:cs="宋体"/>
          <w:szCs w:val="21"/>
        </w:rPr>
        <w:t xml:space="preserve">（7）</w:t>
      </w:r>
      <w:r>
        <w:rPr>
          <w:rFonts w:hint="eastAsia" w:ascii="宋体" w:hAnsi="宋体" w:cs="宋体"/>
          <w:i/>
          <w:iCs/>
          <w:szCs w:val="21"/>
          <w:u w:val="single"/>
        </w:rPr>
        <w:t xml:space="preserve">按常规或为了确保器材正常使用、维护，中标人需向采购方提供的备品备件及专用工具。投标人需提供承诺函并加盖公章。</w:t>
      </w:r>
      <w:r/>
    </w:p>
    <w:p>
      <w:pPr>
        <w:ind w:firstLine="420"/>
        <w:spacing w:line="276" w:lineRule="auto"/>
        <w:rPr>
          <w:rFonts w:ascii="宋体" w:hAnsi="宋体" w:cs="宋体"/>
          <w:szCs w:val="21"/>
        </w:rPr>
      </w:pPr>
      <w:r>
        <w:rPr>
          <w:rFonts w:hint="eastAsia" w:ascii="宋体" w:hAnsi="宋体" w:cs="宋体"/>
          <w:szCs w:val="21"/>
        </w:rPr>
        <w:t xml:space="preserve">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p>
      <w:pPr>
        <w:ind w:firstLine="420"/>
        <w:spacing w:line="276" w:lineRule="auto"/>
        <w:rPr>
          <w:rFonts w:ascii="宋体" w:hAnsi="宋体" w:cs="宋体"/>
          <w:szCs w:val="21"/>
        </w:rPr>
      </w:pPr>
      <w:r>
        <w:rPr>
          <w:rFonts w:hint="eastAsia" w:ascii="宋体" w:hAnsi="宋体" w:cs="宋体"/>
          <w:szCs w:val="21"/>
        </w:rPr>
        <w:t xml:space="preserve">供货、安装时间要求：</w:t>
      </w:r>
      <w:r>
        <w:rPr>
          <w:rFonts w:hint="eastAsia" w:ascii="宋体" w:hAnsi="宋体" w:cs="宋体"/>
          <w:bCs/>
          <w:szCs w:val="21"/>
          <w:u w:val="single"/>
        </w:rPr>
        <w:t xml:space="preserve">签订合同后40个</w:t>
      </w:r>
      <w:r>
        <w:rPr>
          <w:rFonts w:hint="eastAsia" w:ascii="宋体" w:hAnsi="宋体" w:cs="宋体"/>
          <w:bCs/>
          <w:szCs w:val="21"/>
          <w:u w:val="single"/>
        </w:rPr>
        <w:t xml:space="preserve">日历天</w:t>
      </w:r>
      <w:r>
        <w:rPr>
          <w:rFonts w:hint="eastAsia" w:ascii="宋体" w:hAnsi="宋体" w:cs="宋体"/>
          <w:bCs/>
          <w:szCs w:val="21"/>
          <w:u w:val="single"/>
        </w:rPr>
        <w:t xml:space="preserve">内</w:t>
      </w:r>
      <w:r>
        <w:rPr>
          <w:rFonts w:hint="eastAsia" w:ascii="宋体" w:hAnsi="宋体" w:cs="宋体"/>
          <w:szCs w:val="21"/>
        </w:rPr>
        <w:t xml:space="preserve">（除不可抗力、非乙方原因）供货及安装完毕，并完成全部验收、文档整理工作。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276" w:lineRule="auto"/>
        <w:rPr>
          <w:rFonts w:ascii="宋体" w:hAnsi="宋体" w:cs="宋体"/>
          <w:szCs w:val="21"/>
        </w:rPr>
      </w:pPr>
      <w:r>
        <w:rPr>
          <w:rFonts w:hint="eastAsia" w:ascii="宋体" w:hAnsi="宋体" w:cs="宋体"/>
          <w:szCs w:val="21"/>
        </w:rPr>
        <w:t xml:space="preserve">货物由供应商运至采购人指定地点，验收交货前存放及保管概由供应商负责。</w:t>
      </w:r>
      <w:r/>
    </w:p>
    <w:p>
      <w:pPr>
        <w:ind w:firstLine="420"/>
        <w:spacing w:line="276" w:lineRule="auto"/>
        <w:rPr>
          <w:rFonts w:ascii="宋体" w:hAnsi="宋体" w:cs="宋体"/>
          <w:szCs w:val="21"/>
        </w:rPr>
      </w:pPr>
      <w:r>
        <w:rPr>
          <w:rFonts w:hint="eastAsia" w:ascii="宋体" w:hAnsi="宋体" w:cs="宋体"/>
          <w:szCs w:val="21"/>
        </w:rPr>
        <w:t xml:space="preserve">（8）采购标的</w:t>
      </w:r>
      <w:r>
        <w:rPr>
          <w:rFonts w:hint="eastAsia" w:ascii="宋体" w:hAnsi="宋体" w:cs="宋体"/>
          <w:szCs w:val="21"/>
        </w:rPr>
        <w:t xml:space="preserve">的</w:t>
      </w:r>
      <w:r>
        <w:rPr>
          <w:rFonts w:hint="eastAsia" w:ascii="宋体" w:hAnsi="宋体" w:cs="宋体"/>
          <w:szCs w:val="21"/>
        </w:rPr>
        <w:t xml:space="preserve">验收标准：</w:t>
      </w:r>
      <w:r/>
    </w:p>
    <w:p>
      <w:pPr>
        <w:ind w:firstLine="420"/>
        <w:spacing w:line="276" w:lineRule="auto"/>
        <w:rPr>
          <w:rFonts w:ascii="宋体" w:hAnsi="宋体" w:cs="宋体"/>
          <w:szCs w:val="21"/>
        </w:rPr>
      </w:pPr>
      <w:r>
        <w:rPr>
          <w:rFonts w:hint="eastAsia" w:ascii="宋体" w:hAnsi="宋体" w:cs="宋体"/>
          <w:szCs w:val="21"/>
        </w:rPr>
        <w:t xml:space="preserve">中标人提供产品必须随货提供出厂产品合格证、质保书和产品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420"/>
        <w:spacing w:line="276" w:lineRule="auto"/>
        <w:rPr>
          <w:rFonts w:ascii="宋体" w:hAnsi="宋体" w:cs="宋体"/>
          <w:szCs w:val="21"/>
        </w:rPr>
      </w:pPr>
      <w:r>
        <w:rPr>
          <w:rFonts w:hint="eastAsia" w:ascii="宋体" w:hAnsi="宋体" w:cs="宋体"/>
          <w:szCs w:val="21"/>
        </w:rPr>
        <w:t xml:space="preserve">中标人应免费对采购人技术人员进行操作、保养、维修等方面的培训，提供免费的技术咨询服务，并提供免费的软件系统升级服务。</w:t>
      </w:r>
      <w:r/>
    </w:p>
    <w:p>
      <w:pPr>
        <w:ind w:firstLine="420"/>
        <w:spacing w:line="276" w:lineRule="auto"/>
        <w:rPr>
          <w:rFonts w:ascii="宋体" w:hAnsi="宋体" w:cs="宋体"/>
          <w:szCs w:val="21"/>
        </w:rPr>
      </w:pPr>
      <w:r>
        <w:rPr>
          <w:rFonts w:hint="eastAsia" w:ascii="宋体" w:hAnsi="宋体" w:cs="宋体"/>
          <w:szCs w:val="21"/>
        </w:rPr>
        <w:t xml:space="preserve">投标人应按照招标文件要求对设备（或服务）的各个参数指标</w:t>
      </w:r>
      <w:r>
        <w:rPr>
          <w:rFonts w:hint="eastAsia" w:ascii="宋体" w:hAnsi="宋体" w:cs="宋体"/>
          <w:szCs w:val="21"/>
        </w:rPr>
        <w:t xml:space="preserve">作出</w:t>
      </w:r>
      <w:r>
        <w:rPr>
          <w:rFonts w:hint="eastAsia" w:ascii="宋体" w:hAnsi="宋体" w:cs="宋体"/>
          <w:szCs w:val="21"/>
        </w:rPr>
        <w:t xml:space="preserve">实质性应答。中标后，供应商在合同谈判中提出的任何偏差都不得超过此偏差表中已被采购人确认的条款。</w:t>
      </w:r>
      <w:r/>
    </w:p>
    <w:p>
      <w:pPr>
        <w:ind w:firstLine="420"/>
        <w:spacing w:line="276" w:lineRule="auto"/>
        <w:rPr>
          <w:rFonts w:ascii="宋体" w:hAnsi="宋体" w:cs="宋体"/>
          <w:szCs w:val="21"/>
        </w:rPr>
      </w:pPr>
      <w:r>
        <w:rPr>
          <w:rFonts w:hint="eastAsia" w:ascii="宋体" w:hAnsi="宋体" w:cs="宋体"/>
          <w:szCs w:val="21"/>
        </w:rPr>
        <w:t xml:space="preserve">14、投标人应在投标文件中明确售后服务能力（包括交货期、保修期时限、售后服务、维护响应时间等）。</w:t>
      </w:r>
      <w:r/>
    </w:p>
    <w:p>
      <w:pPr>
        <w:ind w:firstLine="420"/>
        <w:spacing w:line="276" w:lineRule="auto"/>
        <w:rPr>
          <w:rFonts w:ascii="宋体" w:hAnsi="宋体" w:cs="宋体"/>
          <w:i/>
          <w:iCs/>
          <w:szCs w:val="21"/>
          <w:u w:val="single"/>
        </w:rPr>
      </w:pPr>
      <w:r>
        <w:rPr>
          <w:rFonts w:hint="eastAsia" w:ascii="宋体" w:hAnsi="宋体" w:cs="宋体"/>
          <w:szCs w:val="21"/>
        </w:rPr>
        <w:t xml:space="preserve">15、</w:t>
      </w:r>
      <w:r>
        <w:rPr>
          <w:rFonts w:hint="eastAsia" w:ascii="宋体" w:hAnsi="宋体" w:cs="宋体"/>
          <w:i/>
          <w:iCs/>
          <w:szCs w:val="21"/>
          <w:u w:val="single"/>
        </w:rPr>
        <w:t xml:space="preserve">采购标的</w:t>
      </w:r>
      <w:r>
        <w:rPr>
          <w:rFonts w:hint="eastAsia" w:ascii="宋体" w:hAnsi="宋体" w:cs="宋体"/>
          <w:i/>
          <w:iCs/>
          <w:szCs w:val="21"/>
          <w:u w:val="single"/>
        </w:rPr>
        <w:t xml:space="preserve">的</w:t>
      </w:r>
      <w:r>
        <w:rPr>
          <w:rFonts w:hint="eastAsia" w:ascii="宋体" w:hAnsi="宋体" w:cs="宋体"/>
          <w:i/>
          <w:iCs/>
          <w:szCs w:val="21"/>
          <w:u w:val="single"/>
        </w:rPr>
        <w:t xml:space="preserve">其他技术、服务等要求：拆除原有多媒体设备并放置学校规定地方。（拆除设备包含投影机及吊架、讲台（含讲台内中控、电脑、显示器、话筒等）及地台、推拉黑板、音箱、原设备线缆等）投标人需提供承诺函并加盖公章。</w:t>
      </w:r>
      <w:r/>
    </w:p>
    <w:p>
      <w:pPr>
        <w:ind w:firstLine="420"/>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iCs/>
          <w:szCs w:val="21"/>
          <w:u w:val="single"/>
        </w:rPr>
        <w:t xml:space="preserve">16、</w:t>
      </w:r>
      <w:r>
        <w:rPr>
          <w:rFonts w:hint="eastAsia" w:ascii="宋体" w:hAnsi="宋体" w:cs="宋体"/>
          <w:b/>
          <w:i/>
          <w:szCs w:val="21"/>
          <w:u w:val="single"/>
        </w:rPr>
        <w:t xml:space="preserve">供应商须提供书面承诺：与学校已有的录播系统（学校已有的平台为</w:t>
      </w:r>
      <w:r>
        <w:rPr>
          <w:rFonts w:hint="eastAsia" w:ascii="宋体" w:hAnsi="宋体" w:cs="宋体"/>
          <w:b/>
          <w:i/>
          <w:szCs w:val="21"/>
          <w:u w:val="single"/>
        </w:rPr>
        <w:t xml:space="preserve">翰</w:t>
      </w:r>
      <w:r>
        <w:rPr>
          <w:rFonts w:hint="eastAsia" w:ascii="宋体" w:hAnsi="宋体" w:cs="宋体"/>
          <w:b/>
          <w:i/>
          <w:szCs w:val="21"/>
          <w:u w:val="single"/>
        </w:rPr>
        <w:t xml:space="preserve">博尔，厂家开放相应SDK开发包接口）实现无缝对接，并承诺预中标后10日内提供实物到学校进行对接，如果无法成功对接，愿按虚假承诺承担相关责任。</w:t>
      </w:r>
      <w:r/>
    </w:p>
    <w:p>
      <w:pPr>
        <w:ind w:firstLine="420"/>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iCs/>
          <w:szCs w:val="21"/>
          <w:u w:val="single"/>
        </w:rPr>
        <w:t xml:space="preserve">17、</w:t>
      </w:r>
      <w:r>
        <w:rPr>
          <w:rFonts w:hint="eastAsia" w:ascii="宋体" w:hAnsi="宋体" w:cs="宋体"/>
          <w:b/>
          <w:i/>
          <w:szCs w:val="21"/>
          <w:u w:val="single"/>
        </w:rPr>
        <w:t xml:space="preserve">供应商须提供书面承诺：与学校已有的设备运维管理系统（学校已有的平台为得实，厂家开放相应SDK开发包接口）实现无缝对接，并承诺预中标后10日内提供实物到学校进行对接，如果无法成功对接，愿按虚假承诺承担相关责任。</w:t>
      </w:r>
      <w:r/>
    </w:p>
    <w:p>
      <w:pPr>
        <w:ind w:firstLine="420"/>
        <w:spacing w:line="276" w:lineRule="auto"/>
        <w:rPr>
          <w:rFonts w:ascii="宋体" w:hAnsi="宋体" w:cs="宋体"/>
          <w:i/>
          <w:iCs/>
          <w:szCs w:val="21"/>
          <w:u w:val="single"/>
        </w:rPr>
      </w:pPr>
      <w:r>
        <w:rPr>
          <w:rFonts w:ascii="宋体" w:hAnsi="宋体" w:cs="宋体"/>
          <w:i/>
          <w:iCs/>
          <w:szCs w:val="21"/>
          <w:u w:val="single"/>
        </w:rPr>
      </w:r>
      <w:r/>
    </w:p>
    <w:p>
      <w:pPr>
        <w:spacing w:line="276" w:lineRule="auto"/>
        <w:rPr>
          <w:rFonts w:ascii="宋体" w:hAnsi="宋体" w:cs="宋体"/>
          <w:b/>
          <w:szCs w:val="21"/>
        </w:rPr>
        <w:outlineLvl w:val="2"/>
      </w:pPr>
      <w:r/>
      <w:bookmarkStart w:id="217" w:name="_Toc185323045"/>
      <w:r>
        <w:rPr>
          <w:rFonts w:hint="eastAsia" w:ascii="宋体" w:hAnsi="宋体" w:cs="宋体"/>
          <w:b/>
          <w:szCs w:val="21"/>
        </w:rPr>
        <w:t xml:space="preserve">2.4中标后环境搭建要求：</w:t>
      </w:r>
      <w:bookmarkEnd w:id="217"/>
      <w:r/>
      <w:r/>
    </w:p>
    <w:p>
      <w:pPr>
        <w:ind w:firstLine="420"/>
        <w:spacing w:line="276" w:lineRule="auto"/>
        <w:rPr>
          <w:rFonts w:ascii="宋体" w:hAnsi="宋体" w:cs="宋体"/>
          <w:szCs w:val="21"/>
        </w:rPr>
      </w:pPr>
      <w:r>
        <w:rPr>
          <w:rFonts w:hint="eastAsia" w:ascii="宋体" w:hAnsi="宋体" w:cs="宋体"/>
          <w:i/>
          <w:iCs/>
          <w:szCs w:val="21"/>
          <w:u w:val="single"/>
        </w:rPr>
        <w:t xml:space="preserve">本项目在中标后10个</w:t>
      </w:r>
      <w:r>
        <w:rPr>
          <w:rFonts w:hint="eastAsia" w:ascii="宋体" w:hAnsi="宋体" w:cs="宋体"/>
          <w:i/>
          <w:iCs/>
          <w:szCs w:val="21"/>
          <w:u w:val="single"/>
        </w:rPr>
        <w:t xml:space="preserve">日历天</w:t>
      </w:r>
      <w:r>
        <w:rPr>
          <w:rFonts w:hint="eastAsia" w:ascii="宋体" w:hAnsi="宋体" w:cs="宋体"/>
          <w:i/>
          <w:iCs/>
          <w:szCs w:val="21"/>
          <w:u w:val="single"/>
        </w:rPr>
        <w:t xml:space="preserve">内，需根据招标内容搭建样板间，投标文件中提供承诺函并加盖投标人公章。</w:t>
      </w:r>
      <w:r/>
    </w:p>
    <w:p>
      <w:pPr>
        <w:ind w:firstLine="420"/>
        <w:spacing w:line="276" w:lineRule="auto"/>
        <w:rPr>
          <w:rFonts w:ascii="宋体" w:hAnsi="宋体" w:cs="宋体"/>
          <w:szCs w:val="21"/>
        </w:rPr>
      </w:pPr>
      <w:r>
        <w:rPr>
          <w:rFonts w:hint="eastAsia" w:ascii="宋体" w:hAnsi="宋体" w:cs="宋体"/>
          <w:szCs w:val="21"/>
        </w:rPr>
        <w:t xml:space="preserve">样板间搭建地点：扬子津校区文津楼。</w:t>
      </w:r>
      <w:r/>
    </w:p>
    <w:p>
      <w:pPr>
        <w:ind w:firstLine="420"/>
        <w:spacing w:line="276" w:lineRule="auto"/>
        <w:rPr>
          <w:rFonts w:ascii="宋体" w:hAnsi="宋体" w:cs="宋体"/>
          <w:szCs w:val="21"/>
        </w:rPr>
      </w:pPr>
      <w:r>
        <w:rPr>
          <w:rFonts w:hint="eastAsia" w:ascii="宋体" w:hAnsi="宋体" w:cs="宋体"/>
          <w:szCs w:val="21"/>
        </w:rPr>
        <w:t xml:space="preserve">（1）要求</w:t>
      </w:r>
      <w:r>
        <w:rPr>
          <w:rFonts w:hint="eastAsia" w:ascii="宋体" w:hAnsi="宋体" w:cs="宋体"/>
          <w:szCs w:val="21"/>
        </w:rPr>
        <w:t xml:space="preserve">常态化云录播</w:t>
      </w:r>
      <w:r>
        <w:rPr>
          <w:rFonts w:hint="eastAsia" w:ascii="宋体" w:hAnsi="宋体" w:cs="宋体"/>
          <w:szCs w:val="21"/>
        </w:rPr>
        <w:t xml:space="preserve">模块、学情分析模块必须与我校现有云录播平台对接或纳管，能够读取原有相关数据（包含课程资源，课表信息，用户信息，点评评价），实现设备在线统一管理（课表录制、远程控制、在线状态显示）、音视频信号接入（直播、巡课、录制视频课件自动分类上传），实现扬子津校区与瘦西湖校区在云录播平台下完成教学课件存储、教学直播、教学互动等功能。达到跨校区、跨教室之间的双向音视频互动授课、互动教学的目的。</w:t>
      </w:r>
      <w:r/>
    </w:p>
    <w:p>
      <w:pPr>
        <w:ind w:firstLine="420"/>
        <w:spacing w:line="276" w:lineRule="auto"/>
        <w:rPr>
          <w:rFonts w:ascii="宋体" w:hAnsi="宋体" w:cs="宋体"/>
          <w:szCs w:val="21"/>
        </w:rPr>
      </w:pPr>
      <w:r>
        <w:rPr>
          <w:rFonts w:hint="eastAsia" w:ascii="宋体" w:hAnsi="宋体" w:cs="宋体"/>
          <w:szCs w:val="21"/>
        </w:rPr>
        <w:t xml:space="preserve">（2）要求学情分析模块能实时上</w:t>
      </w:r>
      <w:r>
        <w:rPr>
          <w:rFonts w:hint="eastAsia" w:ascii="宋体" w:hAnsi="宋体" w:cs="宋体"/>
          <w:szCs w:val="21"/>
        </w:rPr>
        <w:t xml:space="preserve">传学生</w:t>
      </w:r>
      <w:r>
        <w:rPr>
          <w:rFonts w:hint="eastAsia" w:ascii="宋体" w:hAnsi="宋体" w:cs="宋体"/>
          <w:szCs w:val="21"/>
        </w:rPr>
        <w:t xml:space="preserve">行为的多维度课堂分析数据至云录播平台。</w:t>
      </w:r>
      <w:r/>
    </w:p>
    <w:p>
      <w:pPr>
        <w:ind w:firstLine="420"/>
        <w:spacing w:line="276" w:lineRule="auto"/>
        <w:rPr>
          <w:rFonts w:ascii="宋体" w:hAnsi="宋体" w:cs="宋体"/>
          <w:szCs w:val="21"/>
        </w:rPr>
      </w:pPr>
      <w:r>
        <w:rPr>
          <w:rFonts w:hint="eastAsia" w:ascii="宋体" w:hAnsi="宋体" w:cs="宋体"/>
          <w:szCs w:val="21"/>
        </w:rPr>
        <w:t xml:space="preserve">（3）网络集中控制系统与学校现有的多媒体总控运</w:t>
      </w:r>
      <w:r>
        <w:rPr>
          <w:rFonts w:hint="eastAsia" w:ascii="宋体" w:hAnsi="宋体" w:cs="宋体"/>
          <w:szCs w:val="21"/>
        </w:rPr>
        <w:t xml:space="preserve">维管理</w:t>
      </w:r>
      <w:r>
        <w:rPr>
          <w:rFonts w:hint="eastAsia" w:ascii="宋体" w:hAnsi="宋体" w:cs="宋体"/>
          <w:szCs w:val="21"/>
        </w:rPr>
        <w:t xml:space="preserve">平台免费无缝对接或纳管（含语音对讲功能、</w:t>
      </w:r>
      <w:r>
        <w:rPr>
          <w:rFonts w:hint="eastAsia" w:ascii="宋体" w:hAnsi="宋体" w:cs="宋体"/>
          <w:szCs w:val="21"/>
        </w:rPr>
        <w:t xml:space="preserve">一</w:t>
      </w:r>
      <w:r>
        <w:rPr>
          <w:rFonts w:hint="eastAsia" w:ascii="宋体" w:hAnsi="宋体" w:cs="宋体"/>
          <w:szCs w:val="21"/>
        </w:rPr>
        <w:t xml:space="preserve">卡通及教务课表对接</w:t>
      </w:r>
      <w:r>
        <w:rPr>
          <w:rFonts w:hint="eastAsia" w:ascii="宋体" w:hAnsi="宋体" w:cs="宋体"/>
          <w:szCs w:val="21"/>
        </w:rPr>
        <w:t xml:space="preserve">数据本地</w:t>
      </w:r>
      <w:r>
        <w:rPr>
          <w:rFonts w:hint="eastAsia" w:ascii="宋体" w:hAnsi="宋体" w:cs="宋体"/>
          <w:szCs w:val="21"/>
        </w:rPr>
        <w:t xml:space="preserve">存储），实现所有教室内设备集中统一管理并完成各系统设备状态监测、对接原平台使用过程中产生的数据（包含教室使用率、在线数量、断线数量、投影机灯泡使用时间、设备使用、教师使用设备产生的多种数据等），且实现多条件的查询功能。IP对讲系统为完全集成一键式呼入按钮，实现与总控室语音对讲功能（内置拾音及扬声器），多人同时处理不同教室问题，接通后自动跳转接通教室摄像头及电脑远程桌面，登记后问题描述（含接听过程录音）及处理情况自动与所接听教室关联，以便后期查询。</w:t>
      </w:r>
      <w:r/>
    </w:p>
    <w:p>
      <w:pPr>
        <w:ind w:firstLine="420"/>
        <w:spacing w:line="276" w:lineRule="auto"/>
        <w:rPr>
          <w:rFonts w:ascii="宋体" w:hAnsi="宋体" w:cs="宋体"/>
          <w:szCs w:val="21"/>
        </w:rPr>
      </w:pPr>
      <w:r>
        <w:rPr>
          <w:rFonts w:hint="eastAsia" w:ascii="宋体" w:hAnsi="宋体" w:cs="宋体"/>
          <w:szCs w:val="21"/>
        </w:rPr>
        <w:t xml:space="preserve">（4） 要求</w:t>
      </w:r>
      <w:r>
        <w:rPr>
          <w:rFonts w:hint="eastAsia" w:ascii="宋体" w:hAnsi="宋体" w:cs="宋体"/>
          <w:szCs w:val="21"/>
        </w:rPr>
        <w:t xml:space="preserve">常态化云录播</w:t>
      </w:r>
      <w:r>
        <w:rPr>
          <w:rFonts w:hint="eastAsia" w:ascii="宋体" w:hAnsi="宋体" w:cs="宋体"/>
          <w:szCs w:val="21"/>
        </w:rPr>
        <w:t xml:space="preserve">功能模块中摄像机与我校现有多媒体运</w:t>
      </w:r>
      <w:r>
        <w:rPr>
          <w:rFonts w:hint="eastAsia" w:ascii="宋体" w:hAnsi="宋体" w:cs="宋体"/>
          <w:szCs w:val="21"/>
        </w:rPr>
        <w:t xml:space="preserve">维管理</w:t>
      </w:r>
      <w:r>
        <w:rPr>
          <w:rFonts w:hint="eastAsia" w:ascii="宋体" w:hAnsi="宋体" w:cs="宋体"/>
          <w:szCs w:val="21"/>
        </w:rPr>
        <w:t xml:space="preserve">平台中的</w:t>
      </w:r>
      <w:r>
        <w:rPr>
          <w:rFonts w:hint="eastAsia" w:ascii="宋体" w:hAnsi="宋体" w:cs="宋体"/>
          <w:szCs w:val="21"/>
        </w:rPr>
        <w:t xml:space="preserve">智慧班牌系统</w:t>
      </w:r>
      <w:r>
        <w:rPr>
          <w:rFonts w:hint="eastAsia" w:ascii="宋体" w:hAnsi="宋体" w:cs="宋体"/>
          <w:szCs w:val="21"/>
        </w:rPr>
        <w:t xml:space="preserve">免费无缝对接或纳管，在任意</w:t>
      </w:r>
      <w:r>
        <w:rPr>
          <w:rFonts w:hint="eastAsia" w:ascii="宋体" w:hAnsi="宋体" w:cs="宋体"/>
          <w:szCs w:val="21"/>
        </w:rPr>
        <w:t xml:space="preserve">智慧班牌上</w:t>
      </w:r>
      <w:r>
        <w:rPr>
          <w:rFonts w:hint="eastAsia" w:ascii="宋体" w:hAnsi="宋体" w:cs="宋体"/>
          <w:szCs w:val="21"/>
        </w:rPr>
        <w:t xml:space="preserve">可查看任意教室内的老师、学生听课画面，</w:t>
      </w:r>
      <w:r>
        <w:rPr>
          <w:rFonts w:hint="eastAsia" w:ascii="宋体" w:hAnsi="宋体" w:cs="宋体"/>
          <w:szCs w:val="21"/>
        </w:rPr>
        <w:t xml:space="preserve">实现巡课功能</w:t>
      </w:r>
      <w:r>
        <w:rPr>
          <w:rFonts w:hint="eastAsia" w:ascii="宋体" w:hAnsi="宋体" w:cs="宋体"/>
          <w:szCs w:val="21"/>
        </w:rPr>
        <w:t xml:space="preserve">。</w:t>
      </w:r>
      <w:r/>
    </w:p>
    <w:p>
      <w:pPr>
        <w:ind w:firstLine="420"/>
        <w:spacing w:line="276" w:lineRule="auto"/>
        <w:rPr>
          <w:rFonts w:ascii="宋体" w:hAnsi="宋体" w:cs="宋体"/>
          <w:szCs w:val="21"/>
        </w:rPr>
      </w:pPr>
      <w:r>
        <w:rPr>
          <w:rFonts w:hint="eastAsia" w:ascii="宋体" w:hAnsi="宋体" w:cs="宋体"/>
          <w:szCs w:val="21"/>
        </w:rPr>
        <w:t xml:space="preserve">（5）要求教室实时状态发布系统无缝对接或纳</w:t>
      </w:r>
      <w:r>
        <w:rPr>
          <w:rFonts w:hint="eastAsia" w:ascii="宋体" w:hAnsi="宋体" w:cs="宋体"/>
          <w:szCs w:val="21"/>
        </w:rPr>
        <w:t xml:space="preserve">管学校</w:t>
      </w:r>
      <w:r>
        <w:rPr>
          <w:rFonts w:hint="eastAsia" w:ascii="宋体" w:hAnsi="宋体" w:cs="宋体"/>
          <w:szCs w:val="21"/>
        </w:rPr>
        <w:t xml:space="preserve">现有多媒体运</w:t>
      </w:r>
      <w:r>
        <w:rPr>
          <w:rFonts w:hint="eastAsia" w:ascii="宋体" w:hAnsi="宋体" w:cs="宋体"/>
          <w:szCs w:val="21"/>
        </w:rPr>
        <w:t xml:space="preserve">维管理</w:t>
      </w:r>
      <w:r>
        <w:rPr>
          <w:rFonts w:hint="eastAsia" w:ascii="宋体" w:hAnsi="宋体" w:cs="宋体"/>
          <w:szCs w:val="21"/>
        </w:rPr>
        <w:t xml:space="preserve">平台中的</w:t>
      </w:r>
      <w:r>
        <w:rPr>
          <w:rFonts w:hint="eastAsia" w:ascii="宋体" w:hAnsi="宋体" w:cs="宋体"/>
          <w:szCs w:val="21"/>
        </w:rPr>
        <w:t xml:space="preserve">智慧班牌系统</w:t>
      </w:r>
      <w:r>
        <w:rPr>
          <w:rFonts w:hint="eastAsia" w:ascii="宋体" w:hAnsi="宋体" w:cs="宋体"/>
          <w:szCs w:val="21"/>
        </w:rPr>
        <w:t xml:space="preserve">。实现教室状态发布和多种信息发布组件（文字、图片、视频、PPT、PDF、流媒体地址等）轮播。</w:t>
      </w:r>
      <w:r/>
    </w:p>
    <w:p>
      <w:pPr>
        <w:ind w:firstLine="420"/>
        <w:spacing w:line="276" w:lineRule="auto"/>
        <w:rPr>
          <w:rFonts w:ascii="宋体" w:hAnsi="宋体" w:cs="宋体"/>
          <w:szCs w:val="21"/>
        </w:rPr>
      </w:pPr>
      <w:r>
        <w:rPr>
          <w:rFonts w:hint="eastAsia" w:ascii="宋体" w:hAnsi="宋体" w:cs="宋体"/>
          <w:szCs w:val="21"/>
        </w:rPr>
        <w:t xml:space="preserve">注：对接纳管要求：</w:t>
      </w:r>
      <w:r/>
    </w:p>
    <w:p>
      <w:pPr>
        <w:ind w:firstLine="420"/>
        <w:spacing w:line="276" w:lineRule="auto"/>
        <w:rPr>
          <w:rFonts w:ascii="宋体" w:hAnsi="宋体" w:cs="宋体"/>
          <w:szCs w:val="21"/>
        </w:rPr>
      </w:pPr>
      <w:r>
        <w:rPr>
          <w:rFonts w:hint="eastAsia" w:ascii="宋体" w:hAnsi="宋体" w:cs="宋体"/>
          <w:szCs w:val="21"/>
        </w:rPr>
        <w:t xml:space="preserve">1.对接要求：与原平台（含录播平台和网络中控平台）无缝对接，做到数据互通，</w:t>
      </w:r>
      <w:r>
        <w:rPr>
          <w:rFonts w:hint="eastAsia" w:ascii="宋体" w:hAnsi="宋体" w:cs="宋体"/>
          <w:szCs w:val="21"/>
        </w:rPr>
        <w:t xml:space="preserve">维持原瘦西湖</w:t>
      </w:r>
      <w:r>
        <w:rPr>
          <w:rFonts w:hint="eastAsia" w:ascii="宋体" w:hAnsi="宋体" w:cs="宋体"/>
          <w:szCs w:val="21"/>
        </w:rPr>
        <w:t xml:space="preserve">校区录播平台及网络中控所有功能（包括但不限于录播、督导巡课、远程控制等功能），可根据学校要求进行更新升级，并具有兼容性，承诺可兼容其他品牌的软件功能，对接及更新升级过程中产生的一切费用由中标人自行承担；</w:t>
      </w:r>
      <w:r/>
    </w:p>
    <w:p>
      <w:pPr>
        <w:ind w:firstLine="420"/>
        <w:spacing w:line="276" w:lineRule="auto"/>
        <w:rPr>
          <w:rFonts w:ascii="宋体" w:hAnsi="宋体" w:cs="宋体"/>
          <w:szCs w:val="21"/>
        </w:rPr>
      </w:pPr>
      <w:r>
        <w:rPr>
          <w:rFonts w:hint="eastAsia" w:ascii="宋体" w:hAnsi="宋体" w:cs="宋体"/>
          <w:szCs w:val="21"/>
        </w:rPr>
        <w:t xml:space="preserve">2.纳管要求：</w:t>
      </w:r>
      <w:r>
        <w:rPr>
          <w:rFonts w:hint="eastAsia" w:ascii="宋体" w:hAnsi="宋体" w:cs="宋体"/>
          <w:szCs w:val="21"/>
        </w:rPr>
        <w:t xml:space="preserve">保留原瘦西湖</w:t>
      </w:r>
      <w:r>
        <w:rPr>
          <w:rFonts w:hint="eastAsia" w:ascii="宋体" w:hAnsi="宋体" w:cs="宋体"/>
          <w:szCs w:val="21"/>
        </w:rPr>
        <w:t xml:space="preserve">校区录播平台及网络中控所有功能（包括但不限于录播、督导巡课、远程控制等功能）并实现所有校区录播、中控软硬件的统一管理，可根据学校要求进行更新升级，并具有兼容性，承诺可兼容其他品牌，纳管及更新升级期间产生的一切费用由中标人自行承担。</w:t>
      </w:r>
      <w:r/>
    </w:p>
    <w:p>
      <w:pPr>
        <w:spacing w:line="276" w:lineRule="auto"/>
        <w:rPr>
          <w:rFonts w:ascii="宋体" w:hAnsi="宋体" w:cs="宋体"/>
          <w:b/>
          <w:szCs w:val="21"/>
        </w:rPr>
        <w:outlineLvl w:val="2"/>
      </w:pPr>
      <w:r/>
      <w:bookmarkStart w:id="218" w:name="_Toc185323046"/>
      <w:r>
        <w:rPr>
          <w:rFonts w:hint="eastAsia" w:ascii="宋体" w:hAnsi="宋体" w:cs="宋体"/>
          <w:b/>
          <w:szCs w:val="21"/>
        </w:rPr>
        <w:t xml:space="preserve">2.5现场勘察要求：</w:t>
      </w:r>
      <w:bookmarkEnd w:id="218"/>
      <w:r/>
      <w:r/>
    </w:p>
    <w:p>
      <w:pPr>
        <w:ind w:firstLine="420"/>
        <w:spacing w:line="276" w:lineRule="auto"/>
        <w:rPr>
          <w:rFonts w:ascii="宋体" w:hAnsi="宋体" w:cs="宋体"/>
          <w:szCs w:val="21"/>
        </w:rPr>
      </w:pPr>
      <w:r>
        <w:rPr>
          <w:rFonts w:hint="eastAsia" w:ascii="宋体" w:hAnsi="宋体" w:cs="宋体"/>
          <w:szCs w:val="21"/>
        </w:rPr>
        <w:t xml:space="preserve">各投标人根据自身情况，对实际场地进行勘察，听取学校的建设需求。</w:t>
      </w:r>
      <w:r/>
    </w:p>
    <w:p>
      <w:pPr>
        <w:ind w:firstLine="420"/>
        <w:spacing w:line="276" w:lineRule="auto"/>
        <w:rPr>
          <w:rFonts w:ascii="宋体" w:hAnsi="宋体" w:cs="宋体"/>
          <w:szCs w:val="21"/>
        </w:rPr>
      </w:pPr>
      <w:r>
        <w:rPr>
          <w:rFonts w:hint="eastAsia" w:ascii="宋体" w:hAnsi="宋体" w:cs="宋体"/>
          <w:szCs w:val="21"/>
        </w:rPr>
        <w:t xml:space="preserve">（1）勘察时间：2025年1月8日9:</w:t>
      </w:r>
      <w:r>
        <w:rPr>
          <w:rFonts w:hint="eastAsia" w:ascii="宋体" w:hAnsi="宋体" w:cs="宋体"/>
          <w:szCs w:val="21"/>
        </w:rPr>
        <w:t xml:space="preserve">00-11</w:t>
      </w:r>
      <w:r>
        <w:rPr>
          <w:rFonts w:hint="eastAsia" w:ascii="宋体" w:hAnsi="宋体" w:cs="宋体"/>
          <w:szCs w:val="21"/>
        </w:rPr>
        <w:t xml:space="preserve">:00</w:t>
      </w:r>
      <w:r/>
    </w:p>
    <w:p>
      <w:pPr>
        <w:ind w:firstLine="420"/>
        <w:spacing w:line="276" w:lineRule="auto"/>
        <w:rPr>
          <w:rFonts w:ascii="宋体" w:hAnsi="宋体" w:cs="宋体"/>
          <w:szCs w:val="21"/>
        </w:rPr>
      </w:pPr>
      <w:r>
        <w:rPr>
          <w:rFonts w:hint="eastAsia" w:ascii="宋体" w:hAnsi="宋体" w:cs="宋体"/>
          <w:szCs w:val="21"/>
        </w:rPr>
        <w:t xml:space="preserve">地点：扬州大学扬子津校区文津楼E303</w:t>
      </w:r>
      <w:r/>
    </w:p>
    <w:p>
      <w:pPr>
        <w:ind w:firstLine="420"/>
        <w:spacing w:line="276" w:lineRule="auto"/>
        <w:rPr>
          <w:rFonts w:ascii="宋体" w:hAnsi="宋体" w:cs="宋体"/>
          <w:szCs w:val="21"/>
        </w:rPr>
      </w:pPr>
      <w:r>
        <w:rPr>
          <w:rFonts w:hint="eastAsia" w:ascii="宋体" w:hAnsi="宋体" w:cs="宋体"/>
          <w:szCs w:val="21"/>
        </w:rPr>
        <w:t xml:space="preserve">联系人：周老师</w:t>
      </w:r>
      <w:r/>
    </w:p>
    <w:p>
      <w:pPr>
        <w:ind w:firstLine="420"/>
        <w:spacing w:line="276" w:lineRule="auto"/>
        <w:rPr>
          <w:rFonts w:ascii="宋体" w:hAnsi="宋体" w:cs="宋体"/>
          <w:szCs w:val="21"/>
        </w:rPr>
      </w:pPr>
      <w:r>
        <w:rPr>
          <w:rFonts w:hint="eastAsia" w:ascii="宋体" w:hAnsi="宋体" w:cs="宋体"/>
          <w:szCs w:val="21"/>
        </w:rPr>
        <w:t xml:space="preserve">联系电话：0514-87971758</w:t>
      </w:r>
      <w:r/>
    </w:p>
    <w:p>
      <w:pPr>
        <w:ind w:firstLine="420"/>
        <w:spacing w:line="276" w:lineRule="auto"/>
        <w:rPr>
          <w:rFonts w:ascii="宋体" w:hAnsi="宋体" w:cs="宋体"/>
          <w:szCs w:val="21"/>
        </w:rPr>
      </w:pPr>
      <w:r>
        <w:rPr>
          <w:rFonts w:hint="eastAsia" w:ascii="宋体" w:hAnsi="宋体" w:cs="宋体"/>
          <w:szCs w:val="21"/>
        </w:rPr>
        <w:t xml:space="preserve">（2）供应商携带资料：</w:t>
      </w:r>
      <w:r/>
    </w:p>
    <w:p>
      <w:pPr>
        <w:ind w:firstLine="420"/>
        <w:spacing w:line="276" w:lineRule="auto"/>
        <w:rPr>
          <w:rFonts w:ascii="宋体" w:hAnsi="宋体" w:cs="宋体"/>
          <w:szCs w:val="21"/>
        </w:rPr>
      </w:pPr>
      <w:r>
        <w:rPr>
          <w:rFonts w:hint="eastAsia" w:ascii="宋体" w:hAnsi="宋体" w:cs="宋体"/>
          <w:szCs w:val="21"/>
        </w:rPr>
        <w:t xml:space="preserve">1）企业法人营业执照副本复印件（加盖单位公章）；</w:t>
      </w:r>
      <w:r/>
    </w:p>
    <w:p>
      <w:pPr>
        <w:ind w:firstLine="420"/>
        <w:spacing w:line="276" w:lineRule="auto"/>
        <w:rPr>
          <w:rFonts w:ascii="宋体" w:hAnsi="宋体" w:cs="宋体"/>
          <w:szCs w:val="21"/>
        </w:rPr>
      </w:pPr>
      <w:r>
        <w:rPr>
          <w:rFonts w:hint="eastAsia" w:ascii="宋体" w:hAnsi="宋体" w:cs="宋体"/>
          <w:szCs w:val="21"/>
        </w:rPr>
        <w:t xml:space="preserve">2）法定代表人身份证或法定代表人授权委托书、委托代理人身份证。</w:t>
      </w:r>
      <w:r/>
    </w:p>
    <w:p>
      <w:pPr>
        <w:ind w:firstLine="420"/>
        <w:spacing w:line="276" w:lineRule="auto"/>
        <w:rPr>
          <w:rFonts w:ascii="宋体" w:hAnsi="宋体" w:cs="宋体"/>
          <w:szCs w:val="21"/>
        </w:rPr>
      </w:pPr>
      <w:r>
        <w:rPr>
          <w:rFonts w:hint="eastAsia" w:ascii="宋体" w:hAnsi="宋体" w:cs="宋体"/>
          <w:szCs w:val="21"/>
        </w:rPr>
        <w:t xml:space="preserve">（3）其他</w:t>
      </w:r>
      <w:r/>
    </w:p>
    <w:p>
      <w:pPr>
        <w:ind w:firstLine="420"/>
        <w:spacing w:line="276" w:lineRule="auto"/>
        <w:rPr>
          <w:rFonts w:ascii="宋体" w:hAnsi="宋体" w:cs="宋体"/>
          <w:szCs w:val="21"/>
        </w:rPr>
      </w:pPr>
      <w:r>
        <w:rPr>
          <w:rFonts w:hint="eastAsia" w:ascii="宋体" w:hAnsi="宋体" w:cs="宋体"/>
          <w:szCs w:val="21"/>
        </w:rPr>
        <w:t xml:space="preserve">1）供应商请在规定的时间参加勘察。</w:t>
      </w:r>
      <w:r/>
    </w:p>
    <w:p>
      <w:pPr>
        <w:ind w:firstLine="420"/>
        <w:spacing w:line="276" w:lineRule="auto"/>
        <w:rPr>
          <w:rFonts w:ascii="宋体" w:hAnsi="宋体" w:cs="宋体"/>
          <w:szCs w:val="21"/>
        </w:rPr>
      </w:pPr>
      <w:r>
        <w:rPr>
          <w:rFonts w:hint="eastAsia" w:ascii="宋体" w:hAnsi="宋体" w:cs="宋体"/>
          <w:szCs w:val="21"/>
        </w:rPr>
        <w:t xml:space="preserve">2）供应商请务必对项目现场和周围环境进行仔细认真地查勘，在随后的投标中，对现场资料和数据所</w:t>
      </w:r>
      <w:r>
        <w:rPr>
          <w:rFonts w:hint="eastAsia" w:ascii="宋体" w:hAnsi="宋体" w:cs="宋体"/>
          <w:szCs w:val="21"/>
        </w:rPr>
        <w:t xml:space="preserve">作出</w:t>
      </w:r>
      <w:r>
        <w:rPr>
          <w:rFonts w:hint="eastAsia" w:ascii="宋体" w:hAnsi="宋体" w:cs="宋体"/>
          <w:szCs w:val="21"/>
        </w:rPr>
        <w:t xml:space="preserve">的推论、解释和结论及由此造成的后果由供应商负责。</w:t>
      </w:r>
      <w:r/>
    </w:p>
    <w:p>
      <w:pPr>
        <w:ind w:firstLine="420"/>
        <w:spacing w:line="276" w:lineRule="auto"/>
        <w:rPr>
          <w:rFonts w:ascii="宋体" w:hAnsi="宋体" w:cs="宋体"/>
          <w:szCs w:val="21"/>
        </w:rPr>
      </w:pPr>
      <w:r>
        <w:rPr>
          <w:rFonts w:hint="eastAsia" w:ascii="宋体" w:hAnsi="宋体" w:cs="宋体"/>
          <w:szCs w:val="21"/>
        </w:rPr>
        <w:t xml:space="preserve">3）未勘察现场或勘察工作不详细的供应</w:t>
      </w:r>
      <w:r>
        <w:rPr>
          <w:rFonts w:hint="eastAsia" w:ascii="宋体" w:hAnsi="宋体" w:cs="宋体"/>
          <w:szCs w:val="21"/>
        </w:rPr>
        <w:t xml:space="preserve">商成交</w:t>
      </w:r>
      <w:r>
        <w:rPr>
          <w:rFonts w:hint="eastAsia" w:ascii="宋体" w:hAnsi="宋体" w:cs="宋体"/>
          <w:szCs w:val="21"/>
        </w:rPr>
        <w:t xml:space="preserve">后，不得以不完全了解现场情况为理由而向采购人提出任何索赔或其他要求，对此采购人不承担任何责任并将不作任何答复。</w:t>
      </w:r>
      <w:r/>
    </w:p>
    <w:p>
      <w:pPr>
        <w:ind w:firstLine="420"/>
        <w:spacing w:line="276" w:lineRule="auto"/>
        <w:rPr>
          <w:rFonts w:ascii="宋体" w:hAnsi="宋体" w:cs="宋体"/>
          <w:szCs w:val="21"/>
        </w:rPr>
      </w:pPr>
      <w:r>
        <w:rPr>
          <w:rFonts w:ascii="宋体" w:hAnsi="宋体" w:cs="宋体"/>
          <w:szCs w:val="21"/>
        </w:rPr>
      </w:r>
      <w:r/>
    </w:p>
    <w:p>
      <w:pPr>
        <w:spacing w:line="276" w:lineRule="auto"/>
        <w:rPr>
          <w:rFonts w:ascii="宋体" w:hAnsi="宋体" w:cs="宋体"/>
          <w:b/>
          <w:szCs w:val="21"/>
        </w:rPr>
        <w:outlineLvl w:val="2"/>
      </w:pPr>
      <w:r/>
      <w:bookmarkStart w:id="219" w:name="_Toc185323047"/>
      <w:r>
        <w:rPr>
          <w:rFonts w:hint="eastAsia" w:ascii="宋体" w:hAnsi="宋体" w:cs="宋体"/>
          <w:b/>
          <w:szCs w:val="21"/>
        </w:rPr>
        <w:t xml:space="preserve">2.6项目方案要求：</w:t>
      </w:r>
      <w:bookmarkEnd w:id="219"/>
      <w:r/>
      <w:r/>
    </w:p>
    <w:p>
      <w:pPr>
        <w:ind w:firstLine="420"/>
        <w:spacing w:line="276" w:lineRule="auto"/>
        <w:rPr>
          <w:rFonts w:ascii="宋体" w:hAnsi="宋体" w:cs="宋体"/>
          <w:szCs w:val="21"/>
        </w:rPr>
      </w:pPr>
      <w:r>
        <w:rPr>
          <w:rFonts w:hint="eastAsia" w:ascii="宋体" w:hAnsi="宋体" w:cs="宋体"/>
          <w:szCs w:val="21"/>
        </w:rPr>
        <w:t xml:space="preserve">根据教室大小（座位数）和建设类型，本方案拟将教室分成8类，具体建设方案如下表：</w:t>
      </w:r>
      <w:r/>
    </w:p>
    <w:tbl>
      <w:tblPr>
        <w:tblW w:w="8281" w:type="dxa"/>
        <w:tblInd w:w="88" w:type="dxa"/>
        <w:tblLayout w:type="fixed"/>
        <w:tblLook w:val="04A0" w:firstRow="1" w:lastRow="0" w:firstColumn="1" w:lastColumn="0" w:noHBand="0" w:noVBand="1"/>
      </w:tblPr>
      <w:tblGrid>
        <w:gridCol w:w="737"/>
        <w:gridCol w:w="3544"/>
        <w:gridCol w:w="1873"/>
        <w:gridCol w:w="2127"/>
      </w:tblGrid>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873"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单位</w:t>
            </w:r>
            <w:r/>
          </w:p>
        </w:tc>
      </w:tr>
      <w:tr>
        <w:trPr>
          <w:trHeight w:val="576"/>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一、 多媒体云录播教室小型教室（70座以下）</w:t>
            </w:r>
            <w:r>
              <w:rPr>
                <w:rFonts w:hint="eastAsia" w:ascii="宋体" w:hAnsi="宋体" w:cs="宋体"/>
                <w:b/>
                <w:bCs/>
                <w:szCs w:val="21"/>
                <w:lang w:bidi="ar"/>
              </w:rPr>
              <w:br w:type="textWrapping" w:clear="all"/>
              <w:t xml:space="preserve">云录播、学情分析、多媒体及网络集中控制（智慧黑板类）共20间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学情分析专用摄像机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rPr>
              <w:t xml:space="preserve">智能讲台1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576"/>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二、 多媒体云录播教室中型教室I（70-90座）</w:t>
            </w:r>
            <w:r>
              <w:rPr>
                <w:rFonts w:hint="eastAsia" w:ascii="宋体" w:hAnsi="宋体" w:cs="宋体"/>
                <w:b/>
                <w:bCs/>
                <w:szCs w:val="21"/>
                <w:lang w:bidi="ar"/>
              </w:rPr>
              <w:br w:type="textWrapping" w:clear="all"/>
              <w:t xml:space="preserve">云录播、学情分析、多媒体及网络集中控制（触控一体机（98寸）+</w:t>
            </w:r>
            <w:r>
              <w:rPr>
                <w:rFonts w:hint="eastAsia" w:ascii="宋体" w:hAnsi="宋体" w:cs="宋体"/>
                <w:b/>
                <w:bCs/>
                <w:szCs w:val="21"/>
                <w:lang w:bidi="ar"/>
              </w:rPr>
              <w:t xml:space="preserve">绿板类</w:t>
            </w:r>
            <w:r>
              <w:rPr>
                <w:rFonts w:hint="eastAsia" w:ascii="宋体" w:hAnsi="宋体" w:cs="宋体"/>
                <w:b/>
                <w:bCs/>
                <w:szCs w:val="21"/>
                <w:lang w:bidi="ar"/>
              </w:rPr>
              <w:t xml:space="preserve">）共39间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触控一体机98寸</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书写绿板</w:t>
            </w: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学情分析专用摄像机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rPr>
              <w:t xml:space="preserve">智能讲台1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576"/>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三、 多媒体云录播教室中型教室II（91-110座）</w:t>
            </w:r>
            <w:r>
              <w:rPr>
                <w:rFonts w:hint="eastAsia" w:ascii="宋体" w:hAnsi="宋体" w:cs="宋体"/>
                <w:b/>
                <w:bCs/>
                <w:szCs w:val="21"/>
                <w:lang w:bidi="ar"/>
              </w:rPr>
              <w:br w:type="textWrapping" w:clear="all"/>
              <w:t xml:space="preserve">云录播、学情分析、多媒体及网络集中控制（触控一体机（110寸）+</w:t>
            </w:r>
            <w:r>
              <w:rPr>
                <w:rFonts w:hint="eastAsia" w:ascii="宋体" w:hAnsi="宋体" w:cs="宋体"/>
                <w:b/>
                <w:bCs/>
                <w:szCs w:val="21"/>
                <w:lang w:bidi="ar"/>
              </w:rPr>
              <w:t xml:space="preserve">绿板类</w:t>
            </w:r>
            <w:r>
              <w:rPr>
                <w:rFonts w:hint="eastAsia" w:ascii="宋体" w:hAnsi="宋体" w:cs="宋体"/>
                <w:b/>
                <w:bCs/>
                <w:szCs w:val="21"/>
                <w:lang w:bidi="ar"/>
              </w:rPr>
              <w:t xml:space="preserve">）共21间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触控一体机110寸</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书写绿板</w:t>
            </w: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学情分析专用摄像机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rPr>
              <w:t xml:space="preserve">智能讲台1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576"/>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四、 多媒体云录播教室中型教室III（91-110座）</w:t>
            </w:r>
            <w:r>
              <w:rPr>
                <w:rFonts w:hint="eastAsia" w:ascii="宋体" w:hAnsi="宋体" w:cs="宋体"/>
                <w:b/>
                <w:bCs/>
                <w:szCs w:val="21"/>
                <w:lang w:bidi="ar"/>
              </w:rPr>
              <w:br w:type="textWrapping" w:clear="all"/>
              <w:t xml:space="preserve">云录播、学情分析、多媒体及网络集中控制（投影机+幕布+</w:t>
            </w:r>
            <w:r>
              <w:rPr>
                <w:rFonts w:hint="eastAsia" w:ascii="宋体" w:hAnsi="宋体" w:cs="宋体"/>
                <w:b/>
                <w:bCs/>
                <w:szCs w:val="21"/>
                <w:lang w:bidi="ar"/>
              </w:rPr>
              <w:t xml:space="preserve">绿板类</w:t>
            </w:r>
            <w:r>
              <w:rPr>
                <w:rFonts w:hint="eastAsia" w:ascii="宋体" w:hAnsi="宋体" w:cs="宋体"/>
                <w:b/>
                <w:bCs/>
                <w:szCs w:val="21"/>
                <w:lang w:bidi="ar"/>
              </w:rPr>
              <w:t xml:space="preserve">）共19间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长焦投影+幕布（120寸)</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学情分析专用摄像机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多媒体讲台</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576"/>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五、 多媒体云录播教室大型教室（110座以上）</w:t>
            </w:r>
            <w:r>
              <w:rPr>
                <w:rFonts w:hint="eastAsia" w:ascii="宋体" w:hAnsi="宋体" w:cs="宋体"/>
                <w:b/>
                <w:bCs/>
                <w:szCs w:val="21"/>
                <w:lang w:bidi="ar"/>
              </w:rPr>
              <w:br w:type="textWrapping" w:clear="all"/>
              <w:t xml:space="preserve">云录播、学情分析、多媒体及网络集中控制（投影机+幕布+</w:t>
            </w:r>
            <w:r>
              <w:rPr>
                <w:rFonts w:hint="eastAsia" w:ascii="宋体" w:hAnsi="宋体" w:cs="宋体"/>
                <w:b/>
                <w:bCs/>
                <w:szCs w:val="21"/>
                <w:lang w:bidi="ar"/>
              </w:rPr>
              <w:t xml:space="preserve">绿板类</w:t>
            </w:r>
            <w:r>
              <w:rPr>
                <w:rFonts w:hint="eastAsia" w:ascii="宋体" w:hAnsi="宋体" w:cs="宋体"/>
                <w:b/>
                <w:bCs/>
                <w:szCs w:val="21"/>
                <w:lang w:bidi="ar"/>
              </w:rPr>
              <w:t xml:space="preserve">）共22间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长焦投影+幕布（120寸)</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吊装电视</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学情分析专用摄像机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学情分析模块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有线麦克风（充电防盗终端）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rPr>
              <w:t xml:space="preserve">智能讲台1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rPr>
                <w:rFonts w:ascii="宋体" w:hAnsi="宋体" w:cs="宋体"/>
              </w:rPr>
            </w:pPr>
            <w:r>
              <w:rPr>
                <w:rFonts w:hint="eastAsia" w:ascii="宋体" w:hAnsi="宋体" w:cs="宋体"/>
                <w:b/>
                <w:bCs/>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六、 精品智慧教室</w:t>
            </w:r>
            <w:r>
              <w:rPr>
                <w:rFonts w:hint="eastAsia" w:ascii="宋体" w:hAnsi="宋体" w:cs="宋体"/>
                <w:b/>
                <w:bCs/>
                <w:szCs w:val="21"/>
                <w:lang w:bidi="ar"/>
              </w:rPr>
              <w:br w:type="textWrapping" w:clear="all"/>
              <w:t xml:space="preserve">云录播、学情分析、多媒体及网络集中控制，共8间</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AI全面屏</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双屏智慧黑板</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双屏触摸一体机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侧屏</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课堂互动模块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4KAI智能摄像机（老师）</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4KAI智能摄像机（学生）</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多功能教学模块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有线麦克风（充电防盗终端）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智慧班牌</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智能讲台2</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七、报告厅（E204/E206）</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LED大屏（2组）</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49.152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m²</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屏体控制器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编辑控制软件</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网络中控</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双</w:t>
            </w:r>
            <w:r>
              <w:rPr>
                <w:rFonts w:hint="eastAsia" w:ascii="宋体" w:hAnsi="宋体" w:cs="宋体"/>
                <w:szCs w:val="21"/>
                <w:lang w:bidi="ar"/>
              </w:rPr>
              <w:t xml:space="preserve">屏教学</w:t>
            </w:r>
            <w:r>
              <w:rPr>
                <w:rFonts w:hint="eastAsia" w:ascii="宋体" w:hAnsi="宋体" w:cs="宋体"/>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录播模块</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音视频教学终端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有线麦克风（充电防盗终端）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智能讲台1</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电脑（主机）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八、可视化控制中心</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55寸标亮液晶</w:t>
            </w:r>
            <w:r>
              <w:rPr>
                <w:rFonts w:hint="eastAsia" w:ascii="宋体" w:hAnsi="宋体" w:cs="宋体"/>
                <w:szCs w:val="21"/>
                <w:lang w:bidi="ar"/>
              </w:rPr>
              <w:t xml:space="preserve">拼接单元</w:t>
            </w:r>
            <w:r/>
          </w:p>
        </w:tc>
        <w:tc>
          <w:tcPr>
            <w:tcBorders>
              <w:top w:val="single" w:color="000000" w:sz="4" w:space="0"/>
              <w:left w:val="single" w:color="000000" w:sz="4" w:space="0"/>
              <w:bottom w:val="single" w:color="000000" w:sz="4" w:space="0"/>
              <w:right w:val="single" w:color="000000" w:sz="4" w:space="0"/>
            </w:tcBorders>
            <w:tcW w:w="1873"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55寸前维护支架</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控制主机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HDMI</w:t>
            </w:r>
            <w:r>
              <w:rPr>
                <w:rFonts w:hint="eastAsia" w:ascii="宋体" w:hAnsi="宋体" w:cs="宋体"/>
                <w:szCs w:val="21"/>
                <w:lang w:bidi="ar"/>
              </w:rPr>
              <w:t xml:space="preserve">输入卡</w:t>
            </w:r>
            <w:r/>
          </w:p>
        </w:tc>
        <w:tc>
          <w:tcPr>
            <w:tcBorders>
              <w:top w:val="single" w:color="000000" w:sz="4" w:space="0"/>
              <w:left w:val="single" w:color="000000" w:sz="4" w:space="0"/>
              <w:bottom w:val="single" w:color="000000" w:sz="4" w:space="0"/>
              <w:right w:val="single" w:color="000000" w:sz="4" w:space="0"/>
            </w:tcBorders>
            <w:tcW w:w="1873"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HDMI</w:t>
            </w:r>
            <w:r>
              <w:rPr>
                <w:rFonts w:hint="eastAsia" w:ascii="宋体" w:hAnsi="宋体" w:cs="宋体"/>
                <w:szCs w:val="21"/>
                <w:lang w:bidi="ar"/>
              </w:rPr>
              <w:t xml:space="preserve">输出卡</w:t>
            </w:r>
            <w:r/>
          </w:p>
        </w:tc>
        <w:tc>
          <w:tcPr>
            <w:tcBorders>
              <w:top w:val="single" w:color="000000" w:sz="4" w:space="0"/>
              <w:left w:val="single" w:color="000000" w:sz="4" w:space="0"/>
              <w:bottom w:val="single" w:color="000000" w:sz="4" w:space="0"/>
              <w:right w:val="single" w:color="000000" w:sz="4" w:space="0"/>
            </w:tcBorders>
            <w:tcW w:w="1873"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控制卡</w:t>
            </w:r>
            <w:r/>
          </w:p>
        </w:tc>
        <w:tc>
          <w:tcPr>
            <w:tcBorders>
              <w:top w:val="single" w:color="000000" w:sz="4" w:space="0"/>
              <w:left w:val="single" w:color="000000" w:sz="4" w:space="0"/>
              <w:bottom w:val="single" w:color="000000" w:sz="4" w:space="0"/>
              <w:right w:val="single" w:color="000000" w:sz="4" w:space="0"/>
            </w:tcBorders>
            <w:tcW w:w="1873"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张</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LED滚动屏</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4.44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m2</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配电箱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吸顶音箱</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只</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操作电脑</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操作台</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服务器机柜</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教务课表数据对接系统</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98寸显示屏（含安装支架）</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发布终端</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教室实时状态发布更新系统</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8281"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九、环境恢复与提升</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rPr>
              <w:t xml:space="preserve">学生桌椅</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rPr>
              <w:t xml:space="preserve">人/位</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多媒体云录播教室环境恢复与提升</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精品智慧教室环境恢复与提升</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报告</w:t>
            </w:r>
            <w:r>
              <w:rPr>
                <w:rFonts w:hint="eastAsia" w:ascii="宋体" w:hAnsi="宋体" w:cs="宋体"/>
                <w:szCs w:val="21"/>
                <w:lang w:bidi="ar"/>
              </w:rPr>
              <w:t xml:space="preserve">厅环境</w:t>
            </w:r>
            <w:r>
              <w:rPr>
                <w:rFonts w:hint="eastAsia" w:ascii="宋体" w:hAnsi="宋体" w:cs="宋体"/>
                <w:szCs w:val="21"/>
                <w:lang w:bidi="ar"/>
              </w:rPr>
              <w:t xml:space="preserve">恢复与提升</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可视化控制中心环境恢复与提升</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737" w:type="dxa"/>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jc w:val="center"/>
              <w:widowControl/>
              <w:rPr>
                <w:rFonts w:ascii="宋体" w:hAnsi="宋体" w:cs="宋体"/>
                <w:szCs w:val="21"/>
              </w:rPr>
            </w:pPr>
            <w:r>
              <w:rPr>
                <w:rFonts w:hint="eastAsia" w:ascii="宋体" w:hAnsi="宋体" w:cs="宋体"/>
                <w:szCs w:val="21"/>
                <w:lang w:bidi="ar"/>
              </w:rPr>
              <w:t xml:space="preserve">读书角</w:t>
            </w:r>
            <w:r/>
          </w:p>
        </w:tc>
        <w:tc>
          <w:tcPr>
            <w:tcBorders>
              <w:top w:val="single" w:color="000000" w:sz="4" w:space="0"/>
              <w:left w:val="single" w:color="000000" w:sz="4" w:space="0"/>
              <w:bottom w:val="single" w:color="000000" w:sz="4" w:space="0"/>
              <w:right w:val="single" w:color="000000" w:sz="4" w:space="0"/>
            </w:tcBorders>
            <w:tcW w:w="1873" w:type="dxa"/>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7" w:type="dxa"/>
            <w:textDirection w:val="lrTb"/>
            <w:noWrap/>
          </w:tcPr>
          <w:p>
            <w:pPr>
              <w:jc w:val="center"/>
              <w:widowControl/>
              <w:rPr>
                <w:rFonts w:ascii="宋体" w:hAnsi="宋体" w:cs="宋体"/>
                <w:szCs w:val="21"/>
              </w:rPr>
            </w:pPr>
            <w:r>
              <w:rPr>
                <w:rFonts w:hint="eastAsia" w:ascii="宋体" w:hAnsi="宋体" w:cs="宋体"/>
                <w:szCs w:val="21"/>
                <w:lang w:bidi="ar"/>
              </w:rPr>
              <w:t xml:space="preserve">项</w:t>
            </w:r>
            <w:r/>
          </w:p>
        </w:tc>
      </w:tr>
    </w:tbl>
    <w:p>
      <w:pPr>
        <w:spacing w:line="276" w:lineRule="auto"/>
        <w:rPr>
          <w:rFonts w:ascii="宋体" w:hAnsi="宋体" w:cs="宋体"/>
          <w:szCs w:val="21"/>
        </w:rPr>
      </w:pPr>
      <w:r>
        <w:rPr>
          <w:rFonts w:ascii="宋体" w:hAnsi="宋体" w:cs="宋体"/>
          <w:szCs w:val="21"/>
        </w:rPr>
      </w:r>
      <w:r/>
    </w:p>
    <w:p>
      <w:pPr>
        <w:ind w:firstLine="422"/>
        <w:spacing w:line="276" w:lineRule="auto"/>
        <w:rPr>
          <w:rFonts w:ascii="宋体" w:hAnsi="宋体" w:cs="宋体"/>
          <w:b/>
          <w:szCs w:val="21"/>
        </w:rPr>
      </w:pPr>
      <w:r>
        <w:rPr>
          <w:rFonts w:hint="eastAsia" w:ascii="宋体" w:hAnsi="宋体" w:cs="宋体"/>
          <w:b/>
          <w:szCs w:val="21"/>
        </w:rPr>
        <w:t xml:space="preserve">项目设计方案</w:t>
      </w:r>
      <w:r/>
    </w:p>
    <w:p>
      <w:pPr>
        <w:ind w:firstLine="420"/>
        <w:spacing w:line="276" w:lineRule="auto"/>
        <w:rPr>
          <w:rFonts w:ascii="宋体" w:hAnsi="宋体" w:cs="宋体"/>
          <w:szCs w:val="21"/>
        </w:rPr>
      </w:pPr>
      <w:r>
        <w:rPr>
          <w:rFonts w:hint="eastAsia" w:ascii="宋体" w:hAnsi="宋体" w:cs="宋体"/>
          <w:szCs w:val="21"/>
        </w:rPr>
        <w:t xml:space="preserve">投标人应根据招标文件要求及本项目特点，制订整体设计方案；提供设备连接图，单个教室效果图；全部产品的安装部署、联合调试方案、人员配置安排、实施步骤等。整体设计方案方案应做到完整全面、科学可行，并有针对性，配备具有相应资质和经验的项目经理及技术服务人员，服从采购人管理要求，确保在规定的交付时限内完成。</w:t>
      </w:r>
      <w:r/>
    </w:p>
    <w:p>
      <w:pPr>
        <w:ind w:firstLine="422"/>
        <w:spacing w:line="276" w:lineRule="auto"/>
        <w:rPr>
          <w:rFonts w:ascii="宋体" w:hAnsi="宋体" w:cs="宋体"/>
          <w:b/>
          <w:szCs w:val="21"/>
        </w:rPr>
      </w:pPr>
      <w:r>
        <w:rPr>
          <w:rFonts w:hint="eastAsia" w:ascii="宋体" w:hAnsi="宋体" w:cs="宋体"/>
          <w:b/>
          <w:szCs w:val="21"/>
        </w:rPr>
        <w:t xml:space="preserve">项目实施方案：</w:t>
      </w:r>
      <w:r/>
    </w:p>
    <w:p>
      <w:pPr>
        <w:ind w:firstLine="420"/>
        <w:spacing w:line="276" w:lineRule="auto"/>
        <w:rPr>
          <w:rFonts w:ascii="宋体" w:hAnsi="宋体" w:cs="宋体"/>
          <w:szCs w:val="21"/>
        </w:rPr>
      </w:pPr>
      <w:r>
        <w:rPr>
          <w:rFonts w:hint="eastAsia" w:ascii="宋体" w:hAnsi="宋体" w:cs="宋体"/>
          <w:szCs w:val="21"/>
        </w:rPr>
        <w:t xml:space="preserve">投标人应根据项目特点及要求，制定包括软件、硬件、耗材、环境提升等</w:t>
      </w:r>
      <w:r>
        <w:rPr>
          <w:rFonts w:hint="eastAsia" w:ascii="宋体" w:hAnsi="宋体" w:cs="宋体"/>
          <w:szCs w:val="21"/>
        </w:rPr>
        <w:t xml:space="preserve">一些列</w:t>
      </w:r>
      <w:r>
        <w:rPr>
          <w:rFonts w:hint="eastAsia" w:ascii="宋体" w:hAnsi="宋体" w:cs="宋体"/>
          <w:szCs w:val="21"/>
        </w:rPr>
        <w:t xml:space="preserve">项目供货、安装方案，包括但不限于设备的采购、供货方式、安装流程、环境提升等。整体方案应做到合理可行、保证措施可靠；对可能出现的进度偏差有监控及应对措施并可按采购人需求随时更改并实施具体方案，保在规定的交付时限内完成</w:t>
      </w:r>
      <w:r/>
    </w:p>
    <w:p>
      <w:pPr>
        <w:ind w:firstLine="420"/>
        <w:spacing w:line="276" w:lineRule="auto"/>
        <w:rPr>
          <w:rFonts w:ascii="宋体" w:hAnsi="宋体" w:cs="宋体"/>
          <w:b/>
          <w:szCs w:val="21"/>
        </w:rPr>
      </w:pPr>
      <w:r>
        <w:rPr>
          <w:rFonts w:hint="eastAsia" w:ascii="宋体" w:hAnsi="宋体" w:cs="宋体"/>
          <w:szCs w:val="21"/>
        </w:rPr>
        <w:t xml:space="preserve">投标人应根据招标文件要求及本项目特点，制订施工进度方案。供应商承诺的服务期需满足招标文件要求；方案包括供货及安装各节点时间进度安排、总体进度计划和各阶段进度计划。整体应做到合理可行、保证措施可靠；对可能出现的进度偏差有监控及应对措施等，确保在规定的交付时限内完成。</w:t>
      </w:r>
      <w:r/>
    </w:p>
    <w:p>
      <w:pPr>
        <w:ind w:firstLine="420"/>
        <w:spacing w:line="276" w:lineRule="auto"/>
        <w:rPr>
          <w:rFonts w:ascii="宋体" w:hAnsi="宋体" w:cs="宋体"/>
          <w:szCs w:val="21"/>
        </w:rPr>
      </w:pPr>
      <w:r>
        <w:rPr>
          <w:rFonts w:hint="eastAsia" w:ascii="宋体" w:hAnsi="宋体" w:cs="宋体"/>
          <w:szCs w:val="21"/>
        </w:rPr>
        <w:t xml:space="preserve">投标人应根据要求合理安排设计、施工、软硬件技术方面人员，须给出不同人员的施工许可相关证明和业务能力证明。整个方案需合理、合法、合</w:t>
      </w:r>
      <w:r>
        <w:rPr>
          <w:rFonts w:hint="eastAsia" w:ascii="宋体" w:hAnsi="宋体" w:cs="宋体"/>
          <w:szCs w:val="21"/>
        </w:rPr>
        <w:t xml:space="preserve">规</w:t>
      </w:r>
      <w:r>
        <w:rPr>
          <w:rFonts w:hint="eastAsia" w:ascii="宋体" w:hAnsi="宋体" w:cs="宋体"/>
          <w:szCs w:val="21"/>
        </w:rPr>
        <w:t xml:space="preserve">，且可按采购人需求随时更换人员。</w:t>
      </w:r>
      <w:r/>
    </w:p>
    <w:p>
      <w:pPr>
        <w:ind w:firstLine="422"/>
        <w:spacing w:line="276" w:lineRule="auto"/>
        <w:rPr>
          <w:rFonts w:ascii="宋体" w:hAnsi="宋体" w:cs="宋体"/>
          <w:b/>
          <w:szCs w:val="21"/>
        </w:rPr>
      </w:pPr>
      <w:r>
        <w:rPr>
          <w:rFonts w:hint="eastAsia" w:ascii="宋体" w:hAnsi="宋体" w:cs="宋体"/>
          <w:b/>
          <w:szCs w:val="21"/>
        </w:rPr>
        <w:t xml:space="preserve">售后服务方案</w:t>
      </w:r>
      <w:r/>
    </w:p>
    <w:p>
      <w:pPr>
        <w:ind w:firstLine="420"/>
        <w:spacing w:line="276" w:lineRule="auto"/>
        <w:rPr>
          <w:rFonts w:ascii="宋体" w:hAnsi="宋体" w:cs="宋体"/>
          <w:szCs w:val="21"/>
        </w:rPr>
      </w:pPr>
      <w:r>
        <w:rPr>
          <w:rFonts w:hint="eastAsia" w:ascii="宋体" w:hAnsi="宋体" w:cs="宋体"/>
          <w:szCs w:val="21"/>
        </w:rPr>
        <w:t xml:space="preserve">投标人应根据招标文件要求及本项目特点，制订售后服务计划方案，包括详细的按月检修安排，提供自身及所投产品制造商的售后服务机构的分布情况、售后服务人员的数量、素质、技术水平及售后服务的响应标准、服务体系、备件体系、故障解决方案、日常巡检、重大活动保障等服务方案；服务方案应科学合理、具备针对性，并指定专门的售后服务人员。</w:t>
      </w:r>
      <w:r/>
    </w:p>
    <w:p>
      <w:pPr>
        <w:ind w:firstLine="422"/>
        <w:spacing w:line="276" w:lineRule="auto"/>
        <w:rPr>
          <w:rFonts w:ascii="宋体" w:hAnsi="宋体" w:cs="宋体"/>
          <w:b/>
          <w:szCs w:val="21"/>
        </w:rPr>
      </w:pPr>
      <w:r>
        <w:rPr>
          <w:rFonts w:hint="eastAsia" w:ascii="宋体" w:hAnsi="宋体" w:cs="宋体"/>
          <w:b/>
          <w:szCs w:val="21"/>
        </w:rPr>
        <w:t xml:space="preserve">培训方案</w:t>
      </w:r>
      <w:r/>
    </w:p>
    <w:p>
      <w:pPr>
        <w:ind w:firstLine="420"/>
        <w:spacing w:line="276" w:lineRule="auto"/>
        <w:rPr>
          <w:rFonts w:ascii="宋体" w:hAnsi="宋体" w:cs="宋体"/>
          <w:szCs w:val="21"/>
        </w:rPr>
      </w:pPr>
      <w:r>
        <w:rPr>
          <w:rFonts w:hint="eastAsia" w:ascii="宋体" w:hAnsi="宋体" w:cs="宋体"/>
          <w:szCs w:val="21"/>
        </w:rPr>
        <w:t xml:space="preserve">投标人应根据招标文件要求及本项目特点，制订相应的培训教材并提供培训课程。投标人应安排具备相应资质和经验的技术人员，对采购单位的使用部门人员进行全流程使用培训，确保相关人员能熟练掌握设备或系统的日常使用及维护。</w:t>
      </w:r>
      <w:r/>
    </w:p>
    <w:p>
      <w:pPr>
        <w:ind w:firstLine="420"/>
        <w:spacing w:line="276" w:lineRule="auto"/>
        <w:rPr>
          <w:rFonts w:ascii="宋体" w:hAnsi="宋体" w:cs="宋体"/>
          <w:szCs w:val="21"/>
        </w:rPr>
      </w:pPr>
      <w:r>
        <w:rPr>
          <w:rFonts w:ascii="宋体" w:hAnsi="宋体" w:cs="宋体"/>
          <w:szCs w:val="21"/>
        </w:rPr>
      </w:r>
      <w:r/>
    </w:p>
    <w:p>
      <w:pPr>
        <w:ind w:firstLine="420"/>
        <w:spacing w:line="276" w:lineRule="auto"/>
        <w:rPr>
          <w:rFonts w:ascii="宋体" w:hAnsi="宋体" w:cs="宋体"/>
          <w:szCs w:val="21"/>
        </w:rPr>
      </w:pPr>
      <w:r>
        <w:rPr>
          <w:rFonts w:ascii="宋体" w:hAnsi="宋体" w:cs="宋体"/>
          <w:szCs w:val="21"/>
        </w:rPr>
      </w:r>
      <w:r/>
    </w:p>
    <w:p>
      <w:pPr>
        <w:spacing w:line="276" w:lineRule="auto"/>
        <w:rPr>
          <w:rFonts w:ascii="宋体" w:hAnsi="宋体" w:cs="宋体"/>
          <w:b/>
          <w:sz w:val="24"/>
          <w:szCs w:val="24"/>
        </w:rPr>
        <w:outlineLvl w:val="2"/>
      </w:pPr>
      <w:r/>
      <w:bookmarkStart w:id="220" w:name="_Toc185323048"/>
      <w:r>
        <w:rPr>
          <w:rFonts w:hint="eastAsia" w:ascii="宋体" w:hAnsi="宋体" w:cs="宋体"/>
          <w:b/>
          <w:sz w:val="24"/>
          <w:szCs w:val="24"/>
        </w:rPr>
        <w:t xml:space="preserve">2.7主要设备清单和技术参数要求</w:t>
      </w:r>
      <w:bookmarkEnd w:id="220"/>
      <w:r/>
      <w:r/>
    </w:p>
    <w:p>
      <w:pPr>
        <w:rPr>
          <w:rFonts w:ascii="宋体" w:hAnsi="宋体" w:cs="宋体"/>
        </w:rPr>
      </w:pPr>
      <w:r>
        <w:rPr>
          <w:rFonts w:ascii="宋体" w:hAnsi="宋体" w:cs="宋体"/>
        </w:rPr>
      </w:r>
      <w:r/>
    </w:p>
    <w:tbl>
      <w:tblPr>
        <w:tblW w:w="8880" w:type="dxa"/>
        <w:tblInd w:w="-8" w:type="dxa"/>
        <w:tblLayout w:type="fixed"/>
        <w:tblLook w:val="04A0" w:firstRow="1" w:lastRow="0" w:firstColumn="1" w:lastColumn="0" w:noHBand="0" w:noVBand="1"/>
      </w:tblPr>
      <w:tblGrid>
        <w:gridCol w:w="666"/>
        <w:gridCol w:w="687"/>
        <w:gridCol w:w="5618"/>
        <w:gridCol w:w="687"/>
        <w:gridCol w:w="688"/>
        <w:gridCol w:w="534"/>
      </w:tblGrid>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备注</w:t>
            </w:r>
            <w:r/>
          </w:p>
        </w:tc>
      </w:tr>
      <w:tr>
        <w:trPr>
          <w:trHeight w:val="320"/>
        </w:trPr>
        <w:tc>
          <w:tcPr>
            <w:gridSpan w:val="3"/>
            <w:shd w:val="clear" w:color="auto" w:fill="auto"/>
            <w:tcBorders>
              <w:top w:val="single" w:color="000000" w:sz="4" w:space="0"/>
              <w:left w:val="single" w:color="000000" w:sz="4" w:space="0"/>
              <w:bottom w:val="single" w:color="000000" w:sz="4" w:space="0"/>
              <w:right w:val="single" w:color="000000" w:sz="4" w:space="0"/>
            </w:tcBorders>
            <w:tcW w:w="6971" w:type="dxa"/>
            <w:vAlign w:val="center"/>
            <w:textDirection w:val="lrTb"/>
            <w:noWrap/>
          </w:tcPr>
          <w:p>
            <w:pPr>
              <w:jc w:val="left"/>
              <w:widowControl/>
              <w:rPr>
                <w:rFonts w:ascii="宋体" w:hAnsi="宋体" w:cs="宋体"/>
                <w:b/>
                <w:bCs/>
                <w:sz w:val="20"/>
                <w:szCs w:val="20"/>
              </w:rPr>
            </w:pPr>
            <w:r>
              <w:rPr>
                <w:rFonts w:hint="eastAsia" w:ascii="宋体" w:hAnsi="宋体" w:cs="宋体"/>
                <w:b/>
                <w:bCs/>
                <w:sz w:val="20"/>
                <w:szCs w:val="20"/>
                <w:lang w:bidi="ar"/>
              </w:rPr>
              <w:t xml:space="preserve">一、网络集中控制系统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网络中控</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内置≥5口千兆网络接口，HDMI输入接口≥3路，HDMI输出端口≥2路，IO接口≥9路，红外控制接口≥1路，RS232双向通讯接口≥6路，RS485双向通讯接口≥2路，3.5mm音频输入≥3路，3.5mm音频输出≥1路，3.5mm高清音频剥离输出接口≥1路，6.5mm话筒信号输入≥1路，6.5mm话筒信号输出≥1路，可控弱电端口≥3路，强电控制端口≥3路。（提供实物图片并对相关接口进行说明）</w:t>
            </w:r>
            <w:r>
              <w:rPr>
                <w:rFonts w:hint="eastAsia" w:ascii="宋体" w:hAnsi="宋体" w:cs="宋体"/>
                <w:sz w:val="20"/>
                <w:szCs w:val="20"/>
                <w:lang w:bidi="ar"/>
              </w:rPr>
              <w:br/>
              <w:t xml:space="preserve">2、支持4K及向下兼容，同时支持热插拔自动信号切换，HDMI2.0及向下兼容，TDMS及DDC信号，超低功耗支持节能标准数据速率最大支持3.4Gbs，每路</w:t>
            </w:r>
            <w:r>
              <w:rPr>
                <w:rFonts w:hint="eastAsia" w:ascii="宋体" w:hAnsi="宋体" w:cs="宋体"/>
                <w:sz w:val="20"/>
                <w:szCs w:val="20"/>
                <w:lang w:bidi="ar"/>
              </w:rPr>
              <w:t xml:space="preserve">输出输出</w:t>
            </w:r>
            <w:r>
              <w:rPr>
                <w:rFonts w:hint="eastAsia" w:ascii="宋体" w:hAnsi="宋体" w:cs="宋体"/>
                <w:sz w:val="20"/>
                <w:szCs w:val="20"/>
                <w:lang w:bidi="ar"/>
              </w:rPr>
              <w:t xml:space="preserve">均带ESD保护；支持12bit 深色技术，12bit单通道(36bit所有通道深色技术)，3D输入输出，485命令控制，340MHz/3.4Gbps单通道(10.2Gbps所有通道)带宽，无压缩音频。</w:t>
            </w:r>
            <w:r>
              <w:rPr>
                <w:rFonts w:hint="eastAsia" w:ascii="宋体" w:hAnsi="宋体" w:cs="宋体"/>
                <w:sz w:val="20"/>
                <w:szCs w:val="20"/>
                <w:lang w:bidi="ar"/>
              </w:rPr>
              <w:br/>
              <w:t xml:space="preserve">3、支持远程授权功能，支持脱机和联网两种运行方式：网络</w:t>
            </w:r>
            <w:r>
              <w:rPr>
                <w:rFonts w:hint="eastAsia" w:ascii="宋体" w:hAnsi="宋体" w:cs="宋体"/>
                <w:sz w:val="20"/>
                <w:szCs w:val="20"/>
                <w:lang w:bidi="ar"/>
              </w:rPr>
              <w:t xml:space="preserve">畅通时数据</w:t>
            </w:r>
            <w:r>
              <w:rPr>
                <w:rFonts w:hint="eastAsia" w:ascii="宋体" w:hAnsi="宋体" w:cs="宋体"/>
                <w:sz w:val="20"/>
                <w:szCs w:val="20"/>
                <w:lang w:bidi="ar"/>
              </w:rPr>
              <w:t xml:space="preserve">上传至中心数据库，网络故障时，实现本地认证和操作记录（中控本地备份</w:t>
            </w:r>
            <w:r>
              <w:rPr>
                <w:rFonts w:hint="eastAsia" w:ascii="宋体" w:hAnsi="宋体" w:cs="宋体"/>
                <w:sz w:val="20"/>
                <w:szCs w:val="20"/>
                <w:lang w:bidi="ar"/>
              </w:rPr>
              <w:t xml:space="preserve">一</w:t>
            </w:r>
            <w:r>
              <w:rPr>
                <w:rFonts w:hint="eastAsia" w:ascii="宋体" w:hAnsi="宋体" w:cs="宋体"/>
                <w:sz w:val="20"/>
                <w:szCs w:val="20"/>
                <w:lang w:bidi="ar"/>
              </w:rPr>
              <w:t xml:space="preserve">卡通及课表数据），可与校园</w:t>
            </w:r>
            <w:r>
              <w:rPr>
                <w:rFonts w:hint="eastAsia" w:ascii="宋体" w:hAnsi="宋体" w:cs="宋体"/>
                <w:sz w:val="20"/>
                <w:szCs w:val="20"/>
                <w:lang w:bidi="ar"/>
              </w:rPr>
              <w:t xml:space="preserve">一</w:t>
            </w:r>
            <w:r>
              <w:rPr>
                <w:rFonts w:hint="eastAsia" w:ascii="宋体" w:hAnsi="宋体" w:cs="宋体"/>
                <w:sz w:val="20"/>
                <w:szCs w:val="20"/>
                <w:lang w:bidi="ar"/>
              </w:rPr>
              <w:t xml:space="preserve">卡通数据库兼容且实时对接。支持自动详细记录教师所授课时、所用设备等内容，具有时间志、实名</w:t>
            </w:r>
            <w:r>
              <w:rPr>
                <w:rFonts w:hint="eastAsia" w:ascii="宋体" w:hAnsi="宋体" w:cs="宋体"/>
                <w:sz w:val="20"/>
                <w:szCs w:val="20"/>
                <w:lang w:bidi="ar"/>
              </w:rPr>
              <w:t xml:space="preserve">志记录</w:t>
            </w:r>
            <w:r>
              <w:rPr>
                <w:rFonts w:hint="eastAsia" w:ascii="宋体" w:hAnsi="宋体" w:cs="宋体"/>
                <w:sz w:val="20"/>
                <w:szCs w:val="20"/>
                <w:lang w:bidi="ar"/>
              </w:rPr>
              <w:t xml:space="preserve">查询功能，可按时间和姓名查询教师使用信息、设备使用信息和故障信息等记录，自动进行分类汇总，按照课表系统教室设备可设置定时批量开关，同时自动统计各多媒体教室使用的课时数，同步读取投影机内部数据，真实记录工作时间，灯泡使用时间、滤网使用时间等，通过综合大数据统计分析平台为教务管理提供了真</w:t>
            </w:r>
            <w:r>
              <w:rPr>
                <w:rFonts w:hint="eastAsia" w:ascii="宋体" w:hAnsi="宋体" w:cs="宋体"/>
                <w:sz w:val="20"/>
                <w:szCs w:val="20"/>
                <w:lang w:bidi="ar"/>
              </w:rPr>
              <w:t xml:space="preserve">实的量化数据，可与教务课表系统数据库兼容且实时对接。</w:t>
            </w:r>
            <w:r>
              <w:rPr>
                <w:rFonts w:hint="eastAsia" w:ascii="宋体" w:hAnsi="宋体" w:cs="宋体"/>
                <w:sz w:val="20"/>
                <w:szCs w:val="20"/>
                <w:lang w:bidi="ar"/>
              </w:rPr>
              <w:br/>
              <w:t xml:space="preserve">▲4、</w:t>
            </w:r>
            <w:r>
              <w:rPr>
                <w:rFonts w:hint="eastAsia" w:ascii="宋体" w:hAnsi="宋体" w:cs="宋体"/>
                <w:sz w:val="20"/>
                <w:szCs w:val="20"/>
                <w:lang w:bidi="ar"/>
              </w:rPr>
              <w:t xml:space="preserve">内置全</w:t>
            </w:r>
            <w:r>
              <w:rPr>
                <w:rFonts w:hint="eastAsia" w:ascii="宋体" w:hAnsi="宋体" w:cs="宋体"/>
                <w:sz w:val="20"/>
                <w:szCs w:val="20"/>
                <w:lang w:bidi="ar"/>
              </w:rPr>
              <w:t xml:space="preserve">双工数字语音对讲系统，支持IP语音广播功能，一键式按钮呼叫，教师可听到排队等待或网络故障等语音提示，</w:t>
            </w:r>
            <w:r>
              <w:rPr>
                <w:rFonts w:hint="eastAsia" w:ascii="宋体" w:hAnsi="宋体" w:cs="宋体"/>
                <w:sz w:val="20"/>
                <w:szCs w:val="20"/>
                <w:lang w:bidi="ar"/>
              </w:rPr>
              <w:t xml:space="preserve">管理端自动弹</w:t>
            </w:r>
            <w:r>
              <w:rPr>
                <w:rFonts w:hint="eastAsia" w:ascii="宋体" w:hAnsi="宋体" w:cs="宋体"/>
                <w:sz w:val="20"/>
                <w:szCs w:val="20"/>
                <w:lang w:bidi="ar"/>
              </w:rPr>
              <w:t xml:space="preserve">出呼叫排队列表，接通后总控平台自动显示对应呼叫教室的视频画面及计算机桌面，支持排队、等待、调度等功能，可多名管理员同时处理不同教室的呼叫请求，对讲内容可录入或同步录音存储。（提供此功能截图）</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双</w:t>
            </w:r>
            <w:r>
              <w:rPr>
                <w:rFonts w:hint="eastAsia" w:ascii="宋体" w:hAnsi="宋体" w:cs="宋体"/>
                <w:sz w:val="20"/>
                <w:szCs w:val="20"/>
                <w:lang w:bidi="ar"/>
              </w:rPr>
              <w:t xml:space="preserve">屏教学</w:t>
            </w:r>
            <w:r>
              <w:rPr>
                <w:rFonts w:hint="eastAsia" w:ascii="宋体" w:hAnsi="宋体" w:cs="宋体"/>
                <w:sz w:val="20"/>
                <w:szCs w:val="20"/>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▲1、整体结构: 集成教师机主显示屏、互动显示屏双屏显示，主副屏一体化设计，支持手指及电磁笔双重触控书写方式；支持至少10点触控触摸(含电磁笔一支)，集成网络中控控制面板，支持刷卡、插卡、动态二维码、</w:t>
            </w:r>
            <w:r>
              <w:rPr>
                <w:rFonts w:hint="eastAsia" w:ascii="宋体" w:hAnsi="宋体" w:cs="宋体"/>
                <w:sz w:val="20"/>
                <w:szCs w:val="20"/>
                <w:lang w:bidi="ar"/>
              </w:rPr>
              <w:t xml:space="preserve">反扫二维码及</w:t>
            </w:r>
            <w:r>
              <w:rPr>
                <w:rFonts w:hint="eastAsia" w:ascii="宋体" w:hAnsi="宋体" w:cs="宋体"/>
                <w:sz w:val="20"/>
                <w:szCs w:val="20"/>
                <w:lang w:bidi="ar"/>
              </w:rPr>
              <w:t xml:space="preserve">人脸识别身份认证授权方式开机、IP对讲功能、双目摄像头、电动支架，集教学过程数据采集软硬件一体化的智能系统。（提供实物图片并对相关界面进行说明）</w:t>
            </w:r>
            <w:r>
              <w:rPr>
                <w:rFonts w:hint="eastAsia" w:ascii="宋体" w:hAnsi="宋体" w:cs="宋体"/>
                <w:sz w:val="20"/>
                <w:szCs w:val="20"/>
                <w:lang w:bidi="ar"/>
              </w:rPr>
              <w:br/>
              <w:t xml:space="preserve">2、主显示屏屏幕尺寸≥23英寸，互动显示屏≥10英寸；响应时间 ≤14ms ，分辨率 ≥1920×1080 ，像素间距≥ 0.2745×0.2745mm，亮度≥ 250cd/m2。</w:t>
            </w:r>
            <w:r>
              <w:rPr>
                <w:rFonts w:hint="eastAsia" w:ascii="宋体" w:hAnsi="宋体" w:cs="宋体"/>
                <w:sz w:val="20"/>
                <w:szCs w:val="20"/>
                <w:lang w:bidi="ar"/>
              </w:rPr>
              <w:br/>
              <w:t xml:space="preserve">3、电容触摸技术：电容（G+G）触摸点数10点，玻璃：AG防眩光（蚀刻工艺），贴合方式：全贴合；≥触</w:t>
            </w:r>
            <w:r>
              <w:rPr>
                <w:rFonts w:hint="eastAsia" w:ascii="宋体" w:hAnsi="宋体" w:cs="宋体"/>
                <w:sz w:val="20"/>
                <w:szCs w:val="20"/>
                <w:lang w:bidi="ar"/>
              </w:rPr>
              <w:t xml:space="preserve">控方式</w:t>
            </w:r>
            <w:r>
              <w:rPr>
                <w:rFonts w:hint="eastAsia" w:ascii="宋体" w:hAnsi="宋体" w:cs="宋体"/>
                <w:sz w:val="20"/>
                <w:szCs w:val="20"/>
                <w:lang w:bidi="ar"/>
              </w:rPr>
              <w:t xml:space="preserve">:电磁笔。</w:t>
            </w:r>
            <w:r>
              <w:rPr>
                <w:rFonts w:hint="eastAsia" w:ascii="宋体" w:hAnsi="宋体" w:cs="宋体"/>
                <w:sz w:val="20"/>
                <w:szCs w:val="20"/>
                <w:lang w:bidi="ar"/>
              </w:rPr>
              <w:br/>
              <w:t xml:space="preserve">4、双目摄像头： 不小于 200 </w:t>
            </w:r>
            <w:r>
              <w:rPr>
                <w:rFonts w:hint="eastAsia" w:ascii="宋体" w:hAnsi="宋体" w:cs="宋体"/>
                <w:sz w:val="20"/>
                <w:szCs w:val="20"/>
                <w:lang w:bidi="ar"/>
              </w:rPr>
              <w:t xml:space="preserve">万像</w:t>
            </w:r>
            <w:r>
              <w:rPr>
                <w:rFonts w:hint="eastAsia" w:ascii="宋体" w:hAnsi="宋体" w:cs="宋体"/>
                <w:sz w:val="20"/>
                <w:szCs w:val="20"/>
                <w:lang w:bidi="ar"/>
              </w:rPr>
              <w:t xml:space="preserve">素；分辨率：支持1024*768 1280*720  1920*1080等。内置IP语音对讲网络功能：内置拾音及扬声器、一键式呼入按钮，实现与</w:t>
            </w:r>
            <w:r>
              <w:rPr>
                <w:rFonts w:hint="eastAsia" w:ascii="宋体" w:hAnsi="宋体" w:cs="宋体"/>
                <w:sz w:val="20"/>
                <w:szCs w:val="20"/>
                <w:lang w:bidi="ar"/>
              </w:rPr>
              <w:t xml:space="preserve">总控室全双工</w:t>
            </w:r>
            <w:r>
              <w:rPr>
                <w:rFonts w:hint="eastAsia" w:ascii="宋体" w:hAnsi="宋体" w:cs="宋体"/>
                <w:sz w:val="20"/>
                <w:szCs w:val="20"/>
                <w:lang w:bidi="ar"/>
              </w:rPr>
              <w:t xml:space="preserve">语音对讲功能。</w:t>
            </w:r>
            <w:r>
              <w:rPr>
                <w:rFonts w:hint="eastAsia" w:ascii="宋体" w:hAnsi="宋体" w:cs="宋体"/>
                <w:sz w:val="20"/>
                <w:szCs w:val="20"/>
                <w:lang w:bidi="ar"/>
              </w:rPr>
              <w:br/>
              <w:t xml:space="preserve">5、互动显示屏的功能可根据用户需求进行区块划分，包括但不限于：①基础数据/教室信息②课程、授课状态、下课时间等相关信息展示③课堂数据、提问墙、消息推送等互动信息入口④应用软件缩略状态⑤应用软件操作控制⑥大屏批注、截图、提问等快捷方式⑦课堂教学模块和设备控制模块可任意切换。</w:t>
            </w:r>
            <w:r>
              <w:rPr>
                <w:rFonts w:hint="eastAsia" w:ascii="宋体" w:hAnsi="宋体" w:cs="宋体"/>
                <w:sz w:val="20"/>
                <w:szCs w:val="20"/>
                <w:lang w:bidi="ar"/>
              </w:rPr>
              <w:br/>
              <w:t xml:space="preserve">6、学生手机</w:t>
            </w:r>
            <w:r>
              <w:rPr>
                <w:rFonts w:hint="eastAsia" w:ascii="宋体" w:hAnsi="宋体" w:cs="宋体"/>
                <w:sz w:val="20"/>
                <w:szCs w:val="20"/>
                <w:lang w:bidi="ar"/>
              </w:rPr>
              <w:t xml:space="preserve">扫二维码</w:t>
            </w:r>
            <w:r>
              <w:rPr>
                <w:rFonts w:hint="eastAsia" w:ascii="宋体" w:hAnsi="宋体" w:cs="宋体"/>
                <w:sz w:val="20"/>
                <w:szCs w:val="20"/>
                <w:lang w:bidi="ar"/>
              </w:rPr>
              <w:t xml:space="preserve">签到登入到对应的课程： 大屏</w:t>
            </w:r>
            <w:r>
              <w:rPr>
                <w:rFonts w:hint="eastAsia" w:ascii="宋体" w:hAnsi="宋体" w:cs="宋体"/>
                <w:sz w:val="20"/>
                <w:szCs w:val="20"/>
                <w:lang w:bidi="ar"/>
              </w:rPr>
              <w:t xml:space="preserve">提供扫码签到</w:t>
            </w:r>
            <w:r>
              <w:rPr>
                <w:rFonts w:hint="eastAsia" w:ascii="宋体" w:hAnsi="宋体" w:cs="宋体"/>
                <w:sz w:val="20"/>
                <w:szCs w:val="20"/>
                <w:lang w:bidi="ar"/>
              </w:rPr>
              <w:t xml:space="preserve">入口，小屏实时显示学生签到情况，系统实时与教务系统课表对接。签到人数实时同步到教师端，教师可直接查看签到人数，也可以查看签到详情，查看已签到或未签到的学生姓名。</w:t>
            </w:r>
            <w:r>
              <w:rPr>
                <w:rFonts w:hint="eastAsia" w:ascii="宋体" w:hAnsi="宋体" w:cs="宋体"/>
                <w:sz w:val="20"/>
                <w:szCs w:val="20"/>
                <w:lang w:bidi="ar"/>
              </w:rPr>
              <w:br/>
              <w:t xml:space="preserve">7、课堂出题：截图出题、主观题、客观题，发送到学生手机端。</w:t>
            </w:r>
            <w:r>
              <w:rPr>
                <w:rFonts w:hint="eastAsia" w:ascii="宋体" w:hAnsi="宋体" w:cs="宋体"/>
                <w:sz w:val="20"/>
                <w:szCs w:val="20"/>
                <w:lang w:bidi="ar"/>
              </w:rPr>
              <w:br/>
              <w:t xml:space="preserve">8、答题统计：大屏提示学生作答状态、整体统计展现分析，小</w:t>
            </w:r>
            <w:r>
              <w:rPr>
                <w:rFonts w:hint="eastAsia" w:ascii="宋体" w:hAnsi="宋体" w:cs="宋体"/>
                <w:sz w:val="20"/>
                <w:szCs w:val="20"/>
                <w:lang w:bidi="ar"/>
              </w:rPr>
              <w:t xml:space="preserve">屏具体</w:t>
            </w:r>
            <w:r>
              <w:rPr>
                <w:rFonts w:hint="eastAsia" w:ascii="宋体" w:hAnsi="宋体" w:cs="宋体"/>
                <w:sz w:val="20"/>
                <w:szCs w:val="20"/>
                <w:lang w:bidi="ar"/>
              </w:rPr>
              <w:t xml:space="preserve">名单查阅操作、展现学生答题情况， 选择正确答案与自动加分分值，实时下发到学生手机端。</w:t>
            </w:r>
            <w:r>
              <w:rPr>
                <w:rFonts w:hint="eastAsia" w:ascii="宋体" w:hAnsi="宋体" w:cs="宋体"/>
                <w:sz w:val="20"/>
                <w:szCs w:val="20"/>
                <w:lang w:bidi="ar"/>
              </w:rPr>
              <w:br/>
              <w:t xml:space="preserve">9、课堂提问：随机抽选学生进行提问，灵活设置不同人数，滚动抽选效果，回答完成可即时进行加分操作，数据实时录入。</w:t>
            </w:r>
            <w:r>
              <w:rPr>
                <w:rFonts w:hint="eastAsia" w:ascii="宋体" w:hAnsi="宋体" w:cs="宋体"/>
                <w:sz w:val="20"/>
                <w:szCs w:val="20"/>
                <w:lang w:bidi="ar"/>
              </w:rPr>
              <w:br/>
              <w:t xml:space="preserve">10、提问墙：学生通过手机端提问内容在</w:t>
            </w:r>
            <w:r>
              <w:rPr>
                <w:rFonts w:hint="eastAsia" w:ascii="宋体" w:hAnsi="宋体" w:cs="宋体"/>
                <w:sz w:val="20"/>
                <w:szCs w:val="20"/>
                <w:lang w:bidi="ar"/>
              </w:rPr>
              <w:t xml:space="preserve">互动副屏</w:t>
            </w:r>
            <w:r>
              <w:rPr>
                <w:rFonts w:hint="eastAsia" w:ascii="宋体" w:hAnsi="宋体" w:cs="宋体"/>
                <w:sz w:val="20"/>
                <w:szCs w:val="20"/>
                <w:lang w:bidi="ar"/>
              </w:rPr>
              <w:t xml:space="preserve">体现，当老师回答讲解时再切换到大屏展示。</w:t>
            </w:r>
            <w:r>
              <w:rPr>
                <w:rFonts w:hint="eastAsia" w:ascii="宋体" w:hAnsi="宋体" w:cs="宋体"/>
                <w:sz w:val="20"/>
                <w:szCs w:val="20"/>
                <w:lang w:bidi="ar"/>
              </w:rPr>
              <w:br/>
              <w:t xml:space="preserve">▲11、课堂数据分析：教师可将教学过程中生成的数据(包括签到、众答、随机点名、提问墙、学生截图等数据)等，以图表形式形成“学情分析”及以列表形式形成“成绩管理”记录下来，教师可导出excel表格数据。还可根据这些数据形成行为分析看板，记录本学期、本学年课堂总体情况。教师通过数据统计分析进行针对性的授课。（提供功能截图，并承诺无产权纠纷）</w:t>
            </w:r>
            <w:r>
              <w:rPr>
                <w:rFonts w:hint="eastAsia" w:ascii="宋体" w:hAnsi="宋体" w:cs="宋体"/>
                <w:sz w:val="20"/>
                <w:szCs w:val="20"/>
                <w:lang w:bidi="ar"/>
              </w:rPr>
              <w:br/>
            </w:r>
            <w:r>
              <w:rPr>
                <w:rFonts w:hint="eastAsia" w:ascii="宋体" w:hAnsi="宋体" w:cs="宋体"/>
                <w:sz w:val="20"/>
                <w:szCs w:val="20"/>
                <w:lang w:bidi="ar"/>
              </w:rPr>
              <w:t xml:space="preserve">12、应用</w:t>
            </w:r>
            <w:r>
              <w:rPr>
                <w:rFonts w:hint="eastAsia" w:ascii="宋体" w:hAnsi="宋体" w:cs="宋体"/>
                <w:sz w:val="20"/>
                <w:szCs w:val="20"/>
                <w:lang w:bidi="ar"/>
              </w:rPr>
              <w:t xml:space="preserve">缩略图</w:t>
            </w:r>
            <w:r>
              <w:rPr>
                <w:rFonts w:hint="eastAsia" w:ascii="宋体" w:hAnsi="宋体" w:cs="宋体"/>
                <w:sz w:val="20"/>
                <w:szCs w:val="20"/>
                <w:lang w:bidi="ar"/>
              </w:rPr>
              <w:t xml:space="preserve">展示及第三方软件应用：小屏联动操控，控制大屏显示内容，可放映PPT、WORD文档、视频等，实现快捷切换。</w:t>
            </w:r>
            <w:r>
              <w:rPr>
                <w:rFonts w:hint="eastAsia" w:ascii="宋体" w:hAnsi="宋体" w:cs="宋体"/>
                <w:sz w:val="20"/>
                <w:szCs w:val="20"/>
                <w:lang w:bidi="ar"/>
              </w:rPr>
              <w:br/>
              <w:t xml:space="preserve">▲13、移动端软件支持：基于教务课表系统实时对接，学生通过手机扫描二维码，可在</w:t>
            </w:r>
            <w:r>
              <w:rPr>
                <w:rFonts w:hint="eastAsia" w:ascii="宋体" w:hAnsi="宋体" w:cs="宋体"/>
                <w:sz w:val="20"/>
                <w:szCs w:val="20"/>
                <w:lang w:bidi="ar"/>
              </w:rPr>
              <w:t xml:space="preserve">微信实时</w:t>
            </w:r>
            <w:r>
              <w:rPr>
                <w:rFonts w:hint="eastAsia" w:ascii="宋体" w:hAnsi="宋体" w:cs="宋体"/>
                <w:sz w:val="20"/>
                <w:szCs w:val="20"/>
                <w:lang w:bidi="ar"/>
              </w:rPr>
              <w:t xml:space="preserve">查询今日课表或按周次查看课表；自主截屏，保存教师课件PPT，记录重点知识并进行备注，便于课后复习强化学习过程；接收教师实时下发的批注和截图，针对重点知识进行笔记备注；对教师下发的测试题作答并提交，最终提交的结果以多图表形式呈现在教师端上；课后可按课程查看图库、批注等记录，以及课中互动的提问、答题等详情。（提供功能截图，并承诺无产权纠纷）</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gridSpan w:val="2"/>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left"/>
              <w:widowControl/>
              <w:rPr>
                <w:rFonts w:ascii="宋体" w:hAnsi="宋体" w:cs="宋体"/>
                <w:b/>
                <w:bCs/>
                <w:sz w:val="20"/>
                <w:szCs w:val="20"/>
              </w:rPr>
            </w:pPr>
            <w:r>
              <w:rPr>
                <w:rFonts w:hint="eastAsia" w:ascii="宋体" w:hAnsi="宋体" w:cs="宋体"/>
                <w:b/>
                <w:bCs/>
                <w:sz w:val="20"/>
                <w:szCs w:val="20"/>
                <w:lang w:bidi="ar"/>
              </w:rPr>
              <w:t xml:space="preserve">二、多媒体设备</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电脑（主机）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1、处理器Intel Core I5-13500处理器（14核/2.5GHz主频/24M 缓存）及以上。</w:t>
            </w:r>
            <w:r>
              <w:rPr>
                <w:rFonts w:hint="eastAsia" w:ascii="宋体" w:hAnsi="宋体" w:cs="宋体"/>
                <w:sz w:val="20"/>
                <w:szCs w:val="20"/>
                <w:lang w:bidi="ar"/>
              </w:rPr>
              <w:br/>
              <w:t xml:space="preserve">2、配置≥16G DDR4 3200MHz内存，≥2个内存槽位。配置≥512G NVMe M.2固态硬盘。</w:t>
            </w:r>
            <w:r>
              <w:rPr>
                <w:rFonts w:hint="eastAsia" w:ascii="宋体" w:hAnsi="宋体" w:cs="宋体"/>
                <w:sz w:val="20"/>
                <w:szCs w:val="20"/>
                <w:lang w:bidi="ar"/>
              </w:rPr>
              <w:br/>
              <w:t xml:space="preserve">3、≥9个USB接口(其中至少2个USB 3.2G2接口、2个USB 3.2G1接口、1个USB3.2G1 type C接口 )、≥2个视频输出接口。</w:t>
            </w:r>
            <w:r>
              <w:rPr>
                <w:rFonts w:hint="eastAsia" w:ascii="宋体" w:hAnsi="宋体" w:cs="宋体"/>
                <w:sz w:val="20"/>
                <w:szCs w:val="20"/>
                <w:lang w:bidi="ar"/>
              </w:rPr>
              <w:br/>
              <w:t xml:space="preserve">4、额定功率≥250W、能效≥90%节能电源。</w:t>
            </w:r>
            <w:r>
              <w:rPr>
                <w:rFonts w:hint="eastAsia" w:ascii="宋体" w:hAnsi="宋体" w:cs="宋体"/>
                <w:sz w:val="20"/>
                <w:szCs w:val="20"/>
                <w:lang w:bidi="ar"/>
              </w:rPr>
              <w:br/>
              <w:t xml:space="preserve">5、含键盘、鼠标（USB防水抗菌键盘、抗菌鼠标；键盘采用优质ABS材质，背部设有排水口，可有效排除液体；鼠标采用1200DPI寻迹引擎，两侧弧线设计）。</w:t>
            </w:r>
            <w:r>
              <w:rPr>
                <w:rFonts w:hint="eastAsia" w:ascii="宋体" w:hAnsi="宋体" w:cs="宋体"/>
                <w:sz w:val="20"/>
                <w:szCs w:val="20"/>
                <w:lang w:bidi="ar"/>
              </w:rPr>
              <w:br/>
              <w:t xml:space="preserve">6、集成千兆网卡和集成显卡，具备VGA+HDMI视频输出接口，集成声卡，支持5.1声道，提供≥前2后3共5个音频接口，其中前置包含1个2合1接口。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1、智慧黑板采用三段式结构方式，交互黑板长度≥4200mm，高度≥1200mm，整块背板采用高强度镀锌钢板材质，整块厚度≥1mm。双侧侧板支持教师常用的粉笔、液体粉笔书写，笔记线条清晰且具备吸附功能。</w:t>
            </w:r>
            <w:r>
              <w:rPr>
                <w:rFonts w:hint="eastAsia" w:ascii="宋体" w:hAnsi="宋体" w:cs="宋体"/>
                <w:sz w:val="20"/>
                <w:szCs w:val="20"/>
                <w:lang w:bidi="ar"/>
              </w:rPr>
              <w:br/>
              <w:t xml:space="preserve">▲2、液晶显示尺寸≧86英寸，4K分辨率：3840*2160，屏幕刷新率可达60Hz，色彩覆盖率≥90%，采用钢化玻璃，硬度可达莫氏7级。全贴合触控技术，在Windows与Android下均支持至少40点同时触控。（提供具有CMA认证的检测报告复印件）</w:t>
            </w:r>
            <w:r>
              <w:rPr>
                <w:rFonts w:hint="eastAsia" w:ascii="宋体" w:hAnsi="宋体" w:cs="宋体"/>
                <w:sz w:val="20"/>
                <w:szCs w:val="20"/>
                <w:lang w:bidi="ar"/>
              </w:rPr>
              <w:br/>
              <w:t xml:space="preserve">3、≥2路前置USB3.0接口，≥1路USB Type-C（Type-C接口具备音频、视频、数据、触控、充电等功能，外接电脑可调用交互设备麦克风、音响、摄像头等数据），前置接口均支持</w:t>
            </w:r>
            <w:r>
              <w:rPr>
                <w:rFonts w:hint="eastAsia" w:ascii="宋体" w:hAnsi="宋体" w:cs="宋体"/>
                <w:sz w:val="20"/>
                <w:szCs w:val="20"/>
                <w:lang w:bidi="ar"/>
              </w:rPr>
              <w:t xml:space="preserve">前拆维护</w:t>
            </w:r>
            <w:r>
              <w:rPr>
                <w:rFonts w:hint="eastAsia" w:ascii="宋体" w:hAnsi="宋体" w:cs="宋体"/>
                <w:sz w:val="20"/>
                <w:szCs w:val="20"/>
                <w:lang w:bidi="ar"/>
              </w:rPr>
              <w:t xml:space="preserve"> 。智慧黑板后置RJ45≥1路，音频输入≥1路，RS232≥1路。</w:t>
            </w:r>
            <w:r>
              <w:rPr>
                <w:rFonts w:hint="eastAsia" w:ascii="宋体" w:hAnsi="宋体" w:cs="宋体"/>
                <w:sz w:val="20"/>
                <w:szCs w:val="20"/>
                <w:lang w:bidi="ar"/>
              </w:rPr>
              <w:br/>
              <w:t xml:space="preserve">4、按键≥6个，可实现系统还原、窗口关闭、触控开关等功能，且每个按键不少于两种以上功能，前置按键均</w:t>
            </w:r>
            <w:r>
              <w:rPr>
                <w:rFonts w:hint="eastAsia" w:ascii="宋体" w:hAnsi="宋体" w:cs="宋体"/>
                <w:sz w:val="20"/>
                <w:szCs w:val="20"/>
                <w:lang w:bidi="ar"/>
              </w:rPr>
              <w:t xml:space="preserve">支持前拆维护</w:t>
            </w:r>
            <w:r>
              <w:rPr>
                <w:rFonts w:hint="eastAsia" w:ascii="宋体" w:hAnsi="宋体" w:cs="宋体"/>
                <w:sz w:val="20"/>
                <w:szCs w:val="20"/>
                <w:lang w:bidi="ar"/>
              </w:rPr>
              <w:t xml:space="preserve">。内置无线传屏接收端，Android和Windows系统下无需外部接收组件，无线传屏发射器与交互设备匹配后可实现无线传屏功能，可将外部电脑设备的视频、音频、触控、信号无线传至交互设备上，支持双向传输。</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触控一体机98寸</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▲1、智能交互平板显示尺寸≧98英寸，分辨率：3840*2160 ，屏幕刷新率：≥60Hz，采用红外触控技术。（提供具有CMA认证的检测报告复印件）</w:t>
            </w:r>
            <w:r>
              <w:rPr>
                <w:rFonts w:hint="eastAsia" w:ascii="宋体" w:hAnsi="宋体" w:cs="宋体"/>
                <w:sz w:val="20"/>
                <w:szCs w:val="20"/>
                <w:lang w:bidi="ar"/>
              </w:rPr>
              <w:br/>
              <w:t xml:space="preserve">2、智能交互平板前面</w:t>
            </w:r>
            <w:r>
              <w:rPr>
                <w:rFonts w:hint="eastAsia" w:ascii="宋体" w:hAnsi="宋体" w:cs="宋体"/>
                <w:sz w:val="20"/>
                <w:szCs w:val="20"/>
                <w:lang w:bidi="ar"/>
              </w:rPr>
              <w:t xml:space="preserve">板具备</w:t>
            </w:r>
            <w:r>
              <w:rPr>
                <w:rFonts w:hint="eastAsia" w:ascii="宋体" w:hAnsi="宋体" w:cs="宋体"/>
                <w:sz w:val="20"/>
                <w:szCs w:val="20"/>
                <w:lang w:bidi="ar"/>
              </w:rPr>
              <w:t xml:space="preserve">≥2路USB3.0接口，≥1路全功能Type-C接口。</w:t>
            </w:r>
            <w:r>
              <w:rPr>
                <w:rFonts w:hint="eastAsia" w:ascii="宋体" w:hAnsi="宋体" w:cs="宋体"/>
                <w:sz w:val="20"/>
                <w:szCs w:val="20"/>
                <w:lang w:bidi="ar"/>
              </w:rPr>
              <w:br/>
            </w:r>
            <w:r>
              <w:rPr>
                <w:rFonts w:hint="eastAsia" w:ascii="宋体" w:hAnsi="宋体" w:cs="宋体"/>
                <w:sz w:val="20"/>
                <w:szCs w:val="20"/>
                <w:lang w:bidi="ar"/>
              </w:rPr>
              <w:t xml:space="preserve">3、为保证多样外接拓展设备，智能交互</w:t>
            </w:r>
            <w:r>
              <w:rPr>
                <w:rFonts w:hint="eastAsia" w:ascii="宋体" w:hAnsi="宋体" w:cs="宋体"/>
                <w:sz w:val="20"/>
                <w:szCs w:val="20"/>
                <w:lang w:bidi="ar"/>
              </w:rPr>
              <w:t xml:space="preserve">平板标配</w:t>
            </w:r>
            <w:r>
              <w:rPr>
                <w:rFonts w:hint="eastAsia" w:ascii="宋体" w:hAnsi="宋体" w:cs="宋体"/>
                <w:sz w:val="20"/>
                <w:szCs w:val="20"/>
                <w:lang w:bidi="ar"/>
              </w:rPr>
              <w:t xml:space="preserve">VGA输入≥1路， HDMI输入≥3路，HDMI输出≥1路。</w:t>
            </w:r>
            <w:r>
              <w:rPr>
                <w:rFonts w:hint="eastAsia" w:ascii="宋体" w:hAnsi="宋体" w:cs="宋体"/>
                <w:sz w:val="20"/>
                <w:szCs w:val="20"/>
                <w:lang w:bidi="ar"/>
              </w:rPr>
              <w:br/>
              <w:t xml:space="preserve">4、智能交互平板具备 Android 系统≥13.0，内存≥4G，存储≥32G。</w:t>
            </w:r>
            <w:r>
              <w:rPr>
                <w:rFonts w:hint="eastAsia" w:ascii="宋体" w:hAnsi="宋体" w:cs="宋体"/>
                <w:sz w:val="20"/>
                <w:szCs w:val="20"/>
                <w:lang w:bidi="ar"/>
              </w:rPr>
              <w:br/>
              <w:t xml:space="preserve">5、安卓白板软件具备面积识别功能，通过接触交互设备的面积大小实现智能擦除、粗细笔迹书写。</w:t>
            </w:r>
            <w:r>
              <w:rPr>
                <w:rFonts w:hint="eastAsia" w:ascii="宋体" w:hAnsi="宋体" w:cs="宋体"/>
                <w:sz w:val="20"/>
                <w:szCs w:val="20"/>
                <w:lang w:bidi="ar"/>
              </w:rPr>
              <w:br/>
              <w:t xml:space="preserve">6、在任意信号源下，从屏幕下方任意位置向上滑动，可调用快捷设置菜单；无需切换系统，可快速调节Windows 和Android 的设置。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书写绿板</w:t>
            </w: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1、尺寸：根据98寸一体机定制。</w:t>
            </w:r>
            <w:r>
              <w:rPr>
                <w:rFonts w:hint="eastAsia" w:ascii="宋体" w:hAnsi="宋体" w:cs="宋体"/>
                <w:sz w:val="20"/>
                <w:szCs w:val="20"/>
                <w:lang w:bidi="ar"/>
              </w:rPr>
              <w:br/>
              <w:t xml:space="preserve">2、板面：采用书写专用烤漆板面，墨绿色、亚光，厚度≥0.3mm，漆膜硬度6H，粗糙度Ra1.6-3.2um，光泽度≤12﹪，没有明显眩光，漆面附着牢固，耐磨擦，板面表面附有一层透明保护膜，符合GB/T 28231-2011《书写板安全卫生要求》。</w:t>
            </w:r>
            <w:r>
              <w:rPr>
                <w:rFonts w:hint="eastAsia" w:ascii="宋体" w:hAnsi="宋体" w:cs="宋体"/>
                <w:sz w:val="20"/>
                <w:szCs w:val="20"/>
                <w:lang w:bidi="ar"/>
              </w:rPr>
              <w:br/>
              <w:t xml:space="preserve">3、内芯：采用吸音、高强度、防潮、阻燃的聚苯乙烯板，厚度≥20mm。硬度高，消音环保，能极大的缓冲粉笔与板面的磨擦，具有防潮、吸音、挺度好、平压强度好的作用。</w:t>
            </w:r>
            <w:r>
              <w:rPr>
                <w:rFonts w:hint="eastAsia" w:ascii="宋体" w:hAnsi="宋体" w:cs="宋体"/>
                <w:sz w:val="20"/>
                <w:szCs w:val="20"/>
                <w:lang w:bidi="ar"/>
              </w:rPr>
              <w:br/>
              <w:t xml:space="preserve">4、背板：采用优质防锈热镀锌钢板，厚度≥0.2mm。</w:t>
            </w:r>
            <w:r>
              <w:rPr>
                <w:rFonts w:hint="eastAsia" w:ascii="宋体" w:hAnsi="宋体" w:cs="宋体"/>
                <w:sz w:val="20"/>
                <w:szCs w:val="20"/>
                <w:lang w:bidi="ar"/>
              </w:rPr>
              <w:br/>
              <w:t xml:space="preserve">5、边框：采用高强度铝合金型材、壁厚1mm，边框符合GB5237.3-2008国标标准。</w:t>
            </w:r>
            <w:r>
              <w:rPr>
                <w:rFonts w:hint="eastAsia" w:ascii="宋体" w:hAnsi="宋体" w:cs="宋体"/>
                <w:sz w:val="20"/>
                <w:szCs w:val="20"/>
                <w:lang w:bidi="ar"/>
              </w:rPr>
              <w:br/>
              <w:t xml:space="preserve">6、包角：采用抗老化高强度ABS工程塑料注塑成型。圆角无尖角毛刺，符合JY0001-2003《教学仪器设备产品一般质量要求》。</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触控一体机110寸</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▲1、显示尺寸：≥110寸A+屏",显示比例:16:9,分辨率:高清3840x2160，刷新频率：≥60HZ。（提供彩页或白皮书或检测报告等证明资料）</w:t>
            </w:r>
            <w:r>
              <w:rPr>
                <w:rFonts w:hint="eastAsia" w:ascii="宋体" w:hAnsi="宋体" w:cs="宋体"/>
                <w:sz w:val="20"/>
                <w:szCs w:val="20"/>
                <w:lang w:bidi="ar"/>
              </w:rPr>
              <w:br/>
              <w:t xml:space="preserve">2、整机支持安卓和Windows双系统并行运行，一秒切换。整机内置安卓13.0系统，RAM≥4G，ROM≥32G。</w:t>
            </w:r>
            <w:r>
              <w:rPr>
                <w:rFonts w:hint="eastAsia" w:ascii="宋体" w:hAnsi="宋体" w:cs="宋体"/>
                <w:sz w:val="20"/>
                <w:szCs w:val="20"/>
                <w:lang w:bidi="ar"/>
              </w:rPr>
              <w:br/>
              <w:t xml:space="preserve">3、感应方式：红外触摸感应，遵循标准HID免驱协议。</w:t>
            </w:r>
            <w:r>
              <w:rPr>
                <w:rFonts w:hint="eastAsia" w:ascii="宋体" w:hAnsi="宋体" w:cs="宋体"/>
                <w:sz w:val="20"/>
                <w:szCs w:val="20"/>
                <w:lang w:bidi="ar"/>
              </w:rPr>
              <w:br/>
              <w:t xml:space="preserve">4、整机前置输入接口具备至少HDMI Inx1，Public USBx2，USB-B Touchx1，USB-Cx1；后置输入接口不少于HDMI Inx2，Public USB×2，USB-C×1，RJ45×1，VGA×1。</w:t>
            </w:r>
            <w:r>
              <w:rPr>
                <w:rFonts w:hint="eastAsia" w:ascii="宋体" w:hAnsi="宋体" w:cs="宋体"/>
                <w:sz w:val="20"/>
                <w:szCs w:val="20"/>
                <w:lang w:bidi="ar"/>
              </w:rPr>
              <w:br/>
              <w:t xml:space="preserve">5、整机</w:t>
            </w:r>
            <w:r>
              <w:rPr>
                <w:rFonts w:hint="eastAsia" w:ascii="宋体" w:hAnsi="宋体" w:cs="宋体"/>
                <w:sz w:val="20"/>
                <w:szCs w:val="20"/>
                <w:lang w:bidi="ar"/>
              </w:rPr>
              <w:t xml:space="preserve">内嵌中高频</w:t>
            </w:r>
            <w:r>
              <w:rPr>
                <w:rFonts w:hint="eastAsia" w:ascii="宋体" w:hAnsi="宋体" w:cs="宋体"/>
                <w:sz w:val="20"/>
                <w:szCs w:val="20"/>
                <w:lang w:bidi="ar"/>
              </w:rPr>
              <w:t xml:space="preserve">扬声器，按左右声道分体式前置发声，声音功率≥2x15W。</w:t>
            </w:r>
            <w:r>
              <w:rPr>
                <w:rFonts w:hint="eastAsia" w:ascii="宋体" w:hAnsi="宋体" w:cs="宋体"/>
                <w:sz w:val="20"/>
                <w:szCs w:val="20"/>
                <w:lang w:bidi="ar"/>
              </w:rPr>
              <w:br/>
              <w:t xml:space="preserve">6、屏体正面前置2.4G、5G双频WiFi</w:t>
            </w:r>
            <w:r>
              <w:rPr>
                <w:rFonts w:hint="eastAsia" w:ascii="宋体" w:hAnsi="宋体" w:cs="宋体"/>
                <w:sz w:val="20"/>
                <w:szCs w:val="20"/>
                <w:lang w:bidi="ar"/>
              </w:rPr>
              <w:t xml:space="preserve">和蓝牙信号</w:t>
            </w:r>
            <w:r>
              <w:rPr>
                <w:rFonts w:hint="eastAsia" w:ascii="宋体" w:hAnsi="宋体" w:cs="宋体"/>
                <w:sz w:val="20"/>
                <w:szCs w:val="20"/>
                <w:lang w:bidi="ar"/>
              </w:rPr>
              <w:t xml:space="preserve">接发装置，Windows及Android均可实现无线上网功能。</w:t>
            </w:r>
            <w:r>
              <w:rPr>
                <w:rFonts w:hint="eastAsia" w:ascii="宋体" w:hAnsi="宋体" w:cs="宋体"/>
                <w:sz w:val="20"/>
                <w:szCs w:val="20"/>
                <w:lang w:bidi="ar"/>
              </w:rPr>
              <w:br/>
              <w:t xml:space="preserve">7、白板软件支持大小笔，粗细笔头可分别设定不同颜色和粗细，快速实现内容讲解，差异化标注。</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书写绿板</w:t>
            </w: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1、尺寸：根据110寸触控一体机定制。</w:t>
            </w:r>
            <w:r>
              <w:rPr>
                <w:rFonts w:hint="eastAsia" w:ascii="宋体" w:hAnsi="宋体" w:cs="宋体"/>
                <w:sz w:val="20"/>
                <w:szCs w:val="20"/>
                <w:lang w:bidi="ar"/>
              </w:rPr>
              <w:br/>
              <w:t xml:space="preserve">2、板面：采用书写专用烤漆板面，墨绿色、亚光，厚度≥0.3mm，漆膜硬度6H，粗糙度Ra1.6-3.2um，光泽度≤12﹪，没有明显眩光，漆面附着牢固，耐磨擦，板面表面附有一层透明保护膜，符合GB/T 28231-2011《书写板安全卫生要求》。</w:t>
            </w:r>
            <w:r>
              <w:rPr>
                <w:rFonts w:hint="eastAsia" w:ascii="宋体" w:hAnsi="宋体" w:cs="宋体"/>
                <w:sz w:val="20"/>
                <w:szCs w:val="20"/>
                <w:lang w:bidi="ar"/>
              </w:rPr>
              <w:br/>
              <w:t xml:space="preserve">3、内芯：采用吸音、高强度、防潮、阻燃的聚苯乙烯板，厚度≥20mm。硬度高，消音环保，能极大的缓冲粉笔与板面的磨擦，具有防潮、吸音、挺度好、平压强度好的作用。</w:t>
            </w:r>
            <w:r>
              <w:rPr>
                <w:rFonts w:hint="eastAsia" w:ascii="宋体" w:hAnsi="宋体" w:cs="宋体"/>
                <w:sz w:val="20"/>
                <w:szCs w:val="20"/>
                <w:lang w:bidi="ar"/>
              </w:rPr>
              <w:br/>
              <w:t xml:space="preserve">4、背板：采用优质防锈热镀锌钢板，厚度≥0.2mm。</w:t>
            </w:r>
            <w:r>
              <w:rPr>
                <w:rFonts w:hint="eastAsia" w:ascii="宋体" w:hAnsi="宋体" w:cs="宋体"/>
                <w:sz w:val="20"/>
                <w:szCs w:val="20"/>
                <w:lang w:bidi="ar"/>
              </w:rPr>
              <w:br/>
              <w:t xml:space="preserve">5、边框：采用高强度铝合金型材、壁厚1mm，边框符合GB5237.3-2008国标标准。</w:t>
            </w:r>
            <w:r>
              <w:rPr>
                <w:rFonts w:hint="eastAsia" w:ascii="宋体" w:hAnsi="宋体" w:cs="宋体"/>
                <w:sz w:val="20"/>
                <w:szCs w:val="20"/>
                <w:lang w:bidi="ar"/>
              </w:rPr>
              <w:br/>
              <w:t xml:space="preserve">6、包角：采用抗老化高强度ABS工程塑料注塑成型。圆角无尖角毛刺，符合JY0001-2003《教学仪器设备产品一般质量要求》。</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长焦投影+120寸幕布</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1、投影技术：激光投影技术，芯片尺寸：≥0.65DMD。</w:t>
            </w:r>
            <w:r>
              <w:rPr>
                <w:rFonts w:hint="eastAsia" w:ascii="宋体" w:hAnsi="宋体" w:cs="宋体"/>
                <w:sz w:val="20"/>
                <w:szCs w:val="20"/>
                <w:lang w:bidi="ar"/>
              </w:rPr>
              <w:br/>
              <w:t xml:space="preserve">▲2、亮度：≥5500lm（ISO21118）。（提供彩页或白皮书或检测报告等证明资料）</w:t>
            </w:r>
            <w:r>
              <w:rPr>
                <w:rFonts w:hint="eastAsia" w:ascii="宋体" w:hAnsi="宋体" w:cs="宋体"/>
                <w:sz w:val="20"/>
                <w:szCs w:val="20"/>
                <w:lang w:bidi="ar"/>
              </w:rPr>
              <w:br/>
              <w:t xml:space="preserve">3、分辨率：≥1920×1080，兼容4K信号输入。</w:t>
            </w:r>
            <w:r>
              <w:rPr>
                <w:rFonts w:hint="eastAsia" w:ascii="宋体" w:hAnsi="宋体" w:cs="宋体"/>
                <w:sz w:val="20"/>
                <w:szCs w:val="20"/>
                <w:lang w:bidi="ar"/>
              </w:rPr>
              <w:br/>
              <w:t xml:space="preserve">4、光源寿命：≥20,000 小时（标准模式），≥30,000小时（节能模式）。</w:t>
            </w:r>
            <w:r>
              <w:rPr>
                <w:rFonts w:hint="eastAsia" w:ascii="宋体" w:hAnsi="宋体" w:cs="宋体"/>
                <w:sz w:val="20"/>
                <w:szCs w:val="20"/>
                <w:lang w:bidi="ar"/>
              </w:rPr>
              <w:br/>
              <w:t xml:space="preserve">5、对比度：≥6,000,000:1。</w:t>
            </w:r>
            <w:r>
              <w:rPr>
                <w:rFonts w:hint="eastAsia" w:ascii="宋体" w:hAnsi="宋体" w:cs="宋体"/>
                <w:sz w:val="20"/>
                <w:szCs w:val="20"/>
                <w:lang w:bidi="ar"/>
              </w:rPr>
              <w:br/>
              <w:t xml:space="preserve">6、镜头：投射比1.13-1.44:1，画面偏轴（Offset）≤110%，手动/变焦/聚焦。</w:t>
            </w:r>
            <w:r>
              <w:rPr>
                <w:rFonts w:hint="eastAsia" w:ascii="宋体" w:hAnsi="宋体" w:cs="宋体"/>
                <w:sz w:val="20"/>
                <w:szCs w:val="20"/>
                <w:lang w:bidi="ar"/>
              </w:rPr>
              <w:br/>
              <w:t xml:space="preserve">7、输入端口：HDMI2.0≥2（兼容4K支持HDCP），VGA≥1，Audio≥1；输出端口：Audio≥1，USB-A≥1；控制端口：RS232≥1，RJ45≥1，Mini USB≥1。</w:t>
            </w:r>
            <w:r>
              <w:rPr>
                <w:rFonts w:hint="eastAsia" w:ascii="宋体" w:hAnsi="宋体" w:cs="宋体"/>
                <w:sz w:val="20"/>
                <w:szCs w:val="20"/>
                <w:lang w:bidi="ar"/>
              </w:rPr>
              <w:br/>
              <w:t xml:space="preserve">8、内置光线传感器，可根据环境光照强度的变化自动调整投射画面的画质色彩。</w:t>
            </w:r>
            <w:r>
              <w:rPr>
                <w:rFonts w:hint="eastAsia" w:ascii="宋体" w:hAnsi="宋体" w:cs="宋体"/>
                <w:sz w:val="20"/>
                <w:szCs w:val="20"/>
                <w:lang w:bidi="ar"/>
              </w:rPr>
              <w:br/>
              <w:t xml:space="preserve">9、电动幕布：采用玻纤材质，增益至少3倍以上；尺寸：≥120寸，显示比例：16:10。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吊装电视</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1、显示尺寸≥65寸，LED背光节能环保技术；</w:t>
            </w:r>
            <w:r>
              <w:rPr>
                <w:rFonts w:hint="eastAsia" w:ascii="宋体" w:hAnsi="宋体" w:cs="宋体"/>
                <w:sz w:val="20"/>
                <w:szCs w:val="20"/>
                <w:lang w:bidi="ar"/>
              </w:rPr>
              <w:t xml:space="preserve">超窄边框</w:t>
            </w:r>
            <w:r>
              <w:rPr>
                <w:rFonts w:hint="eastAsia" w:ascii="宋体" w:hAnsi="宋体" w:cs="宋体"/>
                <w:sz w:val="20"/>
                <w:szCs w:val="20"/>
                <w:lang w:bidi="ar"/>
              </w:rPr>
              <w:t xml:space="preserve">，分辨率≥3840x2160 。</w:t>
            </w:r>
            <w:r>
              <w:rPr>
                <w:rFonts w:hint="eastAsia" w:ascii="宋体" w:hAnsi="宋体" w:cs="宋体"/>
                <w:sz w:val="20"/>
                <w:szCs w:val="20"/>
                <w:lang w:bidi="ar"/>
              </w:rPr>
              <w:br/>
              <w:t xml:space="preserve">2、HDMI高清输入接口≥2个，USB接口≥2个。</w:t>
            </w:r>
            <w:r>
              <w:rPr>
                <w:rFonts w:hint="eastAsia" w:ascii="宋体" w:hAnsi="宋体" w:cs="宋体"/>
                <w:sz w:val="20"/>
                <w:szCs w:val="20"/>
                <w:lang w:bidi="ar"/>
              </w:rPr>
              <w:br/>
              <w:t xml:space="preserve">3、屏体亮度≥350 cd/m2，对比度≥500000:1 响应时间≤8ms；使用寿命≥30000小时。</w:t>
            </w:r>
            <w:r>
              <w:rPr>
                <w:rFonts w:hint="eastAsia" w:ascii="宋体" w:hAnsi="宋体" w:cs="宋体"/>
                <w:sz w:val="20"/>
                <w:szCs w:val="20"/>
                <w:lang w:bidi="ar"/>
              </w:rPr>
              <w:br/>
              <w:t xml:space="preserve">4、工作时长：满足7*24小时无间断开机，保证长时间工作环境中稳定运行。</w:t>
            </w:r>
            <w:r>
              <w:rPr>
                <w:rFonts w:hint="eastAsia" w:ascii="宋体" w:hAnsi="宋体" w:cs="宋体"/>
                <w:sz w:val="20"/>
                <w:szCs w:val="20"/>
                <w:lang w:bidi="ar"/>
              </w:rPr>
              <w:br/>
              <w:t xml:space="preserve">5、支持HDMI开机信号唤醒功能，可关闭红外功能。</w:t>
            </w:r>
            <w:r>
              <w:rPr>
                <w:rFonts w:hint="eastAsia" w:ascii="宋体" w:hAnsi="宋体" w:cs="宋体"/>
                <w:sz w:val="20"/>
                <w:szCs w:val="20"/>
                <w:lang w:bidi="ar"/>
              </w:rPr>
              <w:br/>
              <w:t xml:space="preserve">6、具备像素偏移，通电自动开机，选择信号源启动，</w:t>
            </w:r>
            <w:r>
              <w:rPr>
                <w:rFonts w:hint="eastAsia" w:ascii="宋体" w:hAnsi="宋体" w:cs="宋体"/>
                <w:sz w:val="20"/>
                <w:szCs w:val="20"/>
                <w:lang w:bidi="ar"/>
              </w:rPr>
              <w:t xml:space="preserve">键锁功能</w:t>
            </w:r>
            <w:r>
              <w:rPr>
                <w:rFonts w:hint="eastAsia" w:ascii="宋体" w:hAnsi="宋体" w:cs="宋体"/>
                <w:sz w:val="20"/>
                <w:szCs w:val="20"/>
                <w:lang w:bidi="ar"/>
              </w:rPr>
              <w:t xml:space="preserve">，日程管理功能。</w:t>
            </w:r>
            <w:r>
              <w:rPr>
                <w:rFonts w:hint="eastAsia" w:ascii="宋体" w:hAnsi="宋体" w:cs="宋体"/>
                <w:sz w:val="20"/>
                <w:szCs w:val="20"/>
                <w:lang w:bidi="ar"/>
              </w:rPr>
              <w:br/>
              <w:t xml:space="preserve">7、需采用吊顶式安装，包含吊装安装支架、HDMI高清线缆（从显示终端敷设至讲台内）、电源线缆、HDMI分配器（输入接口：1*HDMI，输出接口：4*HDMI，4K60Hz HDMI2.0，支持HDCP2.2协议认证）等满足系统所需辅材。</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AI全面屏</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1、整机具备≥3个液晶显示器，同时支持彩色画面显示、电容触控功能，支持40点或以上触控。整机主机屏幕采用≥86英寸液晶显示器，左右两侧</w:t>
            </w:r>
            <w:r>
              <w:rPr>
                <w:rFonts w:hint="eastAsia" w:ascii="宋体" w:hAnsi="宋体" w:cs="宋体"/>
                <w:sz w:val="20"/>
                <w:szCs w:val="20"/>
                <w:lang w:bidi="ar"/>
              </w:rPr>
              <w:t xml:space="preserve">液晶副屏分别</w:t>
            </w:r>
            <w:r>
              <w:rPr>
                <w:rFonts w:hint="eastAsia" w:ascii="宋体" w:hAnsi="宋体" w:cs="宋体"/>
                <w:sz w:val="20"/>
                <w:szCs w:val="20"/>
                <w:lang w:bidi="ar"/>
              </w:rPr>
              <w:t xml:space="preserve">采用≥63英寸液晶显示器，总显示尺寸≥212吋。</w:t>
            </w:r>
            <w:r>
              <w:rPr>
                <w:rFonts w:hint="eastAsia" w:ascii="宋体" w:hAnsi="宋体" w:cs="宋体"/>
                <w:sz w:val="20"/>
                <w:szCs w:val="20"/>
                <w:lang w:bidi="ar"/>
              </w:rPr>
              <w:br/>
              <w:t xml:space="preserve">2、整机主屏采用超高清液晶显示屏，显示比例16:9，分辨率≥3840×2160，左右两侧副屏显示比例均为10:9，显示分辨率≥2400x1080；</w:t>
            </w:r>
            <w:r>
              <w:rPr>
                <w:rFonts w:hint="eastAsia" w:ascii="宋体" w:hAnsi="宋体" w:cs="宋体"/>
                <w:sz w:val="20"/>
                <w:szCs w:val="20"/>
                <w:lang w:bidi="ar"/>
              </w:rPr>
              <w:br/>
              <w:t xml:space="preserve">3、主屏侧置输入接口具备≥2路HDMI、≥1路RS232、≥1路USB接口，≥1路3.5mm  音频输入接口；侧置输出接口≥1路3.5mm 音频输出、≥1路触控USB输出；侧置输出接口≥1路HDMI out接口，支持4K60HZ分辨率输出。副屏≥1路HDMI、2路USB和1路Type-C接口。</w:t>
            </w:r>
            <w:r>
              <w:rPr>
                <w:rFonts w:hint="eastAsia" w:ascii="宋体" w:hAnsi="宋体" w:cs="宋体"/>
                <w:sz w:val="20"/>
                <w:szCs w:val="20"/>
                <w:lang w:bidi="ar"/>
              </w:rPr>
              <w:br/>
              <w:t xml:space="preserve">4、支持标准、听力、观影和AI空间感知音效模式，AI空间感知音效模式可通过内置麦克风采集教室物理环境声音，自动生成符合当前教室物理环境的频段、音量、音效。</w:t>
            </w:r>
            <w:r>
              <w:rPr>
                <w:rFonts w:hint="eastAsia" w:ascii="宋体" w:hAnsi="宋体" w:cs="宋体"/>
                <w:sz w:val="20"/>
                <w:szCs w:val="20"/>
                <w:lang w:bidi="ar"/>
              </w:rPr>
              <w:br/>
              <w:t xml:space="preserve">5、整机支持色彩空间可选，包含标准模式和sRGB模式，在sRGB模式下可做到</w:t>
            </w:r>
            <w:r>
              <w:rPr>
                <w:rFonts w:hint="eastAsia" w:ascii="宋体" w:hAnsi="宋体" w:cs="宋体"/>
                <w:sz w:val="20"/>
                <w:szCs w:val="20"/>
                <w:lang w:bidi="ar"/>
              </w:rPr>
              <w:t xml:space="preserve">高色准</w:t>
            </w:r>
            <w:r>
              <w:rPr>
                <w:rFonts w:hint="eastAsia" w:ascii="宋体" w:hAnsi="宋体" w:cs="宋体"/>
                <w:sz w:val="20"/>
                <w:szCs w:val="20"/>
                <w:lang w:bidi="ar"/>
              </w:rPr>
              <w:t xml:space="preserve">△E≤1.0。</w:t>
            </w:r>
            <w:r>
              <w:rPr>
                <w:rFonts w:hint="eastAsia" w:ascii="宋体" w:hAnsi="宋体" w:cs="宋体"/>
                <w:sz w:val="20"/>
                <w:szCs w:val="20"/>
                <w:lang w:bidi="ar"/>
              </w:rPr>
              <w:br/>
              <w:t xml:space="preserve">6、整机全通道支持纸质护眼模式，可实现画面纹理的实时调整；支持纸质纹理：牛皮纸、素描纸、宣纸、水彩纸、水纹纸；支持透明度调节；支持色温调节。</w:t>
            </w:r>
            <w:r>
              <w:rPr>
                <w:rFonts w:hint="eastAsia" w:ascii="宋体" w:hAnsi="宋体" w:cs="宋体"/>
                <w:sz w:val="20"/>
                <w:szCs w:val="20"/>
                <w:lang w:bidi="ar"/>
              </w:rPr>
              <w:br/>
              <w:t xml:space="preserve">7、整机</w:t>
            </w:r>
            <w:r>
              <w:rPr>
                <w:rFonts w:hint="eastAsia" w:ascii="宋体" w:hAnsi="宋体" w:cs="宋体"/>
                <w:sz w:val="20"/>
                <w:szCs w:val="20"/>
                <w:lang w:bidi="ar"/>
              </w:rPr>
              <w:t xml:space="preserve">内置双</w:t>
            </w:r>
            <w:r>
              <w:rPr>
                <w:rFonts w:hint="eastAsia" w:ascii="宋体" w:hAnsi="宋体" w:cs="宋体"/>
                <w:sz w:val="20"/>
                <w:szCs w:val="20"/>
                <w:lang w:bidi="ar"/>
              </w:rPr>
              <w:t xml:space="preserve">WiFi6无线网卡（不接受外接），在Android下支持无线设备同时连接数量≥32个，在Windows系统下支持</w:t>
            </w:r>
            <w:r>
              <w:rPr>
                <w:rFonts w:hint="eastAsia" w:ascii="宋体" w:hAnsi="宋体" w:cs="宋体"/>
                <w:sz w:val="20"/>
                <w:szCs w:val="20"/>
                <w:lang w:bidi="ar"/>
              </w:rPr>
              <w:t xml:space="preserve">无线设备同时连接≥8个。</w:t>
            </w:r>
            <w:r>
              <w:rPr>
                <w:rFonts w:hint="eastAsia" w:ascii="宋体" w:hAnsi="宋体" w:cs="宋体"/>
                <w:sz w:val="20"/>
                <w:szCs w:val="20"/>
                <w:lang w:bidi="ar"/>
              </w:rPr>
              <w:br/>
              <w:t xml:space="preserve">8、支持通过叩击和拍击的手势快速唤起黑板软件，支持三个屏幕分别通过手势唤起。</w:t>
            </w:r>
            <w:r>
              <w:rPr>
                <w:rFonts w:hint="eastAsia" w:ascii="宋体" w:hAnsi="宋体" w:cs="宋体"/>
                <w:sz w:val="20"/>
                <w:szCs w:val="20"/>
                <w:lang w:bidi="ar"/>
              </w:rPr>
              <w:br/>
              <w:t xml:space="preserve">9、支持打开三屏一体化黑板，三块屏幕都变成一体化的黑板，支持书写，板擦、加页、打开照片、保存板书。支持多人同时书写，板书支持三个屏幕拼接保存为一张图片。</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精品智慧教室</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双屏智慧黑板</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双屏硬件：</w:t>
            </w:r>
            <w:r>
              <w:rPr>
                <w:rFonts w:hint="eastAsia" w:ascii="宋体" w:hAnsi="宋体" w:cs="宋体"/>
                <w:sz w:val="20"/>
                <w:szCs w:val="20"/>
                <w:lang w:bidi="ar"/>
              </w:rPr>
              <w:br/>
              <w:t xml:space="preserve">1、智慧黑板</w:t>
            </w:r>
            <w:r>
              <w:rPr>
                <w:rFonts w:hint="eastAsia" w:ascii="宋体" w:hAnsi="宋体" w:cs="宋体"/>
                <w:sz w:val="20"/>
                <w:szCs w:val="20"/>
                <w:lang w:bidi="ar"/>
              </w:rPr>
              <w:t xml:space="preserve">板</w:t>
            </w:r>
            <w:r>
              <w:rPr>
                <w:rFonts w:hint="eastAsia" w:ascii="宋体" w:hAnsi="宋体" w:cs="宋体"/>
                <w:sz w:val="20"/>
                <w:szCs w:val="20"/>
                <w:lang w:bidi="ar"/>
              </w:rPr>
              <w:t xml:space="preserve">采用双拼结构方式，双屏黑板长度≥6200mm，高度≥1200mm，液晶显示尺寸≥86英寸，数量≥2个，分辨率：3840*2160，屏幕刷新率可达60Hz。</w:t>
            </w:r>
            <w:r>
              <w:rPr>
                <w:rFonts w:hint="eastAsia" w:ascii="宋体" w:hAnsi="宋体" w:cs="宋体"/>
                <w:sz w:val="20"/>
                <w:szCs w:val="20"/>
                <w:lang w:bidi="ar"/>
              </w:rPr>
              <w:br/>
              <w:t xml:space="preserve">2、电容全贴合触控技术，在Windows与Android下均支持40点同时触控。</w:t>
            </w:r>
            <w:r>
              <w:rPr>
                <w:rFonts w:hint="eastAsia" w:ascii="宋体" w:hAnsi="宋体" w:cs="宋体"/>
                <w:sz w:val="20"/>
                <w:szCs w:val="20"/>
                <w:lang w:bidi="ar"/>
              </w:rPr>
              <w:br/>
              <w:t xml:space="preserve">3、≥2路前置USB3.0接口，≥1路USB Type-C。后置RJ45≥1路，音频输入≥1路，RS232≥1路，VGA输入接口≥1路。</w:t>
            </w:r>
            <w:r>
              <w:rPr>
                <w:rFonts w:hint="eastAsia" w:ascii="宋体" w:hAnsi="宋体" w:cs="宋体"/>
                <w:sz w:val="20"/>
                <w:szCs w:val="20"/>
                <w:lang w:bidi="ar"/>
              </w:rPr>
              <w:br/>
              <w:t xml:space="preserve">4、内置无线传屏接收端，Android和Windows系统下无需外部接收组件，无线传屏发射器与交互设备匹配后可实现无线传屏功能，可将外部电脑设备的视频、音频、触控、信号无线传至交互设备上，支持双向传输。</w:t>
            </w:r>
            <w:r>
              <w:rPr>
                <w:rFonts w:hint="eastAsia" w:ascii="宋体" w:hAnsi="宋体" w:cs="宋体"/>
                <w:sz w:val="20"/>
                <w:szCs w:val="20"/>
                <w:lang w:bidi="ar"/>
              </w:rPr>
              <w:br/>
              <w:t xml:space="preserve">双屏软件：</w:t>
            </w:r>
            <w:r>
              <w:rPr>
                <w:rFonts w:hint="eastAsia" w:ascii="宋体" w:hAnsi="宋体" w:cs="宋体"/>
                <w:sz w:val="20"/>
                <w:szCs w:val="20"/>
                <w:lang w:bidi="ar"/>
              </w:rPr>
              <w:br/>
              <w:t xml:space="preserve">1、基于Windows版本的教师授课双屏互动软件，适合于“双大屏”和“双大屏+桌面屏”的2种显示模式，广泛应用于多资源对比展示的教学环境。</w:t>
            </w:r>
            <w:r>
              <w:rPr>
                <w:rFonts w:hint="eastAsia" w:ascii="宋体" w:hAnsi="宋体" w:cs="宋体"/>
                <w:sz w:val="20"/>
                <w:szCs w:val="20"/>
                <w:lang w:bidi="ar"/>
              </w:rPr>
              <w:br/>
              <w:t xml:space="preserve">2、双大屏具有同步显示和对比显示：同步显示支持双屏显示完全一致的内容；对比显示支持双屏显示两两不同内容，当展示一个文件时，双屏自动显示一样的内容；展示2个文件时，自动显示为对比模式；所有展示文件按“自适应”方式显示，等比例缩放，不能出现拉伸及变形。</w:t>
            </w:r>
            <w:r>
              <w:rPr>
                <w:rFonts w:hint="eastAsia" w:ascii="宋体" w:hAnsi="宋体" w:cs="宋体"/>
                <w:sz w:val="20"/>
                <w:szCs w:val="20"/>
                <w:lang w:bidi="ar"/>
              </w:rPr>
              <w:br/>
              <w:t xml:space="preserve">3、多视窗监看功能：大屏分为文件列表区和展示区，教师每打开一个文件都以</w:t>
            </w:r>
            <w:r>
              <w:rPr>
                <w:rFonts w:hint="eastAsia" w:ascii="宋体" w:hAnsi="宋体" w:cs="宋体"/>
                <w:sz w:val="20"/>
                <w:szCs w:val="20"/>
                <w:lang w:bidi="ar"/>
              </w:rPr>
              <w:t xml:space="preserve">缩略图</w:t>
            </w:r>
            <w:r>
              <w:rPr>
                <w:rFonts w:hint="eastAsia" w:ascii="宋体" w:hAnsi="宋体" w:cs="宋体"/>
                <w:sz w:val="20"/>
                <w:szCs w:val="20"/>
                <w:lang w:bidi="ar"/>
              </w:rPr>
              <w:t xml:space="preserve">的方式显示在文件列表区，</w:t>
            </w:r>
            <w:r>
              <w:rPr>
                <w:rFonts w:hint="eastAsia" w:ascii="宋体" w:hAnsi="宋体" w:cs="宋体"/>
                <w:sz w:val="20"/>
                <w:szCs w:val="20"/>
                <w:lang w:bidi="ar"/>
              </w:rPr>
              <w:t xml:space="preserve">需展示</w:t>
            </w:r>
            <w:r>
              <w:rPr>
                <w:rFonts w:hint="eastAsia" w:ascii="宋体" w:hAnsi="宋体" w:cs="宋体"/>
                <w:sz w:val="20"/>
                <w:szCs w:val="20"/>
                <w:lang w:bidi="ar"/>
              </w:rPr>
              <w:t xml:space="preserve">时将列表区的文件拖入展示区即可；展示文件默认全屏展示，文件列表区在长时间不使用时自动收拢为快捷图标，需要操作时，再次点开即可，不影响教师教学。双大屏均具有相同操作功能，以方便教师在讲台上自由授课。</w:t>
            </w:r>
            <w:r>
              <w:rPr>
                <w:rFonts w:hint="eastAsia" w:ascii="宋体" w:hAnsi="宋体" w:cs="宋体"/>
                <w:sz w:val="20"/>
                <w:szCs w:val="20"/>
                <w:lang w:bidi="ar"/>
              </w:rPr>
              <w:br/>
              <w:t xml:space="preserve">4、展示文件的操作，展示中的文件具有一键关闭、编辑、批注等常用操作功能，针对教学使用较多的PPT文件支持一键“PPT上下页”展示；双屏对比教学时，支持一键互换，一键广播和一键调用黑板等功能。</w:t>
            </w:r>
            <w:r>
              <w:rPr>
                <w:rFonts w:hint="eastAsia" w:ascii="宋体" w:hAnsi="宋体" w:cs="宋体"/>
                <w:sz w:val="20"/>
                <w:szCs w:val="20"/>
                <w:lang w:bidi="ar"/>
              </w:rPr>
              <w:br/>
              <w:t xml:space="preserve">5、系统自带电子黑板，具有分屏书写和单屏书写双大屏同步显示模式，教师在任意一侧大屏上均可打开黑板，支持双大屏同时打开黑板；当电子黑板被关闭时，大屏自动恢复之前的显示状态。电子黑板支持多页及分页自动记录功能，支持前后翻页，黑板被打开时自动新建一页，页面有书写内容后自动保存；</w:t>
            </w:r>
            <w:r>
              <w:rPr>
                <w:rFonts w:hint="eastAsia" w:ascii="宋体" w:hAnsi="宋体" w:cs="宋体"/>
                <w:sz w:val="20"/>
                <w:szCs w:val="20"/>
                <w:lang w:bidi="ar"/>
              </w:rPr>
              <w:t xml:space="preserve">当前后</w:t>
            </w:r>
            <w:r>
              <w:rPr>
                <w:rFonts w:hint="eastAsia" w:ascii="宋体" w:hAnsi="宋体" w:cs="宋体"/>
                <w:sz w:val="20"/>
                <w:szCs w:val="20"/>
                <w:lang w:bidi="ar"/>
              </w:rPr>
              <w:t xml:space="preserve">翻页时系统自动调取原书写内容并显示，可以继续修改。</w:t>
            </w:r>
            <w:r>
              <w:rPr>
                <w:rFonts w:hint="eastAsia" w:ascii="宋体" w:hAnsi="宋体" w:cs="宋体"/>
                <w:sz w:val="20"/>
                <w:szCs w:val="20"/>
                <w:lang w:bidi="ar"/>
              </w:rPr>
              <w:br/>
              <w:t xml:space="preserve">6、批注功能：授课过程中，教师可对展示文件进行实时批注，批注内容可以保存。</w:t>
            </w:r>
            <w:r>
              <w:rPr>
                <w:rFonts w:hint="eastAsia" w:ascii="宋体" w:hAnsi="宋体" w:cs="宋体"/>
                <w:sz w:val="20"/>
                <w:szCs w:val="20"/>
                <w:lang w:bidi="ar"/>
              </w:rPr>
              <w:br/>
              <w:t xml:space="preserve">7、单屏具有单屏单画面、单屏双画面，单屏三画面等展示模式，供教师自由选择。</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双屏触摸一体机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双屏硬件：</w:t>
            </w:r>
            <w:r>
              <w:rPr>
                <w:rFonts w:hint="eastAsia" w:ascii="宋体" w:hAnsi="宋体" w:cs="宋体"/>
                <w:sz w:val="20"/>
                <w:szCs w:val="20"/>
                <w:lang w:bidi="ar"/>
              </w:rPr>
              <w:br/>
              <w:t xml:space="preserve">1、智慧黑板</w:t>
            </w:r>
            <w:r>
              <w:rPr>
                <w:rFonts w:hint="eastAsia" w:ascii="宋体" w:hAnsi="宋体" w:cs="宋体"/>
                <w:sz w:val="20"/>
                <w:szCs w:val="20"/>
                <w:lang w:bidi="ar"/>
              </w:rPr>
              <w:t xml:space="preserve">板</w:t>
            </w:r>
            <w:r>
              <w:rPr>
                <w:rFonts w:hint="eastAsia" w:ascii="宋体" w:hAnsi="宋体" w:cs="宋体"/>
                <w:sz w:val="20"/>
                <w:szCs w:val="20"/>
                <w:lang w:bidi="ar"/>
              </w:rPr>
              <w:t xml:space="preserve">采用双拼结构方式，双屏黑板长度≥6200mm，高度≥1200mm。液晶显示尺寸≥86英寸，数量≥2个，分辨率：3840*2160，屏幕刷新率可达60Hz。</w:t>
            </w:r>
            <w:r>
              <w:rPr>
                <w:rFonts w:hint="eastAsia" w:ascii="宋体" w:hAnsi="宋体" w:cs="宋体"/>
                <w:sz w:val="20"/>
                <w:szCs w:val="20"/>
                <w:lang w:bidi="ar"/>
              </w:rPr>
              <w:br/>
            </w:r>
            <w:r>
              <w:rPr>
                <w:rFonts w:hint="eastAsia" w:ascii="宋体" w:hAnsi="宋体" w:cs="宋体"/>
                <w:sz w:val="20"/>
                <w:szCs w:val="20"/>
                <w:lang w:bidi="ar"/>
              </w:rPr>
              <w:t xml:space="preserve">2、电容全贴合触控技术，在Windows与Android下均支持40点同时触控。</w:t>
            </w:r>
            <w:r>
              <w:rPr>
                <w:rFonts w:hint="eastAsia" w:ascii="宋体" w:hAnsi="宋体" w:cs="宋体"/>
                <w:sz w:val="20"/>
                <w:szCs w:val="20"/>
                <w:lang w:bidi="ar"/>
              </w:rPr>
              <w:br/>
              <w:t xml:space="preserve">3、≥2路前置USB3.0接口，1路USB Type-C。后置RJ45≥1路，音频输入≥1路，RS232≥1路，VGA输入接口≥1路。</w:t>
            </w:r>
            <w:r>
              <w:rPr>
                <w:rFonts w:hint="eastAsia" w:ascii="宋体" w:hAnsi="宋体" w:cs="宋体"/>
                <w:sz w:val="20"/>
                <w:szCs w:val="20"/>
                <w:lang w:bidi="ar"/>
              </w:rPr>
              <w:br/>
              <w:t xml:space="preserve">4、内置无线传屏接收端，Android和Windows系统下无需外部接收组件，无线传屏发射器与交互设备匹配后可实现无线传屏功能，可将外部电脑设备的视频、音频、触控、信号无线传至交互设备上，支持双向传输。</w:t>
            </w:r>
            <w:r>
              <w:rPr>
                <w:rFonts w:hint="eastAsia" w:ascii="宋体" w:hAnsi="宋体" w:cs="宋体"/>
                <w:sz w:val="20"/>
                <w:szCs w:val="20"/>
                <w:lang w:bidi="ar"/>
              </w:rPr>
              <w:br/>
              <w:t xml:space="preserve">双屏软件：</w:t>
            </w:r>
            <w:r>
              <w:rPr>
                <w:rFonts w:hint="eastAsia" w:ascii="宋体" w:hAnsi="宋体" w:cs="宋体"/>
                <w:sz w:val="20"/>
                <w:szCs w:val="20"/>
                <w:lang w:bidi="ar"/>
              </w:rPr>
              <w:br/>
              <w:t xml:space="preserve">1、基于Windows版本的教师授课双屏互动软件，适合于“双大屏”和“双大屏+桌面屏”的2种显示模式，广泛应用于多资源对比展示的教学环境。</w:t>
            </w:r>
            <w:r>
              <w:rPr>
                <w:rFonts w:hint="eastAsia" w:ascii="宋体" w:hAnsi="宋体" w:cs="宋体"/>
                <w:sz w:val="20"/>
                <w:szCs w:val="20"/>
                <w:lang w:bidi="ar"/>
              </w:rPr>
              <w:br/>
              <w:t xml:space="preserve">2、双大屏具有同步显示和对比显示：同步显示支持双屏显示完全一致的内容；对比显示支持双屏显示两两不同内容，当展示一个文件时，双屏自动显示一样的内容；展示2个文件时，自动显示为对比模式；所有展示文件按“自适应”方式显示，等比例缩放，不能出现拉伸及变形。</w:t>
            </w:r>
            <w:r>
              <w:rPr>
                <w:rFonts w:hint="eastAsia" w:ascii="宋体" w:hAnsi="宋体" w:cs="宋体"/>
                <w:sz w:val="20"/>
                <w:szCs w:val="20"/>
                <w:lang w:bidi="ar"/>
              </w:rPr>
              <w:br/>
              <w:t xml:space="preserve">3、多视窗监看功能：大屏分为文件列表区和展示区，教师每打开一个文件都以</w:t>
            </w:r>
            <w:r>
              <w:rPr>
                <w:rFonts w:hint="eastAsia" w:ascii="宋体" w:hAnsi="宋体" w:cs="宋体"/>
                <w:sz w:val="20"/>
                <w:szCs w:val="20"/>
                <w:lang w:bidi="ar"/>
              </w:rPr>
              <w:t xml:space="preserve">缩略图</w:t>
            </w:r>
            <w:r>
              <w:rPr>
                <w:rFonts w:hint="eastAsia" w:ascii="宋体" w:hAnsi="宋体" w:cs="宋体"/>
                <w:sz w:val="20"/>
                <w:szCs w:val="20"/>
                <w:lang w:bidi="ar"/>
              </w:rPr>
              <w:t xml:space="preserve">的方式显示在文件列表区，</w:t>
            </w:r>
            <w:r>
              <w:rPr>
                <w:rFonts w:hint="eastAsia" w:ascii="宋体" w:hAnsi="宋体" w:cs="宋体"/>
                <w:sz w:val="20"/>
                <w:szCs w:val="20"/>
                <w:lang w:bidi="ar"/>
              </w:rPr>
              <w:t xml:space="preserve">需展示</w:t>
            </w:r>
            <w:r>
              <w:rPr>
                <w:rFonts w:hint="eastAsia" w:ascii="宋体" w:hAnsi="宋体" w:cs="宋体"/>
                <w:sz w:val="20"/>
                <w:szCs w:val="20"/>
                <w:lang w:bidi="ar"/>
              </w:rPr>
              <w:t xml:space="preserve">时将列表区的文件拖入展示区即可；展示文件默认全屏展示，文件列表区在长时间不使用时自动收拢为快捷图标，需要操作时，再次点开即可，不影响教师教学。双大屏均具有相同操作功能，以方便教师在讲台上自由授课。</w:t>
            </w:r>
            <w:r>
              <w:rPr>
                <w:rFonts w:hint="eastAsia" w:ascii="宋体" w:hAnsi="宋体" w:cs="宋体"/>
                <w:sz w:val="20"/>
                <w:szCs w:val="20"/>
                <w:lang w:bidi="ar"/>
              </w:rPr>
              <w:br/>
              <w:t xml:space="preserve">4、展示文件的操作，展示中的文件具有一键关闭、编辑、批注等常用操作功能，针对教学使用较多的PPT文件支持一键“PPT上下页”展示；双屏对比教学时，支持一键互换，一键广播和一键调用一体机等功能。</w:t>
            </w:r>
            <w:r>
              <w:rPr>
                <w:rFonts w:hint="eastAsia" w:ascii="宋体" w:hAnsi="宋体" w:cs="宋体"/>
                <w:sz w:val="20"/>
                <w:szCs w:val="20"/>
                <w:lang w:bidi="ar"/>
              </w:rPr>
              <w:br/>
              <w:t xml:space="preserve">5、系统自带电子黑板，具有分屏书写和单屏书写双大屏同步显示模式，教师在任意一侧大屏上均可打开黑板，支持双大屏同时打开黑板；当电子黑板被关闭时，大屏自动恢复之前的显示状态。电子黑板支持多页及分页自动记录功能，支持前后翻页，黑板被打开时自动新建一页，页面有书写内容后自动保存；</w:t>
            </w:r>
            <w:r>
              <w:rPr>
                <w:rFonts w:hint="eastAsia" w:ascii="宋体" w:hAnsi="宋体" w:cs="宋体"/>
                <w:sz w:val="20"/>
                <w:szCs w:val="20"/>
                <w:lang w:bidi="ar"/>
              </w:rPr>
              <w:t xml:space="preserve">当前后</w:t>
            </w:r>
            <w:r>
              <w:rPr>
                <w:rFonts w:hint="eastAsia" w:ascii="宋体" w:hAnsi="宋体" w:cs="宋体"/>
                <w:sz w:val="20"/>
                <w:szCs w:val="20"/>
                <w:lang w:bidi="ar"/>
              </w:rPr>
              <w:t xml:space="preserve">翻页时系统自动调取原书写内容并显示，可以继续修改。</w:t>
            </w:r>
            <w:r>
              <w:rPr>
                <w:rFonts w:hint="eastAsia" w:ascii="宋体" w:hAnsi="宋体" w:cs="宋体"/>
                <w:sz w:val="20"/>
                <w:szCs w:val="20"/>
                <w:lang w:bidi="ar"/>
              </w:rPr>
              <w:br/>
              <w:t xml:space="preserve">6、批注功能：授课过程中，教师可对展示文件进行实时批注，批注内容可以保存。</w:t>
            </w:r>
            <w:r>
              <w:rPr>
                <w:rFonts w:hint="eastAsia" w:ascii="宋体" w:hAnsi="宋体" w:cs="宋体"/>
                <w:sz w:val="20"/>
                <w:szCs w:val="20"/>
                <w:lang w:bidi="ar"/>
              </w:rPr>
              <w:br/>
              <w:t xml:space="preserve">7、单屏具有单屏单画面、单屏双画面，单屏三画面等展示模式，供教师自由选择。</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侧屏</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1、显示尺寸≥65"，LED背光节能环保技术；</w:t>
            </w:r>
            <w:r>
              <w:rPr>
                <w:rFonts w:hint="eastAsia" w:ascii="宋体" w:hAnsi="宋体" w:cs="宋体"/>
                <w:sz w:val="20"/>
                <w:szCs w:val="20"/>
                <w:lang w:bidi="ar"/>
              </w:rPr>
              <w:t xml:space="preserve">超窄边框</w:t>
            </w:r>
            <w:r>
              <w:rPr>
                <w:rFonts w:hint="eastAsia" w:ascii="宋体" w:hAnsi="宋体" w:cs="宋体"/>
                <w:sz w:val="20"/>
                <w:szCs w:val="20"/>
                <w:lang w:bidi="ar"/>
              </w:rPr>
              <w:t xml:space="preserve">，物理分辨率≥3840x2160 。</w:t>
            </w:r>
            <w:r>
              <w:rPr>
                <w:rFonts w:hint="eastAsia" w:ascii="宋体" w:hAnsi="宋体" w:cs="宋体"/>
                <w:sz w:val="20"/>
                <w:szCs w:val="20"/>
                <w:lang w:bidi="ar"/>
              </w:rPr>
              <w:br/>
              <w:t xml:space="preserve">2、HDMI高清输入接口≥2个，USB接口≥2个。</w:t>
            </w:r>
            <w:r>
              <w:rPr>
                <w:rFonts w:hint="eastAsia" w:ascii="宋体" w:hAnsi="宋体" w:cs="宋体"/>
                <w:sz w:val="20"/>
                <w:szCs w:val="20"/>
                <w:lang w:bidi="ar"/>
              </w:rPr>
              <w:br/>
              <w:t xml:space="preserve">3、屏体亮度≥350 cd/m2，对比度≥500000:1 响应时间≤8ms；使用寿命≥30000小时。</w:t>
            </w:r>
            <w:r>
              <w:rPr>
                <w:rFonts w:hint="eastAsia" w:ascii="宋体" w:hAnsi="宋体" w:cs="宋体"/>
                <w:sz w:val="20"/>
                <w:szCs w:val="20"/>
                <w:lang w:bidi="ar"/>
              </w:rPr>
              <w:br/>
              <w:t xml:space="preserve">4、工作时长：满足7*24小时无间断开机，保证长时间工作环境中稳定运行。</w:t>
            </w:r>
            <w:r>
              <w:rPr>
                <w:rFonts w:hint="eastAsia" w:ascii="宋体" w:hAnsi="宋体" w:cs="宋体"/>
                <w:sz w:val="20"/>
                <w:szCs w:val="20"/>
                <w:lang w:bidi="ar"/>
              </w:rPr>
              <w:br/>
              <w:t xml:space="preserve">5、支持HDMI开机信号唤醒功能，可关闭红外功能。</w:t>
            </w:r>
            <w:r>
              <w:rPr>
                <w:rFonts w:hint="eastAsia" w:ascii="宋体" w:hAnsi="宋体" w:cs="宋体"/>
                <w:sz w:val="20"/>
                <w:szCs w:val="20"/>
                <w:lang w:bidi="ar"/>
              </w:rPr>
              <w:br/>
              <w:t xml:space="preserve">6、具备像素偏移，通电自动开机，选择信号源启动，</w:t>
            </w:r>
            <w:r>
              <w:rPr>
                <w:rFonts w:hint="eastAsia" w:ascii="宋体" w:hAnsi="宋体" w:cs="宋体"/>
                <w:sz w:val="20"/>
                <w:szCs w:val="20"/>
                <w:lang w:bidi="ar"/>
              </w:rPr>
              <w:t xml:space="preserve">键锁功能</w:t>
            </w:r>
            <w:r>
              <w:rPr>
                <w:rFonts w:hint="eastAsia" w:ascii="宋体" w:hAnsi="宋体" w:cs="宋体"/>
                <w:sz w:val="20"/>
                <w:szCs w:val="20"/>
                <w:lang w:bidi="ar"/>
              </w:rPr>
              <w:t xml:space="preserve">，日程管理功能。</w:t>
            </w:r>
            <w:r>
              <w:rPr>
                <w:rFonts w:hint="eastAsia" w:ascii="宋体" w:hAnsi="宋体" w:cs="宋体"/>
                <w:sz w:val="20"/>
                <w:szCs w:val="20"/>
                <w:lang w:bidi="ar"/>
              </w:rPr>
              <w:br/>
              <w:t xml:space="preserve">7、需采用壁挂式安装，包含安装支架、HDMI高清线缆（从显示终端敷设至讲台内）、电源线缆、HDMI分配器（输入接口：1*HDMI，输出接口：4*HDMI，4K60Hz HDMI2.0，支持HDCP2.2协议认证）等满足系统所需辅材。</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LED大屏（2组）</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1、像素点间距：≤1.538mm±0.05mm；模组尺寸：320mm*160mm；屏幕尺寸：6.4m*3.84m。</w:t>
            </w:r>
            <w:r>
              <w:rPr>
                <w:rFonts w:hint="eastAsia" w:ascii="宋体" w:hAnsi="宋体" w:cs="宋体"/>
                <w:sz w:val="20"/>
                <w:szCs w:val="20"/>
                <w:lang w:bidi="ar"/>
              </w:rPr>
              <w:br/>
              <w:t xml:space="preserve">2、像素密度：≥422500Dots/㎡；像素中心距相对偏差：C级，JX≤1％。</w:t>
            </w:r>
            <w:r>
              <w:rPr>
                <w:rFonts w:hint="eastAsia" w:ascii="宋体" w:hAnsi="宋体" w:cs="宋体"/>
                <w:sz w:val="20"/>
                <w:szCs w:val="20"/>
                <w:lang w:bidi="ar"/>
              </w:rPr>
              <w:br/>
              <w:t xml:space="preserve">3、水平/垂直损失亮度检测：在1/2亮度值（500cd/㎡）时，左右水平视角各位≥82.5°，上下垂直视角各位≥82.5°。</w:t>
            </w:r>
            <w:r>
              <w:rPr>
                <w:rFonts w:hint="eastAsia" w:ascii="宋体" w:hAnsi="宋体" w:cs="宋体"/>
                <w:sz w:val="20"/>
                <w:szCs w:val="20"/>
                <w:lang w:bidi="ar"/>
              </w:rPr>
              <w:br/>
              <w:t xml:space="preserve">4、供电方式：支持模组级DC供电方式（48Vdc~60Vdc）；能源效率：≥2.0cd/W。</w:t>
            </w:r>
            <w:r>
              <w:rPr>
                <w:rFonts w:hint="eastAsia" w:ascii="宋体" w:hAnsi="宋体" w:cs="宋体"/>
                <w:sz w:val="20"/>
                <w:szCs w:val="20"/>
                <w:lang w:bidi="ar"/>
              </w:rPr>
              <w:br/>
              <w:t xml:space="preserve">5、水平视觉视角：将LED显示屏按正常使用时的水平方向放置，在额定工作条件下供电点亮LED显示屏，人眼沿水平方向左右移动观看LED显示屏，移动到人眼主观感觉LED显示屏</w:t>
            </w:r>
            <w:r>
              <w:rPr>
                <w:rFonts w:hint="eastAsia" w:ascii="宋体" w:hAnsi="宋体" w:cs="宋体"/>
                <w:sz w:val="20"/>
                <w:szCs w:val="20"/>
                <w:lang w:bidi="ar"/>
              </w:rPr>
              <w:t xml:space="preserve">出现缺色或</w:t>
            </w:r>
            <w:r>
              <w:rPr>
                <w:rFonts w:hint="eastAsia" w:ascii="宋体" w:hAnsi="宋体" w:cs="宋体"/>
                <w:sz w:val="20"/>
                <w:szCs w:val="20"/>
                <w:lang w:bidi="ar"/>
              </w:rPr>
              <w:t xml:space="preserve">整屏一致性出现差异时，此时距LED显示屏法线方向左右移动的角度和作为水平视觉视角。</w:t>
            </w:r>
            <w:r>
              <w:rPr>
                <w:rFonts w:hint="eastAsia" w:ascii="宋体" w:hAnsi="宋体" w:cs="宋体"/>
                <w:sz w:val="20"/>
                <w:szCs w:val="20"/>
                <w:lang w:bidi="ar"/>
              </w:rPr>
              <w:br/>
              <w:t xml:space="preserve">6、垂直视觉视角：将LED显示屏正常使用时的垂直方向旋转90°转到水平方向放置，在额定工作条件下供电点亮LED显示屏，人眼</w:t>
            </w:r>
            <w:r>
              <w:rPr>
                <w:rFonts w:hint="eastAsia" w:ascii="宋体" w:hAnsi="宋体" w:cs="宋体"/>
                <w:sz w:val="20"/>
                <w:szCs w:val="20"/>
                <w:lang w:bidi="ar"/>
              </w:rPr>
              <w:t xml:space="preserve">沿此时</w:t>
            </w:r>
            <w:r>
              <w:rPr>
                <w:rFonts w:hint="eastAsia" w:ascii="宋体" w:hAnsi="宋体" w:cs="宋体"/>
                <w:sz w:val="20"/>
                <w:szCs w:val="20"/>
                <w:lang w:bidi="ar"/>
              </w:rPr>
              <w:t xml:space="preserve">LED显示屏，移动到人眼主观感觉LED显示屏</w:t>
            </w:r>
            <w:r>
              <w:rPr>
                <w:rFonts w:hint="eastAsia" w:ascii="宋体" w:hAnsi="宋体" w:cs="宋体"/>
                <w:sz w:val="20"/>
                <w:szCs w:val="20"/>
                <w:lang w:bidi="ar"/>
              </w:rPr>
              <w:t xml:space="preserve">出现缺色或</w:t>
            </w:r>
            <w:r>
              <w:rPr>
                <w:rFonts w:hint="eastAsia" w:ascii="宋体" w:hAnsi="宋体" w:cs="宋体"/>
                <w:sz w:val="20"/>
                <w:szCs w:val="20"/>
                <w:lang w:bidi="ar"/>
              </w:rPr>
              <w:t xml:space="preserve">整屏一致性出现差异时，此时距LED显示屏法线方向左右移动的角度和作为垂直视觉视角。</w:t>
            </w:r>
            <w:r>
              <w:rPr>
                <w:rFonts w:hint="eastAsia" w:ascii="宋体" w:hAnsi="宋体" w:cs="宋体"/>
                <w:sz w:val="20"/>
                <w:szCs w:val="20"/>
                <w:lang w:bidi="ar"/>
              </w:rPr>
              <w:br/>
              <w:t xml:space="preserve">7、包含钢体机构、HDMI高清线缆（从显示终端敷设至讲台内）、配电柜（不低于20kw）、电源线缆等辅材及其他满足系统所需材料。</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49.152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tcPr>
          <w:p>
            <w:pPr>
              <w:jc w:val="center"/>
              <w:widowControl/>
              <w:rPr>
                <w:rFonts w:ascii="宋体" w:hAnsi="宋体" w:cs="宋体"/>
                <w:sz w:val="22"/>
              </w:rPr>
            </w:pPr>
            <w:r>
              <w:rPr>
                <w:rFonts w:hint="eastAsia" w:ascii="宋体" w:hAnsi="宋体" w:cs="宋体"/>
                <w:sz w:val="22"/>
                <w:lang w:bidi="ar"/>
              </w:rPr>
              <w:t xml:space="preserve">报告厅</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屏体控制器</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1、≥六画面，带载1560万，横向最大16384，纵向8192。</w:t>
            </w:r>
            <w:r>
              <w:rPr>
                <w:rFonts w:hint="eastAsia" w:ascii="宋体" w:hAnsi="宋体" w:cs="宋体"/>
                <w:sz w:val="20"/>
                <w:szCs w:val="20"/>
                <w:lang w:bidi="ar"/>
              </w:rPr>
              <w:br/>
              <w:t xml:space="preserve">2、≥1*AUDIO,1*SDI,1*HDMI2.0,1*DP1.2,4*HDMI1.3输入；≥24网口，1*AUDIO输出。</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显示屏专用管理软件，配合发送、接收、监控以及多功能卡，用户可以方便的实现对LED显示屏的智能配置、参数调节、亮度控制、电源管理、屏体校正以及硬件监控。</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55寸标亮液晶</w:t>
            </w:r>
            <w:r>
              <w:rPr>
                <w:rFonts w:hint="eastAsia" w:ascii="宋体" w:hAnsi="宋体" w:cs="宋体"/>
                <w:sz w:val="20"/>
                <w:szCs w:val="20"/>
                <w:lang w:bidi="ar"/>
              </w:rPr>
              <w:t xml:space="preserve">拼接单元</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1、支持1920*1080高清显示。</w:t>
            </w:r>
            <w:r>
              <w:rPr>
                <w:rFonts w:hint="eastAsia" w:ascii="宋体" w:hAnsi="宋体" w:cs="宋体"/>
                <w:sz w:val="20"/>
                <w:szCs w:val="20"/>
                <w:lang w:bidi="ar"/>
              </w:rPr>
              <w:br/>
              <w:t xml:space="preserve">2、支持1 CVBS, 1 VGA 1 DVI-D, 1 HDMI, 1 RS232, 1 USB, 1 IR；控制方式RS-232(RJ45接口)。</w:t>
            </w:r>
            <w:r>
              <w:rPr>
                <w:rFonts w:hint="eastAsia" w:ascii="宋体" w:hAnsi="宋体" w:cs="宋体"/>
                <w:sz w:val="20"/>
                <w:szCs w:val="20"/>
                <w:lang w:bidi="ar"/>
              </w:rPr>
              <w:br/>
              <w:t xml:space="preserve">3、双边拼缝1.7mm；视角：垂直上下178°,水平左右178°(CR≥10)；响应时间：8.5ms(G to G)；对比度：4000:1；亮度：500cd/㎡；功耗：160W；电源要求：AC 100-240V～, 50/60Hz；寿命：≥50000 小时；运行温度和湿度： 0℃-+40℃，10%-90%。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可视化管理中心</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55寸前维护支架</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left"/>
              <w:widowControl/>
              <w:rPr>
                <w:rFonts w:ascii="宋体" w:hAnsi="宋体" w:cs="宋体"/>
                <w:sz w:val="20"/>
                <w:szCs w:val="20"/>
              </w:rPr>
            </w:pPr>
            <w:r>
              <w:rPr>
                <w:rFonts w:hint="eastAsia" w:ascii="宋体" w:hAnsi="宋体" w:cs="宋体"/>
                <w:sz w:val="20"/>
                <w:szCs w:val="20"/>
                <w:lang w:bidi="ar"/>
              </w:rPr>
              <w:t xml:space="preserve">1、55寸LCD双层前维护支架。</w:t>
            </w:r>
            <w:r>
              <w:rPr>
                <w:rFonts w:hint="eastAsia" w:ascii="宋体" w:hAnsi="宋体" w:cs="宋体"/>
                <w:sz w:val="20"/>
                <w:szCs w:val="20"/>
                <w:lang w:bidi="ar"/>
              </w:rPr>
              <w:br/>
              <w:t xml:space="preserve">2、优质冷轧钢板，防生锈静电喷塑，液压杆强度合适，重压不变形。</w:t>
            </w:r>
            <w:r>
              <w:rPr>
                <w:rFonts w:hint="eastAsia" w:ascii="宋体" w:hAnsi="宋体" w:cs="宋体"/>
                <w:sz w:val="20"/>
                <w:szCs w:val="20"/>
                <w:lang w:bidi="ar"/>
              </w:rPr>
              <w:br/>
              <w:t xml:space="preserve">3、≥90KG承载重量。</w:t>
            </w:r>
            <w:r>
              <w:rPr>
                <w:rFonts w:hint="eastAsia" w:ascii="宋体" w:hAnsi="宋体" w:cs="宋体"/>
                <w:sz w:val="20"/>
                <w:szCs w:val="20"/>
                <w:lang w:bidi="ar"/>
              </w:rPr>
              <w:br/>
              <w:t xml:space="preserve">4、90-280mm伸缩，每个拼接显示单元可正面单独弹出和推入，完全正面安装、布线、调试和维护。</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控制主机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支持自</w:t>
            </w:r>
            <w:r>
              <w:rPr>
                <w:rFonts w:hint="eastAsia" w:ascii="宋体" w:hAnsi="宋体" w:cs="宋体"/>
                <w:sz w:val="20"/>
                <w:szCs w:val="20"/>
                <w:lang w:bidi="ar"/>
              </w:rPr>
              <w:t xml:space="preserve">检，自检项目包括:运行情况.CPU、EMMC、内存、电压、温度等状态。</w:t>
            </w:r>
            <w:r>
              <w:rPr>
                <w:rFonts w:hint="eastAsia" w:ascii="宋体" w:hAnsi="宋体" w:cs="宋体"/>
                <w:sz w:val="20"/>
                <w:szCs w:val="20"/>
                <w:lang w:bidi="ar"/>
              </w:rPr>
              <w:br/>
              <w:t xml:space="preserve">2、IPC 解码卡检验支持2路RJ45网口输入，最大支持4路3840 x2160/30fps或16路1920x1080/30fps。</w:t>
            </w:r>
            <w:r>
              <w:rPr>
                <w:rFonts w:hint="eastAsia" w:ascii="宋体" w:hAnsi="宋体" w:cs="宋体"/>
                <w:sz w:val="20"/>
                <w:szCs w:val="20"/>
                <w:lang w:bidi="ar"/>
              </w:rPr>
              <w:br/>
              <w:t xml:space="preserve">3、HDMI 带音频输出检验 支持4路HDMI带音频</w:t>
            </w:r>
            <w:r>
              <w:rPr>
                <w:rFonts w:hint="eastAsia" w:ascii="宋体" w:hAnsi="宋体" w:cs="宋体"/>
                <w:sz w:val="20"/>
                <w:szCs w:val="20"/>
                <w:lang w:bidi="ar"/>
              </w:rPr>
              <w:t xml:space="preserve">输出卡</w:t>
            </w:r>
            <w:r>
              <w:rPr>
                <w:rFonts w:hint="eastAsia" w:ascii="宋体" w:hAnsi="宋体" w:cs="宋体"/>
                <w:sz w:val="20"/>
                <w:szCs w:val="20"/>
                <w:lang w:bidi="ar"/>
              </w:rPr>
              <w:t xml:space="preserve">和2路HDM12.0带音频输出卡，2路HDMI带音频输出卡中，第二路音频复制第一路音频输出，4路HDMI带音频</w:t>
            </w:r>
            <w:r>
              <w:rPr>
                <w:rFonts w:hint="eastAsia" w:ascii="宋体" w:hAnsi="宋体" w:cs="宋体"/>
                <w:sz w:val="20"/>
                <w:szCs w:val="20"/>
                <w:lang w:bidi="ar"/>
              </w:rPr>
              <w:t xml:space="preserve">输出卡</w:t>
            </w:r>
            <w:r>
              <w:rPr>
                <w:rFonts w:hint="eastAsia" w:ascii="宋体" w:hAnsi="宋体" w:cs="宋体"/>
                <w:sz w:val="20"/>
                <w:szCs w:val="20"/>
                <w:lang w:bidi="ar"/>
              </w:rPr>
              <w:t xml:space="preserve">的每路音频支持独立输出。  </w:t>
            </w:r>
            <w:r>
              <w:rPr>
                <w:rFonts w:hint="eastAsia" w:ascii="宋体" w:hAnsi="宋体" w:cs="宋体"/>
                <w:sz w:val="20"/>
                <w:szCs w:val="20"/>
                <w:lang w:bidi="ar"/>
              </w:rPr>
              <w:br/>
              <w:t xml:space="preserve">4、拼接屏幕支持1个OSD文字叠加显示，最大尺寸支持19200x3240，且透明度和位置可调，支持对字体间距、颜色、</w:t>
            </w:r>
            <w:r>
              <w:rPr>
                <w:rFonts w:hint="eastAsia" w:ascii="宋体" w:hAnsi="宋体" w:cs="宋体"/>
                <w:sz w:val="20"/>
                <w:szCs w:val="20"/>
                <w:lang w:bidi="ar"/>
              </w:rPr>
              <w:t xml:space="preserve">位置、透明度、运动特效等参数设置，支持缩放。</w:t>
            </w:r>
            <w:r>
              <w:rPr>
                <w:rFonts w:hint="eastAsia" w:ascii="宋体" w:hAnsi="宋体" w:cs="宋体"/>
                <w:sz w:val="20"/>
                <w:szCs w:val="20"/>
                <w:lang w:bidi="ar"/>
              </w:rPr>
              <w:br/>
              <w:t xml:space="preserve">5、支持所有输入</w:t>
            </w:r>
            <w:r>
              <w:rPr>
                <w:rFonts w:hint="eastAsia" w:ascii="宋体" w:hAnsi="宋体" w:cs="宋体"/>
                <w:sz w:val="20"/>
                <w:szCs w:val="20"/>
                <w:lang w:bidi="ar"/>
              </w:rPr>
              <w:t xml:space="preserve">源同时预</w:t>
            </w:r>
            <w:r>
              <w:rPr>
                <w:rFonts w:hint="eastAsia" w:ascii="宋体" w:hAnsi="宋体" w:cs="宋体"/>
                <w:sz w:val="20"/>
                <w:szCs w:val="20"/>
                <w:lang w:bidi="ar"/>
              </w:rPr>
              <w:t xml:space="preserve">监，支持对所有输出进行回显(包含IP流回显)。   </w:t>
            </w:r>
            <w:r>
              <w:rPr>
                <w:rFonts w:hint="eastAsia" w:ascii="宋体" w:hAnsi="宋体" w:cs="宋体"/>
                <w:sz w:val="20"/>
                <w:szCs w:val="20"/>
                <w:lang w:bidi="ar"/>
              </w:rPr>
              <w:br/>
              <w:t xml:space="preserve">6、支持实时上屏和预编上</w:t>
            </w:r>
            <w:r>
              <w:rPr>
                <w:rFonts w:hint="eastAsia" w:ascii="宋体" w:hAnsi="宋体" w:cs="宋体"/>
                <w:sz w:val="20"/>
                <w:szCs w:val="20"/>
                <w:lang w:bidi="ar"/>
              </w:rPr>
              <w:t xml:space="preserve">屏两种</w:t>
            </w:r>
            <w:r>
              <w:rPr>
                <w:rFonts w:hint="eastAsia" w:ascii="宋体" w:hAnsi="宋体" w:cs="宋体"/>
                <w:sz w:val="20"/>
                <w:szCs w:val="20"/>
                <w:lang w:bidi="ar"/>
              </w:rPr>
              <w:t xml:space="preserve">模式，实时上</w:t>
            </w:r>
            <w:r>
              <w:rPr>
                <w:rFonts w:hint="eastAsia" w:ascii="宋体" w:hAnsi="宋体" w:cs="宋体"/>
                <w:sz w:val="20"/>
                <w:szCs w:val="20"/>
                <w:lang w:bidi="ar"/>
              </w:rPr>
              <w:t xml:space="preserve">屏模式</w:t>
            </w:r>
            <w:r>
              <w:rPr>
                <w:rFonts w:hint="eastAsia" w:ascii="宋体" w:hAnsi="宋体" w:cs="宋体"/>
                <w:sz w:val="20"/>
                <w:szCs w:val="20"/>
                <w:lang w:bidi="ar"/>
              </w:rPr>
              <w:t xml:space="preserve">可实现用户编辑实时上屏显示:预编上</w:t>
            </w:r>
            <w:r>
              <w:rPr>
                <w:rFonts w:hint="eastAsia" w:ascii="宋体" w:hAnsi="宋体" w:cs="宋体"/>
                <w:sz w:val="20"/>
                <w:szCs w:val="20"/>
                <w:lang w:bidi="ar"/>
              </w:rPr>
              <w:t xml:space="preserve">屏模式</w:t>
            </w:r>
            <w:r>
              <w:rPr>
                <w:rFonts w:hint="eastAsia" w:ascii="宋体" w:hAnsi="宋体" w:cs="宋体"/>
                <w:sz w:val="20"/>
                <w:szCs w:val="20"/>
                <w:lang w:bidi="ar"/>
              </w:rPr>
              <w:t xml:space="preserve">支持在批件</w:t>
            </w:r>
            <w:r>
              <w:rPr>
                <w:rFonts w:hint="eastAsia" w:ascii="宋体" w:hAnsi="宋体" w:cs="宋体"/>
                <w:sz w:val="20"/>
                <w:szCs w:val="20"/>
                <w:lang w:bidi="ar"/>
              </w:rPr>
              <w:t xml:space="preserve">这进行</w:t>
            </w:r>
            <w:r>
              <w:rPr>
                <w:rFonts w:hint="eastAsia" w:ascii="宋体" w:hAnsi="宋体" w:cs="宋体"/>
                <w:sz w:val="20"/>
                <w:szCs w:val="20"/>
                <w:lang w:bidi="ar"/>
              </w:rPr>
              <w:t xml:space="preserve">显示内容预编辑后，再上屏显示。    </w:t>
            </w:r>
            <w:r>
              <w:rPr>
                <w:rFonts w:hint="eastAsia" w:ascii="宋体" w:hAnsi="宋体" w:cs="宋体"/>
                <w:sz w:val="20"/>
                <w:szCs w:val="20"/>
                <w:lang w:bidi="ar"/>
              </w:rPr>
              <w:br/>
              <w:t xml:space="preserve">7、3D 显示功能检验 搭配外接发送卡，配合使用3D眼镜和外置发射器(内置3D片源)，可在外</w:t>
            </w:r>
            <w:r>
              <w:rPr>
                <w:rFonts w:hint="eastAsia" w:ascii="宋体" w:hAnsi="宋体" w:cs="宋体"/>
                <w:sz w:val="20"/>
                <w:szCs w:val="20"/>
                <w:lang w:bidi="ar"/>
              </w:rPr>
              <w:t xml:space="preserve">接普通</w:t>
            </w:r>
            <w:r>
              <w:rPr>
                <w:rFonts w:hint="eastAsia" w:ascii="宋体" w:hAnsi="宋体" w:cs="宋体"/>
                <w:sz w:val="20"/>
                <w:szCs w:val="20"/>
                <w:lang w:bidi="ar"/>
              </w:rPr>
              <w:t xml:space="preserve">LED显示屏上显示3D 效果。   </w:t>
            </w:r>
            <w:r>
              <w:rPr>
                <w:rFonts w:hint="eastAsia" w:ascii="宋体" w:hAnsi="宋体" w:cs="宋体"/>
                <w:sz w:val="20"/>
                <w:szCs w:val="20"/>
                <w:lang w:bidi="ar"/>
              </w:rPr>
              <w:br/>
              <w:t xml:space="preserve">8、安全防范报警设备的电源插头或电源引入端与外壳裸露金属部件之间的绝缘电阻，</w:t>
            </w:r>
            <w:r>
              <w:rPr>
                <w:rFonts w:hint="eastAsia" w:ascii="宋体" w:hAnsi="宋体" w:cs="宋体"/>
                <w:sz w:val="20"/>
                <w:szCs w:val="20"/>
                <w:lang w:bidi="ar"/>
              </w:rPr>
              <w:t xml:space="preserve">经相对</w:t>
            </w:r>
            <w:r>
              <w:rPr>
                <w:rFonts w:hint="eastAsia" w:ascii="宋体" w:hAnsi="宋体" w:cs="宋体"/>
                <w:sz w:val="20"/>
                <w:szCs w:val="20"/>
                <w:lang w:bidi="ar"/>
              </w:rPr>
              <w:t xml:space="preserve">湿热度为91%~95%、温度为40℃、48h的受潮预处理后，加强绝缘的设备不小于5MΩ，基本绝缘的设备不小于2MΩ，Ⅲ类设备不小于1MΩ工作电压超过500V的设备，上述绝缘电阻的阻值数应乘以一个系数，该系数等于工作电压除以500V。</w:t>
            </w:r>
            <w:r>
              <w:rPr>
                <w:rFonts w:hint="eastAsia" w:ascii="宋体" w:hAnsi="宋体" w:cs="宋体"/>
                <w:sz w:val="20"/>
                <w:szCs w:val="20"/>
                <w:lang w:bidi="ar"/>
              </w:rPr>
              <w:br/>
              <w:t xml:space="preserve">9、设备背板的最大交换速率可达900Gb/s，最大程度保障输入输出板卡之间的视频信息交换及分布。（提供具有CMA认证的检测报告复印件）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HDMI</w:t>
            </w:r>
            <w:r>
              <w:rPr>
                <w:rFonts w:hint="eastAsia" w:ascii="宋体" w:hAnsi="宋体" w:cs="宋体"/>
                <w:sz w:val="20"/>
                <w:szCs w:val="20"/>
                <w:lang w:bidi="ar"/>
              </w:rPr>
              <w:t xml:space="preserve">输入卡</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left"/>
              <w:widowControl/>
              <w:rPr>
                <w:rFonts w:ascii="宋体" w:hAnsi="宋体" w:cs="宋体"/>
                <w:sz w:val="20"/>
                <w:szCs w:val="20"/>
              </w:rPr>
            </w:pPr>
            <w:r>
              <w:rPr>
                <w:rFonts w:hint="eastAsia" w:ascii="宋体" w:hAnsi="宋体" w:cs="宋体"/>
                <w:sz w:val="20"/>
                <w:szCs w:val="20"/>
                <w:lang w:bidi="ar"/>
              </w:rPr>
              <w:t xml:space="preserve">DVI/HDMI输入/</w:t>
            </w:r>
            <w:r>
              <w:rPr>
                <w:rFonts w:hint="eastAsia" w:ascii="宋体" w:hAnsi="宋体" w:cs="宋体"/>
                <w:sz w:val="20"/>
                <w:szCs w:val="20"/>
                <w:lang w:bidi="ar"/>
              </w:rPr>
              <w:t xml:space="preserve">输出卡</w:t>
            </w:r>
            <w:r>
              <w:rPr>
                <w:rFonts w:hint="eastAsia" w:ascii="宋体" w:hAnsi="宋体" w:cs="宋体"/>
                <w:sz w:val="20"/>
                <w:szCs w:val="20"/>
                <w:lang w:bidi="ar"/>
              </w:rPr>
              <w:t xml:space="preserve">检验DVI输入卡、HDMI</w:t>
            </w:r>
            <w:r>
              <w:rPr>
                <w:rFonts w:hint="eastAsia" w:ascii="宋体" w:hAnsi="宋体" w:cs="宋体"/>
                <w:sz w:val="20"/>
                <w:szCs w:val="20"/>
                <w:lang w:bidi="ar"/>
              </w:rPr>
              <w:t xml:space="preserve">输入卡</w:t>
            </w:r>
            <w:r>
              <w:rPr>
                <w:rFonts w:hint="eastAsia" w:ascii="宋体" w:hAnsi="宋体" w:cs="宋体"/>
                <w:sz w:val="20"/>
                <w:szCs w:val="20"/>
                <w:lang w:bidi="ar"/>
              </w:rPr>
              <w:t xml:space="preserve">可实现单链路和双链路输入模式，支持4路2048x1152/60Hz或2路3840x2160/30Hz的视频同时接入。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HDMI</w:t>
            </w:r>
            <w:r>
              <w:rPr>
                <w:rFonts w:hint="eastAsia" w:ascii="宋体" w:hAnsi="宋体" w:cs="宋体"/>
                <w:sz w:val="20"/>
                <w:szCs w:val="20"/>
                <w:lang w:bidi="ar"/>
              </w:rPr>
              <w:t xml:space="preserve">输出卡</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left"/>
              <w:widowControl/>
              <w:rPr>
                <w:rFonts w:ascii="宋体" w:hAnsi="宋体" w:cs="宋体"/>
                <w:sz w:val="20"/>
                <w:szCs w:val="20"/>
              </w:rPr>
            </w:pPr>
            <w:r>
              <w:rPr>
                <w:rFonts w:hint="eastAsia" w:ascii="宋体" w:hAnsi="宋体" w:cs="宋体"/>
                <w:sz w:val="20"/>
                <w:szCs w:val="20"/>
                <w:lang w:bidi="ar"/>
              </w:rPr>
              <w:t xml:space="preserve">DVI和HDMI</w:t>
            </w:r>
            <w:r>
              <w:rPr>
                <w:rFonts w:hint="eastAsia" w:ascii="宋体" w:hAnsi="宋体" w:cs="宋体"/>
                <w:sz w:val="20"/>
                <w:szCs w:val="20"/>
                <w:lang w:bidi="ar"/>
              </w:rPr>
              <w:t xml:space="preserve">输出卡</w:t>
            </w:r>
            <w:r>
              <w:rPr>
                <w:rFonts w:hint="eastAsia" w:ascii="宋体" w:hAnsi="宋体" w:cs="宋体"/>
                <w:sz w:val="20"/>
                <w:szCs w:val="20"/>
                <w:lang w:bidi="ar"/>
              </w:rPr>
              <w:t xml:space="preserve">2K视频输出接口输出视频宽度或高度最大支持2560像素；DVI和HDMI单卡</w:t>
            </w:r>
            <w:r>
              <w:rPr>
                <w:rFonts w:hint="eastAsia" w:ascii="宋体" w:hAnsi="宋体" w:cs="宋体"/>
                <w:sz w:val="20"/>
                <w:szCs w:val="20"/>
                <w:lang w:bidi="ar"/>
              </w:rPr>
              <w:t xml:space="preserve">输出卡最大</w:t>
            </w:r>
            <w:r>
              <w:rPr>
                <w:rFonts w:hint="eastAsia" w:ascii="宋体" w:hAnsi="宋体" w:cs="宋体"/>
                <w:sz w:val="20"/>
                <w:szCs w:val="20"/>
                <w:lang w:bidi="ar"/>
              </w:rPr>
              <w:t xml:space="preserve">支持创建4个屏幕，单机最大支持创建 36个屏幕:支持非规则建屏，支持单卡单</w:t>
            </w:r>
            <w:r>
              <w:rPr>
                <w:rFonts w:hint="eastAsia" w:ascii="宋体" w:hAnsi="宋体" w:cs="宋体"/>
                <w:sz w:val="20"/>
                <w:szCs w:val="20"/>
                <w:lang w:bidi="ar"/>
              </w:rPr>
              <w:t xml:space="preserve">接口建屏</w:t>
            </w:r>
            <w:r>
              <w:rPr>
                <w:rFonts w:hint="eastAsia" w:ascii="宋体" w:hAnsi="宋体" w:cs="宋体"/>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1、控制点数：单色128K/双色96K/三基色64K点；宽度≤2048。</w:t>
            </w:r>
            <w:r>
              <w:rPr>
                <w:rFonts w:hint="eastAsia" w:ascii="宋体" w:hAnsi="宋体" w:cs="宋体"/>
                <w:sz w:val="20"/>
                <w:szCs w:val="20"/>
                <w:lang w:bidi="ar"/>
              </w:rPr>
              <w:br/>
              <w:t xml:space="preserve">2、显示模式：单色 2048*64 1344*96 1024*128。</w:t>
            </w:r>
            <w:r>
              <w:rPr>
                <w:rFonts w:hint="eastAsia" w:ascii="宋体" w:hAnsi="宋体" w:cs="宋体"/>
                <w:sz w:val="20"/>
                <w:szCs w:val="20"/>
                <w:lang w:bidi="ar"/>
              </w:rPr>
              <w:br/>
              <w:t xml:space="preserve">3、存储容量 4MByte。</w:t>
            </w:r>
            <w:r>
              <w:rPr>
                <w:rFonts w:hint="eastAsia" w:ascii="宋体" w:hAnsi="宋体" w:cs="宋体"/>
                <w:sz w:val="20"/>
                <w:szCs w:val="20"/>
                <w:lang w:bidi="ar"/>
              </w:rPr>
              <w:br/>
              <w:t xml:space="preserve">4、节目数量：支持不少于128个节目。</w:t>
            </w:r>
            <w:r>
              <w:rPr>
                <w:rFonts w:hint="eastAsia" w:ascii="宋体" w:hAnsi="宋体" w:cs="宋体"/>
                <w:sz w:val="20"/>
                <w:szCs w:val="20"/>
                <w:lang w:bidi="ar"/>
              </w:rPr>
              <w:br/>
              <w:t xml:space="preserve">5、软件功能：分组集群管理/多节目编辑/多区域显示/节目自适应/多种语言版本。</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LED滚动屏</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1、P4.75单红，净尺寸9.728*0.456m。</w:t>
            </w:r>
            <w:r>
              <w:rPr>
                <w:rFonts w:hint="eastAsia" w:ascii="宋体" w:hAnsi="宋体" w:cs="宋体"/>
                <w:sz w:val="20"/>
                <w:szCs w:val="20"/>
                <w:lang w:bidi="ar"/>
              </w:rPr>
              <w:br/>
              <w:t xml:space="preserve">2、模组分辨率(宽*高)64×32点 。</w:t>
            </w:r>
            <w:r>
              <w:rPr>
                <w:rFonts w:hint="eastAsia" w:ascii="宋体" w:hAnsi="宋体" w:cs="宋体"/>
                <w:sz w:val="20"/>
                <w:szCs w:val="20"/>
                <w:lang w:bidi="ar"/>
              </w:rPr>
              <w:br/>
              <w:t xml:space="preserve">3、显示密度（点/M2)44321点/㎡ 显示亮度≥150cd/㎡ 。</w:t>
            </w:r>
            <w:r>
              <w:rPr>
                <w:rFonts w:hint="eastAsia" w:ascii="宋体" w:hAnsi="宋体" w:cs="宋体"/>
                <w:sz w:val="20"/>
                <w:szCs w:val="20"/>
                <w:lang w:bidi="ar"/>
              </w:rPr>
              <w:br/>
              <w:t xml:space="preserve">4、驱动方式十六分之一扫描恒流驱动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left"/>
              <w:widowControl/>
              <w:rPr>
                <w:rFonts w:ascii="宋体" w:hAnsi="宋体" w:cs="宋体"/>
                <w:sz w:val="20"/>
                <w:szCs w:val="20"/>
              </w:rPr>
            </w:pPr>
            <w:r>
              <w:rPr>
                <w:rFonts w:hint="eastAsia" w:ascii="宋体" w:hAnsi="宋体" w:cs="宋体"/>
                <w:sz w:val="20"/>
                <w:szCs w:val="20"/>
                <w:lang w:bidi="ar"/>
              </w:rPr>
              <w:t xml:space="preserve">1、尺寸：≥600*800*1200mm。</w:t>
            </w:r>
            <w:r>
              <w:rPr>
                <w:rFonts w:hint="eastAsia" w:ascii="宋体" w:hAnsi="宋体" w:cs="宋体"/>
                <w:sz w:val="20"/>
                <w:szCs w:val="20"/>
                <w:lang w:bidi="ar"/>
              </w:rPr>
              <w:br/>
              <w:t xml:space="preserve">2、材料：一级冷轧钢板或合金，具有良好的刚度和强度，防水、防尘、防电磁干扰。</w:t>
            </w:r>
            <w:r>
              <w:rPr>
                <w:rFonts w:hint="eastAsia" w:ascii="宋体" w:hAnsi="宋体" w:cs="宋体"/>
                <w:sz w:val="20"/>
                <w:szCs w:val="20"/>
                <w:lang w:bidi="ar"/>
              </w:rPr>
              <w:br/>
              <w:t xml:space="preserve">3、承重：固定托盘的承重≥50kg，滑动托盘承重≥20kg。</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jc w:val="left"/>
              <w:widowControl/>
              <w:rPr>
                <w:rFonts w:ascii="宋体" w:hAnsi="宋体" w:cs="宋体"/>
                <w:sz w:val="20"/>
                <w:szCs w:val="20"/>
              </w:rPr>
            </w:pPr>
            <w:r>
              <w:rPr>
                <w:rFonts w:hint="eastAsia" w:ascii="宋体" w:hAnsi="宋体" w:cs="宋体"/>
                <w:sz w:val="20"/>
                <w:szCs w:val="20"/>
                <w:lang w:bidi="ar"/>
              </w:rPr>
              <w:t xml:space="preserve">1、安全性：内部线材均采用国标纯铜导线。</w:t>
            </w:r>
            <w:r>
              <w:rPr>
                <w:rFonts w:hint="eastAsia" w:ascii="宋体" w:hAnsi="宋体" w:cs="宋体"/>
                <w:sz w:val="20"/>
                <w:szCs w:val="20"/>
                <w:lang w:bidi="ar"/>
              </w:rPr>
              <w:br/>
              <w:t xml:space="preserve">2、双重开关控制：具备自动/手动控制设备供电的开启和关闭。</w:t>
            </w:r>
            <w:r>
              <w:rPr>
                <w:rFonts w:hint="eastAsia" w:ascii="宋体" w:hAnsi="宋体" w:cs="宋体"/>
                <w:sz w:val="20"/>
                <w:szCs w:val="20"/>
                <w:lang w:bidi="ar"/>
              </w:rPr>
              <w:br/>
              <w:t xml:space="preserve">3、多组输出回路：每组可独立控制，如照明输出、风机/空调输出分路、显示屏输出分路分开控制。</w:t>
            </w:r>
            <w:r>
              <w:rPr>
                <w:rFonts w:hint="eastAsia" w:ascii="宋体" w:hAnsi="宋体" w:cs="宋体"/>
                <w:sz w:val="20"/>
                <w:szCs w:val="20"/>
                <w:lang w:bidi="ar"/>
              </w:rPr>
              <w:br/>
              <w:t xml:space="preserve">4、上电保护功能：具有延时启动、浪涌保护、防雷、过流、短路等保护功能。</w:t>
            </w:r>
            <w:r>
              <w:rPr>
                <w:rFonts w:hint="eastAsia" w:ascii="宋体" w:hAnsi="宋体" w:cs="宋体"/>
                <w:sz w:val="20"/>
                <w:szCs w:val="20"/>
                <w:lang w:bidi="ar"/>
              </w:rPr>
              <w:br/>
              <w:t xml:space="preserve">5、功能性检测：具有电源状态指示、运行状态指示、风机、空调指示、检修多功能插座及检修照明开关。</w:t>
            </w:r>
            <w:r>
              <w:rPr>
                <w:rFonts w:hint="eastAsia" w:ascii="宋体" w:hAnsi="宋体" w:cs="宋体"/>
                <w:sz w:val="20"/>
                <w:szCs w:val="20"/>
                <w:lang w:bidi="ar"/>
              </w:rPr>
              <w:br/>
              <w:t xml:space="preserve">6、额定工作电压：380V/220V。</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操作电脑</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1、处理器Intel Core I5-13500处理器（10核/3.0GHz主频/18M 缓存）及以上。</w:t>
            </w:r>
            <w:r>
              <w:rPr>
                <w:rFonts w:hint="eastAsia" w:ascii="宋体" w:hAnsi="宋体" w:cs="宋体"/>
                <w:sz w:val="20"/>
                <w:szCs w:val="20"/>
                <w:lang w:bidi="ar"/>
              </w:rPr>
              <w:br/>
              <w:t xml:space="preserve">2、配置≥16G DDR4 3200MHz内存，提供4个内存槽位。配置≥512G NVMe M.2固态硬盘。</w:t>
            </w:r>
            <w:r>
              <w:rPr>
                <w:rFonts w:hint="eastAsia" w:ascii="宋体" w:hAnsi="宋体" w:cs="宋体"/>
                <w:sz w:val="20"/>
                <w:szCs w:val="20"/>
                <w:lang w:bidi="ar"/>
              </w:rPr>
              <w:br/>
              <w:t xml:space="preserve">3、≥8个USB接口(其中至少2个USB 3.2 G2接口、1个type C接口 )、≥3个视频输出接口。</w:t>
            </w:r>
            <w:r>
              <w:rPr>
                <w:rFonts w:hint="eastAsia" w:ascii="宋体" w:hAnsi="宋体" w:cs="宋体"/>
                <w:sz w:val="20"/>
                <w:szCs w:val="20"/>
                <w:lang w:bidi="ar"/>
              </w:rPr>
              <w:br/>
              <w:t xml:space="preserve">4、额定功率≥250W、能效≥90%节能电源。</w:t>
            </w:r>
            <w:r>
              <w:rPr>
                <w:rFonts w:hint="eastAsia" w:ascii="宋体" w:hAnsi="宋体" w:cs="宋体"/>
                <w:sz w:val="20"/>
                <w:szCs w:val="20"/>
                <w:lang w:bidi="ar"/>
              </w:rPr>
              <w:br/>
              <w:t xml:space="preserve">5、含键鼠（USB防水抗菌键盘、抗菌鼠标；键盘采用优质ABS材质，背部设有排水口，可有效排除液体；鼠标采用1200DPI寻迹引擎，两侧弧线设计）。</w:t>
            </w:r>
            <w:r>
              <w:rPr>
                <w:rFonts w:hint="eastAsia" w:ascii="宋体" w:hAnsi="宋体" w:cs="宋体"/>
                <w:sz w:val="20"/>
                <w:szCs w:val="20"/>
                <w:lang w:bidi="ar"/>
              </w:rPr>
              <w:br/>
              <w:t xml:space="preserve">6、含27英寸显示器（分辨率≥1920×1080、宽高比：≥16：9、水平及垂直可视角度≥178°、亮度≥250 cd/m2 、对比度≥1000：1、VGA≥1、HDMI≥1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1、台面板：台面为木质环保颗粒板贴防火板板面，内部为复合板，表面为HPL，整体厚度≥25mm。防火、防潮、防</w:t>
            </w:r>
            <w:r>
              <w:rPr>
                <w:rFonts w:hint="eastAsia" w:ascii="宋体" w:hAnsi="宋体" w:cs="宋体"/>
                <w:sz w:val="20"/>
                <w:szCs w:val="20"/>
                <w:lang w:bidi="ar"/>
              </w:rPr>
              <w:t xml:space="preserve">刻划</w:t>
            </w:r>
            <w:r>
              <w:rPr>
                <w:rFonts w:hint="eastAsia" w:ascii="宋体" w:hAnsi="宋体" w:cs="宋体"/>
                <w:sz w:val="20"/>
                <w:szCs w:val="20"/>
                <w:lang w:bidi="ar"/>
              </w:rPr>
              <w:t xml:space="preserve">、绝缘、高耐磨、高强度。台面边缘采用圆弧形设计的手枕，保证手臂工作时的舒适性，手</w:t>
            </w:r>
            <w:r>
              <w:rPr>
                <w:rFonts w:hint="eastAsia" w:ascii="宋体" w:hAnsi="宋体" w:cs="宋体"/>
                <w:sz w:val="20"/>
                <w:szCs w:val="20"/>
                <w:lang w:bidi="ar"/>
              </w:rPr>
              <w:t xml:space="preserve">枕采用</w:t>
            </w:r>
            <w:r>
              <w:rPr>
                <w:rFonts w:hint="eastAsia" w:ascii="宋体" w:hAnsi="宋体" w:cs="宋体"/>
                <w:sz w:val="20"/>
                <w:szCs w:val="20"/>
                <w:lang w:bidi="ar"/>
              </w:rPr>
              <w:t xml:space="preserve">台板一体化延伸的台板边缘，外形手感好，适合人手放置的流线型表面，经抛光、耐磨喷涂处理。</w:t>
            </w:r>
            <w:r>
              <w:rPr>
                <w:rFonts w:hint="eastAsia" w:ascii="宋体" w:hAnsi="宋体" w:cs="宋体"/>
                <w:sz w:val="20"/>
                <w:szCs w:val="20"/>
                <w:lang w:bidi="ar"/>
              </w:rPr>
              <w:br/>
              <w:t xml:space="preserve">2、框架结构：优质冷轧钢板，内部主框架≥1.2mm，冷轧钢板，立柱≥1.5mm，激光切割成型，数控设备制作，做工精良，防静电喷塑处理；前后门板采用优质冷轧钢板，静电喷塑。后背板</w:t>
            </w:r>
            <w:r>
              <w:rPr>
                <w:rFonts w:hint="eastAsia" w:ascii="宋体" w:hAnsi="宋体" w:cs="宋体"/>
                <w:sz w:val="20"/>
                <w:szCs w:val="20"/>
                <w:lang w:bidi="ar"/>
              </w:rPr>
              <w:t xml:space="preserve">采用铝合型材</w:t>
            </w:r>
            <w:r>
              <w:rPr>
                <w:rFonts w:hint="eastAsia" w:ascii="宋体" w:hAnsi="宋体" w:cs="宋体"/>
                <w:sz w:val="20"/>
                <w:szCs w:val="20"/>
                <w:lang w:bidi="ar"/>
              </w:rPr>
              <w:t xml:space="preserve">，防静电喷塑处理，有用于显示器支架悬挂的凹槽，并配有键盘抽屉和托盘，台面≥50mm走线孔。</w:t>
            </w:r>
            <w:r>
              <w:rPr>
                <w:rFonts w:hint="eastAsia" w:ascii="宋体" w:hAnsi="宋体" w:cs="宋体"/>
                <w:sz w:val="20"/>
                <w:szCs w:val="20"/>
                <w:lang w:bidi="ar"/>
              </w:rPr>
              <w:br/>
              <w:t xml:space="preserve">3、含4张配套座椅。</w:t>
            </w:r>
            <w:r>
              <w:rPr>
                <w:rFonts w:hint="eastAsia" w:ascii="宋体" w:hAnsi="宋体" w:cs="宋体"/>
                <w:sz w:val="20"/>
                <w:szCs w:val="20"/>
                <w:lang w:bidi="ar"/>
              </w:rPr>
              <w:br/>
              <w:t xml:space="preserve">尺寸：≥710mm*610mm*940mm（前后*左右*高度）；靠背：棉布/网布；坐垫：高密度海绵；椅背：</w:t>
            </w:r>
            <w:r>
              <w:rPr>
                <w:rFonts w:hint="eastAsia" w:ascii="宋体" w:hAnsi="宋体" w:cs="宋体"/>
                <w:sz w:val="20"/>
                <w:szCs w:val="20"/>
                <w:lang w:bidi="ar"/>
              </w:rPr>
              <w:t xml:space="preserve">绒网</w:t>
            </w:r>
            <w:r>
              <w:rPr>
                <w:rFonts w:hint="eastAsia" w:ascii="宋体" w:hAnsi="宋体" w:cs="宋体"/>
                <w:sz w:val="20"/>
                <w:szCs w:val="20"/>
                <w:lang w:bidi="ar"/>
              </w:rPr>
              <w:t xml:space="preserve">+1段</w:t>
            </w:r>
            <w:r>
              <w:rPr>
                <w:rFonts w:hint="eastAsia" w:ascii="宋体" w:hAnsi="宋体" w:cs="宋体"/>
                <w:sz w:val="20"/>
                <w:szCs w:val="20"/>
                <w:lang w:bidi="ar"/>
              </w:rPr>
              <w:t xml:space="preserve">式倾仰</w:t>
            </w:r>
            <w:r>
              <w:rPr>
                <w:rFonts w:hint="eastAsia" w:ascii="宋体" w:hAnsi="宋体" w:cs="宋体"/>
                <w:sz w:val="20"/>
                <w:szCs w:val="20"/>
                <w:lang w:bidi="ar"/>
              </w:rPr>
              <w:t xml:space="preserve">锁定黑色框架；椅座：</w:t>
            </w:r>
            <w:r>
              <w:rPr>
                <w:rFonts w:hint="eastAsia" w:ascii="宋体" w:hAnsi="宋体" w:cs="宋体"/>
                <w:sz w:val="20"/>
                <w:szCs w:val="20"/>
                <w:lang w:bidi="ar"/>
              </w:rPr>
              <w:t xml:space="preserve">三防布</w:t>
            </w:r>
            <w:r>
              <w:rPr>
                <w:rFonts w:hint="eastAsia" w:ascii="宋体" w:hAnsi="宋体" w:cs="宋体"/>
                <w:sz w:val="20"/>
                <w:szCs w:val="20"/>
                <w:lang w:bidi="ar"/>
              </w:rPr>
              <w:t xml:space="preserve">+定型棉+曲木板+可向上折回80°；扶手：固定扶手+PA面盖；椅脚: </w:t>
            </w:r>
            <w:r>
              <w:rPr>
                <w:rFonts w:hint="eastAsia" w:ascii="宋体" w:hAnsi="宋体" w:cs="宋体"/>
                <w:sz w:val="20"/>
                <w:szCs w:val="20"/>
                <w:lang w:bidi="ar"/>
              </w:rPr>
              <w:t xml:space="preserve">双铝扣</w:t>
            </w:r>
            <w:r>
              <w:rPr>
                <w:rFonts w:hint="eastAsia" w:ascii="宋体" w:hAnsi="宋体" w:cs="宋体"/>
                <w:sz w:val="20"/>
                <w:szCs w:val="20"/>
                <w:lang w:bidi="ar"/>
              </w:rPr>
              <w:t xml:space="preserve">连接件+银色烤漆四脚架；</w:t>
            </w:r>
            <w:r>
              <w:rPr>
                <w:rFonts w:hint="eastAsia" w:ascii="宋体" w:hAnsi="宋体" w:cs="宋体"/>
                <w:sz w:val="20"/>
                <w:szCs w:val="20"/>
                <w:lang w:bidi="ar"/>
              </w:rPr>
              <w:t xml:space="preserve">椅轮</w:t>
            </w:r>
            <w:r>
              <w:rPr>
                <w:rFonts w:hint="eastAsia" w:ascii="宋体" w:hAnsi="宋体" w:cs="宋体"/>
                <w:sz w:val="20"/>
                <w:szCs w:val="20"/>
                <w:lang w:bidi="ar"/>
              </w:rPr>
              <w:t xml:space="preserve">:万向尼龙轮。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1、机器自带4路话筒输入插口，4路话筒的音量可单独可调。Mic1-2为凤凰接口，Mic3-4 6.5话筒接口。</w:t>
            </w:r>
            <w:r>
              <w:rPr>
                <w:rFonts w:hint="eastAsia" w:ascii="宋体" w:hAnsi="宋体" w:cs="宋体"/>
                <w:sz w:val="20"/>
                <w:szCs w:val="20"/>
                <w:lang w:bidi="ar"/>
              </w:rPr>
              <w:br/>
              <w:t xml:space="preserve">2、输入阻抗：话筒：Mic1-Mic2  600Ω；Mic3  10KΩ。线路：10KΩ。</w:t>
            </w:r>
            <w:r>
              <w:rPr>
                <w:rFonts w:hint="eastAsia" w:ascii="宋体" w:hAnsi="宋体" w:cs="宋体"/>
                <w:sz w:val="20"/>
                <w:szCs w:val="20"/>
                <w:lang w:bidi="ar"/>
              </w:rPr>
              <w:br/>
              <w:t xml:space="preserve">3、频率响应：20Hz-20KHz。</w:t>
            </w:r>
            <w:r>
              <w:rPr>
                <w:rFonts w:hint="eastAsia" w:ascii="宋体" w:hAnsi="宋体" w:cs="宋体"/>
                <w:sz w:val="20"/>
                <w:szCs w:val="20"/>
                <w:lang w:bidi="ar"/>
              </w:rPr>
              <w:br/>
              <w:t xml:space="preserve">4、信噪比：≥90dB。输出功率： 2×200W/4-8Ω。</w:t>
            </w:r>
            <w:r>
              <w:rPr>
                <w:rFonts w:hint="eastAsia" w:ascii="宋体" w:hAnsi="宋体" w:cs="宋体"/>
                <w:sz w:val="20"/>
                <w:szCs w:val="20"/>
                <w:lang w:bidi="ar"/>
              </w:rPr>
              <w:br/>
              <w:t xml:space="preserve">5、噪声电平： 1）线路输出：≤1mV。 2）功放输出：≤20mV。</w:t>
            </w:r>
            <w:r>
              <w:rPr>
                <w:rFonts w:hint="eastAsia" w:ascii="宋体" w:hAnsi="宋体" w:cs="宋体"/>
                <w:sz w:val="20"/>
                <w:szCs w:val="20"/>
                <w:lang w:bidi="ar"/>
              </w:rPr>
              <w:br/>
              <w:t xml:space="preserve">6、提供2只配套鹅颈话筒：频率响应：60Hz-16KHz；灵敏感度：-42dB/±3dB（1KHz）；电源供应：5V/幻象48V。</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1、额定功率:40W/8Ω。</w:t>
            </w:r>
            <w:r>
              <w:rPr>
                <w:rFonts w:hint="eastAsia" w:ascii="宋体" w:hAnsi="宋体" w:cs="宋体"/>
                <w:sz w:val="20"/>
                <w:szCs w:val="20"/>
                <w:lang w:bidi="ar"/>
              </w:rPr>
              <w:br/>
              <w:t xml:space="preserve">2、灵敏度:93dB；频率响应:50Hz-20KHz；最大声压级:108dB。</w:t>
            </w:r>
            <w:r>
              <w:rPr>
                <w:rFonts w:hint="eastAsia" w:ascii="宋体" w:hAnsi="宋体" w:cs="宋体"/>
                <w:sz w:val="20"/>
                <w:szCs w:val="20"/>
                <w:lang w:bidi="ar"/>
              </w:rPr>
              <w:br/>
              <w:t xml:space="preserve">3、单元:8"同轴×1。</w:t>
            </w:r>
            <w:r>
              <w:rPr>
                <w:rFonts w:hint="eastAsia" w:ascii="宋体" w:hAnsi="宋体" w:cs="宋体"/>
                <w:sz w:val="20"/>
                <w:szCs w:val="20"/>
                <w:lang w:bidi="ar"/>
              </w:rPr>
              <w:br/>
              <w:t xml:space="preserve">4、材料:金属网罩,金属后盖,带同轴高音,音质清晰嘹亮。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接口要求：≥8路话筒输入，≥4路线路输入，≥4路线路输出，MIC1-MIC6采用凤凰接口，MIC7-MIC8为6.35接口，MIC1-8可以设置电源，MIC1-7可以设置电源0V-48V，MIC8口0V-5V，线路输入输出采用莲花接口，≥1路USB声卡输入输出。</w:t>
            </w:r>
            <w:r>
              <w:rPr>
                <w:rFonts w:hint="eastAsia" w:ascii="宋体" w:hAnsi="宋体" w:cs="宋体"/>
                <w:sz w:val="20"/>
                <w:szCs w:val="20"/>
                <w:lang w:bidi="ar"/>
              </w:rPr>
              <w:br/>
              <w:t xml:space="preserve">2、控制接口：≥1路RS-232串口、≥1路USB口、≥1路网</w:t>
            </w:r>
            <w:r>
              <w:rPr>
                <w:rFonts w:hint="eastAsia" w:ascii="宋体" w:hAnsi="宋体" w:cs="宋体"/>
                <w:sz w:val="20"/>
                <w:szCs w:val="20"/>
                <w:lang w:bidi="ar"/>
              </w:rPr>
              <w:t xml:space="preserve">口；具备液晶显示板：显示IP、音量大小，一键调试</w:t>
            </w:r>
            <w:r>
              <w:rPr>
                <w:rFonts w:hint="eastAsia" w:ascii="宋体" w:hAnsi="宋体" w:cs="宋体"/>
                <w:sz w:val="20"/>
                <w:szCs w:val="20"/>
                <w:lang w:bidi="ar"/>
              </w:rPr>
              <w:t xml:space="preserve">孔用于</w:t>
            </w:r>
            <w:r>
              <w:rPr>
                <w:rFonts w:hint="eastAsia" w:ascii="宋体" w:hAnsi="宋体" w:cs="宋体"/>
                <w:sz w:val="20"/>
                <w:szCs w:val="20"/>
                <w:lang w:bidi="ar"/>
              </w:rPr>
              <w:t xml:space="preserve">安装调试。</w:t>
            </w:r>
            <w:r>
              <w:rPr>
                <w:rFonts w:hint="eastAsia" w:ascii="宋体" w:hAnsi="宋体" w:cs="宋体"/>
                <w:sz w:val="20"/>
                <w:szCs w:val="20"/>
                <w:lang w:bidi="ar"/>
              </w:rPr>
              <w:br/>
              <w:t xml:space="preserve">3、线上、线下教学：其中1路48V话筒输入为教室全向麦接口输入且具有降噪功能，第6路为本地多功能话筒输入，1路本地电脑线路输入，1路远端信号线路输入，1路线路输出给本地电脑做线上教学使用（</w:t>
            </w:r>
            <w:r>
              <w:rPr>
                <w:rFonts w:hint="eastAsia" w:ascii="宋体" w:hAnsi="宋体" w:cs="宋体"/>
                <w:sz w:val="20"/>
                <w:szCs w:val="20"/>
                <w:lang w:bidi="ar"/>
              </w:rPr>
              <w:t xml:space="preserve">给腾讯</w:t>
            </w:r>
            <w:r>
              <w:rPr>
                <w:rFonts w:hint="eastAsia" w:ascii="宋体" w:hAnsi="宋体" w:cs="宋体"/>
                <w:sz w:val="20"/>
                <w:szCs w:val="20"/>
                <w:lang w:bidi="ar"/>
              </w:rPr>
              <w:t xml:space="preserve">会议、钉钉会议等软件），1路线路输出给录播主机，1路线路输出给摄像机做监控使用。正常教学状态下全向麦信号关闭（本地话筒和线路有信号输入时全向麦关闭），下课状态下切换至全向麦信号输入。在上课下课状态下线路输出均有信号输出。                                                       </w:t>
            </w:r>
            <w:r>
              <w:rPr>
                <w:rFonts w:hint="eastAsia" w:ascii="宋体" w:hAnsi="宋体" w:cs="宋体"/>
                <w:sz w:val="20"/>
                <w:szCs w:val="20"/>
                <w:lang w:bidi="ar"/>
              </w:rPr>
              <w:t xml:space="preserve">                                                                                                                                                                                                                                        4、优先机制: 支持无线话筒、鹅颈话筒优先机制。</w:t>
            </w:r>
            <w:r>
              <w:rPr>
                <w:rFonts w:hint="eastAsia" w:ascii="宋体" w:hAnsi="宋体" w:cs="宋体"/>
                <w:sz w:val="20"/>
                <w:szCs w:val="20"/>
                <w:lang w:bidi="ar"/>
              </w:rPr>
              <w:br/>
              <w:t xml:space="preserve">5、话筒非线性失真： ≤0.5%。</w:t>
            </w:r>
            <w:r>
              <w:rPr>
                <w:rFonts w:hint="eastAsia" w:ascii="宋体" w:hAnsi="宋体" w:cs="宋体"/>
                <w:sz w:val="20"/>
                <w:szCs w:val="20"/>
                <w:lang w:bidi="ar"/>
              </w:rPr>
              <w:br/>
              <w:t xml:space="preserve">6、额定输入电压：不平衡式话筒输入（低阻600Ω）：10mV；线路输入：300mV。</w:t>
            </w:r>
            <w:r>
              <w:rPr>
                <w:rFonts w:hint="eastAsia" w:ascii="宋体" w:hAnsi="宋体" w:cs="宋体"/>
                <w:sz w:val="20"/>
                <w:szCs w:val="20"/>
                <w:lang w:bidi="ar"/>
              </w:rPr>
              <w:br/>
              <w:t xml:space="preserve">7、额定输入阻抗：话筒输入： 3KΩ；线路输入： 10KΩ。</w:t>
            </w:r>
            <w:r>
              <w:rPr>
                <w:rFonts w:hint="eastAsia" w:ascii="宋体" w:hAnsi="宋体" w:cs="宋体"/>
                <w:sz w:val="20"/>
                <w:szCs w:val="20"/>
                <w:lang w:bidi="ar"/>
              </w:rPr>
              <w:br/>
              <w:t xml:space="preserve">8、额定输出电压：</w:t>
            </w:r>
            <w:r>
              <w:rPr>
                <w:rFonts w:hint="eastAsia" w:ascii="宋体" w:hAnsi="宋体" w:cs="宋体"/>
                <w:sz w:val="20"/>
                <w:szCs w:val="20"/>
                <w:lang w:bidi="ar"/>
              </w:rPr>
              <w:br/>
              <w:t xml:space="preserve">   线路输出： 0dB±1dB，负载阻抗≥600Ω</w:t>
            </w:r>
            <w:r>
              <w:rPr>
                <w:rFonts w:hint="eastAsia" w:ascii="宋体" w:hAnsi="宋体" w:cs="宋体"/>
                <w:sz w:val="20"/>
                <w:szCs w:val="20"/>
                <w:lang w:bidi="ar"/>
              </w:rPr>
              <w:br/>
              <w:t xml:space="preserve">   功率放大输出：≥2X150W，定阻4-8Ω</w:t>
            </w:r>
            <w:r>
              <w:rPr>
                <w:rFonts w:hint="eastAsia" w:ascii="宋体" w:hAnsi="宋体" w:cs="宋体"/>
                <w:sz w:val="20"/>
                <w:szCs w:val="20"/>
                <w:lang w:bidi="ar"/>
              </w:rPr>
              <w:br/>
              <w:t xml:space="preserve">9、频率响应：20—20KHZ（+0.5dB)。</w:t>
            </w:r>
            <w:r>
              <w:rPr>
                <w:rFonts w:hint="eastAsia" w:ascii="宋体" w:hAnsi="宋体" w:cs="宋体"/>
                <w:sz w:val="20"/>
                <w:szCs w:val="20"/>
                <w:lang w:bidi="ar"/>
              </w:rPr>
              <w:br/>
              <w:t xml:space="preserve">▲10、反馈抑制（AFC）：传声增益提升幅度≥22dB；回声消除（AEC）：回声消除尾音长度：≥520ms;回声消除幅度：≥75dB;收敛速度：≥70dB/s；信噪比（S/N)：≥110dB。（提供具有CMA认证的检测报告复印件）</w:t>
            </w:r>
            <w:r>
              <w:rPr>
                <w:rFonts w:hint="eastAsia" w:ascii="宋体" w:hAnsi="宋体" w:cs="宋体"/>
                <w:sz w:val="20"/>
                <w:szCs w:val="20"/>
                <w:lang w:bidi="ar"/>
              </w:rPr>
              <w:br/>
              <w:t xml:space="preserve">11、支持远程管理，可对主机进行远程监测状态、音量调节等。</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1、单元配置高音 HI: 3寸 、低音 LOW: 6.5寸；分频类型: 二分频。</w:t>
            </w:r>
            <w:r>
              <w:rPr>
                <w:rFonts w:hint="eastAsia" w:ascii="宋体" w:hAnsi="宋体" w:cs="宋体"/>
                <w:sz w:val="20"/>
                <w:szCs w:val="20"/>
                <w:lang w:bidi="ar"/>
              </w:rPr>
              <w:br/>
              <w:t xml:space="preserve">2、频率响应：65Hz-17KHz。</w:t>
            </w:r>
            <w:r>
              <w:rPr>
                <w:rFonts w:hint="eastAsia" w:ascii="宋体" w:hAnsi="宋体" w:cs="宋体"/>
                <w:sz w:val="20"/>
                <w:szCs w:val="20"/>
                <w:lang w:bidi="ar"/>
              </w:rPr>
              <w:br/>
              <w:t xml:space="preserve">3、额定功率：≥60W，阻抗：4Ω。</w:t>
            </w:r>
            <w:r>
              <w:rPr>
                <w:rFonts w:hint="eastAsia" w:ascii="宋体" w:hAnsi="宋体" w:cs="宋体"/>
                <w:sz w:val="20"/>
                <w:szCs w:val="20"/>
                <w:lang w:bidi="ar"/>
              </w:rPr>
              <w:br/>
              <w:t xml:space="preserve">4、灵敏度：93dB±2dB。</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吊麦话筒</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1、频率响应：40Hz～18KHz。</w:t>
            </w:r>
            <w:r>
              <w:rPr>
                <w:rFonts w:hint="eastAsia" w:ascii="宋体" w:hAnsi="宋体" w:cs="宋体"/>
                <w:sz w:val="20"/>
                <w:szCs w:val="20"/>
                <w:lang w:bidi="ar"/>
              </w:rPr>
              <w:br/>
              <w:t xml:space="preserve">2、灵敏度：-48dB（18mV/Pa）。</w:t>
            </w:r>
            <w:r>
              <w:rPr>
                <w:rFonts w:hint="eastAsia" w:ascii="宋体" w:hAnsi="宋体" w:cs="宋体"/>
                <w:sz w:val="20"/>
                <w:szCs w:val="20"/>
                <w:lang w:bidi="ar"/>
              </w:rPr>
              <w:br/>
              <w:t xml:space="preserve">3、输出阻抗：200Ω。</w:t>
            </w:r>
            <w:r>
              <w:rPr>
                <w:rFonts w:hint="eastAsia" w:ascii="宋体" w:hAnsi="宋体" w:cs="宋体"/>
                <w:sz w:val="20"/>
                <w:szCs w:val="20"/>
                <w:lang w:bidi="ar"/>
              </w:rPr>
              <w:br/>
              <w:t xml:space="preserve">4、工作电压：48VDC。</w:t>
            </w:r>
            <w:r>
              <w:rPr>
                <w:rFonts w:hint="eastAsia" w:ascii="宋体" w:hAnsi="宋体" w:cs="宋体"/>
                <w:sz w:val="20"/>
                <w:szCs w:val="20"/>
                <w:lang w:bidi="ar"/>
              </w:rPr>
              <w:br/>
              <w:t xml:space="preserve">5、信噪比：≥80dB。</w:t>
            </w:r>
            <w:r>
              <w:rPr>
                <w:rFonts w:hint="eastAsia" w:ascii="宋体" w:hAnsi="宋体" w:cs="宋体"/>
                <w:sz w:val="20"/>
                <w:szCs w:val="20"/>
                <w:lang w:bidi="ar"/>
              </w:rPr>
              <w:br/>
              <w:t xml:space="preserve">6、供   电： 48V平衡幻象。</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有线麦克风（充电防盗终端）</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1、采用总线的设计方式，话筒口只采用一根总线与功放、中控、供电、音频输入与输出进行通信。                                                                    </w:t>
            </w:r>
            <w:r>
              <w:rPr>
                <w:rFonts w:hint="eastAsia" w:ascii="宋体" w:hAnsi="宋体" w:cs="宋体"/>
                <w:sz w:val="20"/>
                <w:szCs w:val="20"/>
                <w:lang w:bidi="ar"/>
              </w:rPr>
              <w:br/>
              <w:t xml:space="preserve">▲2、具有话筒无线充电功能：</w:t>
            </w:r>
            <w:r>
              <w:rPr>
                <w:rFonts w:hint="eastAsia" w:ascii="宋体" w:hAnsi="宋体" w:cs="宋体"/>
                <w:sz w:val="20"/>
                <w:szCs w:val="20"/>
                <w:lang w:bidi="ar"/>
              </w:rPr>
              <w:br/>
              <w:t xml:space="preserve">  上课管理功能需求：教师通过认证开始上课后，智能话筒充电防盗终端认证后自动解锁，教师才可以取出使用；如认证失败，智能话筒充电防盗终端保持锁闭状态，防止话筒丢失，杜绝非法使用；</w:t>
            </w:r>
            <w:r>
              <w:rPr>
                <w:rFonts w:hint="eastAsia" w:ascii="宋体" w:hAnsi="宋体" w:cs="宋体"/>
                <w:sz w:val="20"/>
                <w:szCs w:val="20"/>
                <w:lang w:bidi="ar"/>
              </w:rPr>
              <w:br/>
              <w:t xml:space="preserve"> 下课管理功能需求：智能话筒充电防盗终端没有检测到话筒归位时，终端自动音频提醒教师交回话筒。（提供具有CMA认证的检测报告复印件）</w:t>
            </w:r>
            <w:r>
              <w:rPr>
                <w:rFonts w:hint="eastAsia" w:ascii="宋体" w:hAnsi="宋体" w:cs="宋体"/>
                <w:sz w:val="20"/>
                <w:szCs w:val="20"/>
                <w:lang w:bidi="ar"/>
              </w:rPr>
              <w:br/>
              <w:t xml:space="preserve">3、</w:t>
            </w:r>
            <w:r>
              <w:rPr>
                <w:rFonts w:hint="eastAsia" w:ascii="宋体" w:hAnsi="宋体" w:cs="宋体"/>
                <w:sz w:val="20"/>
                <w:szCs w:val="20"/>
                <w:lang w:bidi="ar"/>
              </w:rPr>
              <w:t xml:space="preserve">对频方式</w:t>
            </w:r>
            <w:r>
              <w:rPr>
                <w:rFonts w:hint="eastAsia" w:ascii="宋体" w:hAnsi="宋体" w:cs="宋体"/>
                <w:sz w:val="20"/>
                <w:szCs w:val="20"/>
                <w:lang w:bidi="ar"/>
              </w:rPr>
              <w:t xml:space="preserve">：具备2.4G、IR红外两种</w:t>
            </w:r>
            <w:r>
              <w:rPr>
                <w:rFonts w:hint="eastAsia" w:ascii="宋体" w:hAnsi="宋体" w:cs="宋体"/>
                <w:sz w:val="20"/>
                <w:szCs w:val="20"/>
                <w:lang w:bidi="ar"/>
              </w:rPr>
              <w:t xml:space="preserve">自动对频方式</w:t>
            </w:r>
            <w:r>
              <w:rPr>
                <w:rFonts w:hint="eastAsia" w:ascii="宋体" w:hAnsi="宋体" w:cs="宋体"/>
                <w:sz w:val="20"/>
                <w:szCs w:val="20"/>
                <w:lang w:bidi="ar"/>
              </w:rPr>
              <w:t xml:space="preserve">，无缝转换，适应恶劣环境使用。                                                                                 </w:t>
            </w:r>
            <w:r>
              <w:rPr>
                <w:rFonts w:hint="eastAsia" w:ascii="宋体" w:hAnsi="宋体" w:cs="宋体"/>
                <w:sz w:val="20"/>
                <w:szCs w:val="20"/>
                <w:lang w:bidi="ar"/>
              </w:rPr>
              <w:br/>
              <w:t xml:space="preserve">4、鹅颈话筒：与充电底座于一体，拾音距离超过3M。                                                                                                              </w:t>
            </w:r>
            <w:r>
              <w:rPr>
                <w:rFonts w:hint="eastAsia" w:ascii="宋体" w:hAnsi="宋体" w:cs="宋体"/>
                <w:sz w:val="20"/>
                <w:szCs w:val="20"/>
                <w:lang w:bidi="ar"/>
              </w:rPr>
              <w:br/>
              <w:t xml:space="preserve">5、具有网络接口：设置IP后，终端可以脱离中</w:t>
            </w:r>
            <w:r>
              <w:rPr>
                <w:rFonts w:hint="eastAsia" w:ascii="宋体" w:hAnsi="宋体" w:cs="宋体"/>
                <w:sz w:val="20"/>
                <w:szCs w:val="20"/>
                <w:lang w:bidi="ar"/>
              </w:rPr>
              <w:t xml:space="preserve">控独立</w:t>
            </w:r>
            <w:r>
              <w:rPr>
                <w:rFonts w:hint="eastAsia" w:ascii="宋体" w:hAnsi="宋体" w:cs="宋体"/>
                <w:sz w:val="20"/>
                <w:szCs w:val="20"/>
                <w:lang w:bidi="ar"/>
              </w:rPr>
              <w:t xml:space="preserve">运行，解决用户各种使用场景；支持接入学校管理平台，联网智能管理所有话筒。</w:t>
            </w:r>
            <w:r>
              <w:rPr>
                <w:rFonts w:hint="eastAsia" w:ascii="宋体" w:hAnsi="宋体" w:cs="宋体"/>
                <w:sz w:val="20"/>
                <w:szCs w:val="20"/>
                <w:lang w:bidi="ar"/>
              </w:rPr>
              <w:br/>
            </w:r>
            <w:r>
              <w:rPr>
                <w:rFonts w:hint="eastAsia" w:ascii="宋体" w:hAnsi="宋体" w:cs="宋体"/>
                <w:sz w:val="20"/>
                <w:szCs w:val="20"/>
                <w:lang w:bidi="ar"/>
              </w:rPr>
              <w:t xml:space="preserve">6、频率响应：20Hz-20KHz ；灵敏感度：-45dB/±2dB（1KHz）；输出阻抗：2.2KΩ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1、支持手持和</w:t>
            </w:r>
            <w:r>
              <w:rPr>
                <w:rFonts w:hint="eastAsia" w:ascii="宋体" w:hAnsi="宋体" w:cs="宋体"/>
                <w:sz w:val="20"/>
                <w:szCs w:val="20"/>
                <w:lang w:bidi="ar"/>
              </w:rPr>
              <w:t xml:space="preserve">磁吸式挂颈</w:t>
            </w:r>
            <w:r>
              <w:rPr>
                <w:rFonts w:hint="eastAsia" w:ascii="宋体" w:hAnsi="宋体" w:cs="宋体"/>
                <w:sz w:val="20"/>
                <w:szCs w:val="20"/>
                <w:lang w:bidi="ar"/>
              </w:rPr>
              <w:t xml:space="preserve">佩戴方式；可定制学校校徽丝印；在不同教室之间可调频使用，即开即用，无需等待；支持外部麦克风接入（领夹或头戴式麦克风），具备麦克风音量调节及麦克风灵敏度设置。</w:t>
            </w:r>
            <w:r>
              <w:rPr>
                <w:rFonts w:hint="eastAsia" w:ascii="宋体" w:hAnsi="宋体" w:cs="宋体"/>
                <w:sz w:val="20"/>
                <w:szCs w:val="20"/>
                <w:lang w:bidi="ar"/>
              </w:rPr>
              <w:br/>
              <w:t xml:space="preserve">2、无线话筒支持PPT翻页及激光笔功能，支持多人互动对讲功能。</w:t>
            </w:r>
            <w:r>
              <w:rPr>
                <w:rFonts w:hint="eastAsia" w:ascii="宋体" w:hAnsi="宋体" w:cs="宋体"/>
                <w:sz w:val="20"/>
                <w:szCs w:val="20"/>
                <w:lang w:bidi="ar"/>
              </w:rPr>
              <w:br/>
              <w:t xml:space="preserve">3、无线话筒内置可充电锂电池，持续发言时间≥6小时；支持USB口充电或插入充电座充电；自带电子锁锁口，与充电防盗终端配合使用。</w:t>
            </w:r>
            <w:r>
              <w:rPr>
                <w:rFonts w:hint="eastAsia" w:ascii="宋体" w:hAnsi="宋体" w:cs="宋体"/>
                <w:sz w:val="20"/>
                <w:szCs w:val="20"/>
                <w:lang w:bidi="ar"/>
              </w:rPr>
              <w:br/>
              <w:t xml:space="preserve">4、接收机支持2.4G、UHF、IR红外三种无线模式融合使用，开机自动检测工作环境，自动选择合适工作信道。</w:t>
            </w:r>
            <w:r>
              <w:rPr>
                <w:rFonts w:hint="eastAsia" w:ascii="宋体" w:hAnsi="宋体" w:cs="宋体"/>
                <w:sz w:val="20"/>
                <w:szCs w:val="20"/>
                <w:lang w:bidi="ar"/>
              </w:rPr>
              <w:br/>
              <w:t xml:space="preserve">5、无线接收距离≥20米。</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智能讲台1</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▲1、规格：≥1640*700*770-1220㎜（长*宽*高-升降行程）。（提供含讲台尺寸的彩页或白皮书）</w:t>
            </w:r>
            <w:r>
              <w:rPr>
                <w:rFonts w:hint="eastAsia" w:ascii="宋体" w:hAnsi="宋体" w:cs="宋体"/>
                <w:sz w:val="20"/>
                <w:szCs w:val="20"/>
                <w:lang w:bidi="ar"/>
              </w:rPr>
              <w:br/>
              <w:t xml:space="preserve">2、主体材料厚度为1.0mm的优质精装马钢冷轧钢板，经剪板、冲压、折边、激光切割全套数控设备加工，二氧化碳焊接而成，经久耐用。柜体边缘及拐角均采用大圆弧平滑过渡设计，美观大方并有效防止碰撞。柜体底部预留出线孔，方便设备连接，两侧做设备散热孔，下柜体双排标准机架，机箱可容纳≥12U设备安装空间，同时能安放可调式活动层板，增大空间利用率，且设备机箱和电脑</w:t>
            </w:r>
            <w:r>
              <w:rPr>
                <w:rFonts w:hint="eastAsia" w:ascii="宋体" w:hAnsi="宋体" w:cs="宋体"/>
                <w:sz w:val="20"/>
                <w:szCs w:val="20"/>
                <w:lang w:bidi="ar"/>
              </w:rPr>
              <w:t xml:space="preserve">主机位</w:t>
            </w:r>
            <w:r>
              <w:rPr>
                <w:rFonts w:hint="eastAsia" w:ascii="宋体" w:hAnsi="宋体" w:cs="宋体"/>
                <w:sz w:val="20"/>
                <w:szCs w:val="20"/>
                <w:lang w:bidi="ar"/>
              </w:rPr>
              <w:t xml:space="preserve">均采用全封闭式结构。</w:t>
            </w:r>
            <w:r>
              <w:rPr>
                <w:rFonts w:hint="eastAsia" w:ascii="宋体" w:hAnsi="宋体" w:cs="宋体"/>
                <w:sz w:val="20"/>
                <w:szCs w:val="20"/>
                <w:lang w:bidi="ar"/>
              </w:rPr>
              <w:br/>
              <w:t xml:space="preserve">3、桌面基材采用多层实木，厚度≥25㎜，桌面</w:t>
            </w:r>
            <w:r>
              <w:rPr>
                <w:rFonts w:hint="eastAsia" w:ascii="宋体" w:hAnsi="宋体" w:cs="宋体"/>
                <w:sz w:val="20"/>
                <w:szCs w:val="20"/>
                <w:lang w:bidi="ar"/>
              </w:rPr>
              <w:t xml:space="preserve">板所有棱边</w:t>
            </w:r>
            <w:r>
              <w:rPr>
                <w:rFonts w:hint="eastAsia" w:ascii="宋体" w:hAnsi="宋体" w:cs="宋体"/>
                <w:sz w:val="20"/>
                <w:szCs w:val="20"/>
                <w:lang w:bidi="ar"/>
              </w:rPr>
              <w:t xml:space="preserve">都采用弧形倒角设计，美观大方，保护师生安全，桌面上方采用三面实木围挡，环保水性漆，可有效防止桌面物品滑落，桌面前部具备有完整平面的前挡板设计，可自由粘贴或丝网印刷学校的校徽LOGO。</w:t>
            </w:r>
            <w:r>
              <w:rPr>
                <w:rFonts w:hint="eastAsia" w:ascii="宋体" w:hAnsi="宋体" w:cs="宋体"/>
                <w:sz w:val="20"/>
                <w:szCs w:val="20"/>
                <w:lang w:bidi="ar"/>
              </w:rPr>
              <w:br/>
              <w:t xml:space="preserve">4、讲桌采用两节双电机升降脚架，电动升降脚架安装采用内嵌式安装方式，桌面离地总高度可调：770mm-1220mm,满足大部分用户的</w:t>
            </w:r>
            <w:r>
              <w:rPr>
                <w:rFonts w:hint="eastAsia" w:ascii="宋体" w:hAnsi="宋体" w:cs="宋体"/>
                <w:sz w:val="20"/>
                <w:szCs w:val="20"/>
                <w:lang w:bidi="ar"/>
              </w:rPr>
              <w:t xml:space="preserve">最适使用</w:t>
            </w:r>
            <w:r>
              <w:rPr>
                <w:rFonts w:hint="eastAsia" w:ascii="宋体" w:hAnsi="宋体" w:cs="宋体"/>
                <w:sz w:val="20"/>
                <w:szCs w:val="20"/>
                <w:lang w:bidi="ar"/>
              </w:rPr>
              <w:t xml:space="preserve">高度，集成≥4种高度预设模式，用户可以随时添加需要的高度，并可通过按键升降到任意高度，方便操作；外观无孔无油，更干净整洁。</w:t>
            </w:r>
            <w:r>
              <w:rPr>
                <w:rFonts w:hint="eastAsia" w:ascii="宋体" w:hAnsi="宋体" w:cs="宋体"/>
                <w:sz w:val="20"/>
                <w:szCs w:val="20"/>
                <w:lang w:bidi="ar"/>
              </w:rPr>
              <w:br/>
              <w:t xml:space="preserve">5、可集成不同型号及尺寸的显示器、无线话筒、中控控制面板等设备（定制开孔），可安装嵌入式模块，显示器可通过电动推杆来调整显示器角度（15°-45°），采用静音升降技术，工作声音≤50分贝，推动负载1000N，拉动负载1000N，负载速度7mm/s。</w:t>
            </w:r>
            <w:r>
              <w:rPr>
                <w:rFonts w:hint="eastAsia" w:ascii="宋体" w:hAnsi="宋体" w:cs="宋体"/>
                <w:sz w:val="20"/>
                <w:szCs w:val="20"/>
                <w:lang w:bidi="ar"/>
              </w:rPr>
              <w:br/>
              <w:t xml:space="preserve">6、金属外表经酸洗除油、磷化镀膜、静电喷涂、高温固化处理而成，其中静电喷涂选用优质树脂粉末，不含溶剂，塑面持久耐用，安全环保。</w:t>
            </w:r>
            <w:r>
              <w:rPr>
                <w:rFonts w:hint="eastAsia" w:ascii="宋体" w:hAnsi="宋体" w:cs="宋体"/>
                <w:sz w:val="20"/>
                <w:szCs w:val="20"/>
                <w:lang w:bidi="ar"/>
              </w:rPr>
              <w:br/>
              <w:t xml:space="preserve">7、配置多媒体接线盒及线缆包含：HDMI线1根、USB3.0线1根，网络线1根，电源接口1个、Type-c口1个。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智能讲台2</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▲1、规格：≥1300*700*770-1220㎜（长*宽*高-升降行程）。（提供含讲台尺寸的彩页或白皮书）</w:t>
            </w:r>
            <w:r>
              <w:rPr>
                <w:rFonts w:hint="eastAsia" w:ascii="宋体" w:hAnsi="宋体" w:cs="宋体"/>
                <w:sz w:val="20"/>
                <w:szCs w:val="20"/>
                <w:lang w:bidi="ar"/>
              </w:rPr>
              <w:br/>
              <w:t xml:space="preserve">2、主体材料厚度为1.0mm的优质精装马钢冷轧钢板，经剪板、冲压、折边、激光切割全套数控设备加工，二氧化碳焊接而成，经久耐用。柜体边缘及拐角均采用大圆弧平滑过渡设计，美观大方并有效防止碰撞。柜体底部预留出线孔，方便设备连接，两侧做设备散热孔，下柜体双排标准机架，机箱可容纳不少于12U设备安装空间，同时能安放可调式活动层板，增大空间利用率，且设备机箱和电脑</w:t>
            </w:r>
            <w:r>
              <w:rPr>
                <w:rFonts w:hint="eastAsia" w:ascii="宋体" w:hAnsi="宋体" w:cs="宋体"/>
                <w:sz w:val="20"/>
                <w:szCs w:val="20"/>
                <w:lang w:bidi="ar"/>
              </w:rPr>
              <w:t xml:space="preserve">主机位</w:t>
            </w:r>
            <w:r>
              <w:rPr>
                <w:rFonts w:hint="eastAsia" w:ascii="宋体" w:hAnsi="宋体" w:cs="宋体"/>
                <w:sz w:val="20"/>
                <w:szCs w:val="20"/>
                <w:lang w:bidi="ar"/>
              </w:rPr>
              <w:t xml:space="preserve">均采用全封闭式结</w:t>
            </w:r>
            <w:r>
              <w:rPr>
                <w:rFonts w:hint="eastAsia" w:ascii="宋体" w:hAnsi="宋体" w:cs="宋体"/>
                <w:sz w:val="20"/>
                <w:szCs w:val="20"/>
                <w:lang w:bidi="ar"/>
              </w:rPr>
              <w:t xml:space="preserve">构。</w:t>
            </w:r>
            <w:r>
              <w:rPr>
                <w:rFonts w:hint="eastAsia" w:ascii="宋体" w:hAnsi="宋体" w:cs="宋体"/>
                <w:sz w:val="20"/>
                <w:szCs w:val="20"/>
                <w:lang w:bidi="ar"/>
              </w:rPr>
              <w:br/>
              <w:t xml:space="preserve">3、桌面基材采用多层实木，厚度≥25㎜，桌面</w:t>
            </w:r>
            <w:r>
              <w:rPr>
                <w:rFonts w:hint="eastAsia" w:ascii="宋体" w:hAnsi="宋体" w:cs="宋体"/>
                <w:sz w:val="20"/>
                <w:szCs w:val="20"/>
                <w:lang w:bidi="ar"/>
              </w:rPr>
              <w:t xml:space="preserve">板所有棱边</w:t>
            </w:r>
            <w:r>
              <w:rPr>
                <w:rFonts w:hint="eastAsia" w:ascii="宋体" w:hAnsi="宋体" w:cs="宋体"/>
                <w:sz w:val="20"/>
                <w:szCs w:val="20"/>
                <w:lang w:bidi="ar"/>
              </w:rPr>
              <w:t xml:space="preserve">都采用弧形倒角设计，美观大方，保护师生安全，桌面上方采用三面实木围挡，环保水性漆，可有效防止桌面物品滑落，桌面前部具备有完整平面的前挡板设计，可自由粘贴或丝网印刷学校的校徽LOGO。</w:t>
            </w:r>
            <w:r>
              <w:rPr>
                <w:rFonts w:hint="eastAsia" w:ascii="宋体" w:hAnsi="宋体" w:cs="宋体"/>
                <w:sz w:val="20"/>
                <w:szCs w:val="20"/>
                <w:lang w:bidi="ar"/>
              </w:rPr>
              <w:br/>
              <w:t xml:space="preserve">4、讲桌采用两节双电机升降脚架，电动升降脚架安装采用内嵌式安装方式，桌面离地总高度可调：770mm-1220mm,满足大部分用户的</w:t>
            </w:r>
            <w:r>
              <w:rPr>
                <w:rFonts w:hint="eastAsia" w:ascii="宋体" w:hAnsi="宋体" w:cs="宋体"/>
                <w:sz w:val="20"/>
                <w:szCs w:val="20"/>
                <w:lang w:bidi="ar"/>
              </w:rPr>
              <w:t xml:space="preserve">最适使用</w:t>
            </w:r>
            <w:r>
              <w:rPr>
                <w:rFonts w:hint="eastAsia" w:ascii="宋体" w:hAnsi="宋体" w:cs="宋体"/>
                <w:sz w:val="20"/>
                <w:szCs w:val="20"/>
                <w:lang w:bidi="ar"/>
              </w:rPr>
              <w:t xml:space="preserve">高度，集成≥4种高度预设模式，用户可以随时添加需要的高度，并可通过按键升降到任意高度，方便操作；外观无孔无油，更干净整洁。</w:t>
            </w:r>
            <w:r>
              <w:rPr>
                <w:rFonts w:hint="eastAsia" w:ascii="宋体" w:hAnsi="宋体" w:cs="宋体"/>
                <w:sz w:val="20"/>
                <w:szCs w:val="20"/>
                <w:lang w:bidi="ar"/>
              </w:rPr>
              <w:br/>
              <w:t xml:space="preserve">5、可集成不同型号及尺寸的显示器、无线话筒、中控控制面板等设备（定制开孔），可安装嵌入式模块，显示器可通过电动推杆来调整显示器角度（15°-45°），采用静音升降技术，工作声音≤50分贝，推动负载1000N，拉动负载1000N，负载速度7mm/s。</w:t>
            </w:r>
            <w:r>
              <w:rPr>
                <w:rFonts w:hint="eastAsia" w:ascii="宋体" w:hAnsi="宋体" w:cs="宋体"/>
                <w:sz w:val="20"/>
                <w:szCs w:val="20"/>
                <w:lang w:bidi="ar"/>
              </w:rPr>
              <w:br/>
              <w:t xml:space="preserve">6、金属外表经酸洗除油、磷化镀膜、静电喷涂、高温固化处理而成，其中静电喷涂选用优质树脂粉末，不含溶剂，塑面持久耐用，安全环保。</w:t>
            </w:r>
            <w:r>
              <w:rPr>
                <w:rFonts w:hint="eastAsia" w:ascii="宋体" w:hAnsi="宋体" w:cs="宋体"/>
                <w:sz w:val="20"/>
                <w:szCs w:val="20"/>
                <w:lang w:bidi="ar"/>
              </w:rPr>
              <w:br/>
              <w:t xml:space="preserve">7、配置多媒体接线盒及线缆包含：HDMI线1根、USB3.0线1根，网络线1根，电源接口1个、Type-c口1个。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精品智慧教室</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课堂互动模块</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1、内置存储：≥128G SATA3 SSD，可扩充到1TB。</w:t>
            </w:r>
            <w:r>
              <w:rPr>
                <w:rFonts w:hint="eastAsia" w:ascii="宋体" w:hAnsi="宋体" w:cs="宋体"/>
                <w:sz w:val="20"/>
                <w:szCs w:val="20"/>
                <w:lang w:bidi="ar"/>
              </w:rPr>
              <w:br/>
              <w:t xml:space="preserve">2、影音接口：≥2路HDMI输入接口、≥2路HDMI输出接口、音频输入输出接口。</w:t>
            </w:r>
            <w:r>
              <w:rPr>
                <w:rFonts w:hint="eastAsia" w:ascii="宋体" w:hAnsi="宋体" w:cs="宋体"/>
                <w:sz w:val="20"/>
                <w:szCs w:val="20"/>
                <w:lang w:bidi="ar"/>
              </w:rPr>
              <w:br/>
              <w:t xml:space="preserve">3、I/O接口：≥3个USB接口并支持扩展，≥3个10/100/1000Mbps以太网RJ45接口。</w:t>
            </w:r>
            <w:r>
              <w:rPr>
                <w:rFonts w:hint="eastAsia" w:ascii="宋体" w:hAnsi="宋体" w:cs="宋体"/>
                <w:sz w:val="20"/>
                <w:szCs w:val="20"/>
                <w:lang w:bidi="ar"/>
              </w:rPr>
              <w:br/>
              <w:t xml:space="preserve">4、视频输出：最大支持4K高清视频，支持30FPS帧率。</w:t>
            </w:r>
            <w:r>
              <w:rPr>
                <w:rFonts w:hint="eastAsia" w:ascii="宋体" w:hAnsi="宋体" w:cs="宋体"/>
                <w:sz w:val="20"/>
                <w:szCs w:val="20"/>
                <w:lang w:bidi="ar"/>
              </w:rPr>
              <w:br/>
              <w:t xml:space="preserve">5、屏幕工具条：具有截屏、录制、广播、切屏、布局、批注等功能按钮。</w:t>
            </w:r>
            <w:r>
              <w:rPr>
                <w:rFonts w:hint="eastAsia" w:ascii="宋体" w:hAnsi="宋体" w:cs="宋体"/>
                <w:sz w:val="20"/>
                <w:szCs w:val="20"/>
                <w:lang w:bidi="ar"/>
              </w:rPr>
              <w:br/>
              <w:t xml:space="preserve">6、支持设备的有线接入：设备具有2路HDMI输入接口，支持电脑、摄像机、实物展台等外部设备的有线接入。</w:t>
            </w:r>
            <w:r>
              <w:rPr>
                <w:rFonts w:hint="eastAsia" w:ascii="宋体" w:hAnsi="宋体" w:cs="宋体"/>
                <w:sz w:val="20"/>
                <w:szCs w:val="20"/>
                <w:lang w:bidi="ar"/>
              </w:rPr>
              <w:br/>
              <w:t xml:space="preserve">7、支持三大类公有传输协议投屏：支持Air Play、Miracast、WIDI投射协议投屏，能够将iOS设备、macOS设备、Android设备、Windows设备不安装任何APP或者插件的前提下直接无线投屏。</w:t>
            </w:r>
            <w:r>
              <w:rPr>
                <w:rFonts w:hint="eastAsia" w:ascii="宋体" w:hAnsi="宋体" w:cs="宋体"/>
                <w:sz w:val="20"/>
                <w:szCs w:val="20"/>
                <w:lang w:bidi="ar"/>
              </w:rPr>
              <w:br/>
              <w:t xml:space="preserve">8、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cs="宋体"/>
                <w:sz w:val="20"/>
                <w:szCs w:val="20"/>
                <w:lang w:bidi="ar"/>
              </w:rPr>
              <w:br/>
              <w:t xml:space="preserve">9、多种画面布局显示：支持不少于16个投</w:t>
            </w:r>
            <w:r>
              <w:rPr>
                <w:rFonts w:hint="eastAsia" w:ascii="宋体" w:hAnsi="宋体" w:cs="宋体"/>
                <w:sz w:val="20"/>
                <w:szCs w:val="20"/>
                <w:lang w:bidi="ar"/>
              </w:rPr>
              <w:t xml:space="preserve">屏设备</w:t>
            </w:r>
            <w:r>
              <w:rPr>
                <w:rFonts w:hint="eastAsia" w:ascii="宋体" w:hAnsi="宋体" w:cs="宋体"/>
                <w:sz w:val="20"/>
                <w:szCs w:val="20"/>
                <w:lang w:bidi="ar"/>
              </w:rPr>
              <w:t xml:space="preserve">同时接入，不少于同时16个画面显示。</w:t>
            </w:r>
            <w:r>
              <w:rPr>
                <w:rFonts w:hint="eastAsia" w:ascii="宋体" w:hAnsi="宋体" w:cs="宋体"/>
                <w:sz w:val="20"/>
                <w:szCs w:val="20"/>
                <w:lang w:bidi="ar"/>
              </w:rPr>
              <w:br/>
              <w:t xml:space="preserve">10、分组教学：教师上课前，通过创建合作组，并随机生成一个入组验证码；小组</w:t>
            </w:r>
            <w:r>
              <w:rPr>
                <w:rFonts w:hint="eastAsia" w:ascii="宋体" w:hAnsi="宋体" w:cs="宋体"/>
                <w:sz w:val="20"/>
                <w:szCs w:val="20"/>
                <w:lang w:bidi="ar"/>
              </w:rPr>
              <w:t xml:space="preserve">屏通过</w:t>
            </w:r>
            <w:r>
              <w:rPr>
                <w:rFonts w:hint="eastAsia" w:ascii="宋体" w:hAnsi="宋体" w:cs="宋体"/>
                <w:sz w:val="20"/>
                <w:szCs w:val="20"/>
                <w:lang w:bidi="ar"/>
              </w:rPr>
              <w:t xml:space="preserve">输入验证码，加入到教师指定的合作组里；任何小组屏都可以作为教师端，进行创建和解散合作组。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智慧班牌</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1、产品采用高强度一体无缝折弯合金外框，≥21.5英寸电容式触摸屏，支持10点触控，响应速度＜8ms，分辨率≥1920*1080，显示比例16:9，可视角度： H：178°V：178°。</w:t>
            </w:r>
            <w:r>
              <w:rPr>
                <w:rFonts w:hint="eastAsia" w:ascii="宋体" w:hAnsi="宋体" w:cs="宋体"/>
                <w:sz w:val="20"/>
                <w:szCs w:val="20"/>
                <w:lang w:bidi="ar"/>
              </w:rPr>
              <w:br/>
              <w:t xml:space="preserve">2、屏幕亮度≥450cd/㎡；对比度1000:1。</w:t>
            </w:r>
            <w:r>
              <w:rPr>
                <w:rFonts w:hint="eastAsia" w:ascii="宋体" w:hAnsi="宋体" w:cs="宋体"/>
                <w:sz w:val="20"/>
                <w:szCs w:val="20"/>
                <w:lang w:bidi="ar"/>
              </w:rPr>
              <w:br/>
              <w:t xml:space="preserve">3、摄像头：≥200W像素，支持人脸识别功能；内置IC卡刷卡</w:t>
            </w:r>
            <w:r>
              <w:rPr>
                <w:rFonts w:hint="eastAsia" w:ascii="宋体" w:hAnsi="宋体" w:cs="宋体"/>
                <w:sz w:val="20"/>
                <w:szCs w:val="20"/>
                <w:lang w:bidi="ar"/>
              </w:rPr>
              <w:t xml:space="preserve">器。</w:t>
            </w:r>
            <w:r>
              <w:rPr>
                <w:rFonts w:hint="eastAsia" w:ascii="宋体" w:hAnsi="宋体" w:cs="宋体"/>
                <w:sz w:val="20"/>
                <w:szCs w:val="20"/>
                <w:lang w:bidi="ar"/>
              </w:rPr>
              <w:br/>
              <w:t xml:space="preserve">4、CPU 工作频率≥1.8GHz。</w:t>
            </w:r>
            <w:r>
              <w:rPr>
                <w:rFonts w:hint="eastAsia" w:ascii="宋体" w:hAnsi="宋体" w:cs="宋体"/>
                <w:sz w:val="20"/>
                <w:szCs w:val="20"/>
                <w:lang w:bidi="ar"/>
              </w:rPr>
              <w:br/>
              <w:t xml:space="preserve">5、系统运行内存≥2GB DDR3，存储容量≥8GB，并支持扩展。</w:t>
            </w:r>
            <w:r>
              <w:rPr>
                <w:rFonts w:hint="eastAsia" w:ascii="宋体" w:hAnsi="宋体" w:cs="宋体"/>
                <w:sz w:val="20"/>
                <w:szCs w:val="20"/>
                <w:lang w:bidi="ar"/>
              </w:rPr>
              <w:br/>
              <w:t xml:space="preserve">6、信息展示：展示校园新闻、通知、图片、宣传视频等，图片和视频可实现全屏浏览。</w:t>
            </w:r>
            <w:r>
              <w:rPr>
                <w:rFonts w:hint="eastAsia" w:ascii="宋体" w:hAnsi="宋体" w:cs="宋体"/>
                <w:sz w:val="20"/>
                <w:szCs w:val="20"/>
                <w:lang w:bidi="ar"/>
              </w:rPr>
              <w:br/>
              <w:t xml:space="preserve">7、教室课表：教室课表信息展示可分为学期课表、周课表、当日课表、实时课表供用户选择，</w:t>
            </w:r>
            <w:r>
              <w:rPr>
                <w:rFonts w:hint="eastAsia" w:ascii="宋体" w:hAnsi="宋体" w:cs="宋体"/>
                <w:sz w:val="20"/>
                <w:szCs w:val="20"/>
                <w:lang w:bidi="ar"/>
              </w:rPr>
              <w:t xml:space="preserve">智慧班牌可</w:t>
            </w:r>
            <w:r>
              <w:rPr>
                <w:rFonts w:hint="eastAsia" w:ascii="宋体" w:hAnsi="宋体" w:cs="宋体"/>
                <w:sz w:val="20"/>
                <w:szCs w:val="20"/>
                <w:lang w:bidi="ar"/>
              </w:rPr>
              <w:t xml:space="preserve">与学校教务系统对接实现课表信息实时展示。</w:t>
            </w:r>
            <w:r>
              <w:rPr>
                <w:rFonts w:hint="eastAsia" w:ascii="宋体" w:hAnsi="宋体" w:cs="宋体"/>
                <w:sz w:val="20"/>
                <w:szCs w:val="20"/>
                <w:lang w:bidi="ar"/>
              </w:rPr>
              <w:br/>
              <w:t xml:space="preserve">8、督导巡查：督导巡查页面功能实现权限管理，授权用户可以刷卡、人脸识别、输入密码进行视频查看，可在同一班</w:t>
            </w:r>
            <w:r>
              <w:rPr>
                <w:rFonts w:hint="eastAsia" w:ascii="宋体" w:hAnsi="宋体" w:cs="宋体"/>
                <w:sz w:val="20"/>
                <w:szCs w:val="20"/>
                <w:lang w:bidi="ar"/>
              </w:rPr>
              <w:t xml:space="preserve">牌通过</w:t>
            </w:r>
            <w:r>
              <w:rPr>
                <w:rFonts w:hint="eastAsia" w:ascii="宋体" w:hAnsi="宋体" w:cs="宋体"/>
                <w:sz w:val="20"/>
                <w:szCs w:val="20"/>
                <w:lang w:bidi="ar"/>
              </w:rPr>
              <w:t xml:space="preserve">选择教室号查看任意教室视频，不刷卡只能看到当前教师姓名、课程名称、上课人数信息。</w:t>
            </w:r>
            <w:r>
              <w:rPr>
                <w:rFonts w:hint="eastAsia" w:ascii="宋体" w:hAnsi="宋体" w:cs="宋体"/>
                <w:sz w:val="20"/>
                <w:szCs w:val="20"/>
                <w:lang w:bidi="ar"/>
              </w:rPr>
              <w:br/>
              <w:t xml:space="preserve">9、教室预约：教师通过工号在Web端预约，预约审核通过后，</w:t>
            </w:r>
            <w:r>
              <w:rPr>
                <w:rFonts w:hint="eastAsia" w:ascii="宋体" w:hAnsi="宋体" w:cs="宋体"/>
                <w:sz w:val="20"/>
                <w:szCs w:val="20"/>
                <w:lang w:bidi="ar"/>
              </w:rPr>
              <w:t xml:space="preserve">智慧班牌显示</w:t>
            </w:r>
            <w:r>
              <w:rPr>
                <w:rFonts w:hint="eastAsia" w:ascii="宋体" w:hAnsi="宋体" w:cs="宋体"/>
                <w:sz w:val="20"/>
                <w:szCs w:val="20"/>
                <w:lang w:bidi="ar"/>
              </w:rPr>
              <w:t xml:space="preserve">预约信息。</w:t>
            </w:r>
            <w:r>
              <w:rPr>
                <w:rFonts w:hint="eastAsia" w:ascii="宋体" w:hAnsi="宋体" w:cs="宋体"/>
                <w:sz w:val="20"/>
                <w:szCs w:val="20"/>
                <w:lang w:bidi="ar"/>
              </w:rPr>
              <w:br/>
              <w:t xml:space="preserve">▲10、前端界面可定制开发。（提供承诺函）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gridSpan w:val="2"/>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left"/>
              <w:widowControl/>
              <w:rPr>
                <w:rFonts w:ascii="宋体" w:hAnsi="宋体" w:cs="宋体"/>
                <w:b/>
                <w:bCs/>
                <w:sz w:val="20"/>
                <w:szCs w:val="20"/>
              </w:rPr>
            </w:pPr>
            <w:r>
              <w:rPr>
                <w:rFonts w:hint="eastAsia" w:ascii="宋体" w:hAnsi="宋体" w:cs="宋体"/>
                <w:b/>
                <w:bCs/>
                <w:sz w:val="20"/>
                <w:szCs w:val="20"/>
                <w:lang w:bidi="ar"/>
              </w:rPr>
              <w:t xml:space="preserve">三、录播系统</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音视频教学终端</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1、前面板自带液晶屏，实时显示IP地址、分辨率、工作状态。</w:t>
            </w:r>
            <w:r>
              <w:rPr>
                <w:rFonts w:hint="eastAsia" w:ascii="宋体" w:hAnsi="宋体" w:cs="宋体"/>
                <w:sz w:val="20"/>
                <w:szCs w:val="20"/>
                <w:lang w:bidi="ar"/>
              </w:rPr>
              <w:br/>
              <w:t xml:space="preserve">2、≥4路本地高清信号采集接口，其中SDI接口≥2路，HDMI接口≥2路，最高分辨率可达1080P/60帧,≥2路本地HDMI视频输出接口，每路输出视频各不相同，分别配合基本模式、录播模式、互动模式下使用，最高分辨率可达1080P/60帧。</w:t>
            </w:r>
            <w:r>
              <w:rPr>
                <w:rFonts w:hint="eastAsia" w:ascii="宋体" w:hAnsi="宋体" w:cs="宋体"/>
                <w:sz w:val="20"/>
                <w:szCs w:val="20"/>
                <w:lang w:bidi="ar"/>
              </w:rPr>
              <w:br/>
              <w:t xml:space="preserve">3、≥6路本地音频信号采集接口，其中MIC输入≥4路，线性输入≥2路；≥2路线性音频输出，可根据系统功能模式自由混音输出。</w:t>
            </w:r>
            <w:r>
              <w:rPr>
                <w:rFonts w:hint="eastAsia" w:ascii="宋体" w:hAnsi="宋体" w:cs="宋体"/>
                <w:sz w:val="20"/>
                <w:szCs w:val="20"/>
                <w:lang w:bidi="ar"/>
              </w:rPr>
              <w:br/>
              <w:t xml:space="preserve">4、要求所投产</w:t>
            </w:r>
            <w:r>
              <w:rPr>
                <w:rFonts w:hint="eastAsia" w:ascii="宋体" w:hAnsi="宋体" w:cs="宋体"/>
                <w:sz w:val="20"/>
                <w:szCs w:val="20"/>
                <w:lang w:bidi="ar"/>
              </w:rPr>
              <w:t xml:space="preserve">品产生</w:t>
            </w:r>
            <w:r>
              <w:rPr>
                <w:rFonts w:hint="eastAsia" w:ascii="宋体" w:hAnsi="宋体" w:cs="宋体"/>
                <w:sz w:val="20"/>
                <w:szCs w:val="20"/>
                <w:lang w:bidi="ar"/>
              </w:rPr>
              <w:t xml:space="preserve">噪声最大值＜34dB(A)。</w:t>
            </w:r>
            <w:r>
              <w:rPr>
                <w:rFonts w:hint="eastAsia" w:ascii="宋体" w:hAnsi="宋体" w:cs="宋体"/>
                <w:sz w:val="20"/>
                <w:szCs w:val="20"/>
                <w:lang w:bidi="ar"/>
              </w:rPr>
              <w:br/>
              <w:t xml:space="preserve">5、整机使用平均无故障运行时间(MTBF)应≥100000小时。</w:t>
            </w:r>
            <w:r>
              <w:rPr>
                <w:rFonts w:hint="eastAsia" w:ascii="宋体" w:hAnsi="宋体" w:cs="宋体"/>
                <w:sz w:val="20"/>
                <w:szCs w:val="20"/>
                <w:lang w:bidi="ar"/>
              </w:rPr>
              <w:br/>
              <w:t xml:space="preserve">▲6、屏幕采集要能够实现对教师授课电脑的单屏幕采集，双屏幕采集和双屏分开同时采集功能。（提供功能截图）</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录播模块</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1、支持根据课表时间的设定，自动开始和停止录制课程。通过网络实时同步采集教室</w:t>
            </w:r>
            <w:r>
              <w:rPr>
                <w:rFonts w:hint="eastAsia" w:ascii="宋体" w:hAnsi="宋体" w:cs="宋体"/>
                <w:sz w:val="20"/>
                <w:szCs w:val="20"/>
                <w:lang w:bidi="ar"/>
              </w:rPr>
              <w:t xml:space="preserve">内教师</w:t>
            </w:r>
            <w:r>
              <w:rPr>
                <w:rFonts w:hint="eastAsia" w:ascii="宋体" w:hAnsi="宋体" w:cs="宋体"/>
                <w:sz w:val="20"/>
                <w:szCs w:val="20"/>
                <w:lang w:bidi="ar"/>
              </w:rPr>
              <w:t xml:space="preserve">的图像、声音、计算机屏幕内容，录制完成生成课件。</w:t>
            </w:r>
            <w:r>
              <w:rPr>
                <w:rFonts w:hint="eastAsia" w:ascii="宋体" w:hAnsi="宋体" w:cs="宋体"/>
                <w:sz w:val="20"/>
                <w:szCs w:val="20"/>
                <w:lang w:bidi="ar"/>
              </w:rPr>
              <w:br/>
              <w:t xml:space="preserve">2、要求在断</w:t>
            </w:r>
            <w:r>
              <w:rPr>
                <w:rFonts w:hint="eastAsia" w:ascii="宋体" w:hAnsi="宋体" w:cs="宋体"/>
                <w:sz w:val="20"/>
                <w:szCs w:val="20"/>
                <w:lang w:bidi="ar"/>
              </w:rPr>
              <w:t xml:space="preserve">网情况</w:t>
            </w:r>
            <w:r>
              <w:rPr>
                <w:rFonts w:hint="eastAsia" w:ascii="宋体" w:hAnsi="宋体" w:cs="宋体"/>
                <w:sz w:val="20"/>
                <w:szCs w:val="20"/>
                <w:lang w:bidi="ar"/>
              </w:rPr>
              <w:t xml:space="preserve">下也可以对本地教室进行视频录制，网络恢复后支持自动上传，并要求支持1080P高清分辨率录制，采用MP4视频格式封装。网页播放支持单视频，双视频，三视频课件播放样式。</w:t>
            </w:r>
            <w:r>
              <w:rPr>
                <w:rFonts w:hint="eastAsia" w:ascii="宋体" w:hAnsi="宋体" w:cs="宋体"/>
                <w:sz w:val="20"/>
                <w:szCs w:val="20"/>
                <w:lang w:bidi="ar"/>
              </w:rPr>
              <w:br/>
              <w:t xml:space="preserve">3、支持课件音频采用AAC编码，支持H.264编码。</w:t>
            </w:r>
            <w:r>
              <w:rPr>
                <w:rFonts w:hint="eastAsia" w:ascii="宋体" w:hAnsi="宋体" w:cs="宋体"/>
                <w:sz w:val="20"/>
                <w:szCs w:val="20"/>
                <w:lang w:bidi="ar"/>
              </w:rPr>
              <w:br/>
              <w:t xml:space="preserve">4、支持摄像机云台控制技术，实现对接入摄像机的画面进行云台控制，包括画面上下左右移动、放大缩小变焦等操作。</w:t>
            </w:r>
            <w:r>
              <w:rPr>
                <w:rFonts w:hint="eastAsia" w:ascii="宋体" w:hAnsi="宋体" w:cs="宋体"/>
                <w:sz w:val="20"/>
                <w:szCs w:val="20"/>
                <w:lang w:bidi="ar"/>
              </w:rPr>
              <w:br/>
              <w:t xml:space="preserve">5、支持播放课件时，每个视频窗口都能单独全屏观看。</w:t>
            </w:r>
            <w:r>
              <w:rPr>
                <w:rFonts w:hint="eastAsia" w:ascii="宋体" w:hAnsi="宋体" w:cs="宋体"/>
                <w:sz w:val="20"/>
                <w:szCs w:val="20"/>
                <w:lang w:bidi="ar"/>
              </w:rPr>
              <w:br/>
              <w:t xml:space="preserve">6、要求支持</w:t>
            </w:r>
            <w:r>
              <w:rPr>
                <w:rFonts w:hint="eastAsia" w:ascii="宋体" w:hAnsi="宋体" w:cs="宋体"/>
                <w:sz w:val="20"/>
                <w:szCs w:val="20"/>
                <w:lang w:bidi="ar"/>
              </w:rPr>
              <w:t xml:space="preserve">高低双码</w:t>
            </w:r>
            <w:r>
              <w:rPr>
                <w:rFonts w:hint="eastAsia" w:ascii="宋体" w:hAnsi="宋体" w:cs="宋体"/>
                <w:sz w:val="20"/>
                <w:szCs w:val="20"/>
                <w:lang w:bidi="ar"/>
              </w:rPr>
              <w:t xml:space="preserve">流同步录制，并要求支持自定义录制分辨率、码流。</w:t>
            </w:r>
            <w:r>
              <w:rPr>
                <w:rFonts w:hint="eastAsia" w:ascii="宋体" w:hAnsi="宋体" w:cs="宋体"/>
                <w:sz w:val="20"/>
                <w:szCs w:val="20"/>
                <w:lang w:bidi="ar"/>
              </w:rPr>
              <w:br/>
              <w:t xml:space="preserve">7、支持通过配置选择视频流推送地址，减轻软件所在服务器的压力。</w:t>
            </w:r>
            <w:r>
              <w:rPr>
                <w:rFonts w:hint="eastAsia" w:ascii="宋体" w:hAnsi="宋体" w:cs="宋体"/>
                <w:sz w:val="20"/>
                <w:szCs w:val="20"/>
                <w:lang w:bidi="ar"/>
              </w:rPr>
              <w:br/>
              <w:t xml:space="preserve">▲8、具有录播系统相关功能计算机软件著作权登记证书。（提供软件著作权证书复印件）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1、全高清图像：采用1/2.8英寸不低于207</w:t>
            </w:r>
            <w:r>
              <w:rPr>
                <w:rFonts w:hint="eastAsia" w:ascii="宋体" w:hAnsi="宋体" w:cs="宋体"/>
                <w:sz w:val="20"/>
                <w:szCs w:val="20"/>
                <w:lang w:bidi="ar"/>
              </w:rPr>
              <w:t xml:space="preserve">万像</w:t>
            </w:r>
            <w:r>
              <w:rPr>
                <w:rFonts w:hint="eastAsia" w:ascii="宋体" w:hAnsi="宋体" w:cs="宋体"/>
                <w:sz w:val="20"/>
                <w:szCs w:val="20"/>
                <w:lang w:bidi="ar"/>
              </w:rPr>
              <w:t xml:space="preserve">素高品质图像传感器，分辨率不低于1920x1080，</w:t>
            </w:r>
            <w:r>
              <w:rPr>
                <w:rFonts w:hint="eastAsia" w:ascii="宋体" w:hAnsi="宋体" w:cs="宋体"/>
                <w:sz w:val="20"/>
                <w:szCs w:val="20"/>
                <w:lang w:bidi="ar"/>
              </w:rPr>
              <w:t xml:space="preserve">输出帧率不</w:t>
            </w:r>
            <w:r>
              <w:rPr>
                <w:rFonts w:hint="eastAsia" w:ascii="宋体" w:hAnsi="宋体" w:cs="宋体"/>
                <w:sz w:val="20"/>
                <w:szCs w:val="20"/>
                <w:lang w:bidi="ar"/>
              </w:rPr>
              <w:t xml:space="preserve">低于60帧/秒。</w:t>
            </w:r>
            <w:r>
              <w:rPr>
                <w:rFonts w:hint="eastAsia" w:ascii="宋体" w:hAnsi="宋体" w:cs="宋体"/>
                <w:sz w:val="20"/>
                <w:szCs w:val="20"/>
                <w:lang w:bidi="ar"/>
              </w:rPr>
              <w:br/>
              <w:t xml:space="preserve">2、光学变倍镜头：具有不低于20X光学变倍镜头。</w:t>
            </w:r>
            <w:r>
              <w:rPr>
                <w:rFonts w:hint="eastAsia" w:ascii="宋体" w:hAnsi="宋体" w:cs="宋体"/>
                <w:sz w:val="20"/>
                <w:szCs w:val="20"/>
                <w:lang w:bidi="ar"/>
              </w:rPr>
              <w:br/>
              <w:t xml:space="preserve">3、低噪声高信噪比：低噪声CMOS可有效地保证摄像机视频的</w:t>
            </w:r>
            <w:r>
              <w:rPr>
                <w:rFonts w:hint="eastAsia" w:ascii="宋体" w:hAnsi="宋体" w:cs="宋体"/>
                <w:sz w:val="20"/>
                <w:szCs w:val="20"/>
                <w:lang w:bidi="ar"/>
              </w:rPr>
              <w:t xml:space="preserve">超高信噪比。采用先进的2D、3D降噪技术，进一步降低噪声，同时又能确保图像清晰度。</w:t>
            </w:r>
            <w:r>
              <w:rPr>
                <w:rFonts w:hint="eastAsia" w:ascii="宋体" w:hAnsi="宋体" w:cs="宋体"/>
                <w:sz w:val="20"/>
                <w:szCs w:val="20"/>
                <w:lang w:bidi="ar"/>
              </w:rPr>
              <w:br/>
              <w:t xml:space="preserve">4、多种视频输出接口：支持HDMI，SDI，USB、有线LAN；SDI支持在1080P60格式下传输100米。</w:t>
            </w:r>
            <w:r>
              <w:rPr>
                <w:rFonts w:hint="eastAsia" w:ascii="宋体" w:hAnsi="宋体" w:cs="宋体"/>
                <w:sz w:val="20"/>
                <w:szCs w:val="20"/>
                <w:lang w:bidi="ar"/>
              </w:rPr>
              <w:br/>
              <w:t xml:space="preserve">5、多种音视频压缩标准：支持H.265/H.264视频压缩，支持AAC、MP3、G.711A音频压缩；支持不低于1920x1080分辨率不低于60帧/秒压缩。</w:t>
            </w:r>
            <w:r>
              <w:rPr>
                <w:rFonts w:hint="eastAsia" w:ascii="宋体" w:hAnsi="宋体" w:cs="宋体"/>
                <w:sz w:val="20"/>
                <w:szCs w:val="20"/>
                <w:lang w:bidi="ar"/>
              </w:rPr>
              <w:br/>
              <w:t xml:space="preserve">6、音频输入接口：支持AAC、MP3、G.711A音频编码，AAC、MP3编码支持16000、32000、44100、48000采样频率，G.711A编码支持8000采样频率。</w:t>
            </w:r>
            <w:r>
              <w:rPr>
                <w:rFonts w:hint="eastAsia" w:ascii="宋体" w:hAnsi="宋体" w:cs="宋体"/>
                <w:sz w:val="20"/>
                <w:szCs w:val="20"/>
                <w:lang w:bidi="ar"/>
              </w:rPr>
              <w:br/>
              <w:t xml:space="preserve">7、多种网络协议：支持ONVIF、GB/T28181、RTSP、RTMP协议；支持RTMP推送模式，轻松链接流媒体服务器(Wowza、FMS)；支持RTP组播模式，支持网络</w:t>
            </w:r>
            <w:r>
              <w:rPr>
                <w:rFonts w:hint="eastAsia" w:ascii="宋体" w:hAnsi="宋体" w:cs="宋体"/>
                <w:sz w:val="20"/>
                <w:szCs w:val="20"/>
                <w:lang w:bidi="ar"/>
              </w:rPr>
              <w:t xml:space="preserve">全命令</w:t>
            </w:r>
            <w:r>
              <w:rPr>
                <w:rFonts w:hint="eastAsia" w:ascii="宋体" w:hAnsi="宋体" w:cs="宋体"/>
                <w:sz w:val="20"/>
                <w:szCs w:val="20"/>
                <w:lang w:bidi="ar"/>
              </w:rPr>
              <w:t xml:space="preserve">VISCA控制协议。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学情分析专用摄像机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1、采用物理双镜头设计，有效像素≥800万。</w:t>
            </w:r>
            <w:r>
              <w:rPr>
                <w:rFonts w:hint="eastAsia" w:ascii="宋体" w:hAnsi="宋体" w:cs="宋体"/>
                <w:sz w:val="20"/>
                <w:szCs w:val="20"/>
                <w:lang w:bidi="ar"/>
              </w:rPr>
              <w:br/>
              <w:t xml:space="preserve">2、要求采用CMOS类型图像传感器，尺寸≥1/2.8英寸。</w:t>
            </w:r>
            <w:r>
              <w:rPr>
                <w:rFonts w:hint="eastAsia" w:ascii="宋体" w:hAnsi="宋体" w:cs="宋体"/>
                <w:sz w:val="20"/>
                <w:szCs w:val="20"/>
                <w:lang w:bidi="ar"/>
              </w:rPr>
              <w:br/>
              <w:t xml:space="preserve">3、全景镜头：焦距：≥3mm，水平视场角：≥80°；特写镜头：焦距：≥5mm，水平视场角：≥60°。</w:t>
            </w:r>
            <w:r>
              <w:rPr>
                <w:rFonts w:hint="eastAsia" w:ascii="宋体" w:hAnsi="宋体" w:cs="宋体"/>
                <w:sz w:val="20"/>
                <w:szCs w:val="20"/>
                <w:lang w:bidi="ar"/>
              </w:rPr>
              <w:br/>
              <w:t xml:space="preserve">4、支持≥1路3.5mm音频输入接口、≥1路3.5mm音频输出接口。</w:t>
            </w:r>
            <w:r>
              <w:rPr>
                <w:rFonts w:hint="eastAsia" w:ascii="宋体" w:hAnsi="宋体" w:cs="宋体"/>
                <w:sz w:val="20"/>
                <w:szCs w:val="20"/>
                <w:lang w:bidi="ar"/>
              </w:rPr>
              <w:br/>
              <w:t xml:space="preserve">5、支持≥1路RJ45网络接口，10M/100M/1000M自适应，支持POE功能。</w:t>
            </w:r>
            <w:r>
              <w:rPr>
                <w:rFonts w:hint="eastAsia" w:ascii="宋体" w:hAnsi="宋体" w:cs="宋体"/>
                <w:sz w:val="20"/>
                <w:szCs w:val="20"/>
                <w:lang w:bidi="ar"/>
              </w:rPr>
              <w:br/>
              <w:t xml:space="preserve">6、网络协议：RTSP、TCP、HTTP等协议。</w:t>
            </w:r>
            <w:r>
              <w:rPr>
                <w:rFonts w:hint="eastAsia" w:ascii="宋体" w:hAnsi="宋体" w:cs="宋体"/>
                <w:sz w:val="20"/>
                <w:szCs w:val="20"/>
                <w:lang w:bidi="ar"/>
              </w:rPr>
              <w:br/>
              <w:t xml:space="preserve">▲7、可添加学生课堂动作分析模块，包括</w:t>
            </w:r>
            <w:r>
              <w:rPr>
                <w:rFonts w:hint="eastAsia" w:ascii="宋体" w:hAnsi="宋体" w:cs="宋体"/>
                <w:sz w:val="20"/>
                <w:szCs w:val="20"/>
                <w:lang w:bidi="ar"/>
              </w:rPr>
              <w:t xml:space="preserve">趴</w:t>
            </w:r>
            <w:r>
              <w:rPr>
                <w:rFonts w:hint="eastAsia" w:ascii="宋体" w:hAnsi="宋体" w:cs="宋体"/>
                <w:sz w:val="20"/>
                <w:szCs w:val="20"/>
                <w:lang w:bidi="ar"/>
              </w:rPr>
              <w:t xml:space="preserve">桌子、举手、站立等肢体语言，可对各</w:t>
            </w:r>
            <w:r>
              <w:rPr>
                <w:rFonts w:hint="eastAsia" w:ascii="宋体" w:hAnsi="宋体" w:cs="宋体"/>
                <w:sz w:val="20"/>
                <w:szCs w:val="20"/>
                <w:lang w:bidi="ar"/>
              </w:rPr>
              <w:t xml:space="preserve">类动作</w:t>
            </w:r>
            <w:r>
              <w:rPr>
                <w:rFonts w:hint="eastAsia" w:ascii="宋体" w:hAnsi="宋体" w:cs="宋体"/>
                <w:sz w:val="20"/>
                <w:szCs w:val="20"/>
                <w:lang w:bidi="ar"/>
              </w:rPr>
              <w:t xml:space="preserve">进行实时检测。（需提供功能截图）</w:t>
            </w:r>
            <w:r>
              <w:rPr>
                <w:rFonts w:hint="eastAsia" w:ascii="宋体" w:hAnsi="宋体" w:cs="宋体"/>
                <w:sz w:val="20"/>
                <w:szCs w:val="20"/>
                <w:lang w:bidi="ar"/>
              </w:rPr>
              <w:br/>
              <w:t xml:space="preserve">8、可添加课堂学情统计分析模块，包括：前排就坐率、抬头率、空座率。</w:t>
            </w:r>
            <w:r>
              <w:rPr>
                <w:rFonts w:hint="eastAsia" w:ascii="宋体" w:hAnsi="宋体" w:cs="宋体"/>
                <w:sz w:val="20"/>
                <w:szCs w:val="20"/>
                <w:lang w:bidi="ar"/>
              </w:rPr>
              <w:br/>
              <w:t xml:space="preserve">9、可添加学生的AI人脸识别考勤功能模块，并通过考勤模块在WEB网页呈现考勤统计分析结果。</w:t>
            </w:r>
            <w:r>
              <w:rPr>
                <w:rFonts w:hint="eastAsia" w:ascii="宋体" w:hAnsi="宋体" w:cs="宋体"/>
                <w:sz w:val="20"/>
                <w:szCs w:val="20"/>
                <w:lang w:bidi="ar"/>
              </w:rPr>
              <w:br/>
              <w:t xml:space="preserve">10、可添加抬头率曲线查询功能模块，按照设定的分析时间间隔时长进行分析，分析结果可以在WEB网页端查看。</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学情分析模块</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1、兼容对接：配套学情分析专用摄像机，实现视频数据分析；同时支持与视频资源管理平台（</w:t>
            </w:r>
            <w:r>
              <w:rPr>
                <w:rFonts w:hint="eastAsia" w:ascii="宋体" w:hAnsi="宋体" w:cs="宋体"/>
                <w:sz w:val="20"/>
                <w:szCs w:val="20"/>
                <w:lang w:bidi="ar"/>
              </w:rPr>
              <w:t xml:space="preserve">原瘦西湖</w:t>
            </w:r>
            <w:r>
              <w:rPr>
                <w:rFonts w:hint="eastAsia" w:ascii="宋体" w:hAnsi="宋体" w:cs="宋体"/>
                <w:sz w:val="20"/>
                <w:szCs w:val="20"/>
                <w:lang w:bidi="ar"/>
              </w:rPr>
              <w:t xml:space="preserve">校区平台）无缝对接，可将数据通过平台进行分析结果数据展示。</w:t>
            </w:r>
            <w:r>
              <w:rPr>
                <w:rFonts w:hint="eastAsia" w:ascii="宋体" w:hAnsi="宋体" w:cs="宋体"/>
                <w:sz w:val="20"/>
                <w:szCs w:val="20"/>
                <w:lang w:bidi="ar"/>
              </w:rPr>
              <w:br/>
              <w:t xml:space="preserve">2、学生课堂动作分析：支持以课堂时间为轴线对学生行为进行分析，学生行为包括抬头、低头、前排就座、听课、举手、站立、趴桌子及向后看等，将以上各类课堂行为形成专注度曲线变化数据统计，并以图表形象展示。</w:t>
            </w:r>
            <w:r>
              <w:rPr>
                <w:rFonts w:hint="eastAsia" w:ascii="宋体" w:hAnsi="宋体" w:cs="宋体"/>
                <w:sz w:val="20"/>
                <w:szCs w:val="20"/>
                <w:lang w:bidi="ar"/>
              </w:rPr>
              <w:br/>
              <w:t xml:space="preserve">3、学</w:t>
            </w:r>
            <w:r>
              <w:rPr>
                <w:rFonts w:hint="eastAsia" w:ascii="宋体" w:hAnsi="宋体" w:cs="宋体"/>
                <w:sz w:val="20"/>
                <w:szCs w:val="20"/>
                <w:lang w:bidi="ar"/>
              </w:rPr>
              <w:t xml:space="preserve">情行为</w:t>
            </w:r>
            <w:r>
              <w:rPr>
                <w:rFonts w:hint="eastAsia" w:ascii="宋体" w:hAnsi="宋体" w:cs="宋体"/>
                <w:sz w:val="20"/>
                <w:szCs w:val="20"/>
                <w:lang w:bidi="ar"/>
              </w:rPr>
              <w:t xml:space="preserve">统计：通过对学生行为分析，从复合维度统计学生到课率、前排就座率、抬头率、空座率等数据。同时实现课堂专注度（听讲、读写等行为）、课堂活跃度（举手、站立、回答问题等行为）、课堂预警（玩手机、趴桌子、推搡打闹等行为）的数据统计。</w:t>
            </w:r>
            <w:r>
              <w:rPr>
                <w:rFonts w:hint="eastAsia" w:ascii="宋体" w:hAnsi="宋体" w:cs="宋体"/>
                <w:sz w:val="20"/>
                <w:szCs w:val="20"/>
                <w:lang w:bidi="ar"/>
              </w:rPr>
              <w:br/>
              <w:t xml:space="preserve">4、教师行为分析：包括但不限于坐下、站立、提问、板书等动作分析；支持多维度课堂分析数据，包括 “互动指数”、“教师轨迹”等数据，以列表、图型等多样化的形式给出行为分析结果。</w:t>
            </w:r>
            <w:r>
              <w:rPr>
                <w:rFonts w:hint="eastAsia" w:ascii="宋体" w:hAnsi="宋体" w:cs="宋体"/>
                <w:sz w:val="20"/>
                <w:szCs w:val="20"/>
                <w:lang w:bidi="ar"/>
              </w:rPr>
              <w:br/>
              <w:t xml:space="preserve">▲5、学情分</w:t>
            </w:r>
            <w:r>
              <w:rPr>
                <w:rFonts w:hint="eastAsia" w:ascii="宋体" w:hAnsi="宋体" w:cs="宋体"/>
                <w:sz w:val="20"/>
                <w:szCs w:val="20"/>
                <w:lang w:bidi="ar"/>
              </w:rPr>
              <w:t xml:space="preserve">析数据</w:t>
            </w:r>
            <w:r>
              <w:rPr>
                <w:rFonts w:hint="eastAsia" w:ascii="宋体" w:hAnsi="宋体" w:cs="宋体"/>
                <w:sz w:val="20"/>
                <w:szCs w:val="20"/>
                <w:lang w:bidi="ar"/>
              </w:rPr>
              <w:t xml:space="preserve">汇总：包括当前数据统计、历史数据统计、最近7天和最近30天数据统计、自定义时间数据统计以及数据统计间隔时间控制。（提供相关功能软件著作权证书复印件）</w:t>
            </w:r>
            <w:r>
              <w:rPr>
                <w:rFonts w:hint="eastAsia" w:ascii="宋体" w:hAnsi="宋体" w:cs="宋体"/>
                <w:sz w:val="20"/>
                <w:szCs w:val="20"/>
                <w:lang w:bidi="ar"/>
              </w:rPr>
              <w:br/>
              <w:t xml:space="preserve">▲6、课堂质量报告：软件通过分析结果对每个课堂视频自动</w:t>
            </w:r>
            <w:r>
              <w:rPr>
                <w:rFonts w:hint="eastAsia" w:ascii="宋体" w:hAnsi="宋体" w:cs="宋体"/>
                <w:sz w:val="20"/>
                <w:szCs w:val="20"/>
                <w:lang w:bidi="ar"/>
              </w:rPr>
              <w:t xml:space="preserve">形成“课堂质量报告”，包含对课堂教情数据、课堂学情数据等数据的多维</w:t>
            </w:r>
            <w:r>
              <w:rPr>
                <w:rFonts w:hint="eastAsia" w:ascii="宋体" w:hAnsi="宋体" w:cs="宋体"/>
                <w:sz w:val="20"/>
                <w:szCs w:val="20"/>
                <w:lang w:bidi="ar"/>
              </w:rPr>
              <w:t xml:space="preserve">度分析</w:t>
            </w:r>
            <w:r>
              <w:rPr>
                <w:rFonts w:hint="eastAsia" w:ascii="宋体" w:hAnsi="宋体" w:cs="宋体"/>
                <w:sz w:val="20"/>
                <w:szCs w:val="20"/>
                <w:lang w:bidi="ar"/>
              </w:rPr>
              <w:t xml:space="preserve">结果。</w:t>
            </w:r>
            <w:r>
              <w:rPr>
                <w:rFonts w:hint="eastAsia" w:ascii="宋体" w:hAnsi="宋体" w:cs="宋体"/>
                <w:sz w:val="20"/>
                <w:szCs w:val="20"/>
                <w:lang w:bidi="ar"/>
              </w:rPr>
              <w:t xml:space="preserve">提供学情分析每个</w:t>
            </w:r>
            <w:r>
              <w:rPr>
                <w:rFonts w:hint="eastAsia" w:ascii="宋体" w:hAnsi="宋体" w:cs="宋体"/>
                <w:sz w:val="20"/>
                <w:szCs w:val="20"/>
                <w:lang w:bidi="ar"/>
              </w:rPr>
              <w:t xml:space="preserve">时间节点中实到人数和听课人数统计，根据教学反馈，生成分析图表。（需提供功能截图）</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4KAI智能摄像机（老师）</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1、采用物理云台式双镜头一体化设计，单路镜头不低于800万有效像素，支持不低于3840x2160 25FPS视频输出。</w:t>
            </w:r>
            <w:r>
              <w:rPr>
                <w:rFonts w:hint="eastAsia" w:ascii="宋体" w:hAnsi="宋体" w:cs="宋体"/>
                <w:sz w:val="20"/>
                <w:szCs w:val="20"/>
                <w:lang w:bidi="ar"/>
              </w:rPr>
              <w:br/>
              <w:t xml:space="preserve">2、支持2D/3D降噪</w:t>
            </w:r>
            <w:r>
              <w:rPr>
                <w:rFonts w:hint="eastAsia" w:ascii="宋体" w:hAnsi="宋体" w:cs="宋体"/>
                <w:sz w:val="20"/>
                <w:szCs w:val="20"/>
                <w:lang w:bidi="ar"/>
              </w:rPr>
              <w:t xml:space="preserve">算法及噪点控制</w:t>
            </w:r>
            <w:r>
              <w:rPr>
                <w:rFonts w:hint="eastAsia" w:ascii="宋体" w:hAnsi="宋体" w:cs="宋体"/>
                <w:sz w:val="20"/>
                <w:szCs w:val="20"/>
                <w:lang w:bidi="ar"/>
              </w:rPr>
              <w:t xml:space="preserve">功能。</w:t>
            </w:r>
            <w:r>
              <w:rPr>
                <w:rFonts w:hint="eastAsia" w:ascii="宋体" w:hAnsi="宋体" w:cs="宋体"/>
                <w:sz w:val="20"/>
                <w:szCs w:val="20"/>
                <w:lang w:bidi="ar"/>
              </w:rPr>
              <w:br/>
              <w:t xml:space="preserve">3、支持≥1路 LINE IN接口、≥1路RJ45接口（支持POE功能）。</w:t>
            </w:r>
            <w:r>
              <w:rPr>
                <w:rFonts w:hint="eastAsia" w:ascii="宋体" w:hAnsi="宋体" w:cs="宋体"/>
                <w:sz w:val="20"/>
                <w:szCs w:val="20"/>
                <w:lang w:bidi="ar"/>
              </w:rPr>
              <w:br/>
              <w:t xml:space="preserve">4、特写镜头技术要求：</w:t>
            </w:r>
            <w:r>
              <w:rPr>
                <w:rFonts w:hint="eastAsia" w:ascii="宋体" w:hAnsi="宋体" w:cs="宋体"/>
                <w:sz w:val="20"/>
                <w:szCs w:val="20"/>
                <w:lang w:bidi="ar"/>
              </w:rPr>
              <w:br/>
              <w:t xml:space="preserve">（1）图像传感器：4K CMOS。</w:t>
            </w:r>
            <w:r>
              <w:rPr>
                <w:rFonts w:hint="eastAsia" w:ascii="宋体" w:hAnsi="宋体" w:cs="宋体"/>
                <w:sz w:val="20"/>
                <w:szCs w:val="20"/>
                <w:lang w:bidi="ar"/>
              </w:rPr>
              <w:br/>
              <w:t xml:space="preserve">（2）光学变焦：≥12倍。</w:t>
            </w:r>
            <w:r>
              <w:rPr>
                <w:rFonts w:hint="eastAsia" w:ascii="宋体" w:hAnsi="宋体" w:cs="宋体"/>
                <w:sz w:val="20"/>
                <w:szCs w:val="20"/>
                <w:lang w:bidi="ar"/>
              </w:rPr>
              <w:br/>
              <w:t xml:space="preserve">（3）视场角：不小于70°。</w:t>
            </w:r>
            <w:r>
              <w:rPr>
                <w:rFonts w:hint="eastAsia" w:ascii="宋体" w:hAnsi="宋体" w:cs="宋体"/>
                <w:sz w:val="20"/>
                <w:szCs w:val="20"/>
                <w:lang w:bidi="ar"/>
              </w:rPr>
              <w:br/>
              <w:t xml:space="preserve">（4）聚焦系统：自动，手动，PTZ触发、一键触发。</w:t>
            </w:r>
            <w:r>
              <w:rPr>
                <w:rFonts w:hint="eastAsia" w:ascii="宋体" w:hAnsi="宋体" w:cs="宋体"/>
                <w:sz w:val="20"/>
                <w:szCs w:val="20"/>
                <w:lang w:bidi="ar"/>
              </w:rPr>
              <w:br/>
              <w:t xml:space="preserve">（5）曝光控制：自动，手动，快门优先，光圈优先。</w:t>
            </w:r>
            <w:r>
              <w:rPr>
                <w:rFonts w:hint="eastAsia" w:ascii="宋体" w:hAnsi="宋体" w:cs="宋体"/>
                <w:sz w:val="20"/>
                <w:szCs w:val="20"/>
                <w:lang w:bidi="ar"/>
              </w:rPr>
              <w:br/>
              <w:t xml:space="preserve">（6）预置位数量：≥64个。</w:t>
            </w:r>
            <w:r>
              <w:rPr>
                <w:rFonts w:hint="eastAsia" w:ascii="宋体" w:hAnsi="宋体" w:cs="宋体"/>
                <w:sz w:val="20"/>
                <w:szCs w:val="20"/>
                <w:lang w:bidi="ar"/>
              </w:rPr>
              <w:br/>
              <w:t xml:space="preserve">5、全景镜头技术要求：</w:t>
            </w:r>
            <w:r>
              <w:rPr>
                <w:rFonts w:hint="eastAsia" w:ascii="宋体" w:hAnsi="宋体" w:cs="宋体"/>
                <w:sz w:val="20"/>
                <w:szCs w:val="20"/>
                <w:lang w:bidi="ar"/>
              </w:rPr>
              <w:br/>
              <w:t xml:space="preserve">（1）图像传感器：4K CMOS传感器。</w:t>
            </w:r>
            <w:r>
              <w:rPr>
                <w:rFonts w:hint="eastAsia" w:ascii="宋体" w:hAnsi="宋体" w:cs="宋体"/>
                <w:sz w:val="20"/>
                <w:szCs w:val="20"/>
                <w:lang w:bidi="ar"/>
              </w:rPr>
              <w:br/>
              <w:t xml:space="preserve">（2）焦距：≥7.9mm定焦。</w:t>
            </w:r>
            <w:r>
              <w:rPr>
                <w:rFonts w:hint="eastAsia" w:ascii="宋体" w:hAnsi="宋体" w:cs="宋体"/>
                <w:sz w:val="20"/>
                <w:szCs w:val="20"/>
                <w:lang w:bidi="ar"/>
              </w:rPr>
              <w:br/>
              <w:t xml:space="preserve">（3）视场角：≥42°。</w:t>
            </w:r>
            <w:r>
              <w:rPr>
                <w:rFonts w:hint="eastAsia" w:ascii="宋体" w:hAnsi="宋体" w:cs="宋体"/>
                <w:sz w:val="20"/>
                <w:szCs w:val="20"/>
                <w:lang w:bidi="ar"/>
              </w:rPr>
              <w:br/>
              <w:t xml:space="preserve">（4）信噪比：≥40Db。</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精品智慧教室</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4KAI智能摄像机（学生）</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1、采用物理云台式双镜头一体化设计，单路镜头不低于800万有效像素，支持不低于3840x2160 25FPS视频输出。</w:t>
            </w:r>
            <w:r>
              <w:rPr>
                <w:rFonts w:hint="eastAsia" w:ascii="宋体" w:hAnsi="宋体" w:cs="宋体"/>
                <w:sz w:val="20"/>
                <w:szCs w:val="20"/>
                <w:lang w:bidi="ar"/>
              </w:rPr>
              <w:br/>
              <w:t xml:space="preserve">2、支持2D/3D降噪</w:t>
            </w:r>
            <w:r>
              <w:rPr>
                <w:rFonts w:hint="eastAsia" w:ascii="宋体" w:hAnsi="宋体" w:cs="宋体"/>
                <w:sz w:val="20"/>
                <w:szCs w:val="20"/>
                <w:lang w:bidi="ar"/>
              </w:rPr>
              <w:t xml:space="preserve">算法及噪点控制</w:t>
            </w:r>
            <w:r>
              <w:rPr>
                <w:rFonts w:hint="eastAsia" w:ascii="宋体" w:hAnsi="宋体" w:cs="宋体"/>
                <w:sz w:val="20"/>
                <w:szCs w:val="20"/>
                <w:lang w:bidi="ar"/>
              </w:rPr>
              <w:t xml:space="preserve">功能。</w:t>
            </w:r>
            <w:r>
              <w:rPr>
                <w:rFonts w:hint="eastAsia" w:ascii="宋体" w:hAnsi="宋体" w:cs="宋体"/>
                <w:sz w:val="20"/>
                <w:szCs w:val="20"/>
                <w:lang w:bidi="ar"/>
              </w:rPr>
              <w:br/>
              <w:t xml:space="preserve">3、支持≥1路 LINE IN接口、≥1路RJ45接口（支持POE功能）。</w:t>
            </w:r>
            <w:r>
              <w:rPr>
                <w:rFonts w:hint="eastAsia" w:ascii="宋体" w:hAnsi="宋体" w:cs="宋体"/>
                <w:sz w:val="20"/>
                <w:szCs w:val="20"/>
                <w:lang w:bidi="ar"/>
              </w:rPr>
              <w:br/>
              <w:t xml:space="preserve">4、支持HTTP，RTSP，RTMP，TCP，UDP，ONVIF协议。</w:t>
            </w:r>
            <w:r>
              <w:rPr>
                <w:rFonts w:hint="eastAsia" w:ascii="宋体" w:hAnsi="宋体" w:cs="宋体"/>
                <w:sz w:val="20"/>
                <w:szCs w:val="20"/>
                <w:lang w:bidi="ar"/>
              </w:rPr>
              <w:br/>
              <w:t xml:space="preserve">5、AI分析摄像头技术要求：</w:t>
            </w:r>
            <w:r>
              <w:rPr>
                <w:rFonts w:hint="eastAsia" w:ascii="宋体" w:hAnsi="宋体" w:cs="宋体"/>
                <w:sz w:val="20"/>
                <w:szCs w:val="20"/>
                <w:lang w:bidi="ar"/>
              </w:rPr>
              <w:br/>
              <w:t xml:space="preserve">（1）图像传感器：4K CMOS。</w:t>
            </w:r>
            <w:r>
              <w:rPr>
                <w:rFonts w:hint="eastAsia" w:ascii="宋体" w:hAnsi="宋体" w:cs="宋体"/>
                <w:sz w:val="20"/>
                <w:szCs w:val="20"/>
                <w:lang w:bidi="ar"/>
              </w:rPr>
              <w:br/>
              <w:t xml:space="preserve">（2） 光学变焦：≥12倍。</w:t>
            </w:r>
            <w:r>
              <w:rPr>
                <w:rFonts w:hint="eastAsia" w:ascii="宋体" w:hAnsi="宋体" w:cs="宋体"/>
                <w:sz w:val="20"/>
                <w:szCs w:val="20"/>
                <w:lang w:bidi="ar"/>
              </w:rPr>
              <w:br/>
              <w:t xml:space="preserve">（3）视场角：不小于70°。</w:t>
            </w:r>
            <w:r>
              <w:rPr>
                <w:rFonts w:hint="eastAsia" w:ascii="宋体" w:hAnsi="宋体" w:cs="宋体"/>
                <w:sz w:val="20"/>
                <w:szCs w:val="20"/>
                <w:lang w:bidi="ar"/>
              </w:rPr>
              <w:br/>
              <w:t xml:space="preserve">（4）聚焦系统：自动，手动，PTZ触发、一键触发。</w:t>
            </w:r>
            <w:r>
              <w:rPr>
                <w:rFonts w:hint="eastAsia" w:ascii="宋体" w:hAnsi="宋体" w:cs="宋体"/>
                <w:sz w:val="20"/>
                <w:szCs w:val="20"/>
                <w:lang w:bidi="ar"/>
              </w:rPr>
              <w:br/>
              <w:t xml:space="preserve">（5）曝光控制：自动，手动，快门优先，光圈优先。</w:t>
            </w:r>
            <w:r>
              <w:rPr>
                <w:rFonts w:hint="eastAsia" w:ascii="宋体" w:hAnsi="宋体" w:cs="宋体"/>
                <w:sz w:val="20"/>
                <w:szCs w:val="20"/>
                <w:lang w:bidi="ar"/>
              </w:rPr>
              <w:br/>
              <w:t xml:space="preserve">（6）预置位数量：≥64个。</w:t>
            </w:r>
            <w:r>
              <w:rPr>
                <w:rFonts w:hint="eastAsia" w:ascii="宋体" w:hAnsi="宋体" w:cs="宋体"/>
                <w:sz w:val="20"/>
                <w:szCs w:val="20"/>
                <w:lang w:bidi="ar"/>
              </w:rPr>
              <w:br/>
              <w:t xml:space="preserve">6、全景摄像头技术要求：</w:t>
            </w:r>
            <w:r>
              <w:rPr>
                <w:rFonts w:hint="eastAsia" w:ascii="宋体" w:hAnsi="宋体" w:cs="宋体"/>
                <w:sz w:val="20"/>
                <w:szCs w:val="20"/>
                <w:lang w:bidi="ar"/>
              </w:rPr>
              <w:br/>
              <w:t xml:space="preserve">（1）图像传感器：4K CMOS传感器。</w:t>
            </w:r>
            <w:r>
              <w:rPr>
                <w:rFonts w:hint="eastAsia" w:ascii="宋体" w:hAnsi="宋体" w:cs="宋体"/>
                <w:sz w:val="20"/>
                <w:szCs w:val="20"/>
                <w:lang w:bidi="ar"/>
              </w:rPr>
              <w:br/>
              <w:t xml:space="preserve">（2）焦距：≥5.4mm定焦。</w:t>
            </w:r>
            <w:r>
              <w:rPr>
                <w:rFonts w:hint="eastAsia" w:ascii="宋体" w:hAnsi="宋体" w:cs="宋体"/>
                <w:sz w:val="20"/>
                <w:szCs w:val="20"/>
                <w:lang w:bidi="ar"/>
              </w:rPr>
              <w:br/>
              <w:t xml:space="preserve">（3）视场角：≥60°，信噪比：≥40Db。</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1、设备采用嵌入式1U标准设计，内置Linux 操作系统，非PC架构。支持 7*24 小时工作；支持录制、直播、视频会议、导播管理、存储、中控管理、视音频编码等功能，内置≥1T硬盘。</w:t>
            </w:r>
            <w:r>
              <w:rPr>
                <w:rFonts w:hint="eastAsia" w:ascii="宋体" w:hAnsi="宋体" w:cs="宋体"/>
                <w:sz w:val="20"/>
                <w:szCs w:val="20"/>
                <w:lang w:bidi="ar"/>
              </w:rPr>
              <w:br/>
              <w:t xml:space="preserve">2、视频接口：支持≥2路HDMI输入接口；支持≥2路HDMI输出接口，分辨率支持1080P及向下兼容。</w:t>
            </w:r>
            <w:r>
              <w:rPr>
                <w:rFonts w:hint="eastAsia" w:ascii="宋体" w:hAnsi="宋体" w:cs="宋体"/>
                <w:sz w:val="20"/>
                <w:szCs w:val="20"/>
                <w:lang w:bidi="ar"/>
              </w:rPr>
              <w:br/>
              <w:t xml:space="preserve">3、音频接口：支持≥6路MIC-IN输入，支持48V幻象供电和≥2路3.5mm LINE-IN线性输入；支持≥2路LINE-OUT输出，可根据系统功能模式自由混音输出（提供具有CMA认证的检测报告复印件）。</w:t>
            </w:r>
            <w:r>
              <w:rPr>
                <w:rFonts w:hint="eastAsia" w:ascii="宋体" w:hAnsi="宋体" w:cs="宋体"/>
                <w:sz w:val="20"/>
                <w:szCs w:val="20"/>
                <w:lang w:bidi="ar"/>
              </w:rPr>
              <w:br/>
              <w:t xml:space="preserve">4、通讯接口：支持≥1路USB接口，用于外接USB设备，支持≥4路RJ45网口，为方便布线，其中≥2</w:t>
            </w:r>
            <w:r>
              <w:rPr>
                <w:rFonts w:hint="eastAsia" w:ascii="宋体" w:hAnsi="宋体" w:cs="宋体"/>
                <w:sz w:val="20"/>
                <w:szCs w:val="20"/>
                <w:lang w:bidi="ar"/>
              </w:rPr>
              <w:t xml:space="preserve">路网口</w:t>
            </w:r>
            <w:r>
              <w:rPr>
                <w:rFonts w:hint="eastAsia" w:ascii="宋体" w:hAnsi="宋体" w:cs="宋体"/>
                <w:sz w:val="20"/>
                <w:szCs w:val="20"/>
                <w:lang w:bidi="ar"/>
              </w:rPr>
              <w:t xml:space="preserve">支持POE功能。</w:t>
            </w:r>
            <w:r>
              <w:rPr>
                <w:rFonts w:hint="eastAsia" w:ascii="宋体" w:hAnsi="宋体" w:cs="宋体"/>
                <w:sz w:val="20"/>
                <w:szCs w:val="20"/>
                <w:lang w:bidi="ar"/>
              </w:rPr>
              <w:br/>
              <w:t xml:space="preserve">5、控制接口：为方便控制教室设备及后续扩展需求，支持外</w:t>
            </w:r>
            <w:r>
              <w:rPr>
                <w:rFonts w:hint="eastAsia" w:ascii="宋体" w:hAnsi="宋体" w:cs="宋体"/>
                <w:sz w:val="20"/>
                <w:szCs w:val="20"/>
                <w:lang w:bidi="ar"/>
              </w:rPr>
              <w:t xml:space="preserve">接控制面板、云台摄像机等设备，支持≥2路本地RS232接口，≥1路GPIO接口。</w:t>
            </w:r>
            <w:r>
              <w:rPr>
                <w:rFonts w:hint="eastAsia" w:ascii="宋体" w:hAnsi="宋体" w:cs="宋体"/>
                <w:sz w:val="20"/>
                <w:szCs w:val="20"/>
                <w:lang w:bidi="ar"/>
              </w:rPr>
              <w:br/>
              <w:t xml:space="preserve">6、要求所投产</w:t>
            </w:r>
            <w:r>
              <w:rPr>
                <w:rFonts w:hint="eastAsia" w:ascii="宋体" w:hAnsi="宋体" w:cs="宋体"/>
                <w:sz w:val="20"/>
                <w:szCs w:val="20"/>
                <w:lang w:bidi="ar"/>
              </w:rPr>
              <w:t xml:space="preserve">品产生</w:t>
            </w:r>
            <w:r>
              <w:rPr>
                <w:rFonts w:hint="eastAsia" w:ascii="宋体" w:hAnsi="宋体" w:cs="宋体"/>
                <w:sz w:val="20"/>
                <w:szCs w:val="20"/>
                <w:lang w:bidi="ar"/>
              </w:rPr>
              <w:t xml:space="preserve">噪声最大值＜34dB(A)。</w:t>
            </w:r>
            <w:r>
              <w:rPr>
                <w:rFonts w:hint="eastAsia" w:ascii="宋体" w:hAnsi="宋体" w:cs="宋体"/>
                <w:sz w:val="20"/>
                <w:szCs w:val="20"/>
                <w:lang w:bidi="ar"/>
              </w:rPr>
              <w:br/>
              <w:t xml:space="preserve">7、整机使用平均无故障运行时间(MTBF)应≥100000小时。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多功能教学模块</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1、支持Web远程管理功能，支持录制编码设置、多模式智能导播、视频会议控制、物联管控等功能。</w:t>
            </w:r>
            <w:r>
              <w:rPr>
                <w:rFonts w:hint="eastAsia" w:ascii="宋体" w:hAnsi="宋体" w:cs="宋体"/>
                <w:sz w:val="20"/>
                <w:szCs w:val="20"/>
                <w:lang w:bidi="ar"/>
              </w:rPr>
              <w:br/>
              <w:t xml:space="preserve">2、支持录制文件管理功能，录制完成可及时查看教学课件回放，可进行批量上传、删除等功能。</w:t>
            </w:r>
            <w:r>
              <w:rPr>
                <w:rFonts w:hint="eastAsia" w:ascii="宋体" w:hAnsi="宋体" w:cs="宋体"/>
                <w:sz w:val="20"/>
                <w:szCs w:val="20"/>
                <w:lang w:bidi="ar"/>
              </w:rPr>
              <w:br/>
              <w:t xml:space="preserve">3、支持教师课件画面采集，采集电脑教师客户端画面、支持采集屏幕码流和</w:t>
            </w:r>
            <w:r>
              <w:rPr>
                <w:rFonts w:hint="eastAsia" w:ascii="宋体" w:hAnsi="宋体" w:cs="宋体"/>
                <w:sz w:val="20"/>
                <w:szCs w:val="20"/>
                <w:lang w:bidi="ar"/>
              </w:rPr>
              <w:t xml:space="preserve">帧率</w:t>
            </w:r>
            <w:r>
              <w:rPr>
                <w:rFonts w:hint="eastAsia" w:ascii="宋体" w:hAnsi="宋体" w:cs="宋体"/>
                <w:sz w:val="20"/>
                <w:szCs w:val="20"/>
                <w:lang w:bidi="ar"/>
              </w:rPr>
              <w:t xml:space="preserve">、支持捕获区域选择。</w:t>
            </w:r>
            <w:r>
              <w:rPr>
                <w:rFonts w:hint="eastAsia" w:ascii="宋体" w:hAnsi="宋体" w:cs="宋体"/>
                <w:sz w:val="20"/>
                <w:szCs w:val="20"/>
                <w:lang w:bidi="ar"/>
              </w:rPr>
              <w:br/>
              <w:t xml:space="preserve">4、支持录制后的视频直接在本地磁盘文件访问；老师插入U盘可直接对硬盘内的课件进行拷贝；支持教师远程共享下载视频课件。</w:t>
            </w:r>
            <w:r>
              <w:rPr>
                <w:rFonts w:hint="eastAsia" w:ascii="宋体" w:hAnsi="宋体" w:cs="宋体"/>
                <w:sz w:val="20"/>
                <w:szCs w:val="20"/>
                <w:lang w:bidi="ar"/>
              </w:rPr>
              <w:br/>
              <w:t xml:space="preserve">5、系统可同时支持≥4路4K超高清视频信号，≥1路VGA/HDMI电脑信号输入，具有电影模式4K录制，同时支持4路及以上高清1080p视频文件录制，以满足后期多样化编辑。</w:t>
            </w:r>
            <w:r>
              <w:rPr>
                <w:rFonts w:hint="eastAsia" w:ascii="宋体" w:hAnsi="宋体" w:cs="宋体"/>
                <w:sz w:val="20"/>
                <w:szCs w:val="20"/>
                <w:lang w:bidi="ar"/>
              </w:rPr>
              <w:br/>
              <w:t xml:space="preserve">▲6、为了保证录制效果，支持≥10路备播通道图像加载。（提供具有CMA认证的检测报告复印件）</w:t>
            </w:r>
            <w:r>
              <w:rPr>
                <w:rFonts w:hint="eastAsia" w:ascii="宋体" w:hAnsi="宋体" w:cs="宋体"/>
                <w:sz w:val="20"/>
                <w:szCs w:val="20"/>
                <w:lang w:bidi="ar"/>
              </w:rPr>
              <w:br/>
              <w:t xml:space="preserve">7、备播通道图像加载包括但不限于4路摄像机画面和电脑课件画面、教师笔记本、片头、片尾、图片、过场视频动画、互动主流、</w:t>
            </w:r>
            <w:r>
              <w:rPr>
                <w:rFonts w:hint="eastAsia" w:ascii="宋体" w:hAnsi="宋体" w:cs="宋体"/>
                <w:sz w:val="20"/>
                <w:szCs w:val="20"/>
                <w:lang w:bidi="ar"/>
              </w:rPr>
              <w:t xml:space="preserve">互动辅流等</w:t>
            </w:r>
            <w:r>
              <w:rPr>
                <w:rFonts w:hint="eastAsia" w:ascii="宋体" w:hAnsi="宋体" w:cs="宋体"/>
                <w:sz w:val="20"/>
                <w:szCs w:val="20"/>
                <w:lang w:bidi="ar"/>
              </w:rPr>
              <w:t xml:space="preserve">。</w:t>
            </w:r>
            <w:r>
              <w:rPr>
                <w:rFonts w:hint="eastAsia" w:ascii="宋体" w:hAnsi="宋体" w:cs="宋体"/>
                <w:sz w:val="20"/>
                <w:szCs w:val="20"/>
                <w:lang w:bidi="ar"/>
              </w:rPr>
              <w:br/>
              <w:t xml:space="preserve">8、支持视频编码设置，码流支持：500kbps～16000kbps 可调，支持TCP/UDP/RTSP/RTMP/H.323/SIP</w:t>
            </w:r>
            <w:r>
              <w:rPr>
                <w:rFonts w:hint="eastAsia" w:ascii="宋体" w:hAnsi="宋体" w:cs="宋体"/>
                <w:sz w:val="20"/>
                <w:szCs w:val="20"/>
                <w:lang w:bidi="ar"/>
              </w:rPr>
              <w:t xml:space="preserve">等流媒体</w:t>
            </w:r>
            <w:r>
              <w:rPr>
                <w:rFonts w:hint="eastAsia" w:ascii="宋体" w:hAnsi="宋体" w:cs="宋体"/>
                <w:sz w:val="20"/>
                <w:szCs w:val="20"/>
                <w:lang w:bidi="ar"/>
              </w:rPr>
              <w:t xml:space="preserve">协议。</w:t>
            </w:r>
            <w:r>
              <w:rPr>
                <w:rFonts w:hint="eastAsia" w:ascii="宋体" w:hAnsi="宋体" w:cs="宋体"/>
                <w:sz w:val="20"/>
                <w:szCs w:val="20"/>
                <w:lang w:bidi="ar"/>
              </w:rPr>
              <w:br/>
              <w:t xml:space="preserve">▲9、支持手动导播与自动导播的无缝切换，支持手动录制。支持自定义导播策略，如触发事件、触发动作等丰富的规则配置，实现导播画面自动切换。（提供具有CMA认证的检测报告复印件）</w:t>
            </w:r>
            <w:r>
              <w:rPr>
                <w:rFonts w:hint="eastAsia" w:ascii="宋体" w:hAnsi="宋体" w:cs="宋体"/>
                <w:sz w:val="20"/>
                <w:szCs w:val="20"/>
                <w:lang w:bidi="ar"/>
              </w:rPr>
              <w:br/>
              <w:t xml:space="preserve">▲10、为保证视频画面衔接流畅，支持≥8种特效切换功能，支持≥5种多视频叠加模式，可以将多个视频自由叠加在同一个视频窗体中，支持对话模式、画中画、三分屏、四分屏多画面模式等。（提供具有CMA认证的检测报告复印件）</w:t>
            </w:r>
            <w:r>
              <w:rPr>
                <w:rFonts w:hint="eastAsia" w:ascii="宋体" w:hAnsi="宋体" w:cs="宋体"/>
                <w:sz w:val="20"/>
                <w:szCs w:val="20"/>
                <w:lang w:bidi="ar"/>
              </w:rPr>
              <w:br/>
              <w:t xml:space="preserve">11、支持自动缓存与教学平台对应的课表数据，支持与教学平台断开连接时也能按照缓存的课表自动录制，</w:t>
            </w:r>
            <w:r>
              <w:rPr>
                <w:rFonts w:hint="eastAsia" w:ascii="宋体" w:hAnsi="宋体" w:cs="宋体"/>
                <w:sz w:val="20"/>
                <w:szCs w:val="20"/>
                <w:lang w:bidi="ar"/>
              </w:rPr>
              <w:t xml:space="preserve">待网络</w:t>
            </w:r>
            <w:r>
              <w:rPr>
                <w:rFonts w:hint="eastAsia" w:ascii="宋体" w:hAnsi="宋体" w:cs="宋体"/>
                <w:sz w:val="20"/>
                <w:szCs w:val="20"/>
                <w:lang w:bidi="ar"/>
              </w:rPr>
              <w:t xml:space="preserve">恢复后可自动上传录制的课件。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存储</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1、国产存储产品，原厂制造，非OEM产品。4U机架式设备，不少于24个热插拔磁盘位，兼容2.5寸和3.5寸硬盘，支持SSD,SAS和SATA硬盘混插。</w:t>
            </w:r>
            <w:r>
              <w:rPr>
                <w:rFonts w:hint="eastAsia" w:ascii="宋体" w:hAnsi="宋体" w:cs="宋体"/>
                <w:sz w:val="20"/>
                <w:szCs w:val="20"/>
                <w:lang w:bidi="ar"/>
              </w:rPr>
              <w:br/>
              <w:t xml:space="preserve">2、企业级处理器INTEL XEON配置主频≥3.6GHz，核心≥四核心，缓存≥32GB，最大可升级至128GB缓存。</w:t>
            </w:r>
            <w:r>
              <w:rPr>
                <w:rFonts w:hint="eastAsia" w:ascii="宋体" w:hAnsi="宋体" w:cs="宋体"/>
                <w:sz w:val="20"/>
                <w:szCs w:val="20"/>
                <w:lang w:bidi="ar"/>
              </w:rPr>
              <w:br/>
              <w:t xml:space="preserve">3、网络接口≥4个10/100/1000MB自适应以太网口（RJ-45），≥4个万兆以太网接口（含4个SFP+光模块，2条5米光缆，OM3标准，LC-LC接口，多模光纤线 ）。</w:t>
            </w:r>
            <w:r>
              <w:rPr>
                <w:rFonts w:hint="eastAsia" w:ascii="宋体" w:hAnsi="宋体" w:cs="宋体"/>
                <w:sz w:val="20"/>
                <w:szCs w:val="20"/>
                <w:lang w:bidi="ar"/>
              </w:rPr>
              <w:br/>
              <w:t xml:space="preserve">4、支持存储扩容，可选配磁盘扩展柜（JBOD），最大可扩展到128块硬盘。</w:t>
            </w:r>
            <w:r>
              <w:rPr>
                <w:rFonts w:hint="eastAsia" w:ascii="宋体" w:hAnsi="宋体" w:cs="宋体"/>
                <w:sz w:val="20"/>
                <w:szCs w:val="20"/>
                <w:lang w:bidi="ar"/>
              </w:rPr>
              <w:br/>
              <w:t xml:space="preserve">5、支持主机通道端口聚合功能，对外仅提供一个虚拟IP地址，便于使用及维护。</w:t>
            </w:r>
            <w:r>
              <w:rPr>
                <w:rFonts w:hint="eastAsia" w:ascii="宋体" w:hAnsi="宋体" w:cs="宋体"/>
                <w:sz w:val="20"/>
                <w:szCs w:val="20"/>
                <w:lang w:bidi="ar"/>
              </w:rPr>
              <w:br/>
              <w:t xml:space="preserve">6、支持RAID 0/1/5/6/10/50/60等RAID保护策略 。</w:t>
            </w:r>
            <w:r>
              <w:rPr>
                <w:rFonts w:hint="eastAsia" w:ascii="宋体" w:hAnsi="宋体" w:cs="宋体"/>
                <w:sz w:val="20"/>
                <w:szCs w:val="20"/>
                <w:lang w:bidi="ar"/>
              </w:rPr>
              <w:br/>
              <w:t xml:space="preserve">7、支持多种存储访问协议CIFS、NFS、ISCSI 、HTTP、FTP、AFP。</w:t>
            </w:r>
            <w:r>
              <w:rPr>
                <w:rFonts w:hint="eastAsia" w:ascii="宋体" w:hAnsi="宋体" w:cs="宋体"/>
                <w:sz w:val="20"/>
                <w:szCs w:val="20"/>
                <w:lang w:bidi="ar"/>
              </w:rPr>
              <w:br/>
              <w:t xml:space="preserve">8、本次配置≥2块240G 企业级SSD系统盘，≥24块3.5英寸 SAS 7.2K 16TB企业级数据硬盘，物理容量≥384TB，可用容量≥320TB。</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≥42U。600*800*2000mm采用一级加厚冷轧钢板。</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1、处理器：银牌，≥1个CPU；核心数量：10核心；主频：2.2GHz。</w:t>
            </w:r>
            <w:r>
              <w:rPr>
                <w:rFonts w:hint="eastAsia" w:ascii="宋体" w:hAnsi="宋体" w:cs="宋体"/>
                <w:sz w:val="20"/>
                <w:szCs w:val="20"/>
                <w:lang w:bidi="ar"/>
              </w:rPr>
              <w:br/>
              <w:t xml:space="preserve">2、主板：最大支持9个PCIe插槽,≥2个前置USB接口，≥2个后置USB接口，≥2个内置USB接口;≥1个后置串口;网络：双千兆网络端口。</w:t>
            </w:r>
            <w:r>
              <w:rPr>
                <w:rFonts w:hint="eastAsia" w:ascii="宋体" w:hAnsi="宋体" w:cs="宋体"/>
                <w:sz w:val="20"/>
                <w:szCs w:val="20"/>
                <w:lang w:bidi="ar"/>
              </w:rPr>
              <w:br/>
              <w:t xml:space="preserve">3、硬盘容量：≥2*4T SATA，最大支持12块SATA接口的3.5企业级硬盘。</w:t>
            </w:r>
            <w:r>
              <w:rPr>
                <w:rFonts w:hint="eastAsia" w:ascii="宋体" w:hAnsi="宋体" w:cs="宋体"/>
                <w:sz w:val="20"/>
                <w:szCs w:val="20"/>
                <w:lang w:bidi="ar"/>
              </w:rPr>
              <w:br/>
              <w:t xml:space="preserve">4、阵列：独立阵列卡一张。</w:t>
            </w:r>
            <w:r>
              <w:rPr>
                <w:rFonts w:hint="eastAsia" w:ascii="宋体" w:hAnsi="宋体" w:cs="宋体"/>
                <w:sz w:val="20"/>
                <w:szCs w:val="20"/>
                <w:lang w:bidi="ar"/>
              </w:rPr>
              <w:br/>
              <w:t xml:space="preserve">5、内存：32GB DDR4 内存插槽数最大支持24个，最大支持3.0TB内存。</w:t>
            </w:r>
            <w:r>
              <w:rPr>
                <w:rFonts w:hint="eastAsia" w:ascii="宋体" w:hAnsi="宋体" w:cs="宋体"/>
                <w:sz w:val="20"/>
                <w:szCs w:val="20"/>
                <w:lang w:bidi="ar"/>
              </w:rPr>
              <w:br/>
              <w:t xml:space="preserve">6、电源：550W 冗余电源。</w:t>
            </w:r>
            <w:r>
              <w:rPr>
                <w:rFonts w:hint="eastAsia" w:ascii="宋体" w:hAnsi="宋体" w:cs="宋体"/>
                <w:sz w:val="20"/>
                <w:szCs w:val="20"/>
                <w:lang w:bidi="ar"/>
              </w:rPr>
              <w:br/>
              <w:t xml:space="preserve">7、机箱：2U机架式服务器机箱。</w:t>
            </w:r>
            <w:r>
              <w:rPr>
                <w:rFonts w:hint="eastAsia" w:ascii="宋体" w:hAnsi="宋体" w:cs="宋体"/>
                <w:sz w:val="20"/>
                <w:szCs w:val="20"/>
                <w:lang w:bidi="ar"/>
              </w:rPr>
              <w:br/>
              <w:t xml:space="preserve">8、系统管理：</w:t>
            </w:r>
            <w:r>
              <w:rPr>
                <w:rFonts w:hint="eastAsia" w:ascii="宋体" w:hAnsi="宋体" w:cs="宋体"/>
                <w:sz w:val="20"/>
                <w:szCs w:val="20"/>
                <w:lang w:bidi="ar"/>
              </w:rPr>
              <w:t xml:space="preserve">板载</w:t>
            </w:r>
            <w:r>
              <w:rPr>
                <w:rFonts w:hint="eastAsia" w:ascii="宋体" w:hAnsi="宋体" w:cs="宋体"/>
                <w:sz w:val="20"/>
                <w:szCs w:val="20"/>
                <w:lang w:bidi="ar"/>
              </w:rPr>
              <w:t xml:space="preserve">BMC管理模块，支持IPMI、SOL、KVM Over IP、虚拟媒体等管理特性，对外提供1个1Gbps RJ45管理网口(支持NCSI功能)。</w:t>
            </w:r>
            <w:r>
              <w:rPr>
                <w:rFonts w:hint="eastAsia" w:ascii="宋体" w:hAnsi="宋体" w:cs="宋体"/>
                <w:sz w:val="20"/>
                <w:szCs w:val="20"/>
                <w:lang w:bidi="ar"/>
              </w:rPr>
              <w:br/>
              <w:t xml:space="preserve">9、导轨：服务器专用导轨。</w:t>
            </w:r>
            <w:r>
              <w:rPr>
                <w:rFonts w:hint="eastAsia" w:ascii="宋体" w:hAnsi="宋体" w:cs="宋体"/>
                <w:sz w:val="20"/>
                <w:szCs w:val="20"/>
                <w:lang w:bidi="ar"/>
              </w:rPr>
              <w:br/>
              <w:t xml:space="preserve">10、散热片：被动1U散热器。</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gridSpan w:val="2"/>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left"/>
              <w:widowControl/>
              <w:rPr>
                <w:rFonts w:ascii="宋体" w:hAnsi="宋体" w:cs="宋体"/>
                <w:b/>
                <w:bCs/>
                <w:sz w:val="20"/>
                <w:szCs w:val="20"/>
              </w:rPr>
            </w:pPr>
            <w:r>
              <w:rPr>
                <w:rFonts w:hint="eastAsia" w:ascii="宋体" w:hAnsi="宋体" w:cs="宋体"/>
                <w:b/>
                <w:bCs/>
                <w:sz w:val="20"/>
                <w:szCs w:val="20"/>
                <w:lang w:bidi="ar"/>
              </w:rPr>
              <w:t xml:space="preserve">四、其他</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学生桌椅</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1、面板：采用25mm厚优质三聚氰胺板；挡板：15mm厚优质三聚氰胺板，四周全自动机器近</w:t>
            </w:r>
            <w:r>
              <w:rPr>
                <w:rFonts w:hint="eastAsia" w:ascii="宋体" w:hAnsi="宋体" w:cs="宋体"/>
                <w:sz w:val="20"/>
                <w:szCs w:val="20"/>
                <w:lang w:bidi="ar"/>
              </w:rPr>
              <w:t xml:space="preserve">色封边</w:t>
            </w:r>
            <w:r>
              <w:rPr>
                <w:rFonts w:hint="eastAsia" w:ascii="宋体" w:hAnsi="宋体" w:cs="宋体"/>
                <w:sz w:val="20"/>
                <w:szCs w:val="20"/>
                <w:lang w:bidi="ar"/>
              </w:rPr>
              <w:t xml:space="preserve">，台面板颜色、规格按实际需要多选定做。</w:t>
            </w:r>
            <w:r>
              <w:rPr>
                <w:rFonts w:hint="eastAsia" w:ascii="宋体" w:hAnsi="宋体" w:cs="宋体"/>
                <w:sz w:val="20"/>
                <w:szCs w:val="20"/>
                <w:lang w:bidi="ar"/>
              </w:rPr>
              <w:br/>
              <w:t xml:space="preserve">2、架子：冷轧钢管方管60*30*1.5（mm)、220度高温静电喷涂。</w:t>
            </w:r>
            <w:r>
              <w:rPr>
                <w:rFonts w:hint="eastAsia" w:ascii="宋体" w:hAnsi="宋体" w:cs="宋体"/>
                <w:sz w:val="20"/>
                <w:szCs w:val="20"/>
                <w:lang w:bidi="ar"/>
              </w:rPr>
              <w:br/>
              <w:t xml:space="preserve">3、二层书网：圆管4根，200度高温静电喷涂；两边塑料件组装结合，美观实用。</w:t>
            </w:r>
            <w:r>
              <w:rPr>
                <w:rFonts w:hint="eastAsia" w:ascii="宋体" w:hAnsi="宋体" w:cs="宋体"/>
                <w:sz w:val="20"/>
                <w:szCs w:val="20"/>
                <w:lang w:bidi="ar"/>
              </w:rPr>
              <w:br/>
              <w:t xml:space="preserve">4、连接件：桌</w:t>
            </w:r>
            <w:r>
              <w:rPr>
                <w:rFonts w:hint="eastAsia" w:ascii="宋体" w:hAnsi="宋体" w:cs="宋体"/>
                <w:sz w:val="20"/>
                <w:szCs w:val="20"/>
                <w:lang w:bidi="ar"/>
              </w:rPr>
              <w:t xml:space="preserve">脚以及</w:t>
            </w:r>
            <w:r>
              <w:rPr>
                <w:rFonts w:hint="eastAsia" w:ascii="宋体" w:hAnsi="宋体" w:cs="宋体"/>
                <w:sz w:val="20"/>
                <w:szCs w:val="20"/>
                <w:lang w:bidi="ar"/>
              </w:rPr>
              <w:t xml:space="preserve">折叠机构采用铝合金连接件，坚固耐用，手工精抛，光滑度高，光泽好，持久光亮，防锈防腐性高。</w:t>
            </w:r>
            <w:r>
              <w:rPr>
                <w:rFonts w:hint="eastAsia" w:ascii="宋体" w:hAnsi="宋体" w:cs="宋体"/>
                <w:sz w:val="20"/>
                <w:szCs w:val="20"/>
                <w:lang w:bidi="ar"/>
              </w:rPr>
              <w:br/>
              <w:t xml:space="preserve">5、脚轮：2.5英寸PU杜邦（A8）可活动万向脚轮，带刹车锁定功能。</w:t>
            </w:r>
            <w:r>
              <w:rPr>
                <w:rFonts w:hint="eastAsia" w:ascii="宋体" w:hAnsi="宋体" w:cs="宋体"/>
                <w:sz w:val="20"/>
                <w:szCs w:val="20"/>
                <w:lang w:bidi="ar"/>
              </w:rPr>
              <w:br/>
              <w:t xml:space="preserve">6、外观设计以及特点：机械折叠调节控制，可以倾斜折叠桌面，堆叠节省空间。</w:t>
            </w:r>
            <w:r>
              <w:rPr>
                <w:rFonts w:hint="eastAsia" w:ascii="宋体" w:hAnsi="宋体" w:cs="宋体"/>
                <w:sz w:val="20"/>
                <w:szCs w:val="20"/>
                <w:lang w:bidi="ar"/>
              </w:rPr>
              <w:br/>
              <w:t xml:space="preserve">7、椅架：采用12mm实心08铝实心钢筋，表面经酸洗、磷化、脱脂，电镀防锈处理。</w:t>
            </w:r>
            <w:r>
              <w:rPr>
                <w:rFonts w:hint="eastAsia" w:ascii="宋体" w:hAnsi="宋体" w:cs="宋体"/>
                <w:sz w:val="20"/>
                <w:szCs w:val="20"/>
                <w:lang w:bidi="ar"/>
              </w:rPr>
              <w:br/>
              <w:t xml:space="preserve">8、坐垫：采用优质环保PP工程塑料，软包采用50密度PU发泡定性海绵，椅面为涤纶，颜色可选。</w:t>
            </w:r>
            <w:r>
              <w:rPr>
                <w:rFonts w:hint="eastAsia" w:ascii="宋体" w:hAnsi="宋体" w:cs="宋体"/>
                <w:sz w:val="20"/>
                <w:szCs w:val="20"/>
                <w:lang w:bidi="ar"/>
              </w:rPr>
              <w:br/>
              <w:t xml:space="preserve">9、椅背：采用优质环保PP工程塑料，厚度6mm，抗冲击性强度超过200kg。  </w:t>
            </w:r>
            <w:r>
              <w:rPr>
                <w:rFonts w:hint="eastAsia" w:ascii="宋体" w:hAnsi="宋体" w:cs="宋体"/>
                <w:sz w:val="20"/>
                <w:szCs w:val="20"/>
                <w:lang w:bidi="ar"/>
              </w:rPr>
              <w:br/>
              <w:t xml:space="preserve">10、脚垫：优质PP防滑垫，防止地面划伤。</w:t>
            </w:r>
            <w:r>
              <w:rPr>
                <w:rFonts w:hint="eastAsia" w:ascii="宋体" w:hAnsi="宋体" w:cs="宋体"/>
                <w:sz w:val="20"/>
                <w:szCs w:val="20"/>
                <w:lang w:bidi="ar"/>
              </w:rPr>
              <w:br/>
              <w:t xml:space="preserve">11、可多张叠放，易收纳，省空间，安装方便。</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发布终端</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1、CPU ≥</w:t>
            </w:r>
            <w:r>
              <w:rPr>
                <w:rFonts w:hint="eastAsia" w:ascii="宋体" w:hAnsi="宋体" w:cs="宋体"/>
                <w:sz w:val="20"/>
                <w:szCs w:val="20"/>
                <w:lang w:bidi="ar"/>
              </w:rPr>
              <w:t xml:space="preserve">四核</w:t>
            </w:r>
            <w:r>
              <w:rPr>
                <w:rFonts w:hint="eastAsia" w:ascii="宋体" w:hAnsi="宋体" w:cs="宋体"/>
                <w:sz w:val="20"/>
                <w:szCs w:val="20"/>
                <w:lang w:bidi="ar"/>
              </w:rPr>
              <w:t xml:space="preserve">;内存 DDR3≥ 2G；内置存储 ≥8GB。</w:t>
            </w:r>
            <w:r>
              <w:rPr>
                <w:rFonts w:hint="eastAsia" w:ascii="宋体" w:hAnsi="宋体" w:cs="宋体"/>
                <w:sz w:val="20"/>
                <w:szCs w:val="20"/>
                <w:lang w:bidi="ar"/>
              </w:rPr>
              <w:br/>
              <w:t xml:space="preserve">2、支持最大分辨率1920x1080。支持VGA，1280*720输出；支持HDMI 1080P输出。</w:t>
            </w:r>
            <w:r>
              <w:rPr>
                <w:rFonts w:hint="eastAsia" w:ascii="宋体" w:hAnsi="宋体" w:cs="宋体"/>
                <w:sz w:val="20"/>
                <w:szCs w:val="20"/>
                <w:lang w:bidi="ar"/>
              </w:rPr>
              <w:br/>
              <w:t xml:space="preserve">3、USB≥2个、SD卡槽≥1个、RJ45接口≥1个、WIFI 2.4G 802.11a/b/g/n。</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98寸显示屏</w:t>
            </w:r>
            <w:r>
              <w:rPr>
                <w:rFonts w:hint="eastAsia" w:ascii="宋体" w:hAnsi="宋体" w:cs="宋体"/>
                <w:sz w:val="20"/>
                <w:szCs w:val="20"/>
                <w:lang w:bidi="ar"/>
              </w:rPr>
              <w:t xml:space="preserve">（含安装支架）</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1、≥98英寸液晶屏，显示比例16:9，屏幕分辨率≥3840×2160。</w:t>
            </w:r>
            <w:r>
              <w:rPr>
                <w:rFonts w:hint="eastAsia" w:ascii="宋体" w:hAnsi="宋体" w:cs="宋体"/>
                <w:sz w:val="20"/>
                <w:szCs w:val="20"/>
                <w:lang w:bidi="ar"/>
              </w:rPr>
              <w:br/>
              <w:t xml:space="preserve">2、屏亮度≥300cd/㎡，对比度≥1000:1，可视角度≥178°，</w:t>
            </w:r>
            <w:r>
              <w:rPr>
                <w:rFonts w:hint="eastAsia" w:ascii="宋体" w:hAnsi="宋体" w:cs="宋体"/>
                <w:sz w:val="20"/>
                <w:szCs w:val="20"/>
                <w:lang w:bidi="ar"/>
              </w:rPr>
              <w:t xml:space="preserve">色彩度≥10bit。</w:t>
            </w:r>
            <w:r>
              <w:rPr>
                <w:rFonts w:hint="eastAsia" w:ascii="宋体" w:hAnsi="宋体" w:cs="宋体"/>
                <w:sz w:val="20"/>
                <w:szCs w:val="20"/>
                <w:lang w:bidi="ar"/>
              </w:rPr>
              <w:br/>
              <w:t xml:space="preserve">3、采用Android系统，内置CPU，RAM≥4G，ROM≥32G；屏幕寿命≥30000小时。</w:t>
            </w:r>
            <w:r>
              <w:rPr>
                <w:rFonts w:hint="eastAsia" w:ascii="宋体" w:hAnsi="宋体" w:cs="宋体"/>
                <w:sz w:val="20"/>
                <w:szCs w:val="20"/>
                <w:lang w:bidi="ar"/>
              </w:rPr>
              <w:br/>
              <w:t xml:space="preserve">4、内置扬声器，无线模块支持802.11 a/b/g/n/ac。</w:t>
            </w:r>
            <w:r>
              <w:rPr>
                <w:rFonts w:hint="eastAsia" w:ascii="宋体" w:hAnsi="宋体" w:cs="宋体"/>
                <w:sz w:val="20"/>
                <w:szCs w:val="20"/>
                <w:lang w:bidi="ar"/>
              </w:rPr>
              <w:br/>
              <w:t xml:space="preserve">5、I/O接口≥2路HDMI输入，≥3路 USB接口（至少包含1路USB3.0），≥1路AUDIO OUT，≥1路RJ45，≥1路RS232，支持多媒体</w:t>
            </w:r>
            <w:r>
              <w:rPr>
                <w:rFonts w:hint="eastAsia" w:ascii="宋体" w:hAnsi="宋体" w:cs="宋体"/>
                <w:sz w:val="20"/>
                <w:szCs w:val="20"/>
                <w:lang w:bidi="ar"/>
              </w:rPr>
              <w:t xml:space="preserve">中控开关机</w:t>
            </w:r>
            <w:r>
              <w:rPr>
                <w:rFonts w:hint="eastAsia" w:ascii="宋体" w:hAnsi="宋体" w:cs="宋体"/>
                <w:sz w:val="20"/>
                <w:szCs w:val="20"/>
                <w:lang w:bidi="ar"/>
              </w:rPr>
              <w:t xml:space="preserve">。</w:t>
            </w:r>
            <w:r>
              <w:rPr>
                <w:rFonts w:hint="eastAsia" w:ascii="宋体" w:hAnsi="宋体" w:cs="宋体"/>
                <w:sz w:val="20"/>
                <w:szCs w:val="20"/>
                <w:lang w:bidi="ar"/>
              </w:rPr>
              <w:br/>
              <w:t xml:space="preserve">6、不支持无线传屏功能，可关闭红外</w:t>
            </w:r>
            <w:r>
              <w:rPr>
                <w:rFonts w:hint="eastAsia" w:ascii="宋体" w:hAnsi="宋体" w:cs="宋体"/>
                <w:sz w:val="20"/>
                <w:szCs w:val="20"/>
                <w:lang w:bidi="ar"/>
              </w:rPr>
              <w:t xml:space="preserve">及蓝牙功能</w:t>
            </w:r>
            <w:r>
              <w:rPr>
                <w:rFonts w:hint="eastAsia" w:ascii="宋体" w:hAnsi="宋体" w:cs="宋体"/>
                <w:sz w:val="20"/>
                <w:szCs w:val="20"/>
                <w:lang w:bidi="ar"/>
              </w:rPr>
              <w:t xml:space="preserve">。</w:t>
            </w:r>
            <w:r>
              <w:rPr>
                <w:rFonts w:hint="eastAsia" w:ascii="宋体" w:hAnsi="宋体" w:cs="宋体"/>
                <w:sz w:val="20"/>
                <w:szCs w:val="20"/>
                <w:lang w:bidi="ar"/>
              </w:rPr>
              <w:br/>
              <w:t xml:space="preserve">7、需采用壁挂式安装，包含安装支架、HDMI高清线缆、电源线缆等所需辅材。</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教室实时状态发布系统</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1、状态发布：校历、教学楼名称、日期、教室内容含教室号、空闲、借用、授课（课程名称、授课人数、当前人数）、考试（老师科目、考试人数、当前人数）、物管人员信息、设备管理人员信息、空间统计（授课教室、考试教室、自习教室、空闲教室、教室总数）。</w:t>
            </w:r>
            <w:r>
              <w:rPr>
                <w:rFonts w:hint="eastAsia" w:ascii="宋体" w:hAnsi="宋体" w:cs="宋体"/>
                <w:sz w:val="20"/>
                <w:szCs w:val="20"/>
                <w:lang w:bidi="ar"/>
              </w:rPr>
              <w:br/>
              <w:t xml:space="preserve">2、信息发布：文字、图片、视频、PPT、PDF、流媒体地址及提供多种发布组件</w:t>
            </w:r>
            <w:r>
              <w:rPr>
                <w:rFonts w:hint="eastAsia" w:ascii="宋体" w:hAnsi="宋体" w:cs="宋体"/>
                <w:sz w:val="20"/>
                <w:szCs w:val="20"/>
                <w:lang w:bidi="ar"/>
              </w:rPr>
              <w:t xml:space="preserve">含轮播</w:t>
            </w:r>
            <w:r>
              <w:rPr>
                <w:rFonts w:hint="eastAsia" w:ascii="宋体" w:hAnsi="宋体" w:cs="宋体"/>
                <w:sz w:val="20"/>
                <w:szCs w:val="20"/>
                <w:lang w:bidi="ar"/>
              </w:rPr>
              <w:t xml:space="preserve">组件、日历组件、文本组件、流媒体组件、PPT组件、PDF组件、WORD组件。</w:t>
            </w:r>
            <w:r>
              <w:rPr>
                <w:rFonts w:hint="eastAsia" w:ascii="宋体" w:hAnsi="宋体" w:cs="宋体"/>
                <w:sz w:val="20"/>
                <w:szCs w:val="20"/>
                <w:lang w:bidi="ar"/>
              </w:rPr>
              <w:br/>
              <w:t xml:space="preserve">3、支持平台通过网络可平台内视频文件、通知公告，定时推送到所有指定分组的显示接收端。</w:t>
            </w:r>
            <w:r>
              <w:rPr>
                <w:rFonts w:hint="eastAsia" w:ascii="宋体" w:hAnsi="宋体" w:cs="宋体"/>
                <w:sz w:val="20"/>
                <w:szCs w:val="20"/>
                <w:lang w:bidi="ar"/>
              </w:rPr>
              <w:br/>
              <w:t xml:space="preserve">4、支持对推送对象进行分组，实现强制性定向推送。</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教务课表数据对接系统</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1、实现学校教务课表数据实时对接,设定访问权限,开发接口获取课表信息。</w:t>
            </w:r>
            <w:r>
              <w:rPr>
                <w:rFonts w:hint="eastAsia" w:ascii="宋体" w:hAnsi="宋体" w:cs="宋体"/>
                <w:sz w:val="20"/>
                <w:szCs w:val="20"/>
                <w:lang w:bidi="ar"/>
              </w:rPr>
              <w:br/>
              <w:t xml:space="preserve">2、以学期为单位对读卡器授权，教室端进行本地验证，插刷卡控制系统在每学期开学前将排课数据通过网络集中对教室端读卡器授权，教室读卡器存放一学期的排课数据和授权记录，</w:t>
            </w:r>
            <w:r>
              <w:rPr>
                <w:rFonts w:hint="eastAsia" w:ascii="宋体" w:hAnsi="宋体" w:cs="宋体"/>
                <w:sz w:val="20"/>
                <w:szCs w:val="20"/>
                <w:lang w:bidi="ar"/>
              </w:rPr>
              <w:t xml:space="preserve">教室端可进行</w:t>
            </w:r>
            <w:r>
              <w:rPr>
                <w:rFonts w:hint="eastAsia" w:ascii="宋体" w:hAnsi="宋体" w:cs="宋体"/>
                <w:sz w:val="20"/>
                <w:szCs w:val="20"/>
                <w:lang w:bidi="ar"/>
              </w:rPr>
              <w:t xml:space="preserve">本地身份验证。</w:t>
            </w:r>
            <w:r>
              <w:rPr>
                <w:rFonts w:hint="eastAsia" w:ascii="宋体" w:hAnsi="宋体" w:cs="宋体"/>
                <w:sz w:val="20"/>
                <w:szCs w:val="20"/>
                <w:lang w:bidi="ar"/>
              </w:rPr>
              <w:br/>
              <w:t xml:space="preserve">3、使用权限数据更新：当教务课表系统数据变化时，插刷卡控制系统即时对系统数据库进行数据更新管理，同时对相应的教室端读卡器的数据进行自动更新。  </w:t>
            </w:r>
            <w:r>
              <w:rPr>
                <w:rFonts w:hint="eastAsia" w:ascii="宋体" w:hAnsi="宋体" w:cs="宋体"/>
                <w:sz w:val="20"/>
                <w:szCs w:val="20"/>
                <w:lang w:bidi="ar"/>
              </w:rPr>
              <w:br/>
              <w:t xml:space="preserve">4、可支持多种使用权限：教室的开启可以按远程、按管理卡、按一卡通等多种权限设定。持有</w:t>
            </w:r>
            <w:r>
              <w:rPr>
                <w:rFonts w:hint="eastAsia" w:ascii="宋体" w:hAnsi="宋体" w:cs="宋体"/>
                <w:sz w:val="20"/>
                <w:szCs w:val="20"/>
                <w:lang w:bidi="ar"/>
              </w:rPr>
              <w:t xml:space="preserve">一</w:t>
            </w:r>
            <w:r>
              <w:rPr>
                <w:rFonts w:hint="eastAsia" w:ascii="宋体" w:hAnsi="宋体" w:cs="宋体"/>
                <w:sz w:val="20"/>
                <w:szCs w:val="20"/>
                <w:lang w:bidi="ar"/>
              </w:rPr>
              <w:t xml:space="preserve">卡通的教师，按照课表在课前可以刷卡直接开启设备；因设备故障临时调用教室、</w:t>
            </w:r>
            <w:r>
              <w:rPr>
                <w:rFonts w:hint="eastAsia" w:ascii="宋体" w:hAnsi="宋体" w:cs="宋体"/>
                <w:sz w:val="20"/>
                <w:szCs w:val="20"/>
                <w:lang w:bidi="ar"/>
              </w:rPr>
              <w:t xml:space="preserve">一</w:t>
            </w:r>
            <w:r>
              <w:rPr>
                <w:rFonts w:hint="eastAsia" w:ascii="宋体" w:hAnsi="宋体" w:cs="宋体"/>
                <w:sz w:val="20"/>
                <w:szCs w:val="20"/>
                <w:lang w:bidi="ar"/>
              </w:rPr>
              <w:t xml:space="preserve">卡通丢失未更新，总控室可以远程开锁，或通过管理员配置的管理卡开启设备；对于学院开展的各类集体活动，总控软件可对教室进行分组预设，可根据课表信息自动开启多媒体设备，实现无人值守管理。</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多媒体云录播教室环境恢复与提升</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墙面设计要求：</w:t>
            </w:r>
            <w:r>
              <w:rPr>
                <w:rFonts w:hint="eastAsia" w:ascii="宋体" w:hAnsi="宋体" w:cs="宋体"/>
                <w:sz w:val="20"/>
                <w:szCs w:val="20"/>
                <w:lang w:bidi="ar"/>
              </w:rPr>
              <w:br/>
              <w:t xml:space="preserve">1、前端显示基层使用厚度不小于15mm木工板打底。</w:t>
            </w:r>
            <w:r>
              <w:rPr>
                <w:rFonts w:hint="eastAsia" w:ascii="宋体" w:hAnsi="宋体" w:cs="宋体"/>
                <w:sz w:val="20"/>
                <w:szCs w:val="20"/>
                <w:lang w:bidi="ar"/>
              </w:rPr>
              <w:br/>
              <w:t xml:space="preserve">2、教室前端显示部分需做方钢加固。</w:t>
            </w:r>
            <w:r>
              <w:rPr>
                <w:rFonts w:hint="eastAsia" w:ascii="宋体" w:hAnsi="宋体" w:cs="宋体"/>
                <w:sz w:val="20"/>
                <w:szCs w:val="20"/>
                <w:lang w:bidi="ar"/>
              </w:rPr>
              <w:br/>
              <w:t xml:space="preserve">3、木饰面使用厚度不小于8mm</w:t>
            </w:r>
            <w:r>
              <w:rPr>
                <w:rFonts w:hint="eastAsia" w:ascii="宋体" w:hAnsi="宋体" w:cs="宋体"/>
                <w:sz w:val="20"/>
                <w:szCs w:val="20"/>
                <w:lang w:bidi="ar"/>
              </w:rPr>
              <w:t xml:space="preserve">高密度碳晶饰面</w:t>
            </w:r>
            <w:r>
              <w:rPr>
                <w:rFonts w:hint="eastAsia" w:ascii="宋体" w:hAnsi="宋体" w:cs="宋体"/>
                <w:sz w:val="20"/>
                <w:szCs w:val="20"/>
                <w:lang w:bidi="ar"/>
              </w:rPr>
              <w:t xml:space="preserve">墙板装饰（含踢脚线）。</w:t>
            </w:r>
            <w:r>
              <w:rPr>
                <w:rFonts w:hint="eastAsia" w:ascii="宋体" w:hAnsi="宋体" w:cs="宋体"/>
                <w:sz w:val="20"/>
                <w:szCs w:val="20"/>
                <w:lang w:bidi="ar"/>
              </w:rPr>
              <w:br/>
              <w:t xml:space="preserve">4、环保、安全、无味，木饰面选用直纹。</w:t>
            </w:r>
            <w:r>
              <w:rPr>
                <w:rFonts w:hint="eastAsia" w:ascii="宋体" w:hAnsi="宋体" w:cs="宋体"/>
                <w:sz w:val="20"/>
                <w:szCs w:val="20"/>
                <w:lang w:bidi="ar"/>
              </w:rPr>
              <w:br/>
              <w:t xml:space="preserve">5、饰面板表面应平整、洁净、色泽一致,无裂痕和缺损。</w:t>
            </w:r>
            <w:r>
              <w:rPr>
                <w:rFonts w:hint="eastAsia" w:ascii="宋体" w:hAnsi="宋体" w:cs="宋体"/>
                <w:sz w:val="20"/>
                <w:szCs w:val="20"/>
                <w:lang w:bidi="ar"/>
              </w:rPr>
              <w:br/>
              <w:t xml:space="preserve">6、饰面板嵌缝应密实、平直，宽度和深度应符合设计要求，嵌</w:t>
            </w:r>
            <w:r>
              <w:rPr>
                <w:rFonts w:hint="eastAsia" w:ascii="宋体" w:hAnsi="宋体" w:cs="宋体"/>
                <w:sz w:val="20"/>
                <w:szCs w:val="20"/>
                <w:lang w:bidi="ar"/>
              </w:rPr>
              <w:t xml:space="preserve">填材料</w:t>
            </w:r>
            <w:r>
              <w:rPr>
                <w:rFonts w:hint="eastAsia" w:ascii="宋体" w:hAnsi="宋体" w:cs="宋体"/>
                <w:sz w:val="20"/>
                <w:szCs w:val="20"/>
                <w:lang w:bidi="ar"/>
              </w:rPr>
              <w:t xml:space="preserve">色泽应一致。</w:t>
            </w:r>
            <w:r>
              <w:rPr>
                <w:rFonts w:hint="eastAsia" w:ascii="宋体" w:hAnsi="宋体" w:cs="宋体"/>
                <w:sz w:val="20"/>
                <w:szCs w:val="20"/>
                <w:lang w:bidi="ar"/>
              </w:rPr>
              <w:br/>
              <w:t xml:space="preserve">7、树种、材质等级、胶合板的品种、木材含水率和防腐措施，必须符合设计要求和国家现行标准的有关规定，人造板的有害物质限量必须符合国家规范要求。</w:t>
            </w:r>
            <w:r>
              <w:rPr>
                <w:rFonts w:hint="eastAsia" w:ascii="宋体" w:hAnsi="宋体" w:cs="宋体"/>
                <w:sz w:val="20"/>
                <w:szCs w:val="20"/>
                <w:lang w:bidi="ar"/>
              </w:rPr>
              <w:br/>
              <w:t xml:space="preserve">8、细木制品与基层或木砖镶钉必须牢固无松动。</w:t>
            </w:r>
            <w:r>
              <w:rPr>
                <w:rFonts w:hint="eastAsia" w:ascii="宋体" w:hAnsi="宋体" w:cs="宋体"/>
                <w:sz w:val="20"/>
                <w:szCs w:val="20"/>
                <w:lang w:bidi="ar"/>
              </w:rPr>
              <w:br/>
              <w:t xml:space="preserve">9、制作:尺寸正确，表面平直光滑，棱角方正，线条顺直，不露钉帽，无刨</w:t>
            </w:r>
            <w:r>
              <w:rPr>
                <w:rFonts w:hint="eastAsia" w:ascii="宋体" w:hAnsi="宋体" w:cs="宋体"/>
                <w:sz w:val="20"/>
                <w:szCs w:val="20"/>
                <w:lang w:bidi="ar"/>
              </w:rPr>
              <w:t xml:space="preserve">槎</w:t>
            </w:r>
            <w:r>
              <w:rPr>
                <w:rFonts w:hint="eastAsia" w:ascii="宋体" w:hAnsi="宋体" w:cs="宋体"/>
                <w:sz w:val="20"/>
                <w:szCs w:val="20"/>
                <w:lang w:bidi="ar"/>
              </w:rPr>
              <w:t xml:space="preserve">、印痕、毛刺和</w:t>
            </w:r>
            <w:r>
              <w:rPr>
                <w:rFonts w:hint="eastAsia" w:ascii="宋体" w:hAnsi="宋体" w:cs="宋体"/>
                <w:sz w:val="20"/>
                <w:szCs w:val="20"/>
                <w:lang w:bidi="ar"/>
              </w:rPr>
              <w:t xml:space="preserve">锤印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10、安装:位置正确，割角整齐，接缝严密，平直通顺与墙面紧贴。</w:t>
            </w:r>
            <w:r>
              <w:rPr>
                <w:rFonts w:hint="eastAsia" w:ascii="宋体" w:hAnsi="宋体" w:cs="宋体"/>
                <w:sz w:val="20"/>
                <w:szCs w:val="20"/>
                <w:lang w:bidi="ar"/>
              </w:rPr>
              <w:br/>
              <w:t xml:space="preserve">地台出新改造要求：</w:t>
            </w:r>
            <w:r>
              <w:rPr>
                <w:rFonts w:hint="eastAsia" w:ascii="宋体" w:hAnsi="宋体" w:cs="宋体"/>
                <w:sz w:val="20"/>
                <w:szCs w:val="20"/>
                <w:lang w:bidi="ar"/>
              </w:rPr>
              <w:br/>
              <w:t xml:space="preserve">11、原教室地台加固出新，做成固定式，表面采用12mm复合地板铺设，长度大于显示设备总长度两边</w:t>
            </w:r>
            <w:r>
              <w:rPr>
                <w:rFonts w:hint="eastAsia" w:ascii="宋体" w:hAnsi="宋体" w:cs="宋体"/>
                <w:sz w:val="20"/>
                <w:szCs w:val="20"/>
                <w:lang w:bidi="ar"/>
              </w:rPr>
              <w:t xml:space="preserve">各突出</w:t>
            </w:r>
            <w:r>
              <w:rPr>
                <w:rFonts w:hint="eastAsia" w:ascii="宋体" w:hAnsi="宋体" w:cs="宋体"/>
                <w:sz w:val="20"/>
                <w:szCs w:val="20"/>
                <w:lang w:bidi="ar"/>
              </w:rPr>
              <w:t xml:space="preserve">500mm。</w:t>
            </w:r>
            <w:r>
              <w:rPr>
                <w:rFonts w:hint="eastAsia" w:ascii="宋体" w:hAnsi="宋体" w:cs="宋体"/>
                <w:sz w:val="20"/>
                <w:szCs w:val="20"/>
                <w:lang w:bidi="ar"/>
              </w:rPr>
              <w:br/>
              <w:t xml:space="preserve">其它相关部分投标人进行综合考虑：</w:t>
            </w:r>
            <w:r>
              <w:rPr>
                <w:rFonts w:hint="eastAsia" w:ascii="宋体" w:hAnsi="宋体" w:cs="宋体"/>
                <w:sz w:val="20"/>
                <w:szCs w:val="20"/>
                <w:lang w:bidi="ar"/>
              </w:rPr>
              <w:br/>
              <w:t xml:space="preserve">12、信息插座、开关面板、灯光面板、强弱电线缆、配管、开槽、修补、保洁等。</w:t>
            </w:r>
            <w:r>
              <w:rPr>
                <w:rFonts w:hint="eastAsia" w:ascii="宋体" w:hAnsi="宋体" w:cs="宋体"/>
                <w:sz w:val="20"/>
                <w:szCs w:val="20"/>
                <w:lang w:bidi="ar"/>
              </w:rPr>
              <w:br/>
              <w:t xml:space="preserve">13、拆除原有多媒体设备并放置学校规定地方。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精品智慧教室环境恢复与提升</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地面设计要求：</w:t>
            </w:r>
            <w:r>
              <w:rPr>
                <w:rFonts w:hint="eastAsia" w:ascii="宋体" w:hAnsi="宋体" w:cs="宋体"/>
                <w:sz w:val="20"/>
                <w:szCs w:val="20"/>
                <w:lang w:bidi="ar"/>
              </w:rPr>
              <w:br/>
              <w:t xml:space="preserve">1、PVC</w:t>
            </w:r>
            <w:r>
              <w:rPr>
                <w:rFonts w:hint="eastAsia" w:ascii="宋体" w:hAnsi="宋体" w:cs="宋体"/>
                <w:sz w:val="20"/>
                <w:szCs w:val="20"/>
                <w:lang w:bidi="ar"/>
              </w:rPr>
              <w:t xml:space="preserve">铺贴前应</w:t>
            </w:r>
            <w:r>
              <w:rPr>
                <w:rFonts w:hint="eastAsia" w:ascii="宋体" w:hAnsi="宋体" w:cs="宋体"/>
                <w:sz w:val="20"/>
                <w:szCs w:val="20"/>
                <w:lang w:bidi="ar"/>
              </w:rPr>
              <w:t xml:space="preserve">待顶面、墙面、门窗水泥地面以及建筑设备、涂料工程、裱糊工程等全部完工后方可进行。</w:t>
            </w:r>
            <w:r>
              <w:rPr>
                <w:rFonts w:hint="eastAsia" w:ascii="宋体" w:hAnsi="宋体" w:cs="宋体"/>
                <w:sz w:val="20"/>
                <w:szCs w:val="20"/>
                <w:lang w:bidi="ar"/>
              </w:rPr>
              <w:br/>
              <w:t xml:space="preserve">2、地面做水泥砂浆自流平地面+PVC地胶+铝合金踢脚线。</w:t>
            </w:r>
            <w:r>
              <w:rPr>
                <w:rFonts w:hint="eastAsia" w:ascii="宋体" w:hAnsi="宋体" w:cs="宋体"/>
                <w:sz w:val="20"/>
                <w:szCs w:val="20"/>
                <w:lang w:bidi="ar"/>
              </w:rPr>
              <w:br/>
              <w:t xml:space="preserve">3、整体地面不能有大小波浪型，不能有明显的凹凸不平现象，</w:t>
            </w:r>
            <w:r>
              <w:rPr>
                <w:rFonts w:hint="eastAsia" w:ascii="宋体" w:hAnsi="宋体" w:cs="宋体"/>
                <w:sz w:val="20"/>
                <w:szCs w:val="20"/>
                <w:lang w:bidi="ar"/>
              </w:rPr>
              <w:t xml:space="preserve">细部份面应</w:t>
            </w:r>
            <w:r>
              <w:rPr>
                <w:rFonts w:hint="eastAsia" w:ascii="宋体" w:hAnsi="宋体" w:cs="宋体"/>
                <w:sz w:val="20"/>
                <w:szCs w:val="20"/>
                <w:lang w:bidi="ar"/>
              </w:rPr>
              <w:t xml:space="preserve">无坑、无凸起、无水泥掉落，无起砂、无空洞部位，平整度应误差不大于2mm，墙脚呈直90°角，地面不可潮湿，更不可有积水，现场建筑垃圾必须全部清扫干净。</w:t>
            </w:r>
            <w:r>
              <w:rPr>
                <w:rFonts w:hint="eastAsia" w:ascii="宋体" w:hAnsi="宋体" w:cs="宋体"/>
                <w:sz w:val="20"/>
                <w:szCs w:val="20"/>
                <w:lang w:bidi="ar"/>
              </w:rPr>
              <w:br/>
              <w:t xml:space="preserve">4、厚度不小于2mm的PVC地胶。</w:t>
            </w:r>
            <w:r>
              <w:rPr>
                <w:rFonts w:hint="eastAsia" w:ascii="宋体" w:hAnsi="宋体" w:cs="宋体"/>
                <w:sz w:val="20"/>
                <w:szCs w:val="20"/>
                <w:lang w:bidi="ar"/>
              </w:rPr>
              <w:br/>
              <w:t xml:space="preserve">墙面设计要求：</w:t>
            </w:r>
            <w:r>
              <w:rPr>
                <w:rFonts w:hint="eastAsia" w:ascii="宋体" w:hAnsi="宋体" w:cs="宋体"/>
                <w:sz w:val="20"/>
                <w:szCs w:val="20"/>
                <w:lang w:bidi="ar"/>
              </w:rPr>
              <w:br/>
              <w:t xml:space="preserve">5、前端显示基层使用厚度不小于15mm木工板打底。</w:t>
            </w:r>
            <w:r>
              <w:rPr>
                <w:rFonts w:hint="eastAsia" w:ascii="宋体" w:hAnsi="宋体" w:cs="宋体"/>
                <w:sz w:val="20"/>
                <w:szCs w:val="20"/>
                <w:lang w:bidi="ar"/>
              </w:rPr>
              <w:br/>
              <w:t xml:space="preserve">6、教室前端显示部分需做方钢加固。</w:t>
            </w:r>
            <w:r>
              <w:rPr>
                <w:rFonts w:hint="eastAsia" w:ascii="宋体" w:hAnsi="宋体" w:cs="宋体"/>
                <w:sz w:val="20"/>
                <w:szCs w:val="20"/>
                <w:lang w:bidi="ar"/>
              </w:rPr>
              <w:br/>
              <w:t xml:space="preserve">7、木饰面使用厚度不小于8mm</w:t>
            </w:r>
            <w:r>
              <w:rPr>
                <w:rFonts w:hint="eastAsia" w:ascii="宋体" w:hAnsi="宋体" w:cs="宋体"/>
                <w:sz w:val="20"/>
                <w:szCs w:val="20"/>
                <w:lang w:bidi="ar"/>
              </w:rPr>
              <w:t xml:space="preserve">高密度碳晶饰面</w:t>
            </w:r>
            <w:r>
              <w:rPr>
                <w:rFonts w:hint="eastAsia" w:ascii="宋体" w:hAnsi="宋体" w:cs="宋体"/>
                <w:sz w:val="20"/>
                <w:szCs w:val="20"/>
                <w:lang w:bidi="ar"/>
              </w:rPr>
              <w:t xml:space="preserve">墙板装饰。</w:t>
            </w:r>
            <w:r>
              <w:rPr>
                <w:rFonts w:hint="eastAsia" w:ascii="宋体" w:hAnsi="宋体" w:cs="宋体"/>
                <w:sz w:val="20"/>
                <w:szCs w:val="20"/>
                <w:lang w:bidi="ar"/>
              </w:rPr>
              <w:br/>
              <w:t xml:space="preserve">8、教室侧墙使用化纤聚酯纤维丝或同档次材质的吸音板装饰，要求吸音板环保、阻燃、吸音、防霉、不变形。</w:t>
            </w:r>
            <w:r>
              <w:rPr>
                <w:rFonts w:hint="eastAsia" w:ascii="宋体" w:hAnsi="宋体" w:cs="宋体"/>
                <w:sz w:val="20"/>
                <w:szCs w:val="20"/>
                <w:lang w:bidi="ar"/>
              </w:rPr>
              <w:br/>
              <w:t xml:space="preserve">9、环保、安全、无味，木饰面选用直纹；</w:t>
            </w:r>
            <w:r>
              <w:rPr>
                <w:rFonts w:hint="eastAsia" w:ascii="宋体" w:hAnsi="宋体" w:cs="宋体"/>
                <w:sz w:val="20"/>
                <w:szCs w:val="20"/>
                <w:lang w:bidi="ar"/>
              </w:rPr>
              <w:br/>
              <w:t xml:space="preserve">10、饰面板表面应平整、洁净、色泽一致,无裂痕和缺损；</w:t>
            </w:r>
            <w:r>
              <w:rPr>
                <w:rFonts w:hint="eastAsia" w:ascii="宋体" w:hAnsi="宋体" w:cs="宋体"/>
                <w:sz w:val="20"/>
                <w:szCs w:val="20"/>
                <w:lang w:bidi="ar"/>
              </w:rPr>
              <w:br/>
              <w:t xml:space="preserve">11、饰面板嵌缝应密实、平直，宽度和深度应符合设计要求，嵌</w:t>
            </w:r>
            <w:r>
              <w:rPr>
                <w:rFonts w:hint="eastAsia" w:ascii="宋体" w:hAnsi="宋体" w:cs="宋体"/>
                <w:sz w:val="20"/>
                <w:szCs w:val="20"/>
                <w:lang w:bidi="ar"/>
              </w:rPr>
              <w:t xml:space="preserve">填材料</w:t>
            </w:r>
            <w:r>
              <w:rPr>
                <w:rFonts w:hint="eastAsia" w:ascii="宋体" w:hAnsi="宋体" w:cs="宋体"/>
                <w:sz w:val="20"/>
                <w:szCs w:val="20"/>
                <w:lang w:bidi="ar"/>
              </w:rPr>
              <w:t xml:space="preserve">色泽应一致；</w:t>
            </w:r>
            <w:r>
              <w:rPr>
                <w:rFonts w:hint="eastAsia" w:ascii="宋体" w:hAnsi="宋体" w:cs="宋体"/>
                <w:sz w:val="20"/>
                <w:szCs w:val="20"/>
                <w:lang w:bidi="ar"/>
              </w:rPr>
              <w:br/>
              <w:t xml:space="preserve">12、树种、材质等级、胶合板的品种、木材含水率和防腐措施，必须符合设计要求和国家现行标准的有关规定，人造板的有害物质限量必须符合国家规范要求；</w:t>
            </w:r>
            <w:r>
              <w:rPr>
                <w:rFonts w:hint="eastAsia" w:ascii="宋体" w:hAnsi="宋体" w:cs="宋体"/>
                <w:sz w:val="20"/>
                <w:szCs w:val="20"/>
                <w:lang w:bidi="ar"/>
              </w:rPr>
              <w:br/>
              <w:t xml:space="preserve">13、 细木制品与基层或木砖镶钉必须牢固无松动；</w:t>
            </w:r>
            <w:r>
              <w:rPr>
                <w:rFonts w:hint="eastAsia" w:ascii="宋体" w:hAnsi="宋体" w:cs="宋体"/>
                <w:sz w:val="20"/>
                <w:szCs w:val="20"/>
                <w:lang w:bidi="ar"/>
              </w:rPr>
              <w:br/>
              <w:t xml:space="preserve">14、制作:尺寸正确，表面平直光滑，棱角方正，线条顺直，不露钉帽，无刨</w:t>
            </w:r>
            <w:r>
              <w:rPr>
                <w:rFonts w:hint="eastAsia" w:ascii="宋体" w:hAnsi="宋体" w:cs="宋体"/>
                <w:sz w:val="20"/>
                <w:szCs w:val="20"/>
                <w:lang w:bidi="ar"/>
              </w:rPr>
              <w:t xml:space="preserve">槎</w:t>
            </w:r>
            <w:r>
              <w:rPr>
                <w:rFonts w:hint="eastAsia" w:ascii="宋体" w:hAnsi="宋体" w:cs="宋体"/>
                <w:sz w:val="20"/>
                <w:szCs w:val="20"/>
                <w:lang w:bidi="ar"/>
              </w:rPr>
              <w:t xml:space="preserve">、印痕、毛刺和</w:t>
            </w:r>
            <w:r>
              <w:rPr>
                <w:rFonts w:hint="eastAsia" w:ascii="宋体" w:hAnsi="宋体" w:cs="宋体"/>
                <w:sz w:val="20"/>
                <w:szCs w:val="20"/>
                <w:lang w:bidi="ar"/>
              </w:rPr>
              <w:t xml:space="preserve">锤印</w:t>
            </w:r>
            <w:r>
              <w:rPr>
                <w:rFonts w:hint="eastAsia" w:ascii="宋体" w:hAnsi="宋体" w:cs="宋体"/>
                <w:sz w:val="20"/>
                <w:szCs w:val="20"/>
                <w:lang w:bidi="ar"/>
              </w:rPr>
              <w:t xml:space="preserve">；</w:t>
            </w:r>
            <w:r>
              <w:rPr>
                <w:rFonts w:hint="eastAsia" w:ascii="宋体" w:hAnsi="宋体" w:cs="宋体"/>
                <w:sz w:val="20"/>
                <w:szCs w:val="20"/>
                <w:lang w:bidi="ar"/>
              </w:rPr>
              <w:br/>
              <w:t xml:space="preserve">15、安装:位置正确，割角整齐，接缝严密，平直通顺与墙面紧贴。</w:t>
            </w:r>
            <w:r>
              <w:rPr>
                <w:rFonts w:hint="eastAsia" w:ascii="宋体" w:hAnsi="宋体" w:cs="宋体"/>
                <w:sz w:val="20"/>
                <w:szCs w:val="20"/>
                <w:lang w:bidi="ar"/>
              </w:rPr>
              <w:br/>
              <w:t xml:space="preserve">石膏板吊顶要求：</w:t>
            </w:r>
            <w:r>
              <w:rPr>
                <w:rFonts w:hint="eastAsia" w:ascii="宋体" w:hAnsi="宋体" w:cs="宋体"/>
                <w:sz w:val="20"/>
                <w:szCs w:val="20"/>
                <w:lang w:bidi="ar"/>
              </w:rPr>
              <w:br/>
              <w:t xml:space="preserve">16、根据施工图纸标高，在墙面、柱面用墨线弹出天花标高水平线，在顶棚上画出吊筋位置，要保证吊筋间距在900-1200mm之间，第一排吊</w:t>
            </w:r>
            <w:r>
              <w:rPr>
                <w:rFonts w:hint="eastAsia" w:ascii="宋体" w:hAnsi="宋体" w:cs="宋体"/>
                <w:sz w:val="20"/>
                <w:szCs w:val="20"/>
                <w:lang w:bidi="ar"/>
              </w:rPr>
              <w:t xml:space="preserve">筋距离</w:t>
            </w:r>
            <w:r>
              <w:rPr>
                <w:rFonts w:hint="eastAsia" w:ascii="宋体" w:hAnsi="宋体" w:cs="宋体"/>
                <w:sz w:val="20"/>
                <w:szCs w:val="20"/>
                <w:lang w:bidi="ar"/>
              </w:rPr>
              <w:t xml:space="preserve">墙面小于300mm钻眼，安装胀</w:t>
            </w:r>
            <w:r>
              <w:rPr>
                <w:rFonts w:hint="eastAsia" w:ascii="宋体" w:hAnsi="宋体" w:cs="宋体"/>
                <w:sz w:val="20"/>
                <w:szCs w:val="20"/>
                <w:lang w:bidi="ar"/>
              </w:rPr>
              <w:t xml:space="preserve">栓及吊筋</w:t>
            </w:r>
            <w:r>
              <w:rPr>
                <w:rFonts w:hint="eastAsia" w:ascii="宋体" w:hAnsi="宋体" w:cs="宋体"/>
                <w:sz w:val="20"/>
                <w:szCs w:val="20"/>
                <w:lang w:bidi="ar"/>
              </w:rPr>
              <w:t xml:space="preserve">，一般吊顶为Φ8热</w:t>
            </w:r>
            <w:r>
              <w:rPr>
                <w:rFonts w:hint="eastAsia" w:ascii="宋体" w:hAnsi="宋体" w:cs="宋体"/>
                <w:sz w:val="20"/>
                <w:szCs w:val="20"/>
                <w:lang w:bidi="ar"/>
              </w:rPr>
              <w:t xml:space="preserve">镀锌全丝吊筋</w:t>
            </w:r>
            <w:r>
              <w:rPr>
                <w:rFonts w:hint="eastAsia" w:ascii="宋体" w:hAnsi="宋体" w:cs="宋体"/>
                <w:sz w:val="20"/>
                <w:szCs w:val="20"/>
                <w:lang w:bidi="ar"/>
              </w:rPr>
              <w:t xml:space="preserve">。根据吊筋在主龙骨长度方向上的间距在主龙骨上安装吊挂件，吊挂件的方向依次正反</w:t>
            </w:r>
            <w:r>
              <w:rPr>
                <w:rFonts w:hint="eastAsia" w:ascii="宋体" w:hAnsi="宋体" w:cs="宋体"/>
                <w:sz w:val="20"/>
                <w:szCs w:val="20"/>
                <w:lang w:bidi="ar"/>
              </w:rPr>
              <w:t xml:space="preserve">安装安装</w:t>
            </w:r>
            <w:r>
              <w:rPr>
                <w:rFonts w:hint="eastAsia" w:ascii="宋体" w:hAnsi="宋体" w:cs="宋体"/>
                <w:sz w:val="20"/>
                <w:szCs w:val="20"/>
                <w:lang w:bidi="ar"/>
              </w:rPr>
              <w:t xml:space="preserve">主龙骨间距以900-1200mm为宜，依次安装副龙骨及横撑龙骨，副龙骨间距一般为400mm，横撑龙骨为600mm，副龙骨挂件也需要依次正反安装，消除受力变形；</w:t>
            </w:r>
            <w:r>
              <w:rPr>
                <w:rFonts w:hint="eastAsia" w:ascii="宋体" w:hAnsi="宋体" w:cs="宋体"/>
                <w:sz w:val="20"/>
                <w:szCs w:val="20"/>
                <w:lang w:bidi="ar"/>
              </w:rPr>
              <w:br/>
              <w:t xml:space="preserve">16、石膏板安装从顶棚</w:t>
            </w:r>
            <w:r>
              <w:rPr>
                <w:rFonts w:hint="eastAsia" w:ascii="宋体" w:hAnsi="宋体" w:cs="宋体"/>
                <w:sz w:val="20"/>
                <w:szCs w:val="20"/>
                <w:lang w:bidi="ar"/>
              </w:rPr>
              <w:t xml:space="preserve">中间顺主龙骨</w:t>
            </w:r>
            <w:r>
              <w:rPr>
                <w:rFonts w:hint="eastAsia" w:ascii="宋体" w:hAnsi="宋体" w:cs="宋体"/>
                <w:sz w:val="20"/>
                <w:szCs w:val="20"/>
                <w:lang w:bidi="ar"/>
              </w:rPr>
              <w:t xml:space="preserve">方向开始，石膏板长边与主龙骨方向一致，向两侧伸延分行。固定罩面板使用镀锌自攻螺钉，安装时应从板的中间向板四周固定，螺钉间距控制在150-200mm之间，螺丝帽沉入板内0.5-1.0mm，但不应穿破纸面，并在螺帽上涂刷防锈漆，</w:t>
            </w:r>
            <w:r>
              <w:rPr>
                <w:rFonts w:hint="eastAsia" w:ascii="宋体" w:hAnsi="宋体" w:cs="宋体"/>
                <w:sz w:val="20"/>
                <w:szCs w:val="20"/>
                <w:lang w:bidi="ar"/>
              </w:rPr>
              <w:t xml:space="preserve">钉距板边</w:t>
            </w:r>
            <w:r>
              <w:rPr>
                <w:rFonts w:hint="eastAsia" w:ascii="宋体" w:hAnsi="宋体" w:cs="宋体"/>
                <w:sz w:val="20"/>
                <w:szCs w:val="20"/>
                <w:lang w:bidi="ar"/>
              </w:rPr>
              <w:t xml:space="preserve">10-15mm；     </w:t>
            </w:r>
            <w:r>
              <w:rPr>
                <w:rFonts w:hint="eastAsia" w:ascii="宋体" w:hAnsi="宋体" w:cs="宋体"/>
                <w:sz w:val="20"/>
                <w:szCs w:val="20"/>
                <w:lang w:bidi="ar"/>
              </w:rPr>
              <w:br/>
              <w:t xml:space="preserve">18、石膏板厚度不低于9.5mm。</w:t>
            </w:r>
            <w:r>
              <w:rPr>
                <w:rFonts w:hint="eastAsia" w:ascii="宋体" w:hAnsi="宋体" w:cs="宋体"/>
                <w:sz w:val="20"/>
                <w:szCs w:val="20"/>
                <w:lang w:bidi="ar"/>
              </w:rPr>
              <w:br/>
              <w:t xml:space="preserve">智慧教室环境照明设计要求：</w:t>
            </w:r>
            <w:r>
              <w:rPr>
                <w:rFonts w:hint="eastAsia" w:ascii="宋体" w:hAnsi="宋体" w:cs="宋体"/>
                <w:sz w:val="20"/>
                <w:szCs w:val="20"/>
                <w:lang w:bidi="ar"/>
              </w:rPr>
              <w:br/>
            </w:r>
            <w:r>
              <w:rPr>
                <w:rFonts w:hint="eastAsia" w:ascii="宋体" w:hAnsi="宋体" w:cs="宋体"/>
                <w:sz w:val="20"/>
                <w:szCs w:val="20"/>
                <w:lang w:bidi="ar"/>
              </w:rPr>
              <w:t xml:space="preserve">配合教室大小整体设计，满足教室课桌面上的维持平均照度值不应低于300lx，其照度均匀度不应低于0.7，教室宜采用3300K~5500K色温的光源，光源的显色指数不宜小于80；</w:t>
            </w:r>
            <w:r>
              <w:rPr>
                <w:rFonts w:hint="eastAsia" w:ascii="宋体" w:hAnsi="宋体" w:cs="宋体"/>
                <w:sz w:val="20"/>
                <w:szCs w:val="20"/>
                <w:lang w:bidi="ar"/>
              </w:rPr>
              <w:br/>
              <w:t xml:space="preserve">19、</w:t>
            </w:r>
            <w:r>
              <w:rPr>
                <w:rFonts w:hint="eastAsia" w:ascii="宋体" w:hAnsi="宋体" w:cs="宋体"/>
                <w:sz w:val="20"/>
                <w:szCs w:val="20"/>
                <w:lang w:bidi="ar"/>
              </w:rPr>
              <w:t xml:space="preserve">一</w:t>
            </w:r>
            <w:r>
              <w:rPr>
                <w:rFonts w:hint="eastAsia" w:ascii="宋体" w:hAnsi="宋体" w:cs="宋体"/>
                <w:sz w:val="20"/>
                <w:szCs w:val="20"/>
                <w:lang w:bidi="ar"/>
              </w:rPr>
              <w:t xml:space="preserve">体式微晶防眩照明灯；</w:t>
            </w:r>
            <w:r>
              <w:rPr>
                <w:rFonts w:hint="eastAsia" w:ascii="宋体" w:hAnsi="宋体" w:cs="宋体"/>
                <w:sz w:val="20"/>
                <w:szCs w:val="20"/>
                <w:lang w:bidi="ar"/>
              </w:rPr>
              <w:br/>
              <w:t xml:space="preserve">20、色温满足5000K；</w:t>
            </w:r>
            <w:r>
              <w:rPr>
                <w:rFonts w:hint="eastAsia" w:ascii="宋体" w:hAnsi="宋体" w:cs="宋体"/>
                <w:sz w:val="20"/>
                <w:szCs w:val="20"/>
                <w:lang w:bidi="ar"/>
              </w:rPr>
              <w:br/>
              <w:t xml:space="preserve">21、显色指数满足Ra≥90、R9≥50；</w:t>
            </w:r>
            <w:r>
              <w:rPr>
                <w:rFonts w:hint="eastAsia" w:ascii="宋体" w:hAnsi="宋体" w:cs="宋体"/>
                <w:sz w:val="20"/>
                <w:szCs w:val="20"/>
                <w:lang w:bidi="ar"/>
              </w:rPr>
              <w:br/>
              <w:t xml:space="preserve">22、对人体电磁辐射测试满足20kHz-10MHz感应电流密度系数≤0.85；</w:t>
            </w:r>
            <w:r>
              <w:rPr>
                <w:rFonts w:hint="eastAsia" w:ascii="宋体" w:hAnsi="宋体" w:cs="宋体"/>
                <w:sz w:val="20"/>
                <w:szCs w:val="20"/>
                <w:lang w:bidi="ar"/>
              </w:rPr>
              <w:br/>
              <w:t xml:space="preserve">23、</w:t>
            </w:r>
            <w:r>
              <w:rPr>
                <w:rFonts w:hint="eastAsia" w:ascii="宋体" w:hAnsi="宋体" w:cs="宋体"/>
                <w:sz w:val="20"/>
                <w:szCs w:val="20"/>
                <w:lang w:bidi="ar"/>
              </w:rPr>
              <w:t xml:space="preserve">整灯通过</w:t>
            </w:r>
            <w:r>
              <w:rPr>
                <w:rFonts w:hint="eastAsia" w:ascii="宋体" w:hAnsi="宋体" w:cs="宋体"/>
                <w:sz w:val="20"/>
                <w:szCs w:val="20"/>
                <w:lang w:bidi="ar"/>
              </w:rPr>
              <w:t xml:space="preserve">国家强制性CCC认证；</w:t>
            </w:r>
            <w:r>
              <w:rPr>
                <w:rFonts w:hint="eastAsia" w:ascii="宋体" w:hAnsi="宋体" w:cs="宋体"/>
                <w:sz w:val="20"/>
                <w:szCs w:val="20"/>
                <w:lang w:bidi="ar"/>
              </w:rPr>
              <w:br/>
              <w:t xml:space="preserve">24、频闪质量特征为无危害频闪影响；</w:t>
            </w:r>
            <w:r>
              <w:rPr>
                <w:rFonts w:hint="eastAsia" w:ascii="宋体" w:hAnsi="宋体" w:cs="宋体"/>
                <w:sz w:val="20"/>
                <w:szCs w:val="20"/>
                <w:lang w:bidi="ar"/>
              </w:rPr>
              <w:br/>
              <w:t xml:space="preserve">25、蓝光危害等级为RG0。</w:t>
            </w:r>
            <w:r>
              <w:rPr>
                <w:rFonts w:hint="eastAsia" w:ascii="宋体" w:hAnsi="宋体" w:cs="宋体"/>
                <w:sz w:val="20"/>
                <w:szCs w:val="20"/>
                <w:lang w:bidi="ar"/>
              </w:rPr>
              <w:br/>
              <w:t xml:space="preserve">26、尺寸根据吊顶造型设计。</w:t>
            </w:r>
            <w:r>
              <w:rPr>
                <w:rFonts w:hint="eastAsia" w:ascii="宋体" w:hAnsi="宋体" w:cs="宋体"/>
                <w:sz w:val="20"/>
                <w:szCs w:val="20"/>
                <w:lang w:bidi="ar"/>
              </w:rPr>
              <w:br/>
              <w:t xml:space="preserve">其它相关部分投标人进行综合考虑：</w:t>
            </w:r>
            <w:r>
              <w:rPr>
                <w:rFonts w:hint="eastAsia" w:ascii="宋体" w:hAnsi="宋体" w:cs="宋体"/>
                <w:sz w:val="20"/>
                <w:szCs w:val="20"/>
                <w:lang w:bidi="ar"/>
              </w:rPr>
              <w:br/>
              <w:t xml:space="preserve">27、窗帘盒、窗台石、信息插座、开关面板、灯光（墙面开关独立控制）、强弱电线缆、配管、开槽、修补、保洁等。</w:t>
            </w:r>
            <w:r>
              <w:rPr>
                <w:rFonts w:hint="eastAsia" w:ascii="宋体" w:hAnsi="宋体" w:cs="宋体"/>
                <w:sz w:val="20"/>
                <w:szCs w:val="20"/>
                <w:lang w:bidi="ar"/>
              </w:rPr>
              <w:br/>
              <w:t xml:space="preserve">28、拆除原有多媒体设备并放置学校规定地方。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报告</w:t>
            </w:r>
            <w:r>
              <w:rPr>
                <w:rFonts w:hint="eastAsia" w:ascii="宋体" w:hAnsi="宋体" w:cs="宋体"/>
                <w:sz w:val="20"/>
                <w:szCs w:val="20"/>
                <w:lang w:bidi="ar"/>
              </w:rPr>
              <w:t xml:space="preserve">厅环境</w:t>
            </w:r>
            <w:r>
              <w:rPr>
                <w:rFonts w:hint="eastAsia" w:ascii="宋体" w:hAnsi="宋体" w:cs="宋体"/>
                <w:sz w:val="20"/>
                <w:szCs w:val="20"/>
                <w:lang w:bidi="ar"/>
              </w:rPr>
              <w:t xml:space="preserve">恢复与提升</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widowControl/>
              <w:rPr>
                <w:rFonts w:ascii="宋体" w:hAnsi="宋体" w:cs="宋体"/>
                <w:sz w:val="20"/>
                <w:szCs w:val="20"/>
              </w:rPr>
            </w:pPr>
            <w:r>
              <w:rPr>
                <w:rFonts w:hint="eastAsia" w:ascii="宋体" w:hAnsi="宋体" w:cs="宋体"/>
                <w:sz w:val="20"/>
                <w:szCs w:val="20"/>
                <w:lang w:bidi="ar"/>
              </w:rPr>
              <w:t xml:space="preserve">墙面设计要求：</w:t>
            </w:r>
            <w:r>
              <w:rPr>
                <w:rFonts w:hint="eastAsia" w:ascii="宋体" w:hAnsi="宋体" w:cs="宋体"/>
                <w:sz w:val="20"/>
                <w:szCs w:val="20"/>
                <w:lang w:bidi="ar"/>
              </w:rPr>
              <w:br/>
              <w:t xml:space="preserve">1、前端显示基层使用厚度不小于15mm木工板打底。</w:t>
            </w:r>
            <w:r>
              <w:rPr>
                <w:rFonts w:hint="eastAsia" w:ascii="宋体" w:hAnsi="宋体" w:cs="宋体"/>
                <w:sz w:val="20"/>
                <w:szCs w:val="20"/>
                <w:lang w:bidi="ar"/>
              </w:rPr>
              <w:br/>
              <w:t xml:space="preserve">2、教室前端显示部分需做方钢加固。</w:t>
            </w:r>
            <w:r>
              <w:rPr>
                <w:rFonts w:hint="eastAsia" w:ascii="宋体" w:hAnsi="宋体" w:cs="宋体"/>
                <w:sz w:val="20"/>
                <w:szCs w:val="20"/>
                <w:lang w:bidi="ar"/>
              </w:rPr>
              <w:br/>
              <w:t xml:space="preserve">3、木饰面使用厚度不小于8mm</w:t>
            </w:r>
            <w:r>
              <w:rPr>
                <w:rFonts w:hint="eastAsia" w:ascii="宋体" w:hAnsi="宋体" w:cs="宋体"/>
                <w:sz w:val="20"/>
                <w:szCs w:val="20"/>
                <w:lang w:bidi="ar"/>
              </w:rPr>
              <w:t xml:space="preserve">高密度碳晶饰面</w:t>
            </w:r>
            <w:r>
              <w:rPr>
                <w:rFonts w:hint="eastAsia" w:ascii="宋体" w:hAnsi="宋体" w:cs="宋体"/>
                <w:sz w:val="20"/>
                <w:szCs w:val="20"/>
                <w:lang w:bidi="ar"/>
              </w:rPr>
              <w:t xml:space="preserve">墙板装饰（含踢脚线）。</w:t>
            </w:r>
            <w:r>
              <w:rPr>
                <w:rFonts w:hint="eastAsia" w:ascii="宋体" w:hAnsi="宋体" w:cs="宋体"/>
                <w:sz w:val="20"/>
                <w:szCs w:val="20"/>
                <w:lang w:bidi="ar"/>
              </w:rPr>
              <w:br/>
              <w:t xml:space="preserve">4、环保、安全、无味，木饰面选用直纹。</w:t>
            </w:r>
            <w:r>
              <w:rPr>
                <w:rFonts w:hint="eastAsia" w:ascii="宋体" w:hAnsi="宋体" w:cs="宋体"/>
                <w:sz w:val="20"/>
                <w:szCs w:val="20"/>
                <w:lang w:bidi="ar"/>
              </w:rPr>
              <w:br/>
              <w:t xml:space="preserve">5、饰面板表面应平整、洁净、色泽一致,无裂痕和缺损。</w:t>
            </w:r>
            <w:r>
              <w:rPr>
                <w:rFonts w:hint="eastAsia" w:ascii="宋体" w:hAnsi="宋体" w:cs="宋体"/>
                <w:sz w:val="20"/>
                <w:szCs w:val="20"/>
                <w:lang w:bidi="ar"/>
              </w:rPr>
              <w:br/>
              <w:t xml:space="preserve">6、饰面板嵌缝应密实、平直，宽度和深度应符合设计要求，嵌</w:t>
            </w:r>
            <w:r>
              <w:rPr>
                <w:rFonts w:hint="eastAsia" w:ascii="宋体" w:hAnsi="宋体" w:cs="宋体"/>
                <w:sz w:val="20"/>
                <w:szCs w:val="20"/>
                <w:lang w:bidi="ar"/>
              </w:rPr>
              <w:t xml:space="preserve">填材料</w:t>
            </w:r>
            <w:r>
              <w:rPr>
                <w:rFonts w:hint="eastAsia" w:ascii="宋体" w:hAnsi="宋体" w:cs="宋体"/>
                <w:sz w:val="20"/>
                <w:szCs w:val="20"/>
                <w:lang w:bidi="ar"/>
              </w:rPr>
              <w:t xml:space="preserve">色泽应一致。</w:t>
            </w:r>
            <w:r>
              <w:rPr>
                <w:rFonts w:hint="eastAsia" w:ascii="宋体" w:hAnsi="宋体" w:cs="宋体"/>
                <w:sz w:val="20"/>
                <w:szCs w:val="20"/>
                <w:lang w:bidi="ar"/>
              </w:rPr>
              <w:br/>
              <w:t xml:space="preserve">7、树种、材质等级、胶合板的品种、木材含水率和防腐措施，必须符合设计要求和国家现行标准的有关规定，人造板的有害物质限量必须符合国家规范要求。</w:t>
            </w:r>
            <w:r>
              <w:rPr>
                <w:rFonts w:hint="eastAsia" w:ascii="宋体" w:hAnsi="宋体" w:cs="宋体"/>
                <w:sz w:val="20"/>
                <w:szCs w:val="20"/>
                <w:lang w:bidi="ar"/>
              </w:rPr>
              <w:br/>
              <w:t xml:space="preserve">8、细木制品与基层或木砖镶钉必须牢固无松动。</w:t>
            </w:r>
            <w:r>
              <w:rPr>
                <w:rFonts w:hint="eastAsia" w:ascii="宋体" w:hAnsi="宋体" w:cs="宋体"/>
                <w:sz w:val="20"/>
                <w:szCs w:val="20"/>
                <w:lang w:bidi="ar"/>
              </w:rPr>
              <w:br/>
              <w:t xml:space="preserve">9、制作:尺寸正确，表面平直光滑，棱角方正，线条顺直，不露钉帽，无刨</w:t>
            </w:r>
            <w:r>
              <w:rPr>
                <w:rFonts w:hint="eastAsia" w:ascii="宋体" w:hAnsi="宋体" w:cs="宋体"/>
                <w:sz w:val="20"/>
                <w:szCs w:val="20"/>
                <w:lang w:bidi="ar"/>
              </w:rPr>
              <w:t xml:space="preserve">槎</w:t>
            </w:r>
            <w:r>
              <w:rPr>
                <w:rFonts w:hint="eastAsia" w:ascii="宋体" w:hAnsi="宋体" w:cs="宋体"/>
                <w:sz w:val="20"/>
                <w:szCs w:val="20"/>
                <w:lang w:bidi="ar"/>
              </w:rPr>
              <w:t xml:space="preserve">、印痕、毛刺和</w:t>
            </w:r>
            <w:r>
              <w:rPr>
                <w:rFonts w:hint="eastAsia" w:ascii="宋体" w:hAnsi="宋体" w:cs="宋体"/>
                <w:sz w:val="20"/>
                <w:szCs w:val="20"/>
                <w:lang w:bidi="ar"/>
              </w:rPr>
              <w:t xml:space="preserve">锤印</w:t>
            </w:r>
            <w:r>
              <w:rPr>
                <w:rFonts w:hint="eastAsia" w:ascii="宋体" w:hAnsi="宋体" w:cs="宋体"/>
                <w:sz w:val="20"/>
                <w:szCs w:val="20"/>
                <w:lang w:bidi="ar"/>
              </w:rPr>
              <w:t xml:space="preserve">。</w:t>
            </w:r>
            <w:r>
              <w:rPr>
                <w:rFonts w:hint="eastAsia" w:ascii="宋体" w:hAnsi="宋体" w:cs="宋体"/>
                <w:sz w:val="20"/>
                <w:szCs w:val="20"/>
                <w:lang w:bidi="ar"/>
              </w:rPr>
              <w:br/>
              <w:t xml:space="preserve">10、安装:位置正确，割角整齐，接缝严密，平直通顺与墙面紧贴。</w:t>
            </w:r>
            <w:r>
              <w:rPr>
                <w:rFonts w:hint="eastAsia" w:ascii="宋体" w:hAnsi="宋体" w:cs="宋体"/>
                <w:sz w:val="20"/>
                <w:szCs w:val="20"/>
                <w:lang w:bidi="ar"/>
              </w:rPr>
              <w:br/>
              <w:t xml:space="preserve">地台出新改造要求：</w:t>
            </w:r>
            <w:r>
              <w:rPr>
                <w:rFonts w:hint="eastAsia" w:ascii="宋体" w:hAnsi="宋体" w:cs="宋体"/>
                <w:sz w:val="20"/>
                <w:szCs w:val="20"/>
                <w:lang w:bidi="ar"/>
              </w:rPr>
              <w:br/>
              <w:t xml:space="preserve">11、原教室地台加固出新，做成固定式，表面采用12mm复合地板铺设，长度大于显示设备总长度两边</w:t>
            </w:r>
            <w:r>
              <w:rPr>
                <w:rFonts w:hint="eastAsia" w:ascii="宋体" w:hAnsi="宋体" w:cs="宋体"/>
                <w:sz w:val="20"/>
                <w:szCs w:val="20"/>
                <w:lang w:bidi="ar"/>
              </w:rPr>
              <w:t xml:space="preserve">各突出</w:t>
            </w:r>
            <w:r>
              <w:rPr>
                <w:rFonts w:hint="eastAsia" w:ascii="宋体" w:hAnsi="宋体" w:cs="宋体"/>
                <w:sz w:val="20"/>
                <w:szCs w:val="20"/>
                <w:lang w:bidi="ar"/>
              </w:rPr>
              <w:t xml:space="preserve">500mm，增加智能讲台地台（颜色、材质与出新地台一致）。</w:t>
            </w:r>
            <w:r>
              <w:rPr>
                <w:rFonts w:hint="eastAsia" w:ascii="宋体" w:hAnsi="宋体" w:cs="宋体"/>
                <w:sz w:val="20"/>
                <w:szCs w:val="20"/>
                <w:lang w:bidi="ar"/>
              </w:rPr>
              <w:br/>
              <w:t xml:space="preserve">其它相关部分投标人进行综合考虑：</w:t>
            </w:r>
            <w:r>
              <w:rPr>
                <w:rFonts w:hint="eastAsia" w:ascii="宋体" w:hAnsi="宋体" w:cs="宋体"/>
                <w:sz w:val="20"/>
                <w:szCs w:val="20"/>
                <w:lang w:bidi="ar"/>
              </w:rPr>
              <w:br/>
              <w:t xml:space="preserve">12、信息插座、开关面板、灯光面板、强弱电线缆、配管、开槽、修补、保洁等。</w:t>
            </w:r>
            <w:r>
              <w:rPr>
                <w:rFonts w:hint="eastAsia" w:ascii="宋体" w:hAnsi="宋体" w:cs="宋体"/>
                <w:sz w:val="20"/>
                <w:szCs w:val="20"/>
                <w:lang w:bidi="ar"/>
              </w:rPr>
              <w:br/>
              <w:t xml:space="preserve">13、拆除原有多媒体设备并放置学校规定地方。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可视化管理中心环境恢复与提升</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原办公室墙体拆除，墙面乳胶漆出新，原地面地砖拆除，水泥砂浆粗找平，做≥12mm实木复合地板，造型吊顶。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读书角</w:t>
            </w:r>
            <w:r/>
          </w:p>
        </w:tc>
        <w:tc>
          <w:tcPr>
            <w:shd w:val="clear" w:color="auto" w:fill="auto"/>
            <w:tcBorders>
              <w:top w:val="single" w:color="000000" w:sz="4" w:space="0"/>
              <w:left w:val="single" w:color="000000" w:sz="4" w:space="0"/>
              <w:bottom w:val="single" w:color="000000" w:sz="4" w:space="0"/>
              <w:right w:val="single" w:color="000000" w:sz="4" w:space="0"/>
            </w:tcBorders>
            <w:tcW w:w="5618" w:type="dxa"/>
            <w:vAlign w:val="center"/>
            <w:textDirection w:val="lrTb"/>
            <w:noWrap/>
          </w:tcPr>
          <w:p>
            <w:pPr>
              <w:widowControl/>
              <w:rPr>
                <w:rFonts w:ascii="宋体" w:hAnsi="宋体" w:cs="宋体"/>
                <w:sz w:val="20"/>
                <w:szCs w:val="20"/>
              </w:rPr>
            </w:pPr>
            <w:r>
              <w:rPr>
                <w:rFonts w:hint="eastAsia" w:ascii="宋体" w:hAnsi="宋体" w:cs="宋体"/>
                <w:sz w:val="20"/>
                <w:szCs w:val="20"/>
                <w:lang w:bidi="ar"/>
              </w:rPr>
              <w:t xml:space="preserve">使用欧松板隔墙，墙面使用墙板木饰面及艺术漆造型，0.8mm方通吊顶，方通顶面</w:t>
            </w:r>
            <w:r>
              <w:rPr>
                <w:rFonts w:hint="eastAsia" w:ascii="宋体" w:hAnsi="宋体" w:cs="宋体"/>
                <w:sz w:val="20"/>
                <w:szCs w:val="20"/>
                <w:lang w:bidi="ar"/>
              </w:rPr>
              <w:t xml:space="preserve">喷灰部分刷</w:t>
            </w:r>
            <w:r>
              <w:rPr>
                <w:rFonts w:hint="eastAsia" w:ascii="宋体" w:hAnsi="宋体" w:cs="宋体"/>
                <w:sz w:val="20"/>
                <w:szCs w:val="20"/>
                <w:lang w:bidi="ar"/>
              </w:rPr>
              <w:t xml:space="preserve">两遍腻子，整体打磨，安装灯带平板灯，E1级别生态板定制展示柜及地柜，制作形象</w:t>
            </w:r>
            <w:r>
              <w:rPr>
                <w:rFonts w:hint="eastAsia" w:ascii="宋体" w:hAnsi="宋体" w:cs="宋体"/>
                <w:sz w:val="20"/>
                <w:szCs w:val="20"/>
                <w:lang w:bidi="ar"/>
              </w:rPr>
              <w:t xml:space="preserve">墙背景</w:t>
            </w:r>
            <w:r>
              <w:rPr>
                <w:rFonts w:hint="eastAsia" w:ascii="宋体" w:hAnsi="宋体" w:cs="宋体"/>
                <w:sz w:val="20"/>
                <w:szCs w:val="20"/>
                <w:lang w:bidi="ar"/>
              </w:rPr>
              <w:t xml:space="preserve">及靠背软垫。</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rPr>
                <w:rFonts w:ascii="宋体" w:hAnsi="宋体" w:cs="宋体"/>
                <w:sz w:val="22"/>
              </w:rPr>
            </w:pPr>
            <w:r>
              <w:rPr>
                <w:rFonts w:ascii="宋体" w:hAnsi="宋体" w:cs="宋体"/>
                <w:sz w:val="22"/>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keepLines/>
        <w:keepNext/>
        <w:rPr>
          <w:rFonts w:ascii="宋体" w:hAnsi="宋体" w:cs="宋体"/>
          <w:b/>
          <w:bCs/>
          <w:sz w:val="28"/>
          <w:szCs w:val="28"/>
        </w:rPr>
        <w:outlineLvl w:val="1"/>
      </w:pPr>
      <w:r/>
      <w:bookmarkStart w:id="221" w:name="_Toc185323049"/>
      <w:r/>
      <w:bookmarkEnd w:id="209"/>
      <w:r>
        <w:rPr>
          <w:rFonts w:hint="eastAsia" w:ascii="宋体" w:hAnsi="宋体" w:cs="宋体"/>
          <w:b/>
          <w:bCs/>
          <w:sz w:val="28"/>
          <w:szCs w:val="28"/>
        </w:rPr>
        <w:t xml:space="preserve">三、商务要求</w:t>
      </w:r>
      <w:bookmarkEnd w:id="221"/>
      <w:r/>
      <w:r/>
    </w:p>
    <w:p>
      <w:pPr>
        <w:keepLines/>
        <w:keepNext/>
        <w:widowControl/>
        <w:rPr>
          <w:rFonts w:ascii="宋体" w:hAnsi="宋体" w:cs="宋体"/>
          <w:sz w:val="30"/>
          <w:szCs w:val="30"/>
        </w:rPr>
        <w:pBdr>
          <w:top w:val="none" w:color="000000" w:sz="0" w:space="0"/>
          <w:left w:val="none" w:color="000000" w:sz="0" w:space="0"/>
          <w:bottom w:val="none" w:color="000000" w:sz="0" w:space="0"/>
          <w:right w:val="none" w:color="000000" w:sz="0" w:space="0"/>
        </w:pBdr>
        <w:outlineLvl w:val="2"/>
      </w:pPr>
      <w:r/>
      <w:bookmarkStart w:id="222" w:name="_Toc185323050"/>
      <w:r>
        <w:rPr>
          <w:rFonts w:hint="eastAsia" w:ascii="宋体" w:hAnsi="宋体" w:cs="宋体"/>
          <w:b/>
          <w:sz w:val="28"/>
          <w:szCs w:val="30"/>
        </w:rPr>
        <w:t xml:space="preserve">1、质保：</w:t>
      </w:r>
      <w:bookmarkEnd w:id="222"/>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b/>
          <w:i/>
          <w:sz w:val="24"/>
          <w:u w:val="single"/>
        </w:rPr>
        <w:t xml:space="preserve">本项目免费质保期为五年。（请提供书面承诺）</w:t>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（2）质保期内产生的一切费用由中标方承担。</w:t>
      </w:r>
      <w:r/>
    </w:p>
    <w:p>
      <w:pPr>
        <w:ind w:firstLine="425"/>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（3）超过质保期的机器设备，终生维修，维修时只收部件成本费，提供部件费用清单。</w:t>
      </w:r>
      <w:r/>
    </w:p>
    <w:p>
      <w:pPr>
        <w:keepLines/>
        <w:keepNext/>
        <w:widowControl/>
        <w:rPr>
          <w:rFonts w:ascii="宋体" w:hAnsi="宋体" w:cs="宋体"/>
          <w:sz w:val="30"/>
          <w:szCs w:val="30"/>
        </w:rPr>
        <w:pBdr>
          <w:top w:val="none" w:color="000000" w:sz="0" w:space="0"/>
          <w:left w:val="none" w:color="000000" w:sz="0" w:space="0"/>
          <w:bottom w:val="none" w:color="000000" w:sz="0" w:space="0"/>
          <w:right w:val="none" w:color="000000" w:sz="0" w:space="0"/>
        </w:pBdr>
        <w:outlineLvl w:val="2"/>
      </w:pPr>
      <w:r/>
      <w:bookmarkStart w:id="223" w:name="_Toc185323051"/>
      <w:r>
        <w:rPr>
          <w:rFonts w:hint="eastAsia" w:ascii="宋体" w:hAnsi="宋体" w:cs="宋体"/>
          <w:b/>
          <w:sz w:val="28"/>
          <w:szCs w:val="30"/>
        </w:rPr>
        <w:t xml:space="preserve">2、售后服务要求：</w:t>
      </w:r>
      <w:bookmarkEnd w:id="223"/>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b/>
          <w:i/>
          <w:sz w:val="24"/>
          <w:u w:val="single"/>
        </w:rPr>
        <w:t xml:space="preserve">提供专业维保人员不少于4人、服务时间不少于5年的驻场服务。驻场服务内容包含本次建设所有项目、瘦西湖校区75间多媒体教室及全校各校区已有19间精品智慧教室</w:t>
      </w:r>
      <w:r>
        <w:rPr>
          <w:rFonts w:hint="eastAsia" w:ascii="宋体" w:hAnsi="宋体" w:cs="宋体"/>
          <w:b/>
          <w:i/>
          <w:sz w:val="24"/>
          <w:u w:val="single"/>
        </w:rPr>
        <w:t xml:space="preserve">的维保服务</w:t>
      </w:r>
      <w:r>
        <w:rPr>
          <w:rFonts w:hint="eastAsia" w:ascii="宋体" w:hAnsi="宋体" w:cs="宋体"/>
          <w:b/>
          <w:i/>
          <w:sz w:val="24"/>
          <w:u w:val="single"/>
        </w:rPr>
        <w:t xml:space="preserve">。（请提供书面承诺）</w:t>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（2）驻场期间8小时内不能排除故障，必须替换故障设备。</w:t>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（3）质保期内经修理后不能复原的，中标方应予以更换，而更换设备的质保期从更换后计算。</w:t>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（4）质保期内同一设备，同一质量问题连续两次维修仍无法正常使用时，中标方负责更换同品牌、同型号的新设备。</w:t>
      </w:r>
      <w:r/>
    </w:p>
    <w:p>
      <w:pPr>
        <w:ind w:firstLine="425"/>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（5）驻场结束后的维护响应时间不超过4个小时，48小时内解决问题</w:t>
      </w:r>
      <w:r/>
    </w:p>
    <w:p>
      <w:pPr>
        <w:keepLines/>
        <w:keepNext/>
        <w:widowControl/>
        <w:rPr>
          <w:rFonts w:ascii="宋体" w:hAnsi="宋体" w:cs="宋体"/>
          <w:sz w:val="30"/>
          <w:szCs w:val="30"/>
        </w:rPr>
        <w:pBdr>
          <w:top w:val="none" w:color="000000" w:sz="0" w:space="0"/>
          <w:left w:val="none" w:color="000000" w:sz="0" w:space="0"/>
          <w:bottom w:val="none" w:color="000000" w:sz="0" w:space="0"/>
          <w:right w:val="none" w:color="000000" w:sz="0" w:space="0"/>
        </w:pBdr>
        <w:outlineLvl w:val="2"/>
      </w:pPr>
      <w:r/>
      <w:bookmarkStart w:id="224" w:name="_Toc185323052"/>
      <w:r>
        <w:rPr>
          <w:rFonts w:hint="eastAsia" w:ascii="宋体" w:hAnsi="宋体" w:cs="宋体"/>
          <w:b/>
          <w:sz w:val="28"/>
          <w:szCs w:val="30"/>
        </w:rPr>
        <w:t xml:space="preserve">3、交货期：</w:t>
      </w:r>
      <w:bookmarkEnd w:id="224"/>
      <w:r/>
      <w:r/>
    </w:p>
    <w:p>
      <w:pPr>
        <w:jc w:val="lef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合同签订后40</w:t>
      </w:r>
      <w:r>
        <w:rPr>
          <w:rFonts w:hint="eastAsia" w:ascii="宋体" w:hAnsi="宋体" w:cs="宋体"/>
          <w:sz w:val="24"/>
        </w:rPr>
        <w:t xml:space="preserve">日历天</w:t>
      </w:r>
      <w:r>
        <w:rPr>
          <w:rFonts w:hint="eastAsia" w:ascii="宋体" w:hAnsi="宋体" w:cs="宋体"/>
          <w:sz w:val="24"/>
        </w:rPr>
        <w:t xml:space="preserve">内，项目总体安装完成并通过初验合格后交付采购方使用。</w:t>
      </w:r>
      <w:r/>
    </w:p>
    <w:p>
      <w:pPr>
        <w:keepLines/>
        <w:keepNext/>
        <w:widowControl/>
        <w:rPr>
          <w:rFonts w:ascii="宋体" w:hAnsi="宋体" w:cs="宋体"/>
          <w:sz w:val="30"/>
          <w:szCs w:val="30"/>
        </w:rPr>
        <w:pBdr>
          <w:top w:val="none" w:color="000000" w:sz="0" w:space="0"/>
          <w:left w:val="none" w:color="000000" w:sz="0" w:space="0"/>
          <w:bottom w:val="none" w:color="000000" w:sz="0" w:space="0"/>
          <w:right w:val="none" w:color="000000" w:sz="0" w:space="0"/>
        </w:pBdr>
        <w:outlineLvl w:val="2"/>
      </w:pPr>
      <w:r/>
      <w:bookmarkStart w:id="225" w:name="_Toc185323053"/>
      <w:r>
        <w:rPr>
          <w:rFonts w:hint="eastAsia" w:ascii="宋体" w:hAnsi="宋体" w:cs="宋体"/>
          <w:b/>
          <w:sz w:val="28"/>
          <w:szCs w:val="30"/>
        </w:rPr>
        <w:t xml:space="preserve">4、付款方式</w:t>
      </w:r>
      <w:bookmarkEnd w:id="225"/>
      <w:r/>
      <w:r/>
    </w:p>
    <w:p>
      <w:pPr>
        <w:jc w:val="left"/>
        <w:rPr>
          <w:rFonts w:ascii="宋体" w:hAnsi="宋体" w:cs="宋体"/>
          <w:szCs w:val="21"/>
        </w:rPr>
      </w:pPr>
      <w:r>
        <w:rPr>
          <w:rFonts w:hint="eastAsia" w:ascii="宋体" w:hAnsi="宋体" w:cs="宋体"/>
          <w:szCs w:val="21"/>
        </w:rPr>
        <w:t xml:space="preserve">1、本合同项下所有款项均以人民币支付。</w:t>
      </w:r>
      <w:r/>
    </w:p>
    <w:p>
      <w:pPr>
        <w:jc w:val="left"/>
        <w:rPr>
          <w:rFonts w:ascii="宋体" w:hAnsi="宋体" w:cs="宋体"/>
          <w:szCs w:val="21"/>
        </w:rPr>
      </w:pPr>
      <w:r>
        <w:rPr>
          <w:rFonts w:hint="eastAsia" w:ascii="宋体" w:hAnsi="宋体" w:cs="宋体"/>
          <w:szCs w:val="21"/>
        </w:rPr>
        <w:t xml:space="preserve">2、本合同项下的采购资金由甲方支付，付款前乙方向甲方开具发票。</w:t>
      </w:r>
      <w:r/>
    </w:p>
    <w:p>
      <w:pPr>
        <w:jc w:val="left"/>
        <w:rPr>
          <w:rFonts w:ascii="宋体" w:hAnsi="宋体" w:cs="宋体"/>
          <w:szCs w:val="21"/>
        </w:rPr>
      </w:pPr>
      <w:r>
        <w:rPr>
          <w:rFonts w:hint="eastAsia" w:ascii="宋体" w:hAnsi="宋体" w:cs="宋体"/>
          <w:szCs w:val="21"/>
        </w:rPr>
        <w:t xml:space="preserve">3、付款方式：</w:t>
      </w:r>
      <w:r/>
    </w:p>
    <w:p>
      <w:pPr>
        <w:jc w:val="left"/>
        <w:rPr>
          <w:rFonts w:ascii="宋体" w:hAnsi="宋体" w:cs="宋体"/>
          <w:szCs w:val="21"/>
        </w:rPr>
      </w:pPr>
      <w:r>
        <w:rPr>
          <w:rFonts w:hint="eastAsia" w:ascii="宋体" w:hAnsi="宋体" w:cs="宋体"/>
          <w:szCs w:val="21"/>
        </w:rPr>
        <w:t xml:space="preserve">（1）合同签订后，甲方支付给乙方合同价款的 30%；</w:t>
      </w:r>
      <w:r/>
    </w:p>
    <w:p>
      <w:pPr>
        <w:jc w:val="left"/>
        <w:rPr>
          <w:rFonts w:ascii="宋体" w:hAnsi="宋体" w:cs="宋体"/>
          <w:szCs w:val="21"/>
        </w:rPr>
      </w:pPr>
      <w:r>
        <w:rPr>
          <w:rFonts w:hint="eastAsia" w:ascii="宋体" w:hAnsi="宋体" w:cs="宋体"/>
          <w:szCs w:val="21"/>
        </w:rPr>
        <w:t xml:space="preserve">（2）全部设备交付查验合格后，甲方支付给乙方到合同价款的80%。</w:t>
      </w:r>
      <w:r/>
    </w:p>
    <w:p>
      <w:pPr>
        <w:jc w:val="left"/>
        <w:rPr>
          <w:rFonts w:ascii="宋体" w:hAnsi="宋体" w:cs="宋体"/>
          <w:szCs w:val="21"/>
        </w:rPr>
      </w:pPr>
      <w:r>
        <w:rPr>
          <w:rFonts w:hint="eastAsia" w:ascii="宋体" w:hAnsi="宋体" w:cs="宋体"/>
          <w:szCs w:val="21"/>
        </w:rPr>
        <w:t xml:space="preserve">（3）项目设备安装调试完毕且验收合格后，甲方支付给乙方到合同价款的100%。</w:t>
      </w:r>
      <w:r/>
    </w:p>
    <w:p>
      <w:pPr>
        <w:ind w:firstLine="425"/>
        <w:jc w:val="lef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以上均不计息。</w:t>
      </w:r>
      <w:r/>
    </w:p>
    <w:p>
      <w:pPr>
        <w:ind w:firstLine="425"/>
        <w:jc w:val="lef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注：每次付款的同时必须提供符合国家规定的增值税发票。</w:t>
      </w:r>
      <w:r/>
    </w:p>
    <w:p>
      <w:pPr>
        <w:jc w:val="left"/>
        <w:spacing w:before="120" w:after="120" w:line="360" w:lineRule="auto"/>
        <w:rPr>
          <w:rFonts w:ascii="宋体" w:hAnsi="宋体" w:cs="宋体"/>
          <w:szCs w:val="21"/>
        </w:rPr>
      </w:pPr>
      <w:r>
        <w:rPr>
          <w:rFonts w:ascii="宋体" w:hAnsi="宋体" w:cs="宋体"/>
          <w:szCs w:val="21"/>
        </w:rPr>
      </w:r>
      <w:r/>
    </w:p>
    <w:p>
      <w:pPr>
        <w:jc w:val="left"/>
        <w:keepLines/>
        <w:keepNext/>
        <w:spacing w:before="260" w:after="260" w:line="336" w:lineRule="auto"/>
        <w:rPr>
          <w:rFonts w:ascii="宋体" w:hAnsi="宋体" w:cs="宋体"/>
          <w:b/>
          <w:bCs/>
          <w:sz w:val="28"/>
          <w:szCs w:val="28"/>
        </w:rPr>
        <w:outlineLvl w:val="1"/>
      </w:pPr>
      <w:r/>
      <w:bookmarkStart w:id="226" w:name="_Toc185323054"/>
      <w:r>
        <w:rPr>
          <w:rFonts w:hint="eastAsia" w:ascii="宋体" w:hAnsi="宋体" w:cs="宋体"/>
          <w:b/>
          <w:bCs/>
          <w:sz w:val="28"/>
          <w:szCs w:val="28"/>
        </w:rPr>
        <w:t xml:space="preserve">四、其他要求</w:t>
      </w:r>
      <w:bookmarkEnd w:id="226"/>
      <w:r/>
      <w:r/>
    </w:p>
    <w:p>
      <w:pPr>
        <w:spacing w:line="0" w:lineRule="atLeast"/>
        <w:rPr>
          <w:rFonts w:ascii="宋体" w:hAnsi="宋体" w:cs="宋体"/>
          <w:szCs w:val="21"/>
        </w:rPr>
      </w:pPr>
      <w:r>
        <w:rPr>
          <w:rFonts w:hint="eastAsia" w:ascii="宋体" w:hAnsi="宋体" w:cs="宋体"/>
          <w:szCs w:val="21"/>
        </w:rPr>
        <w:t xml:space="preserve">1. 项目属性:货物类项目。</w:t>
      </w:r>
      <w:r/>
    </w:p>
    <w:p>
      <w:pPr>
        <w:spacing w:line="0" w:lineRule="atLeast"/>
        <w:rPr>
          <w:rFonts w:ascii="宋体" w:hAnsi="宋体" w:cs="宋体"/>
          <w:szCs w:val="21"/>
        </w:rPr>
      </w:pPr>
      <w:r>
        <w:rPr>
          <w:rFonts w:hint="eastAsia" w:ascii="宋体" w:hAnsi="宋体" w:cs="宋体"/>
          <w:szCs w:val="21"/>
        </w:rPr>
        <w:t xml:space="preserve">2．核心产品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6042"/>
      </w:tblGrid>
      <w:tr>
        <w:trPr/>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w:t>
            </w:r>
            <w:r/>
          </w:p>
          <w:p>
            <w:pPr>
              <w:jc w:val="center"/>
              <w:rPr>
                <w:rFonts w:ascii="宋体" w:hAnsi="宋体" w:cs="宋体"/>
                <w:szCs w:val="21"/>
              </w:rPr>
            </w:pPr>
            <w:r>
              <w:rPr>
                <w:rFonts w:hint="eastAsia" w:ascii="宋体" w:hAnsi="宋体" w:cs="宋体"/>
                <w:szCs w:val="21"/>
              </w:rPr>
              <w:t xml:space="preserve">包号</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center"/>
              <w:rPr>
                <w:rFonts w:ascii="宋体" w:hAnsi="宋体" w:cs="宋体"/>
                <w:szCs w:val="21"/>
              </w:rPr>
            </w:pPr>
            <w:r>
              <w:rPr>
                <w:rFonts w:hint="eastAsia" w:ascii="宋体" w:hAnsi="宋体" w:cs="宋体"/>
                <w:szCs w:val="21"/>
              </w:rPr>
              <w:t xml:space="preserve">核心产品</w:t>
            </w:r>
            <w:r/>
          </w:p>
        </w:tc>
      </w:tr>
      <w:tr>
        <w:trPr>
          <w:trHeight w:val="261"/>
        </w:trPr>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触控一体机98寸</w:t>
            </w:r>
            <w:r/>
          </w:p>
        </w:tc>
      </w:tr>
    </w:tbl>
    <w:p>
      <w:pPr>
        <w:spacing w:line="0" w:lineRule="atLeast"/>
        <w:rPr>
          <w:rFonts w:ascii="宋体" w:hAnsi="宋体" w:cs="宋体"/>
          <w:szCs w:val="21"/>
        </w:rPr>
      </w:pPr>
      <w:r>
        <w:rPr>
          <w:rFonts w:ascii="宋体" w:hAnsi="宋体" w:cs="宋体"/>
          <w:szCs w:val="21"/>
        </w:rPr>
      </w:r>
      <w:r/>
    </w:p>
    <w:p>
      <w:pPr>
        <w:spacing w:line="0" w:lineRule="atLeast"/>
        <w:rPr>
          <w:rFonts w:ascii="宋体" w:hAnsi="宋体" w:cs="宋体"/>
          <w:szCs w:val="21"/>
        </w:rPr>
      </w:pPr>
      <w:r>
        <w:rPr>
          <w:rFonts w:hint="eastAsia" w:ascii="宋体" w:hAnsi="宋体" w:cs="宋体"/>
          <w:szCs w:val="21"/>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6042"/>
      </w:tblGrid>
      <w:tr>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jc w:val="center"/>
              <w:rPr>
                <w:rFonts w:ascii="宋体" w:hAnsi="宋体" w:cs="宋体"/>
                <w:szCs w:val="21"/>
              </w:rPr>
            </w:pPr>
            <w:r>
              <w:rPr>
                <w:rFonts w:hint="eastAsia" w:ascii="宋体" w:hAnsi="宋体" w:cs="宋体"/>
                <w:szCs w:val="21"/>
              </w:rPr>
              <w:t xml:space="preserve">采购</w:t>
            </w:r>
            <w:r/>
          </w:p>
          <w:p>
            <w:pPr>
              <w:jc w:val="center"/>
              <w:rPr>
                <w:rFonts w:ascii="宋体" w:hAnsi="宋体" w:cs="宋体"/>
                <w:szCs w:val="21"/>
              </w:rPr>
            </w:pPr>
            <w:r>
              <w:rPr>
                <w:rFonts w:hint="eastAsia" w:ascii="宋体" w:hAnsi="宋体" w:cs="宋体"/>
                <w:szCs w:val="21"/>
              </w:rPr>
              <w:t xml:space="preserve">包号</w:t>
            </w:r>
            <w:r/>
          </w:p>
        </w:tc>
        <w:tc>
          <w:tcPr>
            <w:tcBorders>
              <w:top w:val="single" w:color="auto" w:sz="4" w:space="0"/>
              <w:left w:val="single" w:color="auto" w:sz="4" w:space="0"/>
              <w:bottom w:val="single" w:color="auto" w:sz="4" w:space="0"/>
              <w:right w:val="single" w:color="auto" w:sz="4" w:space="0"/>
            </w:tcBorders>
            <w:tcW w:w="6042" w:type="dxa"/>
            <w:textDirection w:val="lrTb"/>
            <w:noWrap w:val="false"/>
          </w:tcPr>
          <w:p>
            <w:pPr>
              <w:jc w:val="center"/>
              <w:rPr>
                <w:rFonts w:ascii="宋体" w:hAnsi="宋体" w:cs="宋体"/>
                <w:szCs w:val="21"/>
              </w:rPr>
            </w:pPr>
            <w:r>
              <w:rPr>
                <w:rFonts w:hint="eastAsia" w:ascii="宋体" w:hAnsi="宋体" w:cs="宋体"/>
                <w:szCs w:val="21"/>
              </w:rPr>
              <w:t xml:space="preserve">是否接受进口产品投标</w:t>
            </w:r>
            <w:r/>
          </w:p>
          <w:p>
            <w:pPr>
              <w:jc w:val="center"/>
              <w:rPr>
                <w:rFonts w:ascii="宋体" w:hAnsi="宋体" w:cs="宋体"/>
                <w:szCs w:val="21"/>
              </w:rPr>
            </w:pPr>
            <w:r>
              <w:rPr>
                <w:rFonts w:hint="eastAsia" w:ascii="宋体" w:hAnsi="宋体" w:cs="宋体"/>
                <w:szCs w:val="21"/>
              </w:rPr>
              <w:t xml:space="preserve">（是/否）</w:t>
            </w:r>
            <w:r/>
          </w:p>
        </w:tc>
      </w:tr>
      <w:tr>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042"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bl>
    <w:p>
      <w:pPr>
        <w:spacing w:line="360" w:lineRule="auto"/>
        <w:rPr>
          <w:rFonts w:ascii="宋体" w:hAnsi="宋体" w:cs="宋体"/>
          <w:szCs w:val="21"/>
        </w:rPr>
      </w:pPr>
      <w:r>
        <w:rPr>
          <w:rFonts w:hint="eastAsia" w:ascii="宋体" w:hAnsi="宋体" w:cs="宋体"/>
          <w:szCs w:val="21"/>
        </w:rPr>
        <w:t xml:space="preserve">4. 演示要求</w:t>
      </w:r>
      <w:r/>
    </w:p>
    <w:p>
      <w:pPr>
        <w:ind w:firstLine="420"/>
        <w:spacing w:line="360" w:lineRule="auto"/>
        <w:rPr>
          <w:rFonts w:ascii="宋体" w:hAnsi="宋体" w:cs="宋体"/>
          <w:szCs w:val="21"/>
        </w:rPr>
      </w:pPr>
      <w:r>
        <w:rPr>
          <w:rFonts w:hint="eastAsia" w:ascii="宋体" w:hAnsi="宋体" w:cs="宋体"/>
          <w:szCs w:val="21"/>
        </w:rPr>
        <w:t xml:space="preserve">上传视频演示</w:t>
      </w:r>
      <w:r/>
    </w:p>
    <w:p>
      <w:pPr>
        <w:ind w:firstLine="420"/>
        <w:spacing w:line="360" w:lineRule="auto"/>
        <w:rPr>
          <w:rFonts w:ascii="宋体" w:hAnsi="宋体" w:cs="宋体"/>
          <w:szCs w:val="21"/>
        </w:rPr>
      </w:pPr>
      <w:r>
        <w:rPr>
          <w:rFonts w:hint="eastAsia" w:ascii="宋体" w:hAnsi="宋体" w:cs="宋体"/>
          <w:szCs w:val="21"/>
        </w:rPr>
        <w:t xml:space="preserve">1.投标人需按照招标文件规定的演示内容制作演示视频文件，视频文件的格式为*.mp4或*.avi，投标人须将视频文件分段压缩为*.zip文件上传（单个文件不得大于50M，所有文件总共不得大于300M）。文件上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szCs w:val="21"/>
        </w:rPr>
        <w:t xml:space="preserve">传方式见</w:t>
      </w:r>
      <w:r>
        <w:rPr>
          <w:rFonts w:hint="eastAsia" w:ascii="宋体" w:hAnsi="宋体" w:cs="宋体"/>
          <w:szCs w:val="21"/>
        </w:rPr>
        <w:t xml:space="preserve">《操作手册》规定，上传的演示视频将作为投标文件的组成部分，视频时长总计不超过</w:t>
      </w:r>
      <w:r>
        <w:rPr>
          <w:rFonts w:hint="eastAsia" w:ascii="宋体" w:hAnsi="宋体" w:cs="宋体"/>
          <w:szCs w:val="21"/>
          <w:u w:val="single"/>
        </w:rPr>
        <w:t xml:space="preserve">10</w:t>
      </w:r>
      <w:r>
        <w:rPr>
          <w:rFonts w:hint="eastAsia" w:ascii="宋体" w:hAnsi="宋体" w:cs="宋体"/>
          <w:szCs w:val="21"/>
        </w:rPr>
        <w:t xml:space="preserve">分钟。</w:t>
      </w:r>
      <w:r/>
    </w:p>
    <w:p>
      <w:pPr>
        <w:ind w:firstLine="420"/>
        <w:spacing w:line="360" w:lineRule="auto"/>
        <w:rPr>
          <w:rFonts w:ascii="宋体" w:hAnsi="宋体" w:cs="宋体"/>
          <w:szCs w:val="21"/>
        </w:rPr>
      </w:pPr>
      <w:r>
        <w:rPr>
          <w:rFonts w:hint="eastAsia" w:ascii="宋体" w:hAnsi="宋体" w:cs="宋体"/>
          <w:szCs w:val="21"/>
        </w:rPr>
        <w:t xml:space="preserve">2.演示内容如下：</w:t>
      </w:r>
      <w:r/>
    </w:p>
    <w:p>
      <w:pPr>
        <w:pStyle w:val="1007"/>
        <w:ind w:firstLine="0"/>
        <w:spacing w:before="0" w:after="0"/>
        <w:rPr>
          <w:rFonts w:ascii="宋体" w:hAnsi="宋体" w:cs="宋体"/>
          <w:sz w:val="21"/>
          <w:szCs w:val="21"/>
        </w:rPr>
      </w:pPr>
      <w:r>
        <w:rPr>
          <w:rFonts w:hint="eastAsia" w:ascii="宋体" w:hAnsi="宋体" w:cs="宋体"/>
          <w:sz w:val="21"/>
          <w:szCs w:val="21"/>
        </w:rPr>
        <w:t xml:space="preserve">（1）录播系统功能演示内容：</w:t>
      </w:r>
      <w:r/>
    </w:p>
    <w:p>
      <w:pPr>
        <w:pStyle w:val="1007"/>
        <w:ind w:firstLine="0"/>
        <w:spacing w:before="0" w:after="0"/>
        <w:rPr>
          <w:rFonts w:ascii="宋体" w:hAnsi="宋体" w:cs="宋体"/>
          <w:sz w:val="21"/>
          <w:szCs w:val="21"/>
        </w:rPr>
      </w:pPr>
      <w:r>
        <w:rPr>
          <w:rFonts w:hint="eastAsia" w:ascii="宋体" w:hAnsi="宋体" w:cs="宋体"/>
          <w:sz w:val="21"/>
          <w:szCs w:val="21"/>
        </w:rPr>
        <w:t xml:space="preserve">①具备AI评课总结：支持对语言技能、教师行为、课堂提问、教学内容、教学过程、学生学习、信息素养等方面进行课程评价，支持对每项进行智能评分。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②具备教学应答分析，支持显示应答学生分布情况，支持对学生应答</w:t>
      </w:r>
      <w:r>
        <w:rPr>
          <w:rFonts w:hint="eastAsia" w:ascii="宋体" w:hAnsi="宋体" w:cs="宋体"/>
          <w:sz w:val="21"/>
          <w:szCs w:val="21"/>
        </w:rPr>
        <w:t xml:space="preserve">详</w:t>
      </w:r>
      <w:r>
        <w:rPr>
          <w:rFonts w:hint="eastAsia" w:ascii="宋体" w:hAnsi="宋体" w:cs="宋体"/>
          <w:sz w:val="21"/>
          <w:szCs w:val="21"/>
        </w:rPr>
        <w:t xml:space="preserve">统计，包括但不限于简单回答、事实性、解释性回答等。</w:t>
      </w:r>
      <w:r/>
    </w:p>
    <w:p>
      <w:pPr>
        <w:pStyle w:val="1007"/>
        <w:ind w:firstLine="0"/>
        <w:spacing w:before="0" w:after="0"/>
        <w:rPr>
          <w:rFonts w:ascii="宋体" w:hAnsi="宋体" w:cs="宋体"/>
          <w:sz w:val="21"/>
          <w:szCs w:val="21"/>
        </w:rPr>
      </w:pPr>
      <w:r>
        <w:rPr>
          <w:rFonts w:hint="eastAsia" w:ascii="宋体" w:hAnsi="宋体" w:cs="宋体"/>
          <w:sz w:val="21"/>
          <w:szCs w:val="21"/>
        </w:rPr>
        <w:t xml:space="preserve">③具备课程知识统计，支持生成知识点树图，支持放大全屏观看知识点树图。</w:t>
      </w:r>
      <w:r/>
    </w:p>
    <w:p>
      <w:pPr>
        <w:pStyle w:val="1007"/>
        <w:ind w:firstLine="0"/>
        <w:spacing w:before="0" w:after="0"/>
        <w:rPr>
          <w:rFonts w:ascii="宋体" w:hAnsi="宋体" w:cs="宋体"/>
          <w:sz w:val="21"/>
          <w:szCs w:val="21"/>
        </w:rPr>
      </w:pPr>
      <w:r>
        <w:rPr>
          <w:rFonts w:hint="eastAsia" w:ascii="宋体" w:hAnsi="宋体" w:cs="宋体"/>
          <w:sz w:val="21"/>
          <w:szCs w:val="21"/>
        </w:rPr>
        <w:t xml:space="preserve">（2）网络集中控制系统演示内容：</w:t>
      </w:r>
      <w:r/>
    </w:p>
    <w:p>
      <w:pPr>
        <w:pStyle w:val="1007"/>
        <w:ind w:firstLine="0"/>
        <w:spacing w:before="0" w:after="0"/>
        <w:rPr>
          <w:rFonts w:ascii="宋体" w:hAnsi="宋体" w:cs="宋体"/>
          <w:sz w:val="21"/>
          <w:szCs w:val="21"/>
        </w:rPr>
      </w:pPr>
      <w:r>
        <w:rPr>
          <w:rFonts w:hint="eastAsia" w:ascii="宋体" w:hAnsi="宋体" w:cs="宋体"/>
          <w:sz w:val="21"/>
          <w:szCs w:val="21"/>
        </w:rPr>
        <w:t xml:space="preserve">④截屏功能，教师可直接通过截</w:t>
      </w:r>
      <w:r>
        <w:rPr>
          <w:rFonts w:hint="eastAsia" w:ascii="宋体" w:hAnsi="宋体" w:cs="宋体"/>
          <w:sz w:val="21"/>
          <w:szCs w:val="21"/>
        </w:rPr>
        <w:t xml:space="preserve">屏进行</w:t>
      </w:r>
      <w:r>
        <w:rPr>
          <w:rFonts w:hint="eastAsia" w:ascii="宋体" w:hAnsi="宋体" w:cs="宋体"/>
          <w:sz w:val="21"/>
          <w:szCs w:val="21"/>
        </w:rPr>
        <w:t xml:space="preserve">出题，包含主观题和客观题，出题结束后主显示屏和大屏显示学生作答状态、整体统计展现分析，互动显示屏可查阅答题名单、展现学生答题情况，答题结束后可选择正确答案与自动加分分值，实时下发给学生。</w:t>
      </w:r>
      <w:r/>
    </w:p>
    <w:p>
      <w:pPr>
        <w:pStyle w:val="1007"/>
        <w:ind w:firstLine="0"/>
        <w:spacing w:before="0" w:after="0"/>
        <w:rPr>
          <w:rFonts w:ascii="宋体" w:hAnsi="宋体" w:cs="宋体"/>
          <w:sz w:val="21"/>
          <w:szCs w:val="21"/>
        </w:rPr>
      </w:pPr>
      <w:r>
        <w:rPr>
          <w:rFonts w:hint="eastAsia" w:ascii="宋体" w:hAnsi="宋体" w:cs="宋体"/>
          <w:sz w:val="21"/>
          <w:szCs w:val="21"/>
        </w:rPr>
        <w:t xml:space="preserve">⑤自主截屏，学生通过截屏按钮自主截屏，保存教师课件PPT，记录重点知识并进行备注。</w:t>
      </w:r>
      <w:r/>
    </w:p>
    <w:p>
      <w:pPr>
        <w:pStyle w:val="1007"/>
        <w:ind w:firstLine="0"/>
        <w:spacing w:before="0" w:after="0"/>
        <w:rPr>
          <w:rFonts w:ascii="宋体" w:hAnsi="宋体" w:cs="宋体"/>
          <w:sz w:val="21"/>
          <w:szCs w:val="21"/>
        </w:rPr>
      </w:pPr>
      <w:r>
        <w:rPr>
          <w:rFonts w:hint="eastAsia" w:ascii="宋体" w:hAnsi="宋体" w:cs="宋体"/>
          <w:sz w:val="21"/>
          <w:szCs w:val="21"/>
        </w:rPr>
        <w:t xml:space="preserve">⑥对批注及课中互动的提问、答题等详情记录的查询功能。</w:t>
      </w:r>
      <w:r/>
    </w:p>
    <w:p>
      <w:pPr>
        <w:keepNext/>
        <w:rPr>
          <w:rFonts w:ascii="宋体" w:hAnsi="宋体" w:cs="宋体"/>
          <w:bCs/>
          <w:sz w:val="44"/>
          <w:szCs w:val="28"/>
        </w:rPr>
        <w:outlineLvl w:val="0"/>
      </w:pPr>
      <w:r>
        <w:rPr>
          <w:rFonts w:hint="eastAsia" w:ascii="宋体" w:hAnsi="宋体" w:cs="宋体"/>
          <w:szCs w:val="21"/>
        </w:rPr>
        <w:br w:type="page" w:clear="all"/>
      </w:r>
      <w:r/>
    </w:p>
    <w:p>
      <w:pPr>
        <w:jc w:val="center"/>
        <w:keepNext/>
        <w:rPr>
          <w:rFonts w:ascii="宋体" w:hAnsi="宋体" w:cs="宋体"/>
          <w:bCs/>
          <w:sz w:val="44"/>
          <w:szCs w:val="28"/>
        </w:rPr>
        <w:outlineLvl w:val="0"/>
      </w:pPr>
      <w:r/>
      <w:bookmarkStart w:id="227" w:name="_Toc185323055"/>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bookmarkEnd w:id="227"/>
      <w:r/>
      <w:r/>
    </w:p>
    <w:p>
      <w:pPr>
        <w:rPr>
          <w:rFonts w:ascii="宋体" w:hAnsi="宋体" w:cs="宋体"/>
          <w:szCs w:val="21"/>
        </w:rPr>
      </w:pPr>
      <w:r>
        <w:rPr>
          <w:rFonts w:ascii="宋体" w:hAnsi="宋体" w:cs="宋体"/>
          <w:szCs w:val="21"/>
        </w:rPr>
      </w:r>
      <w:r/>
    </w:p>
    <w:p>
      <w:pPr>
        <w:pStyle w:val="1007"/>
        <w:ind w:firstLine="439"/>
        <w:rPr>
          <w:rFonts w:ascii="宋体" w:hAnsi="宋体" w:cs="宋体"/>
        </w:rPr>
      </w:pPr>
      <w:r>
        <w:rPr>
          <w:rFonts w:hint="eastAsia" w:ascii="宋体" w:hAnsi="宋体" w:cs="宋体"/>
        </w:rPr>
        <w:t xml:space="preserve">本次采用综合评分法，评标结果按评审后得分由高到低顺序排列。得分相同的，按投标报价由低到高顺序排列。得分且投标报价相同的并列。投标文件满足招标文件全部实质性要求，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评审因素的量化指标评审得分最高的投标人为中标候选人。本项目选取1名中标候选人。</w:t>
      </w:r>
      <w:r/>
    </w:p>
    <w:p>
      <w:pPr>
        <w:ind w:firstLine="439"/>
        <w:jc w:val="left"/>
        <w:spacing w:before="120" w:after="120" w:line="0" w:lineRule="atLeast"/>
        <w:rPr>
          <w:rFonts w:ascii="宋体" w:hAnsi="宋体" w:cs="宋体"/>
          <w:b/>
          <w:sz w:val="24"/>
          <w:szCs w:val="24"/>
        </w:rPr>
      </w:pPr>
      <w:r>
        <w:rPr>
          <w:rFonts w:hint="eastAsia" w:ascii="宋体" w:hAnsi="宋体" w:cs="宋体"/>
          <w:b/>
          <w:sz w:val="24"/>
          <w:szCs w:val="24"/>
        </w:rPr>
        <w:t xml:space="preserve">政府采购政策功能落实</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1、小微型企业价格扣除</w:t>
      </w:r>
      <w:r/>
    </w:p>
    <w:p>
      <w:pPr>
        <w:ind w:firstLine="360"/>
        <w:jc w:val="left"/>
        <w:spacing w:before="120" w:after="120" w:line="0" w:lineRule="atLeast"/>
        <w:rPr>
          <w:rFonts w:ascii="宋体" w:hAnsi="宋体" w:cs="宋体"/>
          <w:sz w:val="24"/>
          <w:szCs w:val="24"/>
        </w:rPr>
      </w:pPr>
      <w:r>
        <w:rPr>
          <w:rFonts w:hint="eastAsia" w:ascii="宋体" w:hAnsi="宋体" w:cs="宋体"/>
          <w:sz w:val="24"/>
          <w:szCs w:val="24"/>
        </w:rPr>
        <w:t xml:space="preserve">（1）本项目对小型和微型企业产品给予</w:t>
      </w:r>
      <w:r>
        <w:rPr>
          <w:rFonts w:hint="eastAsia" w:ascii="宋体" w:hAnsi="宋体" w:cs="宋体"/>
          <w:sz w:val="24"/>
          <w:szCs w:val="24"/>
          <w:u w:val="single"/>
        </w:rPr>
        <w:t xml:space="preserve">10%</w:t>
      </w:r>
      <w:r>
        <w:rPr>
          <w:rFonts w:hint="eastAsia" w:ascii="宋体" w:hAnsi="宋体" w:cs="宋体"/>
          <w:sz w:val="24"/>
          <w:szCs w:val="24"/>
        </w:rPr>
        <w:t xml:space="preserve">的扣除价格，用扣除后的价格参与评审。</w:t>
      </w:r>
      <w:r/>
    </w:p>
    <w:p>
      <w:pPr>
        <w:ind w:firstLine="360"/>
        <w:jc w:val="left"/>
        <w:spacing w:before="120" w:after="120" w:line="0" w:lineRule="atLeast"/>
        <w:rPr>
          <w:rFonts w:ascii="宋体" w:hAnsi="宋体" w:cs="宋体"/>
          <w:sz w:val="24"/>
          <w:szCs w:val="24"/>
        </w:rPr>
      </w:pPr>
      <w:r>
        <w:rPr>
          <w:rFonts w:hint="eastAsia" w:ascii="宋体" w:hAnsi="宋体" w:cs="宋体"/>
          <w:sz w:val="24"/>
          <w:szCs w:val="24"/>
        </w:rPr>
        <w:t xml:space="preserve">（2）供应商需按照采购文件的要求提供相应的《中小微企业声明函》。</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2、残疾人福利单位价格扣除</w:t>
      </w:r>
      <w:r/>
    </w:p>
    <w:p>
      <w:pPr>
        <w:ind w:left="119" w:firstLine="360"/>
        <w:jc w:val="left"/>
        <w:spacing w:before="120" w:after="120" w:line="0" w:lineRule="atLeast"/>
        <w:rPr>
          <w:rFonts w:ascii="宋体" w:hAnsi="宋体" w:cs="宋体"/>
          <w:sz w:val="24"/>
          <w:szCs w:val="24"/>
        </w:rPr>
      </w:pPr>
      <w:r>
        <w:rPr>
          <w:rFonts w:hint="eastAsia" w:ascii="宋体" w:hAnsi="宋体" w:cs="宋体"/>
          <w:sz w:val="24"/>
          <w:szCs w:val="24"/>
        </w:rPr>
        <w:t xml:space="preserve">（1）本项目对残疾人福利性单位视同小型、微型企业，给予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ind w:left="119" w:firstLine="360"/>
        <w:jc w:val="left"/>
        <w:spacing w:before="120" w:after="120" w:line="0" w:lineRule="atLeast"/>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3、监狱和戒毒企业价格扣除</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72"/>
        <w:jc w:val="left"/>
        <w:spacing w:before="120" w:after="120" w:line="400" w:lineRule="exact"/>
        <w:rPr>
          <w:rFonts w:ascii="宋体" w:hAnsi="宋体" w:cs="宋体"/>
          <w:sz w:val="24"/>
          <w:szCs w:val="24"/>
        </w:rPr>
      </w:pPr>
      <w:r>
        <w:rPr>
          <w:rFonts w:hint="eastAsia" w:ascii="宋体" w:hAnsi="宋体" w:cs="宋体"/>
          <w:sz w:val="24"/>
          <w:szCs w:val="24"/>
        </w:rPr>
        <w:t xml:space="preserve">5、根据《江苏省政府采购信用管理暂行办法》的规定，供应商信用评价结果为三星的扣2分，评价结果为二星的扣3分，评价结果为一星的扣4分。</w:t>
      </w:r>
      <w:r/>
    </w:p>
    <w:p>
      <w:pPr>
        <w:ind w:firstLine="480"/>
        <w:jc w:val="left"/>
        <w:spacing w:before="120" w:after="120" w:line="0" w:lineRule="atLeast"/>
        <w:rPr>
          <w:rFonts w:ascii="宋体" w:hAnsi="宋体" w:cs="宋体"/>
          <w:b/>
          <w:sz w:val="24"/>
          <w:szCs w:val="24"/>
        </w:rPr>
      </w:pPr>
      <w:r>
        <w:rPr>
          <w:rFonts w:hint="eastAsia" w:ascii="宋体" w:hAnsi="宋体" w:cs="宋体"/>
          <w:b/>
          <w:sz w:val="24"/>
          <w:szCs w:val="24"/>
        </w:rPr>
        <w:t xml:space="preserve">评标方法与评标标准</w:t>
      </w:r>
      <w:r/>
    </w:p>
    <w:p>
      <w:pPr>
        <w:ind w:firstLine="472"/>
        <w:jc w:val="left"/>
        <w:spacing w:before="120" w:after="120" w:line="400" w:lineRule="exact"/>
        <w:rPr>
          <w:rFonts w:ascii="宋体" w:hAnsi="宋体" w:cs="宋体"/>
          <w:sz w:val="24"/>
          <w:szCs w:val="24"/>
        </w:rPr>
      </w:pPr>
      <w:r>
        <w:rPr>
          <w:rFonts w:hint="eastAsia" w:ascii="宋体" w:hAnsi="宋体" w:cs="宋体"/>
          <w:sz w:val="24"/>
          <w:szCs w:val="24"/>
        </w:rPr>
        <w:t xml:space="preserve">本项目采用综合评分法确定中标候选人。评标委员会将按下列评分办法和标准进行评分，总分值为100分。</w:t>
      </w:r>
      <w:bookmarkStart w:id="228" w:name="_Toc449017024"/>
      <w:r/>
      <w:bookmarkStart w:id="229" w:name="_Toc449016388"/>
      <w:r/>
      <w:bookmarkEnd w:id="228"/>
      <w:r/>
      <w:bookmarkEnd w:id="229"/>
      <w:r/>
      <w:r/>
    </w:p>
    <w:tbl>
      <w:tblPr>
        <w:tblW w:w="9326" w:type="dxa"/>
        <w:tblInd w:w="-431" w:type="dxa"/>
        <w:tblLook w:val="04A0" w:firstRow="1" w:lastRow="0" w:firstColumn="1" w:lastColumn="0" w:noHBand="0" w:noVBand="1"/>
      </w:tblPr>
      <w:tblGrid>
        <w:gridCol w:w="1586"/>
        <w:gridCol w:w="7740"/>
      </w:tblGrid>
      <w:tr>
        <w:trPr>
          <w:trHeight w:val="246"/>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评分项</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jc w:val="center"/>
              <w:spacing w:before="0" w:after="0"/>
              <w:rPr>
                <w:rFonts w:ascii="宋体" w:hAnsi="宋体" w:cs="宋体"/>
                <w:sz w:val="21"/>
                <w:szCs w:val="21"/>
                <w:lang w:bidi="ar"/>
              </w:rPr>
            </w:pPr>
            <w:r>
              <w:rPr>
                <w:rFonts w:hint="eastAsia" w:ascii="宋体" w:hAnsi="宋体" w:cs="宋体"/>
                <w:sz w:val="21"/>
                <w:szCs w:val="21"/>
                <w:lang w:bidi="ar"/>
              </w:rPr>
              <w:t xml:space="preserve">评分标准</w:t>
            </w:r>
            <w:r/>
          </w:p>
        </w:tc>
      </w:tr>
      <w:tr>
        <w:trPr>
          <w:trHeight w:val="78"/>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投标报价（30分）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以满足招标文件要求的最低投标报价为评标基准价，得满分30分，其他投标报价得分=（评标基准价/其他投标报价）×30×100%。分值保留小数点后2位。</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技术性能（30分）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1、满足招标文件所有技术指标要求的得30分。</w:t>
            </w:r>
            <w:r>
              <w:rPr>
                <w:rFonts w:hint="eastAsia" w:ascii="宋体" w:hAnsi="宋体" w:cs="宋体"/>
                <w:sz w:val="21"/>
                <w:szCs w:val="21"/>
                <w:lang w:bidi="ar"/>
              </w:rPr>
              <w:br w:type="textWrapping" w:clear="all"/>
              <w:t xml:space="preserve">2、打“▲”号的指标（22条）为重要指标项，不满足的每项扣1分，最低得0分。</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3、其它技术指标（400条）每一项不满足扣除 0.02分，扣完为止。</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注：如有要求投标人提供证明材料的必需清晰、准确，如提供材料与要求不符均视为负偏离。。</w:t>
            </w:r>
            <w:r/>
          </w:p>
        </w:tc>
      </w:tr>
      <w:tr>
        <w:trPr>
          <w:cantSplit/>
          <w:trHeight w:val="804"/>
        </w:trPr>
        <w:tc>
          <w:tcPr>
            <w:tcBorders>
              <w:top w:val="single" w:color="000000" w:sz="4" w:space="0"/>
              <w:left w:val="single" w:color="000000" w:sz="4" w:space="0"/>
              <w:right w:val="single" w:color="000000" w:sz="4" w:space="0"/>
            </w:tcBorders>
            <w:tcW w:w="1586" w:type="dxa"/>
            <w:vAlign w:val="center"/>
            <w:vMerge w:val="restart"/>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项目方案（20分）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1、投标人需针对招标文件中的要求及采购人需求，制定出详细、合理的项目技术方案，方案包括设备选型、场地布局、环境提升、效果图等，同时需对现有教学系统的兼容型及整体系统的开放性做出相应的说明。</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方案优于招标文件要求的得5分，方案符合招标文件要求的得3分，方案不符合招标文件要求或未提供的不得分。</w:t>
            </w:r>
            <w:r/>
          </w:p>
        </w:tc>
      </w:tr>
      <w:tr>
        <w:trPr>
          <w:cantSplit/>
          <w:trHeight w:val="1671"/>
        </w:trPr>
        <w:tc>
          <w:tcPr>
            <w:tcBorders>
              <w:left w:val="single" w:color="000000" w:sz="4" w:space="0"/>
              <w:right w:val="single" w:color="000000" w:sz="4" w:space="0"/>
            </w:tcBorders>
            <w:tcW w:w="1586" w:type="dxa"/>
            <w:vAlign w:val="center"/>
            <w:vMerge w:val="continue"/>
            <w:textDirection w:val="lrTb"/>
            <w:noWrap/>
          </w:tcPr>
          <w:p>
            <w:pPr>
              <w:pStyle w:val="1007"/>
              <w:ind w:firstLine="0"/>
              <w:jc w:val="center"/>
              <w:spacing w:before="0" w:after="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2、投标人需针对招标文件中的要求及采购人需求，制定出详细、合理的项目实施方案。</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方案优于招标文件要求的得5分，方案符合招标文件要求的得3分，方案不符合招标文件要求或未提供的不得分。</w:t>
            </w:r>
            <w:r/>
          </w:p>
        </w:tc>
      </w:tr>
      <w:tr>
        <w:trPr>
          <w:cantSplit/>
          <w:trHeight w:val="475"/>
        </w:trPr>
        <w:tc>
          <w:tcPr>
            <w:tcBorders>
              <w:left w:val="single" w:color="000000" w:sz="4" w:space="0"/>
              <w:right w:val="single" w:color="000000" w:sz="4" w:space="0"/>
            </w:tcBorders>
            <w:tcW w:w="1586" w:type="dxa"/>
            <w:vAlign w:val="center"/>
            <w:vMerge w:val="continue"/>
            <w:textDirection w:val="lrTb"/>
            <w:noWrap/>
          </w:tcPr>
          <w:p>
            <w:pPr>
              <w:pStyle w:val="1007"/>
              <w:ind w:firstLine="0"/>
              <w:jc w:val="center"/>
              <w:spacing w:before="0" w:after="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3、投标人需针对招标文件中的要求及采购人需求，制定出详细、合理的项目售后方案。</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方案优于招标文件要求的得5分，方案符合招标文件要求的得3分，方案不符合招标文件要求或未提供的不得分。</w:t>
            </w:r>
            <w:r/>
          </w:p>
        </w:tc>
      </w:tr>
      <w:tr>
        <w:trPr>
          <w:cantSplit/>
          <w:trHeight w:val="535"/>
        </w:trPr>
        <w:tc>
          <w:tcPr>
            <w:tcBorders>
              <w:left w:val="single" w:color="000000" w:sz="4" w:space="0"/>
              <w:bottom w:val="single" w:color="000000" w:sz="4" w:space="0"/>
              <w:right w:val="single" w:color="000000" w:sz="4" w:space="0"/>
            </w:tcBorders>
            <w:tcW w:w="1586" w:type="dxa"/>
            <w:vAlign w:val="center"/>
            <w:vMerge w:val="continue"/>
            <w:textDirection w:val="lrTb"/>
            <w:noWrap w:val="false"/>
          </w:tcPr>
          <w:p>
            <w:pPr>
              <w:pStyle w:val="1007"/>
              <w:ind w:firstLine="0"/>
              <w:jc w:val="center"/>
              <w:spacing w:before="0" w:after="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4、投标人需针对招标文件中的要求及采购人需求，制定出详细、合理的项目培训方案。</w:t>
            </w:r>
            <w:r/>
          </w:p>
          <w:p>
            <w:pPr>
              <w:pStyle w:val="1007"/>
              <w:ind w:firstLine="0"/>
              <w:spacing w:before="0" w:after="0"/>
              <w:rPr>
                <w:rFonts w:ascii="宋体" w:hAnsi="宋体" w:cs="宋体"/>
                <w:sz w:val="21"/>
                <w:szCs w:val="21"/>
                <w:lang w:bidi="ar"/>
              </w:rPr>
            </w:pPr>
            <w:r>
              <w:rPr>
                <w:rFonts w:hint="eastAsia" w:ascii="宋体" w:hAnsi="宋体" w:cs="宋体"/>
                <w:sz w:val="21"/>
                <w:szCs w:val="21"/>
                <w:lang w:bidi="ar"/>
              </w:rPr>
              <w:t xml:space="preserve">方案优于招标文件要求的得5分，方案符合招标文件要求的得3分，方案不符合招标文件要求或未提供的不得分。</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演示（6分）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rPr>
            </w:pPr>
            <w:r>
              <w:rPr>
                <w:rFonts w:hint="eastAsia" w:ascii="宋体" w:hAnsi="宋体" w:cs="宋体"/>
                <w:sz w:val="21"/>
                <w:szCs w:val="21"/>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sz w:val="21"/>
                <w:szCs w:val="21"/>
              </w:rPr>
              <w:t xml:space="preserve">传方式见</w:t>
            </w:r>
            <w:r>
              <w:rPr>
                <w:rFonts w:hint="eastAsia" w:ascii="宋体" w:hAnsi="宋体" w:cs="宋体"/>
                <w:sz w:val="21"/>
                <w:szCs w:val="21"/>
              </w:rPr>
              <w:t xml:space="preserve">《操作手册》规定，上传的演示视频将作为投标文件的组成部分，视频时长总计不超过10分钟。供应商根据自身情况选择合适的演示方式，要求演示的系统必须是投标供应商自主研发的系统。采用实际上线的系统或根据项目需求开发的演示系统进行演示的，满</w:t>
            </w:r>
            <w:r>
              <w:rPr>
                <w:rFonts w:hint="eastAsia" w:ascii="宋体" w:hAnsi="宋体" w:cs="宋体"/>
                <w:sz w:val="21"/>
                <w:szCs w:val="21"/>
              </w:rPr>
              <w:t xml:space="preserve">分为6分；采用PPT、Word等方式进行模拟演示的，需乘以系数0.5后为演示的最终得分，不演示不得分。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（1）录播系统功能演示内容：</w:t>
            </w:r>
            <w:r/>
          </w:p>
          <w:p>
            <w:pPr>
              <w:pStyle w:val="1007"/>
              <w:ind w:firstLine="0"/>
              <w:spacing w:before="0" w:after="0"/>
              <w:rPr>
                <w:rFonts w:ascii="宋体" w:hAnsi="宋体" w:cs="宋体"/>
                <w:sz w:val="21"/>
                <w:szCs w:val="21"/>
              </w:rPr>
            </w:pPr>
            <w:r>
              <w:rPr>
                <w:rFonts w:hint="eastAsia" w:ascii="宋体" w:hAnsi="宋体" w:cs="宋体"/>
                <w:sz w:val="21"/>
                <w:szCs w:val="21"/>
              </w:rPr>
              <w:t xml:space="preserve">①具备AI评课总结：支持对语言技能、教师行为、课堂提问、教学内容、教学过程、学生学习、信息素养等方面进行课程评价，支持对每项进行智能评分。（满分1分，演示完全满足要求得1分，不完全满足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②具备教学应答分析，支持显示应答学生分布情况，支持对学生应答</w:t>
            </w:r>
            <w:r>
              <w:rPr>
                <w:rFonts w:hint="eastAsia" w:ascii="宋体" w:hAnsi="宋体" w:cs="宋体"/>
                <w:sz w:val="21"/>
                <w:szCs w:val="21"/>
              </w:rPr>
              <w:t xml:space="preserve">详</w:t>
            </w:r>
            <w:r>
              <w:rPr>
                <w:rFonts w:hint="eastAsia" w:ascii="宋体" w:hAnsi="宋体" w:cs="宋体"/>
                <w:sz w:val="21"/>
                <w:szCs w:val="21"/>
              </w:rPr>
              <w:t xml:space="preserve">统计，包括但不限于简单回答、事实性、解释性回答等。（满分1分，演示完全满足要求得1分，不完全满足不得分）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③具备课程知识统计，支持生成知识点树图，支持放大全屏观看知识点树图。（满分1分，演示完全满足要求得1分，不完全满足不得分）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（2）网络集中控制系统演示内容：</w:t>
            </w:r>
            <w:r/>
          </w:p>
          <w:p>
            <w:pPr>
              <w:pStyle w:val="1007"/>
              <w:ind w:firstLine="0"/>
              <w:spacing w:before="0" w:after="0"/>
              <w:rPr>
                <w:rFonts w:ascii="宋体" w:hAnsi="宋体" w:cs="宋体"/>
                <w:sz w:val="21"/>
                <w:szCs w:val="21"/>
              </w:rPr>
            </w:pPr>
            <w:r>
              <w:rPr>
                <w:rFonts w:hint="eastAsia" w:ascii="宋体" w:hAnsi="宋体" w:cs="宋体"/>
                <w:sz w:val="21"/>
                <w:szCs w:val="21"/>
              </w:rPr>
              <w:t xml:space="preserve">④截屏功能，教师可直接通过截</w:t>
            </w:r>
            <w:r>
              <w:rPr>
                <w:rFonts w:hint="eastAsia" w:ascii="宋体" w:hAnsi="宋体" w:cs="宋体"/>
                <w:sz w:val="21"/>
                <w:szCs w:val="21"/>
              </w:rPr>
              <w:t xml:space="preserve">屏进行</w:t>
            </w:r>
            <w:r>
              <w:rPr>
                <w:rFonts w:hint="eastAsia" w:ascii="宋体" w:hAnsi="宋体" w:cs="宋体"/>
                <w:sz w:val="21"/>
                <w:szCs w:val="21"/>
              </w:rPr>
              <w:t xml:space="preserve">出题，包含主观题和客观题，出题结束后主显示屏和大屏显示学生作答状态、整体统计展现分析，互动显示屏可查阅答题名单、展现学生答题情况，答题结束后可选择正确答案与自动加分分值，实时下发给学生。（满分1分，演示完全满足要求得1分，不完全满足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⑤自主截屏，学生通过截屏按钮自主截屏，保存教师课件PPT，记录重点知识并进行备注。（满分1分，演示完全满足要求得1分，不完全满足不得分）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⑥对批注及课中互动的提问、答题等详情记录的查询功能。（满分1分，演示完全满足要求得1分，不完全满足不得分）</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履约能力（5分）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ISO14001环境管理体系认证证书、ISO45001职业安全健康管理体系认证证书、ISO9001质量管理体系认证证书，IS027001信息安全管理体系认证证书，提供证书复印件及相关证书在国家认证认监委网站的查询结果截图，每项得0.25分，全部提供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2、投标人具有信息系统建设和服务能力等级证书，提供证书复印件得1分，未提供不得分。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3、投标人拟派的项目经理具备信息系统项目管理师证书、高级工程师的，提供证书复印件每项得0.5分，未提供不得分。（须提供有效期内证书及投标人近半年内任意一月为其缴纳的社保证明材料）</w:t>
            </w:r>
            <w:r/>
          </w:p>
          <w:p>
            <w:pPr>
              <w:pStyle w:val="1007"/>
              <w:ind w:firstLine="0"/>
              <w:spacing w:before="0" w:after="0"/>
              <w:rPr>
                <w:rFonts w:ascii="宋体" w:hAnsi="宋体" w:cs="宋体"/>
                <w:sz w:val="21"/>
                <w:szCs w:val="21"/>
              </w:rPr>
            </w:pPr>
            <w:r>
              <w:rPr>
                <w:rFonts w:hint="eastAsia" w:ascii="宋体" w:hAnsi="宋体" w:cs="宋体"/>
                <w:sz w:val="21"/>
                <w:szCs w:val="21"/>
              </w:rPr>
              <w:t xml:space="preserve">4、投标人拟派的项目组成员具有系统集成项目管理工程师证书的，提供证书复印件得1分，未提供不得分。（须提供有效期内证书及投标人近半年内任意一月为其缴纳的社保的证明材料）</w:t>
            </w:r>
            <w:r/>
          </w:p>
          <w:p>
            <w:pPr>
              <w:pStyle w:val="1007"/>
              <w:ind w:firstLine="0"/>
              <w:spacing w:before="0" w:after="0"/>
              <w:rPr>
                <w:rFonts w:ascii="宋体" w:hAnsi="宋体" w:cs="宋体"/>
                <w:sz w:val="21"/>
                <w:szCs w:val="21"/>
              </w:rPr>
            </w:pPr>
            <w:r>
              <w:rPr>
                <w:rFonts w:hint="eastAsia" w:ascii="宋体" w:hAnsi="宋体" w:cs="宋体"/>
                <w:sz w:val="21"/>
                <w:szCs w:val="21"/>
              </w:rPr>
              <w:t xml:space="preserve">5、投标人拟派的驻场技术人员具有ITSS信息技术服务认证的IT服务经理或IT</w:t>
            </w:r>
            <w:r>
              <w:rPr>
                <w:rFonts w:hint="eastAsia" w:ascii="宋体" w:hAnsi="宋体" w:cs="宋体"/>
                <w:sz w:val="21"/>
                <w:szCs w:val="21"/>
              </w:rPr>
              <w:t xml:space="preserve">服务工程师证书，每提供1名得0.5分。本项满分1分。（须提供有效期内证书及投标人近半年内任意一月为其缴纳的社保的证明材料）</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bookmarkStart w:id="230" w:name="_GoBack"/>
            <w:r/>
            <w:bookmarkEnd w:id="230"/>
            <w:r>
              <w:rPr>
                <w:rFonts w:hint="eastAsia" w:ascii="宋体" w:hAnsi="宋体" w:cs="宋体"/>
                <w:sz w:val="21"/>
                <w:szCs w:val="21"/>
              </w:rPr>
              <w:t xml:space="preserve">产品质量保证（5分）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rPr>
            </w:pPr>
            <w:r>
              <w:rPr>
                <w:rFonts w:hint="eastAsia" w:ascii="宋体" w:hAnsi="宋体" w:cs="宋体"/>
                <w:sz w:val="21"/>
                <w:szCs w:val="21"/>
              </w:rPr>
              <w:t xml:space="preserve">1、能够提供所投产品：智慧黑板、触控一体机、高清摄像机、学情分析专用摄像机、录播主机、网络中控、数字音频处理器、</w:t>
            </w:r>
            <w:r>
              <w:rPr>
                <w:rFonts w:hint="eastAsia" w:ascii="宋体" w:hAnsi="宋体" w:cs="宋体"/>
                <w:sz w:val="21"/>
                <w:szCs w:val="21"/>
              </w:rPr>
              <w:t xml:space="preserve">智慧班牌5年</w:t>
            </w:r>
            <w:r>
              <w:rPr>
                <w:rFonts w:hint="eastAsia" w:ascii="宋体" w:hAnsi="宋体" w:cs="宋体"/>
                <w:sz w:val="21"/>
                <w:szCs w:val="21"/>
              </w:rPr>
              <w:t xml:space="preserve">质保服务要求的基础上，上述所有产品</w:t>
            </w:r>
            <w:r>
              <w:rPr>
                <w:rFonts w:hint="eastAsia" w:ascii="宋体" w:hAnsi="宋体" w:cs="宋体"/>
                <w:sz w:val="21"/>
                <w:szCs w:val="21"/>
                <w:lang w:bidi="ar"/>
              </w:rPr>
              <w:t xml:space="preserve">每增加一年质保</w:t>
            </w:r>
            <w:r>
              <w:rPr>
                <w:rFonts w:hint="eastAsia" w:ascii="宋体" w:hAnsi="宋体" w:cs="宋体"/>
                <w:sz w:val="21"/>
                <w:szCs w:val="21"/>
              </w:rPr>
              <w:t xml:space="preserve">，得1分，本项满分2分（投标文件中提供上述所有产品的质</w:t>
            </w:r>
            <w:r>
              <w:rPr>
                <w:rFonts w:hint="eastAsia" w:ascii="宋体" w:hAnsi="宋体" w:cs="宋体"/>
                <w:sz w:val="21"/>
                <w:szCs w:val="21"/>
              </w:rPr>
              <w:t xml:space="preserve">保承诺</w:t>
            </w:r>
            <w:r>
              <w:rPr>
                <w:rFonts w:hint="eastAsia" w:ascii="宋体" w:hAnsi="宋体" w:cs="宋体"/>
                <w:sz w:val="21"/>
                <w:szCs w:val="21"/>
              </w:rPr>
              <w:t xml:space="preserve">函并加盖公章，未提供或提供不全不得分）。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2、本项目整体运维及驻场服务5年服务要求的基础上，每增加一年，得1.5分，本项满分3分（投标文件中提供整体运维及驻场服务承诺函并加盖公章，未提供或提供不全不得分）。</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类似业绩（3分）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rPr>
            </w:pPr>
            <w:r>
              <w:rPr>
                <w:rFonts w:hint="eastAsia" w:ascii="宋体" w:hAnsi="宋体" w:cs="宋体"/>
                <w:sz w:val="21"/>
                <w:szCs w:val="21"/>
              </w:rPr>
              <w:t xml:space="preserve">投标人提供2021年1月1日以来类似项目案例合同，满足要求每提供一个合同得1.5分，本项满分3分。投标人提供案例合同不满足要求或未提供案例合同的不得分。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注：业绩需提供案例一览表，表内需单独注明合同内容与本项目相似部分以及采购单位联系人的姓名、职务、联系方式等。以合同签订时间为准，同时提供合同复印件并加盖投标人公章；相同甲方单位的业绩不重复计算，单个案例只能使用一次。</w:t>
            </w:r>
            <w:r/>
          </w:p>
        </w:tc>
      </w:tr>
      <w:tr>
        <w:trPr>
          <w:trHeight w:val="475"/>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1007"/>
              <w:ind w:firstLine="0"/>
              <w:jc w:val="center"/>
              <w:spacing w:before="0" w:after="0"/>
              <w:rPr>
                <w:rFonts w:ascii="宋体" w:hAnsi="宋体" w:cs="宋体"/>
                <w:sz w:val="21"/>
                <w:szCs w:val="21"/>
              </w:rPr>
            </w:pPr>
            <w:r>
              <w:rPr>
                <w:rFonts w:hint="eastAsia" w:ascii="宋体" w:hAnsi="宋体" w:cs="宋体"/>
                <w:sz w:val="21"/>
                <w:szCs w:val="21"/>
              </w:rPr>
              <w:t xml:space="preserve">节能环保（1分）</w:t>
            </w:r>
            <w:r/>
          </w:p>
        </w:tc>
        <w:tc>
          <w:tcPr>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pStyle w:val="1007"/>
              <w:ind w:firstLine="0"/>
              <w:spacing w:before="0" w:after="0"/>
              <w:rPr>
                <w:rFonts w:ascii="宋体" w:hAnsi="宋体" w:cs="宋体"/>
                <w:sz w:val="21"/>
                <w:szCs w:val="21"/>
              </w:rPr>
            </w:pPr>
            <w:r>
              <w:rPr>
                <w:rFonts w:hint="eastAsia" w:ascii="宋体" w:hAnsi="宋体" w:cs="宋体"/>
                <w:sz w:val="21"/>
                <w:szCs w:val="21"/>
              </w:rPr>
              <w:t xml:space="preserve">1、投标产品属于财政部、</w:t>
            </w:r>
            <w:r>
              <w:rPr>
                <w:rFonts w:hint="eastAsia" w:ascii="宋体" w:hAnsi="宋体" w:cs="宋体"/>
                <w:sz w:val="21"/>
                <w:szCs w:val="21"/>
              </w:rPr>
              <w:t xml:space="preserve">国家发改委</w:t>
            </w:r>
            <w:r>
              <w:rPr>
                <w:rFonts w:hint="eastAsia" w:ascii="宋体" w:hAnsi="宋体" w:cs="宋体"/>
                <w:sz w:val="21"/>
                <w:szCs w:val="21"/>
              </w:rPr>
              <w:t xml:space="preserve">公布的“节能产品品目清单”范围内的，投标人提供国家、处于有效期之内的该节能产品认证证书复印件的，得0.5分；未提供的不得分，如投标产品均属于政府强制采购节能产品品目清单范围内，本项不得分。</w:t>
            </w:r>
            <w:r/>
          </w:p>
          <w:p>
            <w:pPr>
              <w:pStyle w:val="1007"/>
              <w:ind w:firstLine="0"/>
              <w:spacing w:before="0" w:after="0"/>
              <w:rPr>
                <w:rFonts w:ascii="宋体" w:hAnsi="宋体" w:cs="宋体"/>
                <w:sz w:val="21"/>
                <w:szCs w:val="21"/>
              </w:rPr>
            </w:pPr>
            <w:r>
              <w:rPr>
                <w:rFonts w:hint="eastAsia" w:ascii="宋体" w:hAnsi="宋体" w:cs="宋体"/>
                <w:sz w:val="21"/>
                <w:szCs w:val="21"/>
              </w:rPr>
              <w:t xml:space="preserve">2、投标产品属于财政部、生态环境部公布的“环境标志产品品目清单”范围内的，投标人提供国家确定的认证机构出具的、处于有效期内的该环保产品认证证书复印件的，得0.5分；未提供的不得分。</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keepNext/>
        <w:rPr>
          <w:rFonts w:ascii="宋体" w:hAnsi="宋体" w:cs="宋体"/>
          <w:bCs/>
          <w:sz w:val="44"/>
          <w:szCs w:val="28"/>
        </w:rPr>
        <w:outlineLvl w:val="0"/>
      </w:pPr>
      <w:r>
        <w:rPr>
          <w:rFonts w:hint="eastAsia" w:ascii="宋体" w:hAnsi="宋体" w:cs="宋体"/>
          <w:bCs/>
          <w:sz w:val="44"/>
          <w:szCs w:val="28"/>
        </w:rPr>
        <w:br w:type="page" w:clear="all"/>
      </w:r>
      <w:bookmarkStart w:id="231" w:name="_Toc185323056"/>
      <w:r>
        <w:rPr>
          <w:rFonts w:hint="eastAsia" w:ascii="宋体" w:hAnsi="宋体" w:cs="宋体"/>
          <w:bCs/>
          <w:sz w:val="44"/>
          <w:szCs w:val="28"/>
        </w:rPr>
        <w:t xml:space="preserve">第六章  投标</w:t>
      </w:r>
      <w:bookmarkEnd w:id="206"/>
      <w:r/>
      <w:bookmarkEnd w:id="207"/>
      <w:r/>
      <w:bookmarkEnd w:id="210"/>
      <w:r>
        <w:rPr>
          <w:rFonts w:hint="eastAsia" w:ascii="宋体" w:hAnsi="宋体" w:cs="宋体"/>
          <w:bCs/>
          <w:sz w:val="44"/>
          <w:szCs w:val="28"/>
        </w:rPr>
        <w:t xml:space="preserve">文件格式</w:t>
      </w:r>
      <w:bookmarkEnd w:id="231"/>
      <w:r>
        <w:rPr>
          <w:rFonts w:hint="eastAsia" w:ascii="宋体" w:hAnsi="宋体" w:cs="宋体"/>
          <w:bCs/>
          <w:sz w:val="44"/>
          <w:szCs w:val="28"/>
        </w:rPr>
        <w:t xml:space="preserve"> </w:t>
      </w:r>
      <w:r/>
    </w:p>
    <w:p>
      <w:pPr>
        <w:jc w:val="center"/>
        <w:rPr>
          <w:rFonts w:ascii="宋体" w:hAnsi="宋体" w:cs="宋体"/>
          <w:b/>
          <w:sz w:val="72"/>
          <w:szCs w:val="21"/>
        </w:rPr>
      </w:pPr>
      <w:r/>
      <w:bookmarkStart w:id="232" w:name="_Hlt26671244"/>
      <w:r/>
      <w:bookmarkStart w:id="233" w:name="_Hlt26955039"/>
      <w:r/>
      <w:bookmarkStart w:id="234" w:name="_Toc26554094"/>
      <w:r/>
      <w:bookmarkStart w:id="235" w:name="_Toc49090576"/>
      <w:r/>
      <w:bookmarkStart w:id="236" w:name="_Toc120614282"/>
      <w:r/>
      <w:bookmarkEnd w:id="232"/>
      <w:r/>
      <w:bookmarkEnd w:id="233"/>
      <w:r/>
      <w:r/>
    </w:p>
    <w:p>
      <w:pPr>
        <w:jc w:val="center"/>
        <w:rPr>
          <w:rFonts w:ascii="宋体" w:hAnsi="宋体" w:cs="宋体"/>
          <w:b/>
          <w:sz w:val="72"/>
          <w:szCs w:val="21"/>
        </w:rPr>
      </w:pPr>
      <w:r>
        <w:rPr>
          <w:rFonts w:hint="eastAsia" w:ascii="宋体" w:hAnsi="宋体" w:cs="宋体"/>
          <w:b/>
          <w:sz w:val="72"/>
          <w:szCs w:val="21"/>
        </w:rPr>
        <w:t xml:space="preserve">投  标  文  件</w:t>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0"/>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0"/>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spacing w:line="440" w:lineRule="exact"/>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投标文件的组成</w:t>
      </w:r>
      <w:r/>
    </w:p>
    <w:p>
      <w:pPr>
        <w:jc w:val="center"/>
        <w:spacing w:line="440" w:lineRule="exact"/>
        <w:rPr>
          <w:rFonts w:ascii="宋体" w:hAnsi="宋体" w:cs="宋体"/>
          <w:b/>
          <w:bCs/>
          <w:sz w:val="32"/>
          <w:szCs w:val="32"/>
        </w:rPr>
      </w:pPr>
      <w:r>
        <w:rPr>
          <w:rFonts w:ascii="宋体" w:hAnsi="宋体" w:cs="宋体"/>
          <w:b/>
          <w:bCs/>
          <w:sz w:val="32"/>
          <w:szCs w:val="32"/>
        </w:rPr>
      </w:r>
      <w:r/>
    </w:p>
    <w:p>
      <w:pPr>
        <w:ind w:left="480"/>
        <w:spacing w:line="400" w:lineRule="exact"/>
        <w:rPr>
          <w:rFonts w:ascii="宋体" w:hAnsi="宋体" w:cs="宋体"/>
          <w:b/>
          <w:sz w:val="24"/>
          <w:szCs w:val="21"/>
        </w:rPr>
      </w:pPr>
      <w:r>
        <w:rPr>
          <w:rFonts w:hint="eastAsia" w:ascii="宋体" w:hAnsi="宋体" w:cs="宋体"/>
          <w:b/>
          <w:sz w:val="24"/>
          <w:szCs w:val="21"/>
        </w:rPr>
        <w:t xml:space="preserve">一、基本目录</w:t>
      </w:r>
      <w:r/>
    </w:p>
    <w:p>
      <w:pPr>
        <w:ind w:left="480"/>
        <w:spacing w:line="400" w:lineRule="exact"/>
        <w:rPr>
          <w:rFonts w:ascii="宋体" w:hAnsi="宋体" w:cs="宋体"/>
          <w:sz w:val="24"/>
          <w:szCs w:val="21"/>
        </w:rPr>
      </w:pPr>
      <w:r>
        <w:rPr>
          <w:rFonts w:hint="eastAsia" w:ascii="宋体" w:hAnsi="宋体" w:cs="宋体"/>
          <w:sz w:val="24"/>
          <w:szCs w:val="21"/>
        </w:rPr>
        <w:t xml:space="preserve">1.开标一览表（格式见附件1）</w:t>
      </w:r>
      <w:r/>
    </w:p>
    <w:p>
      <w:pPr>
        <w:ind w:left="480"/>
        <w:spacing w:line="400" w:lineRule="exact"/>
        <w:rPr>
          <w:rFonts w:ascii="宋体" w:hAnsi="宋体" w:cs="宋体"/>
          <w:sz w:val="24"/>
          <w:szCs w:val="21"/>
        </w:rPr>
      </w:pPr>
      <w:r>
        <w:rPr>
          <w:rFonts w:hint="eastAsia" w:ascii="宋体" w:hAnsi="宋体" w:cs="宋体"/>
          <w:sz w:val="24"/>
          <w:szCs w:val="21"/>
        </w:rPr>
        <w:t xml:space="preserve">2.投标分项报价表（格式见附件2）</w:t>
      </w:r>
      <w:r/>
    </w:p>
    <w:p>
      <w:pPr>
        <w:ind w:left="480"/>
        <w:spacing w:line="400" w:lineRule="exact"/>
        <w:rPr>
          <w:rFonts w:ascii="宋体" w:hAnsi="宋体" w:cs="宋体"/>
          <w:sz w:val="24"/>
          <w:szCs w:val="21"/>
        </w:rPr>
      </w:pPr>
      <w:r>
        <w:rPr>
          <w:rFonts w:hint="eastAsia" w:ascii="宋体" w:hAnsi="宋体" w:cs="宋体"/>
          <w:sz w:val="24"/>
          <w:szCs w:val="21"/>
        </w:rPr>
        <w:t xml:space="preserve">3.技术要求响应及偏离表（格式见附件3）</w:t>
      </w:r>
      <w:r/>
    </w:p>
    <w:p>
      <w:pPr>
        <w:ind w:firstLine="480"/>
        <w:spacing w:line="400" w:lineRule="exact"/>
        <w:rPr>
          <w:rFonts w:ascii="宋体" w:hAnsi="宋体" w:cs="宋体"/>
          <w:sz w:val="24"/>
          <w:szCs w:val="21"/>
        </w:rPr>
      </w:pPr>
      <w:r>
        <w:rPr>
          <w:rFonts w:hint="eastAsia" w:ascii="宋体" w:hAnsi="宋体" w:cs="宋体"/>
          <w:sz w:val="24"/>
          <w:szCs w:val="21"/>
        </w:rPr>
        <w:t xml:space="preserve">4.商务要求响应及偏离表（格式见附件4）</w:t>
      </w:r>
      <w:r/>
    </w:p>
    <w:p>
      <w:pPr>
        <w:ind w:firstLine="480"/>
        <w:spacing w:line="400" w:lineRule="exact"/>
        <w:rPr>
          <w:rFonts w:ascii="宋体" w:hAnsi="宋体" w:cs="宋体"/>
          <w:sz w:val="24"/>
          <w:szCs w:val="21"/>
        </w:rPr>
      </w:pPr>
      <w:r>
        <w:rPr>
          <w:rFonts w:hint="eastAsia" w:ascii="宋体" w:hAnsi="宋体" w:cs="宋体"/>
          <w:sz w:val="24"/>
          <w:szCs w:val="21"/>
        </w:rPr>
        <w:t xml:space="preserve">5.****（格式见附件**）</w:t>
      </w:r>
      <w:r/>
    </w:p>
    <w:p>
      <w:pPr>
        <w:ind w:left="480"/>
        <w:spacing w:line="400" w:lineRule="exact"/>
        <w:rPr>
          <w:rFonts w:ascii="宋体" w:hAnsi="宋体" w:cs="宋体"/>
          <w:b/>
          <w:sz w:val="24"/>
          <w:szCs w:val="21"/>
        </w:rPr>
      </w:pPr>
      <w:r>
        <w:rPr>
          <w:rFonts w:hint="eastAsia" w:ascii="宋体" w:hAnsi="宋体" w:cs="宋体"/>
          <w:b/>
          <w:sz w:val="24"/>
          <w:szCs w:val="21"/>
        </w:rPr>
        <w:t xml:space="preserve">二、资格审查内容</w:t>
      </w:r>
      <w:r/>
    </w:p>
    <w:p>
      <w:pPr>
        <w:ind w:left="480"/>
        <w:spacing w:line="400" w:lineRule="exact"/>
        <w:rPr>
          <w:rFonts w:ascii="宋体" w:hAnsi="宋体" w:cs="宋体"/>
          <w:sz w:val="24"/>
          <w:szCs w:val="21"/>
        </w:rPr>
      </w:pPr>
      <w:r>
        <w:rPr>
          <w:rFonts w:hint="eastAsia" w:ascii="宋体" w:hAnsi="宋体" w:cs="宋体"/>
          <w:sz w:val="24"/>
          <w:szCs w:val="21"/>
        </w:rPr>
        <w:t xml:space="preserve">1.法人或者其他组织的营业执照等证明文件，自然人的身份证明</w:t>
      </w:r>
      <w:r/>
    </w:p>
    <w:p>
      <w:pPr>
        <w:ind w:left="480"/>
        <w:spacing w:line="400" w:lineRule="exact"/>
        <w:rPr>
          <w:rFonts w:ascii="宋体" w:hAnsi="宋体" w:cs="宋体"/>
          <w:sz w:val="24"/>
          <w:szCs w:val="21"/>
        </w:rPr>
      </w:pPr>
      <w:r>
        <w:rPr>
          <w:rFonts w:hint="eastAsia" w:ascii="宋体" w:hAnsi="宋体" w:cs="宋体"/>
          <w:sz w:val="24"/>
          <w:szCs w:val="21"/>
        </w:rPr>
        <w:t xml:space="preserve">2.上一年度的财务状况报告（投标人成立不满一年无需提供）</w:t>
      </w:r>
      <w:r/>
    </w:p>
    <w:p>
      <w:pPr>
        <w:ind w:left="480"/>
        <w:spacing w:line="400" w:lineRule="exact"/>
        <w:rPr>
          <w:rFonts w:ascii="宋体" w:hAnsi="宋体" w:cs="宋体"/>
          <w:sz w:val="24"/>
          <w:szCs w:val="21"/>
        </w:rPr>
      </w:pPr>
      <w:r>
        <w:rPr>
          <w:rFonts w:hint="eastAsia" w:ascii="宋体" w:hAnsi="宋体" w:cs="宋体"/>
          <w:sz w:val="24"/>
          <w:szCs w:val="21"/>
        </w:rPr>
        <w:t xml:space="preserve">3.依法缴纳税收和社会保障资金的相关材料（提供提交投标文件截止时间前</w:t>
      </w:r>
      <w:r/>
    </w:p>
    <w:p>
      <w:pPr>
        <w:spacing w:line="400" w:lineRule="exact"/>
        <w:rPr>
          <w:rFonts w:ascii="宋体" w:hAnsi="宋体" w:cs="宋体"/>
          <w:sz w:val="24"/>
          <w:szCs w:val="21"/>
        </w:rPr>
      </w:pPr>
      <w:r>
        <w:rPr>
          <w:rFonts w:hint="eastAsia" w:ascii="宋体" w:hAnsi="宋体" w:cs="宋体"/>
          <w:sz w:val="24"/>
          <w:szCs w:val="21"/>
        </w:rPr>
        <w:t xml:space="preserve">一年内至少一个月依法缴纳税收及缴纳社会保障资金的证明材料。投标人依法享受缓缴、免缴税收、社会保障资金的提供证明材料。）</w:t>
      </w:r>
      <w:r/>
    </w:p>
    <w:p>
      <w:pPr>
        <w:ind w:left="480"/>
        <w:spacing w:line="400" w:lineRule="exact"/>
        <w:rPr>
          <w:rFonts w:ascii="宋体" w:hAnsi="宋体" w:cs="宋体"/>
          <w:sz w:val="24"/>
          <w:szCs w:val="21"/>
        </w:rPr>
      </w:pPr>
      <w:r>
        <w:rPr>
          <w:rFonts w:hint="eastAsia" w:ascii="宋体" w:hAnsi="宋体" w:cs="宋体"/>
          <w:sz w:val="24"/>
          <w:szCs w:val="21"/>
        </w:rPr>
        <w:t xml:space="preserve">4.具备履行合同所必需的设备和专业技术能力的书面声明（格式见附件5）</w:t>
      </w:r>
      <w:r/>
    </w:p>
    <w:p>
      <w:pPr>
        <w:ind w:left="480"/>
        <w:spacing w:line="400" w:lineRule="exact"/>
        <w:rPr>
          <w:rFonts w:ascii="宋体" w:hAnsi="宋体" w:cs="宋体"/>
          <w:sz w:val="24"/>
          <w:szCs w:val="21"/>
        </w:rPr>
      </w:pPr>
      <w:r>
        <w:rPr>
          <w:rFonts w:hint="eastAsia" w:ascii="宋体" w:hAnsi="宋体" w:cs="宋体"/>
          <w:sz w:val="24"/>
          <w:szCs w:val="21"/>
        </w:rPr>
        <w:t xml:space="preserve">5.参加政府采购活动前 3 年内在经营活动中没有重大违法记录的书面声明</w:t>
      </w:r>
      <w:r/>
    </w:p>
    <w:p>
      <w:pPr>
        <w:spacing w:line="400" w:lineRule="exact"/>
        <w:rPr>
          <w:rFonts w:ascii="宋体" w:hAnsi="宋体" w:cs="宋体"/>
          <w:sz w:val="24"/>
          <w:szCs w:val="21"/>
        </w:rPr>
      </w:pPr>
      <w:r>
        <w:rPr>
          <w:rFonts w:hint="eastAsia" w:ascii="宋体" w:hAnsi="宋体" w:cs="宋体"/>
          <w:sz w:val="24"/>
          <w:szCs w:val="21"/>
        </w:rPr>
        <w:t xml:space="preserve">（格式见附件6）</w:t>
      </w:r>
      <w:r/>
    </w:p>
    <w:p>
      <w:pPr>
        <w:ind w:firstLine="480"/>
        <w:spacing w:line="400" w:lineRule="exact"/>
        <w:rPr>
          <w:rFonts w:ascii="宋体" w:hAnsi="宋体" w:cs="宋体"/>
          <w:sz w:val="24"/>
          <w:szCs w:val="21"/>
        </w:rPr>
      </w:pPr>
      <w:r>
        <w:rPr>
          <w:rFonts w:hint="eastAsia" w:ascii="宋体" w:hAnsi="宋体" w:cs="宋体"/>
          <w:sz w:val="24"/>
          <w:szCs w:val="21"/>
        </w:rPr>
        <w:t xml:space="preserve">6.特定资格要求的证明文件（如果本项目对投标人做出特定资格要求的，必须提供）</w:t>
      </w:r>
      <w:r/>
    </w:p>
    <w:p>
      <w:pPr>
        <w:ind w:firstLine="480"/>
        <w:spacing w:line="400" w:lineRule="exact"/>
        <w:rPr>
          <w:rFonts w:ascii="宋体" w:hAnsi="宋体" w:cs="宋体"/>
          <w:sz w:val="24"/>
          <w:szCs w:val="21"/>
        </w:rPr>
      </w:pPr>
      <w:r>
        <w:rPr>
          <w:rFonts w:hint="eastAsia" w:ascii="宋体" w:hAnsi="宋体" w:cs="宋体"/>
          <w:sz w:val="24"/>
          <w:szCs w:val="21"/>
        </w:rPr>
        <w:t xml:space="preserve">7.</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s="宋体"/>
          <w:sz w:val="24"/>
          <w:szCs w:val="21"/>
        </w:rPr>
      </w:pPr>
      <w:r>
        <w:rPr>
          <w:rFonts w:hint="eastAsia" w:ascii="宋体" w:hAnsi="宋体" w:cs="宋体"/>
          <w:sz w:val="24"/>
          <w:szCs w:val="21"/>
        </w:rPr>
        <w:t xml:space="preserve">8.法人授权书（格式见附件7）</w:t>
      </w:r>
      <w:r/>
    </w:p>
    <w:p>
      <w:pPr>
        <w:ind w:firstLine="480"/>
        <w:spacing w:line="400" w:lineRule="exact"/>
        <w:rPr>
          <w:rFonts w:ascii="宋体" w:hAnsi="宋体" w:cs="宋体"/>
          <w:sz w:val="24"/>
          <w:szCs w:val="21"/>
        </w:rPr>
      </w:pPr>
      <w:r>
        <w:rPr>
          <w:rFonts w:hint="eastAsia" w:ascii="宋体" w:hAnsi="宋体" w:cs="宋体"/>
          <w:sz w:val="24"/>
          <w:szCs w:val="21"/>
        </w:rPr>
        <w:t xml:space="preserve">9.投标函（格式见附件8）</w:t>
      </w:r>
      <w:r/>
    </w:p>
    <w:p>
      <w:pPr>
        <w:ind w:firstLine="480"/>
        <w:spacing w:line="400" w:lineRule="exact"/>
        <w:rPr>
          <w:rFonts w:ascii="宋体" w:hAnsi="宋体" w:cs="宋体"/>
          <w:sz w:val="24"/>
          <w:szCs w:val="21"/>
        </w:rPr>
      </w:pPr>
      <w:r>
        <w:rPr>
          <w:rFonts w:hint="eastAsia" w:ascii="宋体" w:hAnsi="宋体" w:cs="宋体"/>
          <w:sz w:val="24"/>
          <w:szCs w:val="21"/>
        </w:rPr>
        <w:t xml:space="preserve">10.中小</w:t>
      </w:r>
      <w:r>
        <w:rPr>
          <w:rFonts w:hint="eastAsia" w:ascii="宋体" w:hAnsi="宋体" w:cs="宋体"/>
          <w:sz w:val="24"/>
          <w:szCs w:val="21"/>
        </w:rPr>
        <w:t xml:space="preserve">微企业</w:t>
      </w:r>
      <w:r>
        <w:rPr>
          <w:rFonts w:hint="eastAsia" w:ascii="宋体" w:hAnsi="宋体" w:cs="宋体"/>
          <w:sz w:val="24"/>
          <w:szCs w:val="21"/>
        </w:rPr>
        <w:t xml:space="preserve">声明函（如果本项目专门面向中小微型企业采购，则必须提供。格式见附件9）</w:t>
      </w:r>
      <w:r/>
    </w:p>
    <w:p>
      <w:pPr>
        <w:ind w:firstLine="480"/>
        <w:spacing w:line="400" w:lineRule="exact"/>
        <w:rPr>
          <w:rFonts w:ascii="宋体" w:hAnsi="宋体" w:cs="宋体"/>
          <w:sz w:val="24"/>
          <w:szCs w:val="21"/>
        </w:rPr>
      </w:pPr>
      <w:r>
        <w:rPr>
          <w:rFonts w:hint="eastAsia" w:ascii="宋体" w:hAnsi="宋体" w:cs="宋体"/>
          <w:sz w:val="24"/>
          <w:szCs w:val="21"/>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left="480"/>
        <w:spacing w:line="400" w:lineRule="exact"/>
        <w:rPr>
          <w:rFonts w:ascii="宋体" w:hAnsi="宋体" w:cs="宋体"/>
          <w:sz w:val="24"/>
          <w:szCs w:val="24"/>
        </w:rPr>
      </w:pPr>
      <w:r>
        <w:rPr>
          <w:rFonts w:hint="eastAsia" w:ascii="宋体" w:hAnsi="宋体" w:cs="宋体"/>
          <w:sz w:val="24"/>
          <w:szCs w:val="24"/>
        </w:rPr>
        <w:t xml:space="preserve">总备注：上述“资格审查内容”中1-5条、8、9条投标人必须在投标文件</w:t>
      </w:r>
      <w:r/>
    </w:p>
    <w:p>
      <w:pPr>
        <w:spacing w:line="400" w:lineRule="exact"/>
        <w:rPr>
          <w:rFonts w:ascii="宋体" w:hAnsi="宋体" w:cs="宋体"/>
          <w:sz w:val="24"/>
          <w:szCs w:val="24"/>
        </w:rPr>
      </w:pPr>
      <w:r>
        <w:rPr>
          <w:rFonts w:hint="eastAsia" w:ascii="宋体" w:hAnsi="宋体" w:cs="宋体"/>
          <w:sz w:val="24"/>
          <w:szCs w:val="24"/>
        </w:rPr>
        <w:t xml:space="preserve">中提供相关材料，否则作无效投标处理；6、10、11条如招标文件要求必须提供</w:t>
      </w:r>
      <w:r>
        <w:rPr>
          <w:rFonts w:hint="eastAsia" w:ascii="宋体" w:hAnsi="宋体" w:cs="宋体"/>
          <w:sz w:val="24"/>
          <w:szCs w:val="24"/>
        </w:rPr>
        <w:t xml:space="preserve">相关材料而未提供的，作无效投标处理。</w:t>
      </w:r>
      <w:r/>
    </w:p>
    <w:p>
      <w:pPr>
        <w:ind w:left="480"/>
        <w:spacing w:line="400" w:lineRule="exact"/>
        <w:rPr>
          <w:rFonts w:ascii="宋体" w:hAnsi="宋体" w:cs="宋体"/>
          <w:b/>
          <w:sz w:val="24"/>
          <w:szCs w:val="21"/>
        </w:rPr>
      </w:pPr>
      <w:r>
        <w:rPr>
          <w:rFonts w:hint="eastAsia" w:ascii="宋体" w:hAnsi="宋体" w:cs="宋体"/>
          <w:b/>
          <w:sz w:val="24"/>
          <w:szCs w:val="21"/>
        </w:rPr>
        <w:t xml:space="preserve">三、符合性审查内容</w:t>
      </w:r>
      <w:r/>
    </w:p>
    <w:p>
      <w:pPr>
        <w:ind w:firstLine="480"/>
        <w:spacing w:line="400" w:lineRule="exact"/>
        <w:rPr>
          <w:rFonts w:ascii="宋体" w:hAnsi="宋体" w:cs="宋体"/>
          <w:sz w:val="24"/>
          <w:szCs w:val="21"/>
        </w:rPr>
      </w:pPr>
      <w:r>
        <w:rPr>
          <w:rFonts w:hint="eastAsia" w:ascii="宋体" w:hAnsi="宋体" w:cs="宋体"/>
          <w:sz w:val="24"/>
          <w:szCs w:val="21"/>
        </w:rPr>
        <w:t xml:space="preserve">投标人必须对技术要求和商务要求中加斜体下划线的实质性要求逐条做出响应，并按照招标文件要求提供证明材料，否则做无效投标处理。（格式见附件12）</w:t>
      </w:r>
      <w:r/>
    </w:p>
    <w:p>
      <w:pPr>
        <w:ind w:firstLine="480"/>
        <w:rPr>
          <w:rFonts w:ascii="宋体" w:hAnsi="宋体" w:cs="宋体"/>
          <w:b/>
          <w:sz w:val="24"/>
          <w:szCs w:val="21"/>
        </w:rPr>
      </w:pPr>
      <w:r>
        <w:rPr>
          <w:rFonts w:hint="eastAsia" w:ascii="宋体" w:hAnsi="宋体" w:cs="宋体"/>
          <w:b/>
          <w:sz w:val="24"/>
          <w:szCs w:val="21"/>
        </w:rPr>
        <w:t xml:space="preserve">四、价格扣除证明文件</w:t>
      </w:r>
      <w:r/>
    </w:p>
    <w:p>
      <w:pPr>
        <w:ind w:firstLine="480"/>
        <w:spacing w:line="400" w:lineRule="exact"/>
        <w:rPr>
          <w:rFonts w:ascii="宋体" w:hAnsi="宋体" w:cs="宋体"/>
          <w:sz w:val="24"/>
          <w:szCs w:val="21"/>
        </w:rPr>
      </w:pPr>
      <w:r>
        <w:rPr>
          <w:rFonts w:hint="eastAsia" w:ascii="宋体" w:hAnsi="宋体" w:cs="宋体"/>
          <w:sz w:val="24"/>
          <w:szCs w:val="21"/>
        </w:rPr>
        <w:t xml:space="preserve">1.中小</w:t>
      </w:r>
      <w:r>
        <w:rPr>
          <w:rFonts w:hint="eastAsia" w:ascii="宋体" w:hAnsi="宋体" w:cs="宋体"/>
          <w:sz w:val="24"/>
          <w:szCs w:val="21"/>
        </w:rPr>
        <w:t xml:space="preserve">微企业</w:t>
      </w:r>
      <w:r>
        <w:rPr>
          <w:rFonts w:hint="eastAsia" w:ascii="宋体" w:hAnsi="宋体" w:cs="宋体"/>
          <w:sz w:val="24"/>
          <w:szCs w:val="21"/>
        </w:rPr>
        <w:t xml:space="preserve">声明函（格式见附件9）</w:t>
      </w:r>
      <w:r/>
    </w:p>
    <w:p>
      <w:pPr>
        <w:ind w:firstLine="480"/>
        <w:spacing w:line="400" w:lineRule="exact"/>
        <w:rPr>
          <w:rFonts w:ascii="宋体" w:hAnsi="宋体" w:cs="宋体"/>
          <w:sz w:val="24"/>
          <w:szCs w:val="21"/>
        </w:rPr>
      </w:pPr>
      <w:r>
        <w:rPr>
          <w:rFonts w:hint="eastAsia" w:ascii="宋体" w:hAnsi="宋体" w:cs="宋体"/>
          <w:sz w:val="24"/>
          <w:szCs w:val="21"/>
        </w:rPr>
        <w:t xml:space="preserve">2.残疾人福利性单位声明函（格式见附件10）</w:t>
      </w:r>
      <w:r/>
    </w:p>
    <w:p>
      <w:pPr>
        <w:ind w:left="480"/>
        <w:rPr>
          <w:rFonts w:ascii="宋体" w:hAnsi="宋体" w:cs="宋体"/>
          <w:b/>
          <w:sz w:val="24"/>
          <w:szCs w:val="21"/>
        </w:rPr>
      </w:pPr>
      <w:r>
        <w:rPr>
          <w:rFonts w:ascii="宋体" w:hAnsi="宋体" w:cs="宋体"/>
          <w:b/>
          <w:sz w:val="24"/>
          <w:szCs w:val="21"/>
        </w:rPr>
      </w:r>
      <w:r/>
    </w:p>
    <w:p>
      <w:pPr>
        <w:jc w:val="center"/>
        <w:rPr>
          <w:rFonts w:ascii="宋体" w:hAnsi="宋体" w:cs="宋体"/>
          <w:sz w:val="24"/>
          <w:szCs w:val="20"/>
        </w:rPr>
      </w:pPr>
      <w:r>
        <w:rPr>
          <w:rFonts w:hint="eastAsia" w:ascii="宋体" w:hAnsi="宋体" w:cs="宋体"/>
          <w:b/>
          <w:sz w:val="24"/>
          <w:szCs w:val="24"/>
        </w:rPr>
        <w:t xml:space="preserve">附件1 开标一览表</w:t>
      </w:r>
      <w:r/>
    </w:p>
    <w:p>
      <w:pPr>
        <w:ind w:firstLine="482"/>
        <w:spacing w:line="400" w:lineRule="exact"/>
        <w:rPr>
          <w:rFonts w:ascii="宋体" w:hAnsi="宋体" w:cs="宋体"/>
          <w:sz w:val="24"/>
          <w:szCs w:val="24"/>
        </w:rPr>
      </w:pPr>
      <w:r>
        <w:rPr>
          <w:rFonts w:hint="eastAsia" w:ascii="宋体" w:hAnsi="宋体" w:cs="宋体"/>
          <w:sz w:val="24"/>
          <w:szCs w:val="24"/>
        </w:rPr>
        <w:t xml:space="preserve">投标人全称（加盖CA电子签章）：</w:t>
      </w:r>
      <w:r/>
    </w:p>
    <w:p>
      <w:pPr>
        <w:ind w:firstLine="482"/>
        <w:spacing w:line="400" w:lineRule="exact"/>
        <w:rPr>
          <w:rFonts w:ascii="宋体" w:hAnsi="宋体" w:cs="宋体"/>
          <w:sz w:val="24"/>
          <w:szCs w:val="24"/>
        </w:rPr>
      </w:pPr>
      <w:r>
        <w:rPr>
          <w:rFonts w:hint="eastAsia" w:ascii="宋体" w:hAnsi="宋体" w:cs="宋体"/>
          <w:sz w:val="24"/>
          <w:szCs w:val="24"/>
        </w:rPr>
        <w:t xml:space="preserve">项目名称：</w:t>
      </w:r>
      <w:r/>
    </w:p>
    <w:p>
      <w:pPr>
        <w:ind w:firstLine="482"/>
        <w:spacing w:line="400" w:lineRule="exact"/>
        <w:rPr>
          <w:rFonts w:ascii="宋体" w:hAnsi="宋体" w:cs="宋体"/>
          <w:sz w:val="24"/>
          <w:szCs w:val="24"/>
        </w:rPr>
      </w:pPr>
      <w:r>
        <w:rPr>
          <w:rFonts w:hint="eastAsia" w:ascii="宋体" w:hAnsi="宋体" w:cs="宋体"/>
          <w:sz w:val="24"/>
          <w:szCs w:val="24"/>
        </w:rPr>
        <w:t xml:space="preserve">项目编号：                                   </w:t>
      </w:r>
      <w:r/>
    </w:p>
    <w:p>
      <w:pPr>
        <w:ind w:firstLine="482"/>
        <w:spacing w:line="400" w:lineRule="exact"/>
        <w:rPr>
          <w:rFonts w:ascii="宋体" w:hAnsi="宋体" w:cs="宋体"/>
          <w:sz w:val="24"/>
          <w:szCs w:val="24"/>
        </w:rPr>
      </w:pPr>
      <w:r>
        <w:rPr>
          <w:rFonts w:hint="eastAsia" w:ascii="宋体" w:hAnsi="宋体" w:cs="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s="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hint="eastAsia" w:ascii="宋体" w:hAnsi="宋体" w:cs="宋体"/>
          <w:b/>
          <w:sz w:val="24"/>
          <w:szCs w:val="24"/>
        </w:rPr>
        <w:t xml:space="preserve">附件2 投标分项报价表（采购包号：***）</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93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10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38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c>
          <w:tcPr>
            <w:tcW w:w="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7</w:t>
            </w:r>
            <w:r/>
          </w:p>
        </w:tc>
        <w:tc>
          <w:tcPr>
            <w:tcW w:w="100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8</w:t>
            </w:r>
            <w:r/>
          </w:p>
        </w:tc>
        <w:tc>
          <w:tcPr>
            <w:tcW w:w="9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产品</w:t>
            </w:r>
            <w:r/>
          </w:p>
          <w:p>
            <w:pPr>
              <w:jc w:val="center"/>
              <w:spacing w:line="0" w:lineRule="atLeast"/>
              <w:rPr>
                <w:rFonts w:ascii="宋体" w:hAnsi="宋体" w:cs="宋体"/>
                <w:sz w:val="24"/>
                <w:szCs w:val="24"/>
              </w:rPr>
            </w:pPr>
            <w:r>
              <w:rPr>
                <w:rFonts w:hint="eastAsia" w:ascii="宋体" w:hAnsi="宋体" w:cs="宋体"/>
                <w:sz w:val="24"/>
                <w:szCs w:val="24"/>
              </w:rPr>
              <w:t xml:space="preserve">名称</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品牌</w:t>
            </w:r>
            <w:r/>
          </w:p>
        </w:tc>
        <w:tc>
          <w:tcPr>
            <w:tcW w:w="93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规格</w:t>
            </w:r>
            <w:r/>
          </w:p>
          <w:p>
            <w:pPr>
              <w:jc w:val="center"/>
              <w:spacing w:line="0" w:lineRule="atLeast"/>
              <w:rPr>
                <w:rFonts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产地</w:t>
            </w:r>
            <w:r/>
          </w:p>
        </w:tc>
        <w:tc>
          <w:tcPr>
            <w:tcW w:w="138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交付期</w:t>
            </w:r>
            <w:r/>
          </w:p>
        </w:tc>
        <w:tc>
          <w:tcPr>
            <w:tcW w:w="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00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9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249"/>
        </w:trPr>
        <w:tc>
          <w:tcPr>
            <w:tcW w:w="500" w:type="dxa"/>
            <w:textDirection w:val="lrTb"/>
            <w:noWrap w:val="false"/>
          </w:tcPr>
          <w:p>
            <w:pPr>
              <w:jc w:val="center"/>
              <w:rPr>
                <w:rFonts w:ascii="宋体" w:hAnsi="宋体" w:cs="宋体"/>
                <w:sz w:val="24"/>
                <w:szCs w:val="24"/>
              </w:rPr>
            </w:pPr>
            <w:r>
              <w:rPr>
                <w:rFonts w:ascii="宋体" w:hAnsi="宋体" w:cs="宋体"/>
                <w:sz w:val="24"/>
                <w:szCs w:val="24"/>
              </w:rPr>
            </w:r>
            <w:r/>
          </w:p>
        </w:tc>
        <w:tc>
          <w:tcPr>
            <w:gridSpan w:val="8"/>
            <w:tcW w:w="779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投标总报价（人民币：元）</w:t>
            </w:r>
            <w:r/>
          </w:p>
        </w:tc>
        <w:tc>
          <w:tcPr>
            <w:tcW w:w="966" w:type="dxa"/>
            <w:textDirection w:val="lrTb"/>
            <w:noWrap w:val="false"/>
          </w:tcPr>
          <w:p>
            <w:pPr>
              <w:rPr>
                <w:rFonts w:ascii="宋体" w:hAnsi="宋体" w:cs="宋体"/>
                <w:sz w:val="24"/>
                <w:szCs w:val="24"/>
              </w:rPr>
            </w:pPr>
            <w:r>
              <w:rPr>
                <w:rFonts w:ascii="宋体" w:hAnsi="宋体" w:cs="宋体"/>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备注：</w:t>
      </w:r>
      <w:r/>
    </w:p>
    <w:p>
      <w:pPr>
        <w:spacing w:line="400" w:lineRule="exact"/>
        <w:rPr>
          <w:rFonts w:ascii="宋体" w:hAnsi="宋体" w:cs="宋体"/>
          <w:sz w:val="24"/>
          <w:szCs w:val="21"/>
        </w:rPr>
      </w:pPr>
      <w:r>
        <w:rPr>
          <w:rFonts w:hint="eastAsia" w:ascii="宋体" w:hAnsi="宋体" w:cs="宋体"/>
          <w:sz w:val="24"/>
          <w:szCs w:val="24"/>
        </w:rPr>
        <w:t xml:space="preserve">1.投标报价</w:t>
      </w:r>
      <w:r>
        <w:rPr>
          <w:rFonts w:hint="eastAsia" w:ascii="宋体" w:hAnsi="宋体" w:cs="宋体"/>
          <w:sz w:val="24"/>
          <w:szCs w:val="21"/>
        </w:rPr>
        <w:t xml:space="preserve">采用总</w:t>
      </w:r>
      <w:r>
        <w:rPr>
          <w:rFonts w:hint="eastAsia" w:ascii="宋体" w:hAnsi="宋体" w:cs="宋体"/>
          <w:sz w:val="24"/>
          <w:szCs w:val="21"/>
        </w:rPr>
        <w:t xml:space="preserve">承包方式，“投标总报价”应包括所投货物（包含与货物相</w:t>
      </w:r>
      <w:r>
        <w:rPr>
          <w:rFonts w:hint="eastAsia" w:ascii="宋体" w:hAnsi="宋体" w:cs="宋体"/>
          <w:sz w:val="24"/>
          <w:szCs w:val="21"/>
        </w:rPr>
        <w:t xml:space="preserve">关的服务）费用、安装调试费、</w:t>
      </w:r>
      <w:r>
        <w:rPr>
          <w:rFonts w:hint="eastAsia" w:ascii="宋体" w:hAnsi="宋体" w:cs="宋体"/>
          <w:sz w:val="24"/>
          <w:szCs w:val="21"/>
        </w:rPr>
        <w:t xml:space="preserve">测试验</w:t>
      </w:r>
      <w:r>
        <w:rPr>
          <w:rFonts w:hint="eastAsia" w:ascii="宋体" w:hAnsi="宋体" w:cs="宋体"/>
          <w:sz w:val="24"/>
          <w:szCs w:val="21"/>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ascii="宋体" w:hAnsi="宋体" w:cs="宋体"/>
          <w:sz w:val="24"/>
          <w:szCs w:val="21"/>
        </w:rPr>
      </w:pPr>
      <w:r>
        <w:rPr>
          <w:rFonts w:hint="eastAsia" w:ascii="宋体" w:hAnsi="宋体" w:cs="宋体"/>
          <w:sz w:val="24"/>
          <w:szCs w:val="21"/>
        </w:rPr>
        <w:t xml:space="preserve">2.</w:t>
      </w:r>
      <w:r>
        <w:rPr>
          <w:rFonts w:hint="eastAsia" w:ascii="宋体" w:hAnsi="宋体" w:cs="宋体"/>
          <w:szCs w:val="21"/>
        </w:rPr>
        <w:t xml:space="preserve">“</w:t>
      </w:r>
      <w:r>
        <w:rPr>
          <w:rFonts w:hint="eastAsia" w:ascii="宋体" w:hAnsi="宋体" w:cs="宋体"/>
          <w:sz w:val="24"/>
          <w:szCs w:val="21"/>
        </w:rPr>
        <w:t xml:space="preserve">投标分项报价表</w:t>
      </w:r>
      <w:r>
        <w:rPr>
          <w:rFonts w:hint="eastAsia" w:ascii="宋体" w:hAnsi="宋体" w:cs="宋体"/>
          <w:szCs w:val="21"/>
        </w:rPr>
        <w:t xml:space="preserve">”</w:t>
      </w:r>
      <w:r>
        <w:rPr>
          <w:rFonts w:hint="eastAsia" w:ascii="宋体" w:hAnsi="宋体" w:cs="宋体"/>
          <w:sz w:val="24"/>
          <w:szCs w:val="21"/>
        </w:rPr>
        <w:t xml:space="preserve">中“投标总报价”数额应当与“开标一览表”中“投标总报价”数额一致。</w:t>
      </w:r>
      <w:r/>
    </w:p>
    <w:p>
      <w:pPr>
        <w:spacing w:line="400" w:lineRule="exact"/>
        <w:rPr>
          <w:rFonts w:ascii="宋体" w:hAnsi="宋体" w:cs="宋体"/>
          <w:b/>
          <w:sz w:val="32"/>
          <w:szCs w:val="32"/>
        </w:rPr>
      </w:pPr>
      <w:r>
        <w:rPr>
          <w:rFonts w:hint="eastAsia" w:ascii="宋体" w:hAnsi="宋体" w:cs="宋体"/>
          <w:b/>
          <w:sz w:val="32"/>
          <w:szCs w:val="32"/>
        </w:rPr>
        <w:t xml:space="preserve">3.投标人需认真填写本报价表，尤其注意规格型号的准确填写。</w:t>
      </w:r>
      <w:r/>
    </w:p>
    <w:p>
      <w:pPr>
        <w:spacing w:line="400" w:lineRule="exact"/>
        <w:rPr>
          <w:rFonts w:ascii="宋体" w:hAnsi="宋体" w:cs="宋体"/>
          <w:sz w:val="24"/>
          <w:szCs w:val="24"/>
        </w:rPr>
      </w:pPr>
      <w:r>
        <w:rPr>
          <w:rFonts w:hint="eastAsia" w:ascii="宋体" w:hAnsi="宋体" w:cs="宋体"/>
          <w:sz w:val="24"/>
          <w:szCs w:val="21"/>
        </w:rPr>
        <w:t xml:space="preserve">4.项目经办人可以根据项目实际需要对表格结构进行调整。</w:t>
      </w:r>
      <w:r/>
    </w:p>
    <w:p>
      <w:pPr>
        <w:spacing w:line="0" w:lineRule="atLeast"/>
        <w:rPr>
          <w:rFonts w:ascii="宋体" w:hAnsi="宋体" w:cs="宋体"/>
          <w:sz w:val="24"/>
          <w:szCs w:val="24"/>
        </w:rPr>
      </w:pPr>
      <w:r>
        <w:rPr>
          <w:rFonts w:ascii="宋体" w:hAnsi="宋体" w:cs="宋体"/>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hint="eastAsia" w:ascii="宋体" w:hAnsi="宋体" w:cs="宋体"/>
          <w:b/>
          <w:sz w:val="24"/>
          <w:szCs w:val="24"/>
        </w:rPr>
        <w:t xml:space="preserve">附件3 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技术要求</w:t>
            </w:r>
            <w:r/>
          </w:p>
        </w:tc>
        <w:tc>
          <w:tcPr>
            <w:tcW w:w="319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3063"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191"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063"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3191"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附件3-1  证明材料1，证明材料2，……</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宋体" w:hAnsi="宋体" w:cs="宋体"/>
          <w:sz w:val="24"/>
          <w:szCs w:val="24"/>
        </w:rPr>
      </w:pPr>
      <w:r>
        <w:rPr>
          <w:rFonts w:hint="eastAsia" w:ascii="宋体" w:hAnsi="宋体" w:cs="宋体"/>
          <w:sz w:val="24"/>
          <w:szCs w:val="24"/>
        </w:rPr>
        <w:t xml:space="preserve">备注：</w:t>
      </w:r>
      <w:r/>
    </w:p>
    <w:p>
      <w:pPr>
        <w:spacing w:line="400" w:lineRule="exact"/>
        <w:rPr>
          <w:rFonts w:ascii="宋体" w:hAnsi="宋体" w:cs="宋体"/>
          <w:sz w:val="24"/>
          <w:szCs w:val="24"/>
        </w:rPr>
      </w:pPr>
      <w:r>
        <w:rPr>
          <w:rFonts w:hint="eastAsia" w:ascii="宋体" w:hAnsi="宋体" w:cs="宋体"/>
          <w:sz w:val="24"/>
          <w:szCs w:val="24"/>
        </w:rPr>
        <w:t xml:space="preserve">1.投标人需对技术要求（未加斜体下划线的非实质性要求）逐条做出明确响应。</w:t>
      </w:r>
      <w:r/>
    </w:p>
    <w:p>
      <w:pPr>
        <w:spacing w:line="40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spacing w:line="400" w:lineRule="exact"/>
        <w:rPr>
          <w:rFonts w:ascii="宋体" w:hAnsi="宋体" w:cs="宋体"/>
          <w:sz w:val="24"/>
          <w:szCs w:val="24"/>
        </w:rPr>
      </w:pPr>
      <w:r>
        <w:rPr>
          <w:rFonts w:ascii="宋体" w:hAnsi="宋体" w:cs="宋体"/>
          <w:sz w:val="24"/>
          <w:szCs w:val="24"/>
        </w:rPr>
      </w:r>
      <w:r/>
    </w:p>
    <w:p>
      <w:pPr>
        <w:jc w:val="center"/>
        <w:rPr>
          <w:rFonts w:ascii="宋体" w:hAnsi="宋体" w:cs="宋体"/>
          <w:b/>
          <w:sz w:val="24"/>
          <w:szCs w:val="24"/>
        </w:rPr>
      </w:pPr>
      <w:r>
        <w:rPr>
          <w:rFonts w:hint="eastAsia" w:ascii="宋体" w:hAnsi="宋体" w:cs="宋体"/>
          <w:b/>
          <w:sz w:val="24"/>
          <w:szCs w:val="24"/>
        </w:rPr>
        <w:t xml:space="preserve">附件4 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商务要求</w:t>
            </w:r>
            <w:r/>
          </w:p>
        </w:tc>
        <w:tc>
          <w:tcPr>
            <w:tcW w:w="319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3063"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191"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063"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3191"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附件4-1  证明材料1，证明材料2，……</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宋体" w:hAnsi="宋体" w:cs="宋体"/>
          <w:sz w:val="24"/>
          <w:szCs w:val="24"/>
        </w:rPr>
      </w:pPr>
      <w:r>
        <w:rPr>
          <w:rFonts w:hint="eastAsia" w:ascii="宋体" w:hAnsi="宋体" w:cs="宋体"/>
          <w:sz w:val="24"/>
          <w:szCs w:val="24"/>
        </w:rPr>
        <w:t xml:space="preserve">备注：</w:t>
      </w:r>
      <w:r/>
    </w:p>
    <w:p>
      <w:pPr>
        <w:spacing w:line="400" w:lineRule="exact"/>
        <w:rPr>
          <w:rFonts w:ascii="宋体" w:hAnsi="宋体" w:cs="宋体"/>
          <w:sz w:val="24"/>
          <w:szCs w:val="24"/>
        </w:rPr>
      </w:pPr>
      <w:r>
        <w:rPr>
          <w:rFonts w:hint="eastAsia" w:ascii="宋体" w:hAnsi="宋体" w:cs="宋体"/>
          <w:sz w:val="24"/>
          <w:szCs w:val="24"/>
        </w:rPr>
        <w:t xml:space="preserve">1.投标人需对商务要求（未加斜体下划线的非实质性要求）逐条做出明确响应。</w:t>
      </w:r>
      <w:r/>
    </w:p>
    <w:p>
      <w:pPr>
        <w:spacing w:line="40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spacing w:line="400" w:lineRule="exact"/>
        <w:rPr>
          <w:rFonts w:ascii="宋体" w:hAnsi="宋体" w:cs="宋体"/>
          <w:b/>
          <w:sz w:val="24"/>
          <w:szCs w:val="21"/>
        </w:rPr>
      </w:pPr>
      <w:r>
        <w:rPr>
          <w:rFonts w:hint="eastAsia" w:ascii="宋体" w:hAnsi="宋体" w:cs="宋体"/>
          <w:sz w:val="24"/>
          <w:szCs w:val="24"/>
        </w:rPr>
        <w:br w:type="page" w:clear="all"/>
      </w:r>
      <w:r/>
    </w:p>
    <w:p>
      <w:pPr>
        <w:ind w:left="480"/>
        <w:rPr>
          <w:rFonts w:ascii="宋体" w:hAnsi="宋体" w:cs="宋体"/>
          <w:b/>
          <w:sz w:val="24"/>
          <w:szCs w:val="21"/>
        </w:rPr>
      </w:pPr>
      <w:r>
        <w:rPr>
          <w:rFonts w:hint="eastAsia" w:ascii="宋体" w:hAnsi="宋体" w:cs="宋体"/>
          <w:b/>
          <w:sz w:val="24"/>
          <w:szCs w:val="21"/>
        </w:rPr>
        <w:t xml:space="preserve">附件5 具备履行合同所必需的设备和专业技术能力的书面声明</w:t>
      </w:r>
      <w:r/>
    </w:p>
    <w:p>
      <w:pPr>
        <w:ind w:firstLine="492"/>
        <w:spacing w:line="460" w:lineRule="exact"/>
        <w:rPr>
          <w:rFonts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ind w:firstLine="492"/>
        <w:spacing w:line="460" w:lineRule="exact"/>
        <w:rPr>
          <w:rFonts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spacing w:line="460" w:lineRule="exact"/>
        <w:rPr>
          <w:rFonts w:ascii="宋体" w:hAnsi="宋体" w:cs="宋体"/>
          <w:bCs/>
          <w:sz w:val="24"/>
          <w:szCs w:val="21"/>
        </w:rPr>
      </w:pPr>
      <w:r>
        <w:rPr>
          <w:rFonts w:hint="eastAsia" w:ascii="宋体" w:hAnsi="宋体" w:cs="宋体"/>
          <w:bCs/>
          <w:sz w:val="24"/>
          <w:szCs w:val="21"/>
        </w:rPr>
        <w:t xml:space="preserve">                                     </w:t>
      </w:r>
      <w:r/>
    </w:p>
    <w:p>
      <w:pPr>
        <w:ind w:left="480"/>
        <w:rPr>
          <w:rFonts w:ascii="宋体" w:hAnsi="宋体" w:cs="宋体"/>
          <w:b/>
          <w:sz w:val="24"/>
          <w:szCs w:val="21"/>
        </w:rPr>
      </w:pPr>
      <w:r>
        <w:rPr>
          <w:rFonts w:ascii="宋体" w:hAnsi="宋体" w:cs="宋体"/>
          <w:b/>
          <w:sz w:val="24"/>
          <w:szCs w:val="21"/>
        </w:rPr>
      </w:r>
      <w:r/>
    </w:p>
    <w:p>
      <w:pPr>
        <w:ind w:left="480"/>
        <w:rPr>
          <w:rFonts w:ascii="宋体" w:hAnsi="宋体" w:cs="宋体"/>
          <w:b/>
          <w:sz w:val="24"/>
          <w:szCs w:val="21"/>
        </w:rPr>
      </w:pPr>
      <w:r>
        <w:rPr>
          <w:rFonts w:hint="eastAsia" w:ascii="宋体" w:hAnsi="宋体" w:cs="宋体"/>
          <w:b/>
          <w:sz w:val="24"/>
          <w:szCs w:val="21"/>
        </w:rPr>
        <w:t xml:space="preserve">附件6 参加政府采购活动前 3 年内在经营活动中没有重大违法记录的书面声明</w:t>
      </w:r>
      <w:r/>
    </w:p>
    <w:p>
      <w:pPr>
        <w:jc w:val="center"/>
        <w:spacing w:line="460" w:lineRule="exact"/>
        <w:rPr>
          <w:rFonts w:ascii="宋体" w:hAnsi="宋体" w:cs="宋体"/>
          <w:b/>
          <w:bCs/>
          <w:sz w:val="24"/>
          <w:szCs w:val="21"/>
        </w:rPr>
      </w:pPr>
      <w:r>
        <w:rPr>
          <w:rFonts w:ascii="宋体" w:hAnsi="宋体" w:cs="宋体"/>
          <w:b/>
          <w:bCs/>
          <w:sz w:val="24"/>
          <w:szCs w:val="21"/>
        </w:rPr>
      </w:r>
      <w:r/>
    </w:p>
    <w:p>
      <w:pPr>
        <w:ind w:firstLine="480"/>
        <w:spacing w:line="460" w:lineRule="exact"/>
        <w:rPr>
          <w:rFonts w:ascii="宋体" w:hAnsi="宋体" w:cs="宋体"/>
          <w:bCs/>
          <w:sz w:val="24"/>
          <w:szCs w:val="21"/>
        </w:rPr>
      </w:pP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37" w:name="_Toc120614284"/>
      <w:r/>
      <w:bookmarkEnd w:id="234"/>
      <w:r/>
      <w:bookmarkEnd w:id="235"/>
      <w:r/>
      <w:bookmarkEnd w:id="236"/>
      <w:r/>
      <w:r/>
    </w:p>
    <w:p>
      <w:pPr>
        <w:spacing w:line="460" w:lineRule="exact"/>
        <w:rPr>
          <w:rFonts w:ascii="宋体" w:hAnsi="宋体" w:cs="宋体"/>
          <w:b/>
          <w:sz w:val="24"/>
          <w:szCs w:val="21"/>
        </w:rPr>
      </w:pPr>
      <w:r>
        <w:rPr>
          <w:rFonts w:ascii="宋体" w:hAnsi="宋体" w:cs="宋体"/>
          <w:b/>
          <w:sz w:val="24"/>
          <w:szCs w:val="21"/>
        </w:rPr>
      </w:r>
      <w:r/>
    </w:p>
    <w:p>
      <w:pPr>
        <w:ind w:firstLine="480"/>
        <w:spacing w:line="460" w:lineRule="exact"/>
        <w:rPr>
          <w:rFonts w:ascii="宋体" w:hAnsi="宋体" w:cs="宋体"/>
          <w:b/>
          <w:sz w:val="24"/>
          <w:szCs w:val="21"/>
        </w:rPr>
      </w:pPr>
      <w:r>
        <w:rPr>
          <w:rFonts w:ascii="宋体" w:hAnsi="宋体" w:cs="宋体"/>
          <w:b/>
          <w:sz w:val="24"/>
          <w:szCs w:val="21"/>
        </w:rPr>
      </w:r>
      <w:r/>
    </w:p>
    <w:p>
      <w:pPr>
        <w:ind w:firstLine="480"/>
        <w:spacing w:line="460" w:lineRule="exact"/>
        <w:rPr>
          <w:rFonts w:ascii="宋体" w:hAnsi="宋体" w:cs="宋体"/>
          <w:bCs/>
          <w:sz w:val="24"/>
          <w:szCs w:val="21"/>
        </w:rPr>
      </w:pPr>
      <w:r>
        <w:rPr>
          <w:rFonts w:hint="eastAsia" w:ascii="宋体" w:hAnsi="宋体" w:cs="宋体"/>
          <w:b/>
          <w:sz w:val="24"/>
          <w:szCs w:val="21"/>
        </w:rPr>
        <w:t xml:space="preserve">附件7                         法人授权书</w:t>
      </w:r>
      <w:r/>
    </w:p>
    <w:p>
      <w:pPr>
        <w:ind w:firstLine="480"/>
        <w:spacing w:line="400" w:lineRule="exact"/>
        <w:tabs>
          <w:tab w:val="left" w:pos="360" w:leader="none"/>
        </w:tabs>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本授权书声明：____________（投标人名称）授权________________（被授权人的姓名）为我方就JSZC-320000-</w:t>
      </w:r>
      <w:r>
        <w:rPr>
          <w:rFonts w:hint="eastAsia" w:ascii="宋体" w:hAnsi="宋体" w:cs="宋体"/>
          <w:sz w:val="24"/>
          <w:szCs w:val="24"/>
          <w:u w:val="single"/>
        </w:rPr>
        <w:t xml:space="preserve">***</w:t>
      </w:r>
      <w:r>
        <w:rPr>
          <w:rFonts w:hint="eastAsia" w:ascii="宋体" w:hAnsi="宋体" w:cs="宋体"/>
          <w:sz w:val="24"/>
          <w:szCs w:val="24"/>
        </w:rPr>
        <w:t xml:space="preserve">号项目</w:t>
      </w:r>
      <w:r>
        <w:rPr>
          <w:rFonts w:hint="eastAsia" w:ascii="宋体" w:hAnsi="宋体" w:cs="宋体"/>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400" w:lineRule="exact"/>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spacing w:line="400" w:lineRule="exact"/>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ind w:firstLine="1200"/>
        <w:spacing w:line="400" w:lineRule="exact"/>
        <w:tabs>
          <w:tab w:val="left" w:pos="360" w:leader="none"/>
        </w:tabs>
        <w:rPr>
          <w:rFonts w:ascii="宋体" w:hAnsi="宋体" w:cs="宋体"/>
          <w:sz w:val="24"/>
          <w:szCs w:val="24"/>
          <w:u w:val="single"/>
        </w:rPr>
      </w:pPr>
      <w:r>
        <w:rPr>
          <w:rFonts w:hint="eastAsia" w:ascii="宋体" w:hAnsi="宋体" w:cs="宋体"/>
          <w:sz w:val="24"/>
          <w:szCs w:val="24"/>
        </w:rPr>
        <w:t xml:space="preserve">被授权人电子邮箱：</w:t>
      </w:r>
      <w:r>
        <w:rPr>
          <w:rFonts w:hint="eastAsia" w:ascii="宋体" w:hAnsi="宋体" w:cs="宋体"/>
          <w:sz w:val="24"/>
          <w:szCs w:val="24"/>
          <w:u w:val="single"/>
        </w:rPr>
        <w:t xml:space="preserve">                </w:t>
      </w:r>
      <w:r/>
    </w:p>
    <w:p>
      <w:pPr>
        <w:ind w:firstLine="1200"/>
        <w:spacing w:line="400" w:lineRule="exact"/>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400" w:lineRule="exact"/>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ind w:firstLine="480"/>
        <w:spacing w:line="400" w:lineRule="exact"/>
        <w:tabs>
          <w:tab w:val="left" w:pos="360" w:leader="none"/>
        </w:tabs>
        <w:rPr>
          <w:rFonts w:ascii="宋体" w:hAnsi="宋体" w:cs="宋体"/>
          <w:sz w:val="24"/>
          <w:szCs w:val="24"/>
        </w:rPr>
      </w:pPr>
      <w:r>
        <w:rPr>
          <w:rFonts w:hint="eastAsia" w:ascii="宋体" w:hAnsi="宋体" w:cs="宋体"/>
          <w:sz w:val="24"/>
          <w:szCs w:val="24"/>
        </w:rPr>
        <w:t xml:space="preserve">      日期：</w:t>
      </w:r>
      <w:bookmarkStart w:id="238" w:name="_Hlt26671380"/>
      <w:r/>
      <w:bookmarkStart w:id="239" w:name="_格式3__银行出具的资信证明"/>
      <w:r/>
      <w:bookmarkStart w:id="240" w:name="_Hlt26955070"/>
      <w:r/>
      <w:bookmarkEnd w:id="238"/>
      <w:r/>
      <w:bookmarkEnd w:id="239"/>
      <w:r/>
      <w:bookmarkEnd w:id="240"/>
      <w:r>
        <w:rPr>
          <w:rFonts w:hint="eastAsia" w:ascii="宋体" w:hAnsi="宋体" w:cs="宋体"/>
          <w:sz w:val="24"/>
          <w:szCs w:val="24"/>
          <w:u w:val="single"/>
        </w:rPr>
        <w:t xml:space="preserve">                                         </w:t>
      </w:r>
      <w:r/>
    </w:p>
    <w:p>
      <w:pPr>
        <w:ind w:firstLine="360"/>
        <w:spacing w:line="400" w:lineRule="exact"/>
        <w:rPr>
          <w:rFonts w:ascii="宋体" w:hAnsi="宋体" w:cs="宋体"/>
          <w:sz w:val="24"/>
          <w:szCs w:val="24"/>
        </w:rPr>
      </w:pPr>
      <w:r>
        <w:rPr>
          <w:rFonts w:ascii="宋体" w:hAnsi="宋体" w:cs="宋体"/>
          <w:sz w:val="24"/>
          <w:szCs w:val="24"/>
        </w:rPr>
      </w:r>
      <w:r/>
    </w:p>
    <w:p>
      <w:pPr>
        <w:ind w:firstLine="480"/>
        <w:spacing w:line="460" w:lineRule="exact"/>
        <w:rPr>
          <w:rFonts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sz w:val="24"/>
          <w:szCs w:val="21"/>
        </w:rPr>
        <w:t xml:space="preserve">附件8                            投标函</w:t>
      </w:r>
      <w:r/>
    </w:p>
    <w:p>
      <w:pPr>
        <w:jc w:val="left"/>
        <w:spacing w:line="420" w:lineRule="exact"/>
        <w:rPr>
          <w:rFonts w:ascii="宋体" w:hAnsi="宋体" w:cs="宋体"/>
          <w:sz w:val="24"/>
          <w:szCs w:val="21"/>
        </w:rPr>
      </w:pPr>
      <w:r>
        <w:rPr>
          <w:rFonts w:hint="eastAsia" w:ascii="宋体" w:hAnsi="宋体" w:cs="宋体"/>
          <w:sz w:val="24"/>
          <w:szCs w:val="21"/>
        </w:rPr>
        <w:t xml:space="preserve">致：江苏省政府采购中心</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根据贵方的JSZC-320000-</w:t>
      </w:r>
      <w:r>
        <w:rPr>
          <w:rFonts w:hint="eastAsia" w:ascii="宋体" w:hAnsi="宋体" w:cs="宋体"/>
          <w:sz w:val="24"/>
          <w:szCs w:val="21"/>
          <w:u w:val="single"/>
        </w:rPr>
        <w:t xml:space="preserve">****</w:t>
      </w:r>
      <w:r>
        <w:rPr>
          <w:rFonts w:hint="eastAsia" w:ascii="宋体" w:hAnsi="宋体" w:cs="宋体"/>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据此函，__________签字</w:t>
      </w:r>
      <w:r>
        <w:rPr>
          <w:rFonts w:hint="eastAsia" w:ascii="宋体" w:hAnsi="宋体" w:cs="宋体"/>
          <w:sz w:val="24"/>
          <w:szCs w:val="21"/>
        </w:rPr>
        <w:t xml:space="preserve">人兹宣布</w:t>
      </w:r>
      <w:r>
        <w:rPr>
          <w:rFonts w:hint="eastAsia" w:ascii="宋体" w:hAnsi="宋体" w:cs="宋体"/>
          <w:sz w:val="24"/>
          <w:szCs w:val="21"/>
        </w:rPr>
        <w:t xml:space="preserve">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1.按招标文件规定的各项要求，向买方提供所需货物（包含与货物相关的服务）。</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2.我们完全理解贵方不一定将合同授予最低报价的投标人。</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w:t>
      </w:r>
      <w:r>
        <w:rPr>
          <w:rFonts w:hint="eastAsia" w:ascii="宋体" w:hAnsi="宋体" w:cs="宋体"/>
          <w:sz w:val="24"/>
          <w:szCs w:val="21"/>
        </w:rPr>
        <w:t xml:space="preserve">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投标人开户行：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w:t>
      </w:r>
      <w:r>
        <w:rPr>
          <w:rFonts w:hint="eastAsia" w:ascii="宋体" w:hAnsi="宋体" w:cs="宋体"/>
          <w:sz w:val="24"/>
          <w:szCs w:val="21"/>
        </w:rPr>
        <w:t xml:space="preserve">          号： </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日           期：________年____月____日</w:t>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
          <w:sz w:val="24"/>
          <w:szCs w:val="21"/>
        </w:rPr>
      </w:pPr>
      <w:r>
        <w:rPr>
          <w:rFonts w:ascii="宋体" w:hAnsi="宋体" w:cs="宋体"/>
          <w:b/>
          <w:sz w:val="24"/>
          <w:szCs w:val="21"/>
        </w:rPr>
      </w:r>
      <w:r/>
    </w:p>
    <w:p>
      <w:pPr>
        <w:ind w:firstLine="240"/>
        <w:jc w:val="center"/>
        <w:spacing w:line="560" w:lineRule="exact"/>
        <w:rPr>
          <w:rFonts w:ascii="宋体" w:hAnsi="宋体" w:cs="宋体"/>
          <w:b/>
          <w:sz w:val="24"/>
          <w:szCs w:val="21"/>
        </w:rPr>
      </w:pPr>
      <w:r>
        <w:rPr>
          <w:rFonts w:hint="eastAsia" w:ascii="宋体" w:hAnsi="宋体" w:cs="宋体"/>
          <w:b/>
          <w:sz w:val="24"/>
          <w:szCs w:val="21"/>
        </w:rPr>
        <w:t xml:space="preserve">附件9  中小</w:t>
      </w:r>
      <w:r>
        <w:rPr>
          <w:rFonts w:hint="eastAsia" w:ascii="宋体" w:hAnsi="宋体" w:cs="宋体"/>
          <w:b/>
          <w:sz w:val="24"/>
          <w:szCs w:val="21"/>
        </w:rPr>
        <w:t xml:space="preserve">微企业</w:t>
      </w:r>
      <w:r>
        <w:rPr>
          <w:rFonts w:hint="eastAsia" w:ascii="宋体" w:hAnsi="宋体" w:cs="宋体"/>
          <w:b/>
          <w:sz w:val="24"/>
          <w:szCs w:val="21"/>
        </w:rPr>
        <w:t xml:space="preserve">声明函（货物类项目）（采购包号：**）</w:t>
      </w:r>
      <w:r/>
    </w:p>
    <w:p>
      <w:pPr>
        <w:ind w:firstLine="36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采购编号为JSZC-320000-</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（项目名称）（采购包号：**）</w:t>
      </w:r>
      <w:r>
        <w:rPr>
          <w:rFonts w:hint="eastAsia" w:ascii="宋体" w:hAnsi="宋体" w:cs="宋体"/>
          <w:sz w:val="24"/>
          <w:szCs w:val="24"/>
        </w:rPr>
        <w:t xml:space="preserve">的采购活动，提供的货物全部由符合政策要求的中小</w:t>
      </w:r>
      <w:r>
        <w:rPr>
          <w:rFonts w:hint="eastAsia" w:ascii="宋体" w:hAnsi="宋体" w:cs="宋体"/>
          <w:sz w:val="24"/>
          <w:szCs w:val="24"/>
        </w:rPr>
        <w:t xml:space="preserve">微企业</w:t>
      </w:r>
      <w:r>
        <w:rPr>
          <w:rFonts w:hint="eastAsia" w:ascii="宋体" w:hAnsi="宋体" w:cs="宋体"/>
          <w:sz w:val="24"/>
          <w:szCs w:val="24"/>
        </w:rPr>
        <w:t xml:space="preserve">制造。相关企业（含联合体中的中小微企业、签订采购包意向协议的中小微企业）的具体情况如下：</w:t>
      </w:r>
      <w:r/>
    </w:p>
    <w:p>
      <w:pPr>
        <w:ind w:firstLine="360"/>
        <w:spacing w:line="40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（供应商填写招标文件中明确的所属行业）</w:t>
      </w:r>
      <w:r>
        <w:rPr>
          <w:rFonts w:hint="eastAsia" w:ascii="宋体" w:hAnsi="宋体" w:cs="宋体"/>
          <w:sz w:val="24"/>
          <w:szCs w:val="24"/>
        </w:rPr>
        <w:t xml:space="preserve">行业；投标产品制造商为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360"/>
        <w:spacing w:line="40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（供应商填写招标文件中明确的所属行业）</w:t>
      </w:r>
      <w:r>
        <w:rPr>
          <w:rFonts w:hint="eastAsia" w:ascii="宋体" w:hAnsi="宋体" w:cs="宋体"/>
          <w:sz w:val="24"/>
          <w:szCs w:val="24"/>
        </w:rPr>
        <w:t xml:space="preserve">行业；投标产品制造商为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360"/>
        <w:spacing w:line="400" w:lineRule="exact"/>
        <w:rPr>
          <w:rFonts w:ascii="宋体" w:hAnsi="宋体" w:cs="宋体"/>
          <w:sz w:val="24"/>
          <w:szCs w:val="24"/>
        </w:rPr>
      </w:pPr>
      <w:r>
        <w:rPr>
          <w:rFonts w:hint="eastAsia" w:ascii="宋体" w:hAnsi="宋体" w:cs="宋体"/>
          <w:sz w:val="24"/>
          <w:szCs w:val="24"/>
        </w:rPr>
        <w:t xml:space="preserve">……</w:t>
      </w:r>
      <w:r/>
    </w:p>
    <w:p>
      <w:pPr>
        <w:ind w:firstLine="36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400" w:lineRule="exact"/>
        <w:rPr>
          <w:rFonts w:ascii="宋体" w:hAnsi="宋体" w:cs="宋体"/>
          <w:sz w:val="24"/>
          <w:szCs w:val="24"/>
        </w:rPr>
      </w:pPr>
      <w:r>
        <w:rPr>
          <w:rFonts w:ascii="宋体" w:hAnsi="宋体" w:cs="宋体"/>
          <w:sz w:val="24"/>
          <w:szCs w:val="24"/>
        </w:rPr>
      </w:r>
      <w:r/>
    </w:p>
    <w:p>
      <w:pPr>
        <w:ind w:right="180" w:firstLine="360"/>
        <w:jc w:val="right"/>
        <w:spacing w:line="400" w:lineRule="exact"/>
        <w:rPr>
          <w:rFonts w:ascii="宋体" w:hAnsi="宋体" w:cs="宋体"/>
          <w:sz w:val="24"/>
          <w:szCs w:val="24"/>
        </w:rPr>
      </w:pPr>
      <w:r>
        <w:rPr>
          <w:rFonts w:hint="eastAsia" w:ascii="宋体" w:hAnsi="宋体" w:cs="宋体"/>
          <w:sz w:val="24"/>
          <w:szCs w:val="24"/>
        </w:rPr>
        <w:t xml:space="preserve">企业名称（加盖CA电子公章）：</w:t>
      </w:r>
      <w:r/>
    </w:p>
    <w:p>
      <w:pPr>
        <w:ind w:right="480" w:firstLine="4800"/>
        <w:spacing w:line="400" w:lineRule="exact"/>
        <w:rPr>
          <w:rFonts w:ascii="宋体" w:hAnsi="宋体" w:cs="宋体"/>
          <w:sz w:val="24"/>
          <w:szCs w:val="24"/>
        </w:rPr>
      </w:pPr>
      <w:r>
        <w:rPr>
          <w:rFonts w:hint="eastAsia" w:ascii="宋体" w:hAnsi="宋体" w:cs="宋体"/>
          <w:sz w:val="24"/>
          <w:szCs w:val="24"/>
        </w:rPr>
        <w:t xml:space="preserve">日  期：</w:t>
      </w:r>
      <w:r/>
    </w:p>
    <w:p>
      <w:pPr>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400" w:lineRule="exact"/>
        <w:rPr>
          <w:rFonts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80"/>
        <w:spacing w:line="400" w:lineRule="exact"/>
        <w:rPr>
          <w:rFonts w:ascii="宋体" w:hAnsi="宋体" w:cs="宋体"/>
          <w:sz w:val="24"/>
          <w:szCs w:val="24"/>
        </w:rPr>
      </w:pPr>
      <w:r>
        <w:rPr>
          <w:rFonts w:hint="eastAsia" w:ascii="宋体" w:hAnsi="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s="宋体"/>
          <w:sz w:val="24"/>
          <w:szCs w:val="24"/>
        </w:rPr>
      </w:pPr>
      <w:r>
        <w:rPr>
          <w:rFonts w:hint="eastAsia" w:ascii="宋体" w:hAnsi="宋体" w:cs="宋体"/>
          <w:sz w:val="24"/>
          <w:szCs w:val="24"/>
        </w:rPr>
        <w:t xml:space="preserve">3.供应商应对照</w:t>
      </w:r>
      <w:r>
        <w:rPr>
          <w:rFonts w:hint="eastAsia" w:ascii="宋体" w:hAnsi="宋体" w:cs="宋体"/>
          <w:sz w:val="24"/>
          <w:szCs w:val="24"/>
        </w:rPr>
        <w:t xml:space="preserve">《</w:t>
      </w:r>
      <w:r>
        <w:rPr>
          <w:rFonts w:hint="eastAsia" w:ascii="宋体" w:hAnsi="宋体" w:cs="宋体"/>
          <w:sz w:val="24"/>
          <w:szCs w:val="24"/>
        </w:rPr>
        <w:t xml:space="preserve">工业和信息化部、国家统计局、国家发展和改革委员会、</w:t>
      </w:r>
      <w:r/>
    </w:p>
    <w:p>
      <w:pPr>
        <w:spacing w:line="400" w:lineRule="exact"/>
        <w:rPr>
          <w:rFonts w:ascii="宋体" w:hAnsi="宋体" w:cs="宋体"/>
          <w:sz w:val="24"/>
          <w:szCs w:val="24"/>
        </w:rPr>
      </w:pPr>
      <w:r>
        <w:rPr>
          <w:rFonts w:hint="eastAsia" w:ascii="宋体" w:hAnsi="宋体" w:cs="宋体"/>
          <w:sz w:val="24"/>
          <w:szCs w:val="24"/>
        </w:rPr>
        <w:t xml:space="preserve">财政部关于印发中小企业划型标准规定的通知</w:t>
      </w:r>
      <w:r>
        <w:rPr>
          <w:rFonts w:hint="eastAsia" w:ascii="宋体" w:hAnsi="宋体" w:cs="宋体"/>
          <w:sz w:val="24"/>
          <w:szCs w:val="24"/>
        </w:rPr>
        <w:t xml:space="preserve">》</w:t>
      </w:r>
      <w:r>
        <w:rPr>
          <w:rFonts w:hint="eastAsia" w:ascii="宋体" w:hAnsi="宋体" w:cs="宋体"/>
          <w:sz w:val="24"/>
          <w:szCs w:val="24"/>
        </w:rPr>
        <w:t xml:space="preserve">(工信部联企业[2011]300号)《国家统计局关于印发〈统计上大中小微型企业划分办法（2017）〉的通知》（国统字〔2017〕213号）的规定，</w:t>
      </w:r>
      <w:r>
        <w:rPr>
          <w:rFonts w:hint="eastAsia" w:ascii="宋体" w:hAnsi="宋体" w:cs="宋体"/>
          <w:sz w:val="24"/>
          <w:szCs w:val="24"/>
        </w:rPr>
        <w:t xml:space="preserve">自行勾选制造商</w:t>
      </w:r>
      <w:r>
        <w:rPr>
          <w:rFonts w:hint="eastAsia" w:ascii="宋体" w:hAnsi="宋体" w:cs="宋体"/>
          <w:sz w:val="24"/>
          <w:szCs w:val="24"/>
        </w:rPr>
        <w:t xml:space="preserve">的企业规模类型。                                        </w:t>
      </w:r>
      <w:r>
        <w:rPr>
          <w:rFonts w:hint="eastAsia" w:ascii="宋体" w:hAnsi="宋体" w:cs="宋体"/>
          <w:b/>
          <w:sz w:val="32"/>
          <w:szCs w:val="32"/>
        </w:rPr>
        <w:br w:type="page" w:clear="all"/>
      </w:r>
      <w:r>
        <w:rPr>
          <w:rFonts w:hint="eastAsia" w:ascii="宋体" w:hAnsi="宋体" w:cs="宋体"/>
          <w:b/>
          <w:sz w:val="24"/>
          <w:szCs w:val="24"/>
        </w:rPr>
        <w:t xml:space="preserve">附件10残疾人福利性单位声明函（货物类项目）（采购包号：**）</w:t>
      </w:r>
      <w:r/>
    </w:p>
    <w:p>
      <w:pPr>
        <w:ind w:firstLine="480"/>
        <w:spacing w:line="400" w:lineRule="exact"/>
        <w:rPr>
          <w:rFonts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hint="eastAsia" w:ascii="宋体" w:hAnsi="宋体" w:cs="宋体"/>
          <w:sz w:val="24"/>
          <w:szCs w:val="21"/>
          <w:u w:val="single"/>
        </w:rPr>
        <w:t xml:space="preserve">****</w:t>
      </w:r>
      <w:r>
        <w:rPr>
          <w:rFonts w:hint="eastAsia" w:ascii="宋体" w:hAnsi="宋体" w:cs="宋体"/>
          <w:sz w:val="24"/>
          <w:szCs w:val="21"/>
        </w:rPr>
        <w:t xml:space="preserve">的</w:t>
      </w:r>
      <w:r>
        <w:rPr>
          <w:rFonts w:hint="eastAsia" w:ascii="宋体" w:hAnsi="宋体" w:cs="宋体"/>
          <w:sz w:val="24"/>
          <w:szCs w:val="21"/>
          <w:u w:val="single"/>
        </w:rPr>
        <w:t xml:space="preserve">       </w:t>
      </w:r>
      <w:r>
        <w:rPr>
          <w:rFonts w:hint="eastAsia" w:ascii="宋体" w:hAnsi="宋体" w:cs="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400" w:lineRule="exact"/>
        <w:rPr>
          <w:rFonts w:ascii="宋体" w:hAnsi="宋体" w:cs="宋体"/>
          <w:sz w:val="24"/>
          <w:szCs w:val="21"/>
        </w:rPr>
      </w:pPr>
      <w:r>
        <w:rPr>
          <w:rFonts w:ascii="宋体" w:hAnsi="宋体" w:cs="宋体"/>
          <w:sz w:val="24"/>
          <w:szCs w:val="21"/>
        </w:rPr>
      </w:r>
      <w:r/>
    </w:p>
    <w:p>
      <w:pPr>
        <w:ind w:firstLine="480"/>
        <w:spacing w:line="400" w:lineRule="exact"/>
        <w:rPr>
          <w:rFonts w:ascii="宋体" w:hAnsi="宋体" w:cs="宋体"/>
          <w:sz w:val="24"/>
          <w:szCs w:val="21"/>
        </w:rPr>
      </w:pPr>
      <w:r>
        <w:rPr>
          <w:rFonts w:hint="eastAsia" w:ascii="宋体" w:hAnsi="宋体" w:cs="宋体"/>
          <w:sz w:val="24"/>
          <w:szCs w:val="21"/>
        </w:rPr>
        <w:t xml:space="preserve">备注：</w:t>
      </w:r>
      <w:r/>
    </w:p>
    <w:p>
      <w:pPr>
        <w:ind w:firstLine="480"/>
        <w:spacing w:line="400" w:lineRule="exact"/>
        <w:rPr>
          <w:rFonts w:ascii="宋体" w:hAnsi="宋体" w:cs="宋体"/>
          <w:sz w:val="24"/>
          <w:szCs w:val="21"/>
        </w:rPr>
      </w:pPr>
      <w:r>
        <w:rPr>
          <w:rFonts w:hint="eastAsia" w:ascii="宋体" w:hAnsi="宋体" w:cs="宋体"/>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宋体" w:hAnsi="宋体" w:cs="宋体"/>
          <w:sz w:val="24"/>
          <w:szCs w:val="21"/>
        </w:rPr>
      </w:pPr>
      <w:r>
        <w:rPr>
          <w:rFonts w:hint="eastAsia" w:ascii="宋体" w:hAnsi="宋体" w:cs="宋体"/>
          <w:sz w:val="24"/>
          <w:szCs w:val="21"/>
        </w:rPr>
        <w:t xml:space="preserve">2. 非专门面向中小微型企业采购的项目，供应商如不提供此声明函，价格将不做相应扣除。</w:t>
      </w:r>
      <w:r/>
    </w:p>
    <w:p>
      <w:pPr>
        <w:ind w:firstLine="480"/>
        <w:spacing w:line="400" w:lineRule="exact"/>
        <w:rPr>
          <w:rFonts w:ascii="宋体" w:hAnsi="宋体" w:cs="宋体"/>
          <w:sz w:val="24"/>
          <w:szCs w:val="21"/>
        </w:rPr>
      </w:pPr>
      <w:r>
        <w:rPr>
          <w:rFonts w:hint="eastAsia" w:ascii="宋体" w:hAnsi="宋体" w:cs="宋体"/>
          <w:sz w:val="24"/>
          <w:szCs w:val="21"/>
        </w:rPr>
        <w:t xml:space="preserve">3.中标/成交供应商为残疾人福利性单位的，此</w:t>
      </w:r>
      <w:r>
        <w:rPr>
          <w:rFonts w:hint="eastAsia" w:ascii="宋体" w:hAnsi="宋体" w:cs="宋体"/>
          <w:sz w:val="24"/>
          <w:szCs w:val="21"/>
        </w:rPr>
        <w:t xml:space="preserve">声明函将随</w:t>
      </w:r>
      <w:r>
        <w:rPr>
          <w:rFonts w:hint="eastAsia" w:ascii="宋体" w:hAnsi="宋体" w:cs="宋体"/>
          <w:sz w:val="24"/>
          <w:szCs w:val="21"/>
        </w:rPr>
        <w:t xml:space="preserve">中标/成交结果同时公告，接受社会监督。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59" w:firstLine="624"/>
        <w:jc w:val="center"/>
        <w:spacing w:line="400"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ind w:right="1559" w:firstLine="480"/>
        <w:jc w:val="center"/>
        <w:spacing w:line="400" w:lineRule="exact"/>
        <w:tabs>
          <w:tab w:val="left" w:pos="4860" w:leader="none"/>
        </w:tabs>
        <w:rPr>
          <w:rFonts w:ascii="宋体" w:hAnsi="宋体" w:cs="宋体"/>
          <w:sz w:val="24"/>
          <w:szCs w:val="21"/>
        </w:rPr>
      </w:pPr>
      <w:r>
        <w:rPr>
          <w:rFonts w:hint="eastAsia" w:ascii="宋体" w:hAnsi="宋体" w:cs="宋体"/>
          <w:sz w:val="24"/>
          <w:szCs w:val="21"/>
        </w:rPr>
        <w:t xml:space="preserve">   日  期：</w:t>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hint="eastAsia" w:ascii="宋体" w:hAnsi="宋体" w:cs="宋体"/>
          <w:b/>
          <w:sz w:val="24"/>
          <w:szCs w:val="24"/>
        </w:rPr>
        <w:t xml:space="preserve">附件11 联合体协议（参考格式）（采购包号：**）</w:t>
      </w:r>
      <w:r/>
    </w:p>
    <w:p>
      <w:pPr>
        <w:spacing w:line="400" w:lineRule="exact"/>
        <w:rPr>
          <w:rFonts w:ascii="宋体" w:hAnsi="宋体" w:cs="宋体"/>
          <w:sz w:val="24"/>
          <w:szCs w:val="21"/>
        </w:rPr>
      </w:pPr>
      <w:r>
        <w:rPr>
          <w:rFonts w:hint="eastAsia" w:ascii="宋体" w:hAnsi="宋体" w:cs="宋体"/>
          <w:sz w:val="24"/>
          <w:szCs w:val="21"/>
        </w:rPr>
        <w:t xml:space="preserve">（联合体中各供应商全称）在此达成以下协议：</w:t>
      </w:r>
      <w:r/>
    </w:p>
    <w:p>
      <w:pPr>
        <w:ind w:firstLine="645"/>
        <w:spacing w:line="400" w:lineRule="exact"/>
        <w:rPr>
          <w:rFonts w:ascii="宋体" w:hAnsi="宋体" w:cs="宋体"/>
          <w:sz w:val="24"/>
          <w:szCs w:val="21"/>
        </w:rPr>
      </w:pPr>
      <w:r>
        <w:rPr>
          <w:rFonts w:hint="eastAsia" w:ascii="宋体" w:hAnsi="宋体" w:cs="宋体"/>
          <w:sz w:val="24"/>
          <w:szCs w:val="21"/>
        </w:rPr>
        <w:t xml:space="preserve">1、我们</w:t>
      </w:r>
      <w:r>
        <w:rPr>
          <w:rFonts w:hint="eastAsia" w:ascii="宋体" w:hAnsi="宋体" w:cs="宋体"/>
          <w:sz w:val="24"/>
          <w:szCs w:val="21"/>
          <w:u w:val="single"/>
        </w:rPr>
        <w:t xml:space="preserve"> （供应商1），（供应商2） ，……</w:t>
      </w:r>
      <w:r>
        <w:rPr>
          <w:rFonts w:hint="eastAsia" w:ascii="宋体" w:hAnsi="宋体" w:cs="宋体"/>
          <w:sz w:val="24"/>
          <w:szCs w:val="21"/>
        </w:rPr>
        <w:t xml:space="preserve">自愿组成联合体，参加江苏省政府采购中心组织的采购编号为</w:t>
      </w:r>
      <w:r>
        <w:rPr>
          <w:rFonts w:hint="eastAsia" w:ascii="宋体" w:hAnsi="宋体" w:cs="宋体"/>
          <w:sz w:val="24"/>
          <w:szCs w:val="21"/>
          <w:u w:val="single"/>
        </w:rPr>
        <w:t xml:space="preserve">（编号全称），（项目全称）</w:t>
      </w:r>
      <w:r>
        <w:rPr>
          <w:rFonts w:hint="eastAsia" w:ascii="宋体" w:hAnsi="宋体" w:cs="宋体"/>
          <w:sz w:val="24"/>
          <w:szCs w:val="21"/>
        </w:rPr>
        <w:t xml:space="preserve">项目（采购包号：**）的政府采购活动，我联合体指定</w:t>
      </w:r>
      <w:r>
        <w:rPr>
          <w:rFonts w:hint="eastAsia" w:ascii="宋体" w:hAnsi="宋体" w:cs="宋体"/>
          <w:sz w:val="24"/>
          <w:szCs w:val="21"/>
          <w:u w:val="single"/>
        </w:rPr>
        <w:t xml:space="preserve">（供应商*）</w:t>
      </w:r>
      <w:r>
        <w:rPr>
          <w:rFonts w:hint="eastAsia" w:ascii="宋体" w:hAnsi="宋体" w:cs="宋体"/>
          <w:sz w:val="24"/>
          <w:szCs w:val="21"/>
        </w:rPr>
        <w:t xml:space="preserve">为牵头单位（牵头单位必须为联合体成员）。</w:t>
      </w:r>
      <w:r/>
    </w:p>
    <w:p>
      <w:pPr>
        <w:ind w:firstLine="645"/>
        <w:spacing w:line="400" w:lineRule="exact"/>
        <w:rPr>
          <w:rFonts w:ascii="宋体" w:hAnsi="宋体" w:cs="宋体"/>
          <w:sz w:val="24"/>
          <w:szCs w:val="21"/>
        </w:rPr>
      </w:pPr>
      <w:r>
        <w:rPr>
          <w:rFonts w:hint="eastAsia" w:ascii="宋体" w:hAnsi="宋体" w:cs="宋体"/>
          <w:sz w:val="24"/>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sz w:val="24"/>
          <w:szCs w:val="21"/>
        </w:rPr>
      </w:pPr>
      <w:r>
        <w:rPr>
          <w:rFonts w:hint="eastAsia" w:ascii="宋体" w:hAnsi="宋体" w:cs="宋体"/>
          <w:sz w:val="24"/>
          <w:szCs w:val="21"/>
        </w:rPr>
        <w:t xml:space="preserve">3、其中</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（小型、微型企业/残疾人福利性单位/监狱企业全称）为</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（小型、微型企业/残疾人福利性单位/监狱企业）企业，且我们约定该公司/单位所承担的合同金额将占本项目合同总金额的</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645"/>
        <w:spacing w:line="400" w:lineRule="exact"/>
        <w:rPr>
          <w:rFonts w:ascii="宋体" w:hAnsi="宋体" w:cs="宋体"/>
          <w:sz w:val="24"/>
          <w:szCs w:val="21"/>
        </w:rPr>
      </w:pPr>
      <w:r>
        <w:rPr>
          <w:rFonts w:ascii="宋体" w:hAnsi="宋体" w:cs="宋体"/>
          <w:sz w:val="24"/>
          <w:szCs w:val="21"/>
        </w:rPr>
      </w:r>
      <w:r/>
    </w:p>
    <w:p>
      <w:pPr>
        <w:ind w:firstLine="645"/>
        <w:spacing w:line="560" w:lineRule="exact"/>
        <w:rPr>
          <w:rFonts w:ascii="宋体" w:hAnsi="宋体" w:cs="宋体"/>
          <w:sz w:val="24"/>
          <w:szCs w:val="21"/>
        </w:rPr>
      </w:pPr>
      <w:r>
        <w:rPr>
          <w:rFonts w:hint="eastAsia" w:ascii="宋体" w:hAnsi="宋体" w:cs="宋体"/>
          <w:sz w:val="24"/>
          <w:szCs w:val="21"/>
        </w:rPr>
        <w:t xml:space="preserve">                                          </w:t>
      </w:r>
      <w:r/>
    </w:p>
    <w:p>
      <w:pPr>
        <w:ind w:firstLine="646"/>
        <w:jc w:val="right"/>
        <w:spacing w:line="400" w:lineRule="exact"/>
        <w:rPr>
          <w:rFonts w:ascii="宋体" w:hAnsi="宋体" w:cs="宋体"/>
          <w:sz w:val="24"/>
          <w:szCs w:val="21"/>
        </w:rPr>
      </w:pPr>
      <w:r>
        <w:rPr>
          <w:rFonts w:hint="eastAsia" w:ascii="宋体" w:hAnsi="宋体" w:cs="宋体"/>
          <w:sz w:val="24"/>
          <w:szCs w:val="21"/>
        </w:rPr>
        <w:t xml:space="preserve">联合体中各供应商全称（公章）：     </w:t>
      </w:r>
      <w:r/>
    </w:p>
    <w:p>
      <w:pPr>
        <w:ind w:firstLine="646"/>
        <w:spacing w:line="400" w:lineRule="exact"/>
        <w:rPr>
          <w:rFonts w:ascii="宋体" w:hAnsi="宋体" w:cs="宋体"/>
          <w:sz w:val="24"/>
          <w:szCs w:val="21"/>
        </w:rPr>
      </w:pPr>
      <w:r>
        <w:rPr>
          <w:rFonts w:hint="eastAsia" w:ascii="宋体" w:hAnsi="宋体" w:cs="宋体"/>
          <w:sz w:val="24"/>
          <w:szCs w:val="21"/>
        </w:rPr>
        <w:t xml:space="preserve">                                        日期：</w:t>
      </w:r>
      <w:r/>
    </w:p>
    <w:p>
      <w:pPr>
        <w:ind w:firstLine="645"/>
        <w:spacing w:line="400" w:lineRule="exact"/>
        <w:rPr>
          <w:rFonts w:ascii="宋体" w:hAnsi="宋体" w:cs="宋体"/>
          <w:sz w:val="24"/>
          <w:szCs w:val="21"/>
        </w:rPr>
      </w:pPr>
      <w:r>
        <w:rPr>
          <w:rFonts w:ascii="宋体" w:hAnsi="宋体" w:cs="宋体"/>
          <w:sz w:val="24"/>
          <w:szCs w:val="21"/>
        </w:rPr>
      </w:r>
      <w:r/>
    </w:p>
    <w:p>
      <w:pPr>
        <w:ind w:firstLine="645"/>
        <w:spacing w:line="400" w:lineRule="exact"/>
        <w:rPr>
          <w:rFonts w:ascii="宋体" w:hAnsi="宋体" w:cs="宋体"/>
          <w:sz w:val="24"/>
          <w:szCs w:val="21"/>
        </w:rPr>
      </w:pPr>
      <w:r>
        <w:rPr>
          <w:rFonts w:ascii="宋体" w:hAnsi="宋体" w:cs="宋体"/>
          <w:sz w:val="24"/>
          <w:szCs w:val="21"/>
        </w:rPr>
      </w:r>
      <w:r/>
    </w:p>
    <w:p>
      <w:pPr>
        <w:ind w:firstLine="645"/>
        <w:spacing w:line="400" w:lineRule="exact"/>
        <w:rPr>
          <w:rFonts w:ascii="宋体" w:hAnsi="宋体" w:cs="宋体"/>
          <w:sz w:val="24"/>
          <w:szCs w:val="21"/>
        </w:rPr>
      </w:pPr>
      <w:r>
        <w:rPr>
          <w:rFonts w:hint="eastAsia" w:ascii="宋体" w:hAnsi="宋体" w:cs="宋体"/>
          <w:sz w:val="24"/>
          <w:szCs w:val="21"/>
        </w:rPr>
        <w:t xml:space="preserve">备注：本招标文件中要求加盖CA电子签章的地方，仅需加盖牵头单位的CA电子签章。</w:t>
      </w:r>
      <w:r/>
    </w:p>
    <w:p>
      <w:pPr>
        <w:ind w:firstLine="645"/>
        <w:spacing w:line="560" w:lineRule="exact"/>
        <w:rPr>
          <w:rFonts w:ascii="宋体" w:hAnsi="宋体" w:cs="宋体"/>
          <w:sz w:val="24"/>
          <w:szCs w:val="21"/>
        </w:rPr>
      </w:pPr>
      <w:r>
        <w:rPr>
          <w:rFonts w:ascii="宋体" w:hAnsi="宋体" w:cs="宋体"/>
          <w:sz w:val="24"/>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rPr>
          <w:rFonts w:ascii="宋体" w:hAnsi="宋体" w:cs="宋体"/>
          <w:b/>
          <w:sz w:val="24"/>
          <w:szCs w:val="24"/>
        </w:rPr>
      </w:pPr>
      <w:r>
        <w:rPr>
          <w:rFonts w:hint="eastAsia" w:ascii="宋体" w:hAnsi="宋体" w:cs="宋体"/>
          <w:b/>
          <w:sz w:val="24"/>
          <w:szCs w:val="24"/>
        </w:rPr>
        <w:t xml:space="preserve">附件12实质性要求响应及偏离表（采购包号：**）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360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技术要求和商务要求中的实质性要求</w:t>
            </w:r>
            <w:r>
              <w:rPr>
                <w:rFonts w:hint="eastAsia" w:ascii="宋体" w:hAnsi="宋体" w:cs="宋体"/>
                <w:b/>
                <w:bCs/>
                <w:sz w:val="24"/>
                <w:szCs w:val="24"/>
              </w:rPr>
              <w:t xml:space="preserve">（</w:t>
            </w:r>
            <w:r>
              <w:rPr>
                <w:rFonts w:hint="eastAsia" w:ascii="宋体" w:hAnsi="宋体" w:cs="宋体"/>
                <w:b/>
                <w:bCs/>
                <w:i/>
                <w:sz w:val="24"/>
                <w:szCs w:val="21"/>
                <w:u w:val="single"/>
              </w:rPr>
              <w:t xml:space="preserve">斜体且有下划线部分</w:t>
            </w:r>
            <w:r>
              <w:rPr>
                <w:rFonts w:hint="eastAsia" w:ascii="宋体" w:hAnsi="宋体" w:cs="宋体"/>
                <w:b/>
                <w:bCs/>
                <w:sz w:val="24"/>
                <w:szCs w:val="21"/>
              </w:rPr>
              <w:t xml:space="preserve">）</w:t>
            </w:r>
            <w:r/>
          </w:p>
        </w:tc>
        <w:tc>
          <w:tcPr>
            <w:tcW w:w="3317"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3609"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317"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6"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3609"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317"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6"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609"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3317"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6"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附件12-1 证明材料1，证明材料2，……</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宋体" w:hAnsi="宋体" w:cs="宋体"/>
          <w:sz w:val="24"/>
          <w:szCs w:val="24"/>
        </w:rPr>
      </w:pPr>
      <w:r>
        <w:rPr>
          <w:rFonts w:hint="eastAsia" w:ascii="宋体" w:hAnsi="宋体" w:cs="宋体"/>
          <w:sz w:val="24"/>
          <w:szCs w:val="24"/>
        </w:rPr>
        <w:t xml:space="preserve">备注：</w:t>
      </w:r>
      <w:r/>
    </w:p>
    <w:p>
      <w:pPr>
        <w:spacing w:line="400" w:lineRule="exact"/>
        <w:rPr>
          <w:rFonts w:ascii="宋体" w:hAnsi="宋体" w:cs="宋体"/>
          <w:sz w:val="24"/>
          <w:szCs w:val="24"/>
        </w:rPr>
      </w:pPr>
      <w:r>
        <w:rPr>
          <w:rFonts w:hint="eastAsia" w:ascii="宋体" w:hAnsi="宋体" w:cs="宋体"/>
          <w:sz w:val="24"/>
          <w:szCs w:val="24"/>
        </w:rPr>
        <w:t xml:space="preserve">1.投标人必须对技术要求和商务要求中的实质性要求</w:t>
      </w:r>
      <w:r>
        <w:rPr>
          <w:rFonts w:hint="eastAsia" w:ascii="宋体" w:hAnsi="宋体" w:cs="宋体"/>
          <w:b/>
          <w:bCs/>
          <w:sz w:val="24"/>
          <w:szCs w:val="24"/>
        </w:rPr>
        <w:t xml:space="preserve">（</w:t>
      </w:r>
      <w:r>
        <w:rPr>
          <w:rFonts w:hint="eastAsia" w:ascii="宋体" w:hAnsi="宋体" w:cs="宋体"/>
          <w:b/>
          <w:bCs/>
          <w:i/>
          <w:sz w:val="24"/>
          <w:szCs w:val="21"/>
          <w:u w:val="single"/>
        </w:rPr>
        <w:t xml:space="preserve">斜体且有下划线部分</w:t>
      </w:r>
      <w:r>
        <w:rPr>
          <w:rFonts w:hint="eastAsia" w:ascii="宋体" w:hAnsi="宋体" w:cs="宋体"/>
          <w:b/>
          <w:bCs/>
          <w:sz w:val="24"/>
          <w:szCs w:val="21"/>
        </w:rPr>
        <w:t xml:space="preserve">）</w:t>
      </w:r>
      <w:r>
        <w:rPr>
          <w:rFonts w:hint="eastAsia" w:ascii="宋体" w:hAnsi="宋体" w:cs="宋体"/>
          <w:sz w:val="24"/>
          <w:szCs w:val="24"/>
        </w:rPr>
        <w:t xml:space="preserve">逐条做出明确响应。</w:t>
      </w:r>
      <w:r/>
    </w:p>
    <w:p>
      <w:pPr>
        <w:spacing w:line="400" w:lineRule="exact"/>
        <w:rPr>
          <w:rFonts w:ascii="宋体" w:hAnsi="宋体" w:cs="宋体"/>
          <w:sz w:val="24"/>
          <w:szCs w:val="24"/>
        </w:rPr>
      </w:pPr>
      <w:r>
        <w:rPr>
          <w:rFonts w:hint="eastAsia" w:ascii="宋体" w:hAnsi="宋体" w:cs="宋体"/>
          <w:sz w:val="24"/>
          <w:szCs w:val="24"/>
        </w:rPr>
        <w:t xml:space="preserve">2.如果招标文件要求提供证明材料，投标人必须将证明材料列于该表之下。</w:t>
      </w:r>
      <w:r/>
    </w:p>
    <w:p>
      <w:pPr>
        <w:spacing w:line="400" w:lineRule="exact"/>
        <w:rPr>
          <w:rFonts w:ascii="宋体" w:hAnsi="宋体" w:cs="宋体"/>
          <w:sz w:val="24"/>
          <w:szCs w:val="24"/>
        </w:rPr>
      </w:pPr>
      <w:r>
        <w:rPr>
          <w:rFonts w:hint="eastAsia" w:ascii="宋体" w:hAnsi="宋体" w:cs="宋体"/>
          <w:sz w:val="24"/>
          <w:szCs w:val="24"/>
        </w:rPr>
        <w:t xml:space="preserve">3.投标人未对实质性要求逐条</w:t>
      </w:r>
      <w:r>
        <w:rPr>
          <w:rFonts w:hint="eastAsia" w:ascii="宋体" w:hAnsi="宋体" w:cs="宋体"/>
          <w:sz w:val="24"/>
          <w:szCs w:val="24"/>
        </w:rPr>
        <w:t xml:space="preserve">作出</w:t>
      </w:r>
      <w:r>
        <w:rPr>
          <w:rFonts w:hint="eastAsia" w:ascii="宋体" w:hAnsi="宋体" w:cs="宋体"/>
          <w:sz w:val="24"/>
          <w:szCs w:val="24"/>
        </w:rPr>
        <w:t xml:space="preserve">明确响应的，或未按招标文件要求提供证明材料的，该采购包作无效投标处理。</w:t>
      </w:r>
      <w:r/>
    </w:p>
    <w:p>
      <w:pPr>
        <w:spacing w:line="400" w:lineRule="exact"/>
        <w:rPr>
          <w:rFonts w:ascii="宋体" w:hAnsi="宋体" w:cs="宋体"/>
          <w:sz w:val="24"/>
          <w:szCs w:val="24"/>
        </w:rPr>
      </w:pPr>
      <w:r>
        <w:rPr>
          <w:rFonts w:ascii="宋体" w:hAnsi="宋体" w:cs="宋体"/>
          <w:sz w:val="24"/>
          <w:szCs w:val="24"/>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bookmarkEnd w:id="199"/>
      <w:r/>
      <w:bookmarkEnd w:id="200"/>
      <w:r/>
      <w:bookmarkEnd w:id="237"/>
      <w:r/>
      <w:r/>
    </w:p>
    <w:p>
      <w:pPr>
        <w:jc w:val="center"/>
        <w:rPr>
          <w:rFonts w:ascii="宋体" w:hAnsi="宋体" w:cs="宋体"/>
          <w:b/>
          <w:sz w:val="32"/>
          <w:szCs w:val="32"/>
        </w:rPr>
      </w:pPr>
      <w:r>
        <w:rPr>
          <w:rFonts w:ascii="宋体" w:hAnsi="宋体" w:cs="宋体"/>
          <w:b/>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质疑函范本</w:t>
      </w:r>
      <w:r/>
    </w:p>
    <w:p>
      <w:pPr>
        <w:spacing w:before="312"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2.质疑供应商若委托代理人进行质疑的，</w:t>
      </w:r>
      <w:r>
        <w:rPr>
          <w:rFonts w:hint="eastAsia" w:ascii="宋体" w:hAnsi="宋体" w:cs="宋体"/>
          <w:sz w:val="24"/>
          <w:szCs w:val="24"/>
        </w:rPr>
        <w:t xml:space="preserve">质疑函应按</w:t>
      </w:r>
      <w:r>
        <w:rPr>
          <w:rFonts w:hint="eastAsia" w:ascii="宋体" w:hAnsi="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w:t>
      </w:r>
      <w:r>
        <w:rPr>
          <w:rFonts w:hint="eastAsia" w:ascii="宋体" w:hAnsi="宋体" w:cs="宋体"/>
          <w:sz w:val="24"/>
          <w:szCs w:val="24"/>
        </w:rPr>
        <w:t xml:space="preserve">质疑函应由</w:t>
      </w:r>
      <w:r>
        <w:rPr>
          <w:rFonts w:hint="eastAsia" w:ascii="宋体" w:hAnsi="宋体" w:cs="宋体"/>
          <w:sz w:val="24"/>
          <w:szCs w:val="24"/>
        </w:rPr>
        <w:t xml:space="preserve">本人签字；质疑供应商为法人或者其他组织的，</w:t>
      </w:r>
      <w:r>
        <w:rPr>
          <w:rFonts w:hint="eastAsia" w:ascii="宋体" w:hAnsi="宋体" w:cs="宋体"/>
          <w:sz w:val="24"/>
          <w:szCs w:val="24"/>
        </w:rPr>
        <w:t xml:space="preserve">质疑函应由</w:t>
      </w:r>
      <w:r>
        <w:rPr>
          <w:rFonts w:hint="eastAsia" w:ascii="宋体" w:hAnsi="宋体" w:cs="宋体"/>
          <w:sz w:val="24"/>
          <w:szCs w:val="24"/>
        </w:rPr>
        <w:t xml:space="preserve">法定代表人、主要负责人，或者其授权代表签字或者盖章，并加盖公章。</w:t>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80"/>
        <w:jc w:val="left"/>
        <w:spacing w:line="400" w:lineRule="exact"/>
        <w:widowControl/>
        <w:rPr>
          <w:rFonts w:ascii="宋体" w:hAnsi="宋体" w:cs="宋体"/>
          <w:sz w:val="24"/>
          <w:szCs w:val="24"/>
        </w:rPr>
      </w:pPr>
      <w:r>
        <w:rPr>
          <w:rFonts w:ascii="宋体" w:hAnsi="宋体" w:cs="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等线">
    <w:panose1 w:val="0201060003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16</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1"/>
        <w:rFonts w:ascii="宋体" w:hAnsi="宋体"/>
      </w:rPr>
      <w:framePr w:wrap="around" w:vAnchor="text" w:hAnchor="margin" w:xAlign="center" w:y="1"/>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78</w:t>
    </w:r>
    <w:r>
      <w:rPr>
        <w:rFonts w:ascii="宋体" w:hAnsi="宋体"/>
      </w:rPr>
      <w:fldChar w:fldCharType="end"/>
    </w:r>
    <w:r/>
  </w:p>
  <w:p>
    <w:pPr>
      <w:pStyle w:val="789"/>
      <w:jc w:val="center"/>
      <w:rPr>
        <w:b/>
        <w:i/>
      </w:rPr>
    </w:pPr>
    <w:r>
      <w:rPr>
        <w:b/>
        <w:i/>
        <w:sz w:val="20"/>
      </w:rPr>
      <w:t xml:space="preserve"> </w:t>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p>
  <w:p>
    <w:pPr>
      <w:pStyle w:val="78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tabs>
        <w:tab w:val="left" w:pos="2792" w:leader="none"/>
      </w:tabs>
      <w:pBdr>
        <w:bottom w:val="none" w:color="000000" w:sz="0" w:space="0"/>
      </w:pBdr>
    </w:pPr>
    <w:r>
      <w:tab/>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num>
  <w:num w:numId="4">
    <w:abstractNumId w:val="5"/>
  </w:num>
  <w:num w:numId="5">
    <w:abstractNumId w:val="1"/>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qFormat/>
    <w:pPr>
      <w:jc w:val="both"/>
      <w:widowControl w:val="off"/>
    </w:pPr>
    <w:rPr>
      <w:rFonts w:ascii="Calibri" w:hAnsi="Calibri"/>
      <w:sz w:val="21"/>
      <w:szCs w:val="22"/>
    </w:rPr>
  </w:style>
  <w:style w:type="paragraph" w:styleId="759">
    <w:name w:val="Heading 1"/>
    <w:basedOn w:val="758"/>
    <w:next w:val="758"/>
    <w:link w:val="840"/>
    <w:uiPriority w:val="9"/>
    <w:qFormat/>
    <w:pPr>
      <w:jc w:val="center"/>
      <w:keepNext/>
      <w:outlineLvl w:val="0"/>
    </w:pPr>
    <w:rPr>
      <w:rFonts w:ascii="楷体_GB2312" w:hAnsi="Times New Roman" w:eastAsia="楷体_GB2312"/>
      <w:sz w:val="28"/>
      <w:szCs w:val="28"/>
    </w:rPr>
  </w:style>
  <w:style w:type="paragraph" w:styleId="760">
    <w:name w:val="Heading 2"/>
    <w:basedOn w:val="758"/>
    <w:next w:val="771"/>
    <w:link w:val="842"/>
    <w:qFormat/>
    <w:pPr>
      <w:jc w:val="center"/>
      <w:keepLines/>
      <w:keepNext/>
      <w:spacing w:before="260" w:after="260" w:line="416" w:lineRule="auto"/>
      <w:outlineLvl w:val="1"/>
    </w:pPr>
    <w:rPr>
      <w:rFonts w:ascii="Arial" w:hAnsi="Arial" w:eastAsia="幼圆" w:cs="Arial"/>
      <w:b/>
      <w:bCs/>
      <w:sz w:val="44"/>
      <w:szCs w:val="44"/>
    </w:rPr>
  </w:style>
  <w:style w:type="paragraph" w:styleId="761">
    <w:name w:val="Heading 3"/>
    <w:basedOn w:val="758"/>
    <w:next w:val="771"/>
    <w:link w:val="843"/>
    <w:uiPriority w:val="9"/>
    <w:qFormat/>
    <w:pPr>
      <w:keepLines/>
      <w:keepNext/>
      <w:spacing w:before="260" w:after="260" w:line="416" w:lineRule="auto"/>
      <w:outlineLvl w:val="2"/>
    </w:pPr>
    <w:rPr>
      <w:rFonts w:ascii="Times New Roman" w:hAnsi="Times New Roman"/>
      <w:b/>
      <w:bCs/>
      <w:sz w:val="32"/>
      <w:szCs w:val="32"/>
    </w:rPr>
  </w:style>
  <w:style w:type="paragraph" w:styleId="762">
    <w:name w:val="Heading 4"/>
    <w:basedOn w:val="758"/>
    <w:next w:val="771"/>
    <w:link w:val="844"/>
    <w:qFormat/>
    <w:pPr>
      <w:keepLines/>
      <w:keepNext/>
      <w:spacing w:before="280" w:after="290" w:line="376" w:lineRule="auto"/>
      <w:outlineLvl w:val="3"/>
    </w:pPr>
    <w:rPr>
      <w:rFonts w:ascii="Arial" w:hAnsi="Arial" w:eastAsia="黑体" w:cs="Arial"/>
      <w:b/>
      <w:bCs/>
      <w:sz w:val="28"/>
      <w:szCs w:val="28"/>
    </w:rPr>
  </w:style>
  <w:style w:type="paragraph" w:styleId="763">
    <w:name w:val="Heading 5"/>
    <w:basedOn w:val="758"/>
    <w:next w:val="771"/>
    <w:link w:val="845"/>
    <w:uiPriority w:val="9"/>
    <w:qFormat/>
    <w:pPr>
      <w:keepNext/>
      <w:outlineLvl w:val="4"/>
    </w:pPr>
    <w:rPr>
      <w:rFonts w:ascii="宋体" w:hAnsi="Times New Roman"/>
      <w:color w:val="000000"/>
      <w:sz w:val="28"/>
      <w:szCs w:val="28"/>
    </w:rPr>
  </w:style>
  <w:style w:type="paragraph" w:styleId="764">
    <w:name w:val="Heading 6"/>
    <w:basedOn w:val="758"/>
    <w:next w:val="758"/>
    <w:link w:val="84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5">
    <w:name w:val="Heading 7"/>
    <w:basedOn w:val="758"/>
    <w:next w:val="758"/>
    <w:link w:val="847"/>
    <w:uiPriority w:val="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6">
    <w:name w:val="Heading 8"/>
    <w:basedOn w:val="758"/>
    <w:next w:val="758"/>
    <w:link w:val="848"/>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67">
    <w:name w:val="Heading 9"/>
    <w:basedOn w:val="758"/>
    <w:next w:val="758"/>
    <w:link w:val="849"/>
    <w:uiPriority w:val="9"/>
    <w:qFormat/>
    <w:pPr>
      <w:numPr>
        <w:ilvl w:val="8"/>
        <w:numId w:val="1"/>
      </w:numPr>
      <w:keepLines/>
      <w:keepNext/>
      <w:spacing w:before="240" w:after="64" w:line="320" w:lineRule="auto"/>
      <w:outlineLvl w:val="8"/>
    </w:pPr>
    <w:rPr>
      <w:rFonts w:ascii="Arial" w:hAnsi="Arial" w:eastAsia="黑体"/>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Normal Indent"/>
    <w:basedOn w:val="758"/>
    <w:link w:val="841"/>
    <w:qFormat/>
    <w:pPr>
      <w:ind w:firstLine="420"/>
    </w:pPr>
    <w:rPr>
      <w:szCs w:val="21"/>
    </w:rPr>
  </w:style>
  <w:style w:type="paragraph" w:styleId="772">
    <w:name w:val="List 3"/>
    <w:basedOn w:val="758"/>
    <w:qFormat/>
    <w:pPr>
      <w:ind w:left="100" w:hanging="200"/>
    </w:pPr>
    <w:rPr>
      <w:rFonts w:ascii="Times New Roman" w:hAnsi="Times New Roman"/>
      <w:szCs w:val="21"/>
    </w:rPr>
  </w:style>
  <w:style w:type="paragraph" w:styleId="773">
    <w:name w:val="toc 7"/>
    <w:basedOn w:val="758"/>
    <w:next w:val="758"/>
    <w:uiPriority w:val="39"/>
    <w:qFormat/>
    <w:pPr>
      <w:ind w:left="1260"/>
      <w:jc w:val="left"/>
    </w:pPr>
    <w:rPr>
      <w:rFonts w:ascii="Times New Roman" w:hAnsi="Times New Roman"/>
      <w:szCs w:val="21"/>
    </w:rPr>
  </w:style>
  <w:style w:type="paragraph" w:styleId="774">
    <w:name w:val="Caption"/>
    <w:basedOn w:val="758"/>
    <w:next w:val="758"/>
    <w:uiPriority w:val="35"/>
    <w:semiHidden/>
    <w:unhideWhenUsed/>
    <w:qFormat/>
    <w:pPr>
      <w:spacing w:line="276" w:lineRule="auto"/>
    </w:pPr>
    <w:rPr>
      <w:b/>
      <w:bCs/>
      <w:color w:val="4f81bd"/>
      <w:sz w:val="18"/>
      <w:szCs w:val="18"/>
    </w:rPr>
  </w:style>
  <w:style w:type="paragraph" w:styleId="775">
    <w:name w:val="Document Map"/>
    <w:basedOn w:val="758"/>
    <w:link w:val="982"/>
    <w:semiHidden/>
    <w:qFormat/>
    <w:pPr>
      <w:shd w:val="clear" w:color="auto" w:fill="000080"/>
    </w:pPr>
    <w:rPr>
      <w:rFonts w:ascii="Times New Roman" w:hAnsi="Times New Roman"/>
      <w:szCs w:val="21"/>
    </w:rPr>
  </w:style>
  <w:style w:type="paragraph" w:styleId="776">
    <w:name w:val="annotation text"/>
    <w:basedOn w:val="758"/>
    <w:link w:val="983"/>
    <w:uiPriority w:val="99"/>
    <w:unhideWhenUsed/>
    <w:qFormat/>
    <w:pPr>
      <w:jc w:val="left"/>
    </w:pPr>
  </w:style>
  <w:style w:type="paragraph" w:styleId="777">
    <w:name w:val="Body Text 3"/>
    <w:basedOn w:val="758"/>
    <w:link w:val="984"/>
    <w:qFormat/>
    <w:rPr>
      <w:rFonts w:ascii="仿宋_GB2312" w:hAnsi="Arial" w:eastAsia="仿宋_GB2312"/>
      <w:sz w:val="32"/>
      <w:szCs w:val="32"/>
    </w:rPr>
  </w:style>
  <w:style w:type="paragraph" w:styleId="778">
    <w:name w:val="Body Text"/>
    <w:basedOn w:val="758"/>
    <w:link w:val="985"/>
    <w:qFormat/>
    <w:rPr>
      <w:rFonts w:ascii="楷体_GB2312" w:hAnsi="Arial" w:eastAsia="楷体_GB2312"/>
      <w:sz w:val="28"/>
      <w:szCs w:val="28"/>
    </w:rPr>
  </w:style>
  <w:style w:type="paragraph" w:styleId="779">
    <w:name w:val="Body Text Indent"/>
    <w:basedOn w:val="758"/>
    <w:link w:val="986"/>
    <w:unhideWhenUsed/>
    <w:qFormat/>
    <w:pPr>
      <w:ind w:left="420"/>
      <w:spacing w:after="120"/>
    </w:pPr>
  </w:style>
  <w:style w:type="paragraph" w:styleId="780">
    <w:name w:val="List 2"/>
    <w:basedOn w:val="758"/>
    <w:qFormat/>
    <w:pPr>
      <w:ind w:left="100" w:hanging="200"/>
    </w:pPr>
    <w:rPr>
      <w:rFonts w:ascii="Times New Roman" w:hAnsi="Times New Roman"/>
      <w:szCs w:val="21"/>
    </w:rPr>
  </w:style>
  <w:style w:type="paragraph" w:styleId="781">
    <w:name w:val="toc 5"/>
    <w:basedOn w:val="758"/>
    <w:next w:val="758"/>
    <w:uiPriority w:val="39"/>
    <w:qFormat/>
    <w:pPr>
      <w:ind w:left="840"/>
      <w:jc w:val="left"/>
    </w:pPr>
    <w:rPr>
      <w:rFonts w:ascii="Times New Roman" w:hAnsi="Times New Roman"/>
      <w:szCs w:val="21"/>
    </w:rPr>
  </w:style>
  <w:style w:type="paragraph" w:styleId="782">
    <w:name w:val="toc 3"/>
    <w:basedOn w:val="758"/>
    <w:next w:val="758"/>
    <w:uiPriority w:val="39"/>
    <w:qFormat/>
    <w:pPr>
      <w:ind w:left="420"/>
      <w:jc w:val="left"/>
    </w:pPr>
    <w:rPr>
      <w:rFonts w:ascii="Times New Roman" w:hAnsi="Times New Roman"/>
      <w:i/>
      <w:iCs/>
      <w:szCs w:val="24"/>
    </w:rPr>
  </w:style>
  <w:style w:type="paragraph" w:styleId="783">
    <w:name w:val="Plain Text"/>
    <w:basedOn w:val="758"/>
    <w:link w:val="987"/>
    <w:qFormat/>
    <w:rPr>
      <w:rFonts w:ascii="宋体" w:hAnsi="Courier New" w:cs="Courier New"/>
      <w:szCs w:val="21"/>
    </w:rPr>
  </w:style>
  <w:style w:type="paragraph" w:styleId="784">
    <w:name w:val="toc 8"/>
    <w:basedOn w:val="758"/>
    <w:next w:val="758"/>
    <w:uiPriority w:val="39"/>
    <w:qFormat/>
    <w:pPr>
      <w:ind w:left="1470"/>
      <w:jc w:val="left"/>
    </w:pPr>
    <w:rPr>
      <w:rFonts w:ascii="Times New Roman" w:hAnsi="Times New Roman"/>
      <w:szCs w:val="21"/>
    </w:rPr>
  </w:style>
  <w:style w:type="paragraph" w:styleId="785">
    <w:name w:val="Date"/>
    <w:basedOn w:val="758"/>
    <w:next w:val="758"/>
    <w:link w:val="988"/>
    <w:qFormat/>
    <w:rPr>
      <w:rFonts w:ascii="Times New Roman" w:hAnsi="Times New Roman"/>
      <w:sz w:val="24"/>
      <w:szCs w:val="24"/>
    </w:rPr>
  </w:style>
  <w:style w:type="paragraph" w:styleId="786">
    <w:name w:val="Body Text Indent 2"/>
    <w:basedOn w:val="758"/>
    <w:link w:val="989"/>
    <w:qFormat/>
    <w:pPr>
      <w:ind w:left="630" w:firstLine="645"/>
    </w:pPr>
    <w:rPr>
      <w:rFonts w:ascii="Arial" w:hAnsi="Arial" w:eastAsia="仿宋_GB2312" w:cs="Arial"/>
      <w:sz w:val="32"/>
      <w:szCs w:val="32"/>
    </w:rPr>
  </w:style>
  <w:style w:type="paragraph" w:styleId="787">
    <w:name w:val="endnote text"/>
    <w:basedOn w:val="758"/>
    <w:link w:val="980"/>
    <w:uiPriority w:val="99"/>
    <w:semiHidden/>
    <w:unhideWhenUsed/>
    <w:qFormat/>
    <w:rPr>
      <w:sz w:val="20"/>
    </w:rPr>
  </w:style>
  <w:style w:type="paragraph" w:styleId="788">
    <w:name w:val="Balloon Text"/>
    <w:basedOn w:val="758"/>
    <w:link w:val="990"/>
    <w:uiPriority w:val="99"/>
    <w:qFormat/>
    <w:rPr>
      <w:rFonts w:ascii="Times New Roman" w:hAnsi="Times New Roman"/>
      <w:sz w:val="18"/>
      <w:szCs w:val="18"/>
    </w:rPr>
  </w:style>
  <w:style w:type="paragraph" w:styleId="789">
    <w:name w:val="Footer"/>
    <w:basedOn w:val="758"/>
    <w:link w:val="870"/>
    <w:uiPriority w:val="99"/>
    <w:qFormat/>
    <w:pPr>
      <w:jc w:val="left"/>
      <w:tabs>
        <w:tab w:val="center" w:pos="4153" w:leader="none"/>
        <w:tab w:val="right" w:pos="8306" w:leader="none"/>
      </w:tabs>
    </w:pPr>
    <w:rPr>
      <w:rFonts w:ascii="Times New Roman" w:hAnsi="Times New Roman"/>
      <w:sz w:val="18"/>
      <w:szCs w:val="18"/>
    </w:rPr>
  </w:style>
  <w:style w:type="paragraph" w:styleId="790">
    <w:name w:val="Header"/>
    <w:basedOn w:val="758"/>
    <w:link w:val="86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91">
    <w:name w:val="toc 1"/>
    <w:basedOn w:val="758"/>
    <w:next w:val="758"/>
    <w:uiPriority w:val="39"/>
    <w:qFormat/>
    <w:pPr>
      <w:jc w:val="left"/>
      <w:spacing w:before="120" w:after="120" w:line="400" w:lineRule="exact"/>
      <w:tabs>
        <w:tab w:val="right" w:pos="8720" w:leader="dot"/>
      </w:tabs>
    </w:pPr>
    <w:rPr>
      <w:rFonts w:ascii="宋体" w:hAnsi="宋体"/>
      <w:caps/>
      <w:sz w:val="24"/>
      <w:szCs w:val="24"/>
    </w:rPr>
  </w:style>
  <w:style w:type="paragraph" w:styleId="792">
    <w:name w:val="toc 4"/>
    <w:basedOn w:val="758"/>
    <w:next w:val="758"/>
    <w:uiPriority w:val="39"/>
    <w:qFormat/>
    <w:pPr>
      <w:ind w:left="630"/>
      <w:jc w:val="left"/>
    </w:pPr>
    <w:rPr>
      <w:rFonts w:ascii="Times New Roman" w:hAnsi="Times New Roman"/>
      <w:szCs w:val="21"/>
    </w:rPr>
  </w:style>
  <w:style w:type="paragraph" w:styleId="793">
    <w:name w:val="Subtitle"/>
    <w:basedOn w:val="758"/>
    <w:next w:val="758"/>
    <w:link w:val="863"/>
    <w:uiPriority w:val="11"/>
    <w:qFormat/>
    <w:pPr>
      <w:spacing w:before="200" w:after="200"/>
    </w:pPr>
    <w:rPr>
      <w:sz w:val="24"/>
      <w:szCs w:val="24"/>
    </w:rPr>
  </w:style>
  <w:style w:type="paragraph" w:styleId="794">
    <w:name w:val="List"/>
    <w:basedOn w:val="758"/>
    <w:qFormat/>
    <w:pPr>
      <w:ind w:left="200" w:hanging="200"/>
    </w:pPr>
    <w:rPr>
      <w:rFonts w:ascii="Times New Roman" w:hAnsi="Times New Roman"/>
      <w:szCs w:val="21"/>
    </w:rPr>
  </w:style>
  <w:style w:type="paragraph" w:styleId="795">
    <w:name w:val="footnote text"/>
    <w:basedOn w:val="758"/>
    <w:link w:val="979"/>
    <w:uiPriority w:val="99"/>
    <w:semiHidden/>
    <w:unhideWhenUsed/>
    <w:qFormat/>
    <w:pPr>
      <w:spacing w:after="40"/>
    </w:pPr>
    <w:rPr>
      <w:sz w:val="18"/>
    </w:rPr>
  </w:style>
  <w:style w:type="paragraph" w:styleId="796">
    <w:name w:val="toc 6"/>
    <w:basedOn w:val="758"/>
    <w:next w:val="758"/>
    <w:uiPriority w:val="39"/>
    <w:qFormat/>
    <w:pPr>
      <w:ind w:left="1050"/>
      <w:jc w:val="left"/>
    </w:pPr>
    <w:rPr>
      <w:rFonts w:ascii="Times New Roman" w:hAnsi="Times New Roman"/>
      <w:szCs w:val="21"/>
    </w:rPr>
  </w:style>
  <w:style w:type="paragraph" w:styleId="797">
    <w:name w:val="Body Text Indent 3"/>
    <w:basedOn w:val="758"/>
    <w:link w:val="991"/>
    <w:qFormat/>
    <w:pPr>
      <w:ind w:left="645" w:firstLine="645"/>
    </w:pPr>
    <w:rPr>
      <w:rFonts w:ascii="Arial" w:hAnsi="Arial" w:eastAsia="仿宋_GB2312" w:cs="Arial"/>
      <w:color w:val="ffff00"/>
      <w:sz w:val="32"/>
      <w:szCs w:val="32"/>
    </w:rPr>
  </w:style>
  <w:style w:type="paragraph" w:styleId="798">
    <w:name w:val="table of figures"/>
    <w:basedOn w:val="758"/>
    <w:next w:val="758"/>
    <w:uiPriority w:val="99"/>
    <w:qFormat/>
    <w:pPr>
      <w:ind w:left="840" w:hanging="420"/>
    </w:pPr>
    <w:rPr>
      <w:rFonts w:ascii="Times New Roman" w:hAnsi="Times New Roman"/>
      <w:szCs w:val="21"/>
    </w:rPr>
  </w:style>
  <w:style w:type="paragraph" w:styleId="799">
    <w:name w:val="toc 2"/>
    <w:basedOn w:val="758"/>
    <w:next w:val="758"/>
    <w:uiPriority w:val="39"/>
    <w:qFormat/>
    <w:pPr>
      <w:ind w:left="210"/>
      <w:jc w:val="left"/>
    </w:pPr>
    <w:rPr>
      <w:rFonts w:ascii="Times New Roman" w:hAnsi="Times New Roman"/>
      <w:smallCaps/>
      <w:szCs w:val="24"/>
    </w:rPr>
  </w:style>
  <w:style w:type="paragraph" w:styleId="800">
    <w:name w:val="toc 9"/>
    <w:basedOn w:val="758"/>
    <w:next w:val="758"/>
    <w:uiPriority w:val="39"/>
    <w:qFormat/>
    <w:pPr>
      <w:ind w:left="1680"/>
      <w:jc w:val="left"/>
    </w:pPr>
    <w:rPr>
      <w:rFonts w:ascii="Times New Roman" w:hAnsi="Times New Roman"/>
      <w:szCs w:val="21"/>
    </w:rPr>
  </w:style>
  <w:style w:type="paragraph" w:styleId="801">
    <w:name w:val="Body Text 2"/>
    <w:basedOn w:val="758"/>
    <w:link w:val="992"/>
    <w:qFormat/>
    <w:pPr>
      <w:jc w:val="center"/>
      <w:widowControl/>
    </w:pPr>
    <w:rPr>
      <w:rFonts w:ascii="楷体_GB2312" w:hAnsi="Times New Roman" w:eastAsia="楷体_GB2312"/>
      <w:sz w:val="28"/>
      <w:szCs w:val="28"/>
    </w:rPr>
  </w:style>
  <w:style w:type="paragraph" w:styleId="802">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803">
    <w:name w:val="index 1"/>
    <w:basedOn w:val="758"/>
    <w:next w:val="758"/>
    <w:semiHidden/>
    <w:qFormat/>
    <w:pPr>
      <w:spacing w:line="240" w:lineRule="atLeast"/>
    </w:pPr>
    <w:rPr>
      <w:rFonts w:ascii="Times New Roman" w:hAnsi="Times New Roman"/>
      <w:b/>
      <w:bCs/>
      <w:szCs w:val="21"/>
    </w:rPr>
  </w:style>
  <w:style w:type="paragraph" w:styleId="804">
    <w:name w:val="Title"/>
    <w:basedOn w:val="758"/>
    <w:next w:val="758"/>
    <w:link w:val="862"/>
    <w:uiPriority w:val="10"/>
    <w:qFormat/>
    <w:pPr>
      <w:contextualSpacing/>
      <w:spacing w:before="300" w:after="200"/>
    </w:pPr>
    <w:rPr>
      <w:sz w:val="48"/>
      <w:szCs w:val="48"/>
    </w:rPr>
  </w:style>
  <w:style w:type="paragraph" w:styleId="805">
    <w:name w:val="annotation subject"/>
    <w:basedOn w:val="776"/>
    <w:next w:val="776"/>
    <w:link w:val="993"/>
    <w:semiHidden/>
    <w:qFormat/>
    <w:rPr>
      <w:rFonts w:ascii="Times New Roman" w:hAnsi="Times New Roman"/>
      <w:b/>
      <w:bCs/>
      <w:szCs w:val="21"/>
    </w:rPr>
  </w:style>
  <w:style w:type="paragraph" w:styleId="806">
    <w:name w:val="Body Text First Indent"/>
    <w:basedOn w:val="758"/>
    <w:link w:val="994"/>
    <w:qFormat/>
    <w:pPr>
      <w:ind w:firstLine="200"/>
      <w:spacing w:line="360" w:lineRule="auto"/>
    </w:pPr>
    <w:rPr>
      <w:rFonts w:ascii="仿宋_GB2312" w:hAnsi="Times New Roman" w:eastAsia="仿宋_GB2312"/>
      <w:sz w:val="30"/>
      <w:szCs w:val="30"/>
    </w:rPr>
  </w:style>
  <w:style w:type="paragraph" w:styleId="807">
    <w:name w:val="Body Text First Indent 2"/>
    <w:basedOn w:val="779"/>
    <w:link w:val="995"/>
    <w:qFormat/>
    <w:pPr>
      <w:ind w:left="0" w:firstLine="420"/>
      <w:spacing w:after="0" w:line="360" w:lineRule="auto"/>
    </w:pPr>
    <w:rPr>
      <w:rFonts w:ascii="宋体" w:hAnsi="宋体"/>
      <w:szCs w:val="20"/>
    </w:rPr>
  </w:style>
  <w:style w:type="table" w:styleId="808">
    <w:name w:val="Table Grid"/>
    <w:basedOn w:val="7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qFormat/>
    <w:rPr>
      <w:b/>
      <w:bCs/>
    </w:rPr>
  </w:style>
  <w:style w:type="character" w:styleId="810">
    <w:name w:val="endnote reference"/>
    <w:uiPriority w:val="99"/>
    <w:semiHidden/>
    <w:unhideWhenUsed/>
    <w:qFormat/>
    <w:rPr>
      <w:vertAlign w:val="superscript"/>
    </w:rPr>
  </w:style>
  <w:style w:type="character" w:styleId="811">
    <w:name w:val="page number"/>
    <w:qFormat/>
  </w:style>
  <w:style w:type="character" w:styleId="812">
    <w:name w:val="FollowedHyperlink"/>
    <w:uiPriority w:val="99"/>
    <w:qFormat/>
    <w:rPr>
      <w:color w:val="800080"/>
      <w:u w:val="single"/>
    </w:rPr>
  </w:style>
  <w:style w:type="character" w:styleId="813">
    <w:name w:val="Hyperlink"/>
    <w:uiPriority w:val="99"/>
    <w:qFormat/>
    <w:rPr>
      <w:color w:val="0000ff"/>
      <w:u w:val="single"/>
    </w:rPr>
  </w:style>
  <w:style w:type="character" w:styleId="814">
    <w:name w:val="annotation reference"/>
    <w:qFormat/>
    <w:rPr>
      <w:sz w:val="21"/>
      <w:szCs w:val="21"/>
    </w:rPr>
  </w:style>
  <w:style w:type="character" w:styleId="815">
    <w:name w:val="footnote reference"/>
    <w:uiPriority w:val="99"/>
    <w:unhideWhenUsed/>
    <w:qFormat/>
    <w:rPr>
      <w:vertAlign w:val="superscript"/>
    </w:rPr>
  </w:style>
  <w:style w:type="character" w:styleId="816" w:customStyle="1">
    <w:name w:val="标题 2 Char"/>
    <w:basedOn w:val="768"/>
    <w:link w:val="817"/>
    <w:qFormat/>
    <w:rPr>
      <w:rFonts w:asciiTheme="majorHAnsi" w:hAnsiTheme="majorHAnsi" w:eastAsiaTheme="majorEastAsia" w:cstheme="majorBidi"/>
      <w:b/>
      <w:bCs/>
      <w:sz w:val="32"/>
      <w:szCs w:val="32"/>
    </w:rPr>
  </w:style>
  <w:style w:type="paragraph" w:styleId="817" w:customStyle="1">
    <w:name w:val="标题 21"/>
    <w:basedOn w:val="758"/>
    <w:next w:val="818"/>
    <w:link w:val="816"/>
    <w:qFormat/>
    <w:pPr>
      <w:jc w:val="center"/>
      <w:keepLines/>
      <w:keepNext/>
      <w:spacing w:before="260" w:after="260" w:line="416" w:lineRule="auto"/>
      <w:outlineLvl w:val="1"/>
    </w:pPr>
    <w:rPr>
      <w:rFonts w:asciiTheme="majorHAnsi" w:hAnsiTheme="majorHAnsi" w:eastAsiaTheme="majorEastAsia" w:cstheme="majorBidi"/>
      <w:b/>
      <w:bCs/>
      <w:sz w:val="32"/>
      <w:szCs w:val="32"/>
    </w:rPr>
  </w:style>
  <w:style w:type="paragraph" w:styleId="818" w:customStyle="1">
    <w:name w:val="正文缩进1"/>
    <w:basedOn w:val="758"/>
    <w:link w:val="1040"/>
    <w:qFormat/>
    <w:pPr>
      <w:ind w:firstLine="420"/>
    </w:pPr>
    <w:rPr>
      <w:sz w:val="20"/>
    </w:rPr>
  </w:style>
  <w:style w:type="character" w:styleId="819" w:customStyle="1">
    <w:name w:val="标题 1 Char"/>
    <w:basedOn w:val="768"/>
    <w:link w:val="820"/>
    <w:qFormat/>
    <w:rPr>
      <w:b/>
      <w:bCs/>
      <w:sz w:val="44"/>
      <w:szCs w:val="44"/>
    </w:rPr>
  </w:style>
  <w:style w:type="paragraph" w:styleId="820" w:customStyle="1">
    <w:name w:val="标题 11"/>
    <w:basedOn w:val="758"/>
    <w:next w:val="758"/>
    <w:link w:val="819"/>
    <w:qFormat/>
    <w:pPr>
      <w:jc w:val="center"/>
      <w:keepNext/>
      <w:outlineLvl w:val="0"/>
    </w:pPr>
    <w:rPr>
      <w:b/>
      <w:bCs/>
      <w:sz w:val="44"/>
      <w:szCs w:val="44"/>
    </w:rPr>
  </w:style>
  <w:style w:type="table" w:styleId="821" w:customStyle="1">
    <w:name w:val="无格式表格 11"/>
    <w:basedOn w:val="7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6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6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6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网格表 7 彩色1"/>
    <w:basedOn w:val="7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6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清单表 31"/>
    <w:basedOn w:val="7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8" w:customStyle="1">
    <w:name w:val="清单表 6 彩色1"/>
    <w:basedOn w:val="7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9" w:customStyle="1">
    <w:name w:val="清单表 7 彩色1"/>
    <w:basedOn w:val="76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0" w:customStyle="1">
    <w:name w:val="标题 1 字符"/>
    <w:link w:val="759"/>
    <w:uiPriority w:val="9"/>
    <w:qFormat/>
    <w:rPr>
      <w:rFonts w:ascii="楷体_GB2312" w:hAnsi="Times New Roman" w:eastAsia="楷体_GB2312" w:cs="Times New Roman"/>
      <w:sz w:val="28"/>
      <w:szCs w:val="28"/>
    </w:rPr>
  </w:style>
  <w:style w:type="character" w:styleId="841" w:customStyle="1">
    <w:name w:val="正文缩进 字符"/>
    <w:link w:val="771"/>
    <w:qFormat/>
    <w:rPr>
      <w:szCs w:val="21"/>
    </w:rPr>
  </w:style>
  <w:style w:type="character" w:styleId="842" w:customStyle="1">
    <w:name w:val="标题 2 字符"/>
    <w:link w:val="760"/>
    <w:uiPriority w:val="9"/>
    <w:qFormat/>
    <w:rPr>
      <w:rFonts w:ascii="Arial" w:hAnsi="Arial" w:eastAsia="幼圆" w:cs="Arial"/>
      <w:b/>
      <w:bCs/>
      <w:sz w:val="44"/>
      <w:szCs w:val="44"/>
    </w:rPr>
  </w:style>
  <w:style w:type="character" w:styleId="843" w:customStyle="1">
    <w:name w:val="标题 3 字符"/>
    <w:link w:val="761"/>
    <w:uiPriority w:val="9"/>
    <w:qFormat/>
    <w:rPr>
      <w:rFonts w:ascii="Times New Roman" w:hAnsi="Times New Roman" w:eastAsia="宋体" w:cs="Times New Roman"/>
      <w:b/>
      <w:bCs/>
      <w:sz w:val="32"/>
      <w:szCs w:val="32"/>
    </w:rPr>
  </w:style>
  <w:style w:type="character" w:styleId="844" w:customStyle="1">
    <w:name w:val="标题 4 字符"/>
    <w:link w:val="762"/>
    <w:qFormat/>
    <w:rPr>
      <w:rFonts w:ascii="Arial" w:hAnsi="Arial" w:eastAsia="黑体" w:cs="Arial"/>
      <w:b/>
      <w:bCs/>
      <w:sz w:val="28"/>
      <w:szCs w:val="28"/>
    </w:rPr>
  </w:style>
  <w:style w:type="character" w:styleId="845" w:customStyle="1">
    <w:name w:val="标题 5 字符"/>
    <w:link w:val="763"/>
    <w:uiPriority w:val="9"/>
    <w:qFormat/>
    <w:rPr>
      <w:rFonts w:ascii="宋体" w:hAnsi="Times New Roman" w:eastAsia="宋体" w:cs="Times New Roman"/>
      <w:color w:val="000000"/>
      <w:sz w:val="28"/>
      <w:szCs w:val="28"/>
    </w:rPr>
  </w:style>
  <w:style w:type="character" w:styleId="846" w:customStyle="1">
    <w:name w:val="标题 6 字符"/>
    <w:link w:val="764"/>
    <w:uiPriority w:val="9"/>
    <w:qFormat/>
    <w:rPr>
      <w:rFonts w:ascii="Arial" w:hAnsi="Arial" w:eastAsia="黑体" w:cs="Times New Roman"/>
      <w:b/>
      <w:bCs/>
      <w:sz w:val="24"/>
      <w:szCs w:val="24"/>
    </w:rPr>
  </w:style>
  <w:style w:type="character" w:styleId="847" w:customStyle="1">
    <w:name w:val="标题 7 字符"/>
    <w:link w:val="765"/>
    <w:uiPriority w:val="9"/>
    <w:qFormat/>
    <w:rPr>
      <w:rFonts w:ascii="Times New Roman" w:hAnsi="Times New Roman" w:eastAsia="宋体" w:cs="Times New Roman"/>
      <w:b/>
      <w:bCs/>
      <w:sz w:val="24"/>
      <w:szCs w:val="24"/>
    </w:rPr>
  </w:style>
  <w:style w:type="character" w:styleId="848" w:customStyle="1">
    <w:name w:val="标题 8 字符"/>
    <w:link w:val="766"/>
    <w:uiPriority w:val="9"/>
    <w:qFormat/>
    <w:rPr>
      <w:rFonts w:ascii="Arial" w:hAnsi="Arial" w:eastAsia="黑体" w:cs="Times New Roman"/>
      <w:sz w:val="24"/>
      <w:szCs w:val="24"/>
    </w:rPr>
  </w:style>
  <w:style w:type="character" w:styleId="849" w:customStyle="1">
    <w:name w:val="标题 9 字符"/>
    <w:link w:val="767"/>
    <w:uiPriority w:val="9"/>
    <w:qFormat/>
    <w:rPr>
      <w:rFonts w:ascii="Arial" w:hAnsi="Arial" w:eastAsia="黑体" w:cs="Times New Roman"/>
      <w:szCs w:val="21"/>
    </w:rPr>
  </w:style>
  <w:style w:type="character" w:styleId="850" w:customStyle="1">
    <w:name w:val="Heading 1 Char"/>
    <w:uiPriority w:val="9"/>
    <w:qFormat/>
    <w:rPr>
      <w:rFonts w:ascii="Arial" w:hAnsi="Arial" w:eastAsia="Arial" w:cs="Arial"/>
      <w:sz w:val="40"/>
      <w:szCs w:val="40"/>
    </w:rPr>
  </w:style>
  <w:style w:type="character" w:styleId="851" w:customStyle="1">
    <w:name w:val="Heading 2 Char"/>
    <w:uiPriority w:val="9"/>
    <w:qFormat/>
    <w:rPr>
      <w:rFonts w:ascii="Arial" w:hAnsi="Arial" w:eastAsia="Arial" w:cs="Arial"/>
      <w:sz w:val="34"/>
    </w:rPr>
  </w:style>
  <w:style w:type="character" w:styleId="852" w:customStyle="1">
    <w:name w:val="Heading 3 Char"/>
    <w:uiPriority w:val="9"/>
    <w:qFormat/>
    <w:rPr>
      <w:rFonts w:ascii="Arial" w:hAnsi="Arial" w:eastAsia="Arial" w:cs="Arial"/>
      <w:sz w:val="30"/>
      <w:szCs w:val="30"/>
    </w:rPr>
  </w:style>
  <w:style w:type="character" w:styleId="853" w:customStyle="1">
    <w:name w:val="Heading 4 Char"/>
    <w:uiPriority w:val="9"/>
    <w:qFormat/>
    <w:rPr>
      <w:rFonts w:ascii="Arial" w:hAnsi="Arial" w:eastAsia="Arial" w:cs="Arial"/>
      <w:b/>
      <w:bCs/>
      <w:sz w:val="26"/>
      <w:szCs w:val="26"/>
    </w:rPr>
  </w:style>
  <w:style w:type="character" w:styleId="854" w:customStyle="1">
    <w:name w:val="Heading 5 Char"/>
    <w:uiPriority w:val="9"/>
    <w:qFormat/>
    <w:rPr>
      <w:rFonts w:ascii="Arial" w:hAnsi="Arial" w:eastAsia="Arial" w:cs="Arial"/>
      <w:b/>
      <w:bCs/>
      <w:sz w:val="24"/>
      <w:szCs w:val="24"/>
    </w:rPr>
  </w:style>
  <w:style w:type="character" w:styleId="855" w:customStyle="1">
    <w:name w:val="Heading 6 Char"/>
    <w:uiPriority w:val="9"/>
    <w:qFormat/>
    <w:rPr>
      <w:rFonts w:ascii="Arial" w:hAnsi="Arial" w:eastAsia="Arial" w:cs="Arial"/>
      <w:b/>
      <w:bCs/>
      <w:sz w:val="22"/>
      <w:szCs w:val="22"/>
    </w:rPr>
  </w:style>
  <w:style w:type="character" w:styleId="856" w:customStyle="1">
    <w:name w:val="Heading 7 Char"/>
    <w:uiPriority w:val="9"/>
    <w:qFormat/>
    <w:rPr>
      <w:rFonts w:ascii="Arial" w:hAnsi="Arial" w:eastAsia="Arial" w:cs="Arial"/>
      <w:b/>
      <w:bCs/>
      <w:i/>
      <w:iCs/>
      <w:sz w:val="22"/>
      <w:szCs w:val="22"/>
    </w:rPr>
  </w:style>
  <w:style w:type="character" w:styleId="857" w:customStyle="1">
    <w:name w:val="Heading 8 Char"/>
    <w:uiPriority w:val="9"/>
    <w:qFormat/>
    <w:rPr>
      <w:rFonts w:ascii="Arial" w:hAnsi="Arial" w:eastAsia="Arial" w:cs="Arial"/>
      <w:i/>
      <w:iCs/>
      <w:sz w:val="22"/>
      <w:szCs w:val="22"/>
    </w:rPr>
  </w:style>
  <w:style w:type="character" w:styleId="858" w:customStyle="1">
    <w:name w:val="Heading 9 Char"/>
    <w:uiPriority w:val="9"/>
    <w:qFormat/>
    <w:rPr>
      <w:rFonts w:ascii="Arial" w:hAnsi="Arial" w:eastAsia="Arial" w:cs="Arial"/>
      <w:i/>
      <w:iCs/>
      <w:sz w:val="21"/>
      <w:szCs w:val="21"/>
    </w:rPr>
  </w:style>
  <w:style w:type="paragraph" w:styleId="859">
    <w:name w:val="List Paragraph"/>
    <w:basedOn w:val="758"/>
    <w:link w:val="860"/>
    <w:qFormat/>
    <w:pPr>
      <w:contextualSpacing/>
      <w:ind w:left="720"/>
      <w:jc w:val="left"/>
      <w:widowControl/>
    </w:pPr>
    <w:rPr>
      <w:sz w:val="24"/>
      <w:szCs w:val="24"/>
      <w:lang w:eastAsia="en-US" w:bidi="en-US"/>
    </w:rPr>
  </w:style>
  <w:style w:type="character" w:styleId="860" w:customStyle="1">
    <w:name w:val="列出段落 字符"/>
    <w:link w:val="859"/>
    <w:uiPriority w:val="34"/>
    <w:qFormat/>
    <w:rPr>
      <w:sz w:val="24"/>
      <w:szCs w:val="24"/>
      <w:lang w:eastAsia="en-US" w:bidi="en-US"/>
    </w:rPr>
  </w:style>
  <w:style w:type="paragraph" w:styleId="861">
    <w:name w:val="No Spacing"/>
    <w:uiPriority w:val="1"/>
    <w:qFormat/>
    <w:pPr>
      <w:jc w:val="both"/>
      <w:widowControl w:val="off"/>
    </w:pPr>
    <w:rPr>
      <w:sz w:val="21"/>
      <w:szCs w:val="21"/>
    </w:rPr>
  </w:style>
  <w:style w:type="character" w:styleId="862" w:customStyle="1">
    <w:name w:val="标题 字符"/>
    <w:link w:val="804"/>
    <w:uiPriority w:val="10"/>
    <w:qFormat/>
    <w:rPr>
      <w:sz w:val="48"/>
      <w:szCs w:val="48"/>
    </w:rPr>
  </w:style>
  <w:style w:type="character" w:styleId="863" w:customStyle="1">
    <w:name w:val="副标题 字符"/>
    <w:link w:val="793"/>
    <w:uiPriority w:val="11"/>
    <w:qFormat/>
    <w:rPr>
      <w:sz w:val="24"/>
      <w:szCs w:val="24"/>
    </w:rPr>
  </w:style>
  <w:style w:type="paragraph" w:styleId="864">
    <w:name w:val="Quote"/>
    <w:basedOn w:val="758"/>
    <w:next w:val="758"/>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58"/>
    <w:next w:val="758"/>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790"/>
    <w:uiPriority w:val="99"/>
    <w:qFormat/>
    <w:rPr>
      <w:rFonts w:ascii="Times New Roman" w:hAnsi="Times New Roman" w:eastAsia="宋体" w:cs="Times New Roman"/>
      <w:sz w:val="18"/>
      <w:szCs w:val="18"/>
    </w:rPr>
  </w:style>
  <w:style w:type="character" w:styleId="869" w:customStyle="1">
    <w:name w:val="Header Char"/>
    <w:uiPriority w:val="99"/>
    <w:qFormat/>
  </w:style>
  <w:style w:type="character" w:styleId="870" w:customStyle="1">
    <w:name w:val="页脚 字符"/>
    <w:link w:val="789"/>
    <w:uiPriority w:val="99"/>
    <w:qFormat/>
    <w:rPr>
      <w:rFonts w:ascii="Times New Roman" w:hAnsi="Times New Roman" w:eastAsia="宋体" w:cs="Times New Roman"/>
      <w:sz w:val="18"/>
      <w:szCs w:val="18"/>
    </w:rPr>
  </w:style>
  <w:style w:type="character" w:styleId="871" w:customStyle="1">
    <w:name w:val="Footer Char"/>
    <w:uiPriority w:val="99"/>
    <w:qFormat/>
  </w:style>
  <w:style w:type="character" w:styleId="872" w:customStyle="1">
    <w:name w:val="Caption Char"/>
    <w:uiPriority w:val="99"/>
    <w:qFormat/>
  </w:style>
  <w:style w:type="table" w:styleId="8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字符"/>
    <w:link w:val="795"/>
    <w:uiPriority w:val="99"/>
    <w:qFormat/>
    <w:rPr>
      <w:sz w:val="18"/>
    </w:rPr>
  </w:style>
  <w:style w:type="character" w:styleId="980" w:customStyle="1">
    <w:name w:val="尾注文本 字符"/>
    <w:link w:val="787"/>
    <w:uiPriority w:val="99"/>
    <w:qFormat/>
    <w:rPr>
      <w:sz w:val="20"/>
    </w:rPr>
  </w:style>
  <w:style w:type="paragraph" w:styleId="981" w:customStyle="1">
    <w:name w:val="TOC 标题1"/>
    <w:uiPriority w:val="39"/>
    <w:unhideWhenUsed/>
    <w:qFormat/>
    <w:rPr>
      <w:rFonts w:ascii="Calibri" w:hAnsi="Calibri"/>
    </w:rPr>
  </w:style>
  <w:style w:type="character" w:styleId="982" w:customStyle="1">
    <w:name w:val="文档结构图 字符"/>
    <w:link w:val="775"/>
    <w:semiHidden/>
    <w:qFormat/>
    <w:rPr>
      <w:rFonts w:ascii="Times New Roman" w:hAnsi="Times New Roman" w:eastAsia="宋体" w:cs="Times New Roman"/>
      <w:szCs w:val="21"/>
      <w:shd w:val="clear" w:color="auto" w:fill="000080"/>
    </w:rPr>
  </w:style>
  <w:style w:type="character" w:styleId="983" w:customStyle="1">
    <w:name w:val="批注文字 字符"/>
    <w:basedOn w:val="768"/>
    <w:link w:val="776"/>
    <w:qFormat/>
  </w:style>
  <w:style w:type="character" w:styleId="984" w:customStyle="1">
    <w:name w:val="正文文本 3 字符"/>
    <w:link w:val="777"/>
    <w:qFormat/>
    <w:rPr>
      <w:rFonts w:ascii="仿宋_GB2312" w:hAnsi="Arial" w:eastAsia="仿宋_GB2312" w:cs="Times New Roman"/>
      <w:sz w:val="32"/>
      <w:szCs w:val="32"/>
    </w:rPr>
  </w:style>
  <w:style w:type="character" w:styleId="985" w:customStyle="1">
    <w:name w:val="正文文本 字符"/>
    <w:link w:val="778"/>
    <w:qFormat/>
    <w:rPr>
      <w:rFonts w:ascii="楷体_GB2312" w:hAnsi="Arial" w:eastAsia="楷体_GB2312" w:cs="Times New Roman"/>
      <w:sz w:val="28"/>
      <w:szCs w:val="28"/>
    </w:rPr>
  </w:style>
  <w:style w:type="character" w:styleId="986" w:customStyle="1">
    <w:name w:val="正文文本缩进 字符"/>
    <w:basedOn w:val="768"/>
    <w:link w:val="779"/>
    <w:qFormat/>
  </w:style>
  <w:style w:type="character" w:styleId="987" w:customStyle="1">
    <w:name w:val="纯文本 字符"/>
    <w:link w:val="783"/>
    <w:qFormat/>
    <w:rPr>
      <w:rFonts w:ascii="宋体" w:hAnsi="Courier New" w:eastAsia="宋体" w:cs="Courier New"/>
      <w:szCs w:val="21"/>
    </w:rPr>
  </w:style>
  <w:style w:type="character" w:styleId="988" w:customStyle="1">
    <w:name w:val="日期 字符"/>
    <w:link w:val="785"/>
    <w:qFormat/>
    <w:rPr>
      <w:rFonts w:ascii="Times New Roman" w:hAnsi="Times New Roman" w:eastAsia="宋体" w:cs="Times New Roman"/>
      <w:sz w:val="24"/>
      <w:szCs w:val="24"/>
    </w:rPr>
  </w:style>
  <w:style w:type="character" w:styleId="989" w:customStyle="1">
    <w:name w:val="正文文本缩进 2 字符"/>
    <w:link w:val="786"/>
    <w:qFormat/>
    <w:rPr>
      <w:rFonts w:ascii="Arial" w:hAnsi="Arial" w:eastAsia="仿宋_GB2312" w:cs="Arial"/>
      <w:sz w:val="32"/>
      <w:szCs w:val="32"/>
    </w:rPr>
  </w:style>
  <w:style w:type="character" w:styleId="990" w:customStyle="1">
    <w:name w:val="批注框文本 字符"/>
    <w:link w:val="788"/>
    <w:uiPriority w:val="99"/>
    <w:semiHidden/>
    <w:qFormat/>
    <w:rPr>
      <w:rFonts w:ascii="Times New Roman" w:hAnsi="Times New Roman" w:eastAsia="宋体" w:cs="Times New Roman"/>
      <w:sz w:val="18"/>
      <w:szCs w:val="18"/>
    </w:rPr>
  </w:style>
  <w:style w:type="character" w:styleId="991" w:customStyle="1">
    <w:name w:val="正文文本缩进 3 字符"/>
    <w:link w:val="797"/>
    <w:qFormat/>
    <w:rPr>
      <w:rFonts w:ascii="Arial" w:hAnsi="Arial" w:eastAsia="仿宋_GB2312" w:cs="Arial"/>
      <w:color w:val="ffff00"/>
      <w:sz w:val="32"/>
      <w:szCs w:val="32"/>
    </w:rPr>
  </w:style>
  <w:style w:type="character" w:styleId="992" w:customStyle="1">
    <w:name w:val="正文文本 2 字符"/>
    <w:link w:val="801"/>
    <w:qFormat/>
    <w:rPr>
      <w:rFonts w:ascii="楷体_GB2312" w:hAnsi="Times New Roman" w:eastAsia="楷体_GB2312" w:cs="Times New Roman"/>
      <w:sz w:val="28"/>
      <w:szCs w:val="28"/>
    </w:rPr>
  </w:style>
  <w:style w:type="character" w:styleId="993" w:customStyle="1">
    <w:name w:val="批注主题 字符"/>
    <w:link w:val="805"/>
    <w:semiHidden/>
    <w:qFormat/>
    <w:rPr>
      <w:rFonts w:ascii="Times New Roman" w:hAnsi="Times New Roman" w:eastAsia="宋体" w:cs="Times New Roman"/>
      <w:b/>
      <w:bCs/>
      <w:szCs w:val="21"/>
    </w:rPr>
  </w:style>
  <w:style w:type="character" w:styleId="994" w:customStyle="1">
    <w:name w:val="正文首行缩进 字符"/>
    <w:link w:val="806"/>
    <w:qFormat/>
    <w:rPr>
      <w:rFonts w:ascii="仿宋_GB2312" w:hAnsi="Times New Roman" w:eastAsia="仿宋_GB2312" w:cs="Times New Roman"/>
      <w:sz w:val="30"/>
      <w:szCs w:val="30"/>
    </w:rPr>
  </w:style>
  <w:style w:type="character" w:styleId="995" w:customStyle="1">
    <w:name w:val="正文首行缩进 2 字符"/>
    <w:link w:val="807"/>
    <w:qFormat/>
    <w:rPr>
      <w:rFonts w:ascii="宋体" w:hAnsi="宋体" w:eastAsia="宋体" w:cs="Times New Roman"/>
      <w:szCs w:val="20"/>
    </w:rPr>
  </w:style>
  <w:style w:type="character" w:styleId="996" w:customStyle="1">
    <w:name w:val="已访问的超链接11"/>
    <w:qFormat/>
    <w:rPr>
      <w:color w:val="800080"/>
      <w:u w:val="single"/>
    </w:rPr>
  </w:style>
  <w:style w:type="character" w:styleId="997" w:customStyle="1">
    <w:name w:val="font5 Char"/>
    <w:qFormat/>
    <w:rPr>
      <w:rFonts w:ascii="宋体" w:hAnsi="宋体" w:eastAsia="宋体"/>
      <w:sz w:val="28"/>
      <w:szCs w:val="28"/>
      <w:lang w:val="en-US" w:eastAsia="zh-CN" w:bidi="ar-SA"/>
    </w:rPr>
  </w:style>
  <w:style w:type="character" w:styleId="998" w:customStyle="1">
    <w:name w:val="二级目录 Char"/>
    <w:link w:val="999"/>
    <w:qFormat/>
    <w:rPr>
      <w:b/>
      <w:sz w:val="30"/>
      <w:szCs w:val="28"/>
    </w:rPr>
  </w:style>
  <w:style w:type="paragraph" w:styleId="999" w:customStyle="1">
    <w:name w:val="二级目录"/>
    <w:next w:val="758"/>
    <w:link w:val="998"/>
    <w:qFormat/>
    <w:pPr>
      <w:ind w:left="907" w:hanging="907"/>
      <w:tabs>
        <w:tab w:val="left" w:pos="907" w:leader="none"/>
        <w:tab w:val="left" w:pos="1145" w:leader="none"/>
      </w:tabs>
      <w:outlineLvl w:val="1"/>
    </w:pPr>
    <w:rPr>
      <w:rFonts w:ascii="Calibri" w:hAnsi="Calibri"/>
      <w:b/>
      <w:sz w:val="30"/>
      <w:szCs w:val="28"/>
    </w:rPr>
  </w:style>
  <w:style w:type="character" w:styleId="1000" w:customStyle="1">
    <w:name w:val="列出段落 Char"/>
    <w:link w:val="1001"/>
    <w:qFormat/>
    <w:rPr>
      <w:rFonts w:ascii="Calibri" w:hAnsi="Calibri"/>
      <w:sz w:val="24"/>
      <w:szCs w:val="24"/>
      <w:lang w:eastAsia="en-US" w:bidi="en-US"/>
    </w:rPr>
  </w:style>
  <w:style w:type="paragraph" w:styleId="1001" w:customStyle="1">
    <w:name w:val="列出段落1"/>
    <w:basedOn w:val="758"/>
    <w:link w:val="1000"/>
    <w:qFormat/>
    <w:pPr>
      <w:contextualSpacing/>
      <w:ind w:left="720"/>
      <w:jc w:val="left"/>
      <w:widowControl/>
    </w:pPr>
    <w:rPr>
      <w:sz w:val="24"/>
      <w:szCs w:val="24"/>
      <w:lang w:eastAsia="en-US" w:bidi="en-US"/>
    </w:rPr>
  </w:style>
  <w:style w:type="paragraph" w:styleId="1002" w:customStyle="1">
    <w:name w:val="Body Text(ch)"/>
    <w:basedOn w:val="758"/>
    <w:next w:val="778"/>
    <w:qFormat/>
    <w:pPr>
      <w:spacing w:after="120"/>
    </w:pPr>
    <w:rPr>
      <w:rFonts w:ascii="宋体" w:hAnsi="Arial"/>
      <w:bCs/>
      <w:iCs/>
      <w:szCs w:val="24"/>
    </w:rPr>
  </w:style>
  <w:style w:type="paragraph" w:styleId="1003" w:customStyle="1">
    <w:name w:val="xl27"/>
    <w:basedOn w:val="7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6"/>
    <w:basedOn w:val="7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customStyle="1">
    <w:name w:val="Char"/>
    <w:basedOn w:val="758"/>
    <w:qFormat/>
    <w:pPr>
      <w:ind w:firstLine="200"/>
      <w:tabs>
        <w:tab w:val="left" w:pos="360" w:leader="none"/>
      </w:tabs>
    </w:pPr>
    <w:rPr>
      <w:rFonts w:ascii="Times New Roman" w:hAnsi="Times New Roman"/>
      <w:sz w:val="28"/>
      <w:szCs w:val="30"/>
    </w:rPr>
  </w:style>
  <w:style w:type="paragraph" w:styleId="1006" w:customStyle="1">
    <w:name w:val="Char11"/>
    <w:basedOn w:val="775"/>
    <w:qFormat/>
    <w:rPr>
      <w:rFonts w:ascii="Tahoma" w:hAnsi="Tahoma"/>
      <w:sz w:val="24"/>
      <w:szCs w:val="24"/>
    </w:rPr>
  </w:style>
  <w:style w:type="paragraph" w:styleId="1007" w:customStyle="1">
    <w:name w:val="普通正文"/>
    <w:basedOn w:val="758"/>
    <w:link w:val="1008"/>
    <w:qFormat/>
    <w:pPr>
      <w:ind w:firstLine="480"/>
      <w:jc w:val="left"/>
      <w:spacing w:before="120" w:after="120" w:line="360" w:lineRule="auto"/>
    </w:pPr>
    <w:rPr>
      <w:rFonts w:ascii="Arial" w:hAnsi="Arial"/>
      <w:sz w:val="24"/>
      <w:szCs w:val="24"/>
    </w:rPr>
  </w:style>
  <w:style w:type="character" w:styleId="1008" w:customStyle="1">
    <w:name w:val="普通正文 Char"/>
    <w:link w:val="1007"/>
    <w:qFormat/>
    <w:rPr>
      <w:rFonts w:ascii="Arial" w:hAnsi="Arial"/>
      <w:sz w:val="24"/>
      <w:szCs w:val="24"/>
    </w:rPr>
  </w:style>
  <w:style w:type="paragraph" w:styleId="1009" w:customStyle="1">
    <w:name w:val="table_lines"/>
    <w:basedOn w:val="758"/>
    <w:qFormat/>
    <w:pPr>
      <w:jc w:val="left"/>
      <w:widowControl/>
    </w:pPr>
    <w:rPr>
      <w:rFonts w:ascii="Times New Roman" w:hAnsi="Times New Roman"/>
      <w:sz w:val="20"/>
      <w:szCs w:val="20"/>
      <w:lang w:val="de-DE" w:eastAsia="de-DE"/>
    </w:rPr>
  </w:style>
  <w:style w:type="paragraph" w:styleId="1010" w:customStyle="1">
    <w:name w:val="附录1"/>
    <w:qFormat/>
    <w:pPr>
      <w:ind w:left="907" w:hanging="907"/>
      <w:spacing w:before="240" w:line="600" w:lineRule="atLeast"/>
      <w:tabs>
        <w:tab w:val="left" w:pos="907" w:leader="none"/>
      </w:tabs>
    </w:pPr>
    <w:rPr>
      <w:b/>
      <w:i/>
      <w:sz w:val="28"/>
    </w:rPr>
  </w:style>
  <w:style w:type="paragraph" w:styleId="1011" w:customStyle="1">
    <w:name w:val="font7"/>
    <w:basedOn w:val="758"/>
    <w:qFormat/>
    <w:pPr>
      <w:jc w:val="left"/>
      <w:spacing w:before="100" w:beforeAutospacing="1" w:after="100" w:afterAutospacing="1"/>
      <w:widowControl/>
    </w:pPr>
    <w:rPr>
      <w:rFonts w:hint="eastAsia" w:ascii="宋体" w:hAnsi="宋体"/>
      <w:sz w:val="18"/>
      <w:szCs w:val="18"/>
    </w:rPr>
  </w:style>
  <w:style w:type="paragraph" w:styleId="1012" w:customStyle="1">
    <w:name w:val="Char Char Char Char"/>
    <w:basedOn w:val="775"/>
    <w:qFormat/>
    <w:pPr>
      <w:spacing w:line="360" w:lineRule="auto"/>
    </w:pPr>
    <w:rPr>
      <w:rFonts w:ascii="Tahoma" w:hAnsi="Tahoma"/>
      <w:sz w:val="24"/>
      <w:szCs w:val="24"/>
    </w:rPr>
  </w:style>
  <w:style w:type="paragraph" w:styleId="1013" w:customStyle="1">
    <w:name w:val="4"/>
    <w:basedOn w:val="758"/>
    <w:next w:val="797"/>
    <w:qFormat/>
    <w:pPr>
      <w:ind w:firstLine="420"/>
      <w:spacing w:line="360" w:lineRule="auto"/>
    </w:pPr>
    <w:rPr>
      <w:rFonts w:ascii="Times New Roman" w:hAnsi="Times New Roman"/>
      <w:color w:val="ff0000"/>
      <w:sz w:val="24"/>
      <w:szCs w:val="24"/>
    </w:rPr>
  </w:style>
  <w:style w:type="paragraph" w:styleId="1014" w:customStyle="1">
    <w:name w:val="普通 (Web)"/>
    <w:basedOn w:val="758"/>
    <w:qFormat/>
    <w:pPr>
      <w:jc w:val="left"/>
      <w:spacing w:before="100" w:beforeAutospacing="1" w:after="100" w:afterAutospacing="1"/>
      <w:widowControl/>
    </w:pPr>
    <w:rPr>
      <w:rFonts w:ascii="宋体" w:hAnsi="宋体"/>
      <w:sz w:val="24"/>
      <w:szCs w:val="24"/>
    </w:rPr>
  </w:style>
  <w:style w:type="paragraph" w:styleId="1015" w:customStyle="1">
    <w:name w:val="Char Char Char Char Char Char Char Char Char Char"/>
    <w:basedOn w:val="758"/>
    <w:qFormat/>
    <w:pPr>
      <w:spacing w:line="360" w:lineRule="auto"/>
    </w:pPr>
    <w:rPr>
      <w:rFonts w:ascii="Times New Roman" w:hAnsi="Times New Roman"/>
      <w:sz w:val="24"/>
      <w:szCs w:val="20"/>
    </w:rPr>
  </w:style>
  <w:style w:type="paragraph" w:styleId="1016" w:customStyle="1">
    <w:name w:val="样式1"/>
    <w:basedOn w:val="758"/>
    <w:qFormat/>
    <w:pPr>
      <w:ind w:left="709" w:hanging="709"/>
      <w:tabs>
        <w:tab w:val="left" w:pos="709" w:leader="none"/>
      </w:tabs>
    </w:pPr>
    <w:rPr>
      <w:rFonts w:ascii="宋体" w:hAnsi="宋体"/>
      <w:szCs w:val="21"/>
    </w:rPr>
  </w:style>
  <w:style w:type="paragraph" w:styleId="1017" w:customStyle="1">
    <w:name w:val="font6"/>
    <w:basedOn w:val="758"/>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7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758"/>
    <w:next w:val="75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customStyle="1">
    <w:name w:val="标题3"/>
    <w:basedOn w:val="758"/>
    <w:next w:val="758"/>
    <w:qFormat/>
    <w:pPr>
      <w:ind w:firstLine="624"/>
      <w:spacing w:line="590" w:lineRule="atLeast"/>
    </w:pPr>
    <w:rPr>
      <w:rFonts w:ascii="方正黑体_GBK" w:hAnsi="Times New Roman" w:eastAsia="方正黑体_GBK"/>
      <w:sz w:val="32"/>
      <w:szCs w:val="32"/>
    </w:rPr>
  </w:style>
  <w:style w:type="paragraph" w:styleId="1021" w:customStyle="1">
    <w:name w:val="xl24"/>
    <w:basedOn w:val="7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9"/>
    <w:basedOn w:val="75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customStyle="1">
    <w:name w:val="Char Char Char Char Char Char Char Char"/>
    <w:basedOn w:val="758"/>
    <w:qFormat/>
    <w:pPr>
      <w:jc w:val="left"/>
      <w:spacing w:after="160" w:line="240" w:lineRule="exact"/>
      <w:widowControl/>
    </w:pPr>
    <w:rPr>
      <w:rFonts w:ascii="Verdana" w:hAnsi="Verdana"/>
      <w:sz w:val="20"/>
      <w:szCs w:val="20"/>
      <w:lang w:eastAsia="en-US"/>
    </w:rPr>
  </w:style>
  <w:style w:type="paragraph" w:styleId="1024" w:customStyle="1">
    <w:name w:val="xl28"/>
    <w:basedOn w:val="7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customStyle="1">
    <w:name w:val="Char Char Char Char Char Char Char Char11"/>
    <w:basedOn w:val="758"/>
    <w:qFormat/>
    <w:pPr>
      <w:jc w:val="left"/>
      <w:spacing w:after="160" w:line="240" w:lineRule="exact"/>
      <w:widowControl/>
    </w:pPr>
    <w:rPr>
      <w:rFonts w:ascii="Verdana" w:hAnsi="Verdana"/>
      <w:sz w:val="20"/>
      <w:szCs w:val="20"/>
      <w:lang w:eastAsia="en-US"/>
    </w:rPr>
  </w:style>
  <w:style w:type="paragraph" w:styleId="1026" w:customStyle="1">
    <w:name w:val="xl30"/>
    <w:basedOn w:val="758"/>
    <w:qFormat/>
    <w:pPr>
      <w:jc w:val="center"/>
      <w:spacing w:before="100" w:beforeAutospacing="1" w:after="100" w:afterAutospacing="1"/>
      <w:widowControl/>
    </w:pPr>
    <w:rPr>
      <w:rFonts w:ascii="宋体" w:hAnsi="宋体"/>
      <w:b/>
      <w:bCs/>
      <w:sz w:val="36"/>
      <w:szCs w:val="36"/>
    </w:rPr>
  </w:style>
  <w:style w:type="paragraph" w:styleId="1027" w:customStyle="1">
    <w:name w:val="Char Char Char Char11"/>
    <w:basedOn w:val="775"/>
    <w:qFormat/>
    <w:pPr>
      <w:spacing w:line="360" w:lineRule="auto"/>
    </w:pPr>
    <w:rPr>
      <w:rFonts w:ascii="Tahoma" w:hAnsi="Tahoma"/>
      <w:sz w:val="24"/>
      <w:szCs w:val="24"/>
    </w:rPr>
  </w:style>
  <w:style w:type="paragraph" w:styleId="1028" w:customStyle="1">
    <w:name w:val="table_1stline"/>
    <w:basedOn w:val="758"/>
    <w:qFormat/>
    <w:pPr>
      <w:jc w:val="left"/>
      <w:spacing w:before="120"/>
      <w:widowControl/>
    </w:pPr>
    <w:rPr>
      <w:rFonts w:ascii="Times New Roman" w:hAnsi="Times New Roman"/>
      <w:bCs/>
      <w:sz w:val="20"/>
      <w:szCs w:val="20"/>
      <w:lang w:val="de-DE" w:eastAsia="de-DE"/>
    </w:rPr>
  </w:style>
  <w:style w:type="paragraph" w:styleId="1029" w:customStyle="1">
    <w:name w:val="font5"/>
    <w:basedOn w:val="758"/>
    <w:qFormat/>
    <w:pPr>
      <w:jc w:val="left"/>
      <w:spacing w:before="100" w:beforeAutospacing="1" w:after="100" w:afterAutospacing="1"/>
      <w:widowControl/>
    </w:pPr>
    <w:rPr>
      <w:rFonts w:hint="eastAsia" w:ascii="宋体" w:hAnsi="宋体"/>
      <w:sz w:val="28"/>
      <w:szCs w:val="28"/>
    </w:rPr>
  </w:style>
  <w:style w:type="paragraph" w:styleId="1030" w:customStyle="1">
    <w:name w:val="标题1"/>
    <w:basedOn w:val="758"/>
    <w:next w:val="75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31" w:customStyle="1">
    <w:name w:val="修订1"/>
    <w:uiPriority w:val="99"/>
    <w:semiHidden/>
    <w:qFormat/>
    <w:rPr>
      <w:sz w:val="21"/>
      <w:szCs w:val="21"/>
    </w:rPr>
  </w:style>
  <w:style w:type="paragraph" w:styleId="1032" w:customStyle="1">
    <w:name w:val="AONormal"/>
    <w:qFormat/>
    <w:pPr>
      <w:ind w:firstLine="440"/>
      <w:spacing w:line="400" w:lineRule="exact"/>
    </w:pPr>
    <w:rPr>
      <w:rFonts w:ascii="华文楷体" w:hAnsi="华文楷体" w:eastAsia="华文楷体" w:cs="华文楷体"/>
      <w:sz w:val="22"/>
      <w:szCs w:val="21"/>
    </w:rPr>
  </w:style>
  <w:style w:type="paragraph" w:styleId="1033" w:customStyle="1">
    <w:name w:val="纯文本1"/>
    <w:basedOn w:val="758"/>
    <w:next w:val="758"/>
    <w:link w:val="1034"/>
    <w:qFormat/>
    <w:rPr>
      <w:rFonts w:ascii="宋体" w:hAnsi="Courier New"/>
      <w:sz w:val="20"/>
    </w:rPr>
  </w:style>
  <w:style w:type="character" w:styleId="1034" w:customStyle="1">
    <w:name w:val="纯文本 Char"/>
    <w:link w:val="1033"/>
    <w:qFormat/>
    <w:rPr>
      <w:rFonts w:ascii="宋体" w:hAnsi="Courier New"/>
      <w:szCs w:val="22"/>
    </w:rPr>
  </w:style>
  <w:style w:type="paragraph" w:styleId="1035" w:customStyle="1">
    <w:name w:val="表头样式"/>
    <w:unhideWhenUsed/>
    <w:qFormat/>
    <w:pPr>
      <w:jc w:val="center"/>
      <w:keepNext/>
      <w:widowControl w:val="off"/>
    </w:pPr>
    <w:rPr>
      <w:b/>
      <w:bCs/>
      <w:sz w:val="21"/>
      <w:szCs w:val="32"/>
      <w:lang w:val="zh-CN"/>
    </w:rPr>
  </w:style>
  <w:style w:type="paragraph" w:styleId="1036" w:customStyle="1">
    <w:name w:val="表格样式"/>
    <w:unhideWhenUsed/>
    <w:qFormat/>
    <w:pPr>
      <w:widowControl w:val="off"/>
    </w:pPr>
    <w:rPr>
      <w:sz w:val="21"/>
      <w:szCs w:val="21"/>
    </w:rPr>
  </w:style>
  <w:style w:type="paragraph" w:styleId="1037" w:customStyle="1">
    <w:name w:val="题注1"/>
    <w:next w:val="1038"/>
    <w:uiPriority w:val="99"/>
    <w:unhideWhenUsed/>
    <w:qFormat/>
    <w:pPr>
      <w:jc w:val="center"/>
      <w:spacing w:before="120" w:after="120"/>
      <w:widowControl w:val="off"/>
    </w:pPr>
    <w:rPr>
      <w:rFonts w:eastAsia="黑体"/>
      <w:sz w:val="21"/>
    </w:rPr>
  </w:style>
  <w:style w:type="paragraph" w:styleId="1038" w:customStyle="1">
    <w:name w:val="正文样式"/>
    <w:unhideWhenUsed/>
    <w:qFormat/>
    <w:pPr>
      <w:ind w:firstLine="200"/>
      <w:jc w:val="both"/>
      <w:spacing w:line="360" w:lineRule="auto"/>
      <w:widowControl w:val="off"/>
    </w:pPr>
    <w:rPr>
      <w:sz w:val="24"/>
      <w:szCs w:val="24"/>
    </w:rPr>
  </w:style>
  <w:style w:type="paragraph" w:styleId="1039" w:customStyle="1">
    <w:name w:val="标题 51"/>
    <w:basedOn w:val="758"/>
    <w:next w:val="818"/>
    <w:link w:val="1041"/>
    <w:qFormat/>
    <w:pPr>
      <w:keepNext/>
      <w:outlineLvl w:val="4"/>
    </w:pPr>
    <w:rPr>
      <w:rFonts w:ascii="宋体"/>
      <w:color w:val="000000"/>
      <w:sz w:val="28"/>
      <w:szCs w:val="28"/>
    </w:rPr>
  </w:style>
  <w:style w:type="character" w:styleId="1040" w:customStyle="1">
    <w:name w:val="正文缩进 Char"/>
    <w:link w:val="818"/>
    <w:qFormat/>
    <w:rPr>
      <w:szCs w:val="22"/>
    </w:rPr>
  </w:style>
  <w:style w:type="character" w:styleId="1041" w:customStyle="1">
    <w:name w:val="标题 5 Char"/>
    <w:basedOn w:val="768"/>
    <w:link w:val="1039"/>
    <w:qFormat/>
    <w:rPr>
      <w:rFonts w:ascii="宋体"/>
      <w:color w:val="000000"/>
      <w:sz w:val="28"/>
      <w:szCs w:val="28"/>
    </w:rPr>
  </w:style>
  <w:style w:type="paragraph" w:styleId="1042" w:customStyle="1">
    <w:name w:val="TOC 标题11"/>
    <w:basedOn w:val="758"/>
    <w:next w:val="758"/>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character" w:styleId="1043" w:customStyle="1">
    <w:name w:val="Title Char"/>
    <w:basedOn w:val="768"/>
    <w:uiPriority w:val="10"/>
    <w:qFormat/>
    <w:rPr>
      <w:sz w:val="48"/>
      <w:szCs w:val="48"/>
    </w:rPr>
  </w:style>
  <w:style w:type="character" w:styleId="1044" w:customStyle="1">
    <w:name w:val="Subtitle Char"/>
    <w:basedOn w:val="768"/>
    <w:uiPriority w:val="11"/>
    <w:qFormat/>
    <w:rPr>
      <w:sz w:val="24"/>
      <w:szCs w:val="24"/>
    </w:rPr>
  </w:style>
  <w:style w:type="character" w:styleId="1045" w:customStyle="1">
    <w:name w:val="Quote Char"/>
    <w:uiPriority w:val="29"/>
    <w:qFormat/>
    <w:rPr>
      <w:i/>
    </w:rPr>
  </w:style>
  <w:style w:type="character" w:styleId="1046" w:customStyle="1">
    <w:name w:val="Intense Quote Char"/>
    <w:uiPriority w:val="30"/>
    <w:qFormat/>
    <w:rPr>
      <w:i/>
    </w:rPr>
  </w:style>
  <w:style w:type="character" w:styleId="1047" w:customStyle="1">
    <w:name w:val="Footnote Text Char"/>
    <w:uiPriority w:val="99"/>
    <w:qFormat/>
    <w:rPr>
      <w:sz w:val="18"/>
    </w:rPr>
  </w:style>
  <w:style w:type="character" w:styleId="1048" w:customStyle="1">
    <w:name w:val="Endnote Text Char"/>
    <w:uiPriority w:val="99"/>
    <w:qFormat/>
    <w:rPr>
      <w:sz w:val="20"/>
    </w:rPr>
  </w:style>
  <w:style w:type="character" w:styleId="1049" w:customStyle="1">
    <w:name w:val="标题 3 Char"/>
    <w:basedOn w:val="768"/>
    <w:link w:val="1050"/>
    <w:qFormat/>
    <w:rPr>
      <w:b/>
      <w:bCs/>
      <w:sz w:val="32"/>
      <w:szCs w:val="32"/>
    </w:rPr>
  </w:style>
  <w:style w:type="paragraph" w:styleId="1050" w:customStyle="1">
    <w:name w:val="标题 31"/>
    <w:basedOn w:val="758"/>
    <w:next w:val="818"/>
    <w:link w:val="1049"/>
    <w:qFormat/>
    <w:pPr>
      <w:keepLines/>
      <w:keepNext/>
      <w:spacing w:before="260" w:after="260" w:line="416" w:lineRule="auto"/>
      <w:outlineLvl w:val="2"/>
    </w:pPr>
    <w:rPr>
      <w:b/>
      <w:bCs/>
      <w:sz w:val="32"/>
      <w:szCs w:val="32"/>
    </w:rPr>
  </w:style>
  <w:style w:type="character" w:styleId="1051" w:customStyle="1">
    <w:name w:val="标题 4 Char"/>
    <w:basedOn w:val="768"/>
    <w:link w:val="1052"/>
    <w:qFormat/>
    <w:rPr>
      <w:rFonts w:asciiTheme="majorHAnsi" w:hAnsiTheme="majorHAnsi" w:eastAsiaTheme="majorEastAsia" w:cstheme="majorBidi"/>
      <w:b/>
      <w:bCs/>
      <w:sz w:val="28"/>
      <w:szCs w:val="28"/>
    </w:rPr>
  </w:style>
  <w:style w:type="paragraph" w:styleId="1052" w:customStyle="1">
    <w:name w:val="标题 411"/>
    <w:basedOn w:val="758"/>
    <w:next w:val="818"/>
    <w:link w:val="1051"/>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053" w:customStyle="1">
    <w:name w:val="标题 6 Char"/>
    <w:basedOn w:val="768"/>
    <w:link w:val="1054"/>
    <w:qFormat/>
    <w:rPr>
      <w:rFonts w:asciiTheme="majorHAnsi" w:hAnsiTheme="majorHAnsi" w:eastAsiaTheme="majorEastAsia" w:cstheme="majorBidi"/>
      <w:b/>
      <w:bCs/>
      <w:sz w:val="24"/>
      <w:szCs w:val="24"/>
    </w:rPr>
  </w:style>
  <w:style w:type="paragraph" w:styleId="1054" w:customStyle="1">
    <w:name w:val="标题 61"/>
    <w:basedOn w:val="758"/>
    <w:next w:val="758"/>
    <w:link w:val="1053"/>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1055" w:customStyle="1">
    <w:name w:val="标题 7 Char"/>
    <w:basedOn w:val="768"/>
    <w:link w:val="1056"/>
    <w:qFormat/>
    <w:rPr>
      <w:b/>
      <w:bCs/>
      <w:sz w:val="24"/>
      <w:szCs w:val="24"/>
    </w:rPr>
  </w:style>
  <w:style w:type="paragraph" w:styleId="1056" w:customStyle="1">
    <w:name w:val="标题 71"/>
    <w:basedOn w:val="758"/>
    <w:next w:val="758"/>
    <w:link w:val="1055"/>
    <w:qFormat/>
    <w:pPr>
      <w:keepLines/>
      <w:keepNext/>
      <w:spacing w:before="240" w:after="64" w:line="320" w:lineRule="auto"/>
      <w:outlineLvl w:val="6"/>
    </w:pPr>
    <w:rPr>
      <w:b/>
      <w:bCs/>
      <w:sz w:val="24"/>
      <w:szCs w:val="24"/>
    </w:rPr>
  </w:style>
  <w:style w:type="character" w:styleId="1057" w:customStyle="1">
    <w:name w:val="标题 8 Char"/>
    <w:basedOn w:val="768"/>
    <w:link w:val="1058"/>
    <w:qFormat/>
    <w:rPr>
      <w:rFonts w:asciiTheme="majorHAnsi" w:hAnsiTheme="majorHAnsi" w:eastAsiaTheme="majorEastAsia" w:cstheme="majorBidi"/>
      <w:sz w:val="24"/>
      <w:szCs w:val="24"/>
    </w:rPr>
  </w:style>
  <w:style w:type="paragraph" w:styleId="1058" w:customStyle="1">
    <w:name w:val="标题 81"/>
    <w:basedOn w:val="758"/>
    <w:next w:val="758"/>
    <w:link w:val="1057"/>
    <w:qFormat/>
    <w:pPr>
      <w:keepLines/>
      <w:keepNext/>
      <w:spacing w:before="240" w:after="64" w:line="320" w:lineRule="auto"/>
      <w:outlineLvl w:val="7"/>
    </w:pPr>
    <w:rPr>
      <w:rFonts w:asciiTheme="majorHAnsi" w:hAnsiTheme="majorHAnsi" w:eastAsiaTheme="majorEastAsia" w:cstheme="majorBidi"/>
      <w:sz w:val="24"/>
      <w:szCs w:val="24"/>
    </w:rPr>
  </w:style>
  <w:style w:type="character" w:styleId="1059" w:customStyle="1">
    <w:name w:val="标题 9 Char"/>
    <w:basedOn w:val="768"/>
    <w:link w:val="1060"/>
    <w:qFormat/>
    <w:rPr>
      <w:rFonts w:asciiTheme="majorHAnsi" w:hAnsiTheme="majorHAnsi" w:eastAsiaTheme="majorEastAsia" w:cstheme="majorBidi"/>
      <w:szCs w:val="21"/>
    </w:rPr>
  </w:style>
  <w:style w:type="paragraph" w:styleId="1060" w:customStyle="1">
    <w:name w:val="标题 91"/>
    <w:basedOn w:val="758"/>
    <w:next w:val="758"/>
    <w:link w:val="1059"/>
    <w:qFormat/>
    <w:pPr>
      <w:keepLines/>
      <w:keepNext/>
      <w:spacing w:before="240" w:after="64" w:line="320" w:lineRule="auto"/>
      <w:outlineLvl w:val="8"/>
    </w:pPr>
    <w:rPr>
      <w:rFonts w:asciiTheme="majorHAnsi" w:hAnsiTheme="majorHAnsi" w:eastAsiaTheme="majorEastAsia" w:cstheme="majorBidi"/>
      <w:sz w:val="20"/>
      <w:szCs w:val="21"/>
    </w:rPr>
  </w:style>
  <w:style w:type="character" w:styleId="1061" w:customStyle="1">
    <w:name w:val="批注文字 Char"/>
    <w:basedOn w:val="768"/>
    <w:link w:val="1062"/>
    <w:uiPriority w:val="99"/>
    <w:qFormat/>
  </w:style>
  <w:style w:type="paragraph" w:styleId="1062" w:customStyle="1">
    <w:name w:val="批注文字1"/>
    <w:basedOn w:val="758"/>
    <w:link w:val="1061"/>
    <w:uiPriority w:val="99"/>
    <w:unhideWhenUsed/>
    <w:qFormat/>
    <w:pPr>
      <w:jc w:val="left"/>
    </w:pPr>
    <w:rPr>
      <w:sz w:val="20"/>
      <w:szCs w:val="20"/>
    </w:rPr>
  </w:style>
  <w:style w:type="character" w:styleId="1063" w:customStyle="1">
    <w:name w:val="批注主题 Char"/>
    <w:basedOn w:val="1061"/>
    <w:link w:val="1064"/>
    <w:semiHidden/>
    <w:qFormat/>
    <w:rPr>
      <w:b/>
      <w:bCs/>
    </w:rPr>
  </w:style>
  <w:style w:type="paragraph" w:styleId="1064" w:customStyle="1">
    <w:name w:val="批注主题1"/>
    <w:basedOn w:val="1062"/>
    <w:next w:val="1062"/>
    <w:link w:val="1063"/>
    <w:semiHidden/>
    <w:qFormat/>
    <w:rPr>
      <w:b/>
      <w:bCs/>
    </w:rPr>
  </w:style>
  <w:style w:type="character" w:styleId="1065" w:customStyle="1">
    <w:name w:val="页眉 Char1"/>
    <w:uiPriority w:val="99"/>
    <w:qFormat/>
  </w:style>
  <w:style w:type="character" w:styleId="1066" w:customStyle="1">
    <w:name w:val="页脚 Char1"/>
    <w:uiPriority w:val="99"/>
    <w:qFormat/>
  </w:style>
  <w:style w:type="paragraph" w:styleId="1067" w:customStyle="1">
    <w:name w:val="TOC 标题12"/>
    <w:uiPriority w:val="39"/>
    <w:unhideWhenUsed/>
    <w:qFormat/>
    <w:rPr>
      <w:rFonts w:ascii="Calibri" w:hAnsi="Calibri"/>
    </w:rPr>
  </w:style>
  <w:style w:type="character" w:styleId="1068" w:customStyle="1">
    <w:name w:val="默认段落字体1"/>
    <w:uiPriority w:val="1"/>
    <w:unhideWhenUsed/>
    <w:qFormat/>
  </w:style>
  <w:style w:type="character" w:styleId="1069" w:customStyle="1">
    <w:name w:val="已访问的超链接1"/>
    <w:qFormat/>
    <w:rPr>
      <w:color w:val="800080"/>
      <w:u w:val="single"/>
    </w:rPr>
  </w:style>
  <w:style w:type="character" w:styleId="1070" w:customStyle="1">
    <w:name w:val="cf01"/>
    <w:qFormat/>
    <w:rPr>
      <w:rFonts w:hint="eastAsia" w:ascii="Microsoft YaHei UI" w:hAnsi="Microsoft YaHei UI" w:eastAsia="Microsoft YaHei UI"/>
      <w:sz w:val="18"/>
      <w:szCs w:val="18"/>
    </w:rPr>
  </w:style>
  <w:style w:type="character" w:styleId="1071" w:customStyle="1">
    <w:name w:val="日期 Char"/>
    <w:link w:val="1072"/>
    <w:qFormat/>
    <w:rPr>
      <w:rFonts w:ascii="Times New Roman" w:hAnsi="Times New Roman"/>
      <w:sz w:val="24"/>
      <w:szCs w:val="24"/>
    </w:rPr>
  </w:style>
  <w:style w:type="paragraph" w:styleId="1072" w:customStyle="1">
    <w:name w:val="日期1"/>
    <w:basedOn w:val="758"/>
    <w:next w:val="758"/>
    <w:link w:val="1071"/>
    <w:qFormat/>
    <w:rPr>
      <w:rFonts w:ascii="Times New Roman" w:hAnsi="Times New Roman"/>
      <w:sz w:val="24"/>
      <w:szCs w:val="24"/>
    </w:rPr>
  </w:style>
  <w:style w:type="character" w:styleId="1073" w:customStyle="1">
    <w:name w:val="超链接1"/>
    <w:qFormat/>
    <w:rPr>
      <w:color w:val="0000ff"/>
      <w:u w:val="single"/>
    </w:rPr>
  </w:style>
  <w:style w:type="character" w:styleId="1074" w:customStyle="1">
    <w:name w:val="正文文本 2 Char"/>
    <w:link w:val="1075"/>
    <w:qFormat/>
    <w:rPr>
      <w:rFonts w:ascii="楷体_GB2312" w:hAnsi="Times New Roman" w:eastAsia="楷体_GB2312"/>
      <w:sz w:val="28"/>
      <w:szCs w:val="28"/>
    </w:rPr>
  </w:style>
  <w:style w:type="paragraph" w:styleId="1075" w:customStyle="1">
    <w:name w:val="正文文本 21"/>
    <w:basedOn w:val="758"/>
    <w:link w:val="1074"/>
    <w:qFormat/>
    <w:pPr>
      <w:jc w:val="center"/>
      <w:widowControl/>
    </w:pPr>
    <w:rPr>
      <w:rFonts w:ascii="楷体_GB2312" w:hAnsi="Times New Roman" w:eastAsia="楷体_GB2312"/>
      <w:sz w:val="28"/>
      <w:szCs w:val="28"/>
    </w:rPr>
  </w:style>
  <w:style w:type="character" w:styleId="1076" w:customStyle="1">
    <w:name w:val="页码1"/>
    <w:qFormat/>
  </w:style>
  <w:style w:type="character" w:styleId="1077" w:customStyle="1">
    <w:name w:val="要点1"/>
    <w:qFormat/>
    <w:rPr>
      <w:b/>
      <w:bCs/>
    </w:rPr>
  </w:style>
  <w:style w:type="character" w:styleId="1078" w:customStyle="1">
    <w:name w:val="批注框文本 Char"/>
    <w:link w:val="1079"/>
    <w:semiHidden/>
    <w:qFormat/>
    <w:rPr>
      <w:rFonts w:ascii="Times New Roman" w:hAnsi="Times New Roman"/>
      <w:sz w:val="18"/>
      <w:szCs w:val="18"/>
    </w:rPr>
  </w:style>
  <w:style w:type="paragraph" w:styleId="1079" w:customStyle="1">
    <w:name w:val="批注框文本1"/>
    <w:basedOn w:val="758"/>
    <w:link w:val="1078"/>
    <w:semiHidden/>
    <w:qFormat/>
    <w:rPr>
      <w:rFonts w:ascii="Times New Roman" w:hAnsi="Times New Roman"/>
      <w:sz w:val="18"/>
      <w:szCs w:val="18"/>
    </w:rPr>
  </w:style>
  <w:style w:type="paragraph" w:styleId="1080" w:customStyle="1">
    <w:name w:val="页脚1"/>
    <w:basedOn w:val="758"/>
    <w:qFormat/>
    <w:pPr>
      <w:jc w:val="left"/>
      <w:tabs>
        <w:tab w:val="center" w:pos="4153" w:leader="none"/>
        <w:tab w:val="right" w:pos="8306" w:leader="none"/>
      </w:tabs>
    </w:pPr>
    <w:rPr>
      <w:rFonts w:ascii="Times New Roman" w:hAnsi="Times New Roman"/>
      <w:sz w:val="18"/>
      <w:szCs w:val="18"/>
      <w:lang w:eastAsia="en-US"/>
    </w:rPr>
  </w:style>
  <w:style w:type="character" w:styleId="1081" w:customStyle="1">
    <w:name w:val="正文文本缩进 2 Char"/>
    <w:link w:val="1082"/>
    <w:qFormat/>
    <w:rPr>
      <w:rFonts w:ascii="Arial" w:hAnsi="Arial" w:eastAsia="仿宋_GB2312" w:cs="Arial"/>
      <w:sz w:val="32"/>
      <w:szCs w:val="32"/>
    </w:rPr>
  </w:style>
  <w:style w:type="paragraph" w:styleId="1082" w:customStyle="1">
    <w:name w:val="正文文本缩进 21"/>
    <w:basedOn w:val="758"/>
    <w:link w:val="1081"/>
    <w:qFormat/>
    <w:pPr>
      <w:ind w:left="630" w:firstLine="645"/>
    </w:pPr>
    <w:rPr>
      <w:rFonts w:ascii="Arial" w:hAnsi="Arial" w:eastAsia="仿宋_GB2312" w:cs="Arial"/>
      <w:sz w:val="32"/>
      <w:szCs w:val="32"/>
    </w:rPr>
  </w:style>
  <w:style w:type="character" w:styleId="1083" w:customStyle="1">
    <w:name w:val="正文文本 Char"/>
    <w:link w:val="1084"/>
    <w:qFormat/>
    <w:rPr>
      <w:rFonts w:ascii="楷体_GB2312" w:hAnsi="Arial" w:eastAsia="楷体_GB2312"/>
      <w:sz w:val="28"/>
      <w:szCs w:val="28"/>
    </w:rPr>
  </w:style>
  <w:style w:type="paragraph" w:styleId="1084" w:customStyle="1">
    <w:name w:val="正文文本1"/>
    <w:basedOn w:val="758"/>
    <w:link w:val="1083"/>
    <w:qFormat/>
    <w:rPr>
      <w:rFonts w:ascii="楷体_GB2312" w:hAnsi="Arial" w:eastAsia="楷体_GB2312"/>
      <w:sz w:val="28"/>
      <w:szCs w:val="28"/>
    </w:rPr>
  </w:style>
  <w:style w:type="character" w:styleId="1085" w:customStyle="1">
    <w:name w:val="正文文本缩进 Char"/>
    <w:basedOn w:val="1068"/>
    <w:link w:val="1086"/>
    <w:uiPriority w:val="99"/>
    <w:qFormat/>
  </w:style>
  <w:style w:type="paragraph" w:styleId="1086" w:customStyle="1">
    <w:name w:val="正文文本缩进1"/>
    <w:basedOn w:val="758"/>
    <w:link w:val="1085"/>
    <w:uiPriority w:val="99"/>
    <w:unhideWhenUsed/>
    <w:qFormat/>
    <w:pPr>
      <w:ind w:left="420"/>
      <w:spacing w:after="120"/>
    </w:pPr>
    <w:rPr>
      <w:sz w:val="20"/>
      <w:szCs w:val="20"/>
    </w:rPr>
  </w:style>
  <w:style w:type="character" w:styleId="1087" w:customStyle="1">
    <w:name w:val="正文首行缩进 2 Char"/>
    <w:link w:val="1088"/>
    <w:qFormat/>
    <w:rPr>
      <w:rFonts w:ascii="宋体" w:hAnsi="宋体"/>
    </w:rPr>
  </w:style>
  <w:style w:type="paragraph" w:styleId="1088" w:customStyle="1">
    <w:name w:val="正文首行缩进 21"/>
    <w:basedOn w:val="1086"/>
    <w:link w:val="1087"/>
    <w:qFormat/>
    <w:pPr>
      <w:ind w:left="0" w:firstLine="420"/>
      <w:spacing w:after="0" w:line="360" w:lineRule="auto"/>
    </w:pPr>
    <w:rPr>
      <w:rFonts w:ascii="宋体" w:hAnsi="宋体"/>
    </w:rPr>
  </w:style>
  <w:style w:type="character" w:styleId="1089" w:customStyle="1">
    <w:name w:val="正文文本缩进 3 Char"/>
    <w:link w:val="1090"/>
    <w:qFormat/>
    <w:rPr>
      <w:rFonts w:ascii="Arial" w:hAnsi="Arial" w:eastAsia="仿宋_GB2312" w:cs="Arial"/>
      <w:color w:val="ffff00"/>
      <w:sz w:val="32"/>
      <w:szCs w:val="32"/>
    </w:rPr>
  </w:style>
  <w:style w:type="paragraph" w:styleId="1090" w:customStyle="1">
    <w:name w:val="正文文本缩进 31"/>
    <w:basedOn w:val="758"/>
    <w:link w:val="1089"/>
    <w:qFormat/>
    <w:pPr>
      <w:ind w:left="645" w:firstLine="645"/>
    </w:pPr>
    <w:rPr>
      <w:rFonts w:ascii="Arial" w:hAnsi="Arial" w:eastAsia="仿宋_GB2312" w:cs="Arial"/>
      <w:color w:val="ffff00"/>
      <w:sz w:val="32"/>
      <w:szCs w:val="32"/>
    </w:rPr>
  </w:style>
  <w:style w:type="character" w:styleId="1091" w:customStyle="1">
    <w:name w:val="正文文本 3 Char"/>
    <w:link w:val="1092"/>
    <w:qFormat/>
    <w:rPr>
      <w:rFonts w:ascii="仿宋_GB2312" w:hAnsi="Arial" w:eastAsia="仿宋_GB2312"/>
      <w:sz w:val="32"/>
      <w:szCs w:val="32"/>
    </w:rPr>
  </w:style>
  <w:style w:type="paragraph" w:styleId="1092" w:customStyle="1">
    <w:name w:val="正文文本 31"/>
    <w:basedOn w:val="758"/>
    <w:link w:val="1091"/>
    <w:qFormat/>
    <w:rPr>
      <w:rFonts w:ascii="仿宋_GB2312" w:hAnsi="Arial" w:eastAsia="仿宋_GB2312"/>
      <w:sz w:val="32"/>
      <w:szCs w:val="32"/>
    </w:rPr>
  </w:style>
  <w:style w:type="character" w:styleId="1093" w:customStyle="1">
    <w:name w:val="文档结构图 Char"/>
    <w:link w:val="1094"/>
    <w:semiHidden/>
    <w:qFormat/>
    <w:rPr>
      <w:rFonts w:ascii="Times New Roman" w:hAnsi="Times New Roman"/>
      <w:szCs w:val="21"/>
      <w:shd w:val="clear" w:color="auto" w:fill="000080"/>
    </w:rPr>
  </w:style>
  <w:style w:type="paragraph" w:styleId="1094" w:customStyle="1">
    <w:name w:val="文档结构图1"/>
    <w:basedOn w:val="758"/>
    <w:link w:val="1093"/>
    <w:semiHidden/>
    <w:qFormat/>
    <w:pPr>
      <w:shd w:val="clear" w:color="auto" w:fill="000080"/>
    </w:pPr>
    <w:rPr>
      <w:rFonts w:ascii="Times New Roman" w:hAnsi="Times New Roman"/>
      <w:sz w:val="20"/>
      <w:szCs w:val="21"/>
    </w:rPr>
  </w:style>
  <w:style w:type="character" w:styleId="1095" w:customStyle="1">
    <w:name w:val="正文首行缩进 Char"/>
    <w:link w:val="1096"/>
    <w:qFormat/>
    <w:rPr>
      <w:rFonts w:ascii="仿宋_GB2312" w:hAnsi="Times New Roman" w:eastAsia="仿宋_GB2312"/>
      <w:sz w:val="30"/>
      <w:szCs w:val="30"/>
    </w:rPr>
  </w:style>
  <w:style w:type="paragraph" w:styleId="1096" w:customStyle="1">
    <w:name w:val="正文首行缩进1"/>
    <w:basedOn w:val="758"/>
    <w:link w:val="1095"/>
    <w:qFormat/>
    <w:pPr>
      <w:ind w:firstLine="200"/>
      <w:spacing w:line="360" w:lineRule="auto"/>
    </w:pPr>
    <w:rPr>
      <w:rFonts w:ascii="仿宋_GB2312" w:hAnsi="Times New Roman" w:eastAsia="仿宋_GB2312"/>
      <w:sz w:val="30"/>
      <w:szCs w:val="30"/>
    </w:rPr>
  </w:style>
  <w:style w:type="paragraph" w:styleId="1097" w:customStyle="1">
    <w:name w:val="页眉1"/>
    <w:basedOn w:val="758"/>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1098" w:customStyle="1">
    <w:name w:val="标题 41"/>
    <w:basedOn w:val="758"/>
    <w:next w:val="758"/>
    <w:qFormat/>
    <w:pPr>
      <w:keepLines/>
      <w:keepNext/>
      <w:spacing w:before="280" w:after="290" w:line="376" w:lineRule="auto"/>
      <w:outlineLvl w:val="3"/>
    </w:pPr>
    <w:rPr>
      <w:rFonts w:ascii="Arial" w:hAnsi="Arial" w:eastAsia="黑体"/>
      <w:b/>
      <w:bCs/>
      <w:sz w:val="28"/>
      <w:szCs w:val="28"/>
    </w:rPr>
  </w:style>
  <w:style w:type="paragraph" w:styleId="1099" w:customStyle="1">
    <w:name w:val="普通(网站)1"/>
    <w:basedOn w:val="758"/>
    <w:uiPriority w:val="99"/>
    <w:qFormat/>
    <w:pPr>
      <w:jc w:val="left"/>
      <w:spacing w:before="100" w:beforeAutospacing="1" w:after="100" w:afterAutospacing="1"/>
      <w:widowControl/>
    </w:pPr>
    <w:rPr>
      <w:rFonts w:ascii="宋体" w:hAnsi="宋体" w:cs="宋体"/>
      <w:sz w:val="24"/>
      <w:szCs w:val="24"/>
    </w:rPr>
  </w:style>
  <w:style w:type="paragraph" w:styleId="1100" w:customStyle="1">
    <w:name w:val="列表 31"/>
    <w:basedOn w:val="758"/>
    <w:qFormat/>
    <w:pPr>
      <w:ind w:left="100" w:hanging="200"/>
    </w:pPr>
    <w:rPr>
      <w:rFonts w:ascii="Times New Roman" w:hAnsi="Times New Roman"/>
      <w:szCs w:val="21"/>
    </w:rPr>
  </w:style>
  <w:style w:type="paragraph" w:styleId="1101" w:customStyle="1">
    <w:name w:val="列表 21"/>
    <w:basedOn w:val="758"/>
    <w:qFormat/>
    <w:pPr>
      <w:ind w:left="100" w:hanging="200"/>
    </w:pPr>
    <w:rPr>
      <w:rFonts w:ascii="Times New Roman" w:hAnsi="Times New Roman"/>
      <w:szCs w:val="21"/>
    </w:rPr>
  </w:style>
  <w:style w:type="paragraph" w:styleId="1102" w:customStyle="1">
    <w:name w:val="列表1"/>
    <w:basedOn w:val="758"/>
    <w:qFormat/>
    <w:pPr>
      <w:ind w:left="200" w:hanging="200"/>
    </w:pPr>
    <w:rPr>
      <w:rFonts w:ascii="Times New Roman" w:hAnsi="Times New Roman"/>
      <w:szCs w:val="21"/>
    </w:rPr>
  </w:style>
  <w:style w:type="paragraph" w:styleId="1103" w:customStyle="1">
    <w:name w:val="Char Char Char Char Char Char Char Char1"/>
    <w:basedOn w:val="758"/>
    <w:qFormat/>
    <w:pPr>
      <w:jc w:val="left"/>
      <w:spacing w:after="160" w:line="240" w:lineRule="exact"/>
      <w:widowControl/>
    </w:pPr>
    <w:rPr>
      <w:rFonts w:ascii="Verdana" w:hAnsi="Verdana"/>
      <w:sz w:val="20"/>
      <w:szCs w:val="20"/>
      <w:lang w:eastAsia="en-US"/>
    </w:rPr>
  </w:style>
  <w:style w:type="paragraph" w:styleId="1104" w:customStyle="1">
    <w:name w:val="列出段落2"/>
    <w:basedOn w:val="758"/>
    <w:qFormat/>
    <w:pPr>
      <w:contextualSpacing/>
      <w:ind w:left="720"/>
      <w:jc w:val="left"/>
      <w:widowControl/>
    </w:pPr>
    <w:rPr>
      <w:sz w:val="24"/>
      <w:szCs w:val="24"/>
      <w:lang w:eastAsia="en-US" w:bidi="en-US"/>
    </w:rPr>
  </w:style>
  <w:style w:type="paragraph" w:styleId="1105" w:customStyle="1">
    <w:name w:val="Char1"/>
    <w:basedOn w:val="758"/>
    <w:qFormat/>
    <w:pPr>
      <w:ind w:firstLine="200"/>
      <w:tabs>
        <w:tab w:val="left" w:pos="360" w:leader="none"/>
      </w:tabs>
    </w:pPr>
    <w:rPr>
      <w:rFonts w:ascii="Times New Roman" w:hAnsi="Times New Roman"/>
      <w:sz w:val="28"/>
      <w:szCs w:val="30"/>
    </w:rPr>
  </w:style>
  <w:style w:type="paragraph" w:styleId="1106" w:customStyle="1">
    <w:name w:val="Char Char Char Char1"/>
    <w:basedOn w:val="1094"/>
    <w:qFormat/>
    <w:pPr>
      <w:spacing w:line="360" w:lineRule="auto"/>
    </w:pPr>
    <w:rPr>
      <w:rFonts w:ascii="Tahoma" w:hAnsi="Tahoma"/>
      <w:sz w:val="24"/>
      <w:szCs w:val="24"/>
    </w:rPr>
  </w:style>
  <w:style w:type="paragraph" w:styleId="1107" w:customStyle="1">
    <w:name w:val="无间隔1"/>
    <w:uiPriority w:val="99"/>
    <w:qFormat/>
    <w:pPr>
      <w:jc w:val="both"/>
      <w:widowControl w:val="off"/>
    </w:pPr>
    <w:rPr>
      <w:rFonts w:ascii="Calibri" w:hAnsi="Calibri"/>
      <w:sz w:val="21"/>
      <w:szCs w:val="21"/>
    </w:rPr>
  </w:style>
  <w:style w:type="character" w:styleId="1108" w:customStyle="1">
    <w:name w:val="font11"/>
    <w:basedOn w:val="768"/>
    <w:qFormat/>
    <w:rPr>
      <w:rFonts w:hint="eastAsia" w:ascii="宋体" w:hAnsi="宋体" w:eastAsia="宋体" w:cs="宋体"/>
      <w:color w:val="000000"/>
      <w:sz w:val="21"/>
      <w:szCs w:val="21"/>
      <w:u w:val="none"/>
    </w:rPr>
  </w:style>
  <w:style w:type="character" w:styleId="1109" w:customStyle="1">
    <w:name w:val="font31"/>
    <w:basedOn w:val="768"/>
    <w:qFormat/>
    <w:rPr>
      <w:rFonts w:hint="eastAsia" w:ascii="宋体" w:hAnsi="宋体" w:eastAsia="宋体" w:cs="宋体"/>
      <w:color w:val="000000"/>
      <w:sz w:val="21"/>
      <w:szCs w:val="21"/>
      <w:u w:val="none"/>
    </w:rPr>
  </w:style>
  <w:style w:type="table" w:styleId="1110" w:customStyle="1">
    <w:name w:val="无格式表格 12"/>
    <w:basedOn w:val="7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1" w:customStyle="1">
    <w:name w:val="无格式表格 22"/>
    <w:basedOn w:val="7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2" w:customStyle="1">
    <w:name w:val="无格式表格 32"/>
    <w:basedOn w:val="7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3" w:customStyle="1">
    <w:name w:val="无格式表格 42"/>
    <w:basedOn w:val="7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4" w:customStyle="1">
    <w:name w:val="无格式表格 52"/>
    <w:basedOn w:val="7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5" w:customStyle="1">
    <w:name w:val="网格表 1 浅色2"/>
    <w:basedOn w:val="7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16" w:customStyle="1">
    <w:name w:val="网格表 22"/>
    <w:basedOn w:val="76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17" w:customStyle="1">
    <w:name w:val="网格表 32"/>
    <w:basedOn w:val="76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网格表 42"/>
    <w:basedOn w:val="7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9" w:customStyle="1">
    <w:name w:val="网格表 5 深色2"/>
    <w:basedOn w:val="7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20" w:customStyle="1">
    <w:name w:val="网格表 6 彩色2"/>
    <w:basedOn w:val="7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1" w:customStyle="1">
    <w:name w:val="网格表 7 彩色2"/>
    <w:basedOn w:val="769"/>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2" w:customStyle="1">
    <w:name w:val="清单表 1 浅色2"/>
    <w:basedOn w:val="769"/>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23" w:customStyle="1">
    <w:name w:val="清单表 22"/>
    <w:basedOn w:val="769"/>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24" w:customStyle="1">
    <w:name w:val="清单表 32"/>
    <w:basedOn w:val="76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5" w:customStyle="1">
    <w:name w:val="清单表 4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6" w:customStyle="1">
    <w:name w:val="清单表 5 深色2"/>
    <w:basedOn w:val="769"/>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27" w:customStyle="1">
    <w:name w:val="清单表 6 彩色2"/>
    <w:basedOn w:val="769"/>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8" w:customStyle="1">
    <w:name w:val="清单表 7 彩色2"/>
    <w:basedOn w:val="769"/>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9" w:customStyle="1">
    <w:name w:val="网格型1"/>
    <w:basedOn w:val="7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0" w:customStyle="1">
    <w:name w:val="无格式表格 111"/>
    <w:basedOn w:val="7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无格式表格 211"/>
    <w:basedOn w:val="7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2" w:customStyle="1">
    <w:name w:val="无格式表格 311"/>
    <w:basedOn w:val="7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3" w:customStyle="1">
    <w:name w:val="无格式表格 411"/>
    <w:basedOn w:val="7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4" w:customStyle="1">
    <w:name w:val="无格式表格 511"/>
    <w:basedOn w:val="7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5" w:customStyle="1">
    <w:name w:val="网格表 1 浅色11"/>
    <w:basedOn w:val="7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36" w:customStyle="1">
    <w:name w:val="网格表 211"/>
    <w:basedOn w:val="7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37" w:customStyle="1">
    <w:name w:val="网格表 311"/>
    <w:basedOn w:val="7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网格表 411"/>
    <w:basedOn w:val="7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39" w:customStyle="1">
    <w:name w:val="网格表 5 深色11"/>
    <w:basedOn w:val="7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40" w:customStyle="1">
    <w:name w:val="网格表 6 彩色11"/>
    <w:basedOn w:val="7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1141" w:customStyle="1">
    <w:name w:val="网格表 7 彩色11"/>
    <w:basedOn w:val="7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2" w:customStyle="1">
    <w:name w:val="清单表 1 浅色11"/>
    <w:basedOn w:val="7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43" w:customStyle="1">
    <w:name w:val="清单表 211"/>
    <w:basedOn w:val="7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44" w:customStyle="1">
    <w:name w:val="清单表 311"/>
    <w:basedOn w:val="7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5" w:customStyle="1">
    <w:name w:val="清单表 41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6" w:customStyle="1">
    <w:name w:val="清单表 5 深色11"/>
    <w:basedOn w:val="7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47" w:customStyle="1">
    <w:name w:val="清单表 6 彩色11"/>
    <w:basedOn w:val="7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48" w:customStyle="1">
    <w:name w:val="清单表 7 彩色11"/>
    <w:basedOn w:val="769"/>
    <w:uiPriority w:val="99"/>
    <w:qFormat/>
    <w:tblPr>
      <w:tblBorders>
        <w:right w:val="single" w:color="7F7F7F" w:sz="4" w:space="0"/>
      </w:tblBorders>
      <w:tblCellMar>
        <w:left w:w="0" w:type="dxa"/>
        <w:right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49" w:customStyle="1">
    <w:name w:val="TOC 标题1111"/>
    <w:uiPriority w:val="39"/>
    <w:unhideWhenUsed/>
    <w:qFormat/>
    <w:rPr>
      <w:rFonts w:ascii="Calibri" w:hAnsi="Calibri"/>
    </w:rPr>
  </w:style>
  <w:style w:type="table" w:styleId="1150"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1"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2"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3"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4"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5"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56"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7"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8"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9"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0"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1"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8"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69"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70"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71"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72"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73"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74"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5"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6"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7"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8"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9"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0"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1"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2"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3"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4"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5"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6"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7"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8"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9"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0"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91"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92" w:customStyle="1">
    <w:name w:val="List Table 1 Light - Accent 11"/>
    <w:uiPriority w:val="99"/>
    <w:qFormat/>
    <w:tblPr>
      <w:tblCellMar>
        <w:left w:w="0" w:type="dxa"/>
        <w:top w:w="0" w:type="dxa"/>
        <w:right w:w="0" w:type="dxa"/>
        <w:bottom w:w="0" w:type="dxa"/>
      </w:tblCellMar>
    </w:tblPr>
  </w:style>
  <w:style w:type="table" w:styleId="1193" w:customStyle="1">
    <w:name w:val="List Table 1 Light - Accent 21"/>
    <w:uiPriority w:val="99"/>
    <w:qFormat/>
    <w:tblPr>
      <w:tblCellMar>
        <w:left w:w="0" w:type="dxa"/>
        <w:top w:w="0" w:type="dxa"/>
        <w:right w:w="0" w:type="dxa"/>
        <w:bottom w:w="0" w:type="dxa"/>
      </w:tblCellMar>
    </w:tblPr>
  </w:style>
  <w:style w:type="table" w:styleId="1194" w:customStyle="1">
    <w:name w:val="List Table 1 Light - Accent 31"/>
    <w:uiPriority w:val="99"/>
    <w:qFormat/>
    <w:tblPr>
      <w:tblCellMar>
        <w:left w:w="0" w:type="dxa"/>
        <w:top w:w="0" w:type="dxa"/>
        <w:right w:w="0" w:type="dxa"/>
        <w:bottom w:w="0" w:type="dxa"/>
      </w:tblCellMar>
    </w:tblPr>
  </w:style>
  <w:style w:type="table" w:styleId="1195" w:customStyle="1">
    <w:name w:val="List Table 1 Light - Accent 41"/>
    <w:uiPriority w:val="99"/>
    <w:qFormat/>
    <w:tblPr>
      <w:tblCellMar>
        <w:left w:w="0" w:type="dxa"/>
        <w:top w:w="0" w:type="dxa"/>
        <w:right w:w="0" w:type="dxa"/>
        <w:bottom w:w="0" w:type="dxa"/>
      </w:tblCellMar>
    </w:tblPr>
  </w:style>
  <w:style w:type="table" w:styleId="1196" w:customStyle="1">
    <w:name w:val="List Table 1 Light - Accent 51"/>
    <w:uiPriority w:val="99"/>
    <w:qFormat/>
    <w:tblPr>
      <w:tblCellMar>
        <w:left w:w="0" w:type="dxa"/>
        <w:top w:w="0" w:type="dxa"/>
        <w:right w:w="0" w:type="dxa"/>
        <w:bottom w:w="0" w:type="dxa"/>
      </w:tblCellMar>
    </w:tblPr>
  </w:style>
  <w:style w:type="table" w:styleId="1197" w:customStyle="1">
    <w:name w:val="List Table 1 Light - Accent 61"/>
    <w:uiPriority w:val="99"/>
    <w:qFormat/>
    <w:tblPr>
      <w:tblCellMar>
        <w:left w:w="0" w:type="dxa"/>
        <w:top w:w="0" w:type="dxa"/>
        <w:right w:w="0" w:type="dxa"/>
        <w:bottom w:w="0" w:type="dxa"/>
      </w:tblCellMar>
    </w:tblPr>
  </w:style>
  <w:style w:type="table" w:styleId="119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9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0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0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0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0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0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0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0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0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0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0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10"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11"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12"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13"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14"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15"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16"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17"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18"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19"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20"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21"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2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2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2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2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2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28"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229"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230"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231"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232"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233"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234" w:customStyle="1">
    <w:name w:val="Lined - Accent 1"/>
    <w:uiPriority w:val="99"/>
    <w:qFormat/>
    <w:rPr>
      <w:color w:val="404040"/>
    </w:rPr>
    <w:tblPr>
      <w:tblCellMar>
        <w:left w:w="0" w:type="dxa"/>
        <w:top w:w="0" w:type="dxa"/>
        <w:right w:w="0" w:type="dxa"/>
        <w:bottom w:w="0" w:type="dxa"/>
      </w:tblCellMar>
    </w:tblPr>
  </w:style>
  <w:style w:type="table" w:styleId="1235" w:customStyle="1">
    <w:name w:val="Lined - Accent 11"/>
    <w:uiPriority w:val="99"/>
    <w:qFormat/>
    <w:rPr>
      <w:color w:val="404040"/>
    </w:rPr>
    <w:tblPr>
      <w:tblCellMar>
        <w:left w:w="0" w:type="dxa"/>
        <w:top w:w="0" w:type="dxa"/>
        <w:right w:w="0" w:type="dxa"/>
        <w:bottom w:w="0" w:type="dxa"/>
      </w:tblCellMar>
    </w:tblPr>
  </w:style>
  <w:style w:type="table" w:styleId="1236" w:customStyle="1">
    <w:name w:val="Lined - Accent 21"/>
    <w:uiPriority w:val="99"/>
    <w:qFormat/>
    <w:rPr>
      <w:color w:val="404040"/>
    </w:rPr>
    <w:tblPr>
      <w:tblCellMar>
        <w:left w:w="0" w:type="dxa"/>
        <w:top w:w="0" w:type="dxa"/>
        <w:right w:w="0" w:type="dxa"/>
        <w:bottom w:w="0" w:type="dxa"/>
      </w:tblCellMar>
    </w:tblPr>
  </w:style>
  <w:style w:type="table" w:styleId="1237" w:customStyle="1">
    <w:name w:val="Lined - Accent 31"/>
    <w:uiPriority w:val="99"/>
    <w:qFormat/>
    <w:rPr>
      <w:color w:val="404040"/>
    </w:rPr>
    <w:tblPr>
      <w:tblCellMar>
        <w:left w:w="0" w:type="dxa"/>
        <w:top w:w="0" w:type="dxa"/>
        <w:right w:w="0" w:type="dxa"/>
        <w:bottom w:w="0" w:type="dxa"/>
      </w:tblCellMar>
    </w:tblPr>
  </w:style>
  <w:style w:type="table" w:styleId="1238" w:customStyle="1">
    <w:name w:val="Lined - Accent 41"/>
    <w:uiPriority w:val="99"/>
    <w:qFormat/>
    <w:rPr>
      <w:color w:val="404040"/>
    </w:rPr>
    <w:tblPr>
      <w:tblCellMar>
        <w:left w:w="0" w:type="dxa"/>
        <w:top w:w="0" w:type="dxa"/>
        <w:right w:w="0" w:type="dxa"/>
        <w:bottom w:w="0" w:type="dxa"/>
      </w:tblCellMar>
    </w:tblPr>
  </w:style>
  <w:style w:type="table" w:styleId="1239" w:customStyle="1">
    <w:name w:val="Lined - Accent 51"/>
    <w:uiPriority w:val="99"/>
    <w:qFormat/>
    <w:rPr>
      <w:color w:val="404040"/>
    </w:rPr>
    <w:tblPr>
      <w:tblCellMar>
        <w:left w:w="0" w:type="dxa"/>
        <w:top w:w="0" w:type="dxa"/>
        <w:right w:w="0" w:type="dxa"/>
        <w:bottom w:w="0" w:type="dxa"/>
      </w:tblCellMar>
    </w:tblPr>
  </w:style>
  <w:style w:type="table" w:styleId="1240" w:customStyle="1">
    <w:name w:val="Lined - Accent 61"/>
    <w:uiPriority w:val="99"/>
    <w:qFormat/>
    <w:rPr>
      <w:color w:val="404040"/>
    </w:rPr>
    <w:tblPr>
      <w:tblCellMar>
        <w:left w:w="0" w:type="dxa"/>
        <w:top w:w="0" w:type="dxa"/>
        <w:right w:w="0" w:type="dxa"/>
        <w:bottom w:w="0" w:type="dxa"/>
      </w:tblCellMar>
    </w:tblPr>
  </w:style>
  <w:style w:type="table" w:styleId="1241"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2"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43"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44"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45"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46"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47"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48"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49"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0"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1"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2"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3"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4"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255" w:customStyle="1">
    <w:name w:val="目录 71"/>
    <w:basedOn w:val="758"/>
    <w:next w:val="758"/>
    <w:semiHidden/>
    <w:qFormat/>
    <w:pPr>
      <w:ind w:left="1260"/>
      <w:jc w:val="left"/>
    </w:pPr>
    <w:rPr>
      <w:rFonts w:ascii="Times New Roman" w:hAnsi="Times New Roman"/>
      <w:szCs w:val="21"/>
    </w:rPr>
  </w:style>
  <w:style w:type="paragraph" w:styleId="1256" w:customStyle="1">
    <w:name w:val="目录 51"/>
    <w:basedOn w:val="758"/>
    <w:next w:val="758"/>
    <w:semiHidden/>
    <w:qFormat/>
    <w:pPr>
      <w:ind w:left="840"/>
      <w:jc w:val="left"/>
    </w:pPr>
    <w:rPr>
      <w:rFonts w:ascii="Times New Roman" w:hAnsi="Times New Roman"/>
      <w:szCs w:val="21"/>
    </w:rPr>
  </w:style>
  <w:style w:type="paragraph" w:styleId="1257" w:customStyle="1">
    <w:name w:val="目录 31"/>
    <w:basedOn w:val="758"/>
    <w:next w:val="758"/>
    <w:semiHidden/>
    <w:qFormat/>
    <w:pPr>
      <w:ind w:left="420"/>
      <w:jc w:val="left"/>
    </w:pPr>
    <w:rPr>
      <w:rFonts w:ascii="Times New Roman" w:hAnsi="Times New Roman"/>
      <w:i/>
      <w:iCs/>
      <w:szCs w:val="24"/>
    </w:rPr>
  </w:style>
  <w:style w:type="paragraph" w:styleId="1258" w:customStyle="1">
    <w:name w:val="目录 81"/>
    <w:basedOn w:val="758"/>
    <w:next w:val="758"/>
    <w:semiHidden/>
    <w:qFormat/>
    <w:pPr>
      <w:ind w:left="1470"/>
      <w:jc w:val="left"/>
    </w:pPr>
    <w:rPr>
      <w:rFonts w:ascii="Times New Roman" w:hAnsi="Times New Roman"/>
      <w:szCs w:val="21"/>
    </w:rPr>
  </w:style>
  <w:style w:type="paragraph" w:styleId="1259" w:customStyle="1">
    <w:name w:val="目录 11"/>
    <w:basedOn w:val="758"/>
    <w:next w:val="758"/>
    <w:semiHidden/>
    <w:qFormat/>
    <w:pPr>
      <w:jc w:val="left"/>
      <w:spacing w:before="120" w:after="120" w:line="400" w:lineRule="exact"/>
      <w:tabs>
        <w:tab w:val="right" w:pos="8720" w:leader="dot"/>
      </w:tabs>
    </w:pPr>
    <w:rPr>
      <w:rFonts w:ascii="宋体" w:hAnsi="宋体"/>
      <w:caps/>
      <w:sz w:val="24"/>
      <w:szCs w:val="24"/>
    </w:rPr>
  </w:style>
  <w:style w:type="paragraph" w:styleId="1260" w:customStyle="1">
    <w:name w:val="目录 41"/>
    <w:basedOn w:val="758"/>
    <w:next w:val="758"/>
    <w:semiHidden/>
    <w:qFormat/>
    <w:pPr>
      <w:ind w:left="630"/>
      <w:jc w:val="left"/>
    </w:pPr>
    <w:rPr>
      <w:rFonts w:ascii="Times New Roman" w:hAnsi="Times New Roman"/>
      <w:szCs w:val="21"/>
    </w:rPr>
  </w:style>
  <w:style w:type="paragraph" w:styleId="1261" w:customStyle="1">
    <w:name w:val="目录 61"/>
    <w:basedOn w:val="758"/>
    <w:next w:val="758"/>
    <w:semiHidden/>
    <w:qFormat/>
    <w:pPr>
      <w:ind w:left="1050"/>
      <w:jc w:val="left"/>
    </w:pPr>
    <w:rPr>
      <w:rFonts w:ascii="Times New Roman" w:hAnsi="Times New Roman"/>
      <w:szCs w:val="21"/>
    </w:rPr>
  </w:style>
  <w:style w:type="paragraph" w:styleId="1262" w:customStyle="1">
    <w:name w:val="目录 21"/>
    <w:basedOn w:val="758"/>
    <w:next w:val="758"/>
    <w:semiHidden/>
    <w:qFormat/>
    <w:pPr>
      <w:ind w:left="210"/>
      <w:jc w:val="left"/>
    </w:pPr>
    <w:rPr>
      <w:rFonts w:ascii="Times New Roman" w:hAnsi="Times New Roman"/>
      <w:smallCaps/>
      <w:szCs w:val="24"/>
    </w:rPr>
  </w:style>
  <w:style w:type="paragraph" w:styleId="1263" w:customStyle="1">
    <w:name w:val="目录 91"/>
    <w:basedOn w:val="758"/>
    <w:next w:val="758"/>
    <w:semiHidden/>
    <w:qFormat/>
    <w:pPr>
      <w:ind w:left="1680"/>
      <w:jc w:val="left"/>
    </w:pPr>
    <w:rPr>
      <w:rFonts w:ascii="Times New Roman" w:hAnsi="Times New Roman"/>
      <w:szCs w:val="21"/>
    </w:rPr>
  </w:style>
  <w:style w:type="paragraph" w:styleId="1264" w:customStyle="1">
    <w:name w:val="修订11"/>
    <w:uiPriority w:val="99"/>
    <w:semiHidden/>
    <w:qFormat/>
    <w:rPr>
      <w:sz w:val="21"/>
      <w:szCs w:val="21"/>
    </w:rPr>
  </w:style>
  <w:style w:type="table" w:styleId="1265" w:customStyle="1">
    <w:name w:val="Table Grid Light1"/>
    <w:uiPriority w:val="59"/>
    <w:qFormat/>
    <w:tblPr>
      <w:tblCellMar>
        <w:left w:w="0" w:type="dxa"/>
        <w:top w:w="0" w:type="dxa"/>
        <w:right w:w="0" w:type="dxa"/>
        <w:bottom w:w="0" w:type="dxa"/>
      </w:tblCellMar>
    </w:tblPr>
  </w:style>
  <w:style w:type="paragraph" w:styleId="1266" w:customStyle="1">
    <w:name w:val="首行缩进"/>
    <w:basedOn w:val="758"/>
    <w:uiPriority w:val="99"/>
    <w:qFormat/>
    <w:pPr>
      <w:ind w:firstLine="480"/>
    </w:pPr>
    <w:rPr>
      <w:rFonts w:ascii="等线" w:hAnsi="等线" w:eastAsia="等线"/>
      <w:lang w:val="zh-CN"/>
    </w:rPr>
  </w:style>
  <w:style w:type="table" w:styleId="1267" w:customStyle="1">
    <w:name w:val="Table Normal"/>
    <w:qFormat/>
    <w:tblPr>
      <w:tblCellMar>
        <w:left w:w="0" w:type="dxa"/>
        <w:top w:w="0" w:type="dxa"/>
        <w:right w:w="0" w:type="dxa"/>
        <w:bottom w:w="0" w:type="dxa"/>
      </w:tblCellMar>
    </w:tblPr>
  </w:style>
  <w:style w:type="paragraph" w:styleId="1268" w:customStyle="1">
    <w:name w:val="p1"/>
    <w:basedOn w:val="758"/>
    <w:qFormat/>
    <w:pPr>
      <w:jc w:val="left"/>
    </w:pPr>
    <w:rPr>
      <w:rFonts w:ascii="Helvetica" w:hAnsi="Helvetica" w:eastAsia="Helvetica"/>
      <w:sz w:val="24"/>
      <w:szCs w:val="24"/>
    </w:rPr>
  </w:style>
  <w:style w:type="character" w:styleId="1269" w:customStyle="1">
    <w:name w:val="s1"/>
    <w:basedOn w:val="768"/>
    <w:qFormat/>
  </w:style>
  <w:style w:type="paragraph" w:styleId="1270" w:customStyle="1">
    <w:name w:val="修订2"/>
    <w:hidden/>
    <w:uiPriority w:val="99"/>
    <w:unhideWhenUsed/>
    <w:qFormat/>
    <w:rPr>
      <w:sz w:val="21"/>
      <w:szCs w:val="21"/>
    </w:rPr>
  </w:style>
  <w:style w:type="paragraph" w:styleId="1271" w:customStyle="1">
    <w:name w:val="修订3"/>
    <w:hidden/>
    <w:uiPriority w:val="99"/>
    <w:semiHidden/>
    <w:qFormat/>
    <w:rPr>
      <w:sz w:val="21"/>
      <w:szCs w:val="21"/>
    </w:rPr>
  </w:style>
  <w:style w:type="paragraph" w:styleId="1272" w:customStyle="1">
    <w:name w:val="列出段落4"/>
    <w:basedOn w:val="758"/>
    <w:uiPriority w:val="34"/>
    <w:qFormat/>
    <w:pPr>
      <w:ind w:firstLine="420"/>
    </w:pPr>
    <w:rPr>
      <w:szCs w:val="24"/>
    </w:rPr>
  </w:style>
  <w:style w:type="paragraph" w:styleId="1273" w:customStyle="1">
    <w:name w:val="修订4"/>
    <w:hidden/>
    <w:uiPriority w:val="99"/>
    <w:unhideWhenUsed/>
    <w:qFormat/>
    <w:rPr>
      <w:sz w:val="21"/>
      <w:szCs w:val="21"/>
    </w:rPr>
  </w:style>
  <w:style w:type="paragraph" w:styleId="1274" w:customStyle="1">
    <w:name w:val="TOC 标题111"/>
    <w:uiPriority w:val="39"/>
    <w:unhideWhenUsed/>
    <w:qFormat/>
    <w:rPr>
      <w:rFonts w:ascii="Calibri" w:hAnsi="Calibri"/>
    </w:rPr>
  </w:style>
  <w:style w:type="paragraph" w:styleId="1275" w:customStyle="1">
    <w:name w:val="修订41"/>
    <w:hidden/>
    <w:uiPriority w:val="99"/>
    <w:unhideWhenUsed/>
    <w:qFormat/>
    <w:rPr>
      <w:sz w:val="21"/>
      <w:szCs w:val="21"/>
    </w:rPr>
  </w:style>
  <w:style w:type="paragraph" w:styleId="1276" w:customStyle="1">
    <w:name w:val="修订5"/>
    <w:hidden/>
    <w:uiPriority w:val="99"/>
    <w:unhideWhenUsed/>
    <w:qFormat/>
    <w:rPr>
      <w:sz w:val="21"/>
      <w:szCs w:val="21"/>
    </w:rPr>
  </w:style>
  <w:style w:type="paragraph" w:styleId="1277" w:customStyle="1">
    <w:name w:val="修订6"/>
    <w:hidden/>
    <w:uiPriority w:val="99"/>
    <w:unhideWhenUsed/>
    <w:qFormat/>
    <w:rPr>
      <w:rFonts w:ascii="Calibri" w:hAnsi="Calibri"/>
      <w:sz w:val="21"/>
      <w:szCs w:val="22"/>
    </w:rPr>
  </w:style>
  <w:style w:type="table" w:styleId="1278" w:customStyle="1">
    <w:name w:val="网格型2"/>
    <w:basedOn w:val="769"/>
    <w:uiPriority w:val="39"/>
    <w:qFormat/>
    <w:tblPr/>
  </w:style>
  <w:style w:type="table" w:styleId="1279"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0" w:customStyle="1">
    <w:name w:val="无格式表格 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1" w:customStyle="1">
    <w:name w:val="无格式表格 2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2" w:customStyle="1">
    <w:name w:val="无格式表格 3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3" w:customStyle="1">
    <w:name w:val="无格式表格 4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4" w:customStyle="1">
    <w:name w:val="无格式表格 5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5" w:customStyle="1">
    <w:name w:val="网格表 1 浅色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86"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87"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88"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89"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90"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91"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92" w:customStyle="1">
    <w:name w:val="网格表 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93"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94"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95"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96"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97"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98"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99" w:customStyle="1">
    <w:name w:val="网格表 3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网格表 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07"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308"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309"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310"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311"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312"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13" w:customStyle="1">
    <w:name w:val="网格表 5 深色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14"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15"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16"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17"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18"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19"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20" w:customStyle="1">
    <w:name w:val="网格表 6 彩色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21"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322"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323"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324"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325"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326"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327" w:customStyle="1">
    <w:name w:val="网格表 7 彩色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28"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29"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30"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31"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32"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33"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34" w:customStyle="1">
    <w:name w:val="清单表 1 浅色3"/>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35"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36"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37"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38"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39"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40"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41" w:customStyle="1">
    <w:name w:val="清单表 2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42"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43"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44"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45"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46"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47"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48" w:customStyle="1">
    <w:name w:val="清单表 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49"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50"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51"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52"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53"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54"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55" w:customStyle="1">
    <w:name w:val="清单表 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56"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57"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58"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59"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60"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61"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62" w:customStyle="1">
    <w:name w:val="清单表 5 深色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63"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64"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65"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66"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67"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68"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69" w:customStyle="1">
    <w:name w:val="清单表 6 彩色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70"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71"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72"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73"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74"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75"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76" w:customStyle="1">
    <w:name w:val="清单表 7 彩色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77"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78"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79"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80"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81"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82"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84"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85"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86"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87"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88"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89"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90" w:customStyle="1">
    <w:name w:val="Bordered &amp; Lined - Accent 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91"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92"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93"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94"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95"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96"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97"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98"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99"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400"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401"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402"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403"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404" w:customStyle="1">
    <w:name w:val="TOC 标题2"/>
    <w:uiPriority w:val="39"/>
    <w:unhideWhenUsed/>
    <w:qFormat/>
  </w:style>
  <w:style w:type="paragraph" w:styleId="1405" w:customStyle="1">
    <w:name w:val="正文文本11"/>
    <w:basedOn w:val="758"/>
    <w:next w:val="1075"/>
    <w:uiPriority w:val="99"/>
    <w:unhideWhenUsed/>
    <w:qFormat/>
    <w:rPr>
      <w:rFonts w:ascii="楷体_GB2312" w:hAnsi="Arial" w:eastAsia="楷体_GB2312"/>
      <w:sz w:val="28"/>
      <w:szCs w:val="28"/>
    </w:rPr>
  </w:style>
  <w:style w:type="paragraph" w:styleId="1406" w:customStyle="1">
    <w:name w:val="正文1"/>
    <w:basedOn w:val="758"/>
    <w:next w:val="1084"/>
    <w:qFormat/>
    <w:pPr>
      <w:jc w:val="left"/>
      <w:spacing w:line="360" w:lineRule="atLeast"/>
    </w:pPr>
    <w:rPr>
      <w:rFonts w:ascii="宋体"/>
      <w:sz w:val="24"/>
      <w:szCs w:val="20"/>
    </w:rPr>
  </w:style>
  <w:style w:type="paragraph" w:styleId="1407" w:customStyle="1">
    <w:name w:val="一级条标题"/>
    <w:basedOn w:val="1408"/>
    <w:next w:val="1409"/>
    <w:qFormat/>
    <w:pPr>
      <w:ind w:left="907" w:hanging="907"/>
      <w:spacing w:before="0" w:after="0"/>
      <w:tabs>
        <w:tab w:val="left" w:pos="907" w:leader="none"/>
      </w:tabs>
      <w:outlineLvl w:val="2"/>
    </w:pPr>
    <w:rPr>
      <w:rFonts w:hAnsi="宋体"/>
      <w:sz w:val="20"/>
      <w:szCs w:val="20"/>
    </w:rPr>
  </w:style>
  <w:style w:type="paragraph" w:styleId="1408" w:customStyle="1">
    <w:name w:val="章标题"/>
    <w:next w:val="758"/>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409" w:customStyle="1">
    <w:name w:val="段"/>
    <w:basedOn w:val="1406"/>
    <w:next w:val="758"/>
    <w:qFormat/>
    <w:pPr>
      <w:ind w:firstLine="200"/>
      <w:widowControl/>
    </w:pPr>
    <w:rPr>
      <w:sz w:val="20"/>
    </w:rPr>
  </w:style>
  <w:style w:type="paragraph" w:styleId="1410" w:customStyle="1">
    <w:name w:val="HPC正文"/>
    <w:basedOn w:val="758"/>
    <w:qFormat/>
    <w:pPr>
      <w:ind w:firstLine="424"/>
      <w:spacing w:line="360" w:lineRule="auto"/>
    </w:pPr>
    <w:rPr>
      <w:rFonts w:ascii="Times New Roman" w:hAnsi="Times New Roman"/>
      <w:sz w:val="24"/>
      <w:szCs w:val="24"/>
    </w:rPr>
  </w:style>
  <w:style w:type="paragraph" w:styleId="1411" w:customStyle="1">
    <w:name w:val="Body text|1"/>
    <w:basedOn w:val="758"/>
    <w:qFormat/>
    <w:pPr>
      <w:ind w:firstLine="400"/>
      <w:spacing w:line="353" w:lineRule="auto"/>
    </w:pPr>
    <w:rPr>
      <w:rFonts w:ascii="宋体" w:hAnsi="宋体" w:cs="宋体"/>
      <w:sz w:val="22"/>
      <w:lang w:val="zh-TW" w:eastAsia="zh-TW" w:bidi="zh-TW"/>
    </w:rPr>
  </w:style>
  <w:style w:type="paragraph" w:styleId="1412" w:customStyle="1">
    <w:name w:val="Table Paragraph"/>
    <w:basedOn w:val="758"/>
    <w:qFormat/>
    <w:pPr>
      <w:jc w:val="left"/>
    </w:pPr>
    <w:rPr>
      <w:rFonts w:ascii="Arial Unicode MS" w:hAnsi="Arial Unicode MS" w:eastAsia="Arial Unicode MS" w:cs="Arial Unicode MS"/>
      <w:sz w:val="22"/>
      <w:lang w:val="zh-CN" w:bidi="zh-CN"/>
    </w:rPr>
  </w:style>
  <w:style w:type="paragraph" w:styleId="1413" w:customStyle="1">
    <w:name w:val="正文 A"/>
    <w:next w:val="1414"/>
    <w:qFormat/>
    <w:pPr>
      <w:jc w:val="both"/>
      <w:widowControl w:val="off"/>
      <w:framePr w:wrap="around" w:hAnchor="text" w:y="1"/>
    </w:pPr>
    <w:rPr>
      <w:rFonts w:eastAsia="Arial Unicode MS" w:cs="Arial Unicode MS"/>
      <w:color w:val="000000"/>
      <w:sz w:val="21"/>
      <w:szCs w:val="21"/>
    </w:rPr>
  </w:style>
  <w:style w:type="paragraph" w:styleId="1414" w:customStyle="1">
    <w:name w:val="正文（缩进）"/>
    <w:basedOn w:val="758"/>
    <w:qFormat/>
    <w:pPr>
      <w:ind w:firstLine="480"/>
    </w:pPr>
    <w:rPr>
      <w:rFonts w:ascii="Times New Roman" w:hAnsi="Times New Roman"/>
    </w:rPr>
  </w:style>
  <w:style w:type="character" w:styleId="1415" w:customStyle="1">
    <w:name w:val="font51"/>
    <w:qFormat/>
    <w:rPr>
      <w:rFonts w:ascii="Arial" w:hAnsi="Arial" w:cs="Arial"/>
      <w:color w:val="000000"/>
      <w:sz w:val="20"/>
      <w:szCs w:val="20"/>
      <w:u w:val="none"/>
    </w:rPr>
  </w:style>
  <w:style w:type="character" w:styleId="1416" w:customStyle="1">
    <w:name w:val="font41"/>
    <w:qFormat/>
    <w:rPr>
      <w:rFonts w:hint="eastAsia" w:ascii="微软雅黑" w:hAnsi="微软雅黑" w:eastAsia="微软雅黑" w:cs="微软雅黑"/>
      <w:color w:val="000000"/>
      <w:sz w:val="20"/>
      <w:szCs w:val="20"/>
      <w:u w:val="none"/>
    </w:rPr>
  </w:style>
  <w:style w:type="character" w:styleId="1417" w:customStyle="1">
    <w:name w:val="font21"/>
    <w:qFormat/>
    <w:rPr>
      <w:rFonts w:ascii="Times New Roman" w:hAnsi="Times New Roman" w:cs="Times New Roman"/>
      <w:color w:val="000000"/>
      <w:sz w:val="20"/>
      <w:szCs w:val="20"/>
      <w:u w:val="none"/>
    </w:rPr>
  </w:style>
  <w:style w:type="table" w:styleId="1418" w:customStyle="1">
    <w:name w:val="无格式表格 14"/>
    <w:basedOn w:val="769"/>
    <w:uiPriority w:val="41"/>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419" w:customStyle="1">
    <w:name w:val="无格式表格 24"/>
    <w:basedOn w:val="769"/>
    <w:uiPriority w:val="42"/>
    <w:qFormat/>
    <w:tblPr>
      <w:tblBorders>
        <w:top w:val="single" w:color="7F7F7F" w:themeColor="text1" w:themeTint="80" w:sz="4" w:space="0"/>
        <w:bottom w:val="single" w:color="7F7F7F" w:themeColor="text1" w:themeTint="80" w:sz="4" w:space="0"/>
      </w:tblBorders>
    </w:tblPr>
    <w:tblStylePr w:type="band1Horz">
      <w:tcPr>
        <w:tcBorders>
          <w:top w:val="single" w:color="7F7F7F" w:themeColor="text1" w:themeTint="80" w:sz="4" w:space="0"/>
          <w:bottom w:val="single" w:color="7F7F7F" w:themeColor="text1" w:themeTint="80" w:sz="4" w:space="0"/>
        </w:tcBorders>
      </w:tcPr>
    </w:tblStylePr>
    <w:tblStylePr w:type="band1Vert">
      <w:tcPr>
        <w:tcBorders>
          <w:left w:val="single" w:color="7F7F7F" w:themeColor="text1" w:themeTint="80" w:sz="4" w:space="0"/>
          <w:right w:val="single" w:color="7F7F7F" w:themeColor="text1" w:themeTint="80" w:sz="4" w:space="0"/>
        </w:tcBorders>
      </w:tcPr>
    </w:tblStylePr>
    <w:tblStylePr w:type="band2Vert">
      <w:tcPr>
        <w:tcBorders>
          <w:left w:val="single" w:color="7F7F7F" w:themeColor="text1" w:themeTint="80" w:sz="4" w:space="0"/>
          <w:right w:val="single" w:color="7F7F7F" w:themeColor="text1" w:themeTint="80" w:sz="4" w:space="0"/>
        </w:tcBorders>
      </w:tcPr>
    </w:tblStylePr>
    <w:tblStylePr w:type="firstCol">
      <w:rPr>
        <w:b/>
        <w:bCs/>
      </w:rPr>
    </w:tblStylePr>
    <w:tblStylePr w:type="firstRow">
      <w:rPr>
        <w:b/>
        <w:bCs/>
      </w:rPr>
      <w:tcPr>
        <w:tcBorders>
          <w:bottom w:val="single" w:color="7F7F7F" w:themeColor="text1" w:themeTint="80" w:sz="4" w:space="0"/>
        </w:tcBorders>
      </w:tcPr>
    </w:tblStylePr>
    <w:tblStylePr w:type="lastCol">
      <w:rPr>
        <w:b/>
        <w:bCs/>
      </w:rPr>
    </w:tblStylePr>
    <w:tblStylePr w:type="lastRow">
      <w:rPr>
        <w:b/>
        <w:bCs/>
      </w:rPr>
      <w:tcPr>
        <w:tcBorders>
          <w:top w:val="single" w:color="7F7F7F" w:themeColor="text1" w:themeTint="80" w:sz="4" w:space="0"/>
        </w:tcBorders>
      </w:tcPr>
    </w:tblStylePr>
  </w:style>
  <w:style w:type="table" w:styleId="1420" w:customStyle="1">
    <w:name w:val="无格式表格 34"/>
    <w:basedOn w:val="769"/>
    <w:uiPriority w:val="43"/>
    <w:qFormat/>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caps/>
      </w:rPr>
      <w:tcPr>
        <w:tcBorders>
          <w:right w:val="single" w:color="7F7F7F" w:themeColor="text1" w:themeTint="80" w:sz="4" w:space="0"/>
        </w:tcBorders>
      </w:tcPr>
    </w:tblStylePr>
    <w:tblStylePr w:type="firstRow">
      <w:rPr>
        <w:b/>
        <w:bCs/>
        <w:caps/>
      </w:rPr>
      <w:tcPr>
        <w:tcBorders>
          <w:bottom w:val="single" w:color="7F7F7F"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421" w:customStyle="1">
    <w:name w:val="无格式表格 44"/>
    <w:basedOn w:val="769"/>
    <w:uiPriority w:val="44"/>
    <w:qFormat/>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422" w:customStyle="1">
    <w:name w:val="无格式表格 54"/>
    <w:basedOn w:val="769"/>
    <w:uiPriority w:val="45"/>
    <w:qFormat/>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F7F7F"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F7F7F"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F7F7F"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F7F7F"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423" w:customStyle="1">
    <w:name w:val="网格表 1 浅色4"/>
    <w:basedOn w:val="769"/>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424" w:customStyle="1">
    <w:name w:val="网格表 24"/>
    <w:basedOn w:val="769"/>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425" w:customStyle="1">
    <w:name w:val="网格表 34"/>
    <w:basedOn w:val="769"/>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426" w:customStyle="1">
    <w:name w:val="网格表 44"/>
    <w:basedOn w:val="769"/>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427" w:customStyle="1">
    <w:name w:val="网格表 5 深色4"/>
    <w:basedOn w:val="769"/>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428" w:customStyle="1">
    <w:name w:val="网格表 6 彩色4"/>
    <w:basedOn w:val="769"/>
    <w:uiPriority w:val="51"/>
    <w:qFormat/>
    <w:rPr>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429" w:customStyle="1">
    <w:name w:val="网格表 7 彩色4"/>
    <w:basedOn w:val="769"/>
    <w:uiPriority w:val="52"/>
    <w:qFormat/>
    <w:rPr>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430" w:customStyle="1">
    <w:name w:val="清单表 1 浅色4"/>
    <w:basedOn w:val="769"/>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431" w:customStyle="1">
    <w:name w:val="清单表 24"/>
    <w:basedOn w:val="769"/>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432" w:customStyle="1">
    <w:name w:val="清单表 34"/>
    <w:basedOn w:val="769"/>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433" w:customStyle="1">
    <w:name w:val="清单表 44"/>
    <w:basedOn w:val="769"/>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434" w:customStyle="1">
    <w:name w:val="清单表 5 深色4"/>
    <w:basedOn w:val="769"/>
    <w:uiPriority w:val="50"/>
    <w:qFormat/>
    <w:rPr>
      <w:color w:val="ffffff" w:themeColor="background1"/>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435" w:customStyle="1">
    <w:name w:val="清单表 6 彩色4"/>
    <w:basedOn w:val="769"/>
    <w:uiPriority w:val="51"/>
    <w:qFormat/>
    <w:rPr>
      <w:color w:val="000000" w:themeColor="text1"/>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436" w:customStyle="1">
    <w:name w:val="清单表 7 彩色4"/>
    <w:basedOn w:val="769"/>
    <w:uiPriority w:val="52"/>
    <w:qFormat/>
    <w:rPr>
      <w:color w:val="000000" w:themeColor="text1"/>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40</cp:revision>
  <dcterms:created xsi:type="dcterms:W3CDTF">2024-11-07T08:24:00Z</dcterms:created>
  <dcterms:modified xsi:type="dcterms:W3CDTF">2024-12-23T07:58:38Z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F1FE64DFB8C24552B5F2F7F6B1E217A1_13</vt:lpwstr>
  </property>
</Properties>
</file>