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ind w:firstLine="0"/>
        <w:rPr>
          <w:rFonts w:hint="eastAsia" w:eastAsia="黑体"/>
          <w:b/>
          <w:bCs/>
          <w:sz w:val="84"/>
          <w:shd w:val="clear" w:color="ffffff" w:fill="d9d9d9"/>
        </w:rPr>
      </w:pPr>
      <w:r>
        <w:rPr>
          <w:rFonts w:hint="eastAsia" w:eastAsia="黑体"/>
          <w:b/>
          <w:bCs/>
          <w:sz w:val="84"/>
          <w:shd w:val="clear" w:color="ffffff" w:fill="d9d9d9"/>
        </w:rPr>
      </w:r>
      <w:r/>
    </w:p>
    <w:p>
      <w:pPr>
        <w:pStyle w:val="974"/>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4"/>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4"/>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885"/>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JSZC-320200-JZCG-G2025-0185</w:t>
      </w:r>
      <w:r>
        <w:rPr>
          <w:rFonts w:hint="eastAsia" w:ascii="黑体" w:hAnsi="华文中宋" w:eastAsia="黑体"/>
          <w:bCs/>
          <w:color w:val="000000"/>
          <w:sz w:val="32"/>
          <w:szCs w:val="32"/>
          <w:highlight w:val="none"/>
          <w:lang w:eastAsia="zh-CN"/>
        </w:rPr>
      </w:r>
      <w:r/>
    </w:p>
    <w:p>
      <w:pPr>
        <w:pStyle w:val="885"/>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2026年湖滨中学物业服务</w:t>
      </w:r>
      <w:r>
        <w:rPr>
          <w:rFonts w:hint="eastAsia" w:ascii="黑体" w:hAnsi="华文中宋" w:eastAsia="黑体"/>
          <w:bCs/>
          <w:color w:val="000000"/>
          <w:sz w:val="32"/>
          <w:szCs w:val="32"/>
          <w:highlight w:val="none"/>
          <w:lang w:eastAsia="zh-CN"/>
        </w:rPr>
      </w:r>
      <w:r/>
    </w:p>
    <w:p>
      <w:pPr>
        <w:pStyle w:val="885"/>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无锡市湖滨中学</w:t>
      </w:r>
      <w:r>
        <w:rPr>
          <w:rFonts w:hint="eastAsia" w:ascii="黑体" w:hAnsi="华文中宋" w:eastAsia="黑体"/>
          <w:bCs/>
          <w:color w:val="000000"/>
          <w:sz w:val="32"/>
          <w:szCs w:val="32"/>
          <w:highlight w:val="none"/>
          <w:lang w:eastAsia="zh-CN"/>
        </w:rPr>
      </w:r>
      <w:r/>
    </w:p>
    <w:p>
      <w:pPr>
        <w:pStyle w:val="885"/>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4"/>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4"/>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4"/>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4"/>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974"/>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二○二五年</w:t>
      </w:r>
      <w:r>
        <w:rPr>
          <w:rFonts w:hint="eastAsia" w:ascii="黑体" w:hAnsi="华文中宋" w:eastAsia="黑体"/>
          <w:bCs/>
          <w:color w:val="000000"/>
          <w:sz w:val="32"/>
          <w:szCs w:val="32"/>
          <w:highlight w:val="none"/>
          <w:lang w:val="en-US" w:eastAsia="zh-CN"/>
        </w:rPr>
        <w:t xml:space="preserve">十</w:t>
      </w:r>
      <w:r>
        <w:rPr>
          <w:rFonts w:hint="eastAsia" w:ascii="黑体" w:hAnsi="华文中宋" w:eastAsia="黑体"/>
          <w:bCs/>
          <w:color w:val="000000"/>
          <w:sz w:val="32"/>
          <w:szCs w:val="32"/>
          <w:highlight w:val="none"/>
          <w:lang w:val="en-US" w:eastAsia="zh-CN"/>
        </w:rPr>
        <w:t xml:space="preserve">二</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74"/>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479757206"/>
      <w:r/>
      <w:bookmarkStart w:id="3" w:name="_Toc513029200"/>
      <w:r/>
      <w:bookmarkStart w:id="4" w:name="_Toc523127445"/>
      <w:r/>
      <w:bookmarkStart w:id="5" w:name="_Toc20823272"/>
      <w:r>
        <w:rPr>
          <w:rFonts w:hint="eastAsia" w:ascii="黑体" w:hAnsi="黑体" w:eastAsia="黑体"/>
          <w:sz w:val="36"/>
          <w:szCs w:val="36"/>
        </w:rPr>
        <w:t xml:space="preserve">总  目  录</w:t>
      </w:r>
      <w:r>
        <w:rPr>
          <w:rFonts w:hint="eastAsia" w:ascii="黑体" w:hAnsi="黑体" w:eastAsia="黑体"/>
          <w:sz w:val="36"/>
          <w:szCs w:val="36"/>
        </w:rPr>
      </w:r>
      <w:r/>
    </w:p>
    <w:p>
      <w:pPr>
        <w:pStyle w:val="885"/>
        <w:jc w:val="center"/>
        <w:spacing w:line="480" w:lineRule="auto"/>
        <w:rPr>
          <w:rFonts w:hint="eastAsia" w:ascii="黑体" w:hAnsi="Arial" w:eastAsia="黑体"/>
          <w:sz w:val="44"/>
        </w:rPr>
        <w:outlineLvl w:val="0"/>
      </w:pPr>
      <w:r>
        <w:rPr>
          <w:rFonts w:hint="eastAsia" w:ascii="黑体" w:hAnsi="Arial" w:eastAsia="黑体"/>
          <w:sz w:val="44"/>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5"/>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5"/>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color w:val="000000"/>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85"/>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无锡市湖滨中学</w:t>
      </w:r>
      <w:r>
        <w:rPr>
          <w:rFonts w:hint="eastAsia" w:ascii="宋体" w:hAnsi="宋体"/>
          <w:color w:val="000000"/>
          <w:sz w:val="24"/>
          <w:szCs w:val="24"/>
        </w:rPr>
        <w:t xml:space="preserve">的委托，无锡市公共资源交易中心就</w:t>
      </w:r>
      <w:r>
        <w:rPr>
          <w:rFonts w:hint="eastAsia" w:ascii="宋体" w:hAnsi="宋体"/>
          <w:color w:val="000000"/>
          <w:sz w:val="24"/>
          <w:szCs w:val="24"/>
          <w:lang w:eastAsia="zh-CN"/>
        </w:rPr>
        <w:t xml:space="preserve">2026年湖滨中学物业服务</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JSZC-320200-JZCG-G2025-0185</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885"/>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885"/>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2026年湖滨中学物业服务</w:t>
      </w:r>
      <w:r>
        <w:rPr>
          <w:rFonts w:hint="eastAsia" w:ascii="宋体" w:hAnsi="宋体"/>
          <w:color w:val="000000"/>
          <w:sz w:val="24"/>
          <w:szCs w:val="24"/>
        </w:rPr>
        <w:t xml:space="preserve">采购项目的潜在投标人应在“江苏政府采购网”自行浏</w:t>
      </w:r>
      <w:r>
        <w:rPr>
          <w:rFonts w:hint="eastAsia" w:ascii="宋体" w:hAnsi="宋体"/>
          <w:sz w:val="24"/>
          <w:szCs w:val="24"/>
        </w:rPr>
        <w:t xml:space="preserve">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w:t>
      </w:r>
      <w:r>
        <w:rPr>
          <w:rFonts w:hint="eastAsia" w:ascii="宋体" w:hAnsi="宋体"/>
          <w:color w:val="000000" w:themeColor="text1"/>
          <w:sz w:val="24"/>
          <w:szCs w:val="24"/>
          <w:highlight w:val="none"/>
        </w:rPr>
        <w:t xml:space="preserve">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rPr>
        <w:t xml:space="preserve">5年12月23日09点30</w:t>
      </w:r>
      <w:r>
        <w:rPr>
          <w:rFonts w:hint="eastAsia" w:ascii="宋体" w:hAnsi="宋体"/>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w:t>
      </w:r>
      <w:r>
        <w:rPr>
          <w:rFonts w:hint="eastAsia" w:ascii="宋体" w:hAnsi="宋体"/>
          <w:bCs/>
          <w:sz w:val="24"/>
          <w:szCs w:val="24"/>
        </w:rPr>
        <w:t xml:space="preserve">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88"/>
        <w:ind w:firstLine="452"/>
        <w:keepLines w:val="0"/>
        <w:keepNext w:val="0"/>
        <w:spacing w:before="0" w:after="0" w:line="500" w:lineRule="exact"/>
        <w:rPr>
          <w:sz w:val="30"/>
          <w:szCs w:val="30"/>
        </w:rPr>
      </w:pPr>
      <w:r/>
      <w:bookmarkStart w:id="6" w:name="_Toc35393621"/>
      <w:r/>
      <w:bookmarkStart w:id="7" w:name="_Toc38985263"/>
      <w:r/>
      <w:bookmarkStart w:id="8" w:name="_Toc28359079"/>
      <w:r/>
      <w:bookmarkStart w:id="9" w:name="_Toc28359002"/>
      <w:r/>
      <w:bookmarkStart w:id="10" w:name="_Toc35393790"/>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5"/>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JSZC-320200-JZCG-G2025-0185</w:t>
      </w:r>
      <w:r>
        <w:rPr>
          <w:rFonts w:hint="eastAsia" w:ascii="宋体" w:hAnsi="宋体" w:eastAsia="宋体"/>
          <w:color w:val="000000"/>
          <w:sz w:val="24"/>
          <w:szCs w:val="24"/>
          <w:lang w:eastAsia="zh-CN"/>
        </w:rPr>
      </w:r>
      <w:r/>
    </w:p>
    <w:p>
      <w:pPr>
        <w:pStyle w:val="885"/>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2026年湖滨中学物业服务</w:t>
      </w:r>
      <w:r>
        <w:rPr>
          <w:rFonts w:hint="eastAsia" w:ascii="宋体" w:hAnsi="宋体" w:eastAsia="宋体"/>
          <w:color w:val="000000"/>
          <w:sz w:val="24"/>
          <w:szCs w:val="24"/>
          <w:lang w:eastAsia="zh-CN"/>
        </w:rPr>
      </w:r>
      <w:r/>
    </w:p>
    <w:p>
      <w:pPr>
        <w:pStyle w:val="885"/>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3.项目预算金额：78.4531万元</w:t>
      </w:r>
      <w:r>
        <w:rPr>
          <w:rFonts w:ascii="宋体" w:hAnsi="宋体"/>
          <w:color w:val="000000"/>
          <w:sz w:val="24"/>
          <w:szCs w:val="24"/>
        </w:rPr>
      </w:r>
      <w:r/>
    </w:p>
    <w:p>
      <w:pPr>
        <w:pStyle w:val="885"/>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4.项目最高限价：78.4531万元</w:t>
      </w:r>
      <w:r>
        <w:rPr>
          <w:rFonts w:ascii="宋体" w:hAnsi="宋体"/>
          <w:color w:val="000000"/>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5.采购方式：公开招标</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85"/>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885"/>
        <w:ind w:firstLine="480"/>
        <w:spacing w:line="500" w:lineRule="exact"/>
        <w:rPr>
          <w:rFonts w:ascii="宋体" w:hAnsi="宋体" w:cs="宋体"/>
          <w:sz w:val="24"/>
          <w:szCs w:val="24"/>
        </w:rPr>
      </w:pPr>
      <w:r>
        <w:rPr>
          <w:rFonts w:hint="eastAsia" w:ascii="宋体" w:hAnsi="宋体" w:cs="宋体"/>
          <w:sz w:val="24"/>
          <w:szCs w:val="24"/>
        </w:rPr>
        <w:t xml:space="preserve">8.本项</w:t>
      </w:r>
      <w:r>
        <w:rPr>
          <w:rFonts w:hint="eastAsia" w:ascii="宋体" w:hAnsi="宋体" w:cs="宋体"/>
          <w:color w:val="000000"/>
          <w:sz w:val="24"/>
          <w:szCs w:val="24"/>
        </w:rPr>
        <w:t xml:space="preserve">目不接受联合体投标</w:t>
      </w:r>
      <w:r>
        <w:rPr>
          <w:rFonts w:hint="eastAsia" w:ascii="宋体" w:hAnsi="宋体" w:cs="宋体"/>
          <w:sz w:val="24"/>
          <w:szCs w:val="24"/>
        </w:rPr>
        <w:t xml:space="preserve">。</w:t>
      </w:r>
      <w:r>
        <w:rPr>
          <w:rFonts w:ascii="宋体" w:hAnsi="宋体" w:cs="宋体"/>
          <w:sz w:val="24"/>
          <w:szCs w:val="24"/>
        </w:rPr>
      </w:r>
      <w:r/>
    </w:p>
    <w:p>
      <w:pPr>
        <w:pStyle w:val="888"/>
        <w:ind w:firstLine="452"/>
        <w:keepLines w:val="0"/>
        <w:keepNext w:val="0"/>
        <w:spacing w:before="0" w:after="0" w:line="500" w:lineRule="exact"/>
        <w:rPr>
          <w:sz w:val="30"/>
          <w:szCs w:val="30"/>
        </w:rPr>
      </w:pPr>
      <w:r/>
      <w:bookmarkStart w:id="12" w:name="_Toc28359080"/>
      <w:r/>
      <w:bookmarkStart w:id="13" w:name="_Toc35393622"/>
      <w:r/>
      <w:bookmarkStart w:id="14" w:name="_Toc28359003"/>
      <w:r/>
      <w:bookmarkStart w:id="15" w:name="_Toc38985264"/>
      <w:r/>
      <w:bookmarkStart w:id="16" w:name="_Toc35393791"/>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885"/>
        <w:ind w:firstLine="480"/>
        <w:spacing w:line="500" w:lineRule="exact"/>
        <w:rPr>
          <w:rFonts w:ascii="宋体" w:hAnsi="宋体"/>
          <w:sz w:val="24"/>
          <w:szCs w:val="24"/>
        </w:rPr>
      </w:pPr>
      <w:r/>
      <w:bookmarkStart w:id="17" w:name="_Toc35393792"/>
      <w:r/>
      <w:bookmarkStart w:id="18" w:name="_Toc28359004"/>
      <w:r/>
      <w:bookmarkStart w:id="19" w:name="_Toc38985265"/>
      <w:r/>
      <w:bookmarkStart w:id="20" w:name="_Toc35393623"/>
      <w:r/>
      <w:bookmarkStart w:id="21" w:name="_Toc28359081"/>
      <w:r>
        <w:rPr>
          <w:rFonts w:hint="eastAsia" w:ascii="宋体" w:hAnsi="宋体"/>
          <w:sz w:val="24"/>
          <w:szCs w:val="24"/>
        </w:rPr>
        <w:t xml:space="preserve">1.满足《中华人民共和国政府采购法》第二十二条规定；</w:t>
      </w:r>
      <w:r>
        <w:rPr>
          <w:rFonts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885"/>
        <w:ind w:firstLine="480"/>
        <w:spacing w:line="500" w:lineRule="exact"/>
        <w:rPr>
          <w:rFonts w:hint="eastAsia" w:ascii="宋体" w:hAnsi="宋体"/>
          <w:color w:val="000000"/>
          <w:sz w:val="24"/>
          <w:szCs w:val="24"/>
        </w:rPr>
      </w:pPr>
      <w:r>
        <w:rPr>
          <w:rFonts w:hint="eastAsia" w:ascii="宋体" w:hAnsi="宋体"/>
          <w:sz w:val="24"/>
          <w:szCs w:val="24"/>
        </w:rPr>
        <w:t xml:space="preserve">2.1中小企</w:t>
      </w:r>
      <w:r>
        <w:rPr>
          <w:rFonts w:hint="eastAsia" w:ascii="宋体" w:hAnsi="宋体"/>
          <w:color w:val="000000"/>
          <w:sz w:val="24"/>
          <w:szCs w:val="24"/>
        </w:rPr>
        <w:t xml:space="preserve">业政策：本项目专门面向中小企业；</w:t>
      </w:r>
      <w:r>
        <w:rPr>
          <w:rFonts w:hint="eastAsia" w:ascii="宋体" w:hAnsi="宋体"/>
          <w:color w:val="000000"/>
          <w:sz w:val="24"/>
          <w:szCs w:val="24"/>
        </w:rPr>
      </w:r>
      <w:r/>
    </w:p>
    <w:p>
      <w:pPr>
        <w:pStyle w:val="885"/>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885"/>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888"/>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5"/>
        <w:ind w:firstLine="540"/>
        <w:spacing w:line="500" w:lineRule="exact"/>
        <w:rPr>
          <w:rFonts w:hint="eastAsia" w:ascii="宋体" w:hAnsi="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885"/>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885"/>
        <w:ind w:firstLine="540"/>
        <w:spacing w:line="500" w:lineRule="exact"/>
        <w:rPr>
          <w:rStyle w:val="963"/>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63"/>
        </w:rPr>
      </w:r>
      <w:r/>
    </w:p>
    <w:p>
      <w:pPr>
        <w:pStyle w:val="885"/>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88"/>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5年12月23日09点30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rPr>
          <w:rFonts w:hint="eastAsia" w:ascii="宋体" w:hAnsi="宋体"/>
          <w:bCs/>
          <w:sz w:val="24"/>
          <w:szCs w:val="24"/>
        </w:rPr>
        <w:t xml:space="preserve">）</w:t>
      </w:r>
      <w:r>
        <w:rPr>
          <w:rFonts w:hint="eastAsia" w:ascii="宋体" w:hAnsi="宋体"/>
          <w:bCs/>
          <w:sz w:val="24"/>
          <w:szCs w:val="24"/>
        </w:rPr>
      </w:r>
      <w:r/>
    </w:p>
    <w:p>
      <w:pPr>
        <w:pStyle w:val="885"/>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88"/>
        <w:ind w:firstLine="452"/>
        <w:keepLines w:val="0"/>
        <w:keepNext w:val="0"/>
        <w:spacing w:before="0" w:after="0" w:line="500" w:lineRule="exact"/>
        <w:rPr>
          <w:sz w:val="30"/>
          <w:szCs w:val="30"/>
        </w:rPr>
      </w:pPr>
      <w:r/>
      <w:bookmarkStart w:id="27" w:name="_Toc28359084"/>
      <w:r/>
      <w:bookmarkStart w:id="28" w:name="_Toc35393794"/>
      <w:r/>
      <w:bookmarkStart w:id="29" w:name="_Toc28359007"/>
      <w:r/>
      <w:bookmarkStart w:id="30" w:name="_Toc38985267"/>
      <w:r/>
      <w:bookmarkStart w:id="31" w:name="_Toc35393625"/>
      <w:r>
        <w:rPr>
          <w:rFonts w:hint="eastAsia"/>
          <w:sz w:val="30"/>
          <w:szCs w:val="30"/>
        </w:rPr>
        <w:t xml:space="preserve">五、公告期限</w:t>
      </w:r>
      <w:bookmarkEnd w:id="27"/>
      <w:r/>
      <w:bookmarkEnd w:id="28"/>
      <w:r/>
      <w:bookmarkEnd w:id="29"/>
      <w:r/>
      <w:bookmarkEnd w:id="30"/>
      <w:r/>
      <w:bookmarkEnd w:id="31"/>
      <w:r>
        <w:rPr>
          <w:sz w:val="30"/>
          <w:szCs w:val="30"/>
        </w:rPr>
      </w:r>
      <w:r/>
    </w:p>
    <w:p>
      <w:pPr>
        <w:pStyle w:val="885"/>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88"/>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5"/>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88"/>
        <w:ind w:firstLine="452"/>
        <w:keepLines w:val="0"/>
        <w:keepNext w:val="0"/>
        <w:spacing w:before="0" w:after="0" w:line="500" w:lineRule="exact"/>
        <w:rPr>
          <w:sz w:val="30"/>
          <w:szCs w:val="30"/>
        </w:rPr>
      </w:pPr>
      <w:r/>
      <w:bookmarkStart w:id="35" w:name="_Toc35393796"/>
      <w:r/>
      <w:bookmarkStart w:id="36" w:name="_Toc35393627"/>
      <w:r/>
      <w:bookmarkStart w:id="37" w:name="_Toc38985269"/>
      <w:r/>
      <w:bookmarkStart w:id="38" w:name="_Toc28359008"/>
      <w:r/>
      <w:bookmarkStart w:id="39" w:name="_Toc28359085"/>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5"/>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85"/>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无锡市湖滨中学</w:t>
      </w:r>
      <w:r>
        <w:rPr>
          <w:rFonts w:hint="eastAsia" w:ascii="宋体" w:hAnsi="宋体" w:eastAsia="宋体" w:cs="宋体"/>
          <w:color w:val="000000"/>
          <w:sz w:val="24"/>
          <w:szCs w:val="24"/>
          <w:lang w:eastAsia="zh-CN"/>
        </w:rPr>
      </w:r>
      <w:r/>
    </w:p>
    <w:p>
      <w:pPr>
        <w:pStyle w:val="88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址：无锡市建业路17号</w:t>
      </w:r>
      <w:r>
        <w:rPr>
          <w:rFonts w:ascii="宋体" w:hAnsi="宋体" w:cs="宋体"/>
          <w:color w:val="000000"/>
          <w:sz w:val="24"/>
          <w:szCs w:val="24"/>
        </w:rPr>
      </w:r>
      <w:r/>
    </w:p>
    <w:p>
      <w:pPr>
        <w:pStyle w:val="88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88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885"/>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rPr>
          <w:rFonts w:hint="eastAsia" w:ascii="宋体" w:hAnsi="宋体" w:cs="宋体"/>
          <w:color w:val="000000"/>
          <w:sz w:val="24"/>
          <w:szCs w:val="24"/>
        </w:rPr>
      </w:r>
      <w:r/>
    </w:p>
    <w:p>
      <w:pPr>
        <w:pStyle w:val="885"/>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885"/>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rPr>
          <w:rFonts w:hint="eastAsia" w:ascii="宋体" w:hAnsi="宋体" w:cs="宋体"/>
          <w:color w:val="000000"/>
          <w:sz w:val="24"/>
          <w:szCs w:val="24"/>
        </w:rPr>
      </w:r>
      <w:r/>
    </w:p>
    <w:p>
      <w:pPr>
        <w:pStyle w:val="885"/>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885"/>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采购人项目咨询联系人：莫自傲；电话：0510-82810437-8005</w:t>
      </w:r>
      <w:r>
        <w:rPr>
          <w:rFonts w:hint="eastAsia" w:ascii="宋体" w:hAnsi="宋体" w:cs="宋体"/>
          <w:color w:val="000000"/>
          <w:sz w:val="24"/>
          <w:szCs w:val="24"/>
        </w:rPr>
      </w:r>
      <w:r/>
    </w:p>
    <w:p>
      <w:pPr>
        <w:pStyle w:val="885"/>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采购人质疑受理联系人：莫自傲；电话：0510-82810437-8005</w:t>
      </w:r>
      <w:r>
        <w:rPr>
          <w:rFonts w:hint="eastAsia" w:ascii="宋体" w:hAnsi="宋体" w:cs="宋体"/>
          <w:color w:val="000000"/>
          <w:sz w:val="24"/>
          <w:szCs w:val="24"/>
        </w:rPr>
      </w:r>
      <w:r/>
    </w:p>
    <w:p>
      <w:pPr>
        <w:pStyle w:val="885"/>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ascii="宋体" w:hAnsi="宋体" w:eastAsia="宋体" w:cs="宋体"/>
          <w:color w:val="000000"/>
          <w:sz w:val="24"/>
          <w:szCs w:val="24"/>
          <w:lang w:val="en-US" w:eastAsia="zh-CN"/>
        </w:rPr>
      </w:r>
      <w:r/>
    </w:p>
    <w:p>
      <w:pPr>
        <w:pStyle w:val="888"/>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5"/>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85"/>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5"/>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5"/>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rPr>
          <w:rFonts w:hint="eastAsia" w:ascii="宋体" w:hAnsi="宋体"/>
          <w:bCs/>
          <w:sz w:val="24"/>
          <w:szCs w:val="24"/>
        </w:rPr>
      </w:r>
      <w:r/>
    </w:p>
    <w:p>
      <w:pPr>
        <w:pStyle w:val="885"/>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85"/>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ascii="宋体" w:hAnsi="宋体"/>
          <w:bCs/>
          <w:sz w:val="24"/>
          <w:szCs w:val="24"/>
          <w:shd w:val="clear" w:color="ffffff" w:fill="d9d9d9"/>
        </w:rPr>
      </w:r>
      <w:r/>
    </w:p>
    <w:p>
      <w:pPr>
        <w:pStyle w:val="885"/>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88"/>
        <w:ind w:firstLine="452"/>
        <w:keepLines w:val="0"/>
        <w:keepNext w:val="0"/>
        <w:spacing w:before="0" w:after="0" w:line="500" w:lineRule="exact"/>
        <w:rPr>
          <w:rFonts w:hint="eastAsia"/>
          <w:sz w:val="30"/>
          <w:szCs w:val="30"/>
        </w:rPr>
      </w:pPr>
      <w:r/>
      <w:bookmarkStart w:id="47" w:name="_Toc20823275"/>
      <w:r/>
      <w:bookmarkStart w:id="48" w:name="_Toc513029203"/>
      <w:r/>
      <w:bookmarkStart w:id="49" w:name="_Toc120614214"/>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5"/>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89"/>
        <w:ind w:firstLine="422"/>
        <w:keepLines w:val="0"/>
        <w:keepNext w:val="0"/>
        <w:spacing w:before="0" w:after="0" w:line="500" w:lineRule="exact"/>
        <w:rPr>
          <w:rFonts w:hint="eastAsia" w:ascii="宋体" w:hAnsi="宋体" w:eastAsia="宋体"/>
          <w:bCs w:val="0"/>
        </w:rPr>
      </w:pPr>
      <w:r/>
      <w:bookmarkStart w:id="55" w:name="_Toc513029205"/>
      <w:r/>
      <w:bookmarkStart w:id="56" w:name="_Toc20823277"/>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89"/>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5"/>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89"/>
        <w:ind w:firstLine="422"/>
        <w:keepLines w:val="0"/>
        <w:keepNext w:val="0"/>
        <w:spacing w:before="0" w:after="0" w:line="500" w:lineRule="exact"/>
        <w:rPr>
          <w:rFonts w:hint="eastAsia" w:ascii="宋体" w:hAnsi="宋体" w:eastAsia="宋体"/>
          <w:bCs w:val="0"/>
        </w:rPr>
      </w:pPr>
      <w:r/>
      <w:bookmarkStart w:id="61" w:name="_Toc462564067"/>
      <w:r/>
      <w:bookmarkStart w:id="62" w:name="_Toc16938523"/>
      <w:r/>
      <w:bookmarkStart w:id="63" w:name="_Toc20823279"/>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5"/>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5"/>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88"/>
        <w:ind w:firstLine="452"/>
        <w:keepLines w:val="0"/>
        <w:keepNext w:val="0"/>
        <w:spacing w:before="0" w:after="0" w:line="500" w:lineRule="exact"/>
        <w:rPr>
          <w:rFonts w:hint="eastAsia"/>
          <w:sz w:val="30"/>
          <w:szCs w:val="30"/>
        </w:rPr>
      </w:pPr>
      <w:r/>
      <w:bookmarkStart w:id="65" w:name="_Toc20823281"/>
      <w:r/>
      <w:bookmarkStart w:id="66" w:name="_Toc16938525"/>
      <w:r/>
      <w:bookmarkStart w:id="67" w:name="_Toc120614215"/>
      <w:r/>
      <w:bookmarkStart w:id="68" w:name="_Toc513029209"/>
      <w:r>
        <w:rPr>
          <w:rFonts w:hint="eastAsia"/>
          <w:sz w:val="30"/>
          <w:szCs w:val="30"/>
        </w:rPr>
        <w:t xml:space="preserve">二、招标文件</w:t>
      </w:r>
      <w:bookmarkEnd w:id="65"/>
      <w:r/>
      <w:bookmarkEnd w:id="66"/>
      <w:r/>
      <w:bookmarkEnd w:id="67"/>
      <w:r/>
      <w:bookmarkEnd w:id="68"/>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5"/>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5"/>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5"/>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72" w:name="_Toc16938527"/>
      <w:r/>
      <w:bookmarkStart w:id="73" w:name="_Toc20823283"/>
      <w:r/>
      <w:bookmarkStart w:id="74" w:name="_Toc462564070"/>
      <w:r/>
      <w:bookmarkStart w:id="75" w:name="_Toc513029211"/>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885"/>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89"/>
        <w:ind w:firstLine="422"/>
        <w:keepLines w:val="0"/>
        <w:keepNext w:val="0"/>
        <w:spacing w:before="0" w:after="0" w:line="500" w:lineRule="exact"/>
        <w:rPr>
          <w:rFonts w:hint="eastAsia" w:ascii="宋体" w:hAnsi="宋体" w:eastAsia="宋体"/>
          <w:bCs w:val="0"/>
          <w:color w:val="000000"/>
        </w:rPr>
      </w:pPr>
      <w:r/>
      <w:bookmarkStart w:id="76" w:name="_Toc16938528"/>
      <w:r/>
      <w:bookmarkStart w:id="77" w:name="_Toc462564071"/>
      <w:r/>
      <w:bookmarkStart w:id="78" w:name="_Toc20823284"/>
      <w:r/>
      <w:bookmarkStart w:id="79" w:name="_Toc513029212"/>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85"/>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88"/>
        <w:ind w:firstLine="452"/>
        <w:keepLines w:val="0"/>
        <w:keepNext w:val="0"/>
        <w:spacing w:before="0" w:after="0" w:line="500" w:lineRule="exact"/>
        <w:rPr>
          <w:rFonts w:hint="eastAsia"/>
          <w:sz w:val="30"/>
          <w:szCs w:val="30"/>
        </w:rPr>
      </w:pPr>
      <w:r/>
      <w:bookmarkStart w:id="80" w:name="_Toc513029213"/>
      <w:r/>
      <w:bookmarkStart w:id="81" w:name="_Toc20823285"/>
      <w:r/>
      <w:bookmarkStart w:id="82" w:name="_Toc462564072"/>
      <w:r/>
      <w:bookmarkStart w:id="83" w:name="_Toc120614216"/>
      <w:r/>
      <w:bookmarkStart w:id="84" w:name="_Toc16938529"/>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Start w:id="85" w:name="_Toc513029214"/>
      <w:r/>
      <w:bookmarkStart w:id="86" w:name="_Toc16938530"/>
      <w:r/>
      <w:bookmarkStart w:id="87" w:name="_Toc20823286"/>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5"/>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89"/>
        <w:ind w:firstLine="422"/>
        <w:keepLines w:val="0"/>
        <w:keepNext w:val="0"/>
        <w:spacing w:before="0" w:after="0" w:line="500" w:lineRule="exact"/>
        <w:rPr>
          <w:rFonts w:hint="eastAsia" w:ascii="宋体" w:hAnsi="宋体" w:eastAsia="宋体"/>
          <w:bCs w:val="0"/>
        </w:rPr>
      </w:pPr>
      <w:r/>
      <w:bookmarkStart w:id="89" w:name="_Toc513029215"/>
      <w:r/>
      <w:bookmarkStart w:id="90" w:name="_Toc16938531"/>
      <w:r/>
      <w:bookmarkStart w:id="91" w:name="_Toc20823287"/>
      <w:r/>
      <w:bookmarkStart w:id="92" w:name="_Toc462564074"/>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5"/>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5"/>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89"/>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68975"/>
      <w:r/>
      <w:bookmarkEnd w:id="94"/>
      <w:r/>
      <w:bookmarkStart w:id="95" w:name="_Hlt26670360"/>
      <w:r/>
      <w:bookmarkEnd w:id="95"/>
      <w:r/>
      <w:bookmarkStart w:id="96" w:name="_Toc14577357"/>
      <w:r/>
      <w:bookmarkStart w:id="97" w:name="_Toc49090509"/>
      <w:r/>
      <w:bookmarkStart w:id="98" w:name="_Toc51302921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5"/>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9"/>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885"/>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5"/>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89"/>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5"/>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9"/>
        <w:ind w:firstLine="422"/>
        <w:keepLines w:val="0"/>
        <w:keepNext w:val="0"/>
        <w:spacing w:before="0" w:after="0" w:line="500" w:lineRule="exact"/>
        <w:rPr>
          <w:rFonts w:hint="eastAsia" w:ascii="宋体" w:hAnsi="宋体" w:eastAsia="宋体"/>
          <w:bCs w:val="0"/>
        </w:rPr>
      </w:pPr>
      <w:r/>
      <w:bookmarkStart w:id="108" w:name="_Hlt26954844"/>
      <w:r/>
      <w:bookmarkEnd w:id="108"/>
      <w:r/>
      <w:bookmarkStart w:id="109" w:name="_Hlt26670403"/>
      <w:r/>
      <w:bookmarkEnd w:id="109"/>
      <w:r/>
      <w:bookmarkStart w:id="110" w:name="_Hlt26670482"/>
      <w:r/>
      <w:bookmarkEnd w:id="110"/>
      <w:r/>
      <w:bookmarkStart w:id="111" w:name="_Hlt26954848"/>
      <w:r/>
      <w:bookmarkEnd w:id="111"/>
      <w:r/>
      <w:bookmarkStart w:id="112" w:name="_Hlt26668983"/>
      <w:r/>
      <w:bookmarkEnd w:id="112"/>
      <w:r/>
      <w:bookmarkStart w:id="113" w:name="_Hlt26670425"/>
      <w:r/>
      <w:bookmarkEnd w:id="113"/>
      <w:r/>
      <w:bookmarkStart w:id="114" w:name="_Hlt26954842"/>
      <w:r/>
      <w:bookmarkEnd w:id="114"/>
      <w:r/>
      <w:bookmarkStart w:id="115" w:name="_Hlt26954731"/>
      <w:r/>
      <w:bookmarkEnd w:id="115"/>
      <w:r/>
      <w:bookmarkStart w:id="116" w:name="_Hlt26954846"/>
      <w:r/>
      <w:bookmarkEnd w:id="116"/>
      <w:r/>
      <w:bookmarkStart w:id="117" w:name="_Hlt26670486"/>
      <w:r/>
      <w:bookmarkEnd w:id="117"/>
      <w:r>
        <w:rPr>
          <w:rFonts w:hint="eastAsia" w:ascii="宋体" w:hAnsi="宋体" w:eastAsia="宋体"/>
          <w:bCs w:val="0"/>
        </w:rPr>
        <w:t xml:space="preserve">14.投标偏离表</w:t>
      </w:r>
      <w:r>
        <w:rPr>
          <w:rFonts w:hint="eastAsia" w:ascii="宋体" w:hAnsi="宋体" w:eastAsia="宋体"/>
          <w:bCs w:val="0"/>
        </w:rPr>
      </w:r>
      <w:r/>
    </w:p>
    <w:p>
      <w:pPr>
        <w:pStyle w:val="885"/>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89"/>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5"/>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8"/>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20823296"/>
      <w:r/>
      <w:bookmarkStart w:id="126" w:name="_Toc513029224"/>
      <w:r/>
      <w:bookmarkStart w:id="127" w:name="_Toc120614217"/>
      <w:r/>
      <w:bookmarkStart w:id="128" w:name="_Toc16938540"/>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Start w:id="129" w:name="_Toc20823297"/>
      <w:r/>
      <w:bookmarkStart w:id="130" w:name="_Toc513029225"/>
      <w:r/>
      <w:bookmarkStart w:id="131" w:name="_Toc16938541"/>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5"/>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999"/>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Pr>
          <w:rFonts w:hint="eastAsia" w:ascii="宋体" w:hAnsi="宋体"/>
          <w:bCs/>
          <w:sz w:val="24"/>
        </w:rPr>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5"/>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89"/>
        <w:ind w:firstLine="422"/>
        <w:keepLines w:val="0"/>
        <w:keepNext w:val="0"/>
        <w:spacing w:before="0" w:after="0" w:line="500" w:lineRule="exact"/>
        <w:rPr>
          <w:rFonts w:hint="eastAsia" w:ascii="宋体" w:hAnsi="宋体" w:eastAsia="宋体"/>
          <w:bCs w:val="0"/>
        </w:rPr>
      </w:pPr>
      <w:r/>
      <w:bookmarkStart w:id="136" w:name="_Toc513029227"/>
      <w:r/>
      <w:bookmarkStart w:id="137" w:name="_Toc20823299"/>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5"/>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89"/>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5"/>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5"/>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5"/>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88"/>
        <w:ind w:firstLine="452"/>
        <w:keepLines w:val="0"/>
        <w:keepNext w:val="0"/>
        <w:spacing w:before="0" w:after="0" w:line="500" w:lineRule="exact"/>
        <w:rPr>
          <w:rFonts w:hint="eastAsia"/>
          <w:sz w:val="30"/>
          <w:szCs w:val="30"/>
        </w:rPr>
      </w:pPr>
      <w:r/>
      <w:bookmarkStart w:id="142" w:name="_Toc20823301"/>
      <w:r/>
      <w:bookmarkStart w:id="143" w:name="_Toc16938545"/>
      <w:r/>
      <w:bookmarkStart w:id="144" w:name="_Toc513029229"/>
      <w:r/>
      <w:bookmarkStart w:id="145" w:name="_Toc120614218"/>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5"/>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5"/>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5"/>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89"/>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885"/>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5"/>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5"/>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5"/>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89"/>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5"/>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89"/>
        <w:ind w:firstLine="422"/>
        <w:keepLines w:val="0"/>
        <w:keepNext w:val="0"/>
        <w:spacing w:before="0" w:after="0" w:line="500" w:lineRule="exact"/>
        <w:rPr>
          <w:rFonts w:hint="eastAsia" w:ascii="宋体" w:hAnsi="宋体" w:eastAsia="宋体"/>
          <w:bCs w:val="0"/>
        </w:rPr>
      </w:pPr>
      <w:r/>
      <w:bookmarkStart w:id="155" w:name="_Toc16938549"/>
      <w:r/>
      <w:bookmarkStart w:id="156" w:name="_Toc20823305"/>
      <w:r/>
      <w:bookmarkStart w:id="157" w:name="_Toc513029233"/>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5"/>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5"/>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5"/>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5"/>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85"/>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5"/>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5"/>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5"/>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5"/>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5"/>
        <w:ind w:firstLine="420"/>
        <w:spacing w:line="500" w:lineRule="exact"/>
        <w:rPr>
          <w:rFonts w:hint="eastAsia" w:ascii="宋体" w:hAnsi="宋体"/>
          <w:sz w:val="24"/>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85"/>
        <w:ind w:left="479"/>
        <w:spacing w:line="5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26.1无效投标条款</w:t>
      </w:r>
      <w:r>
        <w:rPr>
          <w:rFonts w:hint="eastAsia" w:ascii="宋体" w:hAnsi="宋体"/>
          <w:bCs/>
          <w:sz w:val="24"/>
        </w:rPr>
      </w:r>
      <w:r/>
    </w:p>
    <w:p>
      <w:pPr>
        <w:pStyle w:val="885"/>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5"/>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5"/>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Cs/>
          <w:sz w:val="24"/>
          <w:szCs w:val="24"/>
        </w:rPr>
      </w:r>
      <w:r/>
    </w:p>
    <w:p>
      <w:pPr>
        <w:pStyle w:val="885"/>
        <w:ind w:firstLine="480"/>
        <w:spacing w:line="500" w:lineRule="exact"/>
        <w:rPr>
          <w:rFonts w:ascii="宋体" w:hAnsi="宋体"/>
          <w:bCs/>
          <w:sz w:val="24"/>
          <w:szCs w:val="24"/>
        </w:rPr>
      </w:pPr>
      <w:r>
        <w:rPr>
          <w:rFonts w:hint="eastAsia" w:ascii="宋体" w:hAnsi="宋体"/>
          <w:bCs/>
          <w:sz w:val="24"/>
        </w:rPr>
        <w:t xml:space="preserve">评标</w:t>
      </w:r>
      <w:r>
        <w:rPr>
          <w:rFonts w:hint="eastAsia" w:ascii="宋体" w:hAnsi="宋体"/>
          <w:bCs/>
          <w:sz w:val="24"/>
          <w:szCs w:val="24"/>
        </w:rPr>
        <w:t xml:space="preserve">委员会启动异常低价投标（响应）审查的情形和具体要求，包括：</w:t>
      </w:r>
      <w:r>
        <w:rPr>
          <w:rFonts w:ascii="宋体" w:hAnsi="宋体"/>
          <w:bCs/>
          <w:sz w:val="24"/>
          <w:szCs w:val="24"/>
        </w:rPr>
      </w:r>
      <w:r/>
    </w:p>
    <w:p>
      <w:pPr>
        <w:pStyle w:val="885"/>
        <w:ind w:firstLine="480"/>
        <w:spacing w:line="500" w:lineRule="exact"/>
        <w:rPr>
          <w:rFonts w:ascii="宋体" w:hAnsi="宋体"/>
          <w:bCs/>
          <w:sz w:val="24"/>
          <w:szCs w:val="24"/>
        </w:rPr>
      </w:pPr>
      <w:r>
        <w:rPr>
          <w:rFonts w:hint="eastAsia" w:ascii="宋体" w:hAnsi="宋体"/>
          <w:bCs/>
          <w:sz w:val="24"/>
          <w:szCs w:val="24"/>
        </w:rPr>
        <w:t xml:space="preserve">（1）评审过程中出现下列情形之一的，</w:t>
      </w:r>
      <w:r>
        <w:rPr>
          <w:rFonts w:hint="eastAsia" w:ascii="宋体" w:hAnsi="宋体"/>
          <w:bCs/>
          <w:sz w:val="24"/>
        </w:rPr>
        <w:t xml:space="preserve">评标委员会</w:t>
      </w:r>
      <w:r>
        <w:rPr>
          <w:rFonts w:hint="eastAsia" w:ascii="宋体" w:hAnsi="宋体"/>
          <w:bCs/>
          <w:sz w:val="24"/>
          <w:szCs w:val="24"/>
        </w:rPr>
        <w:t xml:space="preserve">应当启动异常低价投标（响应）审查程序：</w:t>
      </w:r>
      <w:r>
        <w:rPr>
          <w:rFonts w:ascii="宋体" w:hAnsi="宋体"/>
          <w:bCs/>
          <w:sz w:val="24"/>
          <w:szCs w:val="24"/>
        </w:rPr>
      </w:r>
      <w:r/>
    </w:p>
    <w:p>
      <w:pPr>
        <w:pStyle w:val="885"/>
        <w:ind w:firstLine="480"/>
        <w:spacing w:line="500" w:lineRule="exact"/>
        <w:rPr>
          <w:rFonts w:ascii="宋体" w:hAnsi="宋体"/>
          <w:bCs/>
          <w:sz w:val="24"/>
          <w:szCs w:val="24"/>
        </w:rPr>
      </w:pPr>
      <w:r>
        <w:rPr>
          <w:rFonts w:hint="eastAsia" w:ascii="宋体" w:hAnsi="宋体"/>
          <w:bCs/>
          <w:sz w:val="24"/>
          <w:szCs w:val="24"/>
        </w:rPr>
        <w:t xml:space="preserve">①投标（响应）报价低于采购项目预算50%的，即投标（响应）报价&lt;采购项目预算×50%；</w:t>
      </w:r>
      <w:r>
        <w:rPr>
          <w:rFonts w:ascii="宋体" w:hAnsi="宋体"/>
          <w:bCs/>
          <w:sz w:val="24"/>
          <w:szCs w:val="24"/>
        </w:rPr>
      </w:r>
      <w:r/>
    </w:p>
    <w:p>
      <w:pPr>
        <w:pStyle w:val="885"/>
        <w:ind w:firstLine="480"/>
        <w:spacing w:line="500" w:lineRule="exact"/>
        <w:rPr>
          <w:rFonts w:ascii="宋体" w:hAnsi="宋体"/>
          <w:bCs/>
          <w:sz w:val="24"/>
          <w:szCs w:val="24"/>
        </w:rPr>
      </w:pPr>
      <w:r>
        <w:rPr>
          <w:rFonts w:hint="eastAsia" w:ascii="宋体" w:hAnsi="宋体"/>
          <w:bCs/>
          <w:sz w:val="24"/>
          <w:szCs w:val="24"/>
        </w:rPr>
        <w:t xml:space="preserve">②投标（响应）报价低于采购项目最高限价45%的，即投标（响应）报价&lt;采购项目最高限价×45%；</w:t>
      </w:r>
      <w:r>
        <w:rPr>
          <w:rFonts w:ascii="宋体" w:hAnsi="宋体"/>
          <w:bCs/>
          <w:sz w:val="24"/>
          <w:szCs w:val="24"/>
        </w:rPr>
      </w:r>
      <w:r/>
    </w:p>
    <w:p>
      <w:pPr>
        <w:pStyle w:val="885"/>
        <w:ind w:firstLine="480"/>
        <w:spacing w:line="500" w:lineRule="exact"/>
        <w:rPr>
          <w:rFonts w:ascii="宋体" w:hAnsi="宋体"/>
          <w:bCs/>
          <w:sz w:val="24"/>
          <w:szCs w:val="24"/>
        </w:rPr>
      </w:pPr>
      <w:r>
        <w:rPr>
          <w:rFonts w:hint="eastAsia" w:ascii="宋体" w:hAnsi="宋体"/>
          <w:bCs/>
          <w:sz w:val="24"/>
          <w:szCs w:val="24"/>
        </w:rPr>
        <w:t xml:space="preserve">③</w:t>
      </w:r>
      <w:r>
        <w:rPr>
          <w:rFonts w:hint="eastAsia" w:ascii="宋体" w:hAnsi="宋体"/>
          <w:bCs/>
          <w:sz w:val="24"/>
        </w:rPr>
        <w:t xml:space="preserve">评标委员会</w:t>
      </w:r>
      <w:r>
        <w:rPr>
          <w:rFonts w:hint="eastAsia" w:ascii="宋体" w:hAnsi="宋体"/>
          <w:bCs/>
          <w:sz w:val="24"/>
          <w:szCs w:val="24"/>
        </w:rPr>
        <w:t xml:space="preserve">认定的供应商报价过低、有可能影响产品质量或者不能诚信履约的其他情形。</w:t>
      </w:r>
      <w:r>
        <w:rPr>
          <w:rFonts w:ascii="宋体" w:hAnsi="宋体"/>
          <w:bCs/>
          <w:sz w:val="24"/>
          <w:szCs w:val="24"/>
        </w:rPr>
      </w:r>
      <w:r/>
    </w:p>
    <w:p>
      <w:pPr>
        <w:pStyle w:val="885"/>
        <w:ind w:firstLine="480"/>
        <w:spacing w:line="500" w:lineRule="exact"/>
        <w:rPr>
          <w:rFonts w:hint="eastAsia" w:ascii="宋体" w:hAnsi="宋体"/>
          <w:bCs/>
          <w:sz w:val="24"/>
          <w:szCs w:val="24"/>
        </w:rPr>
      </w:pPr>
      <w:r>
        <w:rPr>
          <w:rFonts w:hint="eastAsia" w:ascii="宋体" w:hAnsi="宋体"/>
          <w:bCs/>
          <w:sz w:val="24"/>
          <w:szCs w:val="24"/>
        </w:rPr>
        <w:t xml:space="preserve">（2）启动异常低价投标（响应）审查后，</w:t>
      </w:r>
      <w:r>
        <w:rPr>
          <w:rFonts w:hint="eastAsia" w:ascii="宋体" w:hAnsi="宋体"/>
          <w:bCs/>
          <w:sz w:val="24"/>
        </w:rPr>
        <w:t xml:space="preserve">评标委员会</w:t>
      </w:r>
      <w:r>
        <w:rPr>
          <w:rFonts w:hint="eastAsia" w:ascii="宋体" w:hAnsi="宋体"/>
          <w:bCs/>
          <w:sz w:val="24"/>
          <w:szCs w:val="24"/>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sz w:val="24"/>
        </w:rPr>
        <w:t xml:space="preserve">评标委员会</w:t>
      </w:r>
      <w:r>
        <w:rPr>
          <w:rFonts w:hint="eastAsia" w:ascii="宋体" w:hAnsi="宋体"/>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szCs w:val="24"/>
        </w:rPr>
        <w:t xml:space="preserve">应当将其作为无效投标（响应）处理。审查相关情况应当在评标报告中进行记录。</w:t>
      </w:r>
      <w:r>
        <w:rPr>
          <w:rFonts w:hint="eastAsia" w:ascii="宋体" w:hAnsi="宋体"/>
          <w:bCs/>
          <w:sz w:val="24"/>
          <w:szCs w:val="24"/>
        </w:rPr>
      </w:r>
      <w:r/>
    </w:p>
    <w:p>
      <w:pPr>
        <w:pStyle w:val="885"/>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rPr>
          <w:rFonts w:hint="eastAsia" w:ascii="宋体" w:hAnsi="宋体"/>
          <w:bCs/>
          <w:sz w:val="24"/>
        </w:rPr>
      </w:r>
      <w:r/>
    </w:p>
    <w:p>
      <w:pPr>
        <w:pStyle w:val="885"/>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5"/>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5"/>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5"/>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5"/>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5"/>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5"/>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8"/>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5"/>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5"/>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5"/>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5"/>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5"/>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5"/>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5"/>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8"/>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513029236"/>
      <w:r/>
      <w:bookmarkStart w:id="172" w:name="_Toc20823308"/>
      <w:r>
        <w:rPr>
          <w:rFonts w:hint="eastAsia"/>
          <w:sz w:val="30"/>
          <w:szCs w:val="30"/>
        </w:rPr>
        <w:t xml:space="preserve">七、授予合同</w:t>
      </w:r>
      <w:bookmarkEnd w:id="169"/>
      <w:r>
        <w:rPr>
          <w:rFonts w:hint="eastAsia"/>
          <w:sz w:val="30"/>
          <w:szCs w:val="30"/>
        </w:rPr>
      </w:r>
      <w:r/>
    </w:p>
    <w:p>
      <w:pPr>
        <w:pStyle w:val="889"/>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rPr>
          <w:rFonts w:hint="eastAsia" w:ascii="宋体" w:hAnsi="宋体" w:eastAsia="宋体"/>
          <w:bCs w:val="0"/>
        </w:rPr>
      </w:r>
      <w:r/>
    </w:p>
    <w:p>
      <w:pPr>
        <w:pStyle w:val="885"/>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5"/>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8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5"/>
        <w:jc w:val="center"/>
        <w:spacing w:line="500" w:lineRule="exact"/>
        <w:tabs>
          <w:tab w:val="left" w:pos="1440" w:leader="none"/>
        </w:tabs>
        <w:rPr>
          <w:rFonts w:hint="eastAsia" w:ascii="黑体" w:hAnsi="黑体" w:eastAsia="黑体"/>
          <w:color w:val="000000"/>
          <w:sz w:val="36"/>
          <w:szCs w:val="36"/>
          <w:highlight w:val="none"/>
        </w:rPr>
        <w:outlineLvl w:val="0"/>
      </w:pPr>
      <w:r/>
      <w:bookmarkEnd w:id="173"/>
      <w:r/>
      <w:bookmarkEnd w:id="174"/>
      <w:r/>
      <w:bookmarkEnd w:id="175"/>
      <w:r/>
      <w:bookmarkStart w:id="176" w:name="_Toc120614221"/>
      <w:r/>
      <w:bookmarkStart w:id="177" w:name="_Toc479757207"/>
      <w:r/>
      <w:bookmarkStart w:id="178" w:name="_Toc513029242"/>
      <w:r/>
      <w:bookmarkStart w:id="179" w:name="_Toc20823314"/>
      <w:r/>
      <w:bookmarkStart w:id="180" w:name="_Toc16938558"/>
      <w:r>
        <w:rPr>
          <w:rFonts w:ascii="宋体" w:hAnsi="宋体"/>
          <w:bCs/>
          <w:sz w:val="24"/>
          <w:shd w:val="clear" w:color="ffffff" w:fill="d9d9d9"/>
        </w:rPr>
        <w:br w:type="page" w:clear="all"/>
      </w:r>
      <w:r>
        <w:rPr>
          <w:rFonts w:hint="eastAsia" w:ascii="黑体" w:hAnsi="黑体" w:eastAsia="黑体"/>
          <w:color w:val="000000"/>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000000"/>
          <w:sz w:val="36"/>
          <w:szCs w:val="36"/>
          <w:highlight w:val="none"/>
        </w:rPr>
        <w:t xml:space="preserve">文本</w:t>
      </w:r>
      <w:r>
        <w:rPr>
          <w:rFonts w:hint="eastAsia" w:ascii="黑体" w:hAnsi="黑体" w:eastAsia="黑体"/>
          <w:color w:val="000000"/>
          <w:sz w:val="36"/>
          <w:szCs w:val="36"/>
          <w:highlight w:val="none"/>
        </w:rPr>
      </w:r>
      <w:r/>
    </w:p>
    <w:p>
      <w:pPr>
        <w:pStyle w:val="885"/>
        <w:ind w:firstLine="480"/>
        <w:spacing w:line="400" w:lineRule="exact"/>
        <w:rPr>
          <w:rFonts w:hint="eastAsia" w:ascii="宋体" w:hAnsi="宋体"/>
          <w:bCs/>
          <w:color w:val="000000"/>
          <w:sz w:val="24"/>
          <w:highlight w:val="none"/>
        </w:rPr>
      </w:pPr>
      <w:r/>
      <w:bookmarkStart w:id="181" w:name="_Toc16938559"/>
      <w:r/>
      <w:bookmarkStart w:id="182" w:name="_Toc20823315"/>
      <w:r/>
      <w:bookmarkStart w:id="183" w:name="_Toc513029243"/>
      <w:r>
        <w:rPr>
          <w:rFonts w:hint="eastAsia" w:ascii="宋体" w:hAnsi="宋体"/>
          <w:bCs/>
          <w:color w:val="000000"/>
          <w:sz w:val="24"/>
          <w:highlight w:val="none"/>
        </w:rPr>
        <w:t xml:space="preserve">以下为中标后签订本项目合同的通用条款，中标人不得提出实质性的修改。</w:t>
      </w:r>
      <w:r>
        <w:rPr>
          <w:rFonts w:hint="eastAsia" w:ascii="宋体" w:hAnsi="宋体"/>
          <w:bCs/>
          <w:color w:val="000000"/>
          <w:sz w:val="24"/>
          <w:highlight w:val="none"/>
        </w:rPr>
      </w:r>
      <w:r/>
    </w:p>
    <w:p>
      <w:pPr>
        <w:pStyle w:val="885"/>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923"/>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23"/>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23"/>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3"/>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8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885"/>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885"/>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88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885"/>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88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885"/>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885"/>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885"/>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885"/>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85"/>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85"/>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885"/>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88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88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885"/>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885"/>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885"/>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885"/>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88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885"/>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88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88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88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885"/>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88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885"/>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88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885"/>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885"/>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885"/>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885"/>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885"/>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885"/>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885"/>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885"/>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885"/>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885"/>
        <w:ind w:firstLine="480"/>
        <w:spacing w:line="400" w:lineRule="exact"/>
        <w:rPr>
          <w:rFonts w:ascii="宋体" w:hAnsi="宋体" w:cs="宋体"/>
          <w:color w:val="000000"/>
          <w:sz w:val="24"/>
        </w:rPr>
      </w:pPr>
      <w:r>
        <w:rPr>
          <w:rFonts w:ascii="宋体" w:hAnsi="宋体" w:cs="宋体"/>
          <w:color w:val="000000"/>
          <w:sz w:val="24"/>
        </w:rPr>
      </w:r>
      <w:r/>
    </w:p>
    <w:p>
      <w:pPr>
        <w:pStyle w:val="885"/>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62564139"/>
      <w:r/>
      <w:bookmarkStart w:id="190" w:name="_Toc479757211"/>
      <w:r>
        <w:rPr>
          <w:rFonts w:hint="eastAsia" w:ascii="黑体" w:hAnsi="黑体" w:eastAsia="黑体"/>
          <w:color w:val="000000"/>
          <w:sz w:val="36"/>
          <w:szCs w:val="36"/>
        </w:rPr>
        <w:t xml:space="preserve">第</w:t>
      </w:r>
      <w:bookmarkEnd w:id="185"/>
      <w:r>
        <w:rPr>
          <w:rFonts w:hint="eastAsia" w:ascii="黑体" w:hAnsi="黑体" w:eastAsia="黑体"/>
          <w:color w:val="000000"/>
          <w:sz w:val="36"/>
          <w:szCs w:val="36"/>
        </w:rPr>
        <w:t xml:space="preserve">四章 采购需求</w:t>
      </w:r>
      <w:bookmarkEnd w:id="186"/>
      <w:r/>
      <w:bookmarkEnd w:id="187"/>
      <w:r/>
      <w:bookmarkEnd w:id="188"/>
      <w:r>
        <w:rPr>
          <w:rFonts w:hint="eastAsia" w:ascii="黑体" w:hAnsi="黑体" w:eastAsia="黑体"/>
          <w:color w:val="000000"/>
          <w:sz w:val="36"/>
          <w:szCs w:val="36"/>
        </w:rPr>
      </w:r>
      <w:r/>
    </w:p>
    <w:p>
      <w:pPr>
        <w:pStyle w:val="885"/>
        <w:ind w:firstLine="600"/>
        <w:jc w:val="left"/>
        <w:spacing w:line="360" w:lineRule="auto"/>
        <w:rPr>
          <w:rFonts w:hint="eastAsia" w:ascii="黑体" w:hAnsi="黑体" w:eastAsia="黑体"/>
          <w:color w:val="000000"/>
          <w:sz w:val="30"/>
          <w:szCs w:val="30"/>
        </w:rPr>
      </w:pPr>
      <w:r/>
      <w:bookmarkStart w:id="191" w:name="_Toc26554093"/>
      <w:r/>
      <w:bookmarkStart w:id="192" w:name="_Toc49090575"/>
      <w:r>
        <w:rPr>
          <w:rFonts w:hint="eastAsia" w:ascii="黑体" w:hAnsi="黑体" w:eastAsia="黑体"/>
          <w:color w:val="000000"/>
          <w:sz w:val="30"/>
          <w:szCs w:val="30"/>
        </w:rPr>
        <w:t xml:space="preserve">本项目属性：服务类项目</w:t>
      </w:r>
      <w:r>
        <w:rPr>
          <w:rFonts w:hint="eastAsia" w:ascii="黑体" w:hAnsi="黑体" w:eastAsia="黑体"/>
          <w:color w:val="000000"/>
          <w:sz w:val="30"/>
          <w:szCs w:val="30"/>
        </w:rPr>
      </w:r>
      <w:r/>
    </w:p>
    <w:p>
      <w:pPr>
        <w:pStyle w:val="885"/>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85"/>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本项目标的物所属行业：物业管理</w:t>
      </w:r>
      <w:r>
        <w:rPr>
          <w:rFonts w:hint="eastAsia" w:ascii="宋体" w:hAnsi="宋体"/>
          <w:bCs/>
          <w:color w:val="000000"/>
          <w:sz w:val="24"/>
          <w:szCs w:val="24"/>
        </w:rPr>
      </w:r>
      <w:r/>
    </w:p>
    <w:p>
      <w:pPr>
        <w:pStyle w:val="885"/>
        <w:ind w:firstLine="420"/>
        <w:spacing w:line="240" w:lineRule="auto"/>
        <w:rPr>
          <w:rFonts w:ascii="宋体" w:hAnsi="宋体"/>
          <w:color w:val="000000"/>
          <w:sz w:val="21"/>
          <w:szCs w:val="21"/>
        </w:rPr>
      </w:pPr>
      <w:r>
        <w:rPr>
          <w:rFonts w:ascii="宋体" w:hAnsi="宋体"/>
          <w:color w:val="000000"/>
          <w:sz w:val="21"/>
          <w:szCs w:val="21"/>
        </w:rPr>
      </w:r>
      <w:r/>
    </w:p>
    <w:p>
      <w:pPr>
        <w:pStyle w:val="885"/>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885"/>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1</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项目基本情况</w:t>
      </w:r>
      <w:r>
        <w:rPr>
          <w:rFonts w:hint="eastAsia" w:ascii="宋体" w:hAnsi="宋体" w:eastAsia="宋体" w:cs="宋体"/>
          <w:b/>
          <w:bCs/>
          <w:sz w:val="28"/>
          <w:szCs w:val="28"/>
        </w:rPr>
      </w:r>
      <w:r/>
    </w:p>
    <w:p>
      <w:pPr>
        <w:pStyle w:val="885"/>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无锡市湖滨中学目前有建业路和羊腰湾两个校区，占地面积55095平方米，建筑面积46500平方米，其中羊腰湾校区大部分租借给无锡育才中学。</w:t>
      </w:r>
      <w:r>
        <w:rPr>
          <w:rFonts w:hint="eastAsia" w:ascii="宋体" w:hAnsi="宋体" w:eastAsia="宋体" w:cs="宋体"/>
          <w:sz w:val="24"/>
          <w:szCs w:val="24"/>
          <w:lang w:val="en-US" w:eastAsia="zh-CN"/>
        </w:rPr>
      </w:r>
      <w:r/>
    </w:p>
    <w:p>
      <w:pPr>
        <w:pStyle w:val="885"/>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1.1物业</w:t>
      </w:r>
      <w:r>
        <w:rPr>
          <w:rFonts w:hint="eastAsia" w:ascii="宋体" w:hAnsi="宋体" w:eastAsia="宋体" w:cs="宋体"/>
          <w:b/>
          <w:bCs/>
          <w:sz w:val="24"/>
          <w:szCs w:val="24"/>
          <w:lang w:val="en-US" w:eastAsia="zh-CN"/>
        </w:rPr>
        <w:t xml:space="preserve">情况</w:t>
      </w:r>
      <w:r>
        <w:rPr>
          <w:rFonts w:hint="eastAsia" w:ascii="宋体" w:hAnsi="宋体" w:eastAsia="宋体" w:cs="宋体"/>
          <w:b/>
          <w:bCs/>
          <w:sz w:val="24"/>
          <w:szCs w:val="24"/>
        </w:rPr>
      </w:r>
      <w:r/>
    </w:p>
    <w:tbl>
      <w:tblPr>
        <w:tblStyle w:val="957"/>
        <w:tblW w:w="484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91"/>
        <w:gridCol w:w="5992"/>
      </w:tblGrid>
      <w:tr>
        <w:trPr>
          <w:trHeight w:val="454"/>
        </w:trPr>
        <w:tc>
          <w:tcPr>
            <w:tcW w:w="2891" w:type="dxa"/>
            <w:vAlign w:val="center"/>
            <w:textDirection w:val="lrTb"/>
            <w:noWrap w:val="false"/>
          </w:tcPr>
          <w:p>
            <w:pPr>
              <w:pStyle w:val="885"/>
              <w:jc w:val="center"/>
              <w:pageBreakBefore w:val="0"/>
              <w:spacing w:line="300" w:lineRule="auto"/>
              <w:rPr>
                <w:rFonts w:ascii="Calibri" w:hAnsi="Calibri" w:eastAsia="宋体" w:cs="Calibri"/>
                <w:color w:val="000000"/>
                <w:szCs w:val="21"/>
                <w:highlight w:val="none"/>
              </w:rPr>
            </w:pPr>
            <w:r>
              <w:rPr>
                <w:rFonts w:ascii="Calibri" w:hAnsi="Calibri" w:cs="Calibri"/>
                <w:highlight w:val="none"/>
              </w:rPr>
              <w:t xml:space="preserve">物业名称</w:t>
            </w:r>
            <w:r>
              <w:rPr>
                <w:rFonts w:ascii="Calibri" w:hAnsi="Calibri" w:eastAsia="宋体" w:cs="Calibri"/>
                <w:color w:val="000000"/>
                <w:szCs w:val="21"/>
                <w:highlight w:val="none"/>
              </w:rPr>
            </w:r>
            <w:r/>
          </w:p>
        </w:tc>
        <w:tc>
          <w:tcPr>
            <w:tcW w:w="5992" w:type="dxa"/>
            <w:vAlign w:val="center"/>
            <w:textDirection w:val="lrTb"/>
            <w:noWrap w:val="false"/>
          </w:tcPr>
          <w:p>
            <w:pPr>
              <w:pStyle w:val="885"/>
              <w:jc w:val="center"/>
              <w:pageBreakBefore w:val="0"/>
              <w:spacing w:line="300" w:lineRule="auto"/>
              <w:rPr>
                <w:rFonts w:ascii="Calibri" w:hAnsi="Calibri" w:cs="Calibri"/>
                <w:highlight w:val="none"/>
              </w:rPr>
            </w:pPr>
            <w:r>
              <w:rPr>
                <w:rFonts w:ascii="Calibri" w:hAnsi="Calibri" w:cs="Calibri"/>
                <w:highlight w:val="none"/>
              </w:rPr>
              <w:t xml:space="preserve">物业地址</w:t>
            </w:r>
            <w:r>
              <w:rPr>
                <w:rFonts w:ascii="Calibri" w:hAnsi="Calibri" w:cs="Calibri"/>
                <w:highlight w:val="none"/>
              </w:rPr>
            </w:r>
            <w:r/>
          </w:p>
        </w:tc>
      </w:tr>
      <w:tr>
        <w:trPr>
          <w:trHeight w:val="454"/>
        </w:trPr>
        <w:tc>
          <w:tcPr>
            <w:tcW w:w="2891" w:type="dxa"/>
            <w:vAlign w:val="center"/>
            <w:textDirection w:val="lrTb"/>
            <w:noWrap w:val="false"/>
          </w:tcPr>
          <w:p>
            <w:pPr>
              <w:pStyle w:val="885"/>
              <w:jc w:val="center"/>
              <w:pageBreakBefore w:val="0"/>
              <w:spacing w:line="300" w:lineRule="auto"/>
              <w:rPr>
                <w:rFonts w:hint="eastAsia" w:ascii="Calibri" w:hAnsi="Calibri" w:eastAsia="宋体" w:cs="Calibri"/>
                <w:highlight w:val="none"/>
                <w:lang w:eastAsia="zh-CN"/>
              </w:rPr>
            </w:pPr>
            <w:r>
              <w:rPr>
                <w:rFonts w:hint="eastAsia" w:ascii="Calibri" w:hAnsi="Calibri" w:eastAsia="Calibri" w:cs="Calibri"/>
                <w:color w:val="000000"/>
                <w:sz w:val="21"/>
              </w:rPr>
              <w:t xml:space="preserve">无锡市湖滨中学</w:t>
            </w:r>
            <w:r>
              <w:rPr>
                <w:rFonts w:hint="eastAsia" w:ascii="Calibri" w:hAnsi="Calibri" w:eastAsia="宋体" w:cs="Calibri"/>
                <w:highlight w:val="none"/>
                <w:lang w:eastAsia="zh-CN"/>
              </w:rPr>
            </w:r>
            <w:r/>
          </w:p>
        </w:tc>
        <w:tc>
          <w:tcPr>
            <w:tcW w:w="5992" w:type="dxa"/>
            <w:vAlign w:val="center"/>
            <w:textDirection w:val="lrTb"/>
            <w:noWrap w:val="false"/>
          </w:tcPr>
          <w:p>
            <w:pPr>
              <w:pStyle w:val="885"/>
              <w:jc w:val="center"/>
              <w:pageBreakBefore w:val="0"/>
              <w:spacing w:line="300" w:lineRule="auto"/>
              <w:rPr>
                <w:rFonts w:ascii="Calibri" w:hAnsi="Calibri" w:eastAsia="宋体" w:cs="Calibri"/>
                <w:highlight w:val="none"/>
                <w:lang w:val="en-US" w:eastAsia="zh-CN"/>
              </w:rPr>
            </w:pPr>
            <w:r>
              <w:rPr>
                <w:rFonts w:hint="eastAsia" w:ascii="宋体" w:hAnsi="宋体" w:eastAsia="宋体" w:cs="宋体"/>
                <w:color w:val="000000"/>
                <w:sz w:val="21"/>
              </w:rPr>
              <w:t xml:space="preserve">无锡市建业路17号</w:t>
            </w:r>
            <w:r>
              <w:rPr>
                <w:rFonts w:hint="eastAsia" w:ascii="宋体" w:hAnsi="宋体" w:eastAsia="宋体" w:cs="宋体"/>
                <w:color w:val="000000"/>
                <w:sz w:val="21"/>
                <w:lang w:eastAsia="zh-CN"/>
              </w:rPr>
              <w:t xml:space="preserve">，</w:t>
            </w:r>
            <w:r>
              <w:rPr>
                <w:rFonts w:hint="eastAsia" w:ascii="宋体" w:hAnsi="宋体" w:eastAsia="宋体" w:cs="宋体"/>
                <w:color w:val="000000"/>
                <w:sz w:val="21"/>
                <w:lang w:val="en-US" w:eastAsia="zh-CN"/>
              </w:rPr>
              <w:t xml:space="preserve">羊腰湾50号</w:t>
            </w:r>
            <w:r>
              <w:rPr>
                <w:rFonts w:ascii="Calibri" w:hAnsi="Calibri" w:eastAsia="宋体" w:cs="Calibri"/>
                <w:highlight w:val="none"/>
                <w:lang w:val="en-US" w:eastAsia="zh-CN"/>
              </w:rPr>
            </w:r>
            <w:r/>
          </w:p>
        </w:tc>
      </w:tr>
    </w:tbl>
    <w:p>
      <w:pPr>
        <w:pStyle w:val="885"/>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1.2采购人提供供应商使用的场地、设施、设备、材料等</w:t>
      </w:r>
      <w:r>
        <w:rPr>
          <w:rFonts w:hint="eastAsia" w:ascii="宋体" w:hAnsi="宋体" w:eastAsia="宋体" w:cs="宋体"/>
          <w:b/>
          <w:bCs/>
          <w:sz w:val="24"/>
          <w:szCs w:val="24"/>
          <w:lang w:val="en-US" w:eastAsia="zh-CN"/>
        </w:rPr>
      </w:r>
      <w:r/>
    </w:p>
    <w:p>
      <w:pPr>
        <w:pStyle w:val="885"/>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（1）两个校区各提供一个休息室和一个工具及耗材放置间；</w:t>
      </w:r>
      <w:r>
        <w:rPr>
          <w:rFonts w:hint="eastAsia" w:ascii="宋体" w:hAnsi="宋体" w:eastAsia="宋体" w:cs="宋体"/>
          <w:sz w:val="24"/>
          <w:szCs w:val="24"/>
          <w:lang w:val="en-US" w:eastAsia="zh-CN"/>
        </w:rPr>
      </w:r>
      <w:r/>
    </w:p>
    <w:p>
      <w:pPr>
        <w:pStyle w:val="885"/>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（2）学校提供洗手液。</w:t>
      </w:r>
      <w:r>
        <w:rPr>
          <w:rFonts w:hint="eastAsia" w:ascii="宋体" w:hAnsi="宋体" w:eastAsia="宋体" w:cs="宋体"/>
          <w:sz w:val="24"/>
          <w:szCs w:val="24"/>
          <w:lang w:val="en-US" w:eastAsia="zh-CN"/>
        </w:rPr>
      </w:r>
      <w:r/>
    </w:p>
    <w:p>
      <w:pPr>
        <w:pStyle w:val="885"/>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供应商应当承担除以上所列场地、设施、设备、材料外，与物业管理服务有关的其他场地、设施、设备、材料等。</w:t>
      </w:r>
      <w:r>
        <w:rPr>
          <w:rFonts w:hint="eastAsia" w:ascii="宋体" w:hAnsi="宋体" w:eastAsia="宋体" w:cs="宋体"/>
          <w:sz w:val="24"/>
          <w:szCs w:val="24"/>
          <w:lang w:val="en-US" w:eastAsia="zh-CN"/>
        </w:rPr>
      </w:r>
      <w:r/>
    </w:p>
    <w:p>
      <w:pPr>
        <w:pStyle w:val="885"/>
        <w:keepLines w:val="0"/>
        <w:keepNext w:val="0"/>
        <w:pageBreakBefore w:val="0"/>
        <w:spacing w:line="360" w:lineRule="auto"/>
        <w:widowControl w:val="off"/>
        <w:rPr>
          <w:rFonts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2.物业服务范围</w:t>
      </w:r>
      <w:r>
        <w:rPr>
          <w:rFonts w:ascii="宋体" w:hAnsi="宋体" w:eastAsia="宋体" w:cs="宋体"/>
          <w:b/>
          <w:bCs/>
          <w:sz w:val="28"/>
          <w:szCs w:val="28"/>
          <w:lang w:val="en-US" w:eastAsia="zh-CN"/>
        </w:rPr>
      </w:r>
      <w:r/>
    </w:p>
    <w:p>
      <w:pPr>
        <w:pStyle w:val="885"/>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（1）物业管理（建筑物）</w:t>
      </w:r>
      <w:r>
        <w:rPr>
          <w:rFonts w:hint="eastAsia" w:ascii="宋体" w:hAnsi="宋体" w:eastAsia="宋体" w:cs="宋体"/>
          <w:sz w:val="24"/>
          <w:szCs w:val="24"/>
          <w:lang w:val="en-US" w:eastAsia="zh-CN"/>
        </w:rPr>
      </w:r>
      <w:r/>
    </w:p>
    <w:p>
      <w:pPr>
        <w:pStyle w:val="885"/>
        <w:ind w:left="0" w:firstLine="482"/>
        <w:jc w:val="left"/>
        <w:pageBreakBefore w:val="0"/>
        <w:spacing w:line="300" w:lineRule="auto"/>
        <w:widowControl/>
        <w:rPr>
          <w:rFonts w:hint="eastAsia" w:ascii="宋体" w:hAnsi="宋体" w:eastAsia="宋体" w:cs="宋体"/>
          <w:b/>
          <w:bCs/>
          <w:color w:val="000000"/>
          <w:sz w:val="24"/>
          <w:szCs w:val="24"/>
          <w:highlight w:val="none"/>
          <w:u w:val="none"/>
          <w:lang w:val="en-US" w:eastAsia="zh-CN" w:bidi="ar-SA"/>
        </w:rPr>
      </w:pPr>
      <w:r>
        <w:rPr>
          <w:rFonts w:hint="eastAsia" w:ascii="宋体" w:hAnsi="宋体" w:eastAsia="宋体" w:cs="宋体"/>
          <w:b/>
          <w:bCs/>
          <w:color w:val="000000"/>
          <w:sz w:val="24"/>
          <w:szCs w:val="24"/>
          <w:highlight w:val="none"/>
          <w:u w:val="none"/>
          <w:lang w:val="en-US" w:eastAsia="zh-CN" w:bidi="ar-SA"/>
        </w:rPr>
        <w:t xml:space="preserve">建业路校区：</w:t>
      </w:r>
      <w:r>
        <w:rPr>
          <w:rFonts w:hint="eastAsia" w:ascii="宋体" w:hAnsi="宋体" w:eastAsia="宋体" w:cs="宋体"/>
          <w:b/>
          <w:bCs/>
          <w:color w:val="000000"/>
          <w:sz w:val="24"/>
          <w:szCs w:val="24"/>
          <w:highlight w:val="none"/>
          <w:u w:val="none"/>
          <w:lang w:val="en-US" w:eastAsia="zh-CN" w:bidi="ar-SA"/>
        </w:rPr>
      </w:r>
      <w:r/>
    </w:p>
    <w:tbl>
      <w:tblPr>
        <w:tblStyle w:val="957"/>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757"/>
        <w:gridCol w:w="3997"/>
        <w:gridCol w:w="2637"/>
      </w:tblGrid>
      <w:tr>
        <w:trPr>
          <w:trHeight w:val="454"/>
        </w:trPr>
        <w:tc>
          <w:tcPr>
            <w:gridSpan w:val="2"/>
            <w:tcW w:w="2534" w:type="dxa"/>
            <w:vAlign w:val="center"/>
            <w:textDirection w:val="lrTb"/>
            <w:noWrap w:val="false"/>
          </w:tcPr>
          <w:p>
            <w:pPr>
              <w:pStyle w:val="885"/>
              <w:jc w:val="center"/>
              <w:pageBreakBefore w:val="0"/>
              <w:spacing w:line="300" w:lineRule="auto"/>
              <w:rPr>
                <w:rFonts w:hint="eastAsia" w:ascii="仿宋" w:hAnsi="仿宋" w:eastAsia="仿宋" w:cs="仿宋"/>
                <w:b/>
                <w:bCs/>
                <w:color w:val="000000"/>
                <w:sz w:val="21"/>
                <w:szCs w:val="21"/>
                <w:highlight w:val="none"/>
              </w:rPr>
            </w:pPr>
            <w:r>
              <w:rPr>
                <w:rFonts w:hint="eastAsia" w:ascii="仿宋" w:hAnsi="仿宋" w:eastAsia="仿宋" w:cs="仿宋"/>
                <w:b/>
                <w:bCs/>
                <w:sz w:val="21"/>
                <w:szCs w:val="21"/>
                <w:highlight w:val="none"/>
                <w:lang w:val="en-US" w:eastAsia="zh-CN"/>
              </w:rPr>
              <w:t xml:space="preserve">名称</w:t>
            </w:r>
            <w:r>
              <w:rPr>
                <w:rFonts w:hint="eastAsia" w:ascii="仿宋" w:hAnsi="仿宋" w:eastAsia="仿宋" w:cs="仿宋"/>
                <w:b/>
                <w:bCs/>
                <w:color w:val="000000"/>
                <w:sz w:val="21"/>
                <w:szCs w:val="21"/>
                <w:highlight w:val="none"/>
              </w:rPr>
            </w:r>
            <w:r/>
          </w:p>
        </w:tc>
        <w:tc>
          <w:tcPr>
            <w:tcW w:w="3997" w:type="dxa"/>
            <w:vAlign w:val="center"/>
            <w:textDirection w:val="lrTb"/>
            <w:noWrap w:val="false"/>
          </w:tcPr>
          <w:p>
            <w:pPr>
              <w:pStyle w:val="885"/>
              <w:jc w:val="center"/>
              <w:pageBreakBefore w:val="0"/>
              <w:spacing w:line="300" w:lineRule="auto"/>
              <w:rPr>
                <w:rFonts w:hint="eastAsia" w:ascii="仿宋" w:hAnsi="仿宋" w:eastAsia="仿宋" w:cs="仿宋"/>
                <w:b/>
                <w:bCs/>
                <w:color w:val="000000"/>
                <w:sz w:val="21"/>
                <w:szCs w:val="21"/>
                <w:highlight w:val="none"/>
                <w:lang w:eastAsia="zh-CN"/>
              </w:rPr>
            </w:pPr>
            <w:r>
              <w:rPr>
                <w:rFonts w:hint="eastAsia" w:ascii="仿宋" w:hAnsi="仿宋" w:eastAsia="仿宋" w:cs="仿宋"/>
                <w:b/>
                <w:bCs/>
                <w:sz w:val="21"/>
                <w:szCs w:val="21"/>
                <w:highlight w:val="none"/>
              </w:rPr>
              <w:t xml:space="preserve">明细</w:t>
            </w:r>
            <w:r>
              <w:rPr>
                <w:rFonts w:hint="eastAsia" w:ascii="仿宋" w:hAnsi="仿宋" w:eastAsia="仿宋" w:cs="仿宋"/>
                <w:b/>
                <w:bCs/>
                <w:color w:val="000000"/>
                <w:sz w:val="21"/>
                <w:szCs w:val="21"/>
                <w:highlight w:val="none"/>
                <w:lang w:eastAsia="zh-CN"/>
              </w:rPr>
            </w:r>
            <w:r/>
          </w:p>
        </w:tc>
        <w:tc>
          <w:tcPr>
            <w:tcW w:w="2637" w:type="dxa"/>
            <w:vAlign w:val="center"/>
            <w:textDirection w:val="lrTb"/>
            <w:noWrap w:val="false"/>
          </w:tcPr>
          <w:p>
            <w:pPr>
              <w:pStyle w:val="885"/>
              <w:jc w:val="center"/>
              <w:pageBreakBefore w:val="0"/>
              <w:spacing w:line="300" w:lineRule="auto"/>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 xml:space="preserve">服务内容及标准</w:t>
            </w:r>
            <w:r>
              <w:rPr>
                <w:rFonts w:hint="eastAsia" w:ascii="仿宋" w:hAnsi="仿宋" w:eastAsia="仿宋" w:cs="仿宋"/>
                <w:b/>
                <w:bCs/>
                <w:sz w:val="21"/>
                <w:szCs w:val="21"/>
                <w:highlight w:val="none"/>
                <w:lang w:val="en-US" w:eastAsia="zh-CN"/>
              </w:rPr>
            </w:r>
            <w:r/>
          </w:p>
        </w:tc>
      </w:tr>
      <w:tr>
        <w:trPr>
          <w:trHeight w:val="454"/>
        </w:trPr>
        <w:tc>
          <w:tcPr>
            <w:gridSpan w:val="2"/>
            <w:tcW w:w="2534" w:type="dxa"/>
            <w:vAlign w:val="center"/>
            <w:textDirection w:val="lrTb"/>
            <w:noWrap w:val="false"/>
          </w:tcPr>
          <w:p>
            <w:pPr>
              <w:pStyle w:val="885"/>
              <w:pageBreakBefore w:val="0"/>
              <w:spacing w:line="300" w:lineRule="auto"/>
              <w:rPr>
                <w:rFonts w:hint="eastAsia" w:ascii="仿宋" w:hAnsi="仿宋" w:eastAsia="仿宋" w:cs="仿宋"/>
                <w:bCs/>
                <w:color w:val="000000"/>
                <w:sz w:val="21"/>
                <w:szCs w:val="21"/>
                <w:lang w:val="en-US" w:eastAsia="zh-CN"/>
              </w:rPr>
            </w:pPr>
            <w:r>
              <w:rPr>
                <w:rFonts w:hint="eastAsia" w:ascii="仿宋" w:hAnsi="仿宋" w:eastAsia="仿宋" w:cs="仿宋"/>
                <w:color w:val="000000"/>
                <w:sz w:val="21"/>
                <w:szCs w:val="21"/>
              </w:rPr>
              <w:t xml:space="preserve">无锡市湖滨中学</w:t>
            </w:r>
            <w:r>
              <w:rPr>
                <w:rFonts w:hint="eastAsia" w:ascii="仿宋" w:hAnsi="仿宋" w:eastAsia="仿宋" w:cs="仿宋"/>
                <w:bCs/>
                <w:color w:val="000000"/>
                <w:sz w:val="21"/>
                <w:szCs w:val="21"/>
                <w:lang w:val="en-US" w:eastAsia="zh-CN"/>
              </w:rPr>
            </w:r>
            <w:r/>
          </w:p>
        </w:tc>
        <w:tc>
          <w:tcPr>
            <w:tcW w:w="399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建业路校区（1号楼、2号楼、美术楼、综合实验楼、办公楼、图书馆等）</w:t>
            </w:r>
            <w:r>
              <w:rPr>
                <w:rFonts w:hint="eastAsia" w:ascii="仿宋" w:hAnsi="仿宋" w:eastAsia="仿宋" w:cs="仿宋"/>
                <w:sz w:val="21"/>
                <w:szCs w:val="21"/>
                <w:highlight w:val="none"/>
                <w:lang w:val="en-US" w:eastAsia="zh-CN"/>
              </w:rPr>
            </w:r>
            <w:r/>
          </w:p>
        </w:tc>
        <w:tc>
          <w:tcPr>
            <w:tcW w:w="263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454"/>
        </w:trPr>
        <w:tc>
          <w:tcPr>
            <w:tcW w:w="777" w:type="dxa"/>
            <w:vAlign w:val="center"/>
            <w:vMerge w:val="restart"/>
            <w:textDirection w:val="lrTb"/>
            <w:noWrap w:val="false"/>
          </w:tcPr>
          <w:p>
            <w:pPr>
              <w:pStyle w:val="885"/>
              <w:pageBreakBefore w:val="0"/>
              <w:spacing w:line="300" w:lineRule="auto"/>
              <w:rPr>
                <w:rFonts w:hint="eastAsia" w:ascii="仿宋" w:hAnsi="仿宋" w:eastAsia="仿宋" w:cs="仿宋"/>
                <w:color w:val="000000"/>
                <w:sz w:val="21"/>
                <w:szCs w:val="21"/>
                <w:highlight w:val="none"/>
              </w:rPr>
            </w:pPr>
            <w:r>
              <w:rPr>
                <w:rFonts w:hint="eastAsia" w:ascii="仿宋" w:hAnsi="仿宋" w:eastAsia="仿宋" w:cs="仿宋"/>
                <w:sz w:val="21"/>
                <w:szCs w:val="21"/>
                <w:highlight w:val="none"/>
                <w:lang w:val="en-US" w:eastAsia="zh-CN"/>
              </w:rPr>
              <w:t xml:space="preserve">总面积</w:t>
            </w:r>
            <w:r>
              <w:rPr>
                <w:rFonts w:hint="eastAsia" w:ascii="仿宋" w:hAnsi="仿宋" w:eastAsia="仿宋" w:cs="仿宋"/>
                <w:color w:val="000000"/>
                <w:sz w:val="21"/>
                <w:szCs w:val="21"/>
                <w:highlight w:val="none"/>
              </w:rPr>
            </w:r>
            <w:r/>
          </w:p>
        </w:tc>
        <w:tc>
          <w:tcPr>
            <w:tcW w:w="175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rPr>
              <w:t xml:space="preserve">建筑面积</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w:t>
            </w:r>
            <w:r>
              <w:rPr>
                <w:rFonts w:hint="eastAsia" w:ascii="仿宋" w:hAnsi="仿宋" w:eastAsia="仿宋" w:cs="仿宋"/>
                <w:color w:val="000000"/>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建业路校区16835.7㎡</w:t>
            </w:r>
            <w:r>
              <w:rPr>
                <w:rFonts w:hint="eastAsia" w:ascii="仿宋" w:hAnsi="仿宋" w:eastAsia="仿宋" w:cs="仿宋"/>
                <w:sz w:val="21"/>
                <w:szCs w:val="21"/>
                <w:highlight w:val="none"/>
                <w:lang w:val="en-US" w:eastAsia="zh-CN"/>
              </w:rPr>
            </w:r>
            <w:r/>
          </w:p>
        </w:tc>
        <w:tc>
          <w:tcPr>
            <w:tcW w:w="263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350"/>
        </w:trPr>
        <w:tc>
          <w:tcPr>
            <w:tcW w:w="777" w:type="dxa"/>
            <w:vAlign w:val="center"/>
            <w:vMerge w:val="continue"/>
            <w:textDirection w:val="lrTb"/>
            <w:noWrap w:val="false"/>
          </w:tcPr>
          <w:p>
            <w:pPr>
              <w:pStyle w:val="885"/>
              <w:ind w:left="0" w:firstLine="0"/>
              <w:jc w:val="center"/>
              <w:pageBreakBefore w:val="0"/>
              <w:spacing w:line="30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75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rPr>
              <w:t xml:space="preserve">需保洁面积</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w:t>
            </w:r>
            <w:r>
              <w:rPr>
                <w:rFonts w:hint="eastAsia" w:ascii="仿宋" w:hAnsi="仿宋" w:eastAsia="仿宋" w:cs="仿宋"/>
                <w:color w:val="000000"/>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lang w:val="en-US" w:eastAsia="zh-CN"/>
              </w:rPr>
              <w:t xml:space="preserve">建业路校区16835.7㎡</w:t>
            </w:r>
            <w:r>
              <w:rPr>
                <w:rFonts w:hint="eastAsia" w:ascii="仿宋" w:hAnsi="仿宋" w:eastAsia="仿宋" w:cs="仿宋"/>
                <w:color w:val="000000"/>
                <w:sz w:val="21"/>
                <w:szCs w:val="21"/>
                <w:highlight w:val="none"/>
                <w:lang w:val="en-US" w:eastAsia="zh-CN" w:bidi="ar-SA"/>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sz w:val="21"/>
                <w:szCs w:val="21"/>
                <w:highlight w:val="none"/>
                <w:lang w:val="en-US" w:eastAsia="zh-CN" w:bidi="ar-SA"/>
              </w:rPr>
            </w:r>
            <w:r/>
          </w:p>
        </w:tc>
      </w:tr>
      <w:tr>
        <w:trPr>
          <w:trHeight w:val="454"/>
        </w:trPr>
        <w:tc>
          <w:tcPr>
            <w:tcW w:w="77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rPr>
            </w:pPr>
            <w:r>
              <w:rPr>
                <w:rFonts w:hint="eastAsia" w:ascii="仿宋" w:hAnsi="仿宋" w:eastAsia="仿宋" w:cs="仿宋"/>
                <w:sz w:val="21"/>
                <w:szCs w:val="21"/>
                <w:highlight w:val="none"/>
                <w:lang w:val="en-US" w:eastAsia="zh-CN"/>
              </w:rPr>
              <w:t xml:space="preserve">门窗</w:t>
            </w:r>
            <w:r>
              <w:rPr>
                <w:rFonts w:hint="eastAsia" w:ascii="仿宋" w:hAnsi="仿宋" w:eastAsia="仿宋" w:cs="仿宋"/>
                <w:color w:val="000000"/>
                <w:sz w:val="21"/>
                <w:szCs w:val="21"/>
                <w:highlight w:val="none"/>
              </w:rPr>
            </w:r>
            <w:r/>
          </w:p>
        </w:tc>
        <w:tc>
          <w:tcPr>
            <w:tcW w:w="175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rPr>
              <w:t xml:space="preserve">门窗总数量（个）及总面积</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rPr>
              <w:t xml:space="preserve">建业路校区620个3200㎡</w:t>
            </w:r>
            <w:r>
              <w:rPr>
                <w:rFonts w:hint="eastAsia" w:ascii="仿宋" w:hAnsi="仿宋" w:eastAsia="仿宋" w:cs="仿宋"/>
                <w:sz w:val="21"/>
                <w:szCs w:val="21"/>
                <w:highlight w:val="none"/>
                <w:lang w:val="en-US" w:eastAsia="zh-CN" w:bidi="ar-SA"/>
              </w:rPr>
            </w:r>
            <w:r/>
          </w:p>
        </w:tc>
        <w:tc>
          <w:tcPr>
            <w:tcW w:w="263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sz w:val="21"/>
                <w:szCs w:val="21"/>
                <w:highlight w:val="none"/>
                <w:lang w:val="en-US" w:eastAsia="zh-CN"/>
              </w:rPr>
            </w:r>
            <w:r/>
          </w:p>
        </w:tc>
      </w:tr>
      <w:tr>
        <w:trPr>
          <w:trHeight w:val="754"/>
        </w:trPr>
        <w:tc>
          <w:tcPr>
            <w:tcW w:w="77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rPr>
            </w:pPr>
            <w:r>
              <w:rPr>
                <w:rFonts w:hint="eastAsia" w:ascii="仿宋" w:hAnsi="仿宋" w:eastAsia="仿宋" w:cs="仿宋"/>
                <w:sz w:val="21"/>
                <w:szCs w:val="21"/>
                <w:highlight w:val="none"/>
              </w:rPr>
              <w:t xml:space="preserve">地面</w:t>
            </w:r>
            <w:r>
              <w:rPr>
                <w:rFonts w:hint="eastAsia" w:ascii="仿宋" w:hAnsi="仿宋" w:eastAsia="仿宋" w:cs="仿宋"/>
                <w:color w:val="000000"/>
                <w:sz w:val="21"/>
                <w:szCs w:val="21"/>
                <w:highlight w:val="none"/>
              </w:rPr>
            </w:r>
            <w:r/>
          </w:p>
        </w:tc>
        <w:tc>
          <w:tcPr>
            <w:tcW w:w="175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rPr>
              <w:t xml:space="preserve">地面</w:t>
            </w:r>
            <w:r>
              <w:rPr>
                <w:rFonts w:hint="eastAsia" w:ascii="仿宋" w:hAnsi="仿宋" w:eastAsia="仿宋" w:cs="仿宋"/>
                <w:sz w:val="21"/>
                <w:szCs w:val="21"/>
                <w:highlight w:val="none"/>
                <w:lang w:val="en-US" w:eastAsia="zh-CN"/>
              </w:rPr>
              <w:t xml:space="preserve">各</w:t>
            </w:r>
            <w:r>
              <w:rPr>
                <w:rFonts w:hint="eastAsia" w:ascii="仿宋" w:hAnsi="仿宋" w:eastAsia="仿宋" w:cs="仿宋"/>
                <w:sz w:val="21"/>
                <w:szCs w:val="21"/>
                <w:highlight w:val="none"/>
              </w:rPr>
              <w:t xml:space="preserve">材质</w:t>
            </w:r>
            <w:r>
              <w:rPr>
                <w:rFonts w:hint="eastAsia" w:ascii="仿宋" w:hAnsi="仿宋" w:eastAsia="仿宋" w:cs="仿宋"/>
                <w:sz w:val="21"/>
                <w:szCs w:val="21"/>
                <w:highlight w:val="none"/>
                <w:lang w:val="en-US" w:eastAsia="zh-CN"/>
              </w:rPr>
              <w:t xml:space="preserve">及总面积</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w:t>
            </w:r>
            <w:r>
              <w:rPr>
                <w:rFonts w:hint="eastAsia" w:ascii="仿宋" w:hAnsi="仿宋" w:eastAsia="仿宋" w:cs="仿宋"/>
                <w:color w:val="000000"/>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sz w:val="21"/>
                <w:szCs w:val="21"/>
                <w:highlight w:val="none"/>
                <w:lang w:val="en-US" w:eastAsia="zh-CN"/>
              </w:rPr>
              <w:t xml:space="preserve">建业路校区</w:t>
            </w:r>
            <w:r>
              <w:rPr>
                <w:rFonts w:hint="eastAsia" w:ascii="仿宋" w:hAnsi="仿宋" w:eastAsia="仿宋" w:cs="仿宋"/>
                <w:color w:val="000000"/>
                <w:sz w:val="21"/>
                <w:szCs w:val="21"/>
                <w:highlight w:val="none"/>
              </w:rPr>
              <w:t xml:space="preserve">25000㎡，主要为水磨石地面、地胶、大理石地面等。</w:t>
            </w:r>
            <w:r>
              <w:rPr>
                <w:rFonts w:hint="eastAsia" w:ascii="仿宋" w:hAnsi="仿宋" w:eastAsia="仿宋" w:cs="仿宋"/>
                <w:color w:val="000000"/>
                <w:sz w:val="21"/>
                <w:szCs w:val="21"/>
                <w:highlight w:val="none"/>
                <w:lang w:val="en-US" w:eastAsia="zh-CN"/>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sz w:val="21"/>
                <w:szCs w:val="21"/>
                <w:highlight w:val="none"/>
                <w:lang w:val="en-US" w:eastAsia="zh-CN"/>
              </w:rPr>
            </w:r>
            <w:r/>
          </w:p>
        </w:tc>
      </w:tr>
      <w:tr>
        <w:trPr>
          <w:trHeight w:val="454"/>
        </w:trPr>
        <w:tc>
          <w:tcPr>
            <w:tcW w:w="777" w:type="dxa"/>
            <w:vAlign w:val="center"/>
            <w:vMerge w:val="restart"/>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会议室</w:t>
            </w:r>
            <w:r>
              <w:rPr>
                <w:rFonts w:hint="eastAsia" w:ascii="仿宋" w:hAnsi="仿宋" w:eastAsia="仿宋" w:cs="仿宋"/>
                <w:sz w:val="21"/>
                <w:szCs w:val="21"/>
                <w:highlight w:val="none"/>
                <w:lang w:val="en-US" w:eastAsia="zh-CN"/>
              </w:rPr>
            </w:r>
            <w:r/>
          </w:p>
        </w:tc>
        <w:tc>
          <w:tcPr>
            <w:tcW w:w="175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lang w:val="en-US" w:eastAsia="zh-CN"/>
              </w:rPr>
              <w:t xml:space="preserve">室内</w:t>
            </w:r>
            <w:r>
              <w:rPr>
                <w:rFonts w:hint="eastAsia" w:ascii="仿宋" w:hAnsi="仿宋" w:eastAsia="仿宋" w:cs="仿宋"/>
                <w:sz w:val="21"/>
                <w:szCs w:val="21"/>
                <w:highlight w:val="none"/>
              </w:rPr>
              <w:t xml:space="preserve">设施</w:t>
            </w:r>
            <w:r>
              <w:rPr>
                <w:rFonts w:hint="eastAsia" w:ascii="仿宋" w:hAnsi="仿宋" w:eastAsia="仿宋" w:cs="仿宋"/>
                <w:sz w:val="21"/>
                <w:szCs w:val="21"/>
                <w:highlight w:val="none"/>
                <w:lang w:val="en-US" w:eastAsia="zh-CN"/>
              </w:rPr>
              <w:t xml:space="preserve">说明</w:t>
            </w:r>
            <w:r>
              <w:rPr>
                <w:rFonts w:hint="eastAsia" w:ascii="仿宋" w:hAnsi="仿宋" w:eastAsia="仿宋" w:cs="仿宋"/>
                <w:color w:val="000000"/>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rPr>
              <w:t xml:space="preserve">会议桌、椅及柜子</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照明</w:t>
            </w:r>
            <w:r>
              <w:rPr>
                <w:rFonts w:hint="eastAsia" w:ascii="仿宋" w:hAnsi="仿宋" w:eastAsia="仿宋" w:cs="仿宋"/>
                <w:color w:val="000000"/>
                <w:sz w:val="21"/>
                <w:szCs w:val="21"/>
                <w:highlight w:val="none"/>
              </w:rPr>
              <w:t xml:space="preserve">等设施</w:t>
            </w:r>
            <w:r>
              <w:rPr>
                <w:rFonts w:hint="eastAsia" w:ascii="仿宋" w:hAnsi="仿宋" w:eastAsia="仿宋" w:cs="仿宋"/>
                <w:color w:val="000000"/>
                <w:sz w:val="21"/>
                <w:szCs w:val="21"/>
                <w:highlight w:val="none"/>
                <w:lang w:val="en-US" w:eastAsia="zh-CN" w:bidi="ar-SA"/>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sz w:val="21"/>
                <w:szCs w:val="21"/>
                <w:highlight w:val="none"/>
                <w:lang w:val="en-US" w:eastAsia="zh-CN"/>
              </w:rPr>
            </w:r>
            <w:r/>
          </w:p>
        </w:tc>
      </w:tr>
      <w:tr>
        <w:trPr>
          <w:trHeight w:val="454"/>
        </w:trPr>
        <w:tc>
          <w:tcPr>
            <w:tcW w:w="777" w:type="dxa"/>
            <w:vAlign w:val="center"/>
            <w:vMerge w:val="continue"/>
            <w:textDirection w:val="lrTb"/>
            <w:noWrap w:val="false"/>
          </w:tcPr>
          <w:p>
            <w:pPr>
              <w:pStyle w:val="885"/>
              <w:ind w:left="0" w:firstLine="0"/>
              <w:jc w:val="center"/>
              <w:pageBreakBefore w:val="0"/>
              <w:spacing w:line="30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75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会议室数量</w:t>
            </w:r>
            <w:r>
              <w:rPr>
                <w:rFonts w:hint="eastAsia" w:ascii="仿宋" w:hAnsi="仿宋" w:eastAsia="仿宋" w:cs="仿宋"/>
                <w:sz w:val="21"/>
                <w:szCs w:val="21"/>
                <w:highlight w:val="none"/>
                <w:lang w:val="en-US" w:eastAsia="zh-CN"/>
              </w:rPr>
              <w:t xml:space="preserve">（个）</w:t>
            </w:r>
            <w:r>
              <w:rPr>
                <w:rFonts w:hint="eastAsia" w:ascii="仿宋" w:hAnsi="仿宋" w:eastAsia="仿宋" w:cs="仿宋"/>
                <w:color w:val="000000"/>
                <w:sz w:val="21"/>
                <w:szCs w:val="21"/>
                <w:highlight w:val="none"/>
                <w:lang w:val="en-US" w:eastAsia="zh-CN"/>
              </w:rPr>
              <w:t xml:space="preserve">及总面积</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w:t>
            </w:r>
            <w:r>
              <w:rPr>
                <w:rFonts w:hint="eastAsia" w:ascii="仿宋" w:hAnsi="仿宋" w:eastAsia="仿宋" w:cs="仿宋"/>
                <w:color w:val="000000"/>
                <w:sz w:val="21"/>
                <w:szCs w:val="21"/>
                <w:highlight w:val="none"/>
                <w:lang w:val="en-US" w:eastAsia="zh-CN"/>
              </w:rPr>
            </w:r>
            <w:r/>
          </w:p>
        </w:tc>
        <w:tc>
          <w:tcPr>
            <w:tcW w:w="399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rPr>
            </w:pPr>
            <w:r>
              <w:rPr>
                <w:rFonts w:hint="eastAsia" w:ascii="仿宋" w:hAnsi="仿宋" w:eastAsia="仿宋" w:cs="仿宋"/>
                <w:sz w:val="21"/>
                <w:szCs w:val="21"/>
                <w:highlight w:val="none"/>
                <w:lang w:val="en-US" w:eastAsia="zh-CN"/>
              </w:rPr>
              <w:t xml:space="preserve">建业路校区3个300㎡</w:t>
            </w:r>
            <w:r>
              <w:rPr>
                <w:rFonts w:hint="eastAsia" w:ascii="仿宋" w:hAnsi="仿宋" w:eastAsia="仿宋" w:cs="仿宋"/>
                <w:color w:val="000000"/>
                <w:sz w:val="21"/>
                <w:szCs w:val="21"/>
                <w:highlight w:val="none"/>
                <w:lang w:val="en-US"/>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sz w:val="21"/>
                <w:szCs w:val="21"/>
                <w:highlight w:val="none"/>
                <w:lang w:val="en-US" w:eastAsia="zh-CN"/>
              </w:rPr>
            </w:r>
            <w:r/>
          </w:p>
        </w:tc>
      </w:tr>
      <w:tr>
        <w:trPr>
          <w:trHeight w:val="454"/>
        </w:trPr>
        <w:tc>
          <w:tcPr>
            <w:tcW w:w="777" w:type="dxa"/>
            <w:vAlign w:val="center"/>
            <w:vMerge w:val="restart"/>
            <w:textDirection w:val="lrTb"/>
            <w:noWrap w:val="false"/>
          </w:tcPr>
          <w:p>
            <w:pPr>
              <w:pStyle w:val="885"/>
              <w:ind w:left="0" w:firstLine="0"/>
              <w:jc w:val="left"/>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报告厅</w:t>
            </w:r>
            <w:r>
              <w:rPr>
                <w:rFonts w:hint="eastAsia" w:ascii="仿宋" w:hAnsi="仿宋" w:eastAsia="仿宋" w:cs="仿宋"/>
                <w:color w:val="000000"/>
                <w:sz w:val="21"/>
                <w:szCs w:val="21"/>
                <w:highlight w:val="none"/>
                <w:lang w:val="en-US" w:eastAsia="zh-CN"/>
              </w:rPr>
            </w:r>
            <w:r/>
          </w:p>
        </w:tc>
        <w:tc>
          <w:tcPr>
            <w:tcW w:w="175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lang w:val="en-US" w:eastAsia="zh-CN"/>
              </w:rPr>
              <w:t xml:space="preserve">室内</w:t>
            </w:r>
            <w:r>
              <w:rPr>
                <w:rFonts w:hint="eastAsia" w:ascii="仿宋" w:hAnsi="仿宋" w:eastAsia="仿宋" w:cs="仿宋"/>
                <w:sz w:val="21"/>
                <w:szCs w:val="21"/>
                <w:highlight w:val="none"/>
              </w:rPr>
              <w:t xml:space="preserve">设施</w:t>
            </w:r>
            <w:r>
              <w:rPr>
                <w:rFonts w:hint="eastAsia" w:ascii="仿宋" w:hAnsi="仿宋" w:eastAsia="仿宋" w:cs="仿宋"/>
                <w:sz w:val="21"/>
                <w:szCs w:val="21"/>
                <w:highlight w:val="none"/>
                <w:lang w:val="en-US" w:eastAsia="zh-CN"/>
              </w:rPr>
              <w:t xml:space="preserve">说明</w:t>
            </w:r>
            <w:r>
              <w:rPr>
                <w:rFonts w:hint="eastAsia" w:ascii="仿宋" w:hAnsi="仿宋" w:eastAsia="仿宋" w:cs="仿宋"/>
                <w:color w:val="000000"/>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rPr>
              <w:t xml:space="preserve">会议桌、会议椅、电子屏、话筒</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照明</w:t>
            </w:r>
            <w:r>
              <w:rPr>
                <w:rFonts w:hint="eastAsia" w:ascii="仿宋" w:hAnsi="仿宋" w:eastAsia="仿宋" w:cs="仿宋"/>
                <w:color w:val="000000"/>
                <w:sz w:val="21"/>
                <w:szCs w:val="21"/>
                <w:highlight w:val="none"/>
              </w:rPr>
              <w:t xml:space="preserve">等</w:t>
            </w:r>
            <w:r>
              <w:rPr>
                <w:rFonts w:hint="eastAsia" w:ascii="仿宋" w:hAnsi="仿宋" w:eastAsia="仿宋" w:cs="仿宋"/>
                <w:color w:val="000000"/>
                <w:sz w:val="21"/>
                <w:szCs w:val="21"/>
                <w:highlight w:val="none"/>
                <w:lang w:val="en-US" w:eastAsia="zh-CN" w:bidi="ar-SA"/>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sz w:val="21"/>
                <w:szCs w:val="21"/>
                <w:highlight w:val="none"/>
                <w:lang w:val="en-US" w:eastAsia="zh-CN"/>
              </w:rPr>
            </w:r>
            <w:r/>
          </w:p>
        </w:tc>
      </w:tr>
      <w:tr>
        <w:trPr>
          <w:trHeight w:val="90"/>
        </w:trPr>
        <w:tc>
          <w:tcPr>
            <w:tcW w:w="777" w:type="dxa"/>
            <w:vAlign w:val="center"/>
            <w:vMerge w:val="continue"/>
            <w:textDirection w:val="lrTb"/>
            <w:noWrap w:val="false"/>
          </w:tcPr>
          <w:p>
            <w:pPr>
              <w:pStyle w:val="885"/>
              <w:ind w:left="0" w:firstLine="0"/>
              <w:jc w:val="center"/>
              <w:pageBreakBefore w:val="0"/>
              <w:spacing w:line="30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75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报告厅数量</w:t>
            </w:r>
            <w:r>
              <w:rPr>
                <w:rFonts w:hint="eastAsia" w:ascii="仿宋" w:hAnsi="仿宋" w:eastAsia="仿宋" w:cs="仿宋"/>
                <w:sz w:val="21"/>
                <w:szCs w:val="21"/>
                <w:highlight w:val="none"/>
                <w:lang w:val="en-US" w:eastAsia="zh-CN"/>
              </w:rPr>
              <w:t xml:space="preserve">（个）</w:t>
            </w:r>
            <w:r>
              <w:rPr>
                <w:rFonts w:hint="eastAsia" w:ascii="仿宋" w:hAnsi="仿宋" w:eastAsia="仿宋" w:cs="仿宋"/>
                <w:color w:val="000000"/>
                <w:sz w:val="21"/>
                <w:szCs w:val="21"/>
                <w:highlight w:val="none"/>
                <w:lang w:val="en-US" w:eastAsia="zh-CN"/>
              </w:rPr>
              <w:t xml:space="preserve">及总面积</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r>
            <w:r/>
          </w:p>
        </w:tc>
        <w:tc>
          <w:tcPr>
            <w:tcW w:w="399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rPr>
            </w:pPr>
            <w:r>
              <w:rPr>
                <w:rFonts w:hint="eastAsia" w:ascii="仿宋" w:hAnsi="仿宋" w:eastAsia="仿宋" w:cs="仿宋"/>
                <w:sz w:val="21"/>
                <w:szCs w:val="21"/>
                <w:highlight w:val="none"/>
                <w:lang w:val="en-US" w:eastAsia="zh-CN"/>
              </w:rPr>
              <w:t xml:space="preserve">建业路校区1个450㎡</w:t>
            </w:r>
            <w:r>
              <w:rPr>
                <w:rFonts w:hint="eastAsia" w:ascii="仿宋" w:hAnsi="仿宋" w:eastAsia="仿宋" w:cs="仿宋"/>
                <w:sz w:val="21"/>
                <w:szCs w:val="21"/>
                <w:highlight w:val="none"/>
                <w:lang w:val="en-US"/>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sz w:val="21"/>
                <w:szCs w:val="21"/>
                <w:highlight w:val="none"/>
                <w:lang w:val="en-US" w:eastAsia="zh-CN"/>
              </w:rPr>
            </w:r>
            <w:r/>
          </w:p>
        </w:tc>
      </w:tr>
      <w:tr>
        <w:trPr>
          <w:trHeight w:val="454"/>
        </w:trPr>
        <w:tc>
          <w:tcPr>
            <w:tcW w:w="777" w:type="dxa"/>
            <w:vAlign w:val="center"/>
            <w:textDirection w:val="lrTb"/>
            <w:noWrap w:val="false"/>
          </w:tcPr>
          <w:p>
            <w:pPr>
              <w:pStyle w:val="885"/>
              <w:ind w:left="0" w:firstLine="0"/>
              <w:jc w:val="both"/>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卫生间</w:t>
            </w:r>
            <w:r>
              <w:rPr>
                <w:rFonts w:hint="eastAsia" w:ascii="仿宋" w:hAnsi="仿宋" w:eastAsia="仿宋" w:cs="仿宋"/>
                <w:color w:val="000000"/>
                <w:sz w:val="21"/>
                <w:szCs w:val="21"/>
                <w:highlight w:val="none"/>
                <w:lang w:val="en-US" w:eastAsia="zh-CN"/>
              </w:rPr>
            </w:r>
            <w:r/>
          </w:p>
        </w:tc>
        <w:tc>
          <w:tcPr>
            <w:tcW w:w="175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lang w:val="en-US" w:eastAsia="zh-CN"/>
              </w:rPr>
              <w:t xml:space="preserve">卫生间</w:t>
            </w:r>
            <w:r>
              <w:rPr>
                <w:rFonts w:hint="eastAsia" w:ascii="仿宋" w:hAnsi="仿宋" w:eastAsia="仿宋" w:cs="仿宋"/>
                <w:color w:val="000000"/>
                <w:sz w:val="21"/>
                <w:szCs w:val="21"/>
                <w:highlight w:val="none"/>
                <w:lang w:val="en-US" w:eastAsia="zh-CN"/>
              </w:rPr>
              <w:t xml:space="preserve">数量</w:t>
            </w:r>
            <w:r>
              <w:rPr>
                <w:rFonts w:hint="eastAsia" w:ascii="仿宋" w:hAnsi="仿宋" w:eastAsia="仿宋" w:cs="仿宋"/>
                <w:sz w:val="21"/>
                <w:szCs w:val="21"/>
                <w:highlight w:val="none"/>
                <w:lang w:val="en-US" w:eastAsia="zh-CN"/>
              </w:rPr>
              <w:t xml:space="preserve">（个）</w:t>
            </w:r>
            <w:r>
              <w:rPr>
                <w:rFonts w:hint="eastAsia" w:ascii="仿宋" w:hAnsi="仿宋" w:eastAsia="仿宋" w:cs="仿宋"/>
                <w:color w:val="000000"/>
                <w:sz w:val="21"/>
                <w:szCs w:val="21"/>
                <w:highlight w:val="none"/>
                <w:lang w:val="en-US" w:eastAsia="zh-CN"/>
              </w:rPr>
              <w:t xml:space="preserve">及总面积</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w:t>
            </w:r>
            <w:r>
              <w:rPr>
                <w:rFonts w:hint="eastAsia" w:ascii="仿宋" w:hAnsi="仿宋" w:eastAsia="仿宋" w:cs="仿宋"/>
                <w:color w:val="000000"/>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lang w:val="en-US" w:eastAsia="zh-CN"/>
              </w:rPr>
              <w:t xml:space="preserve">建业路校区14个240㎡</w:t>
            </w:r>
            <w:r>
              <w:rPr>
                <w:rFonts w:hint="eastAsia" w:ascii="仿宋" w:hAnsi="仿宋" w:eastAsia="仿宋" w:cs="仿宋"/>
                <w:color w:val="000000"/>
                <w:sz w:val="21"/>
                <w:szCs w:val="21"/>
                <w:highlight w:val="none"/>
                <w:lang w:val="en-US" w:eastAsia="zh-CN" w:bidi="ar-SA"/>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sz w:val="21"/>
                <w:szCs w:val="21"/>
                <w:highlight w:val="none"/>
                <w:lang w:val="en-US" w:eastAsia="zh-CN"/>
              </w:rPr>
            </w:r>
            <w:r/>
          </w:p>
        </w:tc>
      </w:tr>
      <w:tr>
        <w:trPr>
          <w:trHeight w:val="454"/>
        </w:trPr>
        <w:tc>
          <w:tcPr>
            <w:tcW w:w="777" w:type="dxa"/>
            <w:vAlign w:val="center"/>
            <w:textDirection w:val="lrTb"/>
            <w:noWrap w:val="false"/>
          </w:tcPr>
          <w:p>
            <w:pPr>
              <w:pStyle w:val="885"/>
              <w:ind w:left="0" w:firstLine="0"/>
              <w:jc w:val="both"/>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垃圾存放点</w:t>
            </w:r>
            <w:r>
              <w:rPr>
                <w:rFonts w:hint="eastAsia" w:ascii="仿宋" w:hAnsi="仿宋" w:eastAsia="仿宋" w:cs="仿宋"/>
                <w:color w:val="000000"/>
                <w:sz w:val="21"/>
                <w:szCs w:val="21"/>
                <w:highlight w:val="none"/>
                <w:lang w:val="en-US" w:eastAsia="zh-CN"/>
              </w:rPr>
            </w:r>
            <w:r/>
          </w:p>
        </w:tc>
        <w:tc>
          <w:tcPr>
            <w:tcW w:w="175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rPr>
              <w:t xml:space="preserve">各垃圾存放点位置、</w:t>
            </w:r>
            <w:r>
              <w:rPr>
                <w:rFonts w:hint="eastAsia" w:ascii="仿宋" w:hAnsi="仿宋" w:eastAsia="仿宋" w:cs="仿宋"/>
                <w:sz w:val="21"/>
                <w:szCs w:val="21"/>
                <w:highlight w:val="none"/>
              </w:rPr>
              <w:t xml:space="preserve">面积</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及数量（个）</w:t>
            </w:r>
            <w:r>
              <w:rPr>
                <w:rFonts w:hint="eastAsia" w:ascii="仿宋" w:hAnsi="仿宋" w:eastAsia="仿宋" w:cs="仿宋"/>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rPr>
              <w:t xml:space="preserve">建业路校区1个40㎡</w:t>
            </w:r>
            <w:r>
              <w:rPr>
                <w:rFonts w:hint="eastAsia" w:ascii="仿宋" w:hAnsi="仿宋" w:eastAsia="仿宋" w:cs="仿宋"/>
                <w:sz w:val="21"/>
                <w:szCs w:val="21"/>
                <w:highlight w:val="none"/>
                <w:lang w:val="en-US" w:eastAsia="zh-CN" w:bidi="ar-SA"/>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sz w:val="21"/>
                <w:szCs w:val="21"/>
                <w:highlight w:val="none"/>
                <w:lang w:val="en-US" w:eastAsia="zh-CN"/>
              </w:rPr>
            </w:r>
            <w:r/>
          </w:p>
        </w:tc>
      </w:tr>
      <w:tr>
        <w:trPr>
          <w:trHeight w:val="506"/>
        </w:trPr>
        <w:tc>
          <w:tcPr>
            <w:tcW w:w="777" w:type="dxa"/>
            <w:vAlign w:val="center"/>
            <w:vMerge w:val="restart"/>
            <w:textDirection w:val="lrTb"/>
            <w:noWrap w:val="false"/>
          </w:tcPr>
          <w:p>
            <w:pPr>
              <w:pStyle w:val="885"/>
              <w:ind w:left="0" w:firstLine="0"/>
              <w:jc w:val="both"/>
              <w:pageBreakBefore w:val="0"/>
              <w:spacing w:line="300" w:lineRule="auto"/>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设施设备</w:t>
            </w:r>
            <w:r>
              <w:rPr>
                <w:rFonts w:ascii="仿宋" w:hAnsi="仿宋" w:eastAsia="仿宋" w:cs="仿宋"/>
                <w:color w:val="000000"/>
                <w:sz w:val="21"/>
                <w:szCs w:val="21"/>
                <w:highlight w:val="none"/>
                <w:lang w:val="en-US" w:eastAsia="zh-CN"/>
              </w:rPr>
            </w:r>
            <w:r/>
          </w:p>
        </w:tc>
        <w:tc>
          <w:tcPr>
            <w:tcW w:w="1757" w:type="dxa"/>
            <w:vAlign w:val="center"/>
            <w:textDirection w:val="lrTb"/>
            <w:noWrap w:val="false"/>
          </w:tcPr>
          <w:p>
            <w:pPr>
              <w:pStyle w:val="885"/>
              <w:ind w:left="0" w:firstLine="0"/>
              <w:jc w:val="both"/>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rPr>
              <w:t xml:space="preserve">地面车位数</w:t>
            </w:r>
            <w:r>
              <w:rPr>
                <w:rFonts w:hint="eastAsia" w:ascii="仿宋" w:hAnsi="仿宋" w:eastAsia="仿宋" w:cs="仿宋"/>
                <w:color w:val="000000"/>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rPr>
              <w:t xml:space="preserve">70个</w:t>
            </w:r>
            <w:r>
              <w:rPr>
                <w:rFonts w:hint="eastAsia" w:ascii="仿宋" w:hAnsi="仿宋" w:eastAsia="仿宋" w:cs="仿宋"/>
                <w:sz w:val="21"/>
                <w:szCs w:val="21"/>
                <w:highlight w:val="none"/>
                <w:lang w:val="en-US" w:eastAsia="zh-CN" w:bidi="ar-SA"/>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454"/>
        </w:trPr>
        <w:tc>
          <w:tcPr>
            <w:tcW w:w="777" w:type="dxa"/>
            <w:vAlign w:val="center"/>
            <w:vMerge w:val="continue"/>
            <w:textDirection w:val="lrTb"/>
            <w:noWrap w:val="false"/>
          </w:tcPr>
          <w:p>
            <w:pPr>
              <w:pStyle w:val="885"/>
              <w:ind w:left="0" w:firstLine="0"/>
              <w:jc w:val="both"/>
              <w:pageBreakBefore w:val="0"/>
              <w:spacing w:line="30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75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rPr>
              <w:t xml:space="preserve">空调</w:t>
            </w:r>
            <w:r>
              <w:rPr>
                <w:rFonts w:hint="eastAsia" w:ascii="仿宋" w:hAnsi="仿宋" w:eastAsia="仿宋" w:cs="仿宋"/>
                <w:sz w:val="21"/>
                <w:szCs w:val="21"/>
                <w:highlight w:val="none"/>
                <w:lang w:val="en-US" w:eastAsia="zh-CN"/>
              </w:rPr>
              <w:t xml:space="preserve">系统</w:t>
            </w:r>
            <w:r>
              <w:rPr>
                <w:rFonts w:hint="eastAsia" w:ascii="仿宋" w:hAnsi="仿宋" w:eastAsia="仿宋" w:cs="仿宋"/>
                <w:color w:val="000000"/>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lang w:val="en-US" w:eastAsia="zh-CN"/>
              </w:rPr>
              <w:t xml:space="preserve">建业路校区280台</w:t>
            </w:r>
            <w:r>
              <w:rPr>
                <w:rFonts w:hint="eastAsia" w:ascii="仿宋" w:hAnsi="仿宋" w:eastAsia="仿宋" w:cs="仿宋"/>
                <w:color w:val="000000"/>
                <w:sz w:val="21"/>
                <w:szCs w:val="21"/>
                <w:highlight w:val="none"/>
                <w:lang w:val="en-US" w:eastAsia="zh-CN" w:bidi="ar-SA"/>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471"/>
        </w:trPr>
        <w:tc>
          <w:tcPr>
            <w:tcW w:w="777" w:type="dxa"/>
            <w:vAlign w:val="center"/>
            <w:vMerge w:val="continue"/>
            <w:textDirection w:val="lrTb"/>
            <w:noWrap w:val="false"/>
          </w:tcPr>
          <w:p>
            <w:pPr>
              <w:pStyle w:val="885"/>
              <w:ind w:left="0" w:firstLine="0"/>
              <w:jc w:val="both"/>
              <w:pageBreakBefore w:val="0"/>
              <w:spacing w:line="30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75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rPr>
              <w:t xml:space="preserve">给排水</w:t>
            </w:r>
            <w:r>
              <w:rPr>
                <w:rFonts w:hint="eastAsia" w:ascii="仿宋" w:hAnsi="仿宋" w:eastAsia="仿宋" w:cs="仿宋"/>
                <w:sz w:val="21"/>
                <w:szCs w:val="21"/>
                <w:highlight w:val="none"/>
                <w:lang w:val="en-US" w:eastAsia="zh-CN"/>
              </w:rPr>
              <w:t xml:space="preserve">系统</w:t>
            </w:r>
            <w:r>
              <w:rPr>
                <w:rFonts w:hint="eastAsia" w:ascii="仿宋" w:hAnsi="仿宋" w:eastAsia="仿宋" w:cs="仿宋"/>
                <w:color w:val="000000"/>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lang w:val="en-US" w:eastAsia="zh-CN"/>
              </w:rPr>
              <w:t xml:space="preserve">建业路、所有给、排水系统</w:t>
            </w:r>
            <w:r>
              <w:rPr>
                <w:rFonts w:hint="eastAsia" w:ascii="仿宋" w:hAnsi="仿宋" w:eastAsia="仿宋" w:cs="仿宋"/>
                <w:color w:val="000000"/>
                <w:sz w:val="21"/>
                <w:szCs w:val="21"/>
                <w:highlight w:val="none"/>
                <w:lang w:val="en-US" w:eastAsia="zh-CN" w:bidi="ar-SA"/>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454"/>
        </w:trPr>
        <w:tc>
          <w:tcPr>
            <w:tcW w:w="777" w:type="dxa"/>
            <w:vAlign w:val="center"/>
            <w:vMerge w:val="continue"/>
            <w:textDirection w:val="lrTb"/>
            <w:noWrap w:val="false"/>
          </w:tcPr>
          <w:p>
            <w:pPr>
              <w:pStyle w:val="885"/>
              <w:ind w:left="0" w:firstLine="0"/>
              <w:jc w:val="both"/>
              <w:pageBreakBefore w:val="0"/>
              <w:spacing w:line="30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75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lang w:val="en-US" w:eastAsia="zh-CN"/>
              </w:rPr>
              <w:t xml:space="preserve">供配电系统</w:t>
            </w:r>
            <w:r>
              <w:rPr>
                <w:rFonts w:hint="eastAsia" w:ascii="仿宋" w:hAnsi="仿宋" w:eastAsia="仿宋" w:cs="仿宋"/>
                <w:color w:val="000000"/>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lang w:val="en-US" w:eastAsia="zh-CN"/>
              </w:rPr>
              <w:t xml:space="preserve">建业路校区10kv箱变</w:t>
            </w:r>
            <w:r>
              <w:rPr>
                <w:rFonts w:hint="eastAsia" w:ascii="仿宋" w:hAnsi="仿宋" w:eastAsia="仿宋" w:cs="仿宋"/>
                <w:color w:val="000000"/>
                <w:sz w:val="21"/>
                <w:szCs w:val="21"/>
                <w:highlight w:val="none"/>
                <w:lang w:val="en-US" w:eastAsia="zh-CN" w:bidi="ar-SA"/>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bl>
    <w:p>
      <w:pPr>
        <w:pStyle w:val="885"/>
        <w:ind w:left="0" w:firstLine="482"/>
        <w:jc w:val="left"/>
        <w:pageBreakBefore w:val="0"/>
        <w:spacing w:line="300" w:lineRule="auto"/>
        <w:widowControl/>
        <w:rPr>
          <w:rFonts w:hint="eastAsia" w:ascii="宋体" w:hAnsi="宋体" w:eastAsia="宋体" w:cs="宋体"/>
          <w:b/>
          <w:bCs/>
          <w:color w:val="000000"/>
          <w:sz w:val="24"/>
          <w:szCs w:val="24"/>
          <w:highlight w:val="none"/>
          <w:u w:val="none"/>
          <w:lang w:val="en-US" w:eastAsia="zh-CN" w:bidi="ar-SA"/>
        </w:rPr>
      </w:pPr>
      <w:r>
        <w:rPr>
          <w:rFonts w:hint="eastAsia" w:ascii="宋体" w:hAnsi="宋体" w:eastAsia="宋体" w:cs="宋体"/>
          <w:b/>
          <w:bCs/>
          <w:color w:val="000000"/>
          <w:sz w:val="24"/>
          <w:szCs w:val="24"/>
          <w:highlight w:val="none"/>
          <w:u w:val="none"/>
          <w:lang w:val="en-US" w:eastAsia="zh-CN" w:bidi="ar-SA"/>
        </w:rPr>
      </w:r>
      <w:r/>
    </w:p>
    <w:p>
      <w:pPr>
        <w:pStyle w:val="885"/>
        <w:ind w:left="0" w:firstLine="482"/>
        <w:jc w:val="left"/>
        <w:pageBreakBefore w:val="0"/>
        <w:spacing w:line="300" w:lineRule="auto"/>
        <w:widowControl/>
        <w:rPr>
          <w:rFonts w:hint="eastAsia" w:ascii="宋体" w:hAnsi="宋体" w:eastAsia="宋体" w:cs="宋体"/>
          <w:b/>
          <w:bCs/>
          <w:color w:val="000000"/>
          <w:sz w:val="24"/>
          <w:szCs w:val="24"/>
          <w:highlight w:val="none"/>
          <w:u w:val="none"/>
          <w:lang w:val="en-US" w:eastAsia="zh-CN" w:bidi="ar-SA"/>
        </w:rPr>
      </w:pPr>
      <w:r>
        <w:rPr>
          <w:rFonts w:hint="eastAsia" w:ascii="宋体" w:hAnsi="宋体" w:eastAsia="宋体" w:cs="宋体"/>
          <w:b/>
          <w:bCs/>
          <w:color w:val="000000"/>
          <w:sz w:val="24"/>
          <w:szCs w:val="24"/>
          <w:highlight w:val="none"/>
          <w:u w:val="none"/>
          <w:lang w:val="en-US" w:eastAsia="zh-CN" w:bidi="ar-SA"/>
        </w:rPr>
        <w:t xml:space="preserve">羊腰湾校区：</w:t>
      </w:r>
      <w:r>
        <w:rPr>
          <w:rFonts w:hint="eastAsia" w:ascii="宋体" w:hAnsi="宋体" w:eastAsia="宋体" w:cs="宋体"/>
          <w:b/>
          <w:bCs/>
          <w:color w:val="000000"/>
          <w:sz w:val="24"/>
          <w:szCs w:val="24"/>
          <w:highlight w:val="none"/>
          <w:u w:val="none"/>
          <w:lang w:val="en-US" w:eastAsia="zh-CN" w:bidi="ar-SA"/>
        </w:rPr>
      </w:r>
      <w:r/>
    </w:p>
    <w:tbl>
      <w:tblPr>
        <w:tblStyle w:val="957"/>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796"/>
        <w:gridCol w:w="3997"/>
        <w:gridCol w:w="2637"/>
      </w:tblGrid>
      <w:tr>
        <w:trPr>
          <w:trHeight w:val="454"/>
        </w:trPr>
        <w:tc>
          <w:tcPr>
            <w:gridSpan w:val="2"/>
            <w:tcW w:w="2534" w:type="dxa"/>
            <w:vAlign w:val="center"/>
            <w:textDirection w:val="lrTb"/>
            <w:noWrap w:val="false"/>
          </w:tcPr>
          <w:p>
            <w:pPr>
              <w:pStyle w:val="885"/>
              <w:jc w:val="center"/>
              <w:pageBreakBefore w:val="0"/>
              <w:spacing w:line="300" w:lineRule="auto"/>
              <w:rPr>
                <w:rFonts w:hint="eastAsia" w:ascii="仿宋" w:hAnsi="仿宋" w:eastAsia="仿宋" w:cs="仿宋"/>
                <w:b/>
                <w:bCs/>
                <w:color w:val="000000"/>
                <w:sz w:val="21"/>
                <w:szCs w:val="21"/>
                <w:highlight w:val="none"/>
              </w:rPr>
            </w:pPr>
            <w:r>
              <w:rPr>
                <w:rFonts w:hint="eastAsia" w:ascii="仿宋" w:hAnsi="仿宋" w:eastAsia="仿宋" w:cs="仿宋"/>
                <w:b/>
                <w:bCs/>
                <w:sz w:val="21"/>
                <w:szCs w:val="21"/>
                <w:highlight w:val="none"/>
                <w:lang w:val="en-US" w:eastAsia="zh-CN"/>
              </w:rPr>
              <w:t xml:space="preserve">名称</w:t>
            </w:r>
            <w:r>
              <w:rPr>
                <w:rFonts w:hint="eastAsia" w:ascii="仿宋" w:hAnsi="仿宋" w:eastAsia="仿宋" w:cs="仿宋"/>
                <w:b/>
                <w:bCs/>
                <w:color w:val="000000"/>
                <w:sz w:val="21"/>
                <w:szCs w:val="21"/>
                <w:highlight w:val="none"/>
              </w:rPr>
            </w:r>
            <w:r/>
          </w:p>
        </w:tc>
        <w:tc>
          <w:tcPr>
            <w:tcW w:w="3997" w:type="dxa"/>
            <w:vAlign w:val="center"/>
            <w:textDirection w:val="lrTb"/>
            <w:noWrap w:val="false"/>
          </w:tcPr>
          <w:p>
            <w:pPr>
              <w:pStyle w:val="885"/>
              <w:jc w:val="center"/>
              <w:pageBreakBefore w:val="0"/>
              <w:spacing w:line="300" w:lineRule="auto"/>
              <w:rPr>
                <w:rFonts w:hint="eastAsia" w:ascii="仿宋" w:hAnsi="仿宋" w:eastAsia="仿宋" w:cs="仿宋"/>
                <w:b/>
                <w:bCs/>
                <w:color w:val="000000"/>
                <w:sz w:val="21"/>
                <w:szCs w:val="21"/>
                <w:highlight w:val="none"/>
                <w:lang w:eastAsia="zh-CN"/>
              </w:rPr>
            </w:pPr>
            <w:r>
              <w:rPr>
                <w:rFonts w:hint="eastAsia" w:ascii="仿宋" w:hAnsi="仿宋" w:eastAsia="仿宋" w:cs="仿宋"/>
                <w:b/>
                <w:bCs/>
                <w:sz w:val="21"/>
                <w:szCs w:val="21"/>
                <w:highlight w:val="none"/>
              </w:rPr>
              <w:t xml:space="preserve">明细</w:t>
            </w:r>
            <w:r>
              <w:rPr>
                <w:rFonts w:hint="eastAsia" w:ascii="仿宋" w:hAnsi="仿宋" w:eastAsia="仿宋" w:cs="仿宋"/>
                <w:b/>
                <w:bCs/>
                <w:color w:val="000000"/>
                <w:sz w:val="21"/>
                <w:szCs w:val="21"/>
                <w:highlight w:val="none"/>
                <w:lang w:eastAsia="zh-CN"/>
              </w:rPr>
            </w:r>
            <w:r/>
          </w:p>
        </w:tc>
        <w:tc>
          <w:tcPr>
            <w:tcW w:w="2637" w:type="dxa"/>
            <w:vAlign w:val="center"/>
            <w:textDirection w:val="lrTb"/>
            <w:noWrap w:val="false"/>
          </w:tcPr>
          <w:p>
            <w:pPr>
              <w:pStyle w:val="885"/>
              <w:jc w:val="center"/>
              <w:pageBreakBefore w:val="0"/>
              <w:spacing w:line="300" w:lineRule="auto"/>
              <w:rPr>
                <w:rFonts w:hint="eastAsia" w:ascii="仿宋" w:hAnsi="仿宋" w:eastAsia="仿宋" w:cs="仿宋"/>
                <w:b/>
                <w:bCs/>
                <w:sz w:val="21"/>
                <w:szCs w:val="21"/>
                <w:highlight w:val="none"/>
                <w:lang w:val="en-US" w:eastAsia="zh-CN"/>
              </w:rPr>
            </w:pPr>
            <w:r>
              <w:rPr>
                <w:rFonts w:hint="eastAsia" w:ascii="仿宋" w:hAnsi="仿宋" w:eastAsia="仿宋" w:cs="仿宋"/>
                <w:b/>
                <w:bCs/>
                <w:sz w:val="21"/>
                <w:szCs w:val="21"/>
                <w:highlight w:val="none"/>
                <w:lang w:val="en-US" w:eastAsia="zh-CN"/>
              </w:rPr>
              <w:t xml:space="preserve">服务内容及标准</w:t>
            </w:r>
            <w:r>
              <w:rPr>
                <w:rFonts w:hint="eastAsia" w:ascii="仿宋" w:hAnsi="仿宋" w:eastAsia="仿宋" w:cs="仿宋"/>
                <w:b/>
                <w:bCs/>
                <w:sz w:val="21"/>
                <w:szCs w:val="21"/>
                <w:highlight w:val="none"/>
                <w:lang w:val="en-US" w:eastAsia="zh-CN"/>
              </w:rPr>
            </w:r>
            <w:r/>
          </w:p>
        </w:tc>
      </w:tr>
      <w:tr>
        <w:trPr>
          <w:trHeight w:val="454"/>
        </w:trPr>
        <w:tc>
          <w:tcPr>
            <w:gridSpan w:val="2"/>
            <w:tcW w:w="2534" w:type="dxa"/>
            <w:vAlign w:val="center"/>
            <w:textDirection w:val="lrTb"/>
            <w:noWrap w:val="false"/>
          </w:tcPr>
          <w:p>
            <w:pPr>
              <w:pStyle w:val="885"/>
              <w:pageBreakBefore w:val="0"/>
              <w:spacing w:line="300" w:lineRule="auto"/>
              <w:rPr>
                <w:rFonts w:hint="eastAsia" w:ascii="仿宋" w:hAnsi="仿宋" w:eastAsia="仿宋" w:cs="仿宋"/>
                <w:bCs/>
                <w:color w:val="000000"/>
                <w:sz w:val="21"/>
                <w:szCs w:val="21"/>
                <w:highlight w:val="none"/>
                <w:lang w:val="en-US" w:eastAsia="zh-CN"/>
              </w:rPr>
            </w:pPr>
            <w:r>
              <w:rPr>
                <w:rFonts w:hint="eastAsia" w:ascii="仿宋" w:hAnsi="仿宋" w:eastAsia="仿宋" w:cs="仿宋"/>
                <w:color w:val="000000"/>
                <w:sz w:val="21"/>
                <w:szCs w:val="21"/>
                <w:highlight w:val="none"/>
              </w:rPr>
              <w:t xml:space="preserve">无锡市湖滨中学</w:t>
            </w:r>
            <w:r>
              <w:rPr>
                <w:rFonts w:hint="eastAsia" w:ascii="仿宋" w:hAnsi="仿宋" w:eastAsia="仿宋" w:cs="仿宋"/>
                <w:bCs/>
                <w:color w:val="000000"/>
                <w:sz w:val="21"/>
                <w:szCs w:val="21"/>
                <w:highlight w:val="none"/>
                <w:lang w:val="en-US" w:eastAsia="zh-CN"/>
              </w:rPr>
            </w:r>
            <w:r/>
          </w:p>
        </w:tc>
        <w:tc>
          <w:tcPr>
            <w:tcW w:w="399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羊腰湾校区（综合教学楼、图书实验楼、办公楼、体育馆、宿舍楼等）</w:t>
            </w:r>
            <w:r>
              <w:rPr>
                <w:rFonts w:hint="eastAsia" w:ascii="仿宋" w:hAnsi="仿宋" w:eastAsia="仿宋" w:cs="仿宋"/>
                <w:sz w:val="21"/>
                <w:szCs w:val="21"/>
                <w:highlight w:val="none"/>
                <w:lang w:val="en-US" w:eastAsia="zh-CN"/>
              </w:rPr>
            </w:r>
            <w:r/>
          </w:p>
        </w:tc>
        <w:tc>
          <w:tcPr>
            <w:tcW w:w="263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454"/>
        </w:trPr>
        <w:tc>
          <w:tcPr>
            <w:tcW w:w="738" w:type="dxa"/>
            <w:vAlign w:val="center"/>
            <w:vMerge w:val="restart"/>
            <w:textDirection w:val="lrTb"/>
            <w:noWrap w:val="false"/>
          </w:tcPr>
          <w:p>
            <w:pPr>
              <w:pStyle w:val="885"/>
              <w:pageBreakBefore w:val="0"/>
              <w:spacing w:line="300" w:lineRule="auto"/>
              <w:rPr>
                <w:rFonts w:hint="eastAsia" w:ascii="仿宋" w:hAnsi="仿宋" w:eastAsia="仿宋" w:cs="仿宋"/>
                <w:color w:val="000000"/>
                <w:sz w:val="21"/>
                <w:szCs w:val="21"/>
                <w:highlight w:val="none"/>
              </w:rPr>
            </w:pPr>
            <w:r>
              <w:rPr>
                <w:rFonts w:hint="eastAsia" w:ascii="仿宋" w:hAnsi="仿宋" w:eastAsia="仿宋" w:cs="仿宋"/>
                <w:sz w:val="21"/>
                <w:szCs w:val="21"/>
                <w:highlight w:val="none"/>
                <w:lang w:val="en-US" w:eastAsia="zh-CN"/>
              </w:rPr>
              <w:t xml:space="preserve">总面积</w:t>
            </w:r>
            <w:r>
              <w:rPr>
                <w:rFonts w:hint="eastAsia" w:ascii="仿宋" w:hAnsi="仿宋" w:eastAsia="仿宋" w:cs="仿宋"/>
                <w:color w:val="000000"/>
                <w:sz w:val="21"/>
                <w:szCs w:val="21"/>
                <w:highlight w:val="none"/>
              </w:rPr>
            </w:r>
            <w:r/>
          </w:p>
        </w:tc>
        <w:tc>
          <w:tcPr>
            <w:tcW w:w="1796"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rPr>
              <w:t xml:space="preserve">建筑面积</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w:t>
            </w:r>
            <w:r>
              <w:rPr>
                <w:rFonts w:hint="eastAsia" w:ascii="仿宋" w:hAnsi="仿宋" w:eastAsia="仿宋" w:cs="仿宋"/>
                <w:color w:val="000000"/>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羊腰湾校区32312.7㎡</w:t>
            </w:r>
            <w:r>
              <w:rPr>
                <w:rFonts w:hint="eastAsia" w:ascii="仿宋" w:hAnsi="仿宋" w:eastAsia="仿宋" w:cs="仿宋"/>
                <w:sz w:val="21"/>
                <w:szCs w:val="21"/>
                <w:highlight w:val="none"/>
                <w:lang w:val="en-US" w:eastAsia="zh-CN"/>
              </w:rPr>
            </w:r>
            <w:r/>
          </w:p>
        </w:tc>
        <w:tc>
          <w:tcPr>
            <w:tcW w:w="263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trHeight w:val="350"/>
        </w:trPr>
        <w:tc>
          <w:tcPr>
            <w:tcW w:w="738" w:type="dxa"/>
            <w:vAlign w:val="center"/>
            <w:vMerge w:val="continue"/>
            <w:textDirection w:val="lrTb"/>
            <w:noWrap w:val="false"/>
          </w:tcPr>
          <w:p>
            <w:pPr>
              <w:pStyle w:val="885"/>
              <w:ind w:left="0" w:firstLine="0"/>
              <w:jc w:val="center"/>
              <w:pageBreakBefore w:val="0"/>
              <w:spacing w:line="30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796"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rPr>
              <w:t xml:space="preserve">需保洁面积</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w:t>
            </w:r>
            <w:r>
              <w:rPr>
                <w:rFonts w:hint="eastAsia" w:ascii="仿宋" w:hAnsi="仿宋" w:eastAsia="仿宋" w:cs="仿宋"/>
                <w:color w:val="000000"/>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lang w:val="en-US" w:eastAsia="zh-CN"/>
              </w:rPr>
              <w:t xml:space="preserve">羊腰湾校区32312.7㎡</w:t>
            </w:r>
            <w:r>
              <w:rPr>
                <w:rFonts w:hint="eastAsia" w:ascii="仿宋" w:hAnsi="仿宋" w:eastAsia="仿宋" w:cs="仿宋"/>
                <w:color w:val="000000"/>
                <w:sz w:val="21"/>
                <w:szCs w:val="21"/>
                <w:highlight w:val="none"/>
                <w:lang w:val="en-US" w:eastAsia="zh-CN" w:bidi="ar-SA"/>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sz w:val="21"/>
                <w:szCs w:val="21"/>
                <w:highlight w:val="none"/>
                <w:lang w:val="en-US" w:eastAsia="zh-CN" w:bidi="ar-SA"/>
              </w:rPr>
            </w:r>
            <w:r/>
          </w:p>
        </w:tc>
      </w:tr>
      <w:tr>
        <w:trPr>
          <w:trHeight w:val="454"/>
        </w:trPr>
        <w:tc>
          <w:tcPr>
            <w:tcW w:w="738"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rPr>
            </w:pPr>
            <w:r>
              <w:rPr>
                <w:rFonts w:hint="eastAsia" w:ascii="仿宋" w:hAnsi="仿宋" w:eastAsia="仿宋" w:cs="仿宋"/>
                <w:sz w:val="21"/>
                <w:szCs w:val="21"/>
                <w:highlight w:val="none"/>
                <w:lang w:val="en-US" w:eastAsia="zh-CN"/>
              </w:rPr>
              <w:t xml:space="preserve">门窗</w:t>
            </w:r>
            <w:r>
              <w:rPr>
                <w:rFonts w:hint="eastAsia" w:ascii="仿宋" w:hAnsi="仿宋" w:eastAsia="仿宋" w:cs="仿宋"/>
                <w:color w:val="000000"/>
                <w:sz w:val="21"/>
                <w:szCs w:val="21"/>
                <w:highlight w:val="none"/>
              </w:rPr>
            </w:r>
            <w:r/>
          </w:p>
        </w:tc>
        <w:tc>
          <w:tcPr>
            <w:tcW w:w="1796"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rPr>
              <w:t xml:space="preserve">门窗总数量（个）及总面积</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rPr>
              <w:t xml:space="preserve">羊腰湾校区900个6000㎡</w:t>
            </w:r>
            <w:r>
              <w:rPr>
                <w:rFonts w:hint="eastAsia" w:ascii="仿宋" w:hAnsi="仿宋" w:eastAsia="仿宋" w:cs="仿宋"/>
                <w:sz w:val="21"/>
                <w:szCs w:val="21"/>
                <w:highlight w:val="none"/>
                <w:lang w:val="en-US" w:eastAsia="zh-CN" w:bidi="ar-SA"/>
              </w:rPr>
            </w:r>
            <w:r/>
          </w:p>
        </w:tc>
        <w:tc>
          <w:tcPr>
            <w:tcW w:w="263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sz w:val="21"/>
                <w:szCs w:val="21"/>
                <w:highlight w:val="none"/>
                <w:lang w:val="en-US" w:eastAsia="zh-CN"/>
              </w:rPr>
            </w:r>
            <w:r/>
          </w:p>
        </w:tc>
      </w:tr>
      <w:tr>
        <w:trPr>
          <w:trHeight w:val="454"/>
        </w:trPr>
        <w:tc>
          <w:tcPr>
            <w:tcW w:w="738"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rPr>
            </w:pPr>
            <w:r>
              <w:rPr>
                <w:rFonts w:hint="eastAsia" w:ascii="仿宋" w:hAnsi="仿宋" w:eastAsia="仿宋" w:cs="仿宋"/>
                <w:sz w:val="21"/>
                <w:szCs w:val="21"/>
                <w:highlight w:val="none"/>
              </w:rPr>
              <w:t xml:space="preserve">地面</w:t>
            </w:r>
            <w:r>
              <w:rPr>
                <w:rFonts w:hint="eastAsia" w:ascii="仿宋" w:hAnsi="仿宋" w:eastAsia="仿宋" w:cs="仿宋"/>
                <w:color w:val="000000"/>
                <w:sz w:val="21"/>
                <w:szCs w:val="21"/>
                <w:highlight w:val="none"/>
              </w:rPr>
            </w:r>
            <w:r/>
          </w:p>
        </w:tc>
        <w:tc>
          <w:tcPr>
            <w:tcW w:w="1796"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rPr>
              <w:t xml:space="preserve">地面</w:t>
            </w:r>
            <w:r>
              <w:rPr>
                <w:rFonts w:hint="eastAsia" w:ascii="仿宋" w:hAnsi="仿宋" w:eastAsia="仿宋" w:cs="仿宋"/>
                <w:sz w:val="21"/>
                <w:szCs w:val="21"/>
                <w:highlight w:val="none"/>
                <w:lang w:val="en-US" w:eastAsia="zh-CN"/>
              </w:rPr>
              <w:t xml:space="preserve">各</w:t>
            </w:r>
            <w:r>
              <w:rPr>
                <w:rFonts w:hint="eastAsia" w:ascii="仿宋" w:hAnsi="仿宋" w:eastAsia="仿宋" w:cs="仿宋"/>
                <w:sz w:val="21"/>
                <w:szCs w:val="21"/>
                <w:highlight w:val="none"/>
              </w:rPr>
              <w:t xml:space="preserve">材质</w:t>
            </w:r>
            <w:r>
              <w:rPr>
                <w:rFonts w:hint="eastAsia" w:ascii="仿宋" w:hAnsi="仿宋" w:eastAsia="仿宋" w:cs="仿宋"/>
                <w:sz w:val="21"/>
                <w:szCs w:val="21"/>
                <w:highlight w:val="none"/>
                <w:lang w:val="en-US" w:eastAsia="zh-CN"/>
              </w:rPr>
              <w:t xml:space="preserve">及总面积</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w:t>
            </w:r>
            <w:r>
              <w:rPr>
                <w:rFonts w:hint="eastAsia" w:ascii="仿宋" w:hAnsi="仿宋" w:eastAsia="仿宋" w:cs="仿宋"/>
                <w:color w:val="000000"/>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sz w:val="21"/>
                <w:szCs w:val="21"/>
                <w:highlight w:val="none"/>
                <w:lang w:val="en-US" w:eastAsia="zh-CN"/>
              </w:rPr>
              <w:t xml:space="preserve">羊腰湾校区32000</w:t>
            </w:r>
            <w:r>
              <w:rPr>
                <w:rFonts w:hint="eastAsia" w:ascii="仿宋" w:hAnsi="仿宋" w:eastAsia="仿宋" w:cs="仿宋"/>
                <w:color w:val="000000"/>
                <w:sz w:val="21"/>
                <w:szCs w:val="21"/>
                <w:highlight w:val="none"/>
              </w:rPr>
              <w:t xml:space="preserve">，主要为水磨石地面、地胶、大理石地面等。</w:t>
            </w:r>
            <w:r>
              <w:rPr>
                <w:rFonts w:hint="eastAsia" w:ascii="仿宋" w:hAnsi="仿宋" w:eastAsia="仿宋" w:cs="仿宋"/>
                <w:color w:val="000000"/>
                <w:sz w:val="21"/>
                <w:szCs w:val="21"/>
                <w:highlight w:val="none"/>
                <w:lang w:val="en-US" w:eastAsia="zh-CN"/>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sz w:val="21"/>
                <w:szCs w:val="21"/>
                <w:highlight w:val="none"/>
                <w:lang w:val="en-US" w:eastAsia="zh-CN"/>
              </w:rPr>
            </w:r>
            <w:r/>
          </w:p>
        </w:tc>
      </w:tr>
      <w:tr>
        <w:trPr>
          <w:trHeight w:val="454"/>
        </w:trPr>
        <w:tc>
          <w:tcPr>
            <w:tcW w:w="738" w:type="dxa"/>
            <w:vAlign w:val="center"/>
            <w:vMerge w:val="restart"/>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会议室</w:t>
            </w:r>
            <w:r>
              <w:rPr>
                <w:rFonts w:hint="eastAsia" w:ascii="仿宋" w:hAnsi="仿宋" w:eastAsia="仿宋" w:cs="仿宋"/>
                <w:sz w:val="21"/>
                <w:szCs w:val="21"/>
                <w:highlight w:val="none"/>
                <w:lang w:val="en-US" w:eastAsia="zh-CN"/>
              </w:rPr>
            </w:r>
            <w:r/>
          </w:p>
        </w:tc>
        <w:tc>
          <w:tcPr>
            <w:tcW w:w="1796"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lang w:val="en-US" w:eastAsia="zh-CN"/>
              </w:rPr>
              <w:t xml:space="preserve">室内</w:t>
            </w:r>
            <w:r>
              <w:rPr>
                <w:rFonts w:hint="eastAsia" w:ascii="仿宋" w:hAnsi="仿宋" w:eastAsia="仿宋" w:cs="仿宋"/>
                <w:sz w:val="21"/>
                <w:szCs w:val="21"/>
                <w:highlight w:val="none"/>
              </w:rPr>
              <w:t xml:space="preserve">设施</w:t>
            </w:r>
            <w:r>
              <w:rPr>
                <w:rFonts w:hint="eastAsia" w:ascii="仿宋" w:hAnsi="仿宋" w:eastAsia="仿宋" w:cs="仿宋"/>
                <w:sz w:val="21"/>
                <w:szCs w:val="21"/>
                <w:highlight w:val="none"/>
                <w:lang w:val="en-US" w:eastAsia="zh-CN"/>
              </w:rPr>
              <w:t xml:space="preserve">说明</w:t>
            </w:r>
            <w:r>
              <w:rPr>
                <w:rFonts w:hint="eastAsia" w:ascii="仿宋" w:hAnsi="仿宋" w:eastAsia="仿宋" w:cs="仿宋"/>
                <w:color w:val="000000"/>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rPr>
              <w:t xml:space="preserve">会议桌、椅及柜子</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照明</w:t>
            </w:r>
            <w:r>
              <w:rPr>
                <w:rFonts w:hint="eastAsia" w:ascii="仿宋" w:hAnsi="仿宋" w:eastAsia="仿宋" w:cs="仿宋"/>
                <w:color w:val="000000"/>
                <w:sz w:val="21"/>
                <w:szCs w:val="21"/>
                <w:highlight w:val="none"/>
              </w:rPr>
              <w:t xml:space="preserve">等设施</w:t>
            </w:r>
            <w:r>
              <w:rPr>
                <w:rFonts w:hint="eastAsia" w:ascii="仿宋" w:hAnsi="仿宋" w:eastAsia="仿宋" w:cs="仿宋"/>
                <w:color w:val="000000"/>
                <w:sz w:val="21"/>
                <w:szCs w:val="21"/>
                <w:highlight w:val="none"/>
                <w:lang w:val="en-US" w:eastAsia="zh-CN" w:bidi="ar-SA"/>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sz w:val="21"/>
                <w:szCs w:val="21"/>
                <w:highlight w:val="none"/>
                <w:lang w:val="en-US" w:eastAsia="zh-CN"/>
              </w:rPr>
            </w:r>
            <w:r/>
          </w:p>
        </w:tc>
      </w:tr>
      <w:tr>
        <w:trPr>
          <w:trHeight w:val="454"/>
        </w:trPr>
        <w:tc>
          <w:tcPr>
            <w:tcW w:w="738" w:type="dxa"/>
            <w:vAlign w:val="center"/>
            <w:vMerge w:val="continue"/>
            <w:textDirection w:val="lrTb"/>
            <w:noWrap w:val="false"/>
          </w:tcPr>
          <w:p>
            <w:pPr>
              <w:pStyle w:val="885"/>
              <w:ind w:left="0" w:firstLine="0"/>
              <w:jc w:val="center"/>
              <w:pageBreakBefore w:val="0"/>
              <w:spacing w:line="30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796"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会议室数量</w:t>
            </w:r>
            <w:r>
              <w:rPr>
                <w:rFonts w:hint="eastAsia" w:ascii="仿宋" w:hAnsi="仿宋" w:eastAsia="仿宋" w:cs="仿宋"/>
                <w:sz w:val="21"/>
                <w:szCs w:val="21"/>
                <w:highlight w:val="none"/>
                <w:lang w:val="en-US" w:eastAsia="zh-CN"/>
              </w:rPr>
              <w:t xml:space="preserve">（个）</w:t>
            </w:r>
            <w:r>
              <w:rPr>
                <w:rFonts w:hint="eastAsia" w:ascii="仿宋" w:hAnsi="仿宋" w:eastAsia="仿宋" w:cs="仿宋"/>
                <w:color w:val="000000"/>
                <w:sz w:val="21"/>
                <w:szCs w:val="21"/>
                <w:highlight w:val="none"/>
                <w:lang w:val="en-US" w:eastAsia="zh-CN"/>
              </w:rPr>
              <w:t xml:space="preserve">及总面积</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w:t>
            </w:r>
            <w:r>
              <w:rPr>
                <w:rFonts w:hint="eastAsia" w:ascii="仿宋" w:hAnsi="仿宋" w:eastAsia="仿宋" w:cs="仿宋"/>
                <w:color w:val="000000"/>
                <w:sz w:val="21"/>
                <w:szCs w:val="21"/>
                <w:highlight w:val="none"/>
                <w:lang w:val="en-US" w:eastAsia="zh-CN"/>
              </w:rPr>
            </w:r>
            <w:r/>
          </w:p>
        </w:tc>
        <w:tc>
          <w:tcPr>
            <w:tcW w:w="399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rPr>
            </w:pPr>
            <w:r>
              <w:rPr>
                <w:rFonts w:hint="eastAsia" w:ascii="仿宋" w:hAnsi="仿宋" w:eastAsia="仿宋" w:cs="仿宋"/>
                <w:sz w:val="21"/>
                <w:szCs w:val="21"/>
                <w:highlight w:val="none"/>
                <w:lang w:val="en-US" w:eastAsia="zh-CN"/>
              </w:rPr>
              <w:t xml:space="preserve">羊腰湾校区2个120㎡</w:t>
            </w:r>
            <w:r>
              <w:rPr>
                <w:rFonts w:hint="eastAsia" w:ascii="仿宋" w:hAnsi="仿宋" w:eastAsia="仿宋" w:cs="仿宋"/>
                <w:color w:val="000000"/>
                <w:sz w:val="21"/>
                <w:szCs w:val="21"/>
                <w:highlight w:val="none"/>
                <w:lang w:val="en-US"/>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sz w:val="21"/>
                <w:szCs w:val="21"/>
                <w:highlight w:val="none"/>
                <w:lang w:val="en-US" w:eastAsia="zh-CN"/>
              </w:rPr>
            </w:r>
            <w:r/>
          </w:p>
        </w:tc>
      </w:tr>
      <w:tr>
        <w:trPr>
          <w:trHeight w:val="454"/>
        </w:trPr>
        <w:tc>
          <w:tcPr>
            <w:tcW w:w="738" w:type="dxa"/>
            <w:vAlign w:val="center"/>
            <w:vMerge w:val="restart"/>
            <w:textDirection w:val="lrTb"/>
            <w:noWrap w:val="false"/>
          </w:tcPr>
          <w:p>
            <w:pPr>
              <w:pStyle w:val="885"/>
              <w:ind w:left="0" w:firstLine="0"/>
              <w:jc w:val="left"/>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报告厅</w:t>
            </w:r>
            <w:r>
              <w:rPr>
                <w:rFonts w:hint="eastAsia" w:ascii="仿宋" w:hAnsi="仿宋" w:eastAsia="仿宋" w:cs="仿宋"/>
                <w:color w:val="000000"/>
                <w:sz w:val="21"/>
                <w:szCs w:val="21"/>
                <w:highlight w:val="none"/>
                <w:lang w:val="en-US" w:eastAsia="zh-CN"/>
              </w:rPr>
            </w:r>
            <w:r/>
          </w:p>
        </w:tc>
        <w:tc>
          <w:tcPr>
            <w:tcW w:w="1796"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lang w:val="en-US" w:eastAsia="zh-CN"/>
              </w:rPr>
              <w:t xml:space="preserve">室内</w:t>
            </w:r>
            <w:r>
              <w:rPr>
                <w:rFonts w:hint="eastAsia" w:ascii="仿宋" w:hAnsi="仿宋" w:eastAsia="仿宋" w:cs="仿宋"/>
                <w:sz w:val="21"/>
                <w:szCs w:val="21"/>
                <w:highlight w:val="none"/>
              </w:rPr>
              <w:t xml:space="preserve">设施</w:t>
            </w:r>
            <w:r>
              <w:rPr>
                <w:rFonts w:hint="eastAsia" w:ascii="仿宋" w:hAnsi="仿宋" w:eastAsia="仿宋" w:cs="仿宋"/>
                <w:sz w:val="21"/>
                <w:szCs w:val="21"/>
                <w:highlight w:val="none"/>
                <w:lang w:val="en-US" w:eastAsia="zh-CN"/>
              </w:rPr>
              <w:t xml:space="preserve">说明</w:t>
            </w:r>
            <w:r>
              <w:rPr>
                <w:rFonts w:hint="eastAsia" w:ascii="仿宋" w:hAnsi="仿宋" w:eastAsia="仿宋" w:cs="仿宋"/>
                <w:color w:val="000000"/>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rPr>
              <w:t xml:space="preserve">会议桌、会议椅、电子屏、话筒</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lang w:val="en-US" w:eastAsia="zh-CN"/>
              </w:rPr>
              <w:t xml:space="preserve">照明</w:t>
            </w:r>
            <w:r>
              <w:rPr>
                <w:rFonts w:hint="eastAsia" w:ascii="仿宋" w:hAnsi="仿宋" w:eastAsia="仿宋" w:cs="仿宋"/>
                <w:color w:val="000000"/>
                <w:sz w:val="21"/>
                <w:szCs w:val="21"/>
                <w:highlight w:val="none"/>
              </w:rPr>
              <w:t xml:space="preserve">等</w:t>
            </w:r>
            <w:r>
              <w:rPr>
                <w:rFonts w:hint="eastAsia" w:ascii="仿宋" w:hAnsi="仿宋" w:eastAsia="仿宋" w:cs="仿宋"/>
                <w:color w:val="000000"/>
                <w:sz w:val="21"/>
                <w:szCs w:val="21"/>
                <w:highlight w:val="none"/>
                <w:lang w:val="en-US" w:eastAsia="zh-CN" w:bidi="ar-SA"/>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sz w:val="21"/>
                <w:szCs w:val="21"/>
                <w:highlight w:val="none"/>
                <w:lang w:val="en-US" w:eastAsia="zh-CN"/>
              </w:rPr>
            </w:r>
            <w:r/>
          </w:p>
        </w:tc>
      </w:tr>
      <w:tr>
        <w:trPr>
          <w:trHeight w:val="90"/>
        </w:trPr>
        <w:tc>
          <w:tcPr>
            <w:tcW w:w="738" w:type="dxa"/>
            <w:vAlign w:val="center"/>
            <w:vMerge w:val="continue"/>
            <w:textDirection w:val="lrTb"/>
            <w:noWrap w:val="false"/>
          </w:tcPr>
          <w:p>
            <w:pPr>
              <w:pStyle w:val="885"/>
              <w:ind w:left="0" w:firstLine="0"/>
              <w:jc w:val="center"/>
              <w:pageBreakBefore w:val="0"/>
              <w:spacing w:line="30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796"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报告厅数量</w:t>
            </w:r>
            <w:r>
              <w:rPr>
                <w:rFonts w:hint="eastAsia" w:ascii="仿宋" w:hAnsi="仿宋" w:eastAsia="仿宋" w:cs="仿宋"/>
                <w:sz w:val="21"/>
                <w:szCs w:val="21"/>
                <w:highlight w:val="none"/>
                <w:lang w:val="en-US" w:eastAsia="zh-CN"/>
              </w:rPr>
              <w:t xml:space="preserve">（个）</w:t>
            </w:r>
            <w:r>
              <w:rPr>
                <w:rFonts w:hint="eastAsia" w:ascii="仿宋" w:hAnsi="仿宋" w:eastAsia="仿宋" w:cs="仿宋"/>
                <w:color w:val="000000"/>
                <w:sz w:val="21"/>
                <w:szCs w:val="21"/>
                <w:highlight w:val="none"/>
                <w:lang w:val="en-US" w:eastAsia="zh-CN"/>
              </w:rPr>
              <w:t xml:space="preserve">及总面积</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r>
            <w:r/>
          </w:p>
        </w:tc>
        <w:tc>
          <w:tcPr>
            <w:tcW w:w="399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rPr>
            </w:pPr>
            <w:r>
              <w:rPr>
                <w:rFonts w:hint="eastAsia" w:ascii="仿宋" w:hAnsi="仿宋" w:eastAsia="仿宋" w:cs="仿宋"/>
                <w:sz w:val="21"/>
                <w:szCs w:val="21"/>
                <w:highlight w:val="none"/>
                <w:lang w:val="en-US" w:eastAsia="zh-CN"/>
              </w:rPr>
              <w:t xml:space="preserve">羊腰湾校区1个600㎡</w:t>
            </w:r>
            <w:r>
              <w:rPr>
                <w:rFonts w:hint="eastAsia" w:ascii="仿宋" w:hAnsi="仿宋" w:eastAsia="仿宋" w:cs="仿宋"/>
                <w:sz w:val="21"/>
                <w:szCs w:val="21"/>
                <w:highlight w:val="none"/>
                <w:lang w:val="en-US"/>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sz w:val="21"/>
                <w:szCs w:val="21"/>
                <w:highlight w:val="none"/>
                <w:lang w:val="en-US" w:eastAsia="zh-CN"/>
              </w:rPr>
            </w:r>
            <w:r/>
          </w:p>
        </w:tc>
      </w:tr>
      <w:tr>
        <w:trPr>
          <w:trHeight w:val="454"/>
        </w:trPr>
        <w:tc>
          <w:tcPr>
            <w:tcW w:w="738" w:type="dxa"/>
            <w:vAlign w:val="center"/>
            <w:textDirection w:val="lrTb"/>
            <w:noWrap w:val="false"/>
          </w:tcPr>
          <w:p>
            <w:pPr>
              <w:pStyle w:val="885"/>
              <w:ind w:left="0" w:firstLine="0"/>
              <w:jc w:val="both"/>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卫生间</w:t>
            </w:r>
            <w:r>
              <w:rPr>
                <w:rFonts w:hint="eastAsia" w:ascii="仿宋" w:hAnsi="仿宋" w:eastAsia="仿宋" w:cs="仿宋"/>
                <w:color w:val="000000"/>
                <w:sz w:val="21"/>
                <w:szCs w:val="21"/>
                <w:highlight w:val="none"/>
                <w:lang w:val="en-US" w:eastAsia="zh-CN"/>
              </w:rPr>
            </w:r>
            <w:r/>
          </w:p>
        </w:tc>
        <w:tc>
          <w:tcPr>
            <w:tcW w:w="1796"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lang w:val="en-US" w:eastAsia="zh-CN"/>
              </w:rPr>
              <w:t xml:space="preserve">卫生间</w:t>
            </w:r>
            <w:r>
              <w:rPr>
                <w:rFonts w:hint="eastAsia" w:ascii="仿宋" w:hAnsi="仿宋" w:eastAsia="仿宋" w:cs="仿宋"/>
                <w:color w:val="000000"/>
                <w:sz w:val="21"/>
                <w:szCs w:val="21"/>
                <w:highlight w:val="none"/>
                <w:lang w:val="en-US" w:eastAsia="zh-CN"/>
              </w:rPr>
              <w:t xml:space="preserve">数量</w:t>
            </w:r>
            <w:r>
              <w:rPr>
                <w:rFonts w:hint="eastAsia" w:ascii="仿宋" w:hAnsi="仿宋" w:eastAsia="仿宋" w:cs="仿宋"/>
                <w:sz w:val="21"/>
                <w:szCs w:val="21"/>
                <w:highlight w:val="none"/>
                <w:lang w:val="en-US" w:eastAsia="zh-CN"/>
              </w:rPr>
              <w:t xml:space="preserve">（个）</w:t>
            </w:r>
            <w:r>
              <w:rPr>
                <w:rFonts w:hint="eastAsia" w:ascii="仿宋" w:hAnsi="仿宋" w:eastAsia="仿宋" w:cs="仿宋"/>
                <w:color w:val="000000"/>
                <w:sz w:val="21"/>
                <w:szCs w:val="21"/>
                <w:highlight w:val="none"/>
                <w:lang w:val="en-US" w:eastAsia="zh-CN"/>
              </w:rPr>
              <w:t xml:space="preserve">及总面积</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w:t>
            </w:r>
            <w:r>
              <w:rPr>
                <w:rFonts w:hint="eastAsia" w:ascii="仿宋" w:hAnsi="仿宋" w:eastAsia="仿宋" w:cs="仿宋"/>
                <w:color w:val="000000"/>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lang w:val="en-US" w:eastAsia="zh-CN"/>
              </w:rPr>
              <w:t xml:space="preserve">羊腰湾校区10个200㎡</w:t>
            </w:r>
            <w:r>
              <w:rPr>
                <w:rFonts w:hint="eastAsia" w:ascii="仿宋" w:hAnsi="仿宋" w:eastAsia="仿宋" w:cs="仿宋"/>
                <w:color w:val="000000"/>
                <w:sz w:val="21"/>
                <w:szCs w:val="21"/>
                <w:highlight w:val="none"/>
                <w:lang w:val="en-US" w:eastAsia="zh-CN" w:bidi="ar-SA"/>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sz w:val="21"/>
                <w:szCs w:val="21"/>
                <w:highlight w:val="none"/>
                <w:lang w:val="en-US" w:eastAsia="zh-CN"/>
              </w:rPr>
            </w:r>
            <w:r/>
          </w:p>
        </w:tc>
      </w:tr>
      <w:tr>
        <w:trPr>
          <w:trHeight w:val="454"/>
        </w:trPr>
        <w:tc>
          <w:tcPr>
            <w:tcW w:w="738" w:type="dxa"/>
            <w:vAlign w:val="center"/>
            <w:textDirection w:val="lrTb"/>
            <w:noWrap w:val="false"/>
          </w:tcPr>
          <w:p>
            <w:pPr>
              <w:pStyle w:val="885"/>
              <w:ind w:left="0" w:firstLine="0"/>
              <w:jc w:val="both"/>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垃圾存放点</w:t>
            </w:r>
            <w:r>
              <w:rPr>
                <w:rFonts w:hint="eastAsia" w:ascii="仿宋" w:hAnsi="仿宋" w:eastAsia="仿宋" w:cs="仿宋"/>
                <w:color w:val="000000"/>
                <w:sz w:val="21"/>
                <w:szCs w:val="21"/>
                <w:highlight w:val="none"/>
                <w:lang w:val="en-US" w:eastAsia="zh-CN"/>
              </w:rPr>
            </w:r>
            <w:r/>
          </w:p>
        </w:tc>
        <w:tc>
          <w:tcPr>
            <w:tcW w:w="1796"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rPr>
              <w:t xml:space="preserve">各垃圾存放点位置、</w:t>
            </w:r>
            <w:r>
              <w:rPr>
                <w:rFonts w:hint="eastAsia" w:ascii="仿宋" w:hAnsi="仿宋" w:eastAsia="仿宋" w:cs="仿宋"/>
                <w:sz w:val="21"/>
                <w:szCs w:val="21"/>
                <w:highlight w:val="none"/>
              </w:rPr>
              <w:t xml:space="preserve">面积</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及数量（个）</w:t>
            </w:r>
            <w:r>
              <w:rPr>
                <w:rFonts w:hint="eastAsia" w:ascii="仿宋" w:hAnsi="仿宋" w:eastAsia="仿宋" w:cs="仿宋"/>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rPr>
              <w:t xml:space="preserve">羊腰湾校区1个40㎡</w:t>
            </w:r>
            <w:r>
              <w:rPr>
                <w:rFonts w:hint="eastAsia" w:ascii="仿宋" w:hAnsi="仿宋" w:eastAsia="仿宋" w:cs="仿宋"/>
                <w:sz w:val="21"/>
                <w:szCs w:val="21"/>
                <w:highlight w:val="none"/>
                <w:lang w:val="en-US" w:eastAsia="zh-CN" w:bidi="ar-SA"/>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sz w:val="21"/>
                <w:szCs w:val="21"/>
                <w:highlight w:val="none"/>
                <w:lang w:val="en-US" w:eastAsia="zh-CN"/>
              </w:rPr>
            </w:r>
            <w:r/>
          </w:p>
        </w:tc>
      </w:tr>
      <w:tr>
        <w:trPr>
          <w:trHeight w:val="554"/>
        </w:trPr>
        <w:tc>
          <w:tcPr>
            <w:tcW w:w="738" w:type="dxa"/>
            <w:vAlign w:val="center"/>
            <w:vMerge w:val="restart"/>
            <w:textDirection w:val="lrTb"/>
            <w:noWrap w:val="false"/>
          </w:tcPr>
          <w:p>
            <w:pPr>
              <w:pStyle w:val="885"/>
              <w:ind w:left="0" w:firstLine="0"/>
              <w:jc w:val="both"/>
              <w:pageBreakBefore w:val="0"/>
              <w:spacing w:line="300" w:lineRule="auto"/>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设施设备</w:t>
            </w:r>
            <w:r>
              <w:rPr>
                <w:rFonts w:ascii="仿宋" w:hAnsi="仿宋" w:eastAsia="仿宋" w:cs="仿宋"/>
                <w:color w:val="000000"/>
                <w:sz w:val="21"/>
                <w:szCs w:val="21"/>
                <w:highlight w:val="none"/>
                <w:lang w:val="en-US" w:eastAsia="zh-CN"/>
              </w:rPr>
            </w:r>
            <w:r/>
          </w:p>
        </w:tc>
        <w:tc>
          <w:tcPr>
            <w:tcW w:w="1796" w:type="dxa"/>
            <w:vAlign w:val="center"/>
            <w:textDirection w:val="lrTb"/>
            <w:noWrap w:val="false"/>
          </w:tcPr>
          <w:p>
            <w:pPr>
              <w:pStyle w:val="885"/>
              <w:ind w:left="0" w:firstLine="0"/>
              <w:jc w:val="both"/>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rPr>
              <w:t xml:space="preserve">地面车位数</w:t>
            </w:r>
            <w:r>
              <w:rPr>
                <w:rFonts w:hint="eastAsia" w:ascii="仿宋" w:hAnsi="仿宋" w:eastAsia="仿宋" w:cs="仿宋"/>
                <w:color w:val="000000"/>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rPr>
              <w:t xml:space="preserve">50个</w:t>
            </w:r>
            <w:r>
              <w:rPr>
                <w:rFonts w:hint="eastAsia" w:ascii="仿宋" w:hAnsi="仿宋" w:eastAsia="仿宋" w:cs="仿宋"/>
                <w:sz w:val="21"/>
                <w:szCs w:val="21"/>
                <w:highlight w:val="none"/>
                <w:lang w:val="en-US" w:eastAsia="zh-CN" w:bidi="ar-SA"/>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454"/>
        </w:trPr>
        <w:tc>
          <w:tcPr>
            <w:tcW w:w="738" w:type="dxa"/>
            <w:vAlign w:val="center"/>
            <w:vMerge w:val="continue"/>
            <w:textDirection w:val="lrTb"/>
            <w:noWrap w:val="false"/>
          </w:tcPr>
          <w:p>
            <w:pPr>
              <w:pStyle w:val="885"/>
              <w:ind w:left="0" w:firstLine="0"/>
              <w:jc w:val="both"/>
              <w:pageBreakBefore w:val="0"/>
              <w:spacing w:line="30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796"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rPr>
              <w:t xml:space="preserve">空调</w:t>
            </w:r>
            <w:r>
              <w:rPr>
                <w:rFonts w:hint="eastAsia" w:ascii="仿宋" w:hAnsi="仿宋" w:eastAsia="仿宋" w:cs="仿宋"/>
                <w:sz w:val="21"/>
                <w:szCs w:val="21"/>
                <w:highlight w:val="none"/>
                <w:lang w:val="en-US" w:eastAsia="zh-CN"/>
              </w:rPr>
              <w:t xml:space="preserve">系统</w:t>
            </w:r>
            <w:r>
              <w:rPr>
                <w:rFonts w:hint="eastAsia" w:ascii="仿宋" w:hAnsi="仿宋" w:eastAsia="仿宋" w:cs="仿宋"/>
                <w:color w:val="000000"/>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lang w:val="en-US" w:eastAsia="zh-CN"/>
              </w:rPr>
              <w:t xml:space="preserve">羊腰湾校区50台</w:t>
            </w:r>
            <w:r>
              <w:rPr>
                <w:rFonts w:hint="eastAsia" w:ascii="仿宋" w:hAnsi="仿宋" w:eastAsia="仿宋" w:cs="仿宋"/>
                <w:color w:val="000000"/>
                <w:sz w:val="21"/>
                <w:szCs w:val="21"/>
                <w:highlight w:val="none"/>
                <w:lang w:val="en-US" w:eastAsia="zh-CN" w:bidi="ar-SA"/>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522"/>
        </w:trPr>
        <w:tc>
          <w:tcPr>
            <w:tcW w:w="738" w:type="dxa"/>
            <w:vAlign w:val="center"/>
            <w:vMerge w:val="continue"/>
            <w:textDirection w:val="lrTb"/>
            <w:noWrap w:val="false"/>
          </w:tcPr>
          <w:p>
            <w:pPr>
              <w:pStyle w:val="885"/>
              <w:ind w:left="0" w:firstLine="0"/>
              <w:jc w:val="both"/>
              <w:pageBreakBefore w:val="0"/>
              <w:spacing w:line="30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796"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rPr>
              <w:t xml:space="preserve">给排水</w:t>
            </w:r>
            <w:r>
              <w:rPr>
                <w:rFonts w:hint="eastAsia" w:ascii="仿宋" w:hAnsi="仿宋" w:eastAsia="仿宋" w:cs="仿宋"/>
                <w:sz w:val="21"/>
                <w:szCs w:val="21"/>
                <w:highlight w:val="none"/>
                <w:lang w:val="en-US" w:eastAsia="zh-CN"/>
              </w:rPr>
              <w:t xml:space="preserve">系统</w:t>
            </w:r>
            <w:r>
              <w:rPr>
                <w:rFonts w:hint="eastAsia" w:ascii="仿宋" w:hAnsi="仿宋" w:eastAsia="仿宋" w:cs="仿宋"/>
                <w:color w:val="000000"/>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lang w:val="en-US" w:eastAsia="zh-CN"/>
              </w:rPr>
              <w:t xml:space="preserve">羊腰湾校区内所有给、排水系统</w:t>
            </w:r>
            <w:r>
              <w:rPr>
                <w:rFonts w:hint="eastAsia" w:ascii="仿宋" w:hAnsi="仿宋" w:eastAsia="仿宋" w:cs="仿宋"/>
                <w:color w:val="000000"/>
                <w:sz w:val="21"/>
                <w:szCs w:val="21"/>
                <w:highlight w:val="none"/>
                <w:lang w:val="en-US" w:eastAsia="zh-CN" w:bidi="ar-SA"/>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r>
        <w:trPr>
          <w:trHeight w:val="454"/>
        </w:trPr>
        <w:tc>
          <w:tcPr>
            <w:tcW w:w="738" w:type="dxa"/>
            <w:vAlign w:val="center"/>
            <w:vMerge w:val="continue"/>
            <w:textDirection w:val="lrTb"/>
            <w:noWrap w:val="false"/>
          </w:tcPr>
          <w:p>
            <w:pPr>
              <w:pStyle w:val="885"/>
              <w:ind w:left="0" w:firstLine="0"/>
              <w:jc w:val="both"/>
              <w:pageBreakBefore w:val="0"/>
              <w:spacing w:line="30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c>
        <w:tc>
          <w:tcPr>
            <w:tcW w:w="1796"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lang w:val="en-US" w:eastAsia="zh-CN"/>
              </w:rPr>
              <w:t xml:space="preserve">供配电系统</w:t>
            </w:r>
            <w:r>
              <w:rPr>
                <w:rFonts w:hint="eastAsia" w:ascii="仿宋" w:hAnsi="仿宋" w:eastAsia="仿宋" w:cs="仿宋"/>
                <w:color w:val="000000"/>
                <w:sz w:val="21"/>
                <w:szCs w:val="21"/>
                <w:highlight w:val="none"/>
                <w:lang w:val="en-US" w:eastAsia="zh-CN" w:bidi="ar-SA"/>
              </w:rPr>
            </w:r>
            <w:r/>
          </w:p>
        </w:tc>
        <w:tc>
          <w:tcPr>
            <w:tcW w:w="399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bidi="ar-SA"/>
              </w:rPr>
            </w:pPr>
            <w:r>
              <w:rPr>
                <w:rFonts w:hint="eastAsia" w:ascii="仿宋" w:hAnsi="仿宋" w:eastAsia="仿宋" w:cs="仿宋"/>
                <w:sz w:val="21"/>
                <w:szCs w:val="21"/>
                <w:highlight w:val="none"/>
                <w:lang w:val="en-US" w:eastAsia="zh-CN"/>
              </w:rPr>
              <w:t xml:space="preserve">羊腰湾校区10kv变电所</w:t>
            </w:r>
            <w:r>
              <w:rPr>
                <w:rFonts w:hint="eastAsia" w:ascii="仿宋" w:hAnsi="仿宋" w:eastAsia="仿宋" w:cs="仿宋"/>
                <w:color w:val="000000"/>
                <w:sz w:val="21"/>
                <w:szCs w:val="21"/>
                <w:highlight w:val="none"/>
                <w:lang w:val="en-US" w:eastAsia="zh-CN" w:bidi="ar-SA"/>
              </w:rPr>
            </w:r>
            <w:r/>
          </w:p>
        </w:tc>
        <w:tc>
          <w:tcPr>
            <w:tcW w:w="2637" w:type="dxa"/>
            <w:vAlign w:val="center"/>
            <w:textDirection w:val="lrTb"/>
            <w:noWrap w:val="false"/>
          </w:tcPr>
          <w:p>
            <w:pPr>
              <w:pStyle w:val="885"/>
              <w:pageBreakBefore w:val="0"/>
              <w:spacing w:line="30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r>
            <w:r/>
          </w:p>
        </w:tc>
      </w:tr>
    </w:tbl>
    <w:p>
      <w:pPr>
        <w:pStyle w:val="885"/>
        <w:rPr>
          <w:rFonts w:hint="eastAsia"/>
          <w:highlight w:val="none"/>
          <w:lang w:val="en-US" w:eastAsia="zh-CN"/>
        </w:rPr>
      </w:pPr>
      <w:r>
        <w:rPr>
          <w:rFonts w:hint="eastAsia"/>
          <w:highlight w:val="none"/>
          <w:lang w:val="en-US" w:eastAsia="zh-CN"/>
        </w:rPr>
      </w:r>
      <w:r/>
    </w:p>
    <w:p>
      <w:pPr>
        <w:pStyle w:val="885"/>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（2）物业管理（室外）</w:t>
      </w:r>
      <w:r>
        <w:rPr>
          <w:rFonts w:hint="eastAsia" w:ascii="宋体" w:hAnsi="宋体" w:eastAsia="宋体" w:cs="宋体"/>
          <w:sz w:val="24"/>
          <w:szCs w:val="24"/>
          <w:lang w:val="en-US" w:eastAsia="zh-CN"/>
        </w:rPr>
      </w:r>
      <w:r/>
    </w:p>
    <w:p>
      <w:pPr>
        <w:pStyle w:val="885"/>
        <w:ind w:left="0" w:firstLine="482"/>
        <w:jc w:val="left"/>
        <w:pageBreakBefore w:val="0"/>
        <w:spacing w:line="300" w:lineRule="auto"/>
        <w:widowControl/>
        <w:rPr>
          <w:rFonts w:hint="eastAsia" w:ascii="宋体" w:hAnsi="宋体" w:eastAsia="宋体" w:cs="宋体"/>
          <w:sz w:val="24"/>
          <w:szCs w:val="24"/>
          <w:lang w:val="en-US" w:eastAsia="zh-CN"/>
        </w:rPr>
      </w:pPr>
      <w:r>
        <w:rPr>
          <w:rFonts w:hint="eastAsia" w:ascii="宋体" w:hAnsi="宋体" w:eastAsia="宋体" w:cs="宋体"/>
          <w:b/>
          <w:bCs/>
          <w:color w:val="000000"/>
          <w:sz w:val="24"/>
          <w:szCs w:val="24"/>
          <w:highlight w:val="none"/>
          <w:u w:val="none"/>
          <w:lang w:val="en-US" w:eastAsia="zh-CN" w:bidi="ar-SA"/>
        </w:rPr>
        <w:t xml:space="preserve">建业路校区：</w:t>
      </w:r>
      <w:r>
        <w:rPr>
          <w:rFonts w:hint="eastAsia" w:ascii="宋体" w:hAnsi="宋体" w:eastAsia="宋体" w:cs="宋体"/>
          <w:sz w:val="24"/>
          <w:szCs w:val="24"/>
          <w:lang w:val="en-US" w:eastAsia="zh-CN"/>
        </w:rPr>
      </w:r>
      <w:r/>
    </w:p>
    <w:tbl>
      <w:tblPr>
        <w:tblStyle w:val="957"/>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3"/>
        <w:gridCol w:w="3259"/>
        <w:gridCol w:w="4236"/>
      </w:tblGrid>
      <w:tr>
        <w:trPr>
          <w:trHeight w:val="454"/>
        </w:trPr>
        <w:tc>
          <w:tcPr>
            <w:tcW w:w="2624" w:type="dxa"/>
            <w:vAlign w:val="center"/>
            <w:textDirection w:val="lrTb"/>
            <w:noWrap w:val="false"/>
          </w:tcPr>
          <w:p>
            <w:pPr>
              <w:pStyle w:val="885"/>
              <w:jc w:val="center"/>
              <w:pageBreakBefore w:val="0"/>
              <w:spacing w:line="300" w:lineRule="auto"/>
              <w:rPr>
                <w:rFonts w:hint="eastAsia" w:ascii="仿宋" w:hAnsi="仿宋" w:eastAsia="仿宋" w:cs="仿宋"/>
                <w:b/>
                <w:bCs/>
                <w:color w:val="000000"/>
                <w:sz w:val="21"/>
                <w:szCs w:val="21"/>
                <w:highlight w:val="none"/>
                <w:lang w:val="en-US" w:eastAsia="zh-CN" w:bidi="ar-SA"/>
              </w:rPr>
            </w:pPr>
            <w:r>
              <w:rPr>
                <w:rFonts w:hint="eastAsia" w:ascii="仿宋" w:hAnsi="仿宋" w:eastAsia="仿宋" w:cs="仿宋"/>
                <w:b/>
                <w:bCs/>
                <w:highlight w:val="none"/>
                <w:lang w:val="en-US" w:eastAsia="zh-CN"/>
              </w:rPr>
              <w:t xml:space="preserve">名称</w:t>
            </w:r>
            <w:r>
              <w:rPr>
                <w:rFonts w:hint="eastAsia" w:ascii="仿宋" w:hAnsi="仿宋" w:eastAsia="仿宋" w:cs="仿宋"/>
                <w:b/>
                <w:bCs/>
                <w:color w:val="000000"/>
                <w:sz w:val="21"/>
                <w:szCs w:val="21"/>
                <w:highlight w:val="none"/>
                <w:lang w:val="en-US" w:eastAsia="zh-CN" w:bidi="ar-SA"/>
              </w:rPr>
            </w:r>
            <w:r/>
          </w:p>
        </w:tc>
        <w:tc>
          <w:tcPr>
            <w:tcW w:w="5296" w:type="dxa"/>
            <w:vAlign w:val="center"/>
            <w:textDirection w:val="lrTb"/>
            <w:noWrap w:val="false"/>
          </w:tcPr>
          <w:p>
            <w:pPr>
              <w:pStyle w:val="885"/>
              <w:jc w:val="center"/>
              <w:pageBreakBefore w:val="0"/>
              <w:spacing w:line="300" w:lineRule="auto"/>
              <w:rPr>
                <w:rFonts w:hint="eastAsia" w:ascii="仿宋" w:hAnsi="仿宋" w:eastAsia="仿宋" w:cs="仿宋"/>
                <w:b/>
                <w:bCs/>
                <w:color w:val="000000"/>
                <w:sz w:val="21"/>
                <w:szCs w:val="21"/>
                <w:highlight w:val="none"/>
                <w:lang w:val="en-US" w:eastAsia="zh-CN" w:bidi="ar-SA"/>
              </w:rPr>
            </w:pPr>
            <w:r>
              <w:rPr>
                <w:rFonts w:hint="eastAsia" w:ascii="仿宋" w:hAnsi="仿宋" w:eastAsia="仿宋" w:cs="仿宋"/>
                <w:b/>
                <w:bCs/>
                <w:highlight w:val="none"/>
              </w:rPr>
              <w:t xml:space="preserve">明细</w:t>
            </w:r>
            <w:r>
              <w:rPr>
                <w:rFonts w:hint="eastAsia" w:ascii="仿宋" w:hAnsi="仿宋" w:eastAsia="仿宋" w:cs="仿宋"/>
                <w:b/>
                <w:bCs/>
                <w:color w:val="000000"/>
                <w:sz w:val="21"/>
                <w:szCs w:val="21"/>
                <w:highlight w:val="none"/>
                <w:lang w:val="en-US" w:eastAsia="zh-CN" w:bidi="ar-SA"/>
              </w:rPr>
            </w:r>
            <w:r/>
          </w:p>
        </w:tc>
        <w:tc>
          <w:tcPr>
            <w:tcW w:w="6625" w:type="dxa"/>
            <w:vAlign w:val="center"/>
            <w:textDirection w:val="lrTb"/>
            <w:noWrap w:val="false"/>
          </w:tcPr>
          <w:p>
            <w:pPr>
              <w:pStyle w:val="885"/>
              <w:jc w:val="center"/>
              <w:pageBreakBefore w:val="0"/>
              <w:spacing w:line="300" w:lineRule="auto"/>
              <w:rPr>
                <w:rFonts w:hint="eastAsia" w:ascii="仿宋" w:hAnsi="仿宋" w:eastAsia="仿宋" w:cs="仿宋"/>
                <w:b/>
                <w:bCs/>
                <w:highlight w:val="none"/>
              </w:rPr>
            </w:pPr>
            <w:r>
              <w:rPr>
                <w:rFonts w:hint="eastAsia" w:ascii="仿宋" w:hAnsi="仿宋" w:eastAsia="仿宋" w:cs="仿宋"/>
                <w:b/>
                <w:bCs/>
                <w:highlight w:val="none"/>
                <w:lang w:val="en-US" w:eastAsia="zh-CN"/>
              </w:rPr>
              <w:t xml:space="preserve">服务内容及标准</w:t>
            </w:r>
            <w:r>
              <w:rPr>
                <w:rFonts w:hint="eastAsia" w:ascii="仿宋" w:hAnsi="仿宋" w:eastAsia="仿宋" w:cs="仿宋"/>
                <w:b/>
                <w:bCs/>
                <w:highlight w:val="none"/>
              </w:rPr>
            </w:r>
            <w:r/>
          </w:p>
        </w:tc>
      </w:tr>
      <w:tr>
        <w:trPr>
          <w:trHeight w:val="454"/>
        </w:trPr>
        <w:tc>
          <w:tcPr>
            <w:tcW w:w="2624"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 xml:space="preserve">室外面积</w:t>
            </w:r>
            <w:r>
              <w:rPr>
                <w:rFonts w:hint="eastAsia" w:ascii="仿宋" w:hAnsi="仿宋" w:eastAsia="仿宋" w:cs="仿宋"/>
                <w:highlight w:val="none"/>
                <w:vertAlign w:val="baseline"/>
                <w:lang w:val="en-US" w:eastAsia="zh-CN"/>
              </w:rPr>
            </w:r>
            <w:r/>
          </w:p>
        </w:tc>
        <w:tc>
          <w:tcPr>
            <w:tcW w:w="5296" w:type="dxa"/>
            <w:vAlign w:val="center"/>
            <w:textDirection w:val="lrTb"/>
            <w:noWrap w:val="false"/>
          </w:tcPr>
          <w:p>
            <w:pPr>
              <w:pStyle w:val="885"/>
              <w:pageBreakBefore w:val="0"/>
              <w:spacing w:line="300" w:lineRule="auto"/>
              <w:rPr>
                <w:rFonts w:hint="eastAsia" w:ascii="仿宋" w:hAnsi="仿宋" w:eastAsia="仿宋" w:cs="仿宋"/>
                <w:highlight w:val="none"/>
                <w:vertAlign w:val="baseline"/>
                <w:lang w:val="en-US" w:eastAsia="zh-CN"/>
              </w:rPr>
            </w:pPr>
            <w:r>
              <w:rPr>
                <w:rFonts w:hint="eastAsia" w:ascii="仿宋" w:hAnsi="仿宋" w:eastAsia="仿宋" w:cs="仿宋"/>
                <w:highlight w:val="none"/>
                <w:lang w:val="en-US" w:eastAsia="zh-CN"/>
              </w:rPr>
              <w:t xml:space="preserve">建业路校区9000㎡</w:t>
            </w:r>
            <w:r>
              <w:rPr>
                <w:rFonts w:hint="eastAsia" w:ascii="仿宋" w:hAnsi="仿宋" w:eastAsia="仿宋" w:cs="仿宋"/>
                <w:highlight w:val="none"/>
                <w:vertAlign w:val="baseline"/>
                <w:lang w:val="en-US" w:eastAsia="zh-CN"/>
              </w:rPr>
            </w:r>
            <w:r/>
          </w:p>
        </w:tc>
        <w:tc>
          <w:tcPr>
            <w:tcW w:w="6625" w:type="dxa"/>
            <w:vAlign w:val="center"/>
            <w:textDirection w:val="lrTb"/>
            <w:noWrap w:val="false"/>
          </w:tcPr>
          <w:p>
            <w:pPr>
              <w:pStyle w:val="885"/>
              <w:jc w:val="both"/>
              <w:rPr>
                <w:rFonts w:hint="eastAsia" w:ascii="仿宋" w:hAnsi="仿宋" w:eastAsia="仿宋" w:cs="仿宋"/>
                <w:color w:val="000000"/>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highlight w:val="none"/>
                <w:lang w:val="en-US" w:eastAsia="zh-CN"/>
              </w:rPr>
            </w:r>
            <w:r/>
          </w:p>
        </w:tc>
      </w:tr>
      <w:tr>
        <w:trPr>
          <w:trHeight w:val="454"/>
        </w:trPr>
        <w:tc>
          <w:tcPr>
            <w:tcW w:w="2624"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rPr>
              <w:t xml:space="preserve">绿化</w:t>
            </w:r>
            <w:r>
              <w:rPr>
                <w:rFonts w:hint="eastAsia" w:ascii="仿宋" w:hAnsi="仿宋" w:eastAsia="仿宋" w:cs="仿宋"/>
                <w:highlight w:val="none"/>
                <w:vertAlign w:val="baseline"/>
                <w:lang w:val="en-US" w:eastAsia="zh-CN"/>
              </w:rPr>
            </w:r>
            <w:r/>
          </w:p>
        </w:tc>
        <w:tc>
          <w:tcPr>
            <w:tcW w:w="5296"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lang w:val="en-US" w:eastAsia="zh-CN"/>
              </w:rPr>
              <w:t xml:space="preserve">建业路校区4500㎡</w:t>
            </w:r>
            <w:r>
              <w:rPr>
                <w:rFonts w:hint="eastAsia" w:ascii="仿宋" w:hAnsi="仿宋" w:eastAsia="仿宋" w:cs="仿宋"/>
                <w:highlight w:val="none"/>
                <w:vertAlign w:val="baseline"/>
                <w:lang w:val="en-US" w:eastAsia="zh-CN"/>
              </w:rPr>
            </w:r>
            <w:r/>
          </w:p>
        </w:tc>
        <w:tc>
          <w:tcPr>
            <w:tcW w:w="6625" w:type="dxa"/>
            <w:vAlign w:val="center"/>
            <w:textDirection w:val="lrTb"/>
            <w:noWrap w:val="false"/>
          </w:tcPr>
          <w:p>
            <w:pPr>
              <w:pStyle w:val="885"/>
              <w:jc w:val="both"/>
              <w:rPr>
                <w:rFonts w:hint="eastAsia" w:ascii="仿宋" w:hAnsi="仿宋" w:eastAsia="仿宋" w:cs="仿宋"/>
                <w:color w:val="000000"/>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见“3.3保洁服务”“3.4绿化服务”</w:t>
            </w:r>
            <w:r>
              <w:rPr>
                <w:rFonts w:hint="eastAsia" w:ascii="仿宋" w:hAnsi="仿宋" w:eastAsia="仿宋" w:cs="仿宋"/>
                <w:color w:val="000000"/>
                <w:highlight w:val="none"/>
                <w:lang w:val="en-US" w:eastAsia="zh-CN"/>
              </w:rPr>
            </w:r>
            <w:r/>
          </w:p>
        </w:tc>
      </w:tr>
      <w:tr>
        <w:trPr>
          <w:trHeight w:val="454"/>
        </w:trPr>
        <w:tc>
          <w:tcPr>
            <w:tcW w:w="2624"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 xml:space="preserve">广场</w:t>
            </w:r>
            <w:r>
              <w:rPr>
                <w:rFonts w:hint="eastAsia" w:ascii="仿宋" w:hAnsi="仿宋" w:eastAsia="仿宋" w:cs="仿宋"/>
                <w:highlight w:val="none"/>
                <w:vertAlign w:val="baseline"/>
                <w:lang w:val="en-US" w:eastAsia="zh-CN"/>
              </w:rPr>
            </w:r>
            <w:r/>
          </w:p>
        </w:tc>
        <w:tc>
          <w:tcPr>
            <w:tcW w:w="5296"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lang w:val="en-US" w:eastAsia="zh-CN"/>
              </w:rPr>
              <w:t xml:space="preserve">建业路校区300㎡</w:t>
            </w:r>
            <w:r>
              <w:rPr>
                <w:rFonts w:hint="eastAsia" w:ascii="仿宋" w:hAnsi="仿宋" w:eastAsia="仿宋" w:cs="仿宋"/>
                <w:highlight w:val="none"/>
                <w:vertAlign w:val="baseline"/>
                <w:lang w:val="en-US" w:eastAsia="zh-CN"/>
              </w:rPr>
            </w:r>
            <w:r/>
          </w:p>
        </w:tc>
        <w:tc>
          <w:tcPr>
            <w:tcW w:w="6625" w:type="dxa"/>
            <w:vAlign w:val="center"/>
            <w:textDirection w:val="lrTb"/>
            <w:noWrap w:val="false"/>
          </w:tcPr>
          <w:p>
            <w:pPr>
              <w:pStyle w:val="885"/>
              <w:jc w:val="both"/>
              <w:rPr>
                <w:rFonts w:hint="eastAsia" w:ascii="仿宋" w:hAnsi="仿宋" w:eastAsia="仿宋" w:cs="仿宋"/>
                <w:color w:val="000000"/>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highlight w:val="none"/>
                <w:lang w:val="en-US" w:eastAsia="zh-CN"/>
              </w:rPr>
            </w:r>
            <w:r/>
          </w:p>
        </w:tc>
      </w:tr>
      <w:tr>
        <w:trPr>
          <w:trHeight w:val="454"/>
        </w:trPr>
        <w:tc>
          <w:tcPr>
            <w:tcW w:w="2624"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 xml:space="preserve">消防栓</w:t>
            </w:r>
            <w:r>
              <w:rPr>
                <w:rFonts w:hint="eastAsia" w:ascii="仿宋" w:hAnsi="仿宋" w:eastAsia="仿宋" w:cs="仿宋"/>
                <w:highlight w:val="none"/>
                <w:vertAlign w:val="baseline"/>
                <w:lang w:val="en-US" w:eastAsia="zh-CN"/>
              </w:rPr>
            </w:r>
            <w:r/>
          </w:p>
        </w:tc>
        <w:tc>
          <w:tcPr>
            <w:tcW w:w="5296" w:type="dxa"/>
            <w:vAlign w:val="center"/>
            <w:textDirection w:val="lrTb"/>
            <w:noWrap w:val="false"/>
          </w:tcPr>
          <w:p>
            <w:pPr>
              <w:pStyle w:val="885"/>
              <w:pageBreakBefore w:val="0"/>
              <w:spacing w:line="300" w:lineRule="auto"/>
              <w:rPr>
                <w:rFonts w:hint="eastAsia" w:ascii="仿宋" w:hAnsi="仿宋" w:eastAsia="仿宋" w:cs="仿宋"/>
                <w:highlight w:val="none"/>
                <w:vertAlign w:val="baseline"/>
                <w:lang w:val="en-US" w:eastAsia="zh-CN"/>
              </w:rPr>
            </w:pPr>
            <w:r>
              <w:rPr>
                <w:rFonts w:hint="eastAsia" w:ascii="仿宋" w:hAnsi="仿宋" w:eastAsia="仿宋" w:cs="仿宋"/>
                <w:highlight w:val="none"/>
                <w:lang w:val="en-US" w:eastAsia="zh-CN"/>
              </w:rPr>
              <w:t xml:space="preserve">建业路校区7个</w:t>
            </w:r>
            <w:r>
              <w:rPr>
                <w:rFonts w:hint="eastAsia" w:ascii="仿宋" w:hAnsi="仿宋" w:eastAsia="仿宋" w:cs="仿宋"/>
                <w:highlight w:val="none"/>
                <w:vertAlign w:val="baseline"/>
                <w:lang w:val="en-US" w:eastAsia="zh-CN"/>
              </w:rPr>
            </w:r>
            <w:r/>
          </w:p>
        </w:tc>
        <w:tc>
          <w:tcPr>
            <w:tcW w:w="6625" w:type="dxa"/>
            <w:vAlign w:val="center"/>
            <w:textDirection w:val="lrTb"/>
            <w:noWrap w:val="false"/>
          </w:tcPr>
          <w:p>
            <w:pPr>
              <w:pStyle w:val="885"/>
              <w:jc w:val="both"/>
              <w:rPr>
                <w:rFonts w:hint="eastAsia" w:ascii="仿宋" w:hAnsi="仿宋" w:eastAsia="仿宋" w:cs="仿宋"/>
                <w:color w:val="000000"/>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highlight w:val="none"/>
                <w:lang w:val="en-US" w:eastAsia="zh-CN"/>
              </w:rPr>
              <w:t xml:space="preserve">“3.2公用设施设备维护服务”</w:t>
            </w:r>
            <w:r>
              <w:rPr>
                <w:rFonts w:hint="eastAsia" w:ascii="仿宋" w:hAnsi="仿宋" w:eastAsia="仿宋" w:cs="仿宋"/>
                <w:color w:val="000000"/>
                <w:highlight w:val="none"/>
                <w:lang w:val="en-US" w:eastAsia="zh-CN"/>
              </w:rPr>
            </w:r>
            <w:r/>
          </w:p>
        </w:tc>
      </w:tr>
      <w:tr>
        <w:trPr>
          <w:trHeight w:val="454"/>
        </w:trPr>
        <w:tc>
          <w:tcPr>
            <w:tcW w:w="2624"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 xml:space="preserve">垃圾箱</w:t>
            </w:r>
            <w:r>
              <w:rPr>
                <w:rFonts w:hint="eastAsia" w:ascii="仿宋" w:hAnsi="仿宋" w:eastAsia="仿宋" w:cs="仿宋"/>
                <w:highlight w:val="none"/>
                <w:vertAlign w:val="baseline"/>
                <w:lang w:val="en-US" w:eastAsia="zh-CN"/>
              </w:rPr>
            </w:r>
            <w:r/>
          </w:p>
        </w:tc>
        <w:tc>
          <w:tcPr>
            <w:tcW w:w="5296"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lang w:val="en-US" w:eastAsia="zh-CN"/>
              </w:rPr>
              <w:t xml:space="preserve">建业路校区8个</w:t>
            </w:r>
            <w:r>
              <w:rPr>
                <w:rFonts w:hint="eastAsia" w:ascii="仿宋" w:hAnsi="仿宋" w:eastAsia="仿宋" w:cs="仿宋"/>
                <w:highlight w:val="none"/>
                <w:vertAlign w:val="baseline"/>
                <w:lang w:val="en-US" w:eastAsia="zh-CN"/>
              </w:rPr>
            </w:r>
            <w:r/>
          </w:p>
        </w:tc>
        <w:tc>
          <w:tcPr>
            <w:tcW w:w="6625" w:type="dxa"/>
            <w:vAlign w:val="center"/>
            <w:textDirection w:val="lrTb"/>
            <w:noWrap w:val="false"/>
          </w:tcPr>
          <w:p>
            <w:pPr>
              <w:pStyle w:val="885"/>
              <w:jc w:val="both"/>
              <w:rPr>
                <w:rFonts w:hint="eastAsia" w:ascii="仿宋" w:hAnsi="仿宋" w:eastAsia="仿宋" w:cs="仿宋"/>
                <w:color w:val="000000"/>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highlight w:val="none"/>
                <w:lang w:val="en-US" w:eastAsia="zh-CN"/>
              </w:rPr>
            </w:r>
            <w:r/>
          </w:p>
        </w:tc>
      </w:tr>
      <w:tr>
        <w:trPr>
          <w:trHeight w:val="316"/>
        </w:trPr>
        <w:tc>
          <w:tcPr>
            <w:tcW w:w="2624"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 xml:space="preserve">室外配电箱</w:t>
            </w:r>
            <w:r>
              <w:rPr>
                <w:rFonts w:hint="eastAsia" w:ascii="仿宋" w:hAnsi="仿宋" w:eastAsia="仿宋" w:cs="仿宋"/>
                <w:highlight w:val="none"/>
                <w:vertAlign w:val="baseline"/>
                <w:lang w:val="en-US" w:eastAsia="zh-CN"/>
              </w:rPr>
            </w:r>
            <w:r/>
          </w:p>
        </w:tc>
        <w:tc>
          <w:tcPr>
            <w:tcW w:w="5296" w:type="dxa"/>
            <w:vAlign w:val="center"/>
            <w:textDirection w:val="lrTb"/>
            <w:noWrap w:val="false"/>
          </w:tcPr>
          <w:p>
            <w:pPr>
              <w:pStyle w:val="885"/>
              <w:pageBreakBefore w:val="0"/>
              <w:spacing w:line="300" w:lineRule="auto"/>
              <w:rPr>
                <w:rFonts w:hint="eastAsia" w:ascii="仿宋" w:hAnsi="仿宋" w:eastAsia="仿宋" w:cs="仿宋"/>
                <w:highlight w:val="none"/>
                <w:vertAlign w:val="baseline"/>
                <w:lang w:val="en-US" w:eastAsia="zh-CN"/>
              </w:rPr>
            </w:pPr>
            <w:r>
              <w:rPr>
                <w:rFonts w:hint="eastAsia" w:ascii="仿宋" w:hAnsi="仿宋" w:eastAsia="仿宋" w:cs="仿宋"/>
                <w:highlight w:val="none"/>
                <w:lang w:val="en-US" w:eastAsia="zh-CN"/>
              </w:rPr>
              <w:t xml:space="preserve">建业路校区1个</w:t>
            </w:r>
            <w:r>
              <w:rPr>
                <w:rFonts w:hint="eastAsia" w:ascii="仿宋" w:hAnsi="仿宋" w:eastAsia="仿宋" w:cs="仿宋"/>
                <w:highlight w:val="none"/>
                <w:vertAlign w:val="baseline"/>
                <w:lang w:val="en-US" w:eastAsia="zh-CN"/>
              </w:rPr>
            </w:r>
            <w:r/>
          </w:p>
        </w:tc>
        <w:tc>
          <w:tcPr>
            <w:tcW w:w="6625" w:type="dxa"/>
            <w:vAlign w:val="center"/>
            <w:textDirection w:val="lrTb"/>
            <w:noWrap w:val="false"/>
          </w:tcPr>
          <w:p>
            <w:pPr>
              <w:pStyle w:val="885"/>
              <w:jc w:val="both"/>
              <w:rPr>
                <w:rFonts w:hint="eastAsia" w:ascii="仿宋" w:hAnsi="仿宋" w:eastAsia="仿宋" w:cs="仿宋"/>
                <w:color w:val="000000"/>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highlight w:val="none"/>
                <w:lang w:val="en-US" w:eastAsia="zh-CN"/>
              </w:rPr>
              <w:t xml:space="preserve">“3.2公用设施设备维护服务”</w:t>
            </w:r>
            <w:r>
              <w:rPr>
                <w:rFonts w:hint="eastAsia" w:ascii="仿宋" w:hAnsi="仿宋" w:eastAsia="仿宋" w:cs="仿宋"/>
                <w:color w:val="000000"/>
                <w:highlight w:val="none"/>
                <w:lang w:val="en-US" w:eastAsia="zh-CN"/>
              </w:rPr>
            </w:r>
            <w:r/>
          </w:p>
        </w:tc>
      </w:tr>
      <w:tr>
        <w:trPr>
          <w:trHeight w:val="454"/>
        </w:trPr>
        <w:tc>
          <w:tcPr>
            <w:tcW w:w="2624"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 xml:space="preserve">门前三包</w:t>
            </w:r>
            <w:r>
              <w:rPr>
                <w:rFonts w:hint="eastAsia" w:ascii="仿宋" w:hAnsi="仿宋" w:eastAsia="仿宋" w:cs="仿宋"/>
                <w:highlight w:val="none"/>
                <w:vertAlign w:val="baseline"/>
                <w:lang w:val="en-US" w:eastAsia="zh-CN"/>
              </w:rPr>
            </w:r>
            <w:r/>
          </w:p>
        </w:tc>
        <w:tc>
          <w:tcPr>
            <w:tcW w:w="5296"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lang w:val="en-US" w:eastAsia="zh-CN"/>
              </w:rPr>
              <w:t xml:space="preserve">建业路校区50㎡</w:t>
            </w:r>
            <w:r>
              <w:rPr>
                <w:rFonts w:hint="eastAsia" w:ascii="仿宋" w:hAnsi="仿宋" w:eastAsia="仿宋" w:cs="仿宋"/>
                <w:highlight w:val="none"/>
                <w:vertAlign w:val="baseline"/>
                <w:lang w:val="en-US" w:eastAsia="zh-CN"/>
              </w:rPr>
            </w:r>
            <w:r/>
          </w:p>
        </w:tc>
        <w:tc>
          <w:tcPr>
            <w:tcW w:w="6625" w:type="dxa"/>
            <w:vAlign w:val="center"/>
            <w:textDirection w:val="lrTb"/>
            <w:noWrap w:val="false"/>
          </w:tcPr>
          <w:p>
            <w:pPr>
              <w:pStyle w:val="885"/>
              <w:jc w:val="both"/>
              <w:rPr>
                <w:rFonts w:hint="eastAsia" w:ascii="仿宋" w:hAnsi="仿宋" w:eastAsia="仿宋" w:cs="仿宋"/>
                <w:color w:val="000000"/>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highlight w:val="none"/>
                <w:lang w:val="en-US" w:eastAsia="zh-CN"/>
              </w:rPr>
            </w:r>
            <w:r/>
          </w:p>
        </w:tc>
      </w:tr>
    </w:tbl>
    <w:p>
      <w:pPr>
        <w:pStyle w:val="885"/>
        <w:rPr>
          <w:sz w:val="21"/>
          <w:szCs w:val="21"/>
          <w:lang w:val="en-US" w:eastAsia="zh-CN"/>
        </w:rPr>
      </w:pPr>
      <w:r>
        <w:rPr>
          <w:sz w:val="21"/>
          <w:szCs w:val="21"/>
          <w:lang w:val="en-US" w:eastAsia="zh-CN"/>
        </w:rPr>
      </w:r>
      <w:r/>
    </w:p>
    <w:p>
      <w:pPr>
        <w:pStyle w:val="885"/>
        <w:ind w:left="0" w:firstLine="482"/>
        <w:jc w:val="left"/>
        <w:pageBreakBefore w:val="0"/>
        <w:spacing w:line="300" w:lineRule="auto"/>
        <w:widowControl/>
        <w:rPr>
          <w:sz w:val="21"/>
          <w:szCs w:val="21"/>
          <w:lang w:val="en-US" w:eastAsia="zh-CN"/>
        </w:rPr>
      </w:pPr>
      <w:r>
        <w:rPr>
          <w:rFonts w:hint="eastAsia" w:ascii="宋体" w:hAnsi="宋体" w:eastAsia="宋体" w:cs="宋体"/>
          <w:b/>
          <w:bCs/>
          <w:color w:val="000000"/>
          <w:sz w:val="24"/>
          <w:szCs w:val="24"/>
          <w:highlight w:val="none"/>
          <w:u w:val="none"/>
          <w:lang w:val="en-US" w:eastAsia="zh-CN" w:bidi="ar-SA"/>
        </w:rPr>
        <w:t xml:space="preserve">羊腰湾校区：</w:t>
      </w:r>
      <w:r>
        <w:rPr>
          <w:sz w:val="21"/>
          <w:szCs w:val="21"/>
          <w:lang w:val="en-US" w:eastAsia="zh-CN"/>
        </w:rPr>
      </w:r>
      <w:r/>
    </w:p>
    <w:tbl>
      <w:tblPr>
        <w:tblStyle w:val="957"/>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5"/>
        <w:gridCol w:w="3287"/>
        <w:gridCol w:w="4216"/>
      </w:tblGrid>
      <w:tr>
        <w:trPr>
          <w:trHeight w:val="454"/>
        </w:trPr>
        <w:tc>
          <w:tcPr>
            <w:tcW w:w="1655" w:type="dxa"/>
            <w:vAlign w:val="center"/>
            <w:textDirection w:val="lrTb"/>
            <w:noWrap w:val="false"/>
          </w:tcPr>
          <w:p>
            <w:pPr>
              <w:pStyle w:val="885"/>
              <w:jc w:val="center"/>
              <w:pageBreakBefore w:val="0"/>
              <w:spacing w:line="300" w:lineRule="auto"/>
              <w:rPr>
                <w:rFonts w:hint="eastAsia" w:ascii="仿宋" w:hAnsi="仿宋" w:eastAsia="仿宋" w:cs="仿宋"/>
                <w:b/>
                <w:bCs/>
                <w:color w:val="000000"/>
                <w:sz w:val="21"/>
                <w:szCs w:val="21"/>
                <w:highlight w:val="none"/>
                <w:lang w:val="en-US" w:eastAsia="zh-CN" w:bidi="ar-SA"/>
              </w:rPr>
            </w:pPr>
            <w:r>
              <w:rPr>
                <w:rFonts w:hint="eastAsia" w:ascii="仿宋" w:hAnsi="仿宋" w:eastAsia="仿宋" w:cs="仿宋"/>
                <w:b/>
                <w:bCs/>
                <w:highlight w:val="none"/>
                <w:lang w:val="en-US" w:eastAsia="zh-CN"/>
              </w:rPr>
              <w:t xml:space="preserve">名称</w:t>
            </w:r>
            <w:r>
              <w:rPr>
                <w:rFonts w:hint="eastAsia" w:ascii="仿宋" w:hAnsi="仿宋" w:eastAsia="仿宋" w:cs="仿宋"/>
                <w:b/>
                <w:bCs/>
                <w:color w:val="000000"/>
                <w:sz w:val="21"/>
                <w:szCs w:val="21"/>
                <w:highlight w:val="none"/>
                <w:lang w:val="en-US" w:eastAsia="zh-CN" w:bidi="ar-SA"/>
              </w:rPr>
            </w:r>
            <w:r/>
          </w:p>
        </w:tc>
        <w:tc>
          <w:tcPr>
            <w:tcW w:w="3287" w:type="dxa"/>
            <w:vAlign w:val="center"/>
            <w:textDirection w:val="lrTb"/>
            <w:noWrap w:val="false"/>
          </w:tcPr>
          <w:p>
            <w:pPr>
              <w:pStyle w:val="885"/>
              <w:jc w:val="center"/>
              <w:pageBreakBefore w:val="0"/>
              <w:spacing w:line="300" w:lineRule="auto"/>
              <w:rPr>
                <w:rFonts w:hint="eastAsia" w:ascii="仿宋" w:hAnsi="仿宋" w:eastAsia="仿宋" w:cs="仿宋"/>
                <w:b/>
                <w:bCs/>
                <w:color w:val="000000"/>
                <w:sz w:val="21"/>
                <w:szCs w:val="21"/>
                <w:highlight w:val="none"/>
                <w:lang w:val="en-US" w:eastAsia="zh-CN" w:bidi="ar-SA"/>
              </w:rPr>
            </w:pPr>
            <w:r>
              <w:rPr>
                <w:rFonts w:hint="eastAsia" w:ascii="仿宋" w:hAnsi="仿宋" w:eastAsia="仿宋" w:cs="仿宋"/>
                <w:b/>
                <w:bCs/>
                <w:highlight w:val="none"/>
              </w:rPr>
              <w:t xml:space="preserve">明细</w:t>
            </w:r>
            <w:r>
              <w:rPr>
                <w:rFonts w:hint="eastAsia" w:ascii="仿宋" w:hAnsi="仿宋" w:eastAsia="仿宋" w:cs="仿宋"/>
                <w:b/>
                <w:bCs/>
                <w:color w:val="000000"/>
                <w:sz w:val="21"/>
                <w:szCs w:val="21"/>
                <w:highlight w:val="none"/>
                <w:lang w:val="en-US" w:eastAsia="zh-CN" w:bidi="ar-SA"/>
              </w:rPr>
            </w:r>
            <w:r/>
          </w:p>
        </w:tc>
        <w:tc>
          <w:tcPr>
            <w:tcW w:w="4216" w:type="dxa"/>
            <w:vAlign w:val="center"/>
            <w:textDirection w:val="lrTb"/>
            <w:noWrap w:val="false"/>
          </w:tcPr>
          <w:p>
            <w:pPr>
              <w:pStyle w:val="885"/>
              <w:jc w:val="center"/>
              <w:pageBreakBefore w:val="0"/>
              <w:spacing w:line="300" w:lineRule="auto"/>
              <w:rPr>
                <w:rFonts w:hint="eastAsia" w:ascii="仿宋" w:hAnsi="仿宋" w:eastAsia="仿宋" w:cs="仿宋"/>
                <w:b/>
                <w:bCs/>
                <w:highlight w:val="none"/>
              </w:rPr>
            </w:pPr>
            <w:r>
              <w:rPr>
                <w:rFonts w:hint="eastAsia" w:ascii="仿宋" w:hAnsi="仿宋" w:eastAsia="仿宋" w:cs="仿宋"/>
                <w:b/>
                <w:bCs/>
                <w:highlight w:val="none"/>
                <w:lang w:val="en-US" w:eastAsia="zh-CN"/>
              </w:rPr>
              <w:t xml:space="preserve">服务内容及标准</w:t>
            </w:r>
            <w:r>
              <w:rPr>
                <w:rFonts w:hint="eastAsia" w:ascii="仿宋" w:hAnsi="仿宋" w:eastAsia="仿宋" w:cs="仿宋"/>
                <w:b/>
                <w:bCs/>
                <w:highlight w:val="none"/>
              </w:rPr>
            </w:r>
            <w:r/>
          </w:p>
        </w:tc>
      </w:tr>
      <w:tr>
        <w:trPr>
          <w:trHeight w:val="454"/>
        </w:trPr>
        <w:tc>
          <w:tcPr>
            <w:tcW w:w="1655"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 xml:space="preserve">室外面积</w:t>
            </w:r>
            <w:r>
              <w:rPr>
                <w:rFonts w:hint="eastAsia" w:ascii="仿宋" w:hAnsi="仿宋" w:eastAsia="仿宋" w:cs="仿宋"/>
                <w:highlight w:val="none"/>
                <w:vertAlign w:val="baseline"/>
                <w:lang w:val="en-US" w:eastAsia="zh-CN"/>
              </w:rPr>
            </w:r>
            <w:r/>
          </w:p>
        </w:tc>
        <w:tc>
          <w:tcPr>
            <w:tcW w:w="3287"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lang w:val="en-US" w:eastAsia="zh-CN"/>
              </w:rPr>
              <w:t xml:space="preserve">羊腰湾校区15000㎡</w:t>
            </w:r>
            <w:r>
              <w:rPr>
                <w:rFonts w:hint="eastAsia" w:ascii="仿宋" w:hAnsi="仿宋" w:eastAsia="仿宋" w:cs="仿宋"/>
                <w:highlight w:val="none"/>
                <w:vertAlign w:val="baseline"/>
                <w:lang w:val="en-US" w:eastAsia="zh-CN"/>
              </w:rPr>
            </w:r>
            <w:r/>
          </w:p>
        </w:tc>
        <w:tc>
          <w:tcPr>
            <w:tcW w:w="4216" w:type="dxa"/>
            <w:vAlign w:val="center"/>
            <w:textDirection w:val="lrTb"/>
            <w:noWrap w:val="false"/>
          </w:tcPr>
          <w:p>
            <w:pPr>
              <w:pStyle w:val="885"/>
              <w:jc w:val="both"/>
              <w:rPr>
                <w:rFonts w:hint="eastAsia" w:ascii="仿宋" w:hAnsi="仿宋" w:eastAsia="仿宋" w:cs="仿宋"/>
                <w:color w:val="000000"/>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highlight w:val="none"/>
                <w:lang w:val="en-US" w:eastAsia="zh-CN"/>
              </w:rPr>
            </w:r>
            <w:r/>
          </w:p>
        </w:tc>
      </w:tr>
      <w:tr>
        <w:trPr>
          <w:trHeight w:val="454"/>
        </w:trPr>
        <w:tc>
          <w:tcPr>
            <w:tcW w:w="1655"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rPr>
              <w:t xml:space="preserve">绿化</w:t>
            </w:r>
            <w:r>
              <w:rPr>
                <w:rFonts w:hint="eastAsia" w:ascii="仿宋" w:hAnsi="仿宋" w:eastAsia="仿宋" w:cs="仿宋"/>
                <w:highlight w:val="none"/>
                <w:vertAlign w:val="baseline"/>
                <w:lang w:val="en-US" w:eastAsia="zh-CN"/>
              </w:rPr>
            </w:r>
            <w:r/>
          </w:p>
        </w:tc>
        <w:tc>
          <w:tcPr>
            <w:tcW w:w="3287"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lang w:val="en-US" w:eastAsia="zh-CN"/>
              </w:rPr>
              <w:t xml:space="preserve">羊腰湾校区9000㎡</w:t>
            </w:r>
            <w:r>
              <w:rPr>
                <w:rFonts w:hint="eastAsia" w:ascii="仿宋" w:hAnsi="仿宋" w:eastAsia="仿宋" w:cs="仿宋"/>
                <w:highlight w:val="none"/>
                <w:vertAlign w:val="baseline"/>
                <w:lang w:val="en-US" w:eastAsia="zh-CN"/>
              </w:rPr>
            </w:r>
            <w:r/>
          </w:p>
        </w:tc>
        <w:tc>
          <w:tcPr>
            <w:tcW w:w="4216" w:type="dxa"/>
            <w:vAlign w:val="center"/>
            <w:textDirection w:val="lrTb"/>
            <w:noWrap w:val="false"/>
          </w:tcPr>
          <w:p>
            <w:pPr>
              <w:pStyle w:val="885"/>
              <w:jc w:val="both"/>
              <w:rPr>
                <w:rFonts w:hint="eastAsia" w:ascii="仿宋" w:hAnsi="仿宋" w:eastAsia="仿宋" w:cs="仿宋"/>
                <w:color w:val="000000"/>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见“3.3保洁服务”“3.4绿化服务”</w:t>
            </w:r>
            <w:r>
              <w:rPr>
                <w:rFonts w:hint="eastAsia" w:ascii="仿宋" w:hAnsi="仿宋" w:eastAsia="仿宋" w:cs="仿宋"/>
                <w:color w:val="000000"/>
                <w:highlight w:val="none"/>
                <w:lang w:val="en-US" w:eastAsia="zh-CN"/>
              </w:rPr>
            </w:r>
            <w:r/>
          </w:p>
        </w:tc>
      </w:tr>
      <w:tr>
        <w:trPr>
          <w:trHeight w:val="454"/>
        </w:trPr>
        <w:tc>
          <w:tcPr>
            <w:tcW w:w="1655"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 xml:space="preserve">广场</w:t>
            </w:r>
            <w:r>
              <w:rPr>
                <w:rFonts w:hint="eastAsia" w:ascii="仿宋" w:hAnsi="仿宋" w:eastAsia="仿宋" w:cs="仿宋"/>
                <w:highlight w:val="none"/>
                <w:vertAlign w:val="baseline"/>
                <w:lang w:val="en-US" w:eastAsia="zh-CN"/>
              </w:rPr>
            </w:r>
            <w:r/>
          </w:p>
        </w:tc>
        <w:tc>
          <w:tcPr>
            <w:tcW w:w="3287"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lang w:val="en-US" w:eastAsia="zh-CN"/>
              </w:rPr>
              <w:t xml:space="preserve">羊腰湾校区900㎡</w:t>
            </w:r>
            <w:r>
              <w:rPr>
                <w:rFonts w:hint="eastAsia" w:ascii="仿宋" w:hAnsi="仿宋" w:eastAsia="仿宋" w:cs="仿宋"/>
                <w:highlight w:val="none"/>
                <w:vertAlign w:val="baseline"/>
                <w:lang w:val="en-US" w:eastAsia="zh-CN"/>
              </w:rPr>
            </w:r>
            <w:r/>
          </w:p>
        </w:tc>
        <w:tc>
          <w:tcPr>
            <w:tcW w:w="4216" w:type="dxa"/>
            <w:vAlign w:val="center"/>
            <w:textDirection w:val="lrTb"/>
            <w:noWrap w:val="false"/>
          </w:tcPr>
          <w:p>
            <w:pPr>
              <w:pStyle w:val="885"/>
              <w:jc w:val="both"/>
              <w:rPr>
                <w:rFonts w:hint="eastAsia" w:ascii="仿宋" w:hAnsi="仿宋" w:eastAsia="仿宋" w:cs="仿宋"/>
                <w:color w:val="000000"/>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highlight w:val="none"/>
                <w:lang w:val="en-US" w:eastAsia="zh-CN"/>
              </w:rPr>
            </w:r>
            <w:r/>
          </w:p>
        </w:tc>
      </w:tr>
      <w:tr>
        <w:trPr>
          <w:trHeight w:val="454"/>
        </w:trPr>
        <w:tc>
          <w:tcPr>
            <w:tcW w:w="1655"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 xml:space="preserve">消防栓</w:t>
            </w:r>
            <w:r>
              <w:rPr>
                <w:rFonts w:hint="eastAsia" w:ascii="仿宋" w:hAnsi="仿宋" w:eastAsia="仿宋" w:cs="仿宋"/>
                <w:highlight w:val="none"/>
                <w:vertAlign w:val="baseline"/>
                <w:lang w:val="en-US" w:eastAsia="zh-CN"/>
              </w:rPr>
            </w:r>
            <w:r/>
          </w:p>
        </w:tc>
        <w:tc>
          <w:tcPr>
            <w:tcW w:w="3287" w:type="dxa"/>
            <w:vAlign w:val="center"/>
            <w:textDirection w:val="lrTb"/>
            <w:noWrap w:val="false"/>
          </w:tcPr>
          <w:p>
            <w:pPr>
              <w:pStyle w:val="885"/>
              <w:pageBreakBefore w:val="0"/>
              <w:spacing w:line="300" w:lineRule="auto"/>
              <w:rPr>
                <w:rFonts w:hint="eastAsia" w:ascii="仿宋" w:hAnsi="仿宋" w:eastAsia="仿宋" w:cs="仿宋"/>
                <w:highlight w:val="none"/>
                <w:vertAlign w:val="baseline"/>
                <w:lang w:val="en-US" w:eastAsia="zh-CN"/>
              </w:rPr>
            </w:pPr>
            <w:r>
              <w:rPr>
                <w:rFonts w:hint="eastAsia" w:ascii="仿宋" w:hAnsi="仿宋" w:eastAsia="仿宋" w:cs="仿宋"/>
                <w:highlight w:val="none"/>
                <w:lang w:val="en-US" w:eastAsia="zh-CN"/>
              </w:rPr>
              <w:t xml:space="preserve">羊腰湾校区12个</w:t>
            </w:r>
            <w:r>
              <w:rPr>
                <w:rFonts w:hint="eastAsia" w:ascii="仿宋" w:hAnsi="仿宋" w:eastAsia="仿宋" w:cs="仿宋"/>
                <w:highlight w:val="none"/>
                <w:vertAlign w:val="baseline"/>
                <w:lang w:val="en-US" w:eastAsia="zh-CN"/>
              </w:rPr>
            </w:r>
            <w:r/>
          </w:p>
        </w:tc>
        <w:tc>
          <w:tcPr>
            <w:tcW w:w="4216" w:type="dxa"/>
            <w:vAlign w:val="center"/>
            <w:textDirection w:val="lrTb"/>
            <w:noWrap w:val="false"/>
          </w:tcPr>
          <w:p>
            <w:pPr>
              <w:pStyle w:val="885"/>
              <w:jc w:val="both"/>
              <w:rPr>
                <w:rFonts w:hint="eastAsia" w:ascii="仿宋" w:hAnsi="仿宋" w:eastAsia="仿宋" w:cs="仿宋"/>
                <w:color w:val="000000"/>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highlight w:val="none"/>
                <w:lang w:val="en-US" w:eastAsia="zh-CN"/>
              </w:rPr>
              <w:t xml:space="preserve">“3.2公用设施设备维护服务”</w:t>
            </w:r>
            <w:r>
              <w:rPr>
                <w:rFonts w:hint="eastAsia" w:ascii="仿宋" w:hAnsi="仿宋" w:eastAsia="仿宋" w:cs="仿宋"/>
                <w:color w:val="000000"/>
                <w:highlight w:val="none"/>
                <w:lang w:val="en-US" w:eastAsia="zh-CN"/>
              </w:rPr>
            </w:r>
            <w:r/>
          </w:p>
        </w:tc>
      </w:tr>
      <w:tr>
        <w:trPr>
          <w:trHeight w:val="454"/>
        </w:trPr>
        <w:tc>
          <w:tcPr>
            <w:tcW w:w="1655"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 xml:space="preserve">垃圾箱</w:t>
            </w:r>
            <w:r>
              <w:rPr>
                <w:rFonts w:hint="eastAsia" w:ascii="仿宋" w:hAnsi="仿宋" w:eastAsia="仿宋" w:cs="仿宋"/>
                <w:highlight w:val="none"/>
                <w:vertAlign w:val="baseline"/>
                <w:lang w:val="en-US" w:eastAsia="zh-CN"/>
              </w:rPr>
            </w:r>
            <w:r/>
          </w:p>
        </w:tc>
        <w:tc>
          <w:tcPr>
            <w:tcW w:w="3287"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lang w:val="en-US" w:eastAsia="zh-CN"/>
              </w:rPr>
              <w:t xml:space="preserve">羊腰湾校区12个</w:t>
            </w:r>
            <w:r>
              <w:rPr>
                <w:rFonts w:hint="eastAsia" w:ascii="仿宋" w:hAnsi="仿宋" w:eastAsia="仿宋" w:cs="仿宋"/>
                <w:highlight w:val="none"/>
                <w:vertAlign w:val="baseline"/>
                <w:lang w:val="en-US" w:eastAsia="zh-CN"/>
              </w:rPr>
            </w:r>
            <w:r/>
          </w:p>
        </w:tc>
        <w:tc>
          <w:tcPr>
            <w:tcW w:w="4216" w:type="dxa"/>
            <w:vAlign w:val="center"/>
            <w:textDirection w:val="lrTb"/>
            <w:noWrap w:val="false"/>
          </w:tcPr>
          <w:p>
            <w:pPr>
              <w:pStyle w:val="885"/>
              <w:jc w:val="both"/>
              <w:rPr>
                <w:rFonts w:hint="eastAsia" w:ascii="仿宋" w:hAnsi="仿宋" w:eastAsia="仿宋" w:cs="仿宋"/>
                <w:color w:val="000000"/>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highlight w:val="none"/>
                <w:lang w:val="en-US" w:eastAsia="zh-CN"/>
              </w:rPr>
            </w:r>
            <w:r/>
          </w:p>
        </w:tc>
      </w:tr>
      <w:tr>
        <w:trPr>
          <w:trHeight w:val="454"/>
        </w:trPr>
        <w:tc>
          <w:tcPr>
            <w:tcW w:w="1655"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vertAlign w:val="baseline"/>
                <w:lang w:val="en-US" w:eastAsia="zh-CN"/>
              </w:rPr>
              <w:t xml:space="preserve">门前三包</w:t>
            </w:r>
            <w:r>
              <w:rPr>
                <w:rFonts w:hint="eastAsia" w:ascii="仿宋" w:hAnsi="仿宋" w:eastAsia="仿宋" w:cs="仿宋"/>
                <w:highlight w:val="none"/>
                <w:vertAlign w:val="baseline"/>
                <w:lang w:val="en-US" w:eastAsia="zh-CN"/>
              </w:rPr>
            </w:r>
            <w:r/>
          </w:p>
        </w:tc>
        <w:tc>
          <w:tcPr>
            <w:tcW w:w="3287" w:type="dxa"/>
            <w:vAlign w:val="center"/>
            <w:textDirection w:val="lrTb"/>
            <w:noWrap w:val="false"/>
          </w:tcPr>
          <w:p>
            <w:pPr>
              <w:pStyle w:val="885"/>
              <w:jc w:val="both"/>
              <w:rPr>
                <w:rFonts w:hint="eastAsia" w:ascii="仿宋" w:hAnsi="仿宋" w:eastAsia="仿宋" w:cs="仿宋"/>
                <w:highlight w:val="none"/>
                <w:vertAlign w:val="baseline"/>
                <w:lang w:val="en-US" w:eastAsia="zh-CN"/>
              </w:rPr>
            </w:pPr>
            <w:r>
              <w:rPr>
                <w:rFonts w:hint="eastAsia" w:ascii="仿宋" w:hAnsi="仿宋" w:eastAsia="仿宋" w:cs="仿宋"/>
                <w:highlight w:val="none"/>
                <w:lang w:val="en-US" w:eastAsia="zh-CN"/>
              </w:rPr>
              <w:t xml:space="preserve">羊腰湾校区100㎡</w:t>
            </w:r>
            <w:r>
              <w:rPr>
                <w:rFonts w:hint="eastAsia" w:ascii="仿宋" w:hAnsi="仿宋" w:eastAsia="仿宋" w:cs="仿宋"/>
                <w:highlight w:val="none"/>
                <w:vertAlign w:val="baseline"/>
                <w:lang w:val="en-US" w:eastAsia="zh-CN"/>
              </w:rPr>
            </w:r>
            <w:r/>
          </w:p>
        </w:tc>
        <w:tc>
          <w:tcPr>
            <w:tcW w:w="4216" w:type="dxa"/>
            <w:vAlign w:val="center"/>
            <w:textDirection w:val="lrTb"/>
            <w:noWrap w:val="false"/>
          </w:tcPr>
          <w:p>
            <w:pPr>
              <w:pStyle w:val="885"/>
              <w:jc w:val="both"/>
              <w:rPr>
                <w:rFonts w:hint="eastAsia" w:ascii="仿宋" w:hAnsi="仿宋" w:eastAsia="仿宋" w:cs="仿宋"/>
                <w:color w:val="000000"/>
                <w:highlight w:val="none"/>
                <w:lang w:val="en-US" w:eastAsia="zh-CN"/>
              </w:rPr>
            </w:pPr>
            <w:r>
              <w:rPr>
                <w:rFonts w:hint="eastAsia" w:ascii="仿宋" w:hAnsi="仿宋" w:eastAsia="仿宋" w:cs="仿宋"/>
                <w:color w:val="000000"/>
                <w:sz w:val="21"/>
                <w:szCs w:val="21"/>
                <w:highlight w:val="none"/>
                <w:lang w:val="en-US" w:eastAsia="zh-CN" w:bidi="ar-SA"/>
              </w:rPr>
              <w:t xml:space="preserve">见“3.3保洁服务”</w:t>
            </w:r>
            <w:r>
              <w:rPr>
                <w:rFonts w:hint="eastAsia" w:ascii="仿宋" w:hAnsi="仿宋" w:eastAsia="仿宋" w:cs="仿宋"/>
                <w:color w:val="000000"/>
                <w:highlight w:val="none"/>
                <w:lang w:val="en-US" w:eastAsia="zh-CN"/>
              </w:rPr>
            </w:r>
            <w:r/>
          </w:p>
        </w:tc>
      </w:tr>
    </w:tbl>
    <w:p>
      <w:pPr>
        <w:pStyle w:val="885"/>
        <w:rPr>
          <w:lang w:val="en-US" w:eastAsia="zh-CN"/>
        </w:rPr>
      </w:pPr>
      <w:r>
        <w:rPr>
          <w:lang w:val="en-US" w:eastAsia="zh-CN"/>
        </w:rPr>
      </w:r>
      <w:r/>
    </w:p>
    <w:p>
      <w:pPr>
        <w:pStyle w:val="885"/>
        <w:keepLines w:val="0"/>
        <w:keepNext w:val="0"/>
        <w:pageBreakBefore w:val="0"/>
        <w:spacing w:line="360" w:lineRule="auto"/>
        <w:widowControl w:val="off"/>
        <w:rPr>
          <w:rFonts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3.物业管理服务内容及标准</w:t>
      </w:r>
      <w:r>
        <w:rPr>
          <w:rFonts w:ascii="宋体" w:hAnsi="宋体" w:eastAsia="宋体" w:cs="宋体"/>
          <w:b/>
          <w:bCs/>
          <w:sz w:val="28"/>
          <w:szCs w:val="28"/>
          <w:lang w:val="en-US" w:eastAsia="zh-CN"/>
        </w:rPr>
      </w:r>
      <w:r/>
    </w:p>
    <w:p>
      <w:pPr>
        <w:pStyle w:val="885"/>
        <w:ind w:firstLine="480"/>
        <w:keepLines w:val="0"/>
        <w:keepNext w:val="0"/>
        <w:pageBreakBefore w:val="0"/>
        <w:spacing w:line="360" w:lineRule="auto"/>
        <w:widowControl w:val="off"/>
        <w:rPr>
          <w:rFonts w:ascii="宋体" w:hAnsi="宋体" w:eastAsia="宋体" w:cs="宋体"/>
          <w:b w:val="0"/>
          <w:bCs w:val="0"/>
          <w:sz w:val="24"/>
          <w:szCs w:val="24"/>
          <w:lang w:val="en-US" w:eastAsia="zh-CN"/>
        </w:rPr>
      </w:pPr>
      <w:r>
        <w:rPr>
          <w:rFonts w:hint="eastAsia" w:ascii="宋体" w:hAnsi="宋体" w:eastAsia="宋体" w:cs="宋体"/>
          <w:sz w:val="24"/>
          <w:szCs w:val="24"/>
          <w:lang w:val="en-US" w:eastAsia="zh-CN"/>
        </w:rPr>
        <w:t xml:space="preserve">物业管理服务包括基本服务、公用设施设备维护服务、保洁服务、</w:t>
      </w:r>
      <w:r>
        <w:rPr>
          <w:rFonts w:hint="eastAsia" w:ascii="宋体" w:hAnsi="宋体" w:eastAsia="宋体" w:cs="宋体"/>
          <w:b w:val="0"/>
          <w:bCs w:val="0"/>
          <w:sz w:val="24"/>
          <w:szCs w:val="24"/>
          <w:lang w:val="en-US" w:eastAsia="zh-CN"/>
        </w:rPr>
        <w:t xml:space="preserve">绿化服务。</w:t>
      </w:r>
      <w:r>
        <w:rPr>
          <w:rFonts w:ascii="宋体" w:hAnsi="宋体" w:eastAsia="宋体" w:cs="宋体"/>
          <w:b w:val="0"/>
          <w:bCs w:val="0"/>
          <w:sz w:val="24"/>
          <w:szCs w:val="24"/>
          <w:lang w:val="en-US" w:eastAsia="zh-CN"/>
        </w:rPr>
      </w:r>
      <w:r/>
    </w:p>
    <w:p>
      <w:pPr>
        <w:pStyle w:val="885"/>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bookmarkStart w:id="193" w:name="_Toc10498"/>
      <w:r/>
      <w:bookmarkStart w:id="194" w:name="_Toc26156"/>
      <w:r/>
      <w:bookmarkStart w:id="195" w:name="_Toc26485"/>
      <w:r>
        <w:rPr>
          <w:rFonts w:hint="eastAsia" w:ascii="宋体" w:hAnsi="宋体" w:eastAsia="宋体" w:cs="宋体"/>
          <w:b/>
          <w:bCs/>
          <w:sz w:val="24"/>
          <w:szCs w:val="24"/>
          <w:lang w:val="en-US" w:eastAsia="zh-CN"/>
        </w:rPr>
        <w:t xml:space="preserve">3.</w:t>
      </w:r>
      <w:bookmarkEnd w:id="193"/>
      <w:r/>
      <w:bookmarkEnd w:id="194"/>
      <w:r/>
      <w:bookmarkEnd w:id="195"/>
      <w:r>
        <w:rPr>
          <w:rFonts w:hint="eastAsia" w:ascii="宋体" w:hAnsi="宋体" w:eastAsia="宋体" w:cs="宋体"/>
          <w:b/>
          <w:bCs/>
          <w:sz w:val="24"/>
          <w:szCs w:val="24"/>
          <w:lang w:val="en-US" w:eastAsia="zh-CN"/>
        </w:rPr>
        <w:t xml:space="preserve">1基本服务</w:t>
      </w:r>
      <w:r>
        <w:rPr>
          <w:rFonts w:hint="eastAsia" w:ascii="宋体" w:hAnsi="宋体" w:eastAsia="宋体" w:cs="宋体"/>
          <w:b/>
          <w:bCs/>
          <w:sz w:val="24"/>
          <w:szCs w:val="24"/>
          <w:lang w:val="en-US" w:eastAsia="zh-CN"/>
        </w:rPr>
      </w:r>
      <w:r/>
    </w:p>
    <w:tbl>
      <w:tblPr>
        <w:tblStyle w:val="957"/>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19"/>
        <w:gridCol w:w="6964"/>
      </w:tblGrid>
      <w:tr>
        <w:trPr>
          <w:trHeight w:val="454"/>
        </w:trPr>
        <w:tc>
          <w:tcPr>
            <w:tcW w:w="794" w:type="dxa"/>
            <w:vAlign w:val="center"/>
            <w:textDirection w:val="lrTb"/>
            <w:noWrap w:val="false"/>
          </w:tcPr>
          <w:p>
            <w:pPr>
              <w:pStyle w:val="885"/>
              <w:ind w:left="0"/>
              <w:jc w:val="center"/>
              <w:pageBreakBefore w:val="0"/>
              <w:spacing w:line="30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sz w:val="21"/>
                <w:szCs w:val="21"/>
                <w:highlight w:val="none"/>
                <w:lang w:val="en-US" w:eastAsia="zh-CN"/>
              </w:rPr>
            </w:r>
            <w:r/>
          </w:p>
        </w:tc>
        <w:tc>
          <w:tcPr>
            <w:tcW w:w="1455" w:type="dxa"/>
            <w:vAlign w:val="center"/>
            <w:textDirection w:val="lrTb"/>
            <w:noWrap w:val="false"/>
          </w:tcPr>
          <w:p>
            <w:pPr>
              <w:pStyle w:val="885"/>
              <w:ind w:left="0"/>
              <w:jc w:val="center"/>
              <w:pageBreakBefore w:val="0"/>
              <w:spacing w:line="30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服务内容</w:t>
            </w:r>
            <w:r>
              <w:rPr>
                <w:rFonts w:hint="eastAsia" w:ascii="宋体" w:hAnsi="宋体" w:eastAsia="宋体" w:cs="宋体"/>
                <w:b/>
                <w:bCs/>
                <w:color w:val="000000"/>
                <w:sz w:val="21"/>
                <w:szCs w:val="21"/>
                <w:highlight w:val="none"/>
              </w:rPr>
            </w:r>
            <w:r/>
          </w:p>
        </w:tc>
        <w:tc>
          <w:tcPr>
            <w:tcW w:w="7141" w:type="dxa"/>
            <w:vAlign w:val="center"/>
            <w:textDirection w:val="lrTb"/>
            <w:noWrap w:val="false"/>
          </w:tcPr>
          <w:p>
            <w:pPr>
              <w:pStyle w:val="885"/>
              <w:ind w:left="0"/>
              <w:jc w:val="center"/>
              <w:pageBreakBefore w:val="0"/>
              <w:spacing w:line="30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服务标准</w:t>
            </w:r>
            <w:r>
              <w:rPr>
                <w:rFonts w:hint="eastAsia" w:ascii="宋体" w:hAnsi="宋体" w:eastAsia="宋体" w:cs="宋体"/>
                <w:b/>
                <w:bCs/>
                <w:color w:val="000000"/>
                <w:sz w:val="21"/>
                <w:szCs w:val="21"/>
                <w:highlight w:val="none"/>
                <w:lang w:val="en-US" w:eastAsia="zh-CN"/>
              </w:rPr>
            </w:r>
            <w:r/>
          </w:p>
        </w:tc>
      </w:tr>
      <w:tr>
        <w:trPr>
          <w:trHeight w:val="888"/>
        </w:trPr>
        <w:tc>
          <w:tcPr>
            <w:tcW w:w="794" w:type="dxa"/>
            <w:vAlign w:val="center"/>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W w:w="1455" w:type="dxa"/>
            <w:vAlign w:val="center"/>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目标与责任</w:t>
            </w:r>
            <w:r>
              <w:rPr>
                <w:rFonts w:hint="eastAsia" w:ascii="宋体" w:hAnsi="宋体" w:eastAsia="宋体" w:cs="宋体"/>
                <w:sz w:val="21"/>
                <w:szCs w:val="21"/>
                <w:highlight w:val="none"/>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（1）结合采购人要求及物业服务实际情况，制定年度管理目标，明确责任分工，并制定配套实施方案。</w:t>
            </w:r>
            <w:r>
              <w:rPr>
                <w:rFonts w:hint="eastAsia" w:ascii="宋体" w:hAnsi="宋体" w:eastAsia="宋体" w:cs="宋体"/>
                <w:b w:val="0"/>
                <w:bCs w:val="0"/>
                <w:color w:val="000000"/>
                <w:sz w:val="21"/>
                <w:szCs w:val="21"/>
                <w:highlight w:val="none"/>
                <w:lang w:val="en-US" w:eastAsia="zh-CN"/>
              </w:rPr>
            </w:r>
            <w:r/>
          </w:p>
        </w:tc>
      </w:tr>
      <w:tr>
        <w:trPr>
          <w:trHeight w:val="792"/>
        </w:trPr>
        <w:tc>
          <w:tcPr>
            <w:tcW w:w="794"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W w:w="1455" w:type="dxa"/>
            <w:vAlign w:val="center"/>
            <w:vMerge w:val="restart"/>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服务人员要求</w:t>
            </w: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（1）每季度至少开展1次岗位技能、职业素质、服务知识、客户文化、绿色节能环保等教育培训，并进行适当形式的考核。</w:t>
            </w:r>
            <w:r>
              <w:rPr>
                <w:rFonts w:hint="eastAsia" w:ascii="宋体" w:hAnsi="宋体" w:eastAsia="宋体" w:cs="宋体"/>
                <w:b w:val="0"/>
                <w:bCs w:val="0"/>
                <w:color w:val="000000"/>
                <w:sz w:val="21"/>
                <w:szCs w:val="21"/>
                <w:highlight w:val="none"/>
                <w:lang w:val="en-US" w:eastAsia="zh-CN"/>
              </w:rPr>
            </w:r>
            <w:r/>
          </w:p>
        </w:tc>
      </w:tr>
      <w:tr>
        <w:trPr>
          <w:trHeight w:val="791"/>
        </w:trPr>
        <w:tc>
          <w:tcPr>
            <w:tcW w:w="794" w:type="dxa"/>
            <w:vAlign w:val="center"/>
            <w:vMerge w:val="continue"/>
            <w:textDirection w:val="lrTb"/>
            <w:noWrap w:val="false"/>
          </w:tcPr>
          <w:p>
            <w:pPr>
              <w:pStyle w:val="885"/>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（2）根据采购人要求对服务人员进行从业资格审查，审查结果向采购人报备。</w:t>
            </w:r>
            <w:r>
              <w:rPr>
                <w:rFonts w:hint="eastAsia" w:ascii="宋体" w:hAnsi="宋体" w:eastAsia="宋体" w:cs="宋体"/>
                <w:b w:val="0"/>
                <w:bCs w:val="0"/>
                <w:color w:val="000000"/>
                <w:sz w:val="21"/>
                <w:szCs w:val="21"/>
                <w:highlight w:val="none"/>
                <w:lang w:val="en-US" w:eastAsia="zh-CN"/>
              </w:rPr>
            </w:r>
            <w:r/>
          </w:p>
        </w:tc>
      </w:tr>
      <w:tr>
        <w:trPr>
          <w:trHeight w:val="1173"/>
        </w:trPr>
        <w:tc>
          <w:tcPr>
            <w:tcW w:w="794" w:type="dxa"/>
            <w:vAlign w:val="center"/>
            <w:vMerge w:val="continue"/>
            <w:textDirection w:val="lrTb"/>
            <w:noWrap w:val="false"/>
          </w:tcPr>
          <w:p>
            <w:pPr>
              <w:pStyle w:val="885"/>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en-US" w:eastAsia="zh-CN"/>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hint="eastAsia" w:ascii="宋体" w:hAnsi="宋体" w:eastAsia="宋体" w:cs="宋体"/>
                <w:b w:val="0"/>
                <w:bCs w:val="0"/>
                <w:color w:val="000000"/>
                <w:sz w:val="21"/>
                <w:szCs w:val="21"/>
                <w:highlight w:val="none"/>
                <w:lang w:val="en-US" w:eastAsia="zh-CN"/>
              </w:rPr>
            </w:r>
            <w:r/>
          </w:p>
        </w:tc>
      </w:tr>
      <w:tr>
        <w:trPr>
          <w:trHeight w:val="1527"/>
        </w:trPr>
        <w:tc>
          <w:tcPr>
            <w:tcW w:w="794" w:type="dxa"/>
            <w:vAlign w:val="center"/>
            <w:vMerge w:val="continue"/>
            <w:textDirection w:val="lrTb"/>
            <w:noWrap w:val="false"/>
          </w:tcPr>
          <w:p>
            <w:pPr>
              <w:pStyle w:val="885"/>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en-US" w:eastAsia="zh-CN"/>
              </w:rPr>
              <w:t xml:space="preserve">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rPr>
                <w:rFonts w:hint="eastAsia" w:ascii="宋体" w:hAnsi="宋体" w:eastAsia="宋体" w:cs="宋体"/>
                <w:b w:val="0"/>
                <w:bCs w:val="0"/>
                <w:color w:val="000000"/>
                <w:sz w:val="21"/>
                <w:szCs w:val="21"/>
                <w:highlight w:val="none"/>
                <w:lang w:val="en-US" w:eastAsia="zh-CN"/>
              </w:rPr>
            </w:r>
            <w:r/>
          </w:p>
        </w:tc>
      </w:tr>
      <w:tr>
        <w:trPr>
          <w:trHeight w:val="805"/>
        </w:trPr>
        <w:tc>
          <w:tcPr>
            <w:tcW w:w="794" w:type="dxa"/>
            <w:vAlign w:val="center"/>
            <w:vMerge w:val="continue"/>
            <w:textDirection w:val="lrTb"/>
            <w:noWrap w:val="false"/>
          </w:tcPr>
          <w:p>
            <w:pPr>
              <w:pStyle w:val="885"/>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（5）着装分类统一，佩戴标识。仪容整洁、姿态端正、举止文明。用语文明礼貌，态度温和耐心。</w:t>
            </w:r>
            <w:r>
              <w:rPr>
                <w:rFonts w:hint="eastAsia" w:ascii="宋体" w:hAnsi="宋体" w:eastAsia="宋体" w:cs="宋体"/>
                <w:b w:val="0"/>
                <w:bCs w:val="0"/>
                <w:color w:val="000000"/>
                <w:sz w:val="21"/>
                <w:szCs w:val="21"/>
                <w:highlight w:val="none"/>
                <w:lang w:val="en-US" w:eastAsia="zh-CN" w:bidi="ar-SA"/>
              </w:rPr>
            </w:r>
            <w:r/>
          </w:p>
        </w:tc>
      </w:tr>
      <w:tr>
        <w:trPr>
          <w:trHeight w:val="805"/>
        </w:trPr>
        <w:tc>
          <w:tcPr>
            <w:tcW w:w="794"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r>
            <w:r/>
          </w:p>
        </w:tc>
        <w:tc>
          <w:tcPr>
            <w:tcW w:w="1455" w:type="dxa"/>
            <w:vAlign w:val="center"/>
            <w:vMerge w:val="restart"/>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保密和思想政治教育</w:t>
            </w: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（1）建立保密管理制度。制度内容应当包括但不限于：①明确重点要害岗位保密职责。②对涉密工作岗位的保密要求。</w:t>
            </w:r>
            <w:r>
              <w:rPr>
                <w:rFonts w:hint="eastAsia" w:ascii="宋体" w:hAnsi="宋体" w:eastAsia="宋体" w:cs="宋体"/>
                <w:b w:val="0"/>
                <w:bCs w:val="0"/>
                <w:color w:val="000000"/>
                <w:sz w:val="21"/>
                <w:szCs w:val="21"/>
                <w:highlight w:val="none"/>
                <w:lang w:val="en-US" w:eastAsia="zh-CN"/>
              </w:rPr>
            </w:r>
            <w:r/>
          </w:p>
        </w:tc>
      </w:tr>
      <w:tr>
        <w:trPr>
          <w:trHeight w:val="751"/>
        </w:trPr>
        <w:tc>
          <w:tcPr>
            <w:tcW w:w="794" w:type="dxa"/>
            <w:vAlign w:val="center"/>
            <w:vMerge w:val="continue"/>
            <w:textDirection w:val="lrTb"/>
            <w:noWrap w:val="false"/>
          </w:tcPr>
          <w:p>
            <w:pPr>
              <w:pStyle w:val="885"/>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（2）根据采购人要求与涉密工作岗位的服务人员签订保密协议。保密协议应当向采购人报备。</w:t>
            </w:r>
            <w:r>
              <w:rPr>
                <w:rFonts w:hint="eastAsia" w:ascii="宋体" w:hAnsi="宋体" w:eastAsia="宋体" w:cs="宋体"/>
                <w:b w:val="0"/>
                <w:bCs w:val="0"/>
                <w:color w:val="000000"/>
                <w:sz w:val="21"/>
                <w:szCs w:val="21"/>
                <w:highlight w:val="none"/>
                <w:lang w:val="en-US" w:eastAsia="zh-CN"/>
              </w:rPr>
            </w:r>
            <w:r/>
          </w:p>
        </w:tc>
      </w:tr>
      <w:tr>
        <w:trPr>
          <w:trHeight w:val="1159"/>
        </w:trPr>
        <w:tc>
          <w:tcPr>
            <w:tcW w:w="794" w:type="dxa"/>
            <w:vAlign w:val="center"/>
            <w:vMerge w:val="continue"/>
            <w:textDirection w:val="lrTb"/>
            <w:noWrap w:val="false"/>
          </w:tcPr>
          <w:p>
            <w:pPr>
              <w:pStyle w:val="885"/>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每季度至少开展1次对服务人员进行保密、思想政治教育的培训，增强服务人员保密意识和思想政治意识。新入职员工应当接受保密、思想政治教育培训，进行必要的人员经历审查，合格后签订保密协议方可上岗。</w:t>
            </w:r>
            <w:r>
              <w:rPr>
                <w:rFonts w:hint="eastAsia" w:ascii="宋体" w:hAnsi="宋体" w:eastAsia="宋体" w:cs="宋体"/>
                <w:b w:val="0"/>
                <w:bCs w:val="0"/>
                <w:color w:val="000000"/>
                <w:sz w:val="21"/>
                <w:szCs w:val="21"/>
                <w:highlight w:val="none"/>
                <w:lang w:val="en-US" w:eastAsia="zh-CN"/>
              </w:rPr>
            </w:r>
            <w:r/>
          </w:p>
        </w:tc>
      </w:tr>
      <w:tr>
        <w:trPr>
          <w:trHeight w:val="738"/>
        </w:trPr>
        <w:tc>
          <w:tcPr>
            <w:tcW w:w="794" w:type="dxa"/>
            <w:vAlign w:val="center"/>
            <w:vMerge w:val="continue"/>
            <w:textDirection w:val="lrTb"/>
            <w:noWrap w:val="false"/>
          </w:tcPr>
          <w:p>
            <w:pPr>
              <w:pStyle w:val="885"/>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（4）发现服务人员违法违规或重大过失，及时报告采购人，并采取必要补救措施。</w:t>
            </w:r>
            <w:r>
              <w:rPr>
                <w:rFonts w:hint="eastAsia" w:ascii="宋体" w:hAnsi="宋体" w:eastAsia="宋体" w:cs="宋体"/>
                <w:b w:val="0"/>
                <w:bCs w:val="0"/>
                <w:color w:val="000000"/>
                <w:sz w:val="21"/>
                <w:szCs w:val="21"/>
                <w:highlight w:val="none"/>
                <w:lang w:val="en-US" w:eastAsia="zh-CN"/>
              </w:rPr>
            </w:r>
            <w:r/>
          </w:p>
        </w:tc>
      </w:tr>
      <w:tr>
        <w:trPr>
          <w:trHeight w:val="778"/>
        </w:trPr>
        <w:tc>
          <w:tcPr>
            <w:tcW w:w="794"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rPr>
            </w:r>
            <w:r/>
          </w:p>
        </w:tc>
        <w:tc>
          <w:tcPr>
            <w:tcW w:w="1455" w:type="dxa"/>
            <w:vAlign w:val="center"/>
            <w:vMerge w:val="restart"/>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档案管理</w:t>
            </w: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（1）建立物业信息，准确、及时地对文件资料和服务记录进行归档保存，并确保其物理安全。</w:t>
            </w:r>
            <w:r>
              <w:rPr>
                <w:rFonts w:hint="eastAsia" w:ascii="宋体" w:hAnsi="宋体" w:eastAsia="宋体" w:cs="宋体"/>
                <w:b w:val="0"/>
                <w:bCs w:val="0"/>
                <w:color w:val="000000"/>
                <w:sz w:val="21"/>
                <w:szCs w:val="21"/>
                <w:highlight w:val="none"/>
                <w:lang w:val="en-US" w:eastAsia="zh-CN"/>
              </w:rPr>
            </w:r>
            <w:r/>
          </w:p>
        </w:tc>
      </w:tr>
      <w:tr>
        <w:trPr>
          <w:trHeight w:val="2834"/>
        </w:trPr>
        <w:tc>
          <w:tcPr>
            <w:tcW w:w="794" w:type="dxa"/>
            <w:vAlign w:val="center"/>
            <w:vMerge w:val="continue"/>
            <w:textDirection w:val="lrTb"/>
            <w:noWrap w:val="false"/>
          </w:tcPr>
          <w:p>
            <w:pPr>
              <w:pStyle w:val="885"/>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ind w:left="0" w:firstLine="0"/>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（2）档案和记录齐全，包括但不限于：①采购人建议与投诉等。教育培训和考核记录。保密、思想政治教育培训记录。②公用设施设备维护服务：设备台账、设备卡、使用说明、维保记录、巡查记录、</w:t>
            </w:r>
            <w:r>
              <w:rPr>
                <w:rFonts w:hint="eastAsia" w:ascii="宋体" w:hAnsi="宋体" w:eastAsia="宋体" w:cs="宋体"/>
                <w:color w:val="000000"/>
                <w:sz w:val="21"/>
                <w:szCs w:val="21"/>
                <w:highlight w:val="none"/>
              </w:rPr>
              <w:t xml:space="preserve">设施设备安全运行、设施设备定期巡检、维护保养、维修档案</w:t>
            </w:r>
            <w:r>
              <w:rPr>
                <w:rFonts w:hint="eastAsia" w:ascii="宋体" w:hAnsi="宋体" w:eastAsia="宋体" w:cs="宋体"/>
                <w:b w:val="0"/>
                <w:bCs w:val="0"/>
                <w:color w:val="000000"/>
                <w:sz w:val="21"/>
                <w:szCs w:val="21"/>
                <w:highlight w:val="none"/>
                <w:lang w:val="en-US" w:eastAsia="zh-CN"/>
              </w:rPr>
              <w:t xml:space="preserve">等。</w:t>
            </w:r>
            <w:r>
              <w:rPr>
                <w:rFonts w:hint="eastAsia" w:ascii="宋体" w:hAnsi="宋体" w:eastAsia="宋体" w:cs="宋体"/>
                <w:b w:val="0"/>
                <w:bCs w:val="0"/>
                <w:color w:val="000000"/>
                <w:sz w:val="21"/>
                <w:szCs w:val="21"/>
                <w:highlight w:val="none"/>
                <w:lang w:val="en-US" w:eastAsia="zh-CN"/>
              </w:rPr>
              <w:t xml:space="preserve">③</w:t>
            </w:r>
            <w:r>
              <w:rPr>
                <w:rFonts w:hint="eastAsia" w:ascii="宋体" w:hAnsi="宋体" w:eastAsia="宋体" w:cs="宋体"/>
                <w:b w:val="0"/>
                <w:bCs w:val="0"/>
                <w:color w:val="000000"/>
                <w:sz w:val="21"/>
                <w:szCs w:val="21"/>
                <w:highlight w:val="none"/>
                <w:lang w:val="en-US" w:eastAsia="zh-CN"/>
              </w:rPr>
              <w:t xml:space="preserve">保洁服务：工作日志、清洁检查表、用品清单、客户反馈表等。④绿化服务：绿化总平面图、清洁整改记录、消杀记录等。⑤其他：客户信息、财务明细、合同协议、信报信息登记、大件物品进出登记等。</w:t>
            </w:r>
            <w:r>
              <w:rPr>
                <w:rFonts w:hint="eastAsia" w:ascii="宋体" w:hAnsi="宋体" w:eastAsia="宋体" w:cs="宋体"/>
                <w:b w:val="0"/>
                <w:bCs w:val="0"/>
                <w:color w:val="000000"/>
                <w:sz w:val="21"/>
                <w:szCs w:val="21"/>
                <w:highlight w:val="none"/>
                <w:lang w:val="en-US" w:eastAsia="zh-CN"/>
              </w:rPr>
            </w:r>
            <w:r/>
          </w:p>
        </w:tc>
      </w:tr>
      <w:tr>
        <w:trPr>
          <w:trHeight w:val="812"/>
        </w:trPr>
        <w:tc>
          <w:tcPr>
            <w:tcW w:w="794" w:type="dxa"/>
            <w:vAlign w:val="center"/>
            <w:vMerge w:val="continue"/>
            <w:textDirection w:val="lrTb"/>
            <w:noWrap w:val="false"/>
          </w:tcPr>
          <w:p>
            <w:pPr>
              <w:pStyle w:val="885"/>
              <w:numPr>
                <w:ilvl w:val="0"/>
                <w:numId w:val="0"/>
              </w:numPr>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numPr>
                <w:ilvl w:val="0"/>
                <w:numId w:val="0"/>
              </w:numP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（3）遵守采购人的信息、档案资料保密要求，未经许可，不得将建筑物平面图等资料转作其他用途或向其他单位、个人提供。</w:t>
            </w:r>
            <w:r>
              <w:rPr>
                <w:rFonts w:hint="eastAsia" w:ascii="宋体" w:hAnsi="宋体" w:eastAsia="宋体" w:cs="宋体"/>
                <w:b w:val="0"/>
                <w:bCs w:val="0"/>
                <w:color w:val="000000"/>
                <w:sz w:val="21"/>
                <w:szCs w:val="21"/>
                <w:highlight w:val="none"/>
                <w:lang w:val="en-US" w:eastAsia="zh-CN"/>
              </w:rPr>
            </w:r>
            <w:r/>
          </w:p>
        </w:tc>
      </w:tr>
      <w:tr>
        <w:trPr>
          <w:trHeight w:val="528"/>
        </w:trPr>
        <w:tc>
          <w:tcPr>
            <w:tcW w:w="794" w:type="dxa"/>
            <w:vAlign w:val="center"/>
            <w:vMerge w:val="continue"/>
            <w:textDirection w:val="lrTb"/>
            <w:noWrap w:val="false"/>
          </w:tcPr>
          <w:p>
            <w:pPr>
              <w:pStyle w:val="885"/>
              <w:numPr>
                <w:ilvl w:val="0"/>
                <w:numId w:val="0"/>
              </w:numPr>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numPr>
                <w:ilvl w:val="0"/>
                <w:numId w:val="0"/>
              </w:numP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（4）履约结束后，相关资料交还采购人，采购人按政府采购相关规定存档。</w:t>
            </w:r>
            <w:r>
              <w:rPr>
                <w:rFonts w:hint="eastAsia" w:ascii="宋体" w:hAnsi="宋体" w:eastAsia="宋体" w:cs="宋体"/>
                <w:b w:val="0"/>
                <w:bCs w:val="0"/>
                <w:color w:val="000000"/>
                <w:sz w:val="21"/>
                <w:szCs w:val="21"/>
                <w:highlight w:val="none"/>
                <w:lang w:val="en-US" w:eastAsia="zh-CN"/>
              </w:rPr>
            </w:r>
            <w:r/>
          </w:p>
        </w:tc>
      </w:tr>
      <w:tr>
        <w:trPr>
          <w:trHeight w:val="454"/>
        </w:trPr>
        <w:tc>
          <w:tcPr>
            <w:tcW w:w="794"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r>
            <w:r/>
          </w:p>
        </w:tc>
        <w:tc>
          <w:tcPr>
            <w:tcW w:w="1455" w:type="dxa"/>
            <w:vAlign w:val="center"/>
            <w:vMerge w:val="restart"/>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分包供应商管理</w:t>
            </w: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（1）合理控制外包服务人员数量和流动率。</w:t>
            </w:r>
            <w:r>
              <w:rPr>
                <w:rFonts w:hint="eastAsia" w:ascii="宋体" w:hAnsi="宋体" w:eastAsia="宋体" w:cs="宋体"/>
                <w:b w:val="0"/>
                <w:bCs w:val="0"/>
                <w:color w:val="000000"/>
                <w:sz w:val="21"/>
                <w:szCs w:val="21"/>
                <w:highlight w:val="none"/>
                <w:lang w:val="en-US" w:eastAsia="zh-CN"/>
              </w:rPr>
            </w:r>
            <w:r/>
          </w:p>
        </w:tc>
      </w:tr>
      <w:tr>
        <w:trPr>
          <w:trHeight w:val="454"/>
        </w:trPr>
        <w:tc>
          <w:tcPr>
            <w:tcW w:w="794" w:type="dxa"/>
            <w:vAlign w:val="center"/>
            <w:vMerge w:val="continue"/>
            <w:textDirection w:val="lrTb"/>
            <w:noWrap w:val="false"/>
          </w:tcPr>
          <w:p>
            <w:pPr>
              <w:pStyle w:val="885"/>
              <w:numPr>
                <w:ilvl w:val="0"/>
                <w:numId w:val="0"/>
              </w:numPr>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numPr>
                <w:ilvl w:val="0"/>
                <w:numId w:val="0"/>
              </w:numP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（2）根据采购人要求明确对分包供应商的要求，确定工作流程。</w:t>
            </w:r>
            <w:r>
              <w:rPr>
                <w:rFonts w:hint="eastAsia" w:ascii="宋体" w:hAnsi="宋体" w:eastAsia="宋体" w:cs="宋体"/>
                <w:b w:val="0"/>
                <w:bCs w:val="0"/>
                <w:color w:val="000000"/>
                <w:sz w:val="21"/>
                <w:szCs w:val="21"/>
                <w:highlight w:val="none"/>
                <w:lang w:val="en-US" w:eastAsia="zh-CN"/>
              </w:rPr>
            </w:r>
            <w:r/>
          </w:p>
        </w:tc>
      </w:tr>
      <w:tr>
        <w:trPr>
          <w:trHeight w:val="454"/>
        </w:trPr>
        <w:tc>
          <w:tcPr>
            <w:tcW w:w="794" w:type="dxa"/>
            <w:vAlign w:val="center"/>
            <w:vMerge w:val="continue"/>
            <w:textDirection w:val="lrTb"/>
            <w:noWrap w:val="false"/>
          </w:tcPr>
          <w:p>
            <w:pPr>
              <w:pStyle w:val="885"/>
              <w:numPr>
                <w:ilvl w:val="0"/>
                <w:numId w:val="0"/>
              </w:numPr>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numPr>
                <w:ilvl w:val="0"/>
                <w:numId w:val="0"/>
              </w:numP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（3）明确安全管理责任和保密责任，签订安全管理责任书和保密责任书。</w:t>
            </w:r>
            <w:r>
              <w:rPr>
                <w:rFonts w:hint="eastAsia" w:ascii="宋体" w:hAnsi="宋体" w:eastAsia="宋体" w:cs="宋体"/>
                <w:b w:val="0"/>
                <w:bCs w:val="0"/>
                <w:color w:val="000000"/>
                <w:sz w:val="21"/>
                <w:szCs w:val="21"/>
                <w:highlight w:val="none"/>
                <w:lang w:val="en-US" w:eastAsia="zh-CN"/>
              </w:rPr>
            </w:r>
            <w:r/>
          </w:p>
        </w:tc>
      </w:tr>
      <w:tr>
        <w:trPr>
          <w:trHeight w:val="454"/>
        </w:trPr>
        <w:tc>
          <w:tcPr>
            <w:tcW w:w="794" w:type="dxa"/>
            <w:vAlign w:val="center"/>
            <w:vMerge w:val="continue"/>
            <w:textDirection w:val="lrTb"/>
            <w:noWrap w:val="false"/>
          </w:tcPr>
          <w:p>
            <w:pPr>
              <w:pStyle w:val="885"/>
              <w:numPr>
                <w:ilvl w:val="0"/>
                <w:numId w:val="0"/>
              </w:numPr>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numPr>
                <w:ilvl w:val="0"/>
                <w:numId w:val="0"/>
              </w:numP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（4）开展服务检查和监管，评估服务效果，必要时进行服务流程调整。</w:t>
            </w:r>
            <w:r>
              <w:rPr>
                <w:rFonts w:hint="eastAsia" w:ascii="宋体" w:hAnsi="宋体" w:eastAsia="宋体" w:cs="宋体"/>
                <w:b w:val="0"/>
                <w:bCs w:val="0"/>
                <w:color w:val="000000"/>
                <w:sz w:val="21"/>
                <w:szCs w:val="21"/>
                <w:highlight w:val="none"/>
                <w:lang w:val="en-US" w:eastAsia="zh-CN"/>
              </w:rPr>
            </w:r>
            <w:r/>
          </w:p>
        </w:tc>
      </w:tr>
      <w:tr>
        <w:trPr>
          <w:trHeight w:val="438"/>
        </w:trPr>
        <w:tc>
          <w:tcPr>
            <w:tcW w:w="794" w:type="dxa"/>
            <w:vAlign w:val="center"/>
            <w:vMerge w:val="continue"/>
            <w:textDirection w:val="lrTb"/>
            <w:noWrap w:val="false"/>
          </w:tcPr>
          <w:p>
            <w:pPr>
              <w:pStyle w:val="885"/>
              <w:numPr>
                <w:ilvl w:val="0"/>
                <w:numId w:val="0"/>
              </w:numPr>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numPr>
                <w:ilvl w:val="0"/>
                <w:numId w:val="0"/>
              </w:numP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（5）根据工作反馈意见与建议，持续提升服务品质。</w:t>
            </w:r>
            <w:r>
              <w:rPr>
                <w:rFonts w:hint="eastAsia" w:ascii="宋体" w:hAnsi="宋体" w:eastAsia="宋体" w:cs="宋体"/>
                <w:b w:val="0"/>
                <w:bCs w:val="0"/>
                <w:color w:val="000000"/>
                <w:sz w:val="21"/>
                <w:szCs w:val="21"/>
                <w:highlight w:val="none"/>
                <w:lang w:val="en-US" w:eastAsia="zh-CN"/>
              </w:rPr>
            </w:r>
            <w:r/>
          </w:p>
        </w:tc>
      </w:tr>
      <w:tr>
        <w:trPr>
          <w:trHeight w:val="805"/>
        </w:trPr>
        <w:tc>
          <w:tcPr>
            <w:tcW w:w="794"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val="en-US" w:eastAsia="zh-CN"/>
              </w:rPr>
            </w:r>
            <w:r/>
          </w:p>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restart"/>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服务改进</w:t>
            </w:r>
            <w:r>
              <w:rPr>
                <w:rFonts w:hint="eastAsia" w:ascii="宋体" w:hAnsi="宋体" w:eastAsia="宋体" w:cs="宋体"/>
                <w:sz w:val="21"/>
                <w:szCs w:val="21"/>
                <w:highlight w:val="none"/>
                <w:lang w:val="en-US" w:eastAsia="zh-CN"/>
              </w:rPr>
            </w:r>
            <w:r/>
          </w:p>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（1）明确负责人，定期对物业服务过程进行自查，结合反馈意见与评价结果采取改进措施，持续提升管理与服务水平。</w:t>
            </w:r>
            <w:r>
              <w:rPr>
                <w:rFonts w:hint="eastAsia" w:ascii="宋体" w:hAnsi="宋体" w:eastAsia="宋体" w:cs="宋体"/>
                <w:b w:val="0"/>
                <w:bCs w:val="0"/>
                <w:color w:val="000000"/>
                <w:sz w:val="21"/>
                <w:szCs w:val="21"/>
                <w:highlight w:val="none"/>
                <w:lang w:val="en-US" w:eastAsia="zh-CN" w:bidi="ar-SA"/>
              </w:rPr>
            </w:r>
            <w:r/>
          </w:p>
        </w:tc>
      </w:tr>
      <w:tr>
        <w:trPr>
          <w:trHeight w:val="751"/>
        </w:trPr>
        <w:tc>
          <w:tcPr>
            <w:tcW w:w="794" w:type="dxa"/>
            <w:vAlign w:val="center"/>
            <w:vMerge w:val="continue"/>
            <w:textDirection w:val="lrTb"/>
            <w:noWrap w:val="false"/>
          </w:tcPr>
          <w:p>
            <w:pPr>
              <w:pStyle w:val="885"/>
              <w:numPr>
                <w:ilvl w:val="0"/>
                <w:numId w:val="0"/>
              </w:numPr>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numPr>
                <w:ilvl w:val="0"/>
                <w:numId w:val="0"/>
              </w:numP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（2）对不合格服务进行控制，对不合格服务的原因进行识别和分析，及时采取纠正措施，消除不合格的原因，防止不合格再发生。</w:t>
            </w:r>
            <w:r>
              <w:rPr>
                <w:rFonts w:hint="eastAsia" w:ascii="宋体" w:hAnsi="宋体" w:eastAsia="宋体" w:cs="宋体"/>
                <w:b w:val="0"/>
                <w:bCs w:val="0"/>
                <w:color w:val="000000"/>
                <w:sz w:val="21"/>
                <w:szCs w:val="21"/>
                <w:highlight w:val="none"/>
                <w:lang w:val="en-US" w:eastAsia="zh-CN"/>
              </w:rPr>
            </w:r>
            <w:r/>
          </w:p>
        </w:tc>
      </w:tr>
      <w:tr>
        <w:trPr>
          <w:trHeight w:val="478"/>
        </w:trPr>
        <w:tc>
          <w:tcPr>
            <w:tcW w:w="794"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（3）需整改问题及时整改完成。</w:t>
            </w:r>
            <w:r>
              <w:rPr>
                <w:rFonts w:hint="eastAsia" w:ascii="宋体" w:hAnsi="宋体" w:eastAsia="宋体" w:cs="宋体"/>
                <w:b w:val="0"/>
                <w:bCs w:val="0"/>
                <w:color w:val="000000"/>
                <w:sz w:val="21"/>
                <w:szCs w:val="21"/>
                <w:highlight w:val="none"/>
                <w:lang w:val="en-US" w:eastAsia="zh-CN"/>
              </w:rPr>
            </w:r>
            <w:r/>
          </w:p>
        </w:tc>
      </w:tr>
      <w:tr>
        <w:trPr>
          <w:trHeight w:val="805"/>
        </w:trPr>
        <w:tc>
          <w:tcPr>
            <w:tcW w:w="794"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val="en-US" w:eastAsia="zh-CN"/>
              </w:rPr>
            </w:r>
            <w:r/>
          </w:p>
        </w:tc>
        <w:tc>
          <w:tcPr>
            <w:tcW w:w="1455" w:type="dxa"/>
            <w:vAlign w:val="center"/>
            <w:vMerge w:val="restart"/>
            <w:textDirection w:val="lrTb"/>
            <w:noWrap w:val="false"/>
          </w:tcPr>
          <w:p>
            <w:pPr>
              <w:pStyle w:val="885"/>
              <w:numPr>
                <w:ilvl w:val="0"/>
                <w:numId w:val="0"/>
              </w:numPr>
              <w:ind w:left="0" w:firstLine="0"/>
              <w:jc w:val="both"/>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重大活动后勤保障</w:t>
            </w: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（1）制订流程。配合采购人制订重大活动后勤保障工作流程，需对任务进行详细了解，并根据工作安排制定详细的后勤保障计划。</w:t>
            </w:r>
            <w:r>
              <w:rPr>
                <w:rFonts w:hint="eastAsia" w:ascii="宋体" w:hAnsi="宋体" w:eastAsia="宋体" w:cs="宋体"/>
                <w:b w:val="0"/>
                <w:bCs w:val="0"/>
                <w:color w:val="000000"/>
                <w:sz w:val="21"/>
                <w:szCs w:val="21"/>
                <w:highlight w:val="none"/>
                <w:lang w:val="en-US" w:eastAsia="zh-CN"/>
              </w:rPr>
            </w:r>
            <w:r/>
          </w:p>
        </w:tc>
      </w:tr>
      <w:tr>
        <w:trPr>
          <w:trHeight w:val="1459"/>
        </w:trPr>
        <w:tc>
          <w:tcPr>
            <w:tcW w:w="794" w:type="dxa"/>
            <w:vAlign w:val="center"/>
            <w:vMerge w:val="continue"/>
            <w:textDirection w:val="lrTb"/>
            <w:noWrap w:val="false"/>
          </w:tcPr>
          <w:p>
            <w:pPr>
              <w:pStyle w:val="885"/>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ind w:left="0" w:firstLine="0"/>
              <w:jc w:val="both"/>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hint="eastAsia" w:ascii="宋体" w:hAnsi="宋体" w:eastAsia="宋体" w:cs="宋体"/>
                <w:b w:val="0"/>
                <w:bCs w:val="0"/>
                <w:color w:val="000000"/>
                <w:sz w:val="21"/>
                <w:szCs w:val="21"/>
                <w:highlight w:val="none"/>
                <w:lang w:val="en-US" w:eastAsia="zh-CN"/>
              </w:rPr>
            </w:r>
            <w:r/>
          </w:p>
        </w:tc>
      </w:tr>
      <w:tr>
        <w:trPr>
          <w:trHeight w:val="603"/>
        </w:trPr>
        <w:tc>
          <w:tcPr>
            <w:tcW w:w="794" w:type="dxa"/>
            <w:vAlign w:val="center"/>
            <w:vMerge w:val="continue"/>
            <w:textDirection w:val="lrTb"/>
            <w:noWrap w:val="false"/>
          </w:tcPr>
          <w:p>
            <w:pPr>
              <w:pStyle w:val="885"/>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ind w:left="0" w:firstLine="0"/>
              <w:jc w:val="both"/>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（3）收尾工作。对现场进行检查，做好清理工作。</w:t>
            </w:r>
            <w:r>
              <w:rPr>
                <w:rFonts w:hint="eastAsia" w:ascii="宋体" w:hAnsi="宋体" w:eastAsia="宋体" w:cs="宋体"/>
                <w:b w:val="0"/>
                <w:bCs w:val="0"/>
                <w:color w:val="000000"/>
                <w:sz w:val="21"/>
                <w:szCs w:val="21"/>
                <w:highlight w:val="none"/>
                <w:lang w:val="en-US" w:eastAsia="zh-CN"/>
              </w:rPr>
            </w:r>
            <w:r/>
          </w:p>
        </w:tc>
      </w:tr>
      <w:tr>
        <w:trPr>
          <w:trHeight w:val="822"/>
        </w:trPr>
        <w:tc>
          <w:tcPr>
            <w:tcW w:w="794"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1455" w:type="dxa"/>
            <w:vAlign w:val="center"/>
            <w:vMerge w:val="restart"/>
            <w:textDirection w:val="lrTb"/>
            <w:noWrap w:val="false"/>
          </w:tcPr>
          <w:p>
            <w:pPr>
              <w:pStyle w:val="885"/>
              <w:numPr>
                <w:ilvl w:val="0"/>
                <w:numId w:val="0"/>
              </w:numPr>
              <w:ind w:left="0" w:firstLine="0"/>
              <w:jc w:val="both"/>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应急保障预案</w:t>
            </w: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numPr>
                <w:ilvl w:val="0"/>
                <w:numId w:val="0"/>
              </w:numPr>
              <w:jc w:val="left"/>
              <w:keepLines w:val="0"/>
              <w:keepNext w:val="0"/>
              <w:pageBreakBefore w:val="0"/>
              <w:spacing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color w:val="000000"/>
                <w:sz w:val="21"/>
                <w:szCs w:val="21"/>
                <w:highlight w:val="none"/>
                <w:u w:val="none"/>
                <w:lang w:val="en-US" w:eastAsia="zh-CN"/>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hint="eastAsia" w:ascii="宋体" w:hAnsi="宋体" w:eastAsia="宋体" w:cs="宋体"/>
                <w:color w:val="000000"/>
                <w:sz w:val="21"/>
                <w:szCs w:val="21"/>
                <w:highlight w:val="none"/>
                <w:u w:val="none"/>
                <w:lang w:val="en-US" w:eastAsia="zh-CN"/>
              </w:rPr>
            </w:r>
            <w:r/>
          </w:p>
        </w:tc>
      </w:tr>
      <w:tr>
        <w:trPr>
          <w:trHeight w:val="1459"/>
        </w:trPr>
        <w:tc>
          <w:tcPr>
            <w:tcW w:w="794"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55" w:type="dxa"/>
            <w:vAlign w:val="center"/>
            <w:vMerge w:val="continue"/>
            <w:textDirection w:val="lrTb"/>
            <w:noWrap w:val="false"/>
          </w:tcPr>
          <w:p>
            <w:pPr>
              <w:pStyle w:val="885"/>
              <w:numPr>
                <w:ilvl w:val="0"/>
                <w:numId w:val="0"/>
              </w:numPr>
              <w:ind w:left="0" w:firstLine="0"/>
              <w:jc w:val="both"/>
              <w:keepLines w:val="0"/>
              <w:keepNext w:val="0"/>
              <w:pageBreakBefore w:val="0"/>
              <w:spacing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141" w:type="dxa"/>
            <w:vAlign w:val="center"/>
            <w:textDirection w:val="lrTb"/>
            <w:noWrap w:val="false"/>
          </w:tcPr>
          <w:p>
            <w:pPr>
              <w:pStyle w:val="885"/>
              <w:numPr>
                <w:ilvl w:val="0"/>
                <w:numId w:val="0"/>
              </w:numPr>
              <w:jc w:val="left"/>
              <w:keepLines w:val="0"/>
              <w:keepNext w:val="0"/>
              <w:pageBreakBefore w:val="0"/>
              <w:spacing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color w:val="000000"/>
                <w:sz w:val="21"/>
                <w:szCs w:val="21"/>
                <w:highlight w:val="none"/>
                <w:u w:val="none"/>
                <w:lang w:val="en-US" w:eastAsia="zh-CN"/>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rFonts w:hint="eastAsia" w:ascii="宋体" w:hAnsi="宋体" w:eastAsia="宋体" w:cs="宋体"/>
                <w:color w:val="000000"/>
                <w:sz w:val="21"/>
                <w:szCs w:val="21"/>
                <w:highlight w:val="none"/>
                <w:u w:val="none"/>
                <w:lang w:val="en-US" w:eastAsia="zh-CN"/>
              </w:rPr>
            </w:r>
            <w:r/>
          </w:p>
        </w:tc>
      </w:tr>
      <w:tr>
        <w:trPr>
          <w:trHeight w:val="1119"/>
        </w:trPr>
        <w:tc>
          <w:tcPr>
            <w:tcW w:w="794"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55" w:type="dxa"/>
            <w:vAlign w:val="center"/>
            <w:vMerge w:val="continue"/>
            <w:textDirection w:val="lrTb"/>
            <w:noWrap w:val="false"/>
          </w:tcPr>
          <w:p>
            <w:pPr>
              <w:pStyle w:val="885"/>
              <w:numPr>
                <w:ilvl w:val="0"/>
                <w:numId w:val="0"/>
              </w:numPr>
              <w:ind w:left="0" w:firstLine="0"/>
              <w:jc w:val="both"/>
              <w:keepLines w:val="0"/>
              <w:keepNext w:val="0"/>
              <w:pageBreakBefore w:val="0"/>
              <w:spacing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141" w:type="dxa"/>
            <w:vAlign w:val="center"/>
            <w:textDirection w:val="lrTb"/>
            <w:noWrap w:val="false"/>
          </w:tcPr>
          <w:p>
            <w:pPr>
              <w:pStyle w:val="885"/>
              <w:numPr>
                <w:ilvl w:val="0"/>
                <w:numId w:val="0"/>
              </w:numPr>
              <w:jc w:val="left"/>
              <w:keepLines w:val="0"/>
              <w:keepNext w:val="0"/>
              <w:pageBreakBefore w:val="0"/>
              <w:spacing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color w:val="000000"/>
                <w:sz w:val="21"/>
                <w:szCs w:val="21"/>
                <w:highlight w:val="none"/>
                <w:u w:val="none"/>
                <w:lang w:val="en-US" w:eastAsia="zh-CN"/>
              </w:rPr>
              <w:t xml:space="preserve">应急预案的培训和演练。应急预案定期培训和演练，组织相关岗位每半年至少开展一次专项应急预案演练；留存培训及演练记录和影像资料，并对预案进行评价，确保与实际情况相结合。</w:t>
            </w:r>
            <w:r>
              <w:rPr>
                <w:rFonts w:hint="eastAsia" w:ascii="宋体" w:hAnsi="宋体" w:eastAsia="宋体" w:cs="宋体"/>
                <w:color w:val="000000"/>
                <w:sz w:val="21"/>
                <w:szCs w:val="21"/>
                <w:highlight w:val="none"/>
                <w:u w:val="none"/>
                <w:lang w:val="en-US" w:eastAsia="zh-CN"/>
              </w:rPr>
            </w:r>
            <w:r/>
          </w:p>
        </w:tc>
      </w:tr>
      <w:tr>
        <w:trPr>
          <w:trHeight w:val="1173"/>
        </w:trPr>
        <w:tc>
          <w:tcPr>
            <w:tcW w:w="794"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1455" w:type="dxa"/>
            <w:vAlign w:val="center"/>
            <w:vMerge w:val="continue"/>
            <w:textDirection w:val="lrTb"/>
            <w:noWrap w:val="false"/>
          </w:tcPr>
          <w:p>
            <w:pPr>
              <w:pStyle w:val="885"/>
              <w:numPr>
                <w:ilvl w:val="0"/>
                <w:numId w:val="0"/>
              </w:numPr>
              <w:ind w:left="0" w:firstLine="0"/>
              <w:jc w:val="both"/>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color w:val="000000"/>
                <w:sz w:val="21"/>
                <w:szCs w:val="21"/>
                <w:highlight w:val="none"/>
                <w:u w:val="none"/>
                <w:lang w:val="en-US" w:eastAsia="zh-CN"/>
              </w:rPr>
              <w:t xml:space="preserve">应急物资的管理。根据专项预案中的应对需要、必要的应急物资，建立清单或台账，并由专人定期对应急物资进行检查，如有应急物资不足，及时通知采购人购置齐全，确保能够随时正常使用。</w:t>
            </w:r>
            <w:r>
              <w:rPr>
                <w:rFonts w:hint="eastAsia" w:ascii="宋体" w:hAnsi="宋体" w:eastAsia="宋体" w:cs="宋体"/>
                <w:b w:val="0"/>
                <w:bCs w:val="0"/>
                <w:color w:val="000000"/>
                <w:sz w:val="21"/>
                <w:szCs w:val="21"/>
                <w:highlight w:val="none"/>
                <w:lang w:val="en-US" w:eastAsia="zh-CN"/>
              </w:rPr>
            </w:r>
            <w:r/>
          </w:p>
        </w:tc>
      </w:tr>
      <w:tr>
        <w:trPr>
          <w:trHeight w:val="751"/>
        </w:trPr>
        <w:tc>
          <w:tcPr>
            <w:tcW w:w="794"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en-US" w:eastAsia="zh-CN"/>
              </w:rPr>
            </w:r>
            <w:r/>
          </w:p>
        </w:tc>
        <w:tc>
          <w:tcPr>
            <w:tcW w:w="1455" w:type="dxa"/>
            <w:vAlign w:val="center"/>
            <w:vMerge w:val="restart"/>
            <w:textDirection w:val="lrTb"/>
            <w:noWrap w:val="false"/>
          </w:tcPr>
          <w:p>
            <w:pPr>
              <w:pStyle w:val="885"/>
              <w:numPr>
                <w:ilvl w:val="0"/>
                <w:numId w:val="0"/>
              </w:numPr>
              <w:ind w:left="0" w:firstLine="0"/>
              <w:jc w:val="both"/>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服务方案及工作制度</w:t>
            </w: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Cs/>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（1）制定工作制度，</w:t>
            </w:r>
            <w:r>
              <w:rPr>
                <w:rFonts w:hint="eastAsia" w:ascii="宋体" w:hAnsi="宋体" w:eastAsia="宋体" w:cs="宋体"/>
                <w:bCs/>
                <w:color w:val="000000"/>
                <w:sz w:val="21"/>
                <w:szCs w:val="21"/>
                <w:highlight w:val="none"/>
                <w:lang w:eastAsia="zh-CN"/>
              </w:rPr>
              <w:t xml:space="preserve">主要</w:t>
            </w:r>
            <w:r>
              <w:rPr>
                <w:rFonts w:hint="eastAsia" w:ascii="宋体" w:hAnsi="宋体" w:eastAsia="宋体" w:cs="宋体"/>
                <w:bCs/>
                <w:color w:val="000000"/>
                <w:sz w:val="21"/>
                <w:szCs w:val="21"/>
                <w:highlight w:val="none"/>
              </w:rPr>
              <w:t xml:space="preserve">包括：</w:t>
            </w:r>
            <w:r>
              <w:rPr>
                <w:rFonts w:hint="eastAsia" w:ascii="宋体" w:hAnsi="宋体" w:eastAsia="宋体" w:cs="宋体"/>
                <w:bCs/>
                <w:color w:val="000000"/>
                <w:sz w:val="21"/>
                <w:szCs w:val="21"/>
                <w:highlight w:val="none"/>
                <w:lang w:val="en-US" w:eastAsia="zh-CN"/>
              </w:rPr>
              <w:t xml:space="preserve">人员录用制度、</w:t>
            </w:r>
            <w:r>
              <w:rPr>
                <w:rFonts w:hint="eastAsia" w:ascii="宋体" w:hAnsi="宋体" w:eastAsia="宋体" w:cs="宋体"/>
                <w:b w:val="0"/>
                <w:bCs w:val="0"/>
                <w:color w:val="000000"/>
                <w:sz w:val="21"/>
                <w:szCs w:val="21"/>
                <w:highlight w:val="none"/>
                <w:lang w:val="en-US" w:eastAsia="zh-CN"/>
              </w:rPr>
              <w:t xml:space="preserve">档案管理制度、</w:t>
            </w:r>
            <w:r>
              <w:rPr>
                <w:rFonts w:hint="eastAsia" w:ascii="宋体" w:hAnsi="宋体" w:eastAsia="宋体" w:cs="宋体"/>
                <w:bCs/>
                <w:color w:val="000000"/>
                <w:sz w:val="21"/>
                <w:szCs w:val="21"/>
                <w:highlight w:val="none"/>
              </w:rPr>
              <w:t xml:space="preserve">物业服务管理制度</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公用设施设备相关管理制度等</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r>
            <w:r/>
          </w:p>
        </w:tc>
      </w:tr>
      <w:tr>
        <w:trPr>
          <w:trHeight w:val="778"/>
        </w:trPr>
        <w:tc>
          <w:tcPr>
            <w:tcW w:w="794"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numPr>
                <w:ilvl w:val="0"/>
                <w:numId w:val="0"/>
              </w:numPr>
              <w:ind w:left="0" w:firstLine="0"/>
              <w:jc w:val="both"/>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（2）制定</w:t>
            </w:r>
            <w:r>
              <w:rPr>
                <w:rFonts w:hint="eastAsia" w:ascii="宋体" w:hAnsi="宋体" w:eastAsia="宋体" w:cs="宋体"/>
                <w:bCs/>
                <w:color w:val="000000"/>
                <w:sz w:val="21"/>
                <w:szCs w:val="21"/>
                <w:highlight w:val="none"/>
              </w:rPr>
              <w:t xml:space="preserve">项目实施方案</w:t>
            </w:r>
            <w:r>
              <w:rPr>
                <w:rFonts w:hint="eastAsia" w:ascii="宋体" w:hAnsi="宋体" w:eastAsia="宋体" w:cs="宋体"/>
                <w:bCs/>
                <w:color w:val="000000"/>
                <w:sz w:val="21"/>
                <w:szCs w:val="21"/>
                <w:highlight w:val="none"/>
                <w:lang w:eastAsia="zh-CN"/>
              </w:rPr>
              <w:t xml:space="preserve">，主要</w:t>
            </w:r>
            <w:r>
              <w:rPr>
                <w:rFonts w:hint="eastAsia" w:ascii="宋体" w:hAnsi="宋体" w:eastAsia="宋体" w:cs="宋体"/>
                <w:bCs/>
                <w:color w:val="000000"/>
                <w:sz w:val="21"/>
                <w:szCs w:val="21"/>
                <w:highlight w:val="none"/>
              </w:rPr>
              <w:t xml:space="preserve">包括：</w:t>
            </w:r>
            <w:r>
              <w:rPr>
                <w:rFonts w:hint="eastAsia" w:ascii="宋体" w:hAnsi="宋体" w:eastAsia="宋体" w:cs="宋体"/>
                <w:bCs/>
                <w:color w:val="000000"/>
                <w:sz w:val="21"/>
                <w:szCs w:val="21"/>
                <w:highlight w:val="none"/>
                <w:lang w:val="en-US" w:eastAsia="zh-CN"/>
              </w:rPr>
              <w:t xml:space="preserve">交接</w:t>
            </w:r>
            <w:r>
              <w:rPr>
                <w:rFonts w:hint="eastAsia" w:ascii="宋体" w:hAnsi="宋体" w:eastAsia="宋体" w:cs="宋体"/>
                <w:bCs/>
                <w:color w:val="000000"/>
                <w:sz w:val="21"/>
                <w:szCs w:val="21"/>
                <w:highlight w:val="none"/>
              </w:rPr>
              <w:t xml:space="preserve">方案、人员培训方案、人员稳定性方案、保密方案</w:t>
            </w:r>
            <w:r>
              <w:rPr>
                <w:rFonts w:hint="eastAsia" w:ascii="宋体" w:hAnsi="宋体" w:eastAsia="宋体" w:cs="宋体"/>
                <w:bCs/>
                <w:color w:val="000000"/>
                <w:sz w:val="21"/>
                <w:szCs w:val="21"/>
                <w:highlight w:val="none"/>
                <w:lang w:eastAsia="zh-CN"/>
              </w:rPr>
              <w:t xml:space="preserve">等</w:t>
            </w:r>
            <w:r>
              <w:rPr>
                <w:rFonts w:hint="eastAsia" w:ascii="宋体" w:hAnsi="宋体" w:eastAsia="宋体" w:cs="宋体"/>
                <w:bCs/>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r>
            <w:r/>
          </w:p>
        </w:tc>
      </w:tr>
      <w:tr>
        <w:trPr>
          <w:trHeight w:val="879"/>
        </w:trPr>
        <w:tc>
          <w:tcPr>
            <w:tcW w:w="794"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numPr>
                <w:ilvl w:val="0"/>
                <w:numId w:val="0"/>
              </w:numPr>
              <w:ind w:left="0" w:firstLine="0"/>
              <w:jc w:val="both"/>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（3）制定</w:t>
            </w:r>
            <w:r>
              <w:rPr>
                <w:rFonts w:hint="eastAsia" w:ascii="宋体" w:hAnsi="宋体" w:eastAsia="宋体" w:cs="宋体"/>
                <w:bCs/>
                <w:color w:val="000000"/>
                <w:sz w:val="21"/>
                <w:szCs w:val="21"/>
                <w:highlight w:val="none"/>
              </w:rPr>
              <w:t xml:space="preserve">物业服务方案</w:t>
            </w:r>
            <w:r>
              <w:rPr>
                <w:rFonts w:hint="eastAsia" w:ascii="宋体" w:hAnsi="宋体" w:eastAsia="宋体" w:cs="宋体"/>
                <w:bCs/>
                <w:color w:val="000000"/>
                <w:sz w:val="21"/>
                <w:szCs w:val="21"/>
                <w:highlight w:val="none"/>
                <w:lang w:eastAsia="zh-CN"/>
              </w:rPr>
              <w:t xml:space="preserve">，主要</w:t>
            </w:r>
            <w:r>
              <w:rPr>
                <w:rFonts w:hint="eastAsia" w:ascii="宋体" w:hAnsi="宋体" w:eastAsia="宋体" w:cs="宋体"/>
                <w:bCs/>
                <w:color w:val="000000"/>
                <w:sz w:val="21"/>
                <w:szCs w:val="21"/>
                <w:highlight w:val="none"/>
              </w:rPr>
              <w:t xml:space="preserve">包括：</w:t>
            </w:r>
            <w:r>
              <w:rPr>
                <w:rFonts w:hint="eastAsia" w:ascii="宋体" w:hAnsi="宋体" w:eastAsia="宋体" w:cs="宋体"/>
                <w:bCs/>
                <w:color w:val="000000"/>
                <w:sz w:val="21"/>
                <w:szCs w:val="21"/>
                <w:highlight w:val="none"/>
                <w:lang w:val="en-US" w:eastAsia="zh-CN"/>
              </w:rPr>
              <w:t xml:space="preserve">公用设施设备维护服务方案、</w:t>
            </w:r>
            <w:r>
              <w:rPr>
                <w:rFonts w:hint="eastAsia" w:ascii="宋体" w:hAnsi="宋体" w:eastAsia="宋体" w:cs="宋体"/>
                <w:bCs/>
                <w:color w:val="000000"/>
                <w:sz w:val="21"/>
                <w:szCs w:val="21"/>
                <w:highlight w:val="none"/>
              </w:rPr>
              <w:t xml:space="preserve">绿化</w:t>
            </w:r>
            <w:r>
              <w:rPr>
                <w:rFonts w:hint="eastAsia" w:ascii="宋体" w:hAnsi="宋体" w:eastAsia="宋体" w:cs="宋体"/>
                <w:bCs/>
                <w:color w:val="000000"/>
                <w:sz w:val="21"/>
                <w:szCs w:val="21"/>
                <w:highlight w:val="none"/>
                <w:lang w:val="en-US" w:eastAsia="zh-CN"/>
              </w:rPr>
              <w:t xml:space="preserve">服务</w:t>
            </w:r>
            <w:r>
              <w:rPr>
                <w:rFonts w:hint="eastAsia" w:ascii="宋体" w:hAnsi="宋体" w:eastAsia="宋体" w:cs="宋体"/>
                <w:bCs/>
                <w:color w:val="000000"/>
                <w:sz w:val="21"/>
                <w:szCs w:val="21"/>
                <w:highlight w:val="none"/>
              </w:rPr>
              <w:t xml:space="preserve">方案</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保洁服务方案</w:t>
            </w:r>
            <w:r>
              <w:rPr>
                <w:rFonts w:hint="eastAsia" w:ascii="宋体" w:hAnsi="宋体" w:eastAsia="宋体" w:cs="宋体"/>
                <w:bCs/>
                <w:color w:val="000000"/>
                <w:sz w:val="21"/>
                <w:szCs w:val="21"/>
                <w:highlight w:val="none"/>
                <w:lang w:val="en-US" w:eastAsia="zh-CN"/>
              </w:rPr>
              <w:t xml:space="preserve">等</w:t>
            </w:r>
            <w:r>
              <w:rPr>
                <w:rFonts w:hint="eastAsia" w:ascii="宋体" w:hAnsi="宋体" w:eastAsia="宋体" w:cs="宋体"/>
                <w:bCs/>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r>
            <w:r/>
          </w:p>
        </w:tc>
      </w:tr>
      <w:tr>
        <w:trPr>
          <w:trHeight w:val="454"/>
        </w:trPr>
        <w:tc>
          <w:tcPr>
            <w:tcW w:w="794"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r>
            <w:r/>
          </w:p>
        </w:tc>
        <w:tc>
          <w:tcPr>
            <w:tcW w:w="1455" w:type="dxa"/>
            <w:vAlign w:val="center"/>
            <w:vMerge w:val="restart"/>
            <w:textDirection w:val="lrTb"/>
            <w:noWrap w:val="false"/>
          </w:tcPr>
          <w:p>
            <w:pPr>
              <w:pStyle w:val="885"/>
              <w:numPr>
                <w:ilvl w:val="0"/>
                <w:numId w:val="0"/>
              </w:numPr>
              <w:ind w:left="0" w:firstLine="0"/>
              <w:jc w:val="both"/>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信报服务</w:t>
            </w: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（1）对邮件、包裹和挂号信等进行正确分理、安全检查和防疫卫生检查。</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numPr>
                <w:ilvl w:val="0"/>
                <w:numId w:val="0"/>
              </w:numPr>
              <w:ind w:left="0" w:firstLine="0"/>
              <w:jc w:val="both"/>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（2）及时投送或通知收件人领取。</w:t>
            </w:r>
            <w:r>
              <w:rPr>
                <w:rFonts w:hint="eastAsia" w:ascii="宋体" w:hAnsi="宋体" w:eastAsia="宋体" w:cs="宋体"/>
                <w:b w:val="0"/>
                <w:bCs w:val="0"/>
                <w:color w:val="000000"/>
                <w:sz w:val="21"/>
                <w:szCs w:val="21"/>
                <w:highlight w:val="none"/>
                <w:lang w:val="en-US" w:eastAsia="zh-CN" w:bidi="ar-SA"/>
              </w:rPr>
            </w:r>
            <w:r/>
          </w:p>
        </w:tc>
      </w:tr>
      <w:tr>
        <w:trPr>
          <w:trHeight w:val="90"/>
        </w:trPr>
        <w:tc>
          <w:tcPr>
            <w:tcW w:w="794"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numPr>
                <w:ilvl w:val="0"/>
                <w:numId w:val="0"/>
              </w:numPr>
              <w:ind w:left="0" w:firstLine="0"/>
              <w:jc w:val="both"/>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color w:val="000000"/>
                <w:sz w:val="21"/>
                <w:szCs w:val="21"/>
                <w:highlight w:val="none"/>
                <w:u w:val="none"/>
              </w:rPr>
              <w:t xml:space="preserve">大件物品出入</w:t>
            </w:r>
            <w:r>
              <w:rPr>
                <w:rFonts w:hint="eastAsia" w:ascii="宋体" w:hAnsi="宋体" w:eastAsia="宋体" w:cs="宋体"/>
                <w:color w:val="000000"/>
                <w:sz w:val="21"/>
                <w:szCs w:val="21"/>
                <w:highlight w:val="none"/>
                <w:u w:val="none"/>
                <w:lang w:val="en-US" w:eastAsia="zh-CN"/>
              </w:rPr>
              <w:t xml:space="preserve">向采购人报告，待采购人确认无误后放行</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lang w:val="en-US" w:eastAsia="zh-CN"/>
              </w:rPr>
            </w:r>
            <w:r/>
          </w:p>
        </w:tc>
        <w:tc>
          <w:tcPr>
            <w:tcW w:w="1455" w:type="dxa"/>
            <w:vAlign w:val="center"/>
            <w:vMerge w:val="restart"/>
            <w:textDirection w:val="lrTb"/>
            <w:noWrap w:val="false"/>
          </w:tcPr>
          <w:p>
            <w:pPr>
              <w:pStyle w:val="885"/>
              <w:numPr>
                <w:ilvl w:val="0"/>
                <w:numId w:val="0"/>
              </w:numPr>
              <w:ind w:left="0" w:firstLine="0"/>
              <w:jc w:val="both"/>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服务热线及紧急维修</w:t>
            </w: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（1）设置24小时报修服务热线。</w:t>
            </w:r>
            <w:r>
              <w:rPr>
                <w:rFonts w:hint="eastAsia" w:ascii="宋体" w:hAnsi="宋体" w:eastAsia="宋体" w:cs="宋体"/>
                <w:b w:val="0"/>
                <w:bCs w:val="0"/>
                <w:color w:val="000000"/>
                <w:sz w:val="21"/>
                <w:szCs w:val="21"/>
                <w:highlight w:val="none"/>
                <w:lang w:val="en-US" w:eastAsia="zh-CN"/>
              </w:rPr>
            </w:r>
            <w:r/>
          </w:p>
        </w:tc>
      </w:tr>
      <w:tr>
        <w:trPr>
          <w:trHeight w:val="454"/>
        </w:trPr>
        <w:tc>
          <w:tcPr>
            <w:tcW w:w="794"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455" w:type="dxa"/>
            <w:vAlign w:val="center"/>
            <w:vMerge w:val="continue"/>
            <w:textDirection w:val="lrTb"/>
            <w:noWrap w:val="false"/>
          </w:tcPr>
          <w:p>
            <w:pPr>
              <w:pStyle w:val="885"/>
              <w:numPr>
                <w:ilvl w:val="0"/>
                <w:numId w:val="0"/>
              </w:numPr>
              <w:ind w:left="0" w:firstLine="0"/>
              <w:jc w:val="both"/>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141" w:type="dxa"/>
            <w:vAlign w:val="center"/>
            <w:textDirection w:val="lrTb"/>
            <w:noWrap w:val="false"/>
          </w:tcPr>
          <w:p>
            <w:pPr>
              <w:pStyle w:val="885"/>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color w:val="000000"/>
                <w:sz w:val="21"/>
                <w:szCs w:val="21"/>
                <w:highlight w:val="none"/>
                <w:u w:val="none"/>
                <w:lang w:val="en-US" w:eastAsia="zh-CN"/>
              </w:rPr>
              <w:t xml:space="preserve">紧急维修应当15分钟内到达现场，不间断维修直至修复。</w:t>
            </w:r>
            <w:r>
              <w:rPr>
                <w:rFonts w:hint="eastAsia" w:ascii="宋体" w:hAnsi="宋体" w:eastAsia="宋体" w:cs="宋体"/>
                <w:b w:val="0"/>
                <w:bCs w:val="0"/>
                <w:color w:val="000000"/>
                <w:sz w:val="21"/>
                <w:szCs w:val="21"/>
                <w:highlight w:val="none"/>
                <w:lang w:val="en-US" w:eastAsia="zh-CN"/>
              </w:rPr>
            </w:r>
            <w:r/>
          </w:p>
        </w:tc>
      </w:tr>
    </w:tbl>
    <w:p>
      <w:pPr>
        <w:pStyle w:val="885"/>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85"/>
        <w:ind w:firstLine="482"/>
        <w:keepLines w:val="0"/>
        <w:keepNext w:val="0"/>
        <w:pageBreakBefore w:val="0"/>
        <w:spacing w:line="360" w:lineRule="auto"/>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3.2公用设施设备维护服务</w:t>
      </w:r>
      <w:r>
        <w:rPr>
          <w:rFonts w:ascii="宋体" w:hAnsi="宋体" w:eastAsia="宋体" w:cs="宋体"/>
          <w:b/>
          <w:bCs/>
          <w:sz w:val="24"/>
          <w:szCs w:val="24"/>
          <w:lang w:val="en-US" w:eastAsia="zh-CN"/>
        </w:rPr>
      </w:r>
      <w:r/>
    </w:p>
    <w:tbl>
      <w:tblPr>
        <w:tblStyle w:val="957"/>
        <w:tblW w:w="501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385"/>
        <w:gridCol w:w="7030"/>
      </w:tblGrid>
      <w:tr>
        <w:trPr>
          <w:trHeight w:val="454"/>
        </w:trPr>
        <w:tc>
          <w:tcPr>
            <w:tcW w:w="782" w:type="dxa"/>
            <w:vAlign w:val="center"/>
            <w:textDirection w:val="lrTb"/>
            <w:noWrap w:val="false"/>
          </w:tcPr>
          <w:p>
            <w:pPr>
              <w:pStyle w:val="885"/>
              <w:ind w:left="0"/>
              <w:jc w:val="center"/>
              <w:pageBreakBefore w:val="0"/>
              <w:spacing w:line="30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sz w:val="21"/>
                <w:szCs w:val="21"/>
                <w:highlight w:val="none"/>
                <w:lang w:val="en-US" w:eastAsia="zh-CN"/>
              </w:rPr>
            </w:r>
            <w:r/>
          </w:p>
        </w:tc>
        <w:tc>
          <w:tcPr>
            <w:tcW w:w="1385" w:type="dxa"/>
            <w:vAlign w:val="center"/>
            <w:textDirection w:val="lrTb"/>
            <w:noWrap w:val="false"/>
          </w:tcPr>
          <w:p>
            <w:pPr>
              <w:pStyle w:val="885"/>
              <w:ind w:left="0"/>
              <w:jc w:val="center"/>
              <w:pageBreakBefore w:val="0"/>
              <w:spacing w:line="30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服务内容</w:t>
            </w:r>
            <w:r>
              <w:rPr>
                <w:rFonts w:hint="eastAsia" w:ascii="宋体" w:hAnsi="宋体" w:eastAsia="宋体" w:cs="宋体"/>
                <w:b/>
                <w:bCs/>
                <w:color w:val="000000"/>
                <w:sz w:val="21"/>
                <w:szCs w:val="21"/>
                <w:highlight w:val="none"/>
              </w:rPr>
            </w:r>
            <w:r/>
          </w:p>
        </w:tc>
        <w:tc>
          <w:tcPr>
            <w:tcW w:w="7030" w:type="dxa"/>
            <w:vAlign w:val="center"/>
            <w:textDirection w:val="lrTb"/>
            <w:noWrap w:val="false"/>
          </w:tcPr>
          <w:p>
            <w:pPr>
              <w:pStyle w:val="885"/>
              <w:ind w:left="0"/>
              <w:jc w:val="center"/>
              <w:pageBreakBefore w:val="0"/>
              <w:spacing w:line="30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服务标准</w:t>
            </w:r>
            <w:r>
              <w:rPr>
                <w:rFonts w:hint="eastAsia" w:ascii="宋体" w:hAnsi="宋体" w:eastAsia="宋体" w:cs="宋体"/>
                <w:b/>
                <w:bCs/>
                <w:color w:val="000000"/>
                <w:sz w:val="21"/>
                <w:szCs w:val="21"/>
                <w:highlight w:val="none"/>
                <w:lang w:val="en-US" w:eastAsia="zh-CN"/>
              </w:rPr>
            </w:r>
            <w:r/>
          </w:p>
        </w:tc>
      </w:tr>
      <w:tr>
        <w:trPr>
          <w:trHeight w:val="454"/>
        </w:trPr>
        <w:tc>
          <w:tcPr>
            <w:tcW w:w="782"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W w:w="1385" w:type="dxa"/>
            <w:vAlign w:val="center"/>
            <w:vMerge w:val="restart"/>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基本要求</w:t>
            </w:r>
            <w:r>
              <w:rPr>
                <w:rFonts w:hint="eastAsia" w:ascii="宋体" w:hAnsi="宋体" w:eastAsia="宋体" w:cs="宋体"/>
                <w:sz w:val="21"/>
                <w:szCs w:val="21"/>
                <w:highlight w:val="none"/>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（1）重大节假日及恶劣天气前后，组织系统巡检1次。</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（2）具备设施设备安全、稳定运行的环境和场所（含有限空间），温湿度、照度、粉尘和烟雾浓度等符合相关安全规范。</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ascii="宋体" w:hAnsi="宋体" w:eastAsia="宋体" w:cs="宋体"/>
                <w:sz w:val="21"/>
                <w:szCs w:val="21"/>
                <w:highlight w:val="none"/>
                <w:lang w:val="en-US" w:eastAsia="zh-CN"/>
              </w:rPr>
            </w:r>
            <w:r/>
          </w:p>
        </w:tc>
        <w:tc>
          <w:tcPr>
            <w:tcW w:w="1385" w:type="dxa"/>
            <w:vAlign w:val="center"/>
            <w:vMerge w:val="restart"/>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给排水系统</w:t>
            </w:r>
            <w:r>
              <w:rPr>
                <w:rFonts w:hint="eastAsia" w:ascii="宋体" w:hAnsi="宋体" w:eastAsia="宋体" w:cs="宋体"/>
                <w:sz w:val="21"/>
                <w:szCs w:val="21"/>
                <w:highlight w:val="none"/>
                <w:lang w:eastAsia="zh-CN"/>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（1）生活饮用水卫生符合《</w:t>
            </w:r>
            <w:r>
              <w:rPr>
                <w:rFonts w:hint="eastAsia" w:ascii="宋体" w:hAnsi="宋体" w:eastAsia="宋体" w:cs="宋体"/>
                <w:color w:val="000000"/>
                <w:sz w:val="21"/>
                <w:szCs w:val="21"/>
                <w:highlight w:val="none"/>
              </w:rPr>
              <w:t xml:space="preserve">生活饮用水卫生标准</w:t>
            </w:r>
            <w:r>
              <w:rPr>
                <w:rFonts w:hint="eastAsia" w:ascii="宋体" w:hAnsi="宋体" w:eastAsia="宋体" w:cs="宋体"/>
                <w:b w:val="0"/>
                <w:bCs w:val="0"/>
                <w:color w:val="000000"/>
                <w:sz w:val="21"/>
                <w:szCs w:val="21"/>
                <w:highlight w:val="none"/>
                <w:lang w:val="en-US" w:eastAsia="zh-CN"/>
              </w:rPr>
              <w:t xml:space="preserve">》（GB5749）的相关要求。</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（2）二次供水卫生符合《二次供水设施卫生规范》（GB17051）的相关要求。</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（3）设施设备、阀门、管道等运行正常，无跑、冒、滴、漏现象。</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（4）有水泵房、水箱间的，每日至少巡视1次。每年至少养护1次水泵。</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（5）遇供水单位限水、停水，按规定时间通知采购人。</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（6）每季度至少开展1次对排水管进行疏通、清污，保证室内外排水系统通畅。</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ascii="宋体" w:hAnsi="宋体" w:eastAsia="宋体" w:cs="宋体"/>
                <w:sz w:val="21"/>
                <w:szCs w:val="21"/>
                <w:highlight w:val="none"/>
                <w:lang w:val="en-US" w:eastAsia="zh-CN"/>
              </w:rPr>
            </w:r>
            <w:r/>
          </w:p>
        </w:tc>
        <w:tc>
          <w:tcPr>
            <w:tcW w:w="1385" w:type="dxa"/>
            <w:vAlign w:val="center"/>
            <w:vMerge w:val="restart"/>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空调</w:t>
            </w:r>
            <w:r>
              <w:rPr>
                <w:rFonts w:hint="eastAsia" w:ascii="宋体" w:hAnsi="宋体" w:eastAsia="宋体" w:cs="宋体"/>
                <w:sz w:val="21"/>
                <w:szCs w:val="21"/>
                <w:highlight w:val="none"/>
              </w:rPr>
              <w:t xml:space="preserve">系统</w:t>
            </w:r>
            <w:r>
              <w:rPr>
                <w:rFonts w:hint="eastAsia" w:ascii="宋体" w:hAnsi="宋体" w:eastAsia="宋体" w:cs="宋体"/>
                <w:sz w:val="21"/>
                <w:szCs w:val="21"/>
                <w:highlight w:val="none"/>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（1）空调维保人员必须持证上岗。</w:t>
            </w:r>
            <w:r>
              <w:rPr>
                <w:rFonts w:hint="eastAsia" w:ascii="宋体" w:hAnsi="宋体" w:eastAsia="宋体" w:cs="宋体"/>
                <w:color w:val="000000"/>
                <w:sz w:val="21"/>
                <w:szCs w:val="21"/>
                <w:highlight w:val="none"/>
                <w:u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（2）办公楼内温湿度、空气质量等符合《室内空气质量标准》（GB/T18883）的相关要求。</w:t>
            </w:r>
            <w:r>
              <w:rPr>
                <w:rFonts w:hint="eastAsia" w:ascii="宋体" w:hAnsi="宋体" w:eastAsia="宋体" w:cs="宋体"/>
                <w:color w:val="000000"/>
                <w:sz w:val="21"/>
                <w:szCs w:val="21"/>
                <w:highlight w:val="none"/>
                <w:u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（3）定期维保并做好记录，保证空调设施设备处于良好状态。</w:t>
            </w:r>
            <w:r>
              <w:rPr>
                <w:rFonts w:hint="eastAsia" w:ascii="宋体" w:hAnsi="宋体" w:eastAsia="宋体" w:cs="宋体"/>
                <w:color w:val="000000"/>
                <w:sz w:val="21"/>
                <w:szCs w:val="21"/>
                <w:highlight w:val="none"/>
                <w:u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（4）中央空调运行前对冷水机组、循环水泵、冷却塔、风机等设施设备进行系统检查，运行期间每日至少开展1次运行情况巡查。</w:t>
            </w:r>
            <w:r>
              <w:rPr>
                <w:rFonts w:hint="eastAsia" w:ascii="宋体" w:hAnsi="宋体" w:eastAsia="宋体" w:cs="宋体"/>
                <w:color w:val="000000"/>
                <w:sz w:val="21"/>
                <w:szCs w:val="21"/>
                <w:highlight w:val="none"/>
                <w:u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（5）每半年至少开展1次管道、阀门检查并除锈。</w:t>
            </w:r>
            <w:r>
              <w:rPr>
                <w:rFonts w:hint="eastAsia" w:ascii="宋体" w:hAnsi="宋体" w:eastAsia="宋体" w:cs="宋体"/>
                <w:color w:val="000000"/>
                <w:sz w:val="21"/>
                <w:szCs w:val="21"/>
                <w:highlight w:val="none"/>
                <w:u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（6）每年至少开展1次系统整体性维修养护，检验1次压力容器、仪表及冷却塔噪声。</w:t>
            </w:r>
            <w:r>
              <w:rPr>
                <w:rFonts w:hint="eastAsia" w:ascii="宋体" w:hAnsi="宋体" w:eastAsia="宋体" w:cs="宋体"/>
                <w:color w:val="000000"/>
                <w:sz w:val="21"/>
                <w:szCs w:val="21"/>
                <w:highlight w:val="none"/>
                <w:u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（7）每年至少开展1次新风机、空气处理机滤网等清洗消毒；每2年至少开展1次风管清洗消毒。</w:t>
            </w:r>
            <w:r>
              <w:rPr>
                <w:rFonts w:hint="eastAsia" w:ascii="宋体" w:hAnsi="宋体" w:eastAsia="宋体" w:cs="宋体"/>
                <w:color w:val="000000"/>
                <w:sz w:val="21"/>
                <w:szCs w:val="21"/>
                <w:highlight w:val="none"/>
                <w:u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（8）每年至少开展1次分体式空调主机（含空调过滤网）和室外机清洁。每月至少开展1次挂机和室外支架稳固性巡查。</w:t>
            </w:r>
            <w:r>
              <w:rPr>
                <w:rFonts w:hint="eastAsia" w:ascii="宋体" w:hAnsi="宋体" w:eastAsia="宋体" w:cs="宋体"/>
                <w:color w:val="000000"/>
                <w:sz w:val="21"/>
                <w:szCs w:val="21"/>
                <w:highlight w:val="none"/>
                <w:u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color w:val="000000"/>
                <w:sz w:val="21"/>
                <w:szCs w:val="21"/>
                <w:highlight w:val="none"/>
                <w:u w:val="none"/>
                <w:lang w:val="en-US" w:eastAsia="zh-CN"/>
              </w:rPr>
            </w:pPr>
            <w:r>
              <w:rPr>
                <w:rFonts w:hint="eastAsia" w:ascii="宋体" w:hAnsi="宋体" w:eastAsia="宋体" w:cs="宋体"/>
                <w:b w:val="0"/>
                <w:bCs w:val="0"/>
                <w:color w:val="000000"/>
                <w:sz w:val="21"/>
                <w:szCs w:val="21"/>
                <w:highlight w:val="none"/>
                <w:lang w:val="en-US" w:eastAsia="zh-CN"/>
              </w:rPr>
              <w:t xml:space="preserve">（9）制冷、供暖系统温度设定及启用时间符合节能要求。</w:t>
            </w:r>
            <w:r>
              <w:rPr>
                <w:rFonts w:hint="eastAsia" w:ascii="宋体" w:hAnsi="宋体" w:eastAsia="宋体" w:cs="宋体"/>
                <w:color w:val="000000"/>
                <w:sz w:val="21"/>
                <w:szCs w:val="21"/>
                <w:highlight w:val="none"/>
                <w:u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color w:val="000000"/>
                <w:sz w:val="21"/>
                <w:szCs w:val="21"/>
                <w:highlight w:val="none"/>
                <w:u w:val="none"/>
                <w:lang w:val="en-US" w:eastAsia="zh-CN"/>
              </w:rPr>
              <w:t xml:space="preserve">发现故障或损坏应当在30分钟内到场，紧急维修应当在15分钟内到达现场，在12小时内维修完毕。</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4</w:t>
            </w:r>
            <w:r>
              <w:rPr>
                <w:rFonts w:ascii="宋体" w:hAnsi="宋体" w:eastAsia="宋体" w:cs="宋体"/>
                <w:sz w:val="21"/>
                <w:szCs w:val="21"/>
                <w:highlight w:val="none"/>
                <w:lang w:val="en-US" w:eastAsia="zh-CN"/>
              </w:rPr>
            </w:r>
            <w:r/>
          </w:p>
        </w:tc>
        <w:tc>
          <w:tcPr>
            <w:tcW w:w="1385" w:type="dxa"/>
            <w:vAlign w:val="center"/>
            <w:vMerge w:val="restart"/>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供</w:t>
            </w:r>
            <w:r>
              <w:rPr>
                <w:rFonts w:hint="eastAsia" w:ascii="宋体" w:hAnsi="宋体" w:eastAsia="宋体" w:cs="宋体"/>
                <w:sz w:val="21"/>
                <w:szCs w:val="21"/>
                <w:highlight w:val="none"/>
                <w:lang w:val="en-US" w:eastAsia="zh-CN"/>
              </w:rPr>
              <w:t xml:space="preserve">配电</w:t>
            </w:r>
            <w:r>
              <w:rPr>
                <w:rFonts w:hint="eastAsia" w:ascii="宋体" w:hAnsi="宋体" w:eastAsia="宋体" w:cs="宋体"/>
                <w:sz w:val="21"/>
                <w:szCs w:val="21"/>
                <w:highlight w:val="none"/>
              </w:rPr>
              <w:t xml:space="preserve">系统</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含强电维保</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（1）建立24小时运行值班监控制度。</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（2）对供电范围内的电气设备定期巡视维护，加强高低压配电柜、配电箱、控制柜及线路等重点部位监测。</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（3）公共使用的照明、指示灯具线路、开关、接地等保持完好，确保用电安全。</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（4）核心部位用电建立高可控用电保障和配备应急发电设备，定期维护应急发电设备。</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（5）发生非计划性停电的，应当在事件发生后及时通知采购人，快速恢复或启用应急电源，并做好应急事件上报及处理工作。</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（6）定时巡视、定期维护等日常工作。各种记录按时填写正确，符合要求、字迹清楚。安全用具数量、质量符合要求，摆放整齐。定期保养和预防性试验工作。</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val="en-US" w:eastAsia="zh-CN"/>
              </w:rPr>
              <w:t xml:space="preserve">复杂故障涉及供电部门维修处置的及时与供电部门联系，并向采购人报告。</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ascii="宋体" w:hAnsi="宋体" w:eastAsia="宋体" w:cs="宋体"/>
                <w:sz w:val="21"/>
                <w:szCs w:val="21"/>
                <w:highlight w:val="none"/>
                <w:lang w:val="en-US" w:eastAsia="zh-CN"/>
              </w:rPr>
            </w:r>
            <w:r/>
          </w:p>
        </w:tc>
        <w:tc>
          <w:tcPr>
            <w:tcW w:w="1385" w:type="dxa"/>
            <w:vAlign w:val="center"/>
            <w:vMerge w:val="restart"/>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照明</w:t>
            </w:r>
            <w:r>
              <w:rPr>
                <w:rFonts w:hint="eastAsia" w:ascii="宋体" w:hAnsi="宋体" w:eastAsia="宋体" w:cs="宋体"/>
                <w:sz w:val="21"/>
                <w:szCs w:val="21"/>
                <w:highlight w:val="none"/>
              </w:rPr>
              <w:t xml:space="preserve">系统</w:t>
            </w:r>
            <w:r>
              <w:rPr>
                <w:rFonts w:hint="eastAsia" w:ascii="宋体" w:hAnsi="宋体" w:eastAsia="宋体" w:cs="宋体"/>
                <w:sz w:val="21"/>
                <w:szCs w:val="21"/>
                <w:highlight w:val="none"/>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（1）外观整洁无缺损、无松落。</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（2）更换的照明灯具应当选用节能环保产品，亮度与更换前保持一致。</w:t>
            </w:r>
            <w:r>
              <w:rPr>
                <w:rFonts w:hint="eastAsia" w:ascii="宋体" w:hAnsi="宋体" w:eastAsia="宋体" w:cs="宋体"/>
                <w:b w:val="0"/>
                <w:bCs w:val="0"/>
                <w:color w:val="000000"/>
                <w:sz w:val="21"/>
                <w:szCs w:val="21"/>
                <w:highlight w:val="none"/>
                <w:lang w:val="en-US" w:eastAsia="zh-CN"/>
              </w:rPr>
            </w:r>
            <w:r/>
          </w:p>
        </w:tc>
      </w:tr>
      <w:tr>
        <w:trPr>
          <w:trHeight w:val="454"/>
        </w:trPr>
        <w:tc>
          <w:tcPr>
            <w:tcW w:w="782"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1385"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030" w:type="dxa"/>
            <w:vAlign w:val="center"/>
            <w:textDirection w:val="lrTb"/>
            <w:noWrap w:val="false"/>
          </w:tcPr>
          <w:p>
            <w:pPr>
              <w:pStyle w:val="885"/>
              <w:ind w:left="0" w:firstLine="210"/>
              <w:jc w:val="left"/>
              <w:keepLines w:val="0"/>
              <w:keepNext w:val="0"/>
              <w:pageBreakBefore w:val="0"/>
              <w:spacing w:line="30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（3）每周至少开展1次公共区域照明设备巡视。</w:t>
            </w:r>
            <w:r>
              <w:rPr>
                <w:rFonts w:hint="eastAsia" w:ascii="宋体" w:hAnsi="宋体" w:eastAsia="宋体" w:cs="宋体"/>
                <w:b w:val="0"/>
                <w:bCs w:val="0"/>
                <w:color w:val="000000"/>
                <w:sz w:val="21"/>
                <w:szCs w:val="21"/>
                <w:highlight w:val="none"/>
                <w:lang w:val="en-US" w:eastAsia="zh-CN"/>
              </w:rPr>
            </w:r>
            <w:r/>
          </w:p>
        </w:tc>
      </w:tr>
    </w:tbl>
    <w:p>
      <w:pPr>
        <w:pStyle w:val="912"/>
        <w:rPr>
          <w:rFonts w:hint="eastAsia" w:ascii="楷体" w:hAnsi="楷体" w:eastAsia="楷体" w:cs="楷体"/>
          <w:b w:val="0"/>
          <w:bCs w:val="0"/>
          <w:highlight w:val="none"/>
        </w:rPr>
      </w:pPr>
      <w:r>
        <w:rPr>
          <w:rFonts w:hint="eastAsia" w:ascii="楷体" w:hAnsi="楷体" w:eastAsia="楷体" w:cs="楷体"/>
          <w:highlight w:val="none"/>
          <w:lang w:val="en-US" w:eastAsia="zh-CN"/>
        </w:rPr>
        <w:t xml:space="preserve">注：电梯系统、锅炉设备等设施设备的安装改造维修应当由具备相应资质的供应商完成，如供应商自身不具备，可进行分包由具有相应资质的单位完成。</w:t>
      </w:r>
      <w:r>
        <w:rPr>
          <w:rFonts w:hint="eastAsia" w:ascii="楷体" w:hAnsi="楷体" w:eastAsia="楷体" w:cs="楷体"/>
          <w:b w:val="0"/>
          <w:bCs w:val="0"/>
          <w:sz w:val="21"/>
          <w:szCs w:val="21"/>
          <w:highlight w:val="none"/>
        </w:rPr>
        <w:t xml:space="preserve">服务标准涉及的国家标准有更新的，执行国家最新标准。</w:t>
      </w:r>
      <w:r>
        <w:rPr>
          <w:rFonts w:hint="eastAsia" w:ascii="楷体" w:hAnsi="楷体" w:eastAsia="楷体" w:cs="楷体"/>
          <w:b w:val="0"/>
          <w:bCs w:val="0"/>
          <w:highlight w:val="none"/>
        </w:rPr>
      </w:r>
      <w:r/>
    </w:p>
    <w:p>
      <w:pPr>
        <w:pStyle w:val="885"/>
        <w:ind w:firstLine="420"/>
        <w:keepLines w:val="0"/>
        <w:keepNext w:val="0"/>
        <w:pageBreakBefore w:val="0"/>
        <w:widowControl w:val="off"/>
        <w:rPr>
          <w:rFonts w:ascii="楷体" w:hAnsi="楷体" w:eastAsia="楷体" w:cs="楷体"/>
          <w:highlight w:val="none"/>
          <w:lang w:val="en-US" w:eastAsia="zh-CN"/>
        </w:rPr>
      </w:pPr>
      <w:r>
        <w:rPr>
          <w:rFonts w:ascii="楷体" w:hAnsi="楷体" w:eastAsia="楷体" w:cs="楷体"/>
          <w:highlight w:val="none"/>
          <w:lang w:val="en-US" w:eastAsia="zh-CN"/>
        </w:rPr>
      </w:r>
      <w:r/>
    </w:p>
    <w:p>
      <w:pPr>
        <w:pStyle w:val="885"/>
        <w:ind w:firstLine="482"/>
        <w:keepLines w:val="0"/>
        <w:keepNext w:val="0"/>
        <w:pageBreakBefore w:val="0"/>
        <w:spacing w:line="360" w:lineRule="auto"/>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w:t>
      </w:r>
      <w:r>
        <w:rPr>
          <w:rFonts w:ascii="宋体" w:hAnsi="宋体" w:eastAsia="宋体" w:cs="宋体"/>
          <w:b/>
          <w:bCs/>
          <w:sz w:val="24"/>
          <w:szCs w:val="24"/>
          <w:lang w:val="en-US" w:eastAsia="zh-CN"/>
        </w:rPr>
        <w:t xml:space="preserve">保洁服务</w:t>
      </w:r>
      <w:r>
        <w:rPr>
          <w:rFonts w:ascii="宋体" w:hAnsi="宋体" w:eastAsia="宋体" w:cs="宋体"/>
          <w:b/>
          <w:bCs/>
          <w:sz w:val="24"/>
          <w:szCs w:val="24"/>
          <w:lang w:val="en-US" w:eastAsia="zh-CN"/>
        </w:rPr>
      </w:r>
      <w:r/>
    </w:p>
    <w:tbl>
      <w:tblPr>
        <w:tblStyle w:val="957"/>
        <w:tblW w:w="500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386"/>
        <w:gridCol w:w="7022"/>
      </w:tblGrid>
      <w:tr>
        <w:trPr>
          <w:trHeight w:val="454"/>
        </w:trPr>
        <w:tc>
          <w:tcPr>
            <w:tcW w:w="787" w:type="dxa"/>
            <w:vAlign w:val="center"/>
            <w:textDirection w:val="lrTb"/>
            <w:noWrap w:val="false"/>
          </w:tcPr>
          <w:p>
            <w:pPr>
              <w:pStyle w:val="885"/>
              <w:ind w:left="0"/>
              <w:jc w:val="center"/>
              <w:pageBreakBefore w:val="0"/>
              <w:spacing w:line="300" w:lineRule="auto"/>
              <w:widowControl/>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序号</w:t>
            </w:r>
            <w:r>
              <w:rPr>
                <w:rFonts w:hint="eastAsia" w:ascii="Calibri" w:hAnsi="Calibri" w:eastAsia="宋体" w:cs="Calibri"/>
                <w:b/>
                <w:bCs/>
                <w:color w:val="000000"/>
                <w:szCs w:val="21"/>
                <w:highlight w:val="none"/>
                <w:lang w:val="en-US" w:eastAsia="zh-CN"/>
              </w:rPr>
            </w:r>
            <w:r/>
          </w:p>
        </w:tc>
        <w:tc>
          <w:tcPr>
            <w:tcW w:w="1421" w:type="dxa"/>
            <w:vAlign w:val="center"/>
            <w:textDirection w:val="lrTb"/>
            <w:noWrap w:val="false"/>
          </w:tcPr>
          <w:p>
            <w:pPr>
              <w:pStyle w:val="885"/>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rPr>
                <w:rFonts w:ascii="Calibri" w:hAnsi="Calibri" w:eastAsia="宋体" w:cs="Calibri"/>
                <w:b/>
                <w:bCs/>
                <w:color w:val="000000"/>
                <w:szCs w:val="21"/>
                <w:highlight w:val="none"/>
              </w:rPr>
            </w:r>
            <w:r/>
          </w:p>
        </w:tc>
        <w:tc>
          <w:tcPr>
            <w:tcW w:w="7199" w:type="dxa"/>
            <w:vAlign w:val="center"/>
            <w:textDirection w:val="lrTb"/>
            <w:noWrap w:val="false"/>
          </w:tcPr>
          <w:p>
            <w:pPr>
              <w:pStyle w:val="885"/>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服务标准</w:t>
            </w:r>
            <w:r>
              <w:rPr>
                <w:rFonts w:ascii="Calibri" w:hAnsi="Calibri" w:eastAsia="宋体" w:cs="Calibri"/>
                <w:b/>
                <w:bCs/>
                <w:color w:val="000000"/>
                <w:szCs w:val="21"/>
                <w:highlight w:val="none"/>
                <w:lang w:val="en-US" w:eastAsia="zh-CN"/>
              </w:rPr>
            </w:r>
            <w:r/>
          </w:p>
        </w:tc>
      </w:tr>
      <w:tr>
        <w:trPr>
          <w:trHeight w:val="454"/>
        </w:trPr>
        <w:tc>
          <w:tcPr>
            <w:tcW w:w="787"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highlight w:val="none"/>
                <w:lang w:val="en-US" w:eastAsia="zh-CN"/>
              </w:rPr>
            </w:pPr>
            <w:r>
              <w:rPr>
                <w:rFonts w:hint="eastAsia"/>
                <w:highlight w:val="none"/>
                <w:lang w:val="en-US" w:eastAsia="zh-CN"/>
              </w:rPr>
              <w:t xml:space="preserve">1</w:t>
            </w:r>
            <w:r>
              <w:rPr>
                <w:highlight w:val="none"/>
                <w:lang w:val="en-US" w:eastAsia="zh-CN"/>
              </w:rPr>
            </w:r>
            <w:r/>
          </w:p>
        </w:tc>
        <w:tc>
          <w:tcPr>
            <w:tcW w:w="1421" w:type="dxa"/>
            <w:vAlign w:val="center"/>
            <w:vMerge w:val="restart"/>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rFonts w:hint="eastAsia"/>
                <w:highlight w:val="none"/>
                <w:lang w:val="en-US" w:eastAsia="zh-CN"/>
              </w:rPr>
              <w:t xml:space="preserve">基本要求</w:t>
            </w:r>
            <w:r>
              <w:rPr>
                <w:highlight w:val="none"/>
              </w:rPr>
            </w:r>
            <w:r/>
          </w:p>
        </w:tc>
        <w:tc>
          <w:tcPr>
            <w:tcW w:w="7199" w:type="dxa"/>
            <w:vAlign w:val="center"/>
            <w:textDirection w:val="lrTb"/>
            <w:noWrap w:val="false"/>
          </w:tcPr>
          <w:p>
            <w:pPr>
              <w:pStyle w:val="885"/>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建立保洁服务的工作制度及工作计划，并按照执行</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7199" w:type="dxa"/>
            <w:vAlign w:val="center"/>
            <w:textDirection w:val="lrTb"/>
            <w:noWrap w:val="false"/>
          </w:tcPr>
          <w:p>
            <w:pPr>
              <w:pStyle w:val="885"/>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做好保洁服务工作记录，记录填写规范、保存完好</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7199" w:type="dxa"/>
            <w:vAlign w:val="center"/>
            <w:textDirection w:val="lrTb"/>
            <w:noWrap w:val="false"/>
          </w:tcPr>
          <w:p>
            <w:pPr>
              <w:pStyle w:val="885"/>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（3）</w:t>
            </w:r>
            <w:r>
              <w:rPr>
                <w:rFonts w:hint="eastAsia" w:ascii="Calibri" w:hAnsi="Calibri" w:eastAsia="宋体" w:cs="Calibri"/>
                <w:b w:val="0"/>
                <w:bCs w:val="0"/>
                <w:color w:val="000000"/>
                <w:szCs w:val="21"/>
                <w:highlight w:val="none"/>
                <w:lang w:val="en-US" w:eastAsia="zh-CN"/>
              </w:rPr>
              <w:t xml:space="preserve">作业时采取安全防护措施，防止对作业人员或他人造成伤害。相关耗材的环保、安全性</w:t>
            </w:r>
            <w:r>
              <w:rPr>
                <w:rFonts w:hint="eastAsia" w:cs="Calibri"/>
                <w:b w:val="0"/>
                <w:bCs w:val="0"/>
                <w:color w:val="000000"/>
                <w:szCs w:val="21"/>
                <w:highlight w:val="none"/>
                <w:lang w:val="en-US" w:eastAsia="zh-CN"/>
              </w:rPr>
              <w:t xml:space="preserve">等</w:t>
            </w:r>
            <w:r>
              <w:rPr>
                <w:rFonts w:hint="eastAsia" w:ascii="Calibri" w:hAnsi="Calibri" w:eastAsia="宋体" w:cs="Calibri"/>
                <w:b w:val="0"/>
                <w:bCs w:val="0"/>
                <w:color w:val="000000"/>
                <w:szCs w:val="21"/>
                <w:highlight w:val="none"/>
                <w:lang w:val="en-US" w:eastAsia="zh-CN"/>
              </w:rPr>
              <w:t xml:space="preserve">应</w:t>
            </w:r>
            <w:r>
              <w:rPr>
                <w:rFonts w:hint="eastAsia" w:cs="Calibri"/>
                <w:b w:val="0"/>
                <w:bCs w:val="0"/>
                <w:color w:val="000000"/>
                <w:szCs w:val="21"/>
                <w:highlight w:val="none"/>
                <w:lang w:val="en-US" w:eastAsia="zh-CN"/>
              </w:rPr>
              <w:t xml:space="preserve">当</w:t>
            </w:r>
            <w:r>
              <w:rPr>
                <w:rFonts w:hint="eastAsia" w:ascii="Calibri" w:hAnsi="Calibri" w:eastAsia="宋体" w:cs="Calibri"/>
                <w:b w:val="0"/>
                <w:bCs w:val="0"/>
                <w:color w:val="000000"/>
                <w:szCs w:val="21"/>
                <w:highlight w:val="none"/>
                <w:lang w:val="en-US" w:eastAsia="zh-CN"/>
              </w:rPr>
              <w:t xml:space="preserve">符合</w:t>
            </w:r>
            <w:r>
              <w:rPr>
                <w:rFonts w:hint="eastAsia" w:cs="Calibri"/>
                <w:b w:val="0"/>
                <w:bCs w:val="0"/>
                <w:color w:val="000000"/>
                <w:szCs w:val="21"/>
                <w:highlight w:val="none"/>
                <w:lang w:val="en-US" w:eastAsia="zh-CN"/>
              </w:rPr>
              <w:t xml:space="preserve">国家相关</w:t>
            </w:r>
            <w:r>
              <w:rPr>
                <w:rFonts w:hint="eastAsia" w:ascii="Calibri" w:hAnsi="Calibri" w:eastAsia="宋体" w:cs="Calibri"/>
                <w:b w:val="0"/>
                <w:bCs w:val="0"/>
                <w:color w:val="000000"/>
                <w:szCs w:val="21"/>
                <w:highlight w:val="none"/>
                <w:lang w:val="en-US" w:eastAsia="zh-CN"/>
              </w:rPr>
              <w:t xml:space="preserve">规定要求</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highlight w:val="none"/>
                <w:lang w:val="en-US" w:eastAsia="zh-CN"/>
              </w:rPr>
            </w:pPr>
            <w:r>
              <w:rPr>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（4）</w:t>
            </w:r>
            <w:r>
              <w:rPr>
                <w:rFonts w:hint="eastAsia" w:ascii="Calibri" w:hAnsi="Calibri" w:eastAsia="宋体" w:cs="Calibri"/>
                <w:b w:val="0"/>
                <w:bCs w:val="0"/>
                <w:color w:val="000000"/>
                <w:szCs w:val="21"/>
                <w:highlight w:val="none"/>
                <w:lang w:val="en-US" w:eastAsia="zh-CN"/>
              </w:rPr>
              <w:t xml:space="preserve">进入保密区域时，有</w:t>
            </w:r>
            <w:r>
              <w:rPr>
                <w:rFonts w:hint="eastAsia" w:eastAsia="宋体" w:cs="Calibri"/>
                <w:b w:val="0"/>
                <w:bCs w:val="0"/>
                <w:color w:val="000000"/>
                <w:szCs w:val="21"/>
                <w:highlight w:val="none"/>
                <w:lang w:val="en-US" w:eastAsia="zh-CN"/>
              </w:rPr>
              <w:t xml:space="preserve">采购人</w:t>
            </w:r>
            <w:r>
              <w:rPr>
                <w:rFonts w:hint="eastAsia" w:ascii="Calibri" w:hAnsi="Calibri" w:eastAsia="宋体" w:cs="Calibri"/>
                <w:b w:val="0"/>
                <w:bCs w:val="0"/>
                <w:color w:val="000000"/>
                <w:szCs w:val="21"/>
                <w:highlight w:val="none"/>
                <w:lang w:val="en-US" w:eastAsia="zh-CN"/>
              </w:rPr>
              <w:t xml:space="preserve">相关人员</w:t>
            </w:r>
            <w:r>
              <w:rPr>
                <w:rFonts w:hint="eastAsia" w:cs="Calibri"/>
                <w:b w:val="0"/>
                <w:bCs w:val="0"/>
                <w:color w:val="000000"/>
                <w:szCs w:val="21"/>
                <w:highlight w:val="none"/>
                <w:lang w:val="en-US" w:eastAsia="zh-CN"/>
              </w:rPr>
              <w:t xml:space="preserve">全程</w:t>
            </w:r>
            <w:r>
              <w:rPr>
                <w:rFonts w:hint="eastAsia" w:ascii="Calibri" w:hAnsi="Calibri" w:eastAsia="宋体" w:cs="Calibri"/>
                <w:b w:val="0"/>
                <w:bCs w:val="0"/>
                <w:color w:val="000000"/>
                <w:szCs w:val="21"/>
                <w:highlight w:val="none"/>
                <w:lang w:val="en-US" w:eastAsia="zh-CN"/>
              </w:rPr>
              <w:t xml:space="preserve">在场</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585"/>
        </w:trPr>
        <w:tc>
          <w:tcPr>
            <w:tcW w:w="787"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rFonts w:eastAsia="宋体"/>
                <w:highlight w:val="none"/>
                <w:lang w:val="en-US" w:eastAsia="zh-CN"/>
              </w:rPr>
            </w:pPr>
            <w:r>
              <w:rPr>
                <w:rFonts w:hint="eastAsia"/>
                <w:highlight w:val="none"/>
                <w:lang w:val="en-US" w:eastAsia="zh-CN"/>
              </w:rPr>
              <w:t xml:space="preserve">2</w:t>
            </w:r>
            <w:r>
              <w:rPr>
                <w:rFonts w:eastAsia="宋体"/>
                <w:highlight w:val="none"/>
                <w:lang w:val="en-US" w:eastAsia="zh-CN"/>
              </w:rPr>
            </w:r>
            <w:r/>
          </w:p>
        </w:tc>
        <w:tc>
          <w:tcPr>
            <w:tcW w:w="1421" w:type="dxa"/>
            <w:vAlign w:val="center"/>
            <w:vMerge w:val="restart"/>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t xml:space="preserve">办公用房区域保洁</w:t>
            </w: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大厅、楼内公共通道</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p>
            <w:pPr>
              <w:pStyle w:val="885"/>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ascii="Calibri" w:hAnsi="Calibri" w:eastAsia="宋体" w:cs="Calibri"/>
                <w:b w:val="0"/>
                <w:bCs w:val="0"/>
                <w:color w:val="000000"/>
                <w:szCs w:val="21"/>
                <w:highlight w:val="none"/>
                <w:lang w:val="en-US" w:eastAsia="zh-CN"/>
              </w:rPr>
              <w:t xml:space="preserve">①公共通道保持干净，无异味、无杂物、无积水</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ascii="Calibri" w:hAnsi="Calibri" w:eastAsia="宋体" w:cs="Calibri"/>
                <w:b w:val="0"/>
                <w:bCs w:val="0"/>
                <w:color w:val="000000"/>
                <w:szCs w:val="21"/>
                <w:highlight w:val="none"/>
                <w:lang w:val="en-US" w:eastAsia="zh-CN"/>
              </w:rPr>
            </w:r>
            <w:r/>
          </w:p>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Calibri" w:hAnsi="Calibri" w:eastAsia="宋体" w:cs="Calibri"/>
                <w:b w:val="0"/>
                <w:bCs w:val="0"/>
                <w:color w:val="000000"/>
                <w:szCs w:val="21"/>
                <w:highlight w:val="none"/>
                <w:lang w:val="en-US" w:eastAsia="zh-CN"/>
              </w:rPr>
              <w:t xml:space="preserve">②门窗玻璃干净无尘，透光性好</w:t>
            </w:r>
            <w:r>
              <w:rPr>
                <w:rFonts w:hint="eastAsia" w:eastAsia="宋体" w:cs="Calibri"/>
                <w:b w:val="0"/>
                <w:bCs w:val="0"/>
                <w:color w:val="000000"/>
                <w:szCs w:val="21"/>
                <w:highlight w:val="none"/>
                <w:lang w:val="en-US" w:eastAsia="zh-CN"/>
              </w:rPr>
              <w:t xml:space="preserve">，每周</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p>
            <w:pPr>
              <w:pStyle w:val="885"/>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ascii="Calibri" w:hAnsi="Calibri" w:eastAsia="宋体" w:cs="Calibri"/>
                <w:b w:val="0"/>
                <w:bCs w:val="0"/>
                <w:color w:val="000000"/>
                <w:szCs w:val="21"/>
                <w:highlight w:val="none"/>
                <w:lang w:val="en-US" w:eastAsia="zh-CN"/>
              </w:rPr>
              <w:t xml:space="preserve">③指示牌干净，无污渍</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color w:val="000000"/>
                <w:szCs w:val="21"/>
                <w:highlight w:val="none"/>
                <w:u w:val="none"/>
                <w:lang w:val="en-US" w:eastAsia="zh-CN"/>
              </w:rPr>
            </w:r>
            <w:r/>
          </w:p>
        </w:tc>
      </w:tr>
      <w:tr>
        <w:trPr>
          <w:trHeight w:val="1095"/>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电器、消防等设施设备</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Calibri" w:hAnsi="Calibri" w:eastAsia="宋体" w:cs="Calibri"/>
                <w:b w:val="0"/>
                <w:bCs w:val="0"/>
                <w:color w:val="000000"/>
                <w:szCs w:val="21"/>
                <w:highlight w:val="none"/>
                <w:lang w:val="en-US" w:eastAsia="zh-CN"/>
              </w:rPr>
              <w:t xml:space="preserve">①配电箱、设备机房、</w:t>
            </w:r>
            <w:r>
              <w:rPr>
                <w:rFonts w:hint="eastAsia" w:cs="Calibri"/>
                <w:b w:val="0"/>
                <w:bCs w:val="0"/>
                <w:color w:val="000000"/>
                <w:szCs w:val="21"/>
                <w:highlight w:val="none"/>
                <w:lang w:val="en-US" w:eastAsia="zh-CN"/>
              </w:rPr>
              <w:t xml:space="preserve">会议室音视频设备、</w:t>
            </w:r>
            <w:r>
              <w:rPr>
                <w:rFonts w:hint="eastAsia" w:ascii="Calibri" w:hAnsi="Calibri" w:eastAsia="宋体" w:cs="Calibri"/>
                <w:b w:val="0"/>
                <w:bCs w:val="0"/>
                <w:color w:val="000000"/>
                <w:szCs w:val="21"/>
                <w:highlight w:val="none"/>
                <w:lang w:val="en-US" w:eastAsia="zh-CN"/>
              </w:rPr>
              <w:t xml:space="preserve">消防栓及开关插座等保持表面干净，无尘无污迹</w:t>
            </w: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p>
            <w:pPr>
              <w:pStyle w:val="885"/>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ascii="Calibri" w:hAnsi="Calibri" w:eastAsia="宋体" w:cs="Calibri"/>
                <w:b w:val="0"/>
                <w:bCs w:val="0"/>
                <w:color w:val="000000"/>
                <w:szCs w:val="21"/>
                <w:highlight w:val="none"/>
                <w:lang w:val="en-US" w:eastAsia="zh-CN"/>
              </w:rPr>
              <w:t xml:space="preserve">②门禁系统等表面光亮，无尘、无斑点</w:t>
            </w: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cs="Calibri"/>
                <w:b w:val="0"/>
                <w:bCs w:val="0"/>
                <w:color w:val="000000"/>
                <w:szCs w:val="21"/>
                <w:highlight w:val="none"/>
                <w:lang w:val="en-US" w:eastAsia="zh-CN"/>
              </w:rPr>
              <w:t xml:space="preserve">（3）</w:t>
            </w:r>
            <w:r>
              <w:rPr>
                <w:rFonts w:hint="eastAsia" w:ascii="Calibri" w:hAnsi="Calibri" w:eastAsia="宋体" w:cs="Calibri"/>
                <w:b w:val="0"/>
                <w:bCs w:val="0"/>
                <w:color w:val="000000"/>
                <w:szCs w:val="21"/>
                <w:highlight w:val="none"/>
                <w:lang w:val="en-US" w:eastAsia="zh-CN"/>
              </w:rPr>
              <w:t xml:space="preserve">楼梯及楼梯间保持干净、无异味、无杂物、无积水</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color w:val="000000"/>
                <w:szCs w:val="21"/>
                <w:highlight w:val="none"/>
                <w:u w:val="none"/>
                <w:lang w:val="en-US" w:eastAsia="zh-CN"/>
              </w:rPr>
            </w:r>
            <w:r/>
          </w:p>
        </w:tc>
      </w:tr>
      <w:tr>
        <w:trPr>
          <w:trHeight w:val="454"/>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cs="Calibri"/>
                <w:b w:val="0"/>
                <w:bCs w:val="0"/>
                <w:color w:val="000000"/>
                <w:szCs w:val="21"/>
                <w:highlight w:val="none"/>
                <w:lang w:val="en-US" w:eastAsia="zh-CN"/>
              </w:rPr>
              <w:t xml:space="preserve">（4）</w:t>
            </w:r>
            <w:r>
              <w:rPr>
                <w:rFonts w:hint="eastAsia" w:ascii="Calibri" w:hAnsi="Calibri" w:eastAsia="宋体" w:cs="Calibri"/>
                <w:b w:val="0"/>
                <w:bCs w:val="0"/>
                <w:color w:val="000000"/>
                <w:szCs w:val="21"/>
                <w:highlight w:val="none"/>
                <w:lang w:val="en-US" w:eastAsia="zh-CN"/>
              </w:rPr>
              <w:t xml:space="preserve">开水间保持干净、无异味、无杂物、无积水</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color w:val="000000"/>
                <w:szCs w:val="21"/>
                <w:highlight w:val="none"/>
                <w:u w:val="none"/>
                <w:lang w:val="en-US" w:eastAsia="zh-CN"/>
              </w:rPr>
            </w:r>
            <w:r/>
          </w:p>
        </w:tc>
      </w:tr>
      <w:tr>
        <w:trPr>
          <w:trHeight w:val="454"/>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（5）</w:t>
            </w:r>
            <w:r>
              <w:rPr>
                <w:rFonts w:hint="eastAsia" w:ascii="Calibri" w:hAnsi="Calibri" w:eastAsia="宋体" w:cs="Calibri"/>
                <w:b w:val="0"/>
                <w:bCs w:val="0"/>
                <w:color w:val="000000"/>
                <w:szCs w:val="21"/>
                <w:highlight w:val="none"/>
                <w:lang w:val="en-US" w:eastAsia="zh-CN"/>
              </w:rPr>
              <w:t xml:space="preserve">作业工具间</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Calibri" w:hAnsi="Calibri" w:eastAsia="宋体" w:cs="Calibri"/>
                <w:b w:val="0"/>
                <w:bCs w:val="0"/>
                <w:color w:val="000000"/>
                <w:szCs w:val="21"/>
                <w:highlight w:val="none"/>
                <w:lang w:val="en-US" w:eastAsia="zh-CN"/>
              </w:rPr>
              <w:t xml:space="preserve">①保持干净，无异味、无杂物、无积水</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b w:val="0"/>
                <w:bCs w:val="0"/>
                <w:color w:val="000000"/>
                <w:szCs w:val="21"/>
                <w:highlight w:val="none"/>
                <w:lang w:val="en-US" w:eastAsia="zh-CN"/>
              </w:rPr>
            </w:r>
            <w:r/>
          </w:p>
          <w:p>
            <w:pPr>
              <w:pStyle w:val="885"/>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ascii="Calibri" w:hAnsi="Calibri" w:eastAsia="宋体" w:cs="Calibri"/>
                <w:b w:val="0"/>
                <w:bCs w:val="0"/>
                <w:color w:val="000000"/>
                <w:szCs w:val="21"/>
                <w:highlight w:val="none"/>
                <w:lang w:val="en-US" w:eastAsia="zh-CN"/>
              </w:rPr>
              <w:t xml:space="preserve">②作业工具摆放整齐有序，表面干净无渍</w:t>
            </w:r>
            <w:r>
              <w:rPr>
                <w:rFonts w:hint="eastAsia" w:cs="Calibri"/>
                <w:b w:val="0"/>
                <w:bCs w:val="0"/>
                <w:color w:val="000000"/>
                <w:szCs w:val="21"/>
                <w:highlight w:val="none"/>
                <w:lang w:val="en-US" w:eastAsia="zh-CN"/>
              </w:rPr>
              <w:t xml:space="preserve">，每日消毒</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560"/>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（6）</w:t>
            </w:r>
            <w:r>
              <w:rPr>
                <w:rFonts w:hint="eastAsia" w:ascii="Calibri" w:hAnsi="Calibri" w:eastAsia="宋体" w:cs="Calibri"/>
                <w:b w:val="0"/>
                <w:bCs w:val="0"/>
                <w:color w:val="000000"/>
                <w:szCs w:val="21"/>
                <w:highlight w:val="none"/>
                <w:lang w:val="en-US" w:eastAsia="zh-CN"/>
              </w:rPr>
              <w:t xml:space="preserve">公共卫生间</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ascii="Calibri" w:hAnsi="Calibri" w:eastAsia="宋体" w:cs="Calibri"/>
                <w:b w:val="0"/>
                <w:bCs w:val="0"/>
                <w:color w:val="000000"/>
                <w:szCs w:val="21"/>
                <w:highlight w:val="none"/>
                <w:lang w:val="en-US" w:eastAsia="zh-CN"/>
              </w:rPr>
              <w:t xml:space="preserve">①保持干净，无异味，垃圾无溢出</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b w:val="0"/>
                <w:bCs w:val="0"/>
                <w:color w:val="000000"/>
                <w:szCs w:val="21"/>
                <w:highlight w:val="none"/>
                <w:lang w:val="en-US" w:eastAsia="zh-CN"/>
              </w:rPr>
            </w:r>
            <w:r/>
          </w:p>
          <w:p>
            <w:pPr>
              <w:pStyle w:val="885"/>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ascii="Calibri" w:hAnsi="Calibri" w:eastAsia="宋体" w:cs="Calibri"/>
                <w:b w:val="0"/>
                <w:bCs w:val="0"/>
                <w:color w:val="000000"/>
                <w:szCs w:val="21"/>
                <w:highlight w:val="none"/>
                <w:lang w:val="en-US" w:eastAsia="zh-CN"/>
              </w:rPr>
              <w:t xml:space="preserve">②</w:t>
            </w:r>
            <w:r>
              <w:rPr>
                <w:rFonts w:hint="eastAsia" w:cs="Calibri"/>
                <w:b w:val="0"/>
                <w:bCs w:val="0"/>
                <w:color w:val="000000"/>
                <w:szCs w:val="21"/>
                <w:highlight w:val="none"/>
                <w:lang w:val="en-US" w:eastAsia="zh-CN"/>
              </w:rPr>
              <w:t xml:space="preserve">及时补充</w:t>
            </w:r>
            <w:r>
              <w:rPr>
                <w:rFonts w:hint="eastAsia" w:ascii="Calibri" w:hAnsi="Calibri" w:eastAsia="宋体" w:cs="Calibri"/>
                <w:b w:val="0"/>
                <w:bCs w:val="0"/>
                <w:color w:val="000000"/>
                <w:szCs w:val="21"/>
                <w:highlight w:val="none"/>
                <w:lang w:val="en-US" w:eastAsia="zh-CN"/>
              </w:rPr>
              <w:t xml:space="preserve">厕纸等必要用品</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1107"/>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（7）</w:t>
            </w:r>
            <w:r>
              <w:rPr>
                <w:rFonts w:hint="eastAsia" w:ascii="Calibri" w:hAnsi="Calibri" w:eastAsia="宋体" w:cs="Calibri"/>
                <w:b w:val="0"/>
                <w:bCs w:val="0"/>
                <w:color w:val="000000"/>
                <w:szCs w:val="21"/>
                <w:highlight w:val="none"/>
                <w:lang w:val="en-US" w:eastAsia="zh-CN"/>
              </w:rPr>
              <w:t xml:space="preserve">电梯轿厢</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p>
            <w:pPr>
              <w:pStyle w:val="885"/>
              <w:numPr>
                <w:ilvl w:val="0"/>
                <w:numId w:val="0"/>
              </w:numPr>
              <w:ind w:left="315" w:firstLine="0"/>
              <w:jc w:val="left"/>
              <w:keepLines w:val="0"/>
              <w:keepNext w:val="0"/>
              <w:pageBreakBefore w:val="0"/>
              <w:spacing w:line="300" w:lineRule="auto"/>
              <w:widowControl/>
              <w:rPr>
                <w:rFonts w:hint="eastAsia"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①</w:t>
            </w:r>
            <w:r>
              <w:rPr>
                <w:rFonts w:hint="eastAsia" w:ascii="Calibri" w:hAnsi="Calibri" w:eastAsia="宋体" w:cs="Calibri"/>
                <w:b w:val="0"/>
                <w:bCs w:val="0"/>
                <w:color w:val="000000"/>
                <w:szCs w:val="21"/>
                <w:highlight w:val="none"/>
                <w:lang w:val="en-US" w:eastAsia="zh-CN"/>
              </w:rPr>
              <w:t xml:space="preserve">保持干净，无污渍、无粘贴物、无异味</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eastAsia="宋体" w:cs="Calibri"/>
                <w:b w:val="0"/>
                <w:bCs w:val="0"/>
                <w:color w:val="000000"/>
                <w:szCs w:val="21"/>
                <w:highlight w:val="none"/>
                <w:lang w:val="en-US" w:eastAsia="zh-CN"/>
              </w:rPr>
            </w:r>
            <w:r/>
          </w:p>
          <w:p>
            <w:pPr>
              <w:pStyle w:val="885"/>
              <w:numPr>
                <w:ilvl w:val="0"/>
                <w:numId w:val="0"/>
              </w:numPr>
              <w:ind w:left="315" w:firstLine="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ascii="Calibri" w:hAnsi="Calibri" w:eastAsia="宋体" w:cs="Calibri"/>
                <w:b w:val="0"/>
                <w:bCs w:val="0"/>
                <w:color w:val="000000"/>
                <w:szCs w:val="21"/>
                <w:highlight w:val="none"/>
                <w:lang w:val="en-US" w:eastAsia="zh-CN"/>
              </w:rPr>
              <w:t xml:space="preserve">②灯具、操作指示板明亮</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cs="Calibri"/>
                <w:b w:val="0"/>
                <w:bCs w:val="0"/>
                <w:color w:val="000000"/>
                <w:szCs w:val="21"/>
                <w:highlight w:val="none"/>
                <w:lang w:val="en-US" w:eastAsia="zh-CN"/>
              </w:rPr>
              <w:t xml:space="preserve">（8）</w:t>
            </w:r>
            <w:r>
              <w:rPr>
                <w:rFonts w:hint="eastAsia" w:ascii="Calibri" w:hAnsi="Calibri" w:eastAsia="宋体" w:cs="Calibri"/>
                <w:b w:val="0"/>
                <w:bCs w:val="0"/>
                <w:color w:val="000000"/>
                <w:szCs w:val="21"/>
                <w:highlight w:val="none"/>
                <w:lang w:val="en-US" w:eastAsia="zh-CN"/>
              </w:rPr>
              <w:t xml:space="preserve">平台、屋顶</w:t>
            </w:r>
            <w:r>
              <w:rPr>
                <w:rFonts w:hint="eastAsia" w:eastAsia="宋体" w:cs="Calibri"/>
                <w:b w:val="0"/>
                <w:bCs w:val="0"/>
                <w:color w:val="000000"/>
                <w:szCs w:val="21"/>
                <w:highlight w:val="none"/>
                <w:lang w:val="en-US" w:eastAsia="zh-CN"/>
              </w:rPr>
              <w:t xml:space="preserve">、天沟</w:t>
            </w:r>
            <w:r>
              <w:rPr>
                <w:rFonts w:hint="eastAsia" w:ascii="Calibri" w:hAnsi="Calibri" w:eastAsia="宋体" w:cs="Calibri"/>
                <w:b w:val="0"/>
                <w:bCs w:val="0"/>
                <w:color w:val="000000"/>
                <w:szCs w:val="21"/>
                <w:highlight w:val="none"/>
                <w:lang w:val="en-US" w:eastAsia="zh-CN"/>
              </w:rPr>
              <w:t xml:space="preserve">保持干净，有杂物及时清扫</w:t>
            </w: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cs="Calibri"/>
                <w:b w:val="0"/>
                <w:bCs w:val="0"/>
                <w:color w:val="000000"/>
                <w:szCs w:val="21"/>
                <w:highlight w:val="none"/>
                <w:lang w:val="en-US" w:eastAsia="zh-CN"/>
              </w:rPr>
              <w:t xml:space="preserve">（9）</w:t>
            </w:r>
            <w:r>
              <w:rPr>
                <w:rFonts w:hint="eastAsia" w:ascii="Calibri" w:hAnsi="Calibri" w:eastAsia="宋体" w:cs="Calibri"/>
                <w:color w:val="000000"/>
                <w:szCs w:val="21"/>
                <w:highlight w:val="none"/>
                <w:u w:val="none"/>
                <w:lang w:val="en-US" w:eastAsia="zh-CN"/>
              </w:rPr>
              <w:t xml:space="preserve">石材地面</w:t>
            </w:r>
            <w:r>
              <w:rPr>
                <w:rFonts w:hint="eastAsia" w:cs="Calibri"/>
                <w:color w:val="000000"/>
                <w:szCs w:val="21"/>
                <w:highlight w:val="none"/>
                <w:u w:val="none"/>
                <w:lang w:val="en-US" w:eastAsia="zh-CN"/>
              </w:rPr>
              <w:t xml:space="preserve">、</w:t>
            </w:r>
            <w:r>
              <w:rPr>
                <w:rFonts w:hint="eastAsia" w:eastAsia="宋体" w:cs="Calibri"/>
                <w:color w:val="000000"/>
                <w:szCs w:val="21"/>
                <w:highlight w:val="none"/>
                <w:u w:val="none"/>
                <w:lang w:val="en-US" w:eastAsia="zh-CN"/>
              </w:rPr>
              <w:t xml:space="preserve">内墙</w:t>
            </w:r>
            <w:r>
              <w:rPr>
                <w:rFonts w:hint="eastAsia" w:ascii="Calibri" w:hAnsi="Calibri" w:eastAsia="宋体" w:cs="Calibri"/>
                <w:color w:val="000000"/>
                <w:szCs w:val="21"/>
                <w:highlight w:val="none"/>
                <w:u w:val="none"/>
                <w:lang w:val="en-US" w:eastAsia="zh-CN"/>
              </w:rPr>
              <w:t xml:space="preserve">做好</w:t>
            </w:r>
            <w:r>
              <w:rPr>
                <w:rFonts w:hint="eastAsia" w:eastAsia="宋体" w:cs="Calibri"/>
                <w:color w:val="000000"/>
                <w:szCs w:val="21"/>
                <w:highlight w:val="none"/>
                <w:u w:val="none"/>
                <w:lang w:val="en-US" w:eastAsia="zh-CN"/>
              </w:rPr>
              <w:t xml:space="preserve">养护</w:t>
            </w:r>
            <w:r>
              <w:rPr>
                <w:rFonts w:hint="eastAsia" w:ascii="Calibri" w:hAnsi="Calibri" w:eastAsia="宋体" w:cs="Calibri"/>
                <w:color w:val="000000"/>
                <w:szCs w:val="21"/>
                <w:highlight w:val="none"/>
                <w:u w:val="none"/>
                <w:lang w:val="en-US" w:eastAsia="zh-CN"/>
              </w:rPr>
              <w:t xml:space="preserve">工作</w:t>
            </w:r>
            <w:r>
              <w:rPr>
                <w:rFonts w:hint="eastAsia" w:eastAsia="宋体" w:cs="Calibri"/>
                <w:b w:val="0"/>
                <w:bCs w:val="0"/>
                <w:color w:val="000000"/>
                <w:szCs w:val="21"/>
                <w:highlight w:val="none"/>
                <w:lang w:val="en-US" w:eastAsia="zh-CN"/>
              </w:rPr>
              <w:t xml:space="preserve">，</w:t>
            </w:r>
            <w:r>
              <w:rPr>
                <w:rFonts w:hint="eastAsia" w:cs="Calibri"/>
                <w:b w:val="0"/>
                <w:bCs w:val="0"/>
                <w:color w:val="000000"/>
                <w:szCs w:val="21"/>
                <w:highlight w:val="none"/>
                <w:lang w:val="en-US" w:eastAsia="zh-CN"/>
              </w:rPr>
              <w:t xml:space="preserve">每季度开展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b w:val="0"/>
                <w:bCs w:val="0"/>
                <w:color w:val="000000"/>
                <w:szCs w:val="21"/>
                <w:highlight w:val="none"/>
                <w:lang w:val="en-US" w:eastAsia="zh-CN"/>
              </w:rPr>
              <w:t xml:space="preserve">。</w:t>
            </w:r>
            <w:r>
              <w:rPr>
                <w:rFonts w:hint="eastAsia" w:eastAsia="宋体" w:cs="Calibri"/>
                <w:b w:val="0"/>
                <w:bCs w:val="0"/>
                <w:color w:val="000000"/>
                <w:szCs w:val="21"/>
                <w:highlight w:val="none"/>
                <w:lang w:val="en-US" w:eastAsia="zh-CN"/>
              </w:rPr>
              <w:t xml:space="preserve">（各类材质地面、内墙服务管理标准详见</w:t>
            </w:r>
            <w:r>
              <w:rPr>
                <w:rFonts w:hint="eastAsia" w:cs="Calibri"/>
                <w:b w:val="0"/>
                <w:bCs w:val="0"/>
                <w:color w:val="000000"/>
                <w:szCs w:val="21"/>
                <w:highlight w:val="none"/>
                <w:lang w:val="en-US" w:eastAsia="zh-CN"/>
              </w:rPr>
              <w:t xml:space="preserve">3.3.1</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588"/>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eastAsia="宋体"/>
                <w:highlight w:val="none"/>
                <w:lang w:val="en-US" w:eastAsia="zh-CN"/>
              </w:rPr>
            </w:pPr>
            <w:r>
              <w:rPr>
                <w:rFonts w:eastAsia="宋体"/>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eastAsia="宋体" w:cs="Calibri"/>
                <w:color w:val="000000"/>
                <w:szCs w:val="21"/>
                <w:highlight w:val="none"/>
                <w:u w:val="none"/>
                <w:lang w:val="en-US" w:eastAsia="zh-CN"/>
              </w:rPr>
            </w:pPr>
            <w:r>
              <w:rPr>
                <w:rFonts w:hint="eastAsia" w:cs="Calibri"/>
                <w:b w:val="0"/>
                <w:bCs w:val="0"/>
                <w:color w:val="000000"/>
                <w:szCs w:val="21"/>
                <w:highlight w:val="none"/>
                <w:lang w:val="en-US" w:eastAsia="zh-CN"/>
              </w:rPr>
              <w:t xml:space="preserve">（10）</w:t>
            </w:r>
            <w:r>
              <w:rPr>
                <w:rFonts w:hint="eastAsia" w:ascii="Calibri" w:hAnsi="Calibri" w:eastAsia="宋体" w:cs="Calibri"/>
                <w:color w:val="000000"/>
                <w:szCs w:val="21"/>
                <w:highlight w:val="none"/>
                <w:u w:val="none"/>
                <w:lang w:val="en-US" w:eastAsia="zh-CN"/>
              </w:rPr>
              <w:t xml:space="preserve">地毯干净、无油渍、无污渍、无褪色</w:t>
            </w: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b w:val="0"/>
                <w:bCs w:val="0"/>
                <w:color w:val="000000"/>
                <w:szCs w:val="21"/>
                <w:highlight w:val="none"/>
                <w:lang w:val="en-US" w:eastAsia="zh-CN"/>
              </w:rPr>
              <w:t xml:space="preserve">。</w:t>
            </w:r>
            <w:r>
              <w:rPr>
                <w:rFonts w:hint="eastAsia" w:eastAsia="宋体" w:cs="Calibri"/>
                <w:color w:val="000000"/>
                <w:szCs w:val="21"/>
                <w:highlight w:val="none"/>
                <w:u w:val="none"/>
                <w:lang w:val="en-US" w:eastAsia="zh-CN"/>
              </w:rPr>
            </w:r>
            <w:r/>
          </w:p>
        </w:tc>
      </w:tr>
      <w:tr>
        <w:trPr>
          <w:trHeight w:val="454"/>
        </w:trPr>
        <w:tc>
          <w:tcPr>
            <w:tcW w:w="787"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eastAsia="宋体"/>
                <w:highlight w:val="none"/>
                <w:lang w:val="en-US" w:eastAsia="zh-CN"/>
              </w:rPr>
            </w:pPr>
            <w:r>
              <w:rPr>
                <w:rFonts w:hint="eastAsia"/>
                <w:highlight w:val="none"/>
                <w:lang w:val="en-US" w:eastAsia="zh-CN"/>
              </w:rPr>
              <w:t xml:space="preserve">3</w:t>
            </w:r>
            <w:r>
              <w:rPr>
                <w:rFonts w:hint="eastAsia" w:eastAsia="宋体"/>
                <w:highlight w:val="none"/>
                <w:lang w:val="en-US" w:eastAsia="zh-CN"/>
              </w:rPr>
            </w:r>
            <w:r/>
          </w:p>
        </w:tc>
        <w:tc>
          <w:tcPr>
            <w:tcW w:w="1421" w:type="dxa"/>
            <w:vAlign w:val="center"/>
            <w:vMerge w:val="restart"/>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t xml:space="preserve">公共场地区域保洁</w:t>
            </w: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highlight w:val="none"/>
              </w:rPr>
            </w:pPr>
            <w:r>
              <w:rPr>
                <w:rFonts w:hint="eastAsia"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每日清扫道路地面、停车场等公共区域</w:t>
            </w:r>
            <w:r>
              <w:rPr>
                <w:rFonts w:hint="eastAsia" w:eastAsia="宋体" w:cs="Calibri"/>
                <w:b w:val="0"/>
                <w:bCs w:val="0"/>
                <w:color w:val="000000"/>
                <w:szCs w:val="21"/>
                <w:highlight w:val="none"/>
                <w:lang w:val="en-US" w:eastAsia="zh-CN"/>
              </w:rPr>
              <w:t xml:space="preserve">2次</w:t>
            </w:r>
            <w:r>
              <w:rPr>
                <w:rFonts w:hint="eastAsia" w:ascii="Calibri" w:hAnsi="Calibri" w:eastAsia="宋体" w:cs="Calibri"/>
                <w:b w:val="0"/>
                <w:bCs w:val="0"/>
                <w:color w:val="000000"/>
                <w:szCs w:val="21"/>
                <w:highlight w:val="none"/>
                <w:lang w:val="en-US" w:eastAsia="zh-CN"/>
              </w:rPr>
              <w:t xml:space="preserve">，保持干净、无杂物、无积水</w:t>
            </w:r>
            <w:r>
              <w:rPr>
                <w:rFonts w:hint="eastAsia" w:eastAsia="宋体" w:cs="Calibri"/>
                <w:b w:val="0"/>
                <w:bCs w:val="0"/>
                <w:color w:val="000000"/>
                <w:szCs w:val="21"/>
                <w:highlight w:val="none"/>
                <w:lang w:val="en-US" w:eastAsia="zh-CN"/>
              </w:rPr>
              <w:t xml:space="preserve">。</w:t>
            </w:r>
            <w:r>
              <w:rPr>
                <w:rFonts w:hint="eastAsia"/>
                <w:highlight w:val="none"/>
              </w:rPr>
            </w:r>
            <w:r/>
          </w:p>
        </w:tc>
      </w:tr>
      <w:tr>
        <w:trPr>
          <w:trHeight w:val="454"/>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highlight w:val="none"/>
              </w:rPr>
            </w:pPr>
            <w:r>
              <w:rPr>
                <w:highlight w:val="none"/>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highlight w:val="none"/>
              </w:rPr>
            </w:pPr>
            <w:r>
              <w:rPr>
                <w:rFonts w:hint="eastAsia"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雪、冰冻等恶劣天气时及时清扫积水、积雪，并采取安全防护措施</w:t>
            </w:r>
            <w:r>
              <w:rPr>
                <w:rFonts w:hint="eastAsia" w:eastAsia="宋体" w:cs="Calibri"/>
                <w:b w:val="0"/>
                <w:bCs w:val="0"/>
                <w:color w:val="000000"/>
                <w:szCs w:val="21"/>
                <w:highlight w:val="none"/>
                <w:lang w:val="en-US" w:eastAsia="zh-CN"/>
              </w:rPr>
              <w:t xml:space="preserve">。</w:t>
            </w:r>
            <w:r>
              <w:rPr>
                <w:rFonts w:hint="eastAsia"/>
                <w:highlight w:val="none"/>
              </w:rPr>
            </w:r>
            <w:r/>
          </w:p>
        </w:tc>
      </w:tr>
      <w:tr>
        <w:trPr>
          <w:trHeight w:val="454"/>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highlight w:val="none"/>
              </w:rPr>
            </w:pPr>
            <w:r>
              <w:rPr>
                <w:highlight w:val="none"/>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highlight w:val="none"/>
              </w:rPr>
            </w:pPr>
            <w:r>
              <w:rPr>
                <w:rFonts w:hint="eastAsia" w:cs="Calibri"/>
                <w:b w:val="0"/>
                <w:bCs w:val="0"/>
                <w:color w:val="000000"/>
                <w:szCs w:val="21"/>
                <w:highlight w:val="none"/>
                <w:lang w:val="en-US" w:eastAsia="zh-CN"/>
              </w:rPr>
              <w:t xml:space="preserve">（3）</w:t>
            </w:r>
            <w:r>
              <w:rPr>
                <w:rFonts w:hint="eastAsia" w:ascii="Calibri" w:hAnsi="Calibri" w:eastAsia="宋体" w:cs="Calibri"/>
                <w:b w:val="0"/>
                <w:bCs w:val="0"/>
                <w:color w:val="000000"/>
                <w:szCs w:val="21"/>
                <w:highlight w:val="none"/>
                <w:lang w:val="en-US" w:eastAsia="zh-CN"/>
              </w:rPr>
              <w:t xml:space="preserve">各种路标、宣传栏等保持干净</w:t>
            </w: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b w:val="0"/>
                <w:bCs w:val="0"/>
                <w:color w:val="000000"/>
                <w:szCs w:val="21"/>
                <w:highlight w:val="none"/>
                <w:lang w:val="en-US" w:eastAsia="zh-CN"/>
              </w:rPr>
              <w:t xml:space="preserve">。</w:t>
            </w:r>
            <w:r>
              <w:rPr>
                <w:rFonts w:hint="eastAsia"/>
                <w:highlight w:val="none"/>
              </w:rPr>
            </w:r>
            <w:r/>
          </w:p>
        </w:tc>
      </w:tr>
      <w:tr>
        <w:trPr>
          <w:trHeight w:val="454"/>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highlight w:val="none"/>
              </w:rPr>
            </w:pPr>
            <w:r>
              <w:rPr>
                <w:highlight w:val="none"/>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highlight w:val="none"/>
              </w:rPr>
            </w:pPr>
            <w:r>
              <w:rPr>
                <w:rFonts w:hint="eastAsia" w:cs="Calibri"/>
                <w:b w:val="0"/>
                <w:bCs w:val="0"/>
                <w:color w:val="000000"/>
                <w:szCs w:val="21"/>
                <w:highlight w:val="none"/>
                <w:lang w:val="en-US" w:eastAsia="zh-CN"/>
              </w:rPr>
              <w:t xml:space="preserve">（4）</w:t>
            </w:r>
            <w:r>
              <w:rPr>
                <w:rFonts w:hint="eastAsia" w:ascii="Calibri" w:hAnsi="Calibri" w:eastAsia="宋体" w:cs="Calibri"/>
                <w:b w:val="0"/>
                <w:bCs w:val="0"/>
                <w:color w:val="000000"/>
                <w:szCs w:val="21"/>
                <w:highlight w:val="none"/>
                <w:lang w:val="en-US" w:eastAsia="zh-CN"/>
              </w:rPr>
              <w:t xml:space="preserve">清洁室外照明设备</w:t>
            </w: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b w:val="0"/>
                <w:bCs w:val="0"/>
                <w:color w:val="000000"/>
                <w:szCs w:val="21"/>
                <w:highlight w:val="none"/>
                <w:lang w:val="en-US" w:eastAsia="zh-CN"/>
              </w:rPr>
              <w:t xml:space="preserve">。</w:t>
            </w:r>
            <w:r>
              <w:rPr>
                <w:rFonts w:hint="eastAsia"/>
                <w:highlight w:val="none"/>
              </w:rPr>
            </w:r>
            <w:r/>
          </w:p>
        </w:tc>
      </w:tr>
      <w:tr>
        <w:trPr>
          <w:trHeight w:val="454"/>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highlight w:val="none"/>
              </w:rPr>
            </w:pPr>
            <w:r>
              <w:rPr>
                <w:highlight w:val="none"/>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highlight w:val="none"/>
              </w:rPr>
            </w:pPr>
            <w:r>
              <w:rPr>
                <w:rFonts w:hint="eastAsia" w:cs="Calibri"/>
                <w:b w:val="0"/>
                <w:bCs w:val="0"/>
                <w:color w:val="000000"/>
                <w:szCs w:val="21"/>
                <w:highlight w:val="none"/>
                <w:lang w:val="en-US" w:eastAsia="zh-CN"/>
              </w:rPr>
              <w:t xml:space="preserve">（5）</w:t>
            </w:r>
            <w:r>
              <w:rPr>
                <w:rFonts w:hint="eastAsia" w:ascii="Calibri" w:hAnsi="Calibri" w:eastAsia="宋体" w:cs="Calibri"/>
                <w:b w:val="0"/>
                <w:bCs w:val="0"/>
                <w:color w:val="000000"/>
                <w:szCs w:val="21"/>
                <w:highlight w:val="none"/>
                <w:lang w:val="en-US" w:eastAsia="zh-CN"/>
              </w:rPr>
              <w:t xml:space="preserve">绿地内无杂物、无改变用途和破坏、践踏、占用现象</w:t>
            </w:r>
            <w:r>
              <w:rPr>
                <w:rFonts w:hint="eastAsia" w:eastAsia="宋体" w:cs="Calibri"/>
                <w:b w:val="0"/>
                <w:bCs w:val="0"/>
                <w:color w:val="000000"/>
                <w:szCs w:val="21"/>
                <w:highlight w:val="none"/>
                <w:lang w:val="en-US" w:eastAsia="zh-CN"/>
              </w:rPr>
              <w:t xml:space="preserve">，每天</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1次巡查。</w:t>
            </w:r>
            <w:r>
              <w:rPr>
                <w:rFonts w:hint="eastAsia"/>
                <w:highlight w:val="none"/>
              </w:rPr>
            </w:r>
            <w:r/>
          </w:p>
        </w:tc>
      </w:tr>
      <w:tr>
        <w:trPr>
          <w:trHeight w:val="520"/>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highlight w:val="none"/>
              </w:rPr>
            </w:pPr>
            <w:r>
              <w:rPr>
                <w:highlight w:val="none"/>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（6）</w:t>
            </w:r>
            <w:r>
              <w:rPr>
                <w:rFonts w:hint="eastAsia"/>
                <w:highlight w:val="none"/>
              </w:rPr>
              <w:t xml:space="preserve">办公区外立面</w:t>
            </w:r>
            <w:r>
              <w:rPr>
                <w:rFonts w:hint="eastAsia" w:ascii="Calibri" w:hAnsi="Calibri" w:eastAsia="宋体" w:cs="Calibri"/>
                <w:color w:val="000000"/>
                <w:szCs w:val="21"/>
                <w:highlight w:val="none"/>
                <w:u w:val="none"/>
                <w:lang w:val="en-US" w:eastAsia="zh-CN"/>
              </w:rPr>
              <w:t xml:space="preserve">定期</w:t>
            </w:r>
            <w:r>
              <w:rPr>
                <w:rFonts w:hint="eastAsia"/>
                <w:highlight w:val="none"/>
              </w:rPr>
              <w:t xml:space="preserve">清洗、</w:t>
            </w:r>
            <w:r>
              <w:rPr>
                <w:rFonts w:hint="eastAsia"/>
                <w:highlight w:val="none"/>
                <w:lang w:val="en-US" w:eastAsia="zh-CN"/>
              </w:rPr>
              <w:t xml:space="preserve">2米以上</w:t>
            </w:r>
            <w:r>
              <w:rPr>
                <w:rFonts w:hint="eastAsia"/>
                <w:highlight w:val="none"/>
              </w:rPr>
              <w:t xml:space="preserve">外窗玻璃擦拭</w:t>
            </w:r>
            <w:r>
              <w:rPr>
                <w:rFonts w:hint="eastAsia"/>
                <w:highlight w:val="none"/>
                <w:lang w:eastAsia="zh-CN"/>
              </w:rPr>
              <w:t xml:space="preserve">，</w:t>
            </w:r>
            <w:r>
              <w:rPr>
                <w:rFonts w:hint="eastAsia"/>
                <w:highlight w:val="none"/>
                <w:lang w:val="en-US" w:eastAsia="zh-CN"/>
              </w:rPr>
              <w:t xml:space="preserve">每年</w:t>
            </w:r>
            <w:r>
              <w:rPr>
                <w:rFonts w:hint="eastAsia" w:cs="Calibri"/>
                <w:b w:val="0"/>
                <w:bCs w:val="0"/>
                <w:color w:val="000000"/>
                <w:szCs w:val="21"/>
                <w:highlight w:val="none"/>
                <w:lang w:val="en-US" w:eastAsia="zh-CN"/>
              </w:rPr>
              <w:t xml:space="preserve">至少开展</w:t>
            </w:r>
            <w:r>
              <w:rPr>
                <w:rFonts w:hint="eastAsia"/>
                <w:highlight w:val="none"/>
                <w:lang w:val="en-US" w:eastAsia="zh-CN"/>
              </w:rPr>
              <w:t xml:space="preserve">1次清洗。</w:t>
            </w:r>
            <w:r>
              <w:rPr>
                <w:rFonts w:hint="eastAsia" w:eastAsia="宋体" w:cs="Calibri"/>
                <w:b w:val="0"/>
                <w:bCs w:val="0"/>
                <w:color w:val="000000"/>
                <w:szCs w:val="21"/>
                <w:highlight w:val="none"/>
                <w:lang w:val="en-US" w:eastAsia="zh-CN"/>
              </w:rPr>
              <w:t xml:space="preserve">（各类材质外立面服务标准详见</w:t>
            </w:r>
            <w:r>
              <w:rPr>
                <w:rFonts w:hint="eastAsia" w:cs="Calibri"/>
                <w:b w:val="0"/>
                <w:bCs w:val="0"/>
                <w:color w:val="000000"/>
                <w:szCs w:val="21"/>
                <w:highlight w:val="none"/>
                <w:lang w:val="en-US" w:eastAsia="zh-CN"/>
              </w:rPr>
              <w:t xml:space="preserve">3.3.1</w:t>
            </w:r>
            <w:r>
              <w:rPr>
                <w:rFonts w:hint="eastAsia" w:eastAsia="宋体" w:cs="Calibri"/>
                <w:b w:val="0"/>
                <w:bCs w:val="0"/>
                <w:color w:val="000000"/>
                <w:szCs w:val="21"/>
                <w:highlight w:val="none"/>
                <w:lang w:val="en-US" w:eastAsia="zh-CN"/>
              </w:rPr>
              <w:t xml:space="preserve">）</w:t>
            </w:r>
            <w:r>
              <w:rPr>
                <w:rFonts w:eastAsia="宋体" w:cs="Calibri"/>
                <w:b w:val="0"/>
                <w:bCs w:val="0"/>
                <w:color w:val="000000"/>
                <w:szCs w:val="21"/>
                <w:highlight w:val="none"/>
                <w:lang w:val="en-US" w:eastAsia="zh-CN"/>
              </w:rPr>
            </w:r>
            <w:r/>
          </w:p>
        </w:tc>
      </w:tr>
      <w:tr>
        <w:trPr>
          <w:trHeight w:val="454"/>
        </w:trPr>
        <w:tc>
          <w:tcPr>
            <w:tcW w:w="787"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eastAsia="宋体"/>
                <w:highlight w:val="none"/>
                <w:lang w:val="en-US" w:eastAsia="zh-CN"/>
              </w:rPr>
            </w:pPr>
            <w:r>
              <w:rPr>
                <w:rFonts w:hint="eastAsia"/>
                <w:highlight w:val="none"/>
                <w:lang w:val="en-US" w:eastAsia="zh-CN"/>
              </w:rPr>
              <w:t xml:space="preserve">4</w:t>
            </w:r>
            <w:r>
              <w:rPr>
                <w:rFonts w:hint="eastAsia" w:eastAsia="宋体"/>
                <w:highlight w:val="none"/>
                <w:lang w:val="en-US" w:eastAsia="zh-CN"/>
              </w:rPr>
            </w:r>
            <w:r/>
          </w:p>
        </w:tc>
        <w:tc>
          <w:tcPr>
            <w:tcW w:w="1421" w:type="dxa"/>
            <w:vAlign w:val="center"/>
            <w:vMerge w:val="restart"/>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t xml:space="preserve">垃圾处理</w:t>
            </w: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在指定位置摆放分类垃圾桶，并在显著处张贴垃圾分类标识。分类垃圾桶和垃圾分类标识根据所在城市的要求设置</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桶身表面干净无污渍</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开展至少</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color w:val="000000"/>
                <w:szCs w:val="21"/>
                <w:highlight w:val="none"/>
                <w:u w:val="none"/>
                <w:lang w:val="en-US" w:eastAsia="zh-CN"/>
              </w:rPr>
            </w:r>
            <w:r/>
          </w:p>
        </w:tc>
      </w:tr>
      <w:tr>
        <w:trPr>
          <w:trHeight w:val="454"/>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cs="Calibri"/>
                <w:b w:val="0"/>
                <w:bCs w:val="0"/>
                <w:color w:val="000000"/>
                <w:szCs w:val="21"/>
                <w:highlight w:val="none"/>
                <w:lang w:val="en-US" w:eastAsia="zh-CN"/>
              </w:rPr>
              <w:t xml:space="preserve">（3）</w:t>
            </w:r>
            <w:r>
              <w:rPr>
                <w:rFonts w:hint="eastAsia" w:ascii="Calibri" w:hAnsi="Calibri" w:eastAsia="宋体" w:cs="Calibri"/>
                <w:b w:val="0"/>
                <w:bCs w:val="0"/>
                <w:color w:val="000000"/>
                <w:szCs w:val="21"/>
                <w:highlight w:val="none"/>
                <w:lang w:val="en-US" w:eastAsia="zh-CN"/>
              </w:rPr>
              <w:t xml:space="preserve">垃圾中转房保持整洁，无明显异味</w:t>
            </w:r>
            <w:r>
              <w:rPr>
                <w:rFonts w:hint="eastAsia" w:eastAsia="宋体" w:cs="Calibri"/>
                <w:b w:val="0"/>
                <w:bCs w:val="0"/>
                <w:color w:val="000000"/>
                <w:szCs w:val="21"/>
                <w:highlight w:val="none"/>
                <w:lang w:val="en-US" w:eastAsia="zh-CN"/>
              </w:rPr>
              <w:t xml:space="preserve">，每日</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color w:val="000000"/>
                <w:szCs w:val="21"/>
                <w:highlight w:val="none"/>
                <w:u w:val="none"/>
                <w:lang w:val="en-US" w:eastAsia="zh-CN"/>
              </w:rPr>
            </w:r>
            <w:r/>
          </w:p>
        </w:tc>
      </w:tr>
      <w:tr>
        <w:trPr>
          <w:trHeight w:val="454"/>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cs="Calibri"/>
                <w:b w:val="0"/>
                <w:bCs w:val="0"/>
                <w:color w:val="000000"/>
                <w:szCs w:val="21"/>
                <w:highlight w:val="none"/>
                <w:lang w:val="en-US" w:eastAsia="zh-CN"/>
              </w:rPr>
              <w:t xml:space="preserve">（4）</w:t>
            </w:r>
            <w:r>
              <w:rPr>
                <w:rFonts w:hint="eastAsia" w:ascii="Calibri" w:hAnsi="Calibri" w:eastAsia="宋体" w:cs="Calibri"/>
                <w:b w:val="0"/>
                <w:bCs w:val="0"/>
                <w:color w:val="000000"/>
                <w:szCs w:val="21"/>
                <w:highlight w:val="none"/>
                <w:lang w:val="en-US" w:eastAsia="zh-CN"/>
              </w:rPr>
              <w:t xml:space="preserve">化粪池清掏，无明显异味</w:t>
            </w:r>
            <w:r>
              <w:rPr>
                <w:rFonts w:hint="eastAsia" w:eastAsia="宋体" w:cs="Calibri"/>
                <w:b w:val="0"/>
                <w:bCs w:val="0"/>
                <w:color w:val="000000"/>
                <w:szCs w:val="21"/>
                <w:highlight w:val="none"/>
                <w:lang w:val="en-US" w:eastAsia="zh-CN"/>
              </w:rPr>
              <w:t xml:space="preserve">，每半年</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ascii="Calibri" w:hAnsi="Calibri" w:eastAsia="宋体" w:cs="Calibri"/>
                <w:color w:val="000000"/>
                <w:szCs w:val="21"/>
                <w:highlight w:val="none"/>
                <w:u w:val="none"/>
                <w:lang w:val="en-US" w:eastAsia="zh-CN"/>
              </w:rPr>
            </w:r>
            <w:r/>
          </w:p>
        </w:tc>
      </w:tr>
      <w:tr>
        <w:trPr>
          <w:trHeight w:val="454"/>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cs="Calibri"/>
                <w:b w:val="0"/>
                <w:bCs w:val="0"/>
                <w:color w:val="000000"/>
                <w:szCs w:val="21"/>
                <w:highlight w:val="none"/>
                <w:lang w:val="en-US" w:eastAsia="zh-CN"/>
              </w:rPr>
              <w:t xml:space="preserve">（5）</w:t>
            </w:r>
            <w:r>
              <w:rPr>
                <w:rFonts w:hint="eastAsia" w:ascii="Calibri" w:hAnsi="Calibri" w:eastAsia="宋体" w:cs="Calibri"/>
                <w:color w:val="000000"/>
                <w:szCs w:val="21"/>
                <w:highlight w:val="none"/>
                <w:u w:val="none"/>
                <w:lang w:val="en-US" w:eastAsia="zh-CN"/>
              </w:rPr>
              <w:t xml:space="preserve">每个工作日内要对楼层产生的垃圾，进行清理分类，并运至垃圾集中堆放点</w:t>
            </w:r>
            <w:r>
              <w:rPr>
                <w:rFonts w:hint="eastAsia" w:cs="Calibri"/>
                <w:color w:val="000000"/>
                <w:szCs w:val="21"/>
                <w:highlight w:val="none"/>
                <w:u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cs="Calibri"/>
                <w:b w:val="0"/>
                <w:bCs w:val="0"/>
                <w:color w:val="000000"/>
                <w:szCs w:val="21"/>
                <w:highlight w:val="none"/>
                <w:lang w:val="en-US" w:eastAsia="zh-CN"/>
              </w:rPr>
              <w:t xml:space="preserve">（6）</w:t>
            </w:r>
            <w:r>
              <w:rPr>
                <w:rFonts w:hint="eastAsia" w:ascii="Calibri" w:hAnsi="Calibri" w:eastAsia="宋体" w:cs="Calibri"/>
                <w:b w:val="0"/>
                <w:bCs w:val="0"/>
                <w:color w:val="000000"/>
                <w:szCs w:val="21"/>
                <w:highlight w:val="none"/>
                <w:lang w:val="en-US" w:eastAsia="zh-CN"/>
              </w:rPr>
              <w:t xml:space="preserve">垃圾装袋，日产日清</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cs="Calibri"/>
                <w:b w:val="0"/>
                <w:bCs w:val="0"/>
                <w:color w:val="000000"/>
                <w:szCs w:val="21"/>
                <w:highlight w:val="none"/>
                <w:lang w:val="en-US" w:eastAsia="zh-CN"/>
              </w:rPr>
              <w:t xml:space="preserve">（7）</w:t>
            </w:r>
            <w:r>
              <w:rPr>
                <w:rFonts w:hint="eastAsia" w:ascii="Calibri" w:hAnsi="Calibri" w:eastAsia="宋体" w:cs="Calibri"/>
                <w:b w:val="0"/>
                <w:bCs w:val="0"/>
                <w:color w:val="000000"/>
                <w:szCs w:val="21"/>
                <w:highlight w:val="none"/>
                <w:lang w:val="en-US" w:eastAsia="zh-CN"/>
              </w:rPr>
              <w:t xml:space="preserve">建立垃圾清运台账，交由规范的渠道回收处理</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454"/>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color w:val="000000"/>
                <w:szCs w:val="21"/>
                <w:highlight w:val="none"/>
                <w:u w:val="none"/>
                <w:lang w:val="en-US" w:eastAsia="zh-CN"/>
              </w:rPr>
            </w:pPr>
            <w:r>
              <w:rPr>
                <w:rFonts w:hint="eastAsia" w:cs="Calibri"/>
                <w:b w:val="0"/>
                <w:bCs w:val="0"/>
                <w:color w:val="000000"/>
                <w:szCs w:val="21"/>
                <w:highlight w:val="none"/>
                <w:lang w:val="en-US" w:eastAsia="zh-CN"/>
              </w:rPr>
              <w:t xml:space="preserve">（8）</w:t>
            </w:r>
            <w:r>
              <w:rPr>
                <w:rFonts w:ascii="Calibri" w:hAnsi="Calibri" w:eastAsia="宋体" w:cs="Calibri"/>
                <w:color w:val="000000"/>
                <w:szCs w:val="21"/>
                <w:highlight w:val="none"/>
                <w:u w:val="none"/>
                <w:lang w:val="en-US" w:eastAsia="zh-CN"/>
              </w:rPr>
              <w:t xml:space="preserve">做好垃圾分类管理的宣传工作，督促并引导全员参与垃圾分类投放</w:t>
            </w:r>
            <w:r>
              <w:rPr>
                <w:rFonts w:hint="eastAsia" w:cs="Calibri"/>
                <w:color w:val="000000"/>
                <w:szCs w:val="21"/>
                <w:highlight w:val="none"/>
                <w:u w:val="none"/>
                <w:lang w:val="en-US" w:eastAsia="zh-CN"/>
              </w:rPr>
              <w:t xml:space="preserve">。</w:t>
            </w:r>
            <w:r>
              <w:rPr>
                <w:rFonts w:hint="eastAsia" w:ascii="Calibri" w:hAnsi="Calibri" w:eastAsia="宋体" w:cs="Calibri"/>
                <w:color w:val="000000"/>
                <w:szCs w:val="21"/>
                <w:highlight w:val="none"/>
                <w:u w:val="none"/>
                <w:lang w:val="en-US" w:eastAsia="zh-CN"/>
              </w:rPr>
            </w:r>
            <w:r/>
          </w:p>
        </w:tc>
      </w:tr>
      <w:tr>
        <w:trPr>
          <w:trHeight w:val="597"/>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eastAsia="宋体"/>
                <w:highlight w:val="none"/>
                <w:lang w:val="en-US" w:eastAsia="zh-CN"/>
              </w:rPr>
            </w:pPr>
            <w:r>
              <w:rPr>
                <w:rFonts w:hint="eastAsia" w:eastAsia="宋体"/>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（9）</w:t>
            </w:r>
            <w:r>
              <w:rPr>
                <w:rFonts w:hint="eastAsia" w:ascii="Calibri" w:hAnsi="Calibri" w:eastAsia="宋体" w:cs="Calibri"/>
                <w:color w:val="000000"/>
                <w:szCs w:val="21"/>
                <w:highlight w:val="none"/>
                <w:u w:val="none"/>
                <w:lang w:val="en-US" w:eastAsia="zh-CN"/>
              </w:rPr>
              <w:t xml:space="preserve">垃圾分类投放管理工作的执行标准，按</w:t>
            </w:r>
            <w:r>
              <w:rPr>
                <w:rFonts w:hint="eastAsia" w:ascii="Calibri" w:hAnsi="Calibri" w:eastAsia="宋体" w:cs="Calibri"/>
                <w:b w:val="0"/>
                <w:bCs w:val="0"/>
                <w:color w:val="000000"/>
                <w:szCs w:val="21"/>
                <w:highlight w:val="none"/>
                <w:lang w:val="en-US" w:eastAsia="zh-CN"/>
              </w:rPr>
              <w:t xml:space="preserve">所在城市</w:t>
            </w:r>
            <w:r>
              <w:rPr>
                <w:rFonts w:hint="eastAsia" w:ascii="Calibri" w:hAnsi="Calibri" w:eastAsia="宋体" w:cs="Calibri"/>
                <w:color w:val="000000"/>
                <w:szCs w:val="21"/>
                <w:highlight w:val="none"/>
                <w:u w:val="none"/>
                <w:lang w:val="en-US" w:eastAsia="zh-CN"/>
              </w:rPr>
              <w:t xml:space="preserve">的要求执行。</w:t>
            </w:r>
            <w:r>
              <w:rPr>
                <w:rFonts w:hint="eastAsia" w:eastAsia="宋体" w:cs="Calibri"/>
                <w:b w:val="0"/>
                <w:bCs w:val="0"/>
                <w:color w:val="000000"/>
                <w:szCs w:val="21"/>
                <w:highlight w:val="none"/>
                <w:lang w:val="en-US" w:eastAsia="zh-CN"/>
              </w:rPr>
            </w:r>
            <w:r/>
          </w:p>
        </w:tc>
      </w:tr>
      <w:tr>
        <w:trPr>
          <w:trHeight w:val="532"/>
        </w:trPr>
        <w:tc>
          <w:tcPr>
            <w:tcW w:w="787"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eastAsia="宋体"/>
                <w:highlight w:val="none"/>
                <w:lang w:val="en-US" w:eastAsia="zh-CN"/>
              </w:rPr>
            </w:pPr>
            <w:r>
              <w:rPr>
                <w:rFonts w:hint="eastAsia"/>
                <w:highlight w:val="none"/>
                <w:lang w:val="en-US" w:eastAsia="zh-CN"/>
              </w:rPr>
              <w:t xml:space="preserve">5</w:t>
            </w:r>
            <w:r>
              <w:rPr>
                <w:rFonts w:hint="eastAsia" w:eastAsia="宋体"/>
                <w:highlight w:val="none"/>
                <w:lang w:val="en-US" w:eastAsia="zh-CN"/>
              </w:rPr>
            </w:r>
            <w:r/>
          </w:p>
        </w:tc>
        <w:tc>
          <w:tcPr>
            <w:tcW w:w="1421" w:type="dxa"/>
            <w:vAlign w:val="center"/>
            <w:vMerge w:val="restart"/>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t xml:space="preserve">卫生消毒</w:t>
            </w: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办公用房区域、公共场所区域和周围环境预防性卫生消毒</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t xml:space="preserve">消毒后及时通风</w:t>
            </w:r>
            <w:r>
              <w:rPr>
                <w:rFonts w:hint="eastAsia" w:eastAsia="宋体" w:cs="Calibri"/>
                <w:color w:val="000000"/>
                <w:szCs w:val="21"/>
                <w:highlight w:val="none"/>
                <w:u w:val="none"/>
                <w:lang w:val="en-US" w:eastAsia="zh-CN"/>
              </w:rPr>
              <w:t xml:space="preserve">，每周</w:t>
            </w:r>
            <w:r>
              <w:rPr>
                <w:rFonts w:hint="eastAsia" w:cs="Calibri"/>
                <w:b w:val="0"/>
                <w:bCs w:val="0"/>
                <w:color w:val="000000"/>
                <w:szCs w:val="21"/>
                <w:highlight w:val="none"/>
                <w:lang w:val="en-US" w:eastAsia="zh-CN"/>
              </w:rPr>
              <w:t xml:space="preserve">至少开展</w:t>
            </w:r>
            <w:r>
              <w:rPr>
                <w:rFonts w:hint="eastAsia" w:eastAsia="宋体" w:cs="Calibri"/>
                <w:color w:val="000000"/>
                <w:szCs w:val="21"/>
                <w:highlight w:val="none"/>
                <w:u w:val="none"/>
                <w:lang w:val="en-US" w:eastAsia="zh-CN"/>
              </w:rPr>
              <w:t xml:space="preserve">1次作业。</w:t>
            </w:r>
            <w:r>
              <w:rPr>
                <w:rFonts w:hint="eastAsia" w:ascii="Calibri" w:hAnsi="Calibri" w:eastAsia="宋体" w:cs="Calibri"/>
                <w:b w:val="0"/>
                <w:bCs w:val="0"/>
                <w:color w:val="000000"/>
                <w:szCs w:val="21"/>
                <w:highlight w:val="none"/>
                <w:lang w:val="en-US" w:eastAsia="zh-CN"/>
              </w:rPr>
            </w:r>
            <w:r/>
          </w:p>
        </w:tc>
      </w:tr>
      <w:tr>
        <w:trPr>
          <w:trHeight w:val="418"/>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采取综合措施消灭老鼠、蟑螂，控制室内外蚊虫孳生，达到基本无蝇</w:t>
            </w:r>
            <w:r>
              <w:rPr>
                <w:rFonts w:hint="eastAsia" w:eastAsia="宋体" w:cs="Calibri"/>
                <w:color w:val="000000"/>
                <w:szCs w:val="21"/>
                <w:highlight w:val="none"/>
                <w:u w:val="none"/>
                <w:lang w:val="en-US" w:eastAsia="zh-CN"/>
              </w:rPr>
              <w:t xml:space="preserve">，</w:t>
            </w:r>
            <w:r>
              <w:rPr>
                <w:rFonts w:hint="eastAsia" w:cs="Calibri"/>
                <w:color w:val="000000"/>
                <w:szCs w:val="21"/>
                <w:highlight w:val="none"/>
                <w:u w:val="none"/>
                <w:lang w:val="en-US" w:eastAsia="zh-CN"/>
              </w:rPr>
              <w:t xml:space="preserve">每季度</w:t>
            </w:r>
            <w:r>
              <w:rPr>
                <w:rFonts w:hint="eastAsia" w:cs="Calibri"/>
                <w:b w:val="0"/>
                <w:bCs w:val="0"/>
                <w:color w:val="000000"/>
                <w:szCs w:val="21"/>
                <w:highlight w:val="none"/>
                <w:lang w:val="en-US" w:eastAsia="zh-CN"/>
              </w:rPr>
              <w:t xml:space="preserve">至少开展</w:t>
            </w:r>
            <w:r>
              <w:rPr>
                <w:rFonts w:hint="eastAsia" w:eastAsia="宋体" w:cs="Calibri"/>
                <w:color w:val="000000"/>
                <w:szCs w:val="21"/>
                <w:highlight w:val="none"/>
                <w:u w:val="none"/>
                <w:lang w:val="en-US" w:eastAsia="zh-CN"/>
              </w:rPr>
              <w:t xml:space="preserve">1次作业。</w:t>
            </w:r>
            <w:r>
              <w:rPr>
                <w:rFonts w:hint="eastAsia" w:ascii="Calibri" w:hAnsi="Calibri" w:eastAsia="宋体" w:cs="Calibri"/>
                <w:b w:val="0"/>
                <w:bCs w:val="0"/>
                <w:color w:val="000000"/>
                <w:szCs w:val="21"/>
                <w:highlight w:val="none"/>
                <w:lang w:val="en-US" w:eastAsia="zh-CN"/>
              </w:rPr>
            </w:r>
            <w:r/>
          </w:p>
        </w:tc>
      </w:tr>
      <w:tr>
        <w:trPr>
          <w:trHeight w:val="536"/>
        </w:trPr>
        <w:tc>
          <w:tcPr>
            <w:tcW w:w="787"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eastAsia="宋体"/>
                <w:highlight w:val="none"/>
                <w:lang w:val="en-US" w:eastAsia="zh-CN"/>
              </w:rPr>
            </w:pPr>
            <w:r>
              <w:rPr>
                <w:rFonts w:hint="eastAsia" w:eastAsia="宋体"/>
                <w:highlight w:val="none"/>
                <w:lang w:val="en-US" w:eastAsia="zh-CN"/>
              </w:rPr>
            </w:r>
            <w:r/>
          </w:p>
        </w:tc>
        <w:tc>
          <w:tcPr>
            <w:tcW w:w="1421"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highlight w:val="none"/>
              </w:rPr>
            </w:pPr>
            <w:r>
              <w:rPr>
                <w:highlight w:val="none"/>
              </w:rPr>
            </w:r>
            <w:r/>
          </w:p>
        </w:tc>
        <w:tc>
          <w:tcPr>
            <w:tcW w:w="7199" w:type="dxa"/>
            <w:vAlign w:val="center"/>
            <w:textDirection w:val="lrTb"/>
            <w:noWrap w:val="false"/>
          </w:tcPr>
          <w:p>
            <w:pPr>
              <w:pStyle w:val="885"/>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（3）</w:t>
            </w:r>
            <w:r>
              <w:rPr>
                <w:rFonts w:hint="eastAsia" w:ascii="Calibri" w:hAnsi="Calibri" w:eastAsia="宋体" w:cs="Calibri"/>
                <w:b w:val="0"/>
                <w:bCs w:val="0"/>
                <w:color w:val="000000"/>
                <w:szCs w:val="21"/>
                <w:highlight w:val="none"/>
                <w:lang w:val="en-US" w:eastAsia="zh-CN"/>
              </w:rPr>
              <w:t xml:space="preserve">发生公共卫生事件时，邀请专业单位开展消毒、检测等工作</w:t>
            </w:r>
            <w:r>
              <w:rPr>
                <w:rFonts w:hint="eastAsia" w:eastAsia="宋体" w:cs="Calibri"/>
                <w:b w:val="0"/>
                <w:bCs w:val="0"/>
                <w:color w:val="000000"/>
                <w:szCs w:val="21"/>
                <w:highlight w:val="none"/>
                <w:lang w:val="en-US" w:eastAsia="zh-CN"/>
              </w:rPr>
              <w:t xml:space="preserve">。</w:t>
            </w:r>
            <w:r>
              <w:rPr>
                <w:rFonts w:ascii="Calibri" w:hAnsi="Calibri" w:eastAsia="宋体" w:cs="Calibri"/>
                <w:b w:val="0"/>
                <w:bCs w:val="0"/>
                <w:color w:val="000000"/>
                <w:szCs w:val="21"/>
                <w:highlight w:val="none"/>
                <w:lang w:val="en-US" w:eastAsia="zh-CN"/>
              </w:rPr>
            </w:r>
            <w:r/>
          </w:p>
        </w:tc>
      </w:tr>
    </w:tbl>
    <w:p>
      <w:pPr>
        <w:pStyle w:val="885"/>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85"/>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3.3.1具体清洁要求</w:t>
      </w:r>
      <w:r>
        <w:rPr>
          <w:rFonts w:hint="eastAsia" w:ascii="宋体" w:hAnsi="宋体" w:eastAsia="宋体" w:cs="宋体"/>
          <w:b/>
          <w:bCs/>
          <w:sz w:val="24"/>
          <w:szCs w:val="24"/>
          <w:lang w:val="en-US" w:eastAsia="zh-CN"/>
        </w:rPr>
      </w:r>
      <w:r/>
    </w:p>
    <w:tbl>
      <w:tblPr>
        <w:tblStyle w:val="957"/>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459"/>
        <w:gridCol w:w="6807"/>
      </w:tblGrid>
      <w:tr>
        <w:trPr>
          <w:trHeight w:val="454"/>
        </w:trPr>
        <w:tc>
          <w:tcPr>
            <w:tcW w:w="907" w:type="dxa"/>
            <w:vAlign w:val="center"/>
            <w:textDirection w:val="lrTb"/>
            <w:noWrap w:val="false"/>
          </w:tcPr>
          <w:p>
            <w:pPr>
              <w:pStyle w:val="885"/>
              <w:jc w:val="center"/>
              <w:rPr>
                <w:b/>
                <w:bCs/>
                <w:highlight w:val="none"/>
                <w:vertAlign w:val="baseline"/>
                <w:lang w:val="en-US" w:eastAsia="zh-CN"/>
              </w:rPr>
            </w:pPr>
            <w:r>
              <w:rPr>
                <w:rFonts w:hint="eastAsia"/>
                <w:b/>
                <w:bCs/>
                <w:highlight w:val="none"/>
                <w:vertAlign w:val="baseline"/>
                <w:lang w:val="en-US" w:eastAsia="zh-CN"/>
              </w:rPr>
              <w:t xml:space="preserve">序号</w:t>
            </w:r>
            <w:r>
              <w:rPr>
                <w:b/>
                <w:bCs/>
                <w:highlight w:val="none"/>
                <w:vertAlign w:val="baseline"/>
                <w:lang w:val="en-US" w:eastAsia="zh-CN"/>
              </w:rPr>
            </w:r>
            <w:r/>
          </w:p>
        </w:tc>
        <w:tc>
          <w:tcPr>
            <w:tcW w:w="1492" w:type="dxa"/>
            <w:vAlign w:val="center"/>
            <w:textDirection w:val="lrTb"/>
            <w:noWrap w:val="false"/>
          </w:tcPr>
          <w:p>
            <w:pPr>
              <w:pStyle w:val="885"/>
              <w:jc w:val="center"/>
              <w:rPr>
                <w:b/>
                <w:bCs/>
                <w:highlight w:val="none"/>
                <w:vertAlign w:val="baseline"/>
                <w:lang w:val="en-US" w:eastAsia="zh-CN"/>
              </w:rPr>
            </w:pPr>
            <w:r>
              <w:rPr>
                <w:rFonts w:hint="eastAsia"/>
                <w:b/>
                <w:bCs/>
                <w:highlight w:val="none"/>
                <w:vertAlign w:val="baseline"/>
                <w:lang w:val="en-US" w:eastAsia="zh-CN"/>
              </w:rPr>
              <w:t xml:space="preserve">材质</w:t>
            </w:r>
            <w:r>
              <w:rPr>
                <w:b/>
                <w:bCs/>
                <w:highlight w:val="none"/>
                <w:vertAlign w:val="baseline"/>
                <w:lang w:val="en-US" w:eastAsia="zh-CN"/>
              </w:rPr>
            </w:r>
            <w:r/>
          </w:p>
        </w:tc>
        <w:tc>
          <w:tcPr>
            <w:tcW w:w="6991" w:type="dxa"/>
            <w:vAlign w:val="center"/>
            <w:textDirection w:val="lrTb"/>
            <w:noWrap w:val="false"/>
          </w:tcPr>
          <w:p>
            <w:pPr>
              <w:pStyle w:val="885"/>
              <w:jc w:val="center"/>
              <w:rPr>
                <w:b/>
                <w:bCs/>
                <w:highlight w:val="none"/>
                <w:vertAlign w:val="baseline"/>
                <w:lang w:val="en-US" w:eastAsia="zh-CN"/>
              </w:rPr>
            </w:pPr>
            <w:r>
              <w:rPr>
                <w:rFonts w:hint="eastAsia"/>
                <w:b/>
                <w:bCs/>
                <w:highlight w:val="none"/>
                <w:vertAlign w:val="baseline"/>
                <w:lang w:val="en-US" w:eastAsia="zh-CN"/>
              </w:rPr>
              <w:t xml:space="preserve">清洁要求</w:t>
            </w:r>
            <w:r>
              <w:rPr>
                <w:b/>
                <w:bCs/>
                <w:highlight w:val="none"/>
                <w:vertAlign w:val="baseline"/>
                <w:lang w:val="en-US" w:eastAsia="zh-CN"/>
              </w:rPr>
            </w:r>
            <w:r/>
          </w:p>
        </w:tc>
      </w:tr>
      <w:tr>
        <w:trPr>
          <w:trHeight w:val="454"/>
        </w:trPr>
        <w:tc>
          <w:tcPr>
            <w:tcW w:w="907" w:type="dxa"/>
            <w:vAlign w:val="center"/>
            <w:vMerge w:val="restart"/>
            <w:textDirection w:val="lrTb"/>
            <w:noWrap w:val="false"/>
          </w:tcPr>
          <w:p>
            <w:pPr>
              <w:pStyle w:val="885"/>
              <w:jc w:val="center"/>
              <w:rPr>
                <w:rFonts w:eastAsia="宋体"/>
                <w:highlight w:val="none"/>
                <w:vertAlign w:val="baseline"/>
                <w:lang w:val="en-US" w:eastAsia="zh-CN"/>
              </w:rPr>
            </w:pPr>
            <w:r>
              <w:rPr>
                <w:rFonts w:hint="eastAsia"/>
                <w:highlight w:val="none"/>
                <w:vertAlign w:val="baseline"/>
                <w:lang w:val="en-US" w:eastAsia="zh-CN"/>
              </w:rPr>
              <w:t xml:space="preserve">1</w:t>
            </w:r>
            <w:r>
              <w:rPr>
                <w:rFonts w:eastAsia="宋体"/>
                <w:highlight w:val="none"/>
                <w:vertAlign w:val="baseline"/>
                <w:lang w:val="en-US" w:eastAsia="zh-CN"/>
              </w:rPr>
            </w:r>
            <w:r/>
          </w:p>
        </w:tc>
        <w:tc>
          <w:tcPr>
            <w:tcW w:w="1492" w:type="dxa"/>
            <w:vAlign w:val="center"/>
            <w:vMerge w:val="restart"/>
            <w:textDirection w:val="lrTb"/>
            <w:noWrap w:val="false"/>
          </w:tcPr>
          <w:p>
            <w:pPr>
              <w:pStyle w:val="885"/>
              <w:jc w:val="both"/>
              <w:rPr>
                <w:rFonts w:eastAsia="宋体"/>
                <w:highlight w:val="none"/>
                <w:vertAlign w:val="baseline"/>
                <w:lang w:val="en-US" w:eastAsia="zh-CN"/>
              </w:rPr>
            </w:pPr>
            <w:r>
              <w:rPr>
                <w:rFonts w:hint="eastAsia" w:eastAsia="宋体"/>
                <w:highlight w:val="none"/>
                <w:vertAlign w:val="baseline"/>
                <w:lang w:val="en-US" w:eastAsia="zh-CN"/>
              </w:rPr>
              <w:t xml:space="preserve">环氧地坪地面</w:t>
            </w: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cs="Calibri"/>
                <w:b w:val="0"/>
                <w:bCs w:val="0"/>
                <w:color w:val="000000"/>
                <w:szCs w:val="21"/>
                <w:highlight w:val="none"/>
                <w:lang w:val="en-US" w:eastAsia="zh-CN"/>
              </w:rPr>
              <w:t xml:space="preserve">（1）</w:t>
            </w:r>
            <w:r>
              <w:rPr>
                <w:highlight w:val="none"/>
                <w:vertAlign w:val="baseline"/>
                <w:lang w:val="en-US" w:eastAsia="zh-CN"/>
              </w:rPr>
              <w:t xml:space="preserve">清理垃圾：清理地面上的垃圾和杂物。</w:t>
            </w:r>
            <w:r>
              <w:rPr>
                <w:highlight w:val="none"/>
                <w:vertAlign w:val="baseline"/>
                <w:lang w:val="en-US" w:eastAsia="zh-CN"/>
              </w:rPr>
            </w:r>
            <w:r/>
          </w:p>
        </w:tc>
      </w:tr>
      <w:tr>
        <w:trPr>
          <w:trHeight w:val="454"/>
        </w:trPr>
        <w:tc>
          <w:tcPr>
            <w:tcW w:w="907" w:type="dxa"/>
            <w:vAlign w:val="center"/>
            <w:vMerge w:val="continue"/>
            <w:textDirection w:val="lrTb"/>
            <w:noWrap w:val="false"/>
          </w:tcPr>
          <w:p>
            <w:pPr>
              <w:pStyle w:val="885"/>
              <w:jc w:val="center"/>
              <w:rPr>
                <w:rFonts w:hint="eastAsia"/>
                <w:highlight w:val="none"/>
                <w:vertAlign w:val="baseline"/>
                <w:lang w:val="en-US" w:eastAsia="zh-CN"/>
              </w:rPr>
            </w:pPr>
            <w:r>
              <w:rPr>
                <w:rFonts w:hint="eastAsia"/>
                <w:highlight w:val="none"/>
                <w:vertAlign w:val="baseline"/>
                <w:lang w:val="en-US" w:eastAsia="zh-CN"/>
              </w:rPr>
            </w:r>
            <w:r/>
          </w:p>
        </w:tc>
        <w:tc>
          <w:tcPr>
            <w:tcW w:w="1492" w:type="dxa"/>
            <w:vAlign w:val="center"/>
            <w:vMerge w:val="continue"/>
            <w:textDirection w:val="lrTb"/>
            <w:noWrap w:val="false"/>
          </w:tcPr>
          <w:p>
            <w:pPr>
              <w:pStyle w:val="885"/>
              <w:jc w:val="both"/>
              <w:rPr>
                <w:rFonts w:hint="eastAsia" w:eastAsia="宋体"/>
                <w:highlight w:val="none"/>
                <w:vertAlign w:val="baseline"/>
                <w:lang w:val="en-US" w:eastAsia="zh-CN"/>
              </w:rPr>
            </w:pPr>
            <w:r>
              <w:rPr>
                <w:rFonts w:hint="eastAsia"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cs="Calibri"/>
                <w:b w:val="0"/>
                <w:bCs w:val="0"/>
                <w:color w:val="000000"/>
                <w:szCs w:val="21"/>
                <w:highlight w:val="none"/>
                <w:lang w:val="en-US" w:eastAsia="zh-CN"/>
              </w:rPr>
              <w:t xml:space="preserve">（2）</w:t>
            </w:r>
            <w:r>
              <w:rPr>
                <w:highlight w:val="none"/>
                <w:vertAlign w:val="baseline"/>
                <w:lang w:val="en-US" w:eastAsia="zh-CN"/>
              </w:rPr>
              <w:t xml:space="preserve">清洗地面：用专业的清洁剂或去污剂清洗地面。清洁剂和去污剂的选取要根据污垢的性质而定。环氧地坪一般使用弱酸性或弱碱性的清洁剂，避免使用酸性或碱性强的清洁剂。</w:t>
            </w:r>
            <w:r>
              <w:rPr>
                <w:highlight w:val="none"/>
                <w:vertAlign w:val="baseline"/>
                <w:lang w:val="en-US" w:eastAsia="zh-CN"/>
              </w:rPr>
            </w:r>
            <w:r/>
          </w:p>
        </w:tc>
      </w:tr>
      <w:tr>
        <w:trPr>
          <w:trHeight w:val="454"/>
        </w:trPr>
        <w:tc>
          <w:tcPr>
            <w:tcW w:w="907" w:type="dxa"/>
            <w:vAlign w:val="center"/>
            <w:vMerge w:val="continue"/>
            <w:textDirection w:val="lrTb"/>
            <w:noWrap w:val="false"/>
          </w:tcPr>
          <w:p>
            <w:pPr>
              <w:pStyle w:val="885"/>
              <w:jc w:val="center"/>
              <w:rPr>
                <w:rFonts w:hint="eastAsia"/>
                <w:highlight w:val="none"/>
                <w:vertAlign w:val="baseline"/>
                <w:lang w:val="en-US" w:eastAsia="zh-CN"/>
              </w:rPr>
            </w:pPr>
            <w:r>
              <w:rPr>
                <w:rFonts w:hint="eastAsia"/>
                <w:highlight w:val="none"/>
                <w:vertAlign w:val="baseline"/>
                <w:lang w:val="en-US" w:eastAsia="zh-CN"/>
              </w:rPr>
            </w:r>
            <w:r/>
          </w:p>
        </w:tc>
        <w:tc>
          <w:tcPr>
            <w:tcW w:w="1492" w:type="dxa"/>
            <w:vAlign w:val="center"/>
            <w:vMerge w:val="continue"/>
            <w:textDirection w:val="lrTb"/>
            <w:noWrap w:val="false"/>
          </w:tcPr>
          <w:p>
            <w:pPr>
              <w:pStyle w:val="885"/>
              <w:jc w:val="both"/>
              <w:rPr>
                <w:rFonts w:hint="eastAsia" w:eastAsia="宋体"/>
                <w:highlight w:val="none"/>
                <w:vertAlign w:val="baseline"/>
                <w:lang w:val="en-US" w:eastAsia="zh-CN"/>
              </w:rPr>
            </w:pPr>
            <w:r>
              <w:rPr>
                <w:rFonts w:hint="eastAsia"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cs="Calibri"/>
                <w:b w:val="0"/>
                <w:bCs w:val="0"/>
                <w:color w:val="000000"/>
                <w:szCs w:val="21"/>
                <w:highlight w:val="none"/>
                <w:lang w:val="en-US" w:eastAsia="zh-CN"/>
              </w:rPr>
              <w:t xml:space="preserve">（3）</w:t>
            </w:r>
            <w:r>
              <w:rPr>
                <w:highlight w:val="none"/>
                <w:vertAlign w:val="baseline"/>
                <w:lang w:val="en-US" w:eastAsia="zh-CN"/>
              </w:rPr>
              <w:t xml:space="preserve">滚刷或颗粒机进行深层清洗：对于顽固沉积物，需要使用滚刷或颗粒机进行深层清洗。</w:t>
            </w:r>
            <w:r>
              <w:rPr>
                <w:highlight w:val="none"/>
                <w:vertAlign w:val="baseline"/>
                <w:lang w:val="en-US" w:eastAsia="zh-CN"/>
              </w:rPr>
            </w:r>
            <w:r/>
          </w:p>
        </w:tc>
      </w:tr>
      <w:tr>
        <w:trPr>
          <w:trHeight w:val="454"/>
        </w:trPr>
        <w:tc>
          <w:tcPr>
            <w:tcW w:w="907" w:type="dxa"/>
            <w:vAlign w:val="center"/>
            <w:vMerge w:val="continue"/>
            <w:textDirection w:val="lrTb"/>
            <w:noWrap w:val="false"/>
          </w:tcPr>
          <w:p>
            <w:pPr>
              <w:pStyle w:val="885"/>
              <w:jc w:val="center"/>
              <w:rPr>
                <w:rFonts w:hint="eastAsia"/>
                <w:highlight w:val="none"/>
                <w:vertAlign w:val="baseline"/>
                <w:lang w:val="en-US" w:eastAsia="zh-CN"/>
              </w:rPr>
            </w:pPr>
            <w:r>
              <w:rPr>
                <w:rFonts w:hint="eastAsia"/>
                <w:highlight w:val="none"/>
                <w:vertAlign w:val="baseline"/>
                <w:lang w:val="en-US" w:eastAsia="zh-CN"/>
              </w:rPr>
            </w:r>
            <w:r/>
          </w:p>
        </w:tc>
        <w:tc>
          <w:tcPr>
            <w:tcW w:w="1492" w:type="dxa"/>
            <w:vAlign w:val="center"/>
            <w:vMerge w:val="continue"/>
            <w:textDirection w:val="lrTb"/>
            <w:noWrap w:val="false"/>
          </w:tcPr>
          <w:p>
            <w:pPr>
              <w:pStyle w:val="885"/>
              <w:jc w:val="both"/>
              <w:rPr>
                <w:rFonts w:hint="eastAsia" w:eastAsia="宋体"/>
                <w:highlight w:val="none"/>
                <w:vertAlign w:val="baseline"/>
                <w:lang w:val="en-US" w:eastAsia="zh-CN"/>
              </w:rPr>
            </w:pPr>
            <w:r>
              <w:rPr>
                <w:rFonts w:hint="eastAsia"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cs="Calibri"/>
                <w:b w:val="0"/>
                <w:bCs w:val="0"/>
                <w:color w:val="000000"/>
                <w:szCs w:val="21"/>
                <w:highlight w:val="none"/>
                <w:lang w:val="en-US" w:eastAsia="zh-CN"/>
              </w:rPr>
              <w:t xml:space="preserve">（4）</w:t>
            </w:r>
            <w:r>
              <w:rPr>
                <w:highlight w:val="none"/>
                <w:vertAlign w:val="baseline"/>
                <w:lang w:val="en-US" w:eastAsia="zh-CN"/>
              </w:rPr>
              <w:t xml:space="preserve">浸泡：将清洁剂或去污剂浸泡在环氧地坪上，加强去除污渍的效果。</w:t>
            </w:r>
            <w:r>
              <w:rPr>
                <w:highlight w:val="none"/>
                <w:vertAlign w:val="baseline"/>
                <w:lang w:val="en-US" w:eastAsia="zh-CN"/>
              </w:rPr>
            </w:r>
            <w:r/>
          </w:p>
        </w:tc>
      </w:tr>
      <w:tr>
        <w:trPr>
          <w:trHeight w:val="454"/>
        </w:trPr>
        <w:tc>
          <w:tcPr>
            <w:tcW w:w="907" w:type="dxa"/>
            <w:vAlign w:val="center"/>
            <w:vMerge w:val="continue"/>
            <w:textDirection w:val="lrTb"/>
            <w:noWrap w:val="false"/>
          </w:tcPr>
          <w:p>
            <w:pPr>
              <w:pStyle w:val="885"/>
              <w:jc w:val="center"/>
              <w:rPr>
                <w:rFonts w:eastAsia="宋体"/>
                <w:highlight w:val="none"/>
                <w:vertAlign w:val="baseline"/>
                <w:lang w:val="en-US" w:eastAsia="zh-CN"/>
              </w:rPr>
            </w:pPr>
            <w:r>
              <w:rPr>
                <w:rFonts w:eastAsia="宋体"/>
                <w:highlight w:val="none"/>
                <w:vertAlign w:val="baseline"/>
                <w:lang w:val="en-US" w:eastAsia="zh-CN"/>
              </w:rPr>
            </w:r>
            <w:r/>
          </w:p>
        </w:tc>
        <w:tc>
          <w:tcPr>
            <w:tcW w:w="1492" w:type="dxa"/>
            <w:vAlign w:val="center"/>
            <w:vMerge w:val="continue"/>
            <w:textDirection w:val="lrTb"/>
            <w:noWrap w:val="false"/>
          </w:tcPr>
          <w:p>
            <w:pPr>
              <w:pStyle w:val="885"/>
              <w:jc w:val="both"/>
              <w:rPr>
                <w:rFonts w:eastAsia="宋体"/>
                <w:highlight w:val="none"/>
                <w:vertAlign w:val="baseline"/>
                <w:lang w:val="en-US" w:eastAsia="zh-CN"/>
              </w:rPr>
            </w:pP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cs="Calibri"/>
                <w:b w:val="0"/>
                <w:bCs w:val="0"/>
                <w:color w:val="000000"/>
                <w:szCs w:val="21"/>
                <w:highlight w:val="none"/>
                <w:lang w:val="en-US" w:eastAsia="zh-CN"/>
              </w:rPr>
              <w:t xml:space="preserve">（5）</w:t>
            </w:r>
            <w:r>
              <w:rPr>
                <w:highlight w:val="none"/>
                <w:vertAlign w:val="baseline"/>
                <w:lang w:val="en-US" w:eastAsia="zh-CN"/>
              </w:rPr>
              <w:t xml:space="preserve">冲洗：用清水将地面冲洗干净，以去除残留的清洁剂或去污剂。</w:t>
            </w:r>
            <w:r>
              <w:rPr>
                <w:highlight w:val="none"/>
                <w:vertAlign w:val="baseline"/>
                <w:lang w:val="en-US" w:eastAsia="zh-CN"/>
              </w:rPr>
            </w:r>
            <w:r/>
          </w:p>
        </w:tc>
      </w:tr>
      <w:tr>
        <w:trPr>
          <w:trHeight w:val="454"/>
        </w:trPr>
        <w:tc>
          <w:tcPr>
            <w:tcW w:w="907" w:type="dxa"/>
            <w:vAlign w:val="center"/>
            <w:vMerge w:val="restart"/>
            <w:textDirection w:val="lrTb"/>
            <w:noWrap w:val="false"/>
          </w:tcPr>
          <w:p>
            <w:pPr>
              <w:pStyle w:val="885"/>
              <w:jc w:val="center"/>
              <w:rPr>
                <w:rFonts w:eastAsia="宋体"/>
                <w:highlight w:val="none"/>
                <w:vertAlign w:val="baseline"/>
                <w:lang w:val="en-US" w:eastAsia="zh-CN"/>
              </w:rPr>
            </w:pPr>
            <w:r>
              <w:rPr>
                <w:rFonts w:hint="eastAsia"/>
                <w:highlight w:val="none"/>
                <w:vertAlign w:val="baseline"/>
                <w:lang w:val="en-US" w:eastAsia="zh-CN"/>
              </w:rPr>
              <w:t xml:space="preserve">2</w:t>
            </w:r>
            <w:r>
              <w:rPr>
                <w:rFonts w:eastAsia="宋体"/>
                <w:highlight w:val="none"/>
                <w:vertAlign w:val="baseline"/>
                <w:lang w:val="en-US" w:eastAsia="zh-CN"/>
              </w:rPr>
            </w:r>
            <w:r/>
          </w:p>
        </w:tc>
        <w:tc>
          <w:tcPr>
            <w:tcW w:w="1492" w:type="dxa"/>
            <w:vAlign w:val="center"/>
            <w:vMerge w:val="restart"/>
            <w:textDirection w:val="lrTb"/>
            <w:noWrap w:val="false"/>
          </w:tcPr>
          <w:p>
            <w:pPr>
              <w:pStyle w:val="885"/>
              <w:jc w:val="both"/>
              <w:rPr>
                <w:rFonts w:eastAsia="宋体"/>
                <w:highlight w:val="none"/>
                <w:vertAlign w:val="baseline"/>
                <w:lang w:val="en-US" w:eastAsia="zh-CN"/>
              </w:rPr>
            </w:pPr>
            <w:r>
              <w:rPr>
                <w:rFonts w:hint="eastAsia" w:eastAsia="宋体"/>
                <w:highlight w:val="none"/>
                <w:vertAlign w:val="baseline"/>
                <w:lang w:val="en-US" w:eastAsia="zh-CN"/>
              </w:rPr>
              <w:t xml:space="preserve">耐磨漆地面</w:t>
            </w: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rFonts w:hint="eastAsia"/>
                <w:highlight w:val="none"/>
              </w:rPr>
            </w:pPr>
            <w:r>
              <w:rPr>
                <w:rFonts w:hint="eastAsia" w:cs="Calibri"/>
                <w:b w:val="0"/>
                <w:bCs w:val="0"/>
                <w:color w:val="000000"/>
                <w:szCs w:val="21"/>
                <w:highlight w:val="none"/>
                <w:lang w:val="en-US" w:eastAsia="zh-CN"/>
              </w:rPr>
              <w:t xml:space="preserve">（1）</w:t>
            </w:r>
            <w:r>
              <w:rPr>
                <w:rFonts w:hint="eastAsia"/>
                <w:highlight w:val="none"/>
              </w:rPr>
              <w:t xml:space="preserve">日常清洁：使用软质拖把或地板清洁机，配合清水和中性清洁剂进行清洁。避免使用酸性或碱性清洁剂，以免损坏地面表面。定期清理地面上的污渍和杂物，保持地面干净整洁。</w:t>
            </w:r>
            <w:r>
              <w:rPr>
                <w:rFonts w:hint="eastAsia"/>
                <w:highlight w:val="none"/>
              </w:rPr>
            </w:r>
            <w:r/>
          </w:p>
        </w:tc>
      </w:tr>
      <w:tr>
        <w:trPr>
          <w:trHeight w:val="454"/>
        </w:trPr>
        <w:tc>
          <w:tcPr>
            <w:tcW w:w="907" w:type="dxa"/>
            <w:vAlign w:val="center"/>
            <w:vMerge w:val="continue"/>
            <w:textDirection w:val="lrTb"/>
            <w:noWrap w:val="false"/>
          </w:tcPr>
          <w:p>
            <w:pPr>
              <w:pStyle w:val="885"/>
              <w:jc w:val="center"/>
              <w:rPr>
                <w:rFonts w:eastAsia="宋体"/>
                <w:highlight w:val="none"/>
                <w:vertAlign w:val="baseline"/>
                <w:lang w:val="en-US" w:eastAsia="zh-CN"/>
              </w:rPr>
            </w:pPr>
            <w:r>
              <w:rPr>
                <w:rFonts w:eastAsia="宋体"/>
                <w:highlight w:val="none"/>
                <w:vertAlign w:val="baseline"/>
                <w:lang w:val="en-US" w:eastAsia="zh-CN"/>
              </w:rPr>
            </w:r>
            <w:r/>
          </w:p>
        </w:tc>
        <w:tc>
          <w:tcPr>
            <w:tcW w:w="1492" w:type="dxa"/>
            <w:vAlign w:val="center"/>
            <w:vMerge w:val="continue"/>
            <w:textDirection w:val="lrTb"/>
            <w:noWrap w:val="false"/>
          </w:tcPr>
          <w:p>
            <w:pPr>
              <w:pStyle w:val="885"/>
              <w:jc w:val="both"/>
              <w:rPr>
                <w:rFonts w:eastAsia="宋体"/>
                <w:highlight w:val="none"/>
                <w:vertAlign w:val="baseline"/>
                <w:lang w:val="en-US" w:eastAsia="zh-CN"/>
              </w:rPr>
            </w:pP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cs="Calibri"/>
                <w:b w:val="0"/>
                <w:bCs w:val="0"/>
                <w:color w:val="000000"/>
                <w:szCs w:val="21"/>
                <w:highlight w:val="none"/>
                <w:lang w:val="en-US" w:eastAsia="zh-CN"/>
              </w:rPr>
              <w:t xml:space="preserve">（2）</w:t>
            </w:r>
            <w:r>
              <w:rPr>
                <w:rFonts w:hint="eastAsia"/>
                <w:highlight w:val="none"/>
              </w:rPr>
              <w:t xml:space="preserve">打蜡：为了增加耐磨地面的光亮度和耐磨性，可以进行打蜡处理。使用适合聚氨酯地面的蜡进行均匀涂抹，待蜡干燥后使用抛光机或拖把清理地面，使其变得光滑而有光泽。</w:t>
            </w:r>
            <w:r>
              <w:rPr>
                <w:highlight w:val="none"/>
                <w:vertAlign w:val="baseline"/>
                <w:lang w:val="en-US" w:eastAsia="zh-CN"/>
              </w:rPr>
            </w:r>
            <w:r/>
          </w:p>
        </w:tc>
      </w:tr>
      <w:tr>
        <w:trPr>
          <w:trHeight w:val="454"/>
        </w:trPr>
        <w:tc>
          <w:tcPr>
            <w:tcW w:w="907" w:type="dxa"/>
            <w:vAlign w:val="center"/>
            <w:vMerge w:val="restart"/>
            <w:textDirection w:val="lrTb"/>
            <w:noWrap w:val="false"/>
          </w:tcPr>
          <w:p>
            <w:pPr>
              <w:pStyle w:val="885"/>
              <w:jc w:val="center"/>
              <w:rPr>
                <w:rFonts w:eastAsia="宋体"/>
                <w:highlight w:val="none"/>
                <w:vertAlign w:val="baseline"/>
                <w:lang w:val="en-US" w:eastAsia="zh-CN"/>
              </w:rPr>
            </w:pPr>
            <w:r>
              <w:rPr>
                <w:rFonts w:hint="eastAsia"/>
                <w:highlight w:val="none"/>
                <w:vertAlign w:val="baseline"/>
                <w:lang w:val="en-US" w:eastAsia="zh-CN"/>
              </w:rPr>
              <w:t xml:space="preserve">3</w:t>
            </w:r>
            <w:r>
              <w:rPr>
                <w:rFonts w:eastAsia="宋体"/>
                <w:highlight w:val="none"/>
                <w:vertAlign w:val="baseline"/>
                <w:lang w:val="en-US" w:eastAsia="zh-CN"/>
              </w:rPr>
            </w:r>
            <w:r/>
          </w:p>
        </w:tc>
        <w:tc>
          <w:tcPr>
            <w:tcW w:w="1492" w:type="dxa"/>
            <w:vAlign w:val="center"/>
            <w:vMerge w:val="restart"/>
            <w:textDirection w:val="lrTb"/>
            <w:noWrap w:val="false"/>
          </w:tcPr>
          <w:p>
            <w:pPr>
              <w:pStyle w:val="885"/>
              <w:jc w:val="both"/>
              <w:rPr>
                <w:rFonts w:eastAsia="宋体"/>
                <w:highlight w:val="none"/>
                <w:vertAlign w:val="baseline"/>
                <w:lang w:val="en-US" w:eastAsia="zh-CN"/>
              </w:rPr>
            </w:pPr>
            <w:r>
              <w:rPr>
                <w:rFonts w:hint="eastAsia" w:eastAsia="宋体"/>
                <w:highlight w:val="none"/>
                <w:vertAlign w:val="baseline"/>
                <w:lang w:val="en-US" w:eastAsia="zh-CN"/>
              </w:rPr>
              <w:t xml:space="preserve">瓷砖地面</w:t>
            </w: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rFonts w:hint="eastAsia"/>
                <w:highlight w:val="none"/>
                <w:lang w:val="en-US" w:eastAsia="zh-CN"/>
              </w:rPr>
            </w:pPr>
            <w:r>
              <w:rPr>
                <w:rFonts w:hint="eastAsia" w:cs="Calibri"/>
                <w:b w:val="0"/>
                <w:bCs w:val="0"/>
                <w:color w:val="000000"/>
                <w:szCs w:val="21"/>
                <w:highlight w:val="none"/>
                <w:lang w:val="en-US" w:eastAsia="zh-CN"/>
              </w:rPr>
              <w:t xml:space="preserve">（1）</w:t>
            </w:r>
            <w:r>
              <w:rPr>
                <w:rFonts w:hint="eastAsia"/>
                <w:highlight w:val="none"/>
              </w:rPr>
              <w:t xml:space="preserve">日常清洁：</w:t>
            </w:r>
            <w:r>
              <w:rPr>
                <w:rFonts w:hint="eastAsia"/>
                <w:highlight w:val="none"/>
                <w:lang w:val="en-US" w:eastAsia="zh-CN"/>
              </w:rPr>
              <w:t xml:space="preserve">推尘，保持地面干净无杂物。</w:t>
            </w:r>
            <w:r>
              <w:rPr>
                <w:rFonts w:hint="eastAsia"/>
                <w:highlight w:val="none"/>
                <w:lang w:val="en-US" w:eastAsia="zh-CN"/>
              </w:rPr>
            </w:r>
            <w:r/>
          </w:p>
        </w:tc>
      </w:tr>
      <w:tr>
        <w:trPr>
          <w:trHeight w:val="454"/>
        </w:trPr>
        <w:tc>
          <w:tcPr>
            <w:tcW w:w="907" w:type="dxa"/>
            <w:vAlign w:val="center"/>
            <w:vMerge w:val="continue"/>
            <w:textDirection w:val="lrTb"/>
            <w:noWrap w:val="false"/>
          </w:tcPr>
          <w:p>
            <w:pPr>
              <w:pStyle w:val="885"/>
              <w:jc w:val="center"/>
              <w:rPr>
                <w:rFonts w:hint="eastAsia" w:eastAsia="宋体"/>
                <w:highlight w:val="none"/>
                <w:vertAlign w:val="baseline"/>
                <w:lang w:val="en-US" w:eastAsia="zh-CN"/>
              </w:rPr>
            </w:pPr>
            <w:r>
              <w:rPr>
                <w:rFonts w:hint="eastAsia" w:eastAsia="宋体"/>
                <w:highlight w:val="none"/>
                <w:vertAlign w:val="baseline"/>
                <w:lang w:val="en-US" w:eastAsia="zh-CN"/>
              </w:rPr>
            </w:r>
            <w:r/>
          </w:p>
        </w:tc>
        <w:tc>
          <w:tcPr>
            <w:tcW w:w="1492" w:type="dxa"/>
            <w:vAlign w:val="center"/>
            <w:vMerge w:val="continue"/>
            <w:textDirection w:val="lrTb"/>
            <w:noWrap w:val="false"/>
          </w:tcPr>
          <w:p>
            <w:pPr>
              <w:pStyle w:val="885"/>
              <w:jc w:val="both"/>
              <w:rPr>
                <w:rFonts w:eastAsia="宋体"/>
                <w:highlight w:val="none"/>
                <w:vertAlign w:val="baseline"/>
                <w:lang w:val="en-US" w:eastAsia="zh-CN"/>
              </w:rPr>
            </w:pP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lang w:val="en-US" w:eastAsia="zh-CN"/>
              </w:rPr>
            </w:pPr>
            <w:r>
              <w:rPr>
                <w:rFonts w:hint="eastAsia" w:cs="Calibri"/>
                <w:b w:val="0"/>
                <w:bCs w:val="0"/>
                <w:color w:val="000000"/>
                <w:szCs w:val="21"/>
                <w:highlight w:val="none"/>
                <w:lang w:val="en-US" w:eastAsia="zh-CN"/>
              </w:rPr>
              <w:t xml:space="preserve">（2）</w:t>
            </w:r>
            <w:r>
              <w:rPr>
                <w:rFonts w:hint="eastAsia"/>
                <w:highlight w:val="none"/>
                <w:lang w:val="en-US" w:eastAsia="zh-CN"/>
              </w:rPr>
              <w:t xml:space="preserve">深度清洁：使用洗洁精或肥皂水清理。</w:t>
            </w:r>
            <w:r>
              <w:rPr>
                <w:highlight w:val="none"/>
                <w:lang w:val="en-US" w:eastAsia="zh-CN"/>
              </w:rPr>
            </w:r>
            <w:r/>
          </w:p>
        </w:tc>
      </w:tr>
      <w:tr>
        <w:trPr>
          <w:trHeight w:val="454"/>
        </w:trPr>
        <w:tc>
          <w:tcPr>
            <w:tcW w:w="907" w:type="dxa"/>
            <w:vAlign w:val="center"/>
            <w:vMerge w:val="restart"/>
            <w:textDirection w:val="lrTb"/>
            <w:noWrap w:val="false"/>
          </w:tcPr>
          <w:p>
            <w:pPr>
              <w:pStyle w:val="885"/>
              <w:jc w:val="center"/>
              <w:rPr>
                <w:rFonts w:eastAsia="宋体"/>
                <w:highlight w:val="none"/>
                <w:vertAlign w:val="baseline"/>
                <w:lang w:val="en-US" w:eastAsia="zh-CN"/>
              </w:rPr>
            </w:pPr>
            <w:r>
              <w:rPr>
                <w:rFonts w:hint="eastAsia"/>
                <w:highlight w:val="none"/>
                <w:vertAlign w:val="baseline"/>
                <w:lang w:val="en-US" w:eastAsia="zh-CN"/>
              </w:rPr>
              <w:t xml:space="preserve">4</w:t>
            </w:r>
            <w:r>
              <w:rPr>
                <w:rFonts w:eastAsia="宋体"/>
                <w:highlight w:val="none"/>
                <w:vertAlign w:val="baseline"/>
                <w:lang w:val="en-US" w:eastAsia="zh-CN"/>
              </w:rPr>
            </w:r>
            <w:r/>
          </w:p>
        </w:tc>
        <w:tc>
          <w:tcPr>
            <w:tcW w:w="1492" w:type="dxa"/>
            <w:vAlign w:val="center"/>
            <w:vMerge w:val="restart"/>
            <w:textDirection w:val="lrTb"/>
            <w:noWrap w:val="false"/>
          </w:tcPr>
          <w:p>
            <w:pPr>
              <w:pStyle w:val="885"/>
              <w:jc w:val="both"/>
              <w:rPr>
                <w:rFonts w:eastAsia="宋体"/>
                <w:highlight w:val="none"/>
                <w:vertAlign w:val="baseline"/>
                <w:lang w:val="en-US" w:eastAsia="zh-CN"/>
              </w:rPr>
            </w:pPr>
            <w:r>
              <w:rPr>
                <w:rFonts w:hint="eastAsia" w:eastAsia="宋体"/>
                <w:highlight w:val="none"/>
                <w:vertAlign w:val="baseline"/>
                <w:lang w:val="en-US" w:eastAsia="zh-CN"/>
              </w:rPr>
              <w:t xml:space="preserve">石材地面</w:t>
            </w: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rFonts w:hint="eastAsia"/>
                <w:highlight w:val="none"/>
                <w:vertAlign w:val="baseline"/>
                <w:lang w:val="en-US" w:eastAsia="zh-CN"/>
              </w:rPr>
            </w:pPr>
            <w:r>
              <w:rPr>
                <w:rFonts w:hint="eastAsia" w:cs="Calibri"/>
                <w:b w:val="0"/>
                <w:bCs w:val="0"/>
                <w:color w:val="000000"/>
                <w:szCs w:val="21"/>
                <w:highlight w:val="none"/>
                <w:lang w:val="en-US" w:eastAsia="zh-CN"/>
              </w:rPr>
              <w:t xml:space="preserve">（1）</w:t>
            </w:r>
            <w:r>
              <w:rPr>
                <w:highlight w:val="none"/>
                <w:vertAlign w:val="baseline"/>
                <w:lang w:val="en-US" w:eastAsia="zh-CN"/>
              </w:rPr>
              <w:t xml:space="preserve">根据各区域的人流量及大理石的实际磨损程度制定大理石的晶面保养计划</w:t>
            </w:r>
            <w:r>
              <w:rPr>
                <w:rFonts w:hint="eastAsia"/>
                <w:highlight w:val="none"/>
                <w:vertAlign w:val="baseline"/>
                <w:lang w:val="en-US" w:eastAsia="zh-CN"/>
              </w:rPr>
              <w:t xml:space="preserve">。</w:t>
            </w:r>
            <w:r>
              <w:rPr>
                <w:rFonts w:hint="eastAsia"/>
                <w:highlight w:val="none"/>
                <w:vertAlign w:val="baseline"/>
                <w:lang w:val="en-US" w:eastAsia="zh-CN"/>
              </w:rPr>
            </w:r>
            <w:r/>
          </w:p>
        </w:tc>
      </w:tr>
      <w:tr>
        <w:trPr>
          <w:trHeight w:val="454"/>
        </w:trPr>
        <w:tc>
          <w:tcPr>
            <w:tcW w:w="907" w:type="dxa"/>
            <w:vAlign w:val="center"/>
            <w:vMerge w:val="continue"/>
            <w:textDirection w:val="lrTb"/>
            <w:noWrap w:val="false"/>
          </w:tcPr>
          <w:p>
            <w:pPr>
              <w:pStyle w:val="885"/>
              <w:jc w:val="center"/>
              <w:rPr>
                <w:rFonts w:eastAsia="宋体"/>
                <w:highlight w:val="none"/>
                <w:vertAlign w:val="baseline"/>
                <w:lang w:val="en-US" w:eastAsia="zh-CN"/>
              </w:rPr>
            </w:pPr>
            <w:r>
              <w:rPr>
                <w:rFonts w:eastAsia="宋体"/>
                <w:highlight w:val="none"/>
                <w:vertAlign w:val="baseline"/>
                <w:lang w:val="en-US" w:eastAsia="zh-CN"/>
              </w:rPr>
            </w:r>
            <w:r/>
          </w:p>
        </w:tc>
        <w:tc>
          <w:tcPr>
            <w:tcW w:w="1492" w:type="dxa"/>
            <w:vAlign w:val="center"/>
            <w:vMerge w:val="continue"/>
            <w:textDirection w:val="lrTb"/>
            <w:noWrap w:val="false"/>
          </w:tcPr>
          <w:p>
            <w:pPr>
              <w:pStyle w:val="885"/>
              <w:jc w:val="both"/>
              <w:rPr>
                <w:rFonts w:eastAsia="宋体"/>
                <w:highlight w:val="none"/>
                <w:vertAlign w:val="baseline"/>
                <w:lang w:val="en-US" w:eastAsia="zh-CN"/>
              </w:rPr>
            </w:pP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cs="Calibri"/>
                <w:b w:val="0"/>
                <w:bCs w:val="0"/>
                <w:color w:val="000000"/>
                <w:szCs w:val="21"/>
                <w:highlight w:val="none"/>
                <w:lang w:val="en-US" w:eastAsia="zh-CN"/>
              </w:rPr>
              <w:t xml:space="preserve">（2）</w:t>
            </w:r>
            <w:r>
              <w:rPr>
                <w:rFonts w:ascii="Calibri" w:hAnsi="Calibri" w:cs="Calibri"/>
                <w:b w:val="0"/>
                <w:bCs w:val="0"/>
                <w:color w:val="000000"/>
                <w:szCs w:val="21"/>
                <w:highlight w:val="none"/>
                <w:lang w:val="en-US" w:eastAsia="zh-CN"/>
              </w:rPr>
              <w:t xml:space="preserve">启动晶面机，使用中性清洁剂清洁，避免使用强酸或强碱清洁剂，定期进行基础维护</w:t>
            </w:r>
            <w:r>
              <w:rPr>
                <w:rFonts w:hint="eastAsia" w:cs="Calibri"/>
                <w:b w:val="0"/>
                <w:bCs w:val="0"/>
                <w:color w:val="000000"/>
                <w:szCs w:val="21"/>
                <w:highlight w:val="none"/>
                <w:lang w:val="en-US" w:eastAsia="zh-CN"/>
              </w:rPr>
              <w:t xml:space="preserve">。</w:t>
            </w:r>
            <w:r>
              <w:rPr>
                <w:highlight w:val="none"/>
                <w:vertAlign w:val="baseline"/>
                <w:lang w:val="en-US" w:eastAsia="zh-CN"/>
              </w:rPr>
            </w:r>
            <w:r/>
          </w:p>
        </w:tc>
      </w:tr>
      <w:tr>
        <w:trPr>
          <w:trHeight w:val="454"/>
        </w:trPr>
        <w:tc>
          <w:tcPr>
            <w:tcW w:w="907" w:type="dxa"/>
            <w:vAlign w:val="center"/>
            <w:vMerge w:val="restart"/>
            <w:textDirection w:val="lrTb"/>
            <w:noWrap w:val="false"/>
          </w:tcPr>
          <w:p>
            <w:pPr>
              <w:pStyle w:val="885"/>
              <w:jc w:val="center"/>
              <w:rPr>
                <w:rFonts w:eastAsia="宋体"/>
                <w:highlight w:val="none"/>
                <w:vertAlign w:val="baseline"/>
                <w:lang w:val="en-US" w:eastAsia="zh-CN"/>
              </w:rPr>
            </w:pPr>
            <w:r>
              <w:rPr>
                <w:rFonts w:hint="eastAsia"/>
                <w:highlight w:val="none"/>
                <w:vertAlign w:val="baseline"/>
                <w:lang w:val="en-US" w:eastAsia="zh-CN"/>
              </w:rPr>
              <w:t xml:space="preserve">5</w:t>
            </w:r>
            <w:r>
              <w:rPr>
                <w:rFonts w:eastAsia="宋体"/>
                <w:highlight w:val="none"/>
                <w:vertAlign w:val="baseline"/>
                <w:lang w:val="en-US" w:eastAsia="zh-CN"/>
              </w:rPr>
            </w:r>
            <w:r/>
          </w:p>
        </w:tc>
        <w:tc>
          <w:tcPr>
            <w:tcW w:w="1492" w:type="dxa"/>
            <w:vAlign w:val="center"/>
            <w:vMerge w:val="restart"/>
            <w:textDirection w:val="lrTb"/>
            <w:noWrap w:val="false"/>
          </w:tcPr>
          <w:p>
            <w:pPr>
              <w:pStyle w:val="885"/>
              <w:jc w:val="both"/>
              <w:rPr>
                <w:rFonts w:eastAsia="宋体"/>
                <w:highlight w:val="none"/>
                <w:vertAlign w:val="baseline"/>
                <w:lang w:val="en-US" w:eastAsia="zh-CN"/>
              </w:rPr>
            </w:pPr>
            <w:r>
              <w:rPr>
                <w:rFonts w:hint="eastAsia" w:eastAsia="宋体"/>
                <w:highlight w:val="none"/>
                <w:vertAlign w:val="baseline"/>
                <w:lang w:val="en-US" w:eastAsia="zh-CN"/>
              </w:rPr>
              <w:t xml:space="preserve">水磨石地面</w:t>
            </w: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rFonts w:hint="eastAsia"/>
                <w:highlight w:val="none"/>
                <w:lang w:val="en-US" w:eastAsia="zh-CN"/>
              </w:rPr>
            </w:pPr>
            <w:r>
              <w:rPr>
                <w:rFonts w:hint="eastAsia" w:cs="Calibri"/>
                <w:b w:val="0"/>
                <w:bCs w:val="0"/>
                <w:color w:val="000000"/>
                <w:szCs w:val="21"/>
                <w:highlight w:val="none"/>
                <w:lang w:val="en-US" w:eastAsia="zh-CN"/>
              </w:rPr>
              <w:t xml:space="preserve">（1）</w:t>
            </w:r>
            <w:r>
              <w:rPr>
                <w:rFonts w:hint="eastAsia"/>
                <w:highlight w:val="none"/>
              </w:rPr>
              <w:t xml:space="preserve">日常清洁：</w:t>
            </w:r>
            <w:r>
              <w:rPr>
                <w:rFonts w:hint="eastAsia"/>
                <w:highlight w:val="none"/>
                <w:lang w:val="en-US" w:eastAsia="zh-CN"/>
              </w:rPr>
              <w:t xml:space="preserve">推尘，保持地面干净无杂物。</w:t>
            </w:r>
            <w:r>
              <w:rPr>
                <w:rFonts w:hint="eastAsia"/>
                <w:highlight w:val="none"/>
                <w:lang w:val="en-US" w:eastAsia="zh-CN"/>
              </w:rPr>
            </w:r>
            <w:r/>
          </w:p>
        </w:tc>
      </w:tr>
      <w:tr>
        <w:trPr>
          <w:trHeight w:val="454"/>
        </w:trPr>
        <w:tc>
          <w:tcPr>
            <w:tcW w:w="907" w:type="dxa"/>
            <w:vAlign w:val="center"/>
            <w:vMerge w:val="continue"/>
            <w:textDirection w:val="lrTb"/>
            <w:noWrap w:val="false"/>
          </w:tcPr>
          <w:p>
            <w:pPr>
              <w:pStyle w:val="885"/>
              <w:jc w:val="center"/>
              <w:rPr>
                <w:rFonts w:eastAsia="宋体"/>
                <w:highlight w:val="none"/>
                <w:vertAlign w:val="baseline"/>
                <w:lang w:val="en-US" w:eastAsia="zh-CN"/>
              </w:rPr>
            </w:pPr>
            <w:r>
              <w:rPr>
                <w:rFonts w:eastAsia="宋体"/>
                <w:highlight w:val="none"/>
                <w:vertAlign w:val="baseline"/>
                <w:lang w:val="en-US" w:eastAsia="zh-CN"/>
              </w:rPr>
            </w:r>
            <w:r/>
          </w:p>
        </w:tc>
        <w:tc>
          <w:tcPr>
            <w:tcW w:w="1492" w:type="dxa"/>
            <w:vAlign w:val="center"/>
            <w:vMerge w:val="continue"/>
            <w:textDirection w:val="lrTb"/>
            <w:noWrap w:val="false"/>
          </w:tcPr>
          <w:p>
            <w:pPr>
              <w:pStyle w:val="885"/>
              <w:jc w:val="both"/>
              <w:rPr>
                <w:rFonts w:eastAsia="宋体"/>
                <w:highlight w:val="none"/>
                <w:vertAlign w:val="baseline"/>
                <w:lang w:val="en-US" w:eastAsia="zh-CN"/>
              </w:rPr>
            </w:pP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cs="Calibri"/>
                <w:b w:val="0"/>
                <w:bCs w:val="0"/>
                <w:color w:val="000000"/>
                <w:szCs w:val="21"/>
                <w:highlight w:val="none"/>
                <w:lang w:val="en-US" w:eastAsia="zh-CN"/>
              </w:rPr>
              <w:t xml:space="preserve">（2）</w:t>
            </w:r>
            <w:r>
              <w:rPr>
                <w:rFonts w:hint="eastAsia"/>
                <w:highlight w:val="none"/>
                <w:lang w:val="en-US" w:eastAsia="zh-CN"/>
              </w:rPr>
              <w:t xml:space="preserve">深度清洁：使用洗洁精或肥皂水清理。</w:t>
            </w:r>
            <w:r>
              <w:rPr>
                <w:highlight w:val="none"/>
                <w:vertAlign w:val="baseline"/>
                <w:lang w:val="en-US" w:eastAsia="zh-CN"/>
              </w:rPr>
            </w:r>
            <w:r/>
          </w:p>
        </w:tc>
      </w:tr>
      <w:tr>
        <w:trPr>
          <w:trHeight w:val="454"/>
        </w:trPr>
        <w:tc>
          <w:tcPr>
            <w:tcW w:w="907" w:type="dxa"/>
            <w:vAlign w:val="center"/>
            <w:vMerge w:val="restart"/>
            <w:textDirection w:val="lrTb"/>
            <w:noWrap w:val="false"/>
          </w:tcPr>
          <w:p>
            <w:pPr>
              <w:pStyle w:val="885"/>
              <w:jc w:val="center"/>
              <w:rPr>
                <w:rFonts w:eastAsia="宋体"/>
                <w:highlight w:val="none"/>
                <w:vertAlign w:val="baseline"/>
                <w:lang w:val="en-US" w:eastAsia="zh-CN"/>
              </w:rPr>
            </w:pPr>
            <w:r>
              <w:rPr>
                <w:rFonts w:hint="eastAsia"/>
                <w:highlight w:val="none"/>
                <w:vertAlign w:val="baseline"/>
                <w:lang w:val="en-US" w:eastAsia="zh-CN"/>
              </w:rPr>
              <w:t xml:space="preserve">6</w:t>
            </w:r>
            <w:r>
              <w:rPr>
                <w:rFonts w:eastAsia="宋体"/>
                <w:highlight w:val="none"/>
                <w:vertAlign w:val="baseline"/>
                <w:lang w:val="en-US" w:eastAsia="zh-CN"/>
              </w:rPr>
            </w:r>
            <w:r/>
          </w:p>
        </w:tc>
        <w:tc>
          <w:tcPr>
            <w:tcW w:w="1492" w:type="dxa"/>
            <w:vAlign w:val="center"/>
            <w:vMerge w:val="restart"/>
            <w:textDirection w:val="lrTb"/>
            <w:noWrap w:val="false"/>
          </w:tcPr>
          <w:p>
            <w:pPr>
              <w:pStyle w:val="885"/>
              <w:jc w:val="both"/>
              <w:rPr>
                <w:rFonts w:eastAsia="宋体"/>
                <w:highlight w:val="none"/>
                <w:vertAlign w:val="baseline"/>
                <w:lang w:val="en-US" w:eastAsia="zh-CN"/>
              </w:rPr>
            </w:pPr>
            <w:r>
              <w:rPr>
                <w:rFonts w:hint="eastAsia" w:eastAsia="宋体"/>
                <w:highlight w:val="none"/>
                <w:vertAlign w:val="baseline"/>
                <w:lang w:val="en-US" w:eastAsia="zh-CN"/>
              </w:rPr>
              <w:t xml:space="preserve">地胶板地面</w:t>
            </w: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rFonts w:hint="eastAsia"/>
                <w:highlight w:val="none"/>
                <w:vertAlign w:val="baseline"/>
                <w:lang w:val="en-US" w:eastAsia="zh-CN"/>
              </w:rPr>
            </w:pPr>
            <w:r>
              <w:rPr>
                <w:rFonts w:hint="eastAsia" w:cs="Calibri"/>
                <w:b w:val="0"/>
                <w:bCs w:val="0"/>
                <w:color w:val="000000"/>
                <w:szCs w:val="21"/>
                <w:highlight w:val="none"/>
                <w:lang w:val="en-US" w:eastAsia="zh-CN"/>
              </w:rPr>
              <w:t xml:space="preserve">（1）</w:t>
            </w:r>
            <w:r>
              <w:rPr>
                <w:highlight w:val="none"/>
                <w:vertAlign w:val="baseline"/>
                <w:lang w:val="en-US" w:eastAsia="zh-CN"/>
              </w:rPr>
              <w:t xml:space="preserve">定期保养。使用中性清洁剂清洁，避免使用强酸或强碱清洁剂，定期进行基础维护。</w:t>
            </w:r>
            <w:r>
              <w:rPr>
                <w:rFonts w:hint="eastAsia"/>
                <w:highlight w:val="none"/>
                <w:vertAlign w:val="baseline"/>
                <w:lang w:val="en-US" w:eastAsia="zh-CN"/>
              </w:rPr>
            </w:r>
            <w:r/>
          </w:p>
        </w:tc>
      </w:tr>
      <w:tr>
        <w:trPr>
          <w:trHeight w:val="454"/>
        </w:trPr>
        <w:tc>
          <w:tcPr>
            <w:tcW w:w="907" w:type="dxa"/>
            <w:vAlign w:val="center"/>
            <w:vMerge w:val="continue"/>
            <w:textDirection w:val="lrTb"/>
            <w:noWrap w:val="false"/>
          </w:tcPr>
          <w:p>
            <w:pPr>
              <w:pStyle w:val="885"/>
              <w:jc w:val="center"/>
              <w:rPr>
                <w:rFonts w:eastAsia="宋体"/>
                <w:highlight w:val="none"/>
                <w:vertAlign w:val="baseline"/>
                <w:lang w:val="en-US" w:eastAsia="zh-CN"/>
              </w:rPr>
            </w:pPr>
            <w:r>
              <w:rPr>
                <w:rFonts w:eastAsia="宋体"/>
                <w:highlight w:val="none"/>
                <w:vertAlign w:val="baseline"/>
                <w:lang w:val="en-US" w:eastAsia="zh-CN"/>
              </w:rPr>
            </w:r>
            <w:r/>
          </w:p>
        </w:tc>
        <w:tc>
          <w:tcPr>
            <w:tcW w:w="1492" w:type="dxa"/>
            <w:vAlign w:val="center"/>
            <w:vMerge w:val="continue"/>
            <w:textDirection w:val="lrTb"/>
            <w:noWrap w:val="false"/>
          </w:tcPr>
          <w:p>
            <w:pPr>
              <w:pStyle w:val="885"/>
              <w:jc w:val="both"/>
              <w:rPr>
                <w:rFonts w:eastAsia="宋体"/>
                <w:highlight w:val="none"/>
                <w:vertAlign w:val="baseline"/>
                <w:lang w:val="en-US" w:eastAsia="zh-CN"/>
              </w:rPr>
            </w:pP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cs="Calibri"/>
                <w:b w:val="0"/>
                <w:bCs w:val="0"/>
                <w:color w:val="000000"/>
                <w:szCs w:val="21"/>
                <w:highlight w:val="none"/>
                <w:lang w:val="en-US" w:eastAsia="zh-CN"/>
              </w:rPr>
              <w:t xml:space="preserve">（2）</w:t>
            </w:r>
            <w:r>
              <w:rPr>
                <w:highlight w:val="none"/>
                <w:vertAlign w:val="baseline"/>
                <w:lang w:val="en-US" w:eastAsia="zh-CN"/>
              </w:rPr>
              <w:t xml:space="preserve">日常维护。使用湿润的拖把清洁，污染严重时局部清洁，每月对</w:t>
            </w:r>
            <w:r>
              <w:rPr>
                <w:rFonts w:hint="eastAsia" w:eastAsia="宋体"/>
                <w:highlight w:val="none"/>
                <w:vertAlign w:val="baseline"/>
                <w:lang w:val="en-US" w:eastAsia="zh-CN"/>
              </w:rPr>
              <w:t xml:space="preserve">地胶板地面</w:t>
            </w:r>
            <w:r>
              <w:rPr>
                <w:highlight w:val="none"/>
                <w:vertAlign w:val="baseline"/>
                <w:lang w:val="en-US" w:eastAsia="zh-CN"/>
              </w:rPr>
              <w:t xml:space="preserve">进行打蜡处理。</w:t>
            </w:r>
            <w:r>
              <w:rPr>
                <w:highlight w:val="none"/>
                <w:vertAlign w:val="baseline"/>
                <w:lang w:val="en-US" w:eastAsia="zh-CN"/>
              </w:rPr>
            </w:r>
            <w:r/>
          </w:p>
        </w:tc>
      </w:tr>
      <w:tr>
        <w:trPr>
          <w:trHeight w:val="454"/>
        </w:trPr>
        <w:tc>
          <w:tcPr>
            <w:tcW w:w="907" w:type="dxa"/>
            <w:vAlign w:val="center"/>
            <w:vMerge w:val="restart"/>
            <w:textDirection w:val="lrTb"/>
            <w:noWrap w:val="false"/>
          </w:tcPr>
          <w:p>
            <w:pPr>
              <w:pStyle w:val="885"/>
              <w:jc w:val="center"/>
              <w:rPr>
                <w:rFonts w:eastAsia="宋体"/>
                <w:highlight w:val="none"/>
                <w:vertAlign w:val="baseline"/>
                <w:lang w:val="en-US" w:eastAsia="zh-CN"/>
              </w:rPr>
            </w:pPr>
            <w:r>
              <w:rPr>
                <w:rFonts w:hint="eastAsia"/>
                <w:highlight w:val="none"/>
                <w:vertAlign w:val="baseline"/>
                <w:lang w:val="en-US" w:eastAsia="zh-CN"/>
              </w:rPr>
              <w:t xml:space="preserve">7</w:t>
            </w:r>
            <w:r>
              <w:rPr>
                <w:rFonts w:eastAsia="宋体"/>
                <w:highlight w:val="none"/>
                <w:vertAlign w:val="baseline"/>
                <w:lang w:val="en-US" w:eastAsia="zh-CN"/>
              </w:rPr>
            </w:r>
            <w:r/>
          </w:p>
        </w:tc>
        <w:tc>
          <w:tcPr>
            <w:tcW w:w="1492" w:type="dxa"/>
            <w:vAlign w:val="center"/>
            <w:vMerge w:val="restart"/>
            <w:textDirection w:val="lrTb"/>
            <w:noWrap w:val="false"/>
          </w:tcPr>
          <w:p>
            <w:pPr>
              <w:pStyle w:val="885"/>
              <w:jc w:val="both"/>
              <w:rPr>
                <w:rFonts w:hint="eastAsia" w:eastAsia="宋体"/>
                <w:highlight w:val="none"/>
                <w:vertAlign w:val="baseline"/>
                <w:lang w:val="en-US" w:eastAsia="zh-CN"/>
              </w:rPr>
            </w:pPr>
            <w:r>
              <w:rPr>
                <w:rFonts w:hint="eastAsia" w:eastAsia="宋体"/>
                <w:highlight w:val="none"/>
                <w:vertAlign w:val="baseline"/>
                <w:lang w:val="en-US" w:eastAsia="zh-CN"/>
              </w:rPr>
              <w:t xml:space="preserve">地板地面</w:t>
            </w:r>
            <w:r>
              <w:rPr>
                <w:rFonts w:hint="eastAsia" w:eastAsia="宋体"/>
                <w:highlight w:val="none"/>
                <w:vertAlign w:val="baseline"/>
                <w:lang w:val="en-US" w:eastAsia="zh-CN"/>
              </w:rPr>
            </w:r>
            <w:r/>
          </w:p>
        </w:tc>
        <w:tc>
          <w:tcPr>
            <w:tcW w:w="6991" w:type="dxa"/>
            <w:vAlign w:val="center"/>
            <w:textDirection w:val="lrTb"/>
            <w:noWrap w:val="false"/>
          </w:tcPr>
          <w:p>
            <w:pPr>
              <w:pStyle w:val="885"/>
              <w:ind w:firstLine="210"/>
              <w:jc w:val="both"/>
              <w:rPr>
                <w:rFonts w:hint="eastAsia"/>
                <w:highlight w:val="none"/>
                <w:vertAlign w:val="baseline"/>
                <w:lang w:val="en-US" w:eastAsia="zh-CN"/>
              </w:rPr>
            </w:pPr>
            <w:r>
              <w:rPr>
                <w:rFonts w:hint="eastAsia" w:cs="Calibri"/>
                <w:b w:val="0"/>
                <w:bCs w:val="0"/>
                <w:color w:val="000000"/>
                <w:szCs w:val="21"/>
                <w:highlight w:val="none"/>
                <w:lang w:val="en-US" w:eastAsia="zh-CN"/>
              </w:rPr>
              <w:t xml:space="preserve">（1）</w:t>
            </w:r>
            <w:r>
              <w:rPr>
                <w:highlight w:val="none"/>
                <w:vertAlign w:val="baseline"/>
                <w:lang w:val="en-US" w:eastAsia="zh-CN"/>
              </w:rPr>
              <w:t xml:space="preserve">定期保养。使用中性清洁剂清洁，避免使用强酸或强碱清洁剂，定期进行基础维护。</w:t>
            </w:r>
            <w:r>
              <w:rPr>
                <w:rFonts w:hint="eastAsia"/>
                <w:highlight w:val="none"/>
                <w:vertAlign w:val="baseline"/>
                <w:lang w:val="en-US" w:eastAsia="zh-CN"/>
              </w:rPr>
            </w:r>
            <w:r/>
          </w:p>
        </w:tc>
      </w:tr>
      <w:tr>
        <w:trPr>
          <w:trHeight w:val="454"/>
        </w:trPr>
        <w:tc>
          <w:tcPr>
            <w:tcW w:w="907" w:type="dxa"/>
            <w:vAlign w:val="center"/>
            <w:vMerge w:val="continue"/>
            <w:textDirection w:val="lrTb"/>
            <w:noWrap w:val="false"/>
          </w:tcPr>
          <w:p>
            <w:pPr>
              <w:pStyle w:val="885"/>
              <w:jc w:val="center"/>
              <w:rPr>
                <w:rFonts w:eastAsia="宋体"/>
                <w:highlight w:val="none"/>
                <w:vertAlign w:val="baseline"/>
                <w:lang w:val="en-US" w:eastAsia="zh-CN"/>
              </w:rPr>
            </w:pPr>
            <w:r>
              <w:rPr>
                <w:rFonts w:eastAsia="宋体"/>
                <w:highlight w:val="none"/>
                <w:vertAlign w:val="baseline"/>
                <w:lang w:val="en-US" w:eastAsia="zh-CN"/>
              </w:rPr>
            </w:r>
            <w:r/>
          </w:p>
        </w:tc>
        <w:tc>
          <w:tcPr>
            <w:tcW w:w="1492" w:type="dxa"/>
            <w:vAlign w:val="center"/>
            <w:vMerge w:val="continue"/>
            <w:textDirection w:val="lrTb"/>
            <w:noWrap w:val="false"/>
          </w:tcPr>
          <w:p>
            <w:pPr>
              <w:pStyle w:val="885"/>
              <w:jc w:val="both"/>
              <w:rPr>
                <w:rFonts w:hint="eastAsia" w:eastAsia="宋体"/>
                <w:highlight w:val="none"/>
                <w:vertAlign w:val="baseline"/>
                <w:lang w:val="en-US" w:eastAsia="zh-CN"/>
              </w:rPr>
            </w:pPr>
            <w:r>
              <w:rPr>
                <w:rFonts w:hint="eastAsia"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cs="Calibri"/>
                <w:b w:val="0"/>
                <w:bCs w:val="0"/>
                <w:color w:val="000000"/>
                <w:szCs w:val="21"/>
                <w:highlight w:val="none"/>
                <w:lang w:val="en-US" w:eastAsia="zh-CN"/>
              </w:rPr>
              <w:t xml:space="preserve">（2）</w:t>
            </w:r>
            <w:r>
              <w:rPr>
                <w:highlight w:val="none"/>
                <w:vertAlign w:val="baseline"/>
                <w:lang w:val="en-US" w:eastAsia="zh-CN"/>
              </w:rPr>
              <w:t xml:space="preserve">日常维护。使用湿润的拖把清洁，污染严重时局部清洁，每月对地板进行打蜡处理。</w:t>
            </w:r>
            <w:r>
              <w:rPr>
                <w:highlight w:val="none"/>
                <w:vertAlign w:val="baseline"/>
                <w:lang w:val="en-US" w:eastAsia="zh-CN"/>
              </w:rPr>
            </w:r>
            <w:r/>
          </w:p>
        </w:tc>
      </w:tr>
      <w:tr>
        <w:trPr>
          <w:trHeight w:val="454"/>
        </w:trPr>
        <w:tc>
          <w:tcPr>
            <w:tcW w:w="907" w:type="dxa"/>
            <w:vAlign w:val="center"/>
            <w:vMerge w:val="restart"/>
            <w:textDirection w:val="lrTb"/>
            <w:noWrap w:val="false"/>
          </w:tcPr>
          <w:p>
            <w:pPr>
              <w:pStyle w:val="885"/>
              <w:jc w:val="center"/>
              <w:rPr>
                <w:rFonts w:eastAsia="宋体"/>
                <w:highlight w:val="none"/>
                <w:vertAlign w:val="baseline"/>
                <w:lang w:val="en-US" w:eastAsia="zh-CN"/>
              </w:rPr>
            </w:pPr>
            <w:r>
              <w:rPr>
                <w:rFonts w:hint="eastAsia"/>
                <w:highlight w:val="none"/>
                <w:vertAlign w:val="baseline"/>
                <w:lang w:val="en-US" w:eastAsia="zh-CN"/>
              </w:rPr>
              <w:t xml:space="preserve">8</w:t>
            </w:r>
            <w:r>
              <w:rPr>
                <w:rFonts w:eastAsia="宋体"/>
                <w:highlight w:val="none"/>
                <w:vertAlign w:val="baseline"/>
                <w:lang w:val="en-US" w:eastAsia="zh-CN"/>
              </w:rPr>
            </w:r>
            <w:r/>
          </w:p>
        </w:tc>
        <w:tc>
          <w:tcPr>
            <w:tcW w:w="1492" w:type="dxa"/>
            <w:vAlign w:val="center"/>
            <w:vMerge w:val="restart"/>
            <w:textDirection w:val="lrTb"/>
            <w:noWrap w:val="false"/>
          </w:tcPr>
          <w:p>
            <w:pPr>
              <w:pStyle w:val="885"/>
              <w:jc w:val="both"/>
              <w:rPr>
                <w:rFonts w:hint="eastAsia" w:eastAsia="宋体"/>
                <w:highlight w:val="none"/>
                <w:vertAlign w:val="baseline"/>
                <w:lang w:val="en-US" w:eastAsia="zh-CN"/>
              </w:rPr>
            </w:pPr>
            <w:r>
              <w:rPr>
                <w:rFonts w:hint="eastAsia" w:eastAsia="宋体"/>
                <w:highlight w:val="none"/>
                <w:vertAlign w:val="baseline"/>
                <w:lang w:val="en-US" w:eastAsia="zh-CN"/>
              </w:rPr>
              <w:t xml:space="preserve">地毯地面</w:t>
            </w:r>
            <w:r>
              <w:rPr>
                <w:rFonts w:hint="eastAsia" w:eastAsia="宋体"/>
                <w:highlight w:val="none"/>
                <w:vertAlign w:val="baseline"/>
                <w:lang w:val="en-US" w:eastAsia="zh-CN"/>
              </w:rPr>
            </w:r>
            <w:r/>
          </w:p>
        </w:tc>
        <w:tc>
          <w:tcPr>
            <w:tcW w:w="6991" w:type="dxa"/>
            <w:vAlign w:val="center"/>
            <w:textDirection w:val="lrTb"/>
            <w:noWrap w:val="false"/>
          </w:tcPr>
          <w:p>
            <w:pPr>
              <w:pStyle w:val="885"/>
              <w:ind w:firstLine="210"/>
              <w:jc w:val="both"/>
              <w:rPr>
                <w:rFonts w:hint="eastAsia"/>
                <w:highlight w:val="none"/>
                <w:vertAlign w:val="baseline"/>
                <w:lang w:val="en-US" w:eastAsia="zh-CN"/>
              </w:rPr>
            </w:pPr>
            <w:r>
              <w:rPr>
                <w:rFonts w:hint="eastAsia" w:cs="Calibri"/>
                <w:b w:val="0"/>
                <w:bCs w:val="0"/>
                <w:color w:val="000000"/>
                <w:szCs w:val="21"/>
                <w:highlight w:val="none"/>
                <w:lang w:val="en-US" w:eastAsia="zh-CN"/>
              </w:rPr>
              <w:t xml:space="preserve">（1）</w:t>
            </w:r>
            <w:r>
              <w:rPr>
                <w:highlight w:val="none"/>
                <w:vertAlign w:val="baseline"/>
                <w:lang w:val="en-US" w:eastAsia="zh-CN"/>
              </w:rPr>
              <w:t xml:space="preserve">日常用吸尘机除尘</w:t>
            </w:r>
            <w:r>
              <w:rPr>
                <w:rFonts w:hint="eastAsia"/>
                <w:highlight w:val="none"/>
                <w:vertAlign w:val="baseline"/>
                <w:lang w:val="en-US" w:eastAsia="zh-CN"/>
              </w:rPr>
              <w:t xml:space="preserve">，局部脏污用湿布配中性清洁液重点清洁。</w:t>
            </w:r>
            <w:r>
              <w:rPr>
                <w:rFonts w:hint="eastAsia"/>
                <w:highlight w:val="none"/>
                <w:vertAlign w:val="baseline"/>
                <w:lang w:val="en-US" w:eastAsia="zh-CN"/>
              </w:rPr>
            </w:r>
            <w:r/>
          </w:p>
        </w:tc>
      </w:tr>
      <w:tr>
        <w:trPr>
          <w:trHeight w:val="454"/>
        </w:trPr>
        <w:tc>
          <w:tcPr>
            <w:tcW w:w="907" w:type="dxa"/>
            <w:vAlign w:val="center"/>
            <w:vMerge w:val="continue"/>
            <w:textDirection w:val="lrTb"/>
            <w:noWrap w:val="false"/>
          </w:tcPr>
          <w:p>
            <w:pPr>
              <w:pStyle w:val="885"/>
              <w:jc w:val="center"/>
              <w:rPr>
                <w:rFonts w:eastAsia="宋体"/>
                <w:highlight w:val="none"/>
                <w:vertAlign w:val="baseline"/>
                <w:lang w:val="en-US" w:eastAsia="zh-CN"/>
              </w:rPr>
            </w:pPr>
            <w:r>
              <w:rPr>
                <w:rFonts w:eastAsia="宋体"/>
                <w:highlight w:val="none"/>
                <w:vertAlign w:val="baseline"/>
                <w:lang w:val="en-US" w:eastAsia="zh-CN"/>
              </w:rPr>
            </w:r>
            <w:r/>
          </w:p>
        </w:tc>
        <w:tc>
          <w:tcPr>
            <w:tcW w:w="1492" w:type="dxa"/>
            <w:vAlign w:val="center"/>
            <w:vMerge w:val="continue"/>
            <w:textDirection w:val="lrTb"/>
            <w:noWrap w:val="false"/>
          </w:tcPr>
          <w:p>
            <w:pPr>
              <w:pStyle w:val="885"/>
              <w:jc w:val="both"/>
              <w:rPr>
                <w:rFonts w:hint="eastAsia" w:eastAsia="宋体"/>
                <w:highlight w:val="none"/>
                <w:vertAlign w:val="baseline"/>
                <w:lang w:val="en-US" w:eastAsia="zh-CN"/>
              </w:rPr>
            </w:pPr>
            <w:r>
              <w:rPr>
                <w:rFonts w:hint="eastAsia"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cs="Calibri"/>
                <w:b w:val="0"/>
                <w:bCs w:val="0"/>
                <w:color w:val="000000"/>
                <w:szCs w:val="21"/>
                <w:highlight w:val="none"/>
                <w:lang w:val="en-US" w:eastAsia="zh-CN"/>
              </w:rPr>
              <w:t xml:space="preserve">（2）</w:t>
            </w:r>
            <w:r>
              <w:rPr>
                <w:rFonts w:hint="eastAsia"/>
                <w:highlight w:val="none"/>
                <w:vertAlign w:val="baseline"/>
                <w:lang w:val="en-US" w:eastAsia="zh-CN"/>
              </w:rPr>
              <w:t xml:space="preserve">用地毯清洗机进行整体清洗，除螨。</w:t>
            </w:r>
            <w:r>
              <w:rPr>
                <w:highlight w:val="none"/>
                <w:vertAlign w:val="baseline"/>
                <w:lang w:val="en-US" w:eastAsia="zh-CN"/>
              </w:rPr>
            </w:r>
            <w:r/>
          </w:p>
        </w:tc>
      </w:tr>
      <w:tr>
        <w:trPr>
          <w:trHeight w:val="454"/>
        </w:trPr>
        <w:tc>
          <w:tcPr>
            <w:tcW w:w="907" w:type="dxa"/>
            <w:vAlign w:val="center"/>
            <w:textDirection w:val="lrTb"/>
            <w:noWrap w:val="false"/>
          </w:tcPr>
          <w:p>
            <w:pPr>
              <w:pStyle w:val="885"/>
              <w:jc w:val="center"/>
              <w:rPr>
                <w:rFonts w:eastAsia="宋体"/>
                <w:highlight w:val="none"/>
                <w:vertAlign w:val="baseline"/>
                <w:lang w:val="en-US" w:eastAsia="zh-CN"/>
              </w:rPr>
            </w:pPr>
            <w:r>
              <w:rPr>
                <w:rFonts w:hint="eastAsia"/>
                <w:highlight w:val="none"/>
                <w:vertAlign w:val="baseline"/>
                <w:lang w:val="en-US" w:eastAsia="zh-CN"/>
              </w:rPr>
              <w:t xml:space="preserve">9</w:t>
            </w:r>
            <w:r>
              <w:rPr>
                <w:rFonts w:eastAsia="宋体"/>
                <w:highlight w:val="none"/>
                <w:vertAlign w:val="baseline"/>
                <w:lang w:val="en-US" w:eastAsia="zh-CN"/>
              </w:rPr>
            </w:r>
            <w:r/>
          </w:p>
        </w:tc>
        <w:tc>
          <w:tcPr>
            <w:tcW w:w="1492" w:type="dxa"/>
            <w:vAlign w:val="center"/>
            <w:textDirection w:val="lrTb"/>
            <w:noWrap w:val="false"/>
          </w:tcPr>
          <w:p>
            <w:pPr>
              <w:pStyle w:val="885"/>
              <w:jc w:val="both"/>
              <w:rPr>
                <w:rFonts w:eastAsia="宋体"/>
                <w:highlight w:val="none"/>
                <w:vertAlign w:val="baseline"/>
                <w:lang w:val="en-US" w:eastAsia="zh-CN"/>
              </w:rPr>
            </w:pPr>
            <w:r>
              <w:rPr>
                <w:rFonts w:hint="eastAsia" w:eastAsia="宋体"/>
                <w:highlight w:val="none"/>
                <w:vertAlign w:val="baseline"/>
                <w:lang w:val="en-US" w:eastAsia="zh-CN"/>
              </w:rPr>
              <w:t xml:space="preserve">乳胶漆内墙</w:t>
            </w: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highlight w:val="none"/>
                <w:vertAlign w:val="baseline"/>
                <w:lang w:val="en-US" w:eastAsia="zh-CN"/>
              </w:rPr>
              <w:t xml:space="preserve">有污渍时用半干布擦拭。</w:t>
            </w:r>
            <w:r>
              <w:rPr>
                <w:highlight w:val="none"/>
                <w:vertAlign w:val="baseline"/>
                <w:lang w:val="en-US" w:eastAsia="zh-CN"/>
              </w:rPr>
            </w:r>
            <w:r/>
          </w:p>
        </w:tc>
      </w:tr>
      <w:tr>
        <w:trPr>
          <w:trHeight w:val="454"/>
        </w:trPr>
        <w:tc>
          <w:tcPr>
            <w:tcW w:w="907" w:type="dxa"/>
            <w:vAlign w:val="center"/>
            <w:textDirection w:val="lrTb"/>
            <w:noWrap w:val="false"/>
          </w:tcPr>
          <w:p>
            <w:pPr>
              <w:pStyle w:val="885"/>
              <w:jc w:val="center"/>
              <w:rPr>
                <w:rFonts w:eastAsia="宋体"/>
                <w:highlight w:val="none"/>
                <w:vertAlign w:val="baseline"/>
                <w:lang w:val="en-US" w:eastAsia="zh-CN"/>
              </w:rPr>
            </w:pPr>
            <w:r>
              <w:rPr>
                <w:rFonts w:hint="eastAsia"/>
                <w:highlight w:val="none"/>
                <w:vertAlign w:val="baseline"/>
                <w:lang w:val="en-US" w:eastAsia="zh-CN"/>
              </w:rPr>
              <w:t xml:space="preserve">10</w:t>
            </w:r>
            <w:r>
              <w:rPr>
                <w:rFonts w:eastAsia="宋体"/>
                <w:highlight w:val="none"/>
                <w:vertAlign w:val="baseline"/>
                <w:lang w:val="en-US" w:eastAsia="zh-CN"/>
              </w:rPr>
            </w:r>
            <w:r/>
          </w:p>
        </w:tc>
        <w:tc>
          <w:tcPr>
            <w:tcW w:w="1492" w:type="dxa"/>
            <w:vAlign w:val="center"/>
            <w:textDirection w:val="lrTb"/>
            <w:noWrap w:val="false"/>
          </w:tcPr>
          <w:p>
            <w:pPr>
              <w:pStyle w:val="885"/>
              <w:jc w:val="both"/>
              <w:rPr>
                <w:rFonts w:eastAsia="宋体"/>
                <w:highlight w:val="none"/>
                <w:vertAlign w:val="baseline"/>
                <w:lang w:val="en-US" w:eastAsia="zh-CN"/>
              </w:rPr>
            </w:pPr>
            <w:r>
              <w:rPr>
                <w:rFonts w:hint="eastAsia" w:eastAsia="宋体"/>
                <w:highlight w:val="none"/>
                <w:vertAlign w:val="baseline"/>
                <w:lang w:val="en-US" w:eastAsia="zh-CN"/>
              </w:rPr>
              <w:t xml:space="preserve">墙纸内墙</w:t>
            </w: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highlight w:val="none"/>
                <w:vertAlign w:val="baseline"/>
                <w:lang w:val="en-US" w:eastAsia="zh-CN"/>
              </w:rPr>
              <w:t xml:space="preserve">有污渍时用半干布擦拭。</w:t>
            </w:r>
            <w:r>
              <w:rPr>
                <w:highlight w:val="none"/>
                <w:vertAlign w:val="baseline"/>
                <w:lang w:val="en-US" w:eastAsia="zh-CN"/>
              </w:rPr>
            </w:r>
            <w:r/>
          </w:p>
        </w:tc>
      </w:tr>
      <w:tr>
        <w:trPr>
          <w:trHeight w:val="454"/>
        </w:trPr>
        <w:tc>
          <w:tcPr>
            <w:tcW w:w="907" w:type="dxa"/>
            <w:vAlign w:val="center"/>
            <w:textDirection w:val="lrTb"/>
            <w:noWrap w:val="false"/>
          </w:tcPr>
          <w:p>
            <w:pPr>
              <w:pStyle w:val="885"/>
              <w:jc w:val="center"/>
              <w:rPr>
                <w:rFonts w:eastAsia="宋体"/>
                <w:highlight w:val="none"/>
                <w:vertAlign w:val="baseline"/>
                <w:lang w:val="en-US" w:eastAsia="zh-CN"/>
              </w:rPr>
            </w:pPr>
            <w:r>
              <w:rPr>
                <w:rFonts w:hint="eastAsia"/>
                <w:highlight w:val="none"/>
                <w:vertAlign w:val="baseline"/>
                <w:lang w:val="en-US" w:eastAsia="zh-CN"/>
              </w:rPr>
              <w:t xml:space="preserve">11</w:t>
            </w:r>
            <w:r>
              <w:rPr>
                <w:rFonts w:eastAsia="宋体"/>
                <w:highlight w:val="none"/>
                <w:vertAlign w:val="baseline"/>
                <w:lang w:val="en-US" w:eastAsia="zh-CN"/>
              </w:rPr>
            </w:r>
            <w:r/>
          </w:p>
        </w:tc>
        <w:tc>
          <w:tcPr>
            <w:tcW w:w="1492" w:type="dxa"/>
            <w:vAlign w:val="center"/>
            <w:textDirection w:val="lrTb"/>
            <w:noWrap w:val="false"/>
          </w:tcPr>
          <w:p>
            <w:pPr>
              <w:pStyle w:val="885"/>
              <w:jc w:val="both"/>
              <w:rPr>
                <w:rFonts w:eastAsia="宋体"/>
                <w:highlight w:val="none"/>
                <w:vertAlign w:val="baseline"/>
                <w:lang w:val="en-US" w:eastAsia="zh-CN"/>
              </w:rPr>
            </w:pPr>
            <w:r>
              <w:rPr>
                <w:rFonts w:hint="eastAsia" w:eastAsia="宋体"/>
                <w:highlight w:val="none"/>
                <w:vertAlign w:val="baseline"/>
                <w:lang w:val="en-US" w:eastAsia="zh-CN"/>
              </w:rPr>
              <w:t xml:space="preserve">木饰面内墙</w:t>
            </w: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highlight w:val="none"/>
                <w:vertAlign w:val="baseline"/>
                <w:lang w:val="en-US" w:eastAsia="zh-CN"/>
              </w:rPr>
              <w:t xml:space="preserve">有污渍时用中性清洁剂、半干布擦拭。</w:t>
            </w:r>
            <w:r>
              <w:rPr>
                <w:highlight w:val="none"/>
                <w:vertAlign w:val="baseline"/>
                <w:lang w:val="en-US" w:eastAsia="zh-CN"/>
              </w:rPr>
            </w:r>
            <w:r/>
          </w:p>
        </w:tc>
      </w:tr>
      <w:tr>
        <w:trPr>
          <w:trHeight w:val="454"/>
        </w:trPr>
        <w:tc>
          <w:tcPr>
            <w:tcW w:w="907" w:type="dxa"/>
            <w:vAlign w:val="center"/>
            <w:textDirection w:val="lrTb"/>
            <w:noWrap w:val="false"/>
          </w:tcPr>
          <w:p>
            <w:pPr>
              <w:pStyle w:val="885"/>
              <w:jc w:val="center"/>
              <w:rPr>
                <w:rFonts w:eastAsia="宋体"/>
                <w:highlight w:val="none"/>
                <w:vertAlign w:val="baseline"/>
                <w:lang w:val="en-US" w:eastAsia="zh-CN"/>
              </w:rPr>
            </w:pPr>
            <w:r>
              <w:rPr>
                <w:rFonts w:hint="eastAsia"/>
                <w:highlight w:val="none"/>
                <w:vertAlign w:val="baseline"/>
                <w:lang w:val="en-US" w:eastAsia="zh-CN"/>
              </w:rPr>
              <w:t xml:space="preserve">12</w:t>
            </w:r>
            <w:r>
              <w:rPr>
                <w:rFonts w:eastAsia="宋体"/>
                <w:highlight w:val="none"/>
                <w:vertAlign w:val="baseline"/>
                <w:lang w:val="en-US" w:eastAsia="zh-CN"/>
              </w:rPr>
            </w:r>
            <w:r/>
          </w:p>
        </w:tc>
        <w:tc>
          <w:tcPr>
            <w:tcW w:w="1492" w:type="dxa"/>
            <w:vAlign w:val="center"/>
            <w:textDirection w:val="lrTb"/>
            <w:noWrap w:val="false"/>
          </w:tcPr>
          <w:p>
            <w:pPr>
              <w:pStyle w:val="885"/>
              <w:jc w:val="both"/>
              <w:rPr>
                <w:rFonts w:eastAsia="宋体"/>
                <w:highlight w:val="none"/>
                <w:vertAlign w:val="baseline"/>
                <w:lang w:val="en-US" w:eastAsia="zh-CN"/>
              </w:rPr>
            </w:pPr>
            <w:r>
              <w:rPr>
                <w:rFonts w:hint="eastAsia" w:eastAsia="宋体"/>
                <w:highlight w:val="none"/>
                <w:vertAlign w:val="baseline"/>
                <w:lang w:val="en-US" w:eastAsia="zh-CN"/>
              </w:rPr>
              <w:t xml:space="preserve">石材内墙</w:t>
            </w: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highlight w:val="none"/>
                <w:vertAlign w:val="baseline"/>
                <w:lang w:val="en-US" w:eastAsia="zh-CN"/>
              </w:rPr>
              <w:t xml:space="preserve">有污渍时用半干布擦拭。</w:t>
            </w:r>
            <w:r>
              <w:rPr>
                <w:highlight w:val="none"/>
                <w:vertAlign w:val="baseline"/>
                <w:lang w:val="en-US" w:eastAsia="zh-CN"/>
              </w:rPr>
            </w:r>
            <w:r/>
          </w:p>
        </w:tc>
      </w:tr>
      <w:tr>
        <w:trPr>
          <w:trHeight w:val="454"/>
        </w:trPr>
        <w:tc>
          <w:tcPr>
            <w:tcW w:w="907" w:type="dxa"/>
            <w:vAlign w:val="center"/>
            <w:textDirection w:val="lrTb"/>
            <w:noWrap w:val="false"/>
          </w:tcPr>
          <w:p>
            <w:pPr>
              <w:pStyle w:val="885"/>
              <w:jc w:val="center"/>
              <w:rPr>
                <w:rFonts w:eastAsia="宋体"/>
                <w:highlight w:val="none"/>
                <w:vertAlign w:val="baseline"/>
                <w:lang w:val="en-US" w:eastAsia="zh-CN"/>
              </w:rPr>
            </w:pPr>
            <w:r>
              <w:rPr>
                <w:rFonts w:hint="eastAsia"/>
                <w:highlight w:val="none"/>
                <w:vertAlign w:val="baseline"/>
                <w:lang w:val="en-US" w:eastAsia="zh-CN"/>
              </w:rPr>
              <w:t xml:space="preserve">13</w:t>
            </w:r>
            <w:r>
              <w:rPr>
                <w:rFonts w:eastAsia="宋体"/>
                <w:highlight w:val="none"/>
                <w:vertAlign w:val="baseline"/>
                <w:lang w:val="en-US" w:eastAsia="zh-CN"/>
              </w:rPr>
            </w:r>
            <w:r/>
          </w:p>
        </w:tc>
        <w:tc>
          <w:tcPr>
            <w:tcW w:w="1492" w:type="dxa"/>
            <w:vAlign w:val="center"/>
            <w:textDirection w:val="lrTb"/>
            <w:noWrap w:val="false"/>
          </w:tcPr>
          <w:p>
            <w:pPr>
              <w:pStyle w:val="885"/>
              <w:jc w:val="both"/>
              <w:rPr>
                <w:rFonts w:eastAsia="宋体"/>
                <w:highlight w:val="none"/>
                <w:vertAlign w:val="baseline"/>
                <w:lang w:val="en-US" w:eastAsia="zh-CN"/>
              </w:rPr>
            </w:pPr>
            <w:r>
              <w:rPr>
                <w:rFonts w:hint="eastAsia" w:eastAsia="宋体"/>
                <w:highlight w:val="none"/>
                <w:vertAlign w:val="baseline"/>
                <w:lang w:val="en-US" w:eastAsia="zh-CN"/>
              </w:rPr>
              <w:t xml:space="preserve">金属板内墙</w:t>
            </w: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highlight w:val="none"/>
                <w:vertAlign w:val="baseline"/>
                <w:lang w:val="en-US" w:eastAsia="zh-CN"/>
              </w:rPr>
              <w:t xml:space="preserve">有污渍时用半干布擦拭。</w:t>
            </w:r>
            <w:r>
              <w:rPr>
                <w:highlight w:val="none"/>
                <w:vertAlign w:val="baseline"/>
                <w:lang w:val="en-US" w:eastAsia="zh-CN"/>
              </w:rPr>
            </w:r>
            <w:r/>
          </w:p>
        </w:tc>
      </w:tr>
      <w:tr>
        <w:trPr>
          <w:trHeight w:val="633"/>
        </w:trPr>
        <w:tc>
          <w:tcPr>
            <w:tcW w:w="907" w:type="dxa"/>
            <w:vAlign w:val="center"/>
            <w:textDirection w:val="lrTb"/>
            <w:noWrap w:val="false"/>
          </w:tcPr>
          <w:p>
            <w:pPr>
              <w:pStyle w:val="885"/>
              <w:jc w:val="center"/>
              <w:rPr>
                <w:rFonts w:eastAsia="宋体"/>
                <w:highlight w:val="none"/>
                <w:vertAlign w:val="baseline"/>
                <w:lang w:val="en-US" w:eastAsia="zh-CN"/>
              </w:rPr>
            </w:pPr>
            <w:r>
              <w:rPr>
                <w:rFonts w:hint="eastAsia"/>
                <w:highlight w:val="none"/>
                <w:vertAlign w:val="baseline"/>
                <w:lang w:val="en-US" w:eastAsia="zh-CN"/>
              </w:rPr>
              <w:t xml:space="preserve">14</w:t>
            </w:r>
            <w:r>
              <w:rPr>
                <w:rFonts w:eastAsia="宋体"/>
                <w:highlight w:val="none"/>
                <w:vertAlign w:val="baseline"/>
                <w:lang w:val="en-US" w:eastAsia="zh-CN"/>
              </w:rPr>
            </w:r>
            <w:r/>
          </w:p>
        </w:tc>
        <w:tc>
          <w:tcPr>
            <w:tcW w:w="1492" w:type="dxa"/>
            <w:vAlign w:val="center"/>
            <w:textDirection w:val="lrTb"/>
            <w:noWrap w:val="false"/>
          </w:tcPr>
          <w:p>
            <w:pPr>
              <w:pStyle w:val="885"/>
              <w:jc w:val="both"/>
              <w:rPr>
                <w:rFonts w:hint="eastAsia" w:eastAsia="宋体"/>
                <w:highlight w:val="none"/>
                <w:vertAlign w:val="baseline"/>
                <w:lang w:val="en-US" w:eastAsia="zh-CN"/>
              </w:rPr>
            </w:pPr>
            <w:r>
              <w:rPr>
                <w:rFonts w:eastAsia="宋体"/>
                <w:highlight w:val="none"/>
                <w:vertAlign w:val="baseline"/>
                <w:lang w:val="en-US" w:eastAsia="zh-CN"/>
              </w:rPr>
              <w:t xml:space="preserve">涂料外墙</w:t>
            </w:r>
            <w:r>
              <w:rPr>
                <w:rFonts w:hint="eastAsia"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highlight w:val="none"/>
                <w:vertAlign w:val="baseline"/>
                <w:lang w:val="en-US" w:eastAsia="zh-CN"/>
              </w:rPr>
              <w:t xml:space="preserve">。</w:t>
            </w:r>
            <w:r>
              <w:rPr>
                <w:highlight w:val="none"/>
                <w:vertAlign w:val="baseline"/>
                <w:lang w:val="en-US" w:eastAsia="zh-CN"/>
              </w:rPr>
            </w:r>
            <w:r/>
          </w:p>
        </w:tc>
      </w:tr>
      <w:tr>
        <w:trPr>
          <w:trHeight w:val="454"/>
        </w:trPr>
        <w:tc>
          <w:tcPr>
            <w:tcW w:w="907" w:type="dxa"/>
            <w:vAlign w:val="center"/>
            <w:textDirection w:val="lrTb"/>
            <w:noWrap w:val="false"/>
          </w:tcPr>
          <w:p>
            <w:pPr>
              <w:pStyle w:val="885"/>
              <w:jc w:val="center"/>
              <w:rPr>
                <w:rFonts w:eastAsia="宋体"/>
                <w:highlight w:val="none"/>
                <w:vertAlign w:val="baseline"/>
                <w:lang w:val="en-US" w:eastAsia="zh-CN"/>
              </w:rPr>
            </w:pPr>
            <w:r>
              <w:rPr>
                <w:rFonts w:hint="eastAsia"/>
                <w:highlight w:val="none"/>
                <w:vertAlign w:val="baseline"/>
                <w:lang w:val="en-US" w:eastAsia="zh-CN"/>
              </w:rPr>
              <w:t xml:space="preserve">15</w:t>
            </w:r>
            <w:r>
              <w:rPr>
                <w:rFonts w:eastAsia="宋体"/>
                <w:highlight w:val="none"/>
                <w:vertAlign w:val="baseline"/>
                <w:lang w:val="en-US" w:eastAsia="zh-CN"/>
              </w:rPr>
            </w:r>
            <w:r/>
          </w:p>
        </w:tc>
        <w:tc>
          <w:tcPr>
            <w:tcW w:w="1492" w:type="dxa"/>
            <w:vAlign w:val="center"/>
            <w:textDirection w:val="lrTb"/>
            <w:noWrap w:val="false"/>
          </w:tcPr>
          <w:p>
            <w:pPr>
              <w:pStyle w:val="885"/>
              <w:jc w:val="both"/>
              <w:rPr>
                <w:rFonts w:eastAsia="宋体"/>
                <w:highlight w:val="none"/>
                <w:vertAlign w:val="baseline"/>
                <w:lang w:val="en-US" w:eastAsia="zh-CN"/>
              </w:rPr>
            </w:pPr>
            <w:r>
              <w:rPr>
                <w:rFonts w:eastAsia="宋体"/>
                <w:highlight w:val="none"/>
                <w:vertAlign w:val="baseline"/>
                <w:lang w:val="en-US" w:eastAsia="zh-CN"/>
              </w:rPr>
              <w:t xml:space="preserve">真石漆</w:t>
            </w:r>
            <w:r>
              <w:rPr>
                <w:rFonts w:hint="eastAsia" w:eastAsia="宋体"/>
                <w:highlight w:val="none"/>
                <w:vertAlign w:val="baseline"/>
                <w:lang w:val="en-US" w:eastAsia="zh-CN"/>
              </w:rPr>
              <w:t xml:space="preserve">外墙</w:t>
            </w: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highlight w:val="none"/>
                <w:vertAlign w:val="baseline"/>
                <w:lang w:val="en-US" w:eastAsia="zh-CN"/>
              </w:rPr>
              <w:t xml:space="preserve">。</w:t>
            </w:r>
            <w:r>
              <w:rPr>
                <w:highlight w:val="none"/>
                <w:vertAlign w:val="baseline"/>
                <w:lang w:val="en-US" w:eastAsia="zh-CN"/>
              </w:rPr>
            </w:r>
            <w:r/>
          </w:p>
        </w:tc>
      </w:tr>
      <w:tr>
        <w:trPr>
          <w:trHeight w:val="454"/>
        </w:trPr>
        <w:tc>
          <w:tcPr>
            <w:tcW w:w="907" w:type="dxa"/>
            <w:vAlign w:val="center"/>
            <w:textDirection w:val="lrTb"/>
            <w:noWrap w:val="false"/>
          </w:tcPr>
          <w:p>
            <w:pPr>
              <w:pStyle w:val="885"/>
              <w:jc w:val="center"/>
              <w:rPr>
                <w:rFonts w:eastAsia="宋体"/>
                <w:highlight w:val="none"/>
                <w:vertAlign w:val="baseline"/>
                <w:lang w:val="en-US" w:eastAsia="zh-CN"/>
              </w:rPr>
            </w:pPr>
            <w:r>
              <w:rPr>
                <w:rFonts w:hint="eastAsia"/>
                <w:highlight w:val="none"/>
                <w:vertAlign w:val="baseline"/>
                <w:lang w:val="en-US" w:eastAsia="zh-CN"/>
              </w:rPr>
              <w:t xml:space="preserve">16</w:t>
            </w:r>
            <w:r>
              <w:rPr>
                <w:rFonts w:eastAsia="宋体"/>
                <w:highlight w:val="none"/>
                <w:vertAlign w:val="baseline"/>
                <w:lang w:val="en-US" w:eastAsia="zh-CN"/>
              </w:rPr>
            </w:r>
            <w:r/>
          </w:p>
        </w:tc>
        <w:tc>
          <w:tcPr>
            <w:tcW w:w="1492" w:type="dxa"/>
            <w:vAlign w:val="center"/>
            <w:textDirection w:val="lrTb"/>
            <w:noWrap w:val="false"/>
          </w:tcPr>
          <w:p>
            <w:pPr>
              <w:pStyle w:val="885"/>
              <w:jc w:val="both"/>
              <w:rPr>
                <w:rFonts w:eastAsia="宋体"/>
                <w:highlight w:val="none"/>
                <w:vertAlign w:val="baseline"/>
                <w:lang w:val="en-US" w:eastAsia="zh-CN"/>
              </w:rPr>
            </w:pPr>
            <w:r>
              <w:rPr>
                <w:rFonts w:hint="eastAsia" w:eastAsia="宋体"/>
                <w:highlight w:val="none"/>
                <w:vertAlign w:val="baseline"/>
                <w:lang w:val="en-US" w:eastAsia="zh-CN"/>
              </w:rPr>
              <w:t xml:space="preserve">瓷砖外墙</w:t>
            </w: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highlight w:val="none"/>
                <w:vertAlign w:val="baseline"/>
                <w:lang w:val="en-US" w:eastAsia="zh-CN"/>
              </w:rPr>
              <w:t xml:space="preserve">。</w:t>
            </w:r>
            <w:r>
              <w:rPr>
                <w:highlight w:val="none"/>
                <w:vertAlign w:val="baseline"/>
                <w:lang w:val="en-US" w:eastAsia="zh-CN"/>
              </w:rPr>
            </w:r>
            <w:r/>
          </w:p>
        </w:tc>
      </w:tr>
      <w:tr>
        <w:trPr>
          <w:trHeight w:val="454"/>
        </w:trPr>
        <w:tc>
          <w:tcPr>
            <w:tcW w:w="907" w:type="dxa"/>
            <w:vAlign w:val="center"/>
            <w:textDirection w:val="lrTb"/>
            <w:noWrap w:val="false"/>
          </w:tcPr>
          <w:p>
            <w:pPr>
              <w:pStyle w:val="885"/>
              <w:jc w:val="center"/>
              <w:rPr>
                <w:rFonts w:eastAsia="宋体"/>
                <w:highlight w:val="none"/>
                <w:vertAlign w:val="baseline"/>
                <w:lang w:val="en-US" w:eastAsia="zh-CN"/>
              </w:rPr>
            </w:pPr>
            <w:r>
              <w:rPr>
                <w:rFonts w:hint="eastAsia"/>
                <w:highlight w:val="none"/>
                <w:vertAlign w:val="baseline"/>
                <w:lang w:val="en-US" w:eastAsia="zh-CN"/>
              </w:rPr>
              <w:t xml:space="preserve">17</w:t>
            </w:r>
            <w:r>
              <w:rPr>
                <w:rFonts w:eastAsia="宋体"/>
                <w:highlight w:val="none"/>
                <w:vertAlign w:val="baseline"/>
                <w:lang w:val="en-US" w:eastAsia="zh-CN"/>
              </w:rPr>
            </w:r>
            <w:r/>
          </w:p>
        </w:tc>
        <w:tc>
          <w:tcPr>
            <w:tcW w:w="1492" w:type="dxa"/>
            <w:vAlign w:val="center"/>
            <w:textDirection w:val="lrTb"/>
            <w:noWrap w:val="false"/>
          </w:tcPr>
          <w:p>
            <w:pPr>
              <w:pStyle w:val="885"/>
              <w:jc w:val="both"/>
              <w:rPr>
                <w:rFonts w:eastAsia="宋体"/>
                <w:highlight w:val="none"/>
                <w:vertAlign w:val="baseline"/>
                <w:lang w:val="en-US" w:eastAsia="zh-CN"/>
              </w:rPr>
            </w:pPr>
            <w:r>
              <w:rPr>
                <w:rFonts w:hint="eastAsia" w:eastAsia="宋体"/>
                <w:highlight w:val="none"/>
                <w:vertAlign w:val="baseline"/>
                <w:lang w:val="en-US" w:eastAsia="zh-CN"/>
              </w:rPr>
              <w:t xml:space="preserve">保温一体板外墙</w:t>
            </w: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highlight w:val="none"/>
                <w:vertAlign w:val="baseline"/>
                <w:lang w:val="en-US" w:eastAsia="zh-CN"/>
              </w:rPr>
              <w:t xml:space="preserve">。</w:t>
            </w:r>
            <w:r>
              <w:rPr>
                <w:highlight w:val="none"/>
                <w:vertAlign w:val="baseline"/>
                <w:lang w:val="en-US" w:eastAsia="zh-CN"/>
              </w:rPr>
            </w:r>
            <w:r/>
          </w:p>
        </w:tc>
      </w:tr>
      <w:tr>
        <w:trPr>
          <w:trHeight w:val="454"/>
        </w:trPr>
        <w:tc>
          <w:tcPr>
            <w:tcW w:w="907" w:type="dxa"/>
            <w:vAlign w:val="center"/>
            <w:textDirection w:val="lrTb"/>
            <w:noWrap w:val="false"/>
          </w:tcPr>
          <w:p>
            <w:pPr>
              <w:pStyle w:val="885"/>
              <w:jc w:val="center"/>
              <w:rPr>
                <w:rFonts w:eastAsia="宋体"/>
                <w:highlight w:val="none"/>
                <w:vertAlign w:val="baseline"/>
                <w:lang w:val="en-US" w:eastAsia="zh-CN"/>
              </w:rPr>
            </w:pPr>
            <w:r>
              <w:rPr>
                <w:rFonts w:hint="eastAsia"/>
                <w:highlight w:val="none"/>
                <w:vertAlign w:val="baseline"/>
                <w:lang w:val="en-US" w:eastAsia="zh-CN"/>
              </w:rPr>
              <w:t xml:space="preserve">18</w:t>
            </w:r>
            <w:r>
              <w:rPr>
                <w:rFonts w:eastAsia="宋体"/>
                <w:highlight w:val="none"/>
                <w:vertAlign w:val="baseline"/>
                <w:lang w:val="en-US" w:eastAsia="zh-CN"/>
              </w:rPr>
            </w:r>
            <w:r/>
          </w:p>
        </w:tc>
        <w:tc>
          <w:tcPr>
            <w:tcW w:w="1492" w:type="dxa"/>
            <w:vAlign w:val="center"/>
            <w:textDirection w:val="lrTb"/>
            <w:noWrap w:val="false"/>
          </w:tcPr>
          <w:p>
            <w:pPr>
              <w:pStyle w:val="885"/>
              <w:jc w:val="both"/>
              <w:rPr>
                <w:rFonts w:eastAsia="宋体"/>
                <w:highlight w:val="none"/>
                <w:vertAlign w:val="baseline"/>
                <w:lang w:val="en-US" w:eastAsia="zh-CN"/>
              </w:rPr>
            </w:pPr>
            <w:r>
              <w:rPr>
                <w:rFonts w:hint="eastAsia" w:eastAsia="宋体"/>
                <w:highlight w:val="none"/>
                <w:vertAlign w:val="baseline"/>
                <w:lang w:val="en-US" w:eastAsia="zh-CN"/>
              </w:rPr>
              <w:t xml:space="preserve">铝板外墙</w:t>
            </w: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highlight w:val="none"/>
                <w:vertAlign w:val="baseline"/>
                <w:lang w:val="en-US" w:eastAsia="zh-CN"/>
              </w:rPr>
              <w:t xml:space="preserve">。</w:t>
            </w:r>
            <w:r>
              <w:rPr>
                <w:highlight w:val="none"/>
                <w:vertAlign w:val="baseline"/>
                <w:lang w:val="en-US" w:eastAsia="zh-CN"/>
              </w:rPr>
            </w:r>
            <w:r/>
          </w:p>
        </w:tc>
      </w:tr>
      <w:tr>
        <w:trPr>
          <w:trHeight w:val="454"/>
        </w:trPr>
        <w:tc>
          <w:tcPr>
            <w:tcW w:w="907" w:type="dxa"/>
            <w:vAlign w:val="center"/>
            <w:textDirection w:val="lrTb"/>
            <w:noWrap w:val="false"/>
          </w:tcPr>
          <w:p>
            <w:pPr>
              <w:pStyle w:val="885"/>
              <w:jc w:val="center"/>
              <w:rPr>
                <w:rFonts w:eastAsia="宋体"/>
                <w:highlight w:val="none"/>
                <w:vertAlign w:val="baseline"/>
                <w:lang w:val="en-US" w:eastAsia="zh-CN"/>
              </w:rPr>
            </w:pPr>
            <w:r>
              <w:rPr>
                <w:rFonts w:hint="eastAsia"/>
                <w:highlight w:val="none"/>
                <w:vertAlign w:val="baseline"/>
                <w:lang w:val="en-US" w:eastAsia="zh-CN"/>
              </w:rPr>
              <w:t xml:space="preserve">19</w:t>
            </w:r>
            <w:r>
              <w:rPr>
                <w:rFonts w:eastAsia="宋体"/>
                <w:highlight w:val="none"/>
                <w:vertAlign w:val="baseline"/>
                <w:lang w:val="en-US" w:eastAsia="zh-CN"/>
              </w:rPr>
            </w:r>
            <w:r/>
          </w:p>
        </w:tc>
        <w:tc>
          <w:tcPr>
            <w:tcW w:w="1492" w:type="dxa"/>
            <w:vAlign w:val="center"/>
            <w:textDirection w:val="lrTb"/>
            <w:noWrap w:val="false"/>
          </w:tcPr>
          <w:p>
            <w:pPr>
              <w:pStyle w:val="885"/>
              <w:jc w:val="both"/>
              <w:rPr>
                <w:rFonts w:eastAsia="宋体"/>
                <w:highlight w:val="none"/>
                <w:vertAlign w:val="baseline"/>
                <w:lang w:val="en-US" w:eastAsia="zh-CN"/>
              </w:rPr>
            </w:pPr>
            <w:r>
              <w:rPr>
                <w:rFonts w:eastAsia="宋体"/>
                <w:highlight w:val="none"/>
                <w:vertAlign w:val="baseline"/>
                <w:lang w:val="en-US" w:eastAsia="zh-CN"/>
              </w:rPr>
              <w:t xml:space="preserve">干挂石材</w:t>
            </w:r>
            <w:r>
              <w:rPr>
                <w:rFonts w:hint="eastAsia" w:eastAsia="宋体"/>
                <w:highlight w:val="none"/>
                <w:vertAlign w:val="baseline"/>
                <w:lang w:val="en-US" w:eastAsia="zh-CN"/>
              </w:rPr>
              <w:t xml:space="preserve">外墙</w:t>
            </w: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highlight w:val="none"/>
                <w:vertAlign w:val="baseline"/>
                <w:lang w:val="en-US" w:eastAsia="zh-CN"/>
              </w:rPr>
              <w:t xml:space="preserve">。</w:t>
            </w:r>
            <w:r>
              <w:rPr>
                <w:highlight w:val="none"/>
                <w:vertAlign w:val="baseline"/>
                <w:lang w:val="en-US" w:eastAsia="zh-CN"/>
              </w:rPr>
            </w:r>
            <w:r/>
          </w:p>
        </w:tc>
      </w:tr>
      <w:tr>
        <w:trPr>
          <w:trHeight w:val="454"/>
        </w:trPr>
        <w:tc>
          <w:tcPr>
            <w:tcW w:w="907" w:type="dxa"/>
            <w:vAlign w:val="center"/>
            <w:textDirection w:val="lrTb"/>
            <w:noWrap w:val="false"/>
          </w:tcPr>
          <w:p>
            <w:pPr>
              <w:pStyle w:val="885"/>
              <w:jc w:val="center"/>
              <w:rPr>
                <w:rFonts w:eastAsia="宋体"/>
                <w:highlight w:val="none"/>
                <w:vertAlign w:val="baseline"/>
                <w:lang w:val="en-US" w:eastAsia="zh-CN"/>
              </w:rPr>
            </w:pPr>
            <w:r>
              <w:rPr>
                <w:rFonts w:hint="eastAsia"/>
                <w:highlight w:val="none"/>
                <w:vertAlign w:val="baseline"/>
                <w:lang w:val="en-US" w:eastAsia="zh-CN"/>
              </w:rPr>
              <w:t xml:space="preserve">20</w:t>
            </w:r>
            <w:r>
              <w:rPr>
                <w:rFonts w:eastAsia="宋体"/>
                <w:highlight w:val="none"/>
                <w:vertAlign w:val="baseline"/>
                <w:lang w:val="en-US" w:eastAsia="zh-CN"/>
              </w:rPr>
            </w:r>
            <w:r/>
          </w:p>
        </w:tc>
        <w:tc>
          <w:tcPr>
            <w:tcW w:w="1492" w:type="dxa"/>
            <w:vAlign w:val="center"/>
            <w:textDirection w:val="lrTb"/>
            <w:noWrap w:val="false"/>
          </w:tcPr>
          <w:p>
            <w:pPr>
              <w:pStyle w:val="885"/>
              <w:jc w:val="both"/>
              <w:rPr>
                <w:rFonts w:eastAsia="宋体"/>
                <w:highlight w:val="none"/>
                <w:vertAlign w:val="baseline"/>
                <w:lang w:val="en-US" w:eastAsia="zh-CN"/>
              </w:rPr>
            </w:pPr>
            <w:r>
              <w:rPr>
                <w:rFonts w:hint="eastAsia" w:eastAsia="宋体"/>
                <w:highlight w:val="none"/>
                <w:vertAlign w:val="baseline"/>
                <w:lang w:val="en-US" w:eastAsia="zh-CN"/>
              </w:rPr>
              <w:t xml:space="preserve">玻璃幕墙外墙</w:t>
            </w:r>
            <w:r>
              <w:rPr>
                <w:rFonts w:eastAsia="宋体"/>
                <w:highlight w:val="none"/>
                <w:vertAlign w:val="baseline"/>
                <w:lang w:val="en-US" w:eastAsia="zh-CN"/>
              </w:rPr>
            </w:r>
            <w:r/>
          </w:p>
        </w:tc>
        <w:tc>
          <w:tcPr>
            <w:tcW w:w="6991" w:type="dxa"/>
            <w:vAlign w:val="center"/>
            <w:textDirection w:val="lrTb"/>
            <w:noWrap w:val="false"/>
          </w:tcPr>
          <w:p>
            <w:pPr>
              <w:pStyle w:val="885"/>
              <w:ind w:firstLine="210"/>
              <w:jc w:val="both"/>
              <w:rPr>
                <w:highlight w:val="none"/>
                <w:vertAlign w:val="baseline"/>
                <w:lang w:val="en-US" w:eastAsia="zh-CN"/>
              </w:rPr>
            </w:pPr>
            <w:r>
              <w:rPr>
                <w:rFonts w:hint="eastAsia" w:eastAsia="宋体" w:cs="Calibri"/>
                <w:b w:val="0"/>
                <w:bCs w:val="0"/>
                <w:color w:val="000000"/>
                <w:szCs w:val="21"/>
                <w:highlight w:val="none"/>
                <w:lang w:val="en-US" w:eastAsia="zh-CN"/>
              </w:rPr>
              <w:t xml:space="preserve">每月</w:t>
            </w:r>
            <w:r>
              <w:rPr>
                <w:rFonts w:hint="eastAsia" w:cs="Calibri"/>
                <w:b w:val="0"/>
                <w:bCs w:val="0"/>
                <w:color w:val="000000"/>
                <w:szCs w:val="21"/>
                <w:highlight w:val="none"/>
                <w:lang w:val="en-US" w:eastAsia="zh-CN"/>
              </w:rPr>
              <w:t xml:space="preserve">至少开展</w:t>
            </w:r>
            <w:r>
              <w:rPr>
                <w:rFonts w:hint="eastAsia" w:eastAsia="宋体" w:cs="Calibri"/>
                <w:b w:val="0"/>
                <w:bCs w:val="0"/>
                <w:color w:val="000000"/>
                <w:szCs w:val="21"/>
                <w:highlight w:val="none"/>
                <w:lang w:val="en-US" w:eastAsia="zh-CN"/>
              </w:rPr>
              <w:t xml:space="preserve">1次清洁作业</w:t>
            </w:r>
            <w:r>
              <w:rPr>
                <w:rFonts w:hint="eastAsia"/>
                <w:highlight w:val="none"/>
                <w:vertAlign w:val="baseline"/>
                <w:lang w:val="en-US" w:eastAsia="zh-CN"/>
              </w:rPr>
              <w:t xml:space="preserve">。</w:t>
            </w:r>
            <w:r>
              <w:rPr>
                <w:highlight w:val="none"/>
                <w:vertAlign w:val="baseline"/>
                <w:lang w:val="en-US" w:eastAsia="zh-CN"/>
              </w:rPr>
            </w:r>
            <w:r/>
          </w:p>
        </w:tc>
      </w:tr>
    </w:tbl>
    <w:p>
      <w:pPr>
        <w:pStyle w:val="885"/>
        <w:rPr>
          <w:rFonts w:hint="eastAsia"/>
          <w:highlight w:val="none"/>
          <w:lang w:val="en-US" w:eastAsia="zh-CN"/>
        </w:rPr>
      </w:pPr>
      <w:r>
        <w:rPr>
          <w:rFonts w:hint="eastAsia"/>
          <w:highlight w:val="none"/>
          <w:lang w:val="en-US" w:eastAsia="zh-CN"/>
        </w:rPr>
      </w:r>
      <w:r/>
    </w:p>
    <w:p>
      <w:pPr>
        <w:pStyle w:val="885"/>
        <w:ind w:firstLine="482"/>
        <w:keepLines w:val="0"/>
        <w:keepNext w:val="0"/>
        <w:pageBreakBefore w:val="0"/>
        <w:spacing w:line="360" w:lineRule="auto"/>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3.4</w:t>
      </w:r>
      <w:r>
        <w:rPr>
          <w:rFonts w:ascii="宋体" w:hAnsi="宋体" w:eastAsia="宋体" w:cs="宋体"/>
          <w:b/>
          <w:bCs/>
          <w:sz w:val="24"/>
          <w:szCs w:val="24"/>
          <w:lang w:val="en-US" w:eastAsia="zh-CN"/>
        </w:rPr>
        <w:t xml:space="preserve">绿化服务</w:t>
      </w:r>
      <w:r>
        <w:rPr>
          <w:rFonts w:ascii="宋体" w:hAnsi="宋体" w:eastAsia="宋体" w:cs="宋体"/>
          <w:b/>
          <w:bCs/>
          <w:sz w:val="24"/>
          <w:szCs w:val="24"/>
          <w:lang w:val="en-US" w:eastAsia="zh-CN"/>
        </w:rPr>
      </w:r>
      <w:r/>
    </w:p>
    <w:tbl>
      <w:tblPr>
        <w:tblStyle w:val="957"/>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545"/>
        <w:gridCol w:w="6832"/>
      </w:tblGrid>
      <w:tr>
        <w:trPr>
          <w:trHeight w:val="454"/>
        </w:trPr>
        <w:tc>
          <w:tcPr>
            <w:tcW w:w="801" w:type="dxa"/>
            <w:vAlign w:val="center"/>
            <w:textDirection w:val="lrTb"/>
            <w:noWrap w:val="false"/>
          </w:tcPr>
          <w:p>
            <w:pPr>
              <w:pStyle w:val="885"/>
              <w:ind w:left="0"/>
              <w:jc w:val="center"/>
              <w:pageBreakBefore w:val="0"/>
              <w:spacing w:line="300" w:lineRule="auto"/>
              <w:widowControl/>
              <w:rPr>
                <w:rFonts w:hint="eastAsia"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序号</w:t>
            </w:r>
            <w:r>
              <w:rPr>
                <w:rFonts w:hint="eastAsia" w:ascii="Calibri" w:hAnsi="Calibri" w:eastAsia="宋体" w:cs="Calibri"/>
                <w:b/>
                <w:bCs/>
                <w:color w:val="000000"/>
                <w:szCs w:val="21"/>
                <w:highlight w:val="none"/>
                <w:lang w:val="en-US" w:eastAsia="zh-CN"/>
              </w:rPr>
            </w:r>
            <w:r/>
          </w:p>
        </w:tc>
        <w:tc>
          <w:tcPr>
            <w:tcW w:w="1584" w:type="dxa"/>
            <w:vAlign w:val="center"/>
            <w:textDirection w:val="lrTb"/>
            <w:noWrap w:val="false"/>
          </w:tcPr>
          <w:p>
            <w:pPr>
              <w:pStyle w:val="885"/>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服务内容</w:t>
            </w:r>
            <w:r>
              <w:rPr>
                <w:rFonts w:ascii="Calibri" w:hAnsi="Calibri" w:eastAsia="宋体" w:cs="Calibri"/>
                <w:b/>
                <w:bCs/>
                <w:color w:val="000000"/>
                <w:szCs w:val="21"/>
                <w:highlight w:val="none"/>
              </w:rPr>
            </w:r>
            <w:r/>
          </w:p>
        </w:tc>
        <w:tc>
          <w:tcPr>
            <w:tcW w:w="7005" w:type="dxa"/>
            <w:vAlign w:val="center"/>
            <w:textDirection w:val="lrTb"/>
            <w:noWrap w:val="false"/>
          </w:tcPr>
          <w:p>
            <w:pPr>
              <w:pStyle w:val="885"/>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cs="Calibri"/>
                <w:b/>
                <w:bCs/>
                <w:color w:val="000000"/>
                <w:szCs w:val="21"/>
                <w:highlight w:val="none"/>
                <w:lang w:val="en-US" w:eastAsia="zh-CN"/>
              </w:rPr>
              <w:t xml:space="preserve">服务标准</w:t>
            </w:r>
            <w:r>
              <w:rPr>
                <w:rFonts w:ascii="Calibri" w:hAnsi="Calibri" w:eastAsia="宋体" w:cs="Calibri"/>
                <w:b/>
                <w:bCs/>
                <w:color w:val="000000"/>
                <w:szCs w:val="21"/>
                <w:highlight w:val="none"/>
                <w:lang w:val="en-US" w:eastAsia="zh-CN"/>
              </w:rPr>
            </w:r>
            <w:r/>
          </w:p>
        </w:tc>
      </w:tr>
      <w:tr>
        <w:trPr>
          <w:trHeight w:val="454"/>
        </w:trPr>
        <w:tc>
          <w:tcPr>
            <w:tcW w:w="801"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highlight w:val="none"/>
                <w:lang w:val="en-US" w:eastAsia="zh-CN"/>
              </w:rPr>
            </w:pPr>
            <w:r>
              <w:rPr>
                <w:rFonts w:hint="eastAsia"/>
                <w:highlight w:val="none"/>
                <w:lang w:val="en-US" w:eastAsia="zh-CN"/>
              </w:rPr>
              <w:t xml:space="preserve">1</w:t>
            </w:r>
            <w:r>
              <w:rPr>
                <w:highlight w:val="none"/>
                <w:lang w:val="en-US" w:eastAsia="zh-CN"/>
              </w:rPr>
            </w:r>
            <w:r/>
          </w:p>
        </w:tc>
        <w:tc>
          <w:tcPr>
            <w:tcW w:w="1584" w:type="dxa"/>
            <w:vAlign w:val="center"/>
            <w:vMerge w:val="restart"/>
            <w:textDirection w:val="lrTb"/>
            <w:noWrap w:val="false"/>
          </w:tcPr>
          <w:p>
            <w:pPr>
              <w:pStyle w:val="885"/>
              <w:numPr>
                <w:ilvl w:val="0"/>
                <w:numId w:val="0"/>
              </w:numPr>
              <w:ind w:left="0" w:firstLine="0"/>
              <w:keepLines w:val="0"/>
              <w:keepNext w:val="0"/>
              <w:pageBreakBefore w:val="0"/>
              <w:spacing w:line="300" w:lineRule="auto"/>
              <w:widowControl/>
              <w:rPr>
                <w:rFonts w:ascii="Calibri" w:hAnsi="Calibri" w:eastAsia="宋体" w:cs="Calibri"/>
                <w:sz w:val="21"/>
                <w:szCs w:val="21"/>
                <w:highlight w:val="none"/>
                <w:lang w:val="en-US" w:eastAsia="zh-CN" w:bidi="ar-SA"/>
              </w:rPr>
            </w:pPr>
            <w:r>
              <w:rPr>
                <w:rFonts w:hint="eastAsia"/>
                <w:highlight w:val="none"/>
                <w:lang w:val="en-US" w:eastAsia="zh-CN"/>
              </w:rPr>
              <w:t xml:space="preserve">基本要求</w:t>
            </w:r>
            <w:r>
              <w:rPr>
                <w:rFonts w:ascii="Calibri" w:hAnsi="Calibri" w:eastAsia="宋体" w:cs="Calibri"/>
                <w:sz w:val="21"/>
                <w:szCs w:val="21"/>
                <w:highlight w:val="none"/>
                <w:lang w:val="en-US" w:eastAsia="zh-CN" w:bidi="ar-SA"/>
              </w:rPr>
            </w:r>
            <w:r/>
          </w:p>
        </w:tc>
        <w:tc>
          <w:tcPr>
            <w:tcW w:w="7005"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（1）</w:t>
            </w:r>
            <w:r>
              <w:rPr>
                <w:rFonts w:hint="eastAsia" w:ascii="Calibri" w:hAnsi="Calibri" w:eastAsia="宋体" w:cs="Calibri"/>
                <w:b w:val="0"/>
                <w:bCs w:val="0"/>
                <w:color w:val="000000"/>
                <w:szCs w:val="21"/>
                <w:highlight w:val="none"/>
                <w:lang w:val="en-US" w:eastAsia="zh-CN"/>
              </w:rPr>
              <w:t xml:space="preserve">制定绿化服务的工作制度及工作计划，并按照执行</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801"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584"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7005"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做好绿化服务工作记录，填写规范</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801"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584"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7005"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（3）</w:t>
            </w:r>
            <w:r>
              <w:rPr>
                <w:rFonts w:hint="eastAsia" w:ascii="Calibri" w:hAnsi="Calibri" w:eastAsia="宋体" w:cs="Calibri"/>
                <w:b w:val="0"/>
                <w:bCs w:val="0"/>
                <w:color w:val="000000"/>
                <w:szCs w:val="21"/>
                <w:highlight w:val="none"/>
                <w:lang w:val="en-US" w:eastAsia="zh-CN"/>
              </w:rPr>
              <w:t xml:space="preserve">作业时采取安全防护措施，防止对作业人员或他人造成伤害。</w:t>
            </w:r>
            <w:r>
              <w:rPr>
                <w:rFonts w:hint="eastAsia" w:ascii="Calibri" w:hAnsi="Calibri" w:eastAsia="宋体" w:cs="Calibri"/>
                <w:b w:val="0"/>
                <w:bCs w:val="0"/>
                <w:color w:val="000000"/>
                <w:szCs w:val="21"/>
                <w:highlight w:val="none"/>
                <w:lang w:val="en-US" w:eastAsia="zh-CN"/>
              </w:rPr>
            </w:r>
            <w:r/>
          </w:p>
        </w:tc>
      </w:tr>
      <w:tr>
        <w:trPr>
          <w:trHeight w:val="454"/>
        </w:trPr>
        <w:tc>
          <w:tcPr>
            <w:tcW w:w="801"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highlight w:val="none"/>
                <w:lang w:val="en-US" w:eastAsia="zh-CN"/>
              </w:rPr>
            </w:pPr>
            <w:r>
              <w:rPr>
                <w:highlight w:val="none"/>
                <w:lang w:val="en-US" w:eastAsia="zh-CN"/>
              </w:rPr>
            </w:r>
            <w:r/>
          </w:p>
        </w:tc>
        <w:tc>
          <w:tcPr>
            <w:tcW w:w="1584"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ascii="Calibri" w:hAnsi="Calibri" w:eastAsia="宋体" w:cs="Calibri"/>
                <w:sz w:val="21"/>
                <w:szCs w:val="21"/>
                <w:highlight w:val="none"/>
                <w:lang w:val="en-US" w:eastAsia="zh-CN" w:bidi="ar-SA"/>
              </w:rPr>
            </w:pPr>
            <w:r>
              <w:rPr>
                <w:rFonts w:ascii="Calibri" w:hAnsi="Calibri" w:eastAsia="宋体" w:cs="Calibri"/>
                <w:sz w:val="21"/>
                <w:szCs w:val="21"/>
                <w:highlight w:val="none"/>
                <w:lang w:val="en-US" w:eastAsia="zh-CN" w:bidi="ar-SA"/>
              </w:rPr>
            </w:r>
            <w:r/>
          </w:p>
        </w:tc>
        <w:tc>
          <w:tcPr>
            <w:tcW w:w="7005"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（4）</w:t>
            </w:r>
            <w:r>
              <w:rPr>
                <w:rFonts w:hint="eastAsia" w:ascii="Calibri" w:hAnsi="Calibri" w:eastAsia="宋体" w:cs="Calibri"/>
                <w:b w:val="0"/>
                <w:bCs w:val="0"/>
                <w:color w:val="000000"/>
                <w:szCs w:val="21"/>
                <w:highlight w:val="none"/>
                <w:lang w:val="en-US" w:eastAsia="zh-CN"/>
              </w:rPr>
              <w:t xml:space="preserve">相关耗材的环保、安全性应</w:t>
            </w:r>
            <w:r>
              <w:rPr>
                <w:rFonts w:hint="eastAsia" w:cs="Calibri"/>
                <w:b w:val="0"/>
                <w:bCs w:val="0"/>
                <w:color w:val="000000"/>
                <w:szCs w:val="21"/>
                <w:highlight w:val="none"/>
                <w:lang w:val="en-US" w:eastAsia="zh-CN"/>
              </w:rPr>
              <w:t xml:space="preserve">当</w:t>
            </w:r>
            <w:r>
              <w:rPr>
                <w:rFonts w:hint="eastAsia" w:ascii="Calibri" w:hAnsi="Calibri" w:eastAsia="宋体" w:cs="Calibri"/>
                <w:b w:val="0"/>
                <w:bCs w:val="0"/>
                <w:color w:val="000000"/>
                <w:szCs w:val="21"/>
                <w:highlight w:val="none"/>
                <w:lang w:val="en-US" w:eastAsia="zh-CN"/>
              </w:rPr>
              <w:t xml:space="preserve">符合规定要求</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801" w:type="dxa"/>
            <w:vAlign w:val="center"/>
            <w:vMerge w:val="restart"/>
            <w:textDirection w:val="lrTb"/>
            <w:noWrap w:val="false"/>
          </w:tcPr>
          <w:p>
            <w:pPr>
              <w:pStyle w:val="885"/>
              <w:numPr>
                <w:ilvl w:val="0"/>
                <w:numId w:val="0"/>
              </w:numPr>
              <w:ind w:left="0" w:firstLine="0"/>
              <w:jc w:val="center"/>
              <w:keepLines w:val="0"/>
              <w:keepNext w:val="0"/>
              <w:pageBreakBefore w:val="0"/>
              <w:spacing w:line="300" w:lineRule="auto"/>
              <w:widowControl/>
              <w:rPr>
                <w:highlight w:val="none"/>
                <w:lang w:val="en-US" w:eastAsia="zh-CN"/>
              </w:rPr>
            </w:pPr>
            <w:r>
              <w:rPr>
                <w:rFonts w:hint="eastAsia"/>
                <w:highlight w:val="none"/>
                <w:lang w:val="en-US" w:eastAsia="zh-CN"/>
              </w:rPr>
              <w:t xml:space="preserve">2</w:t>
            </w:r>
            <w:r>
              <w:rPr>
                <w:highlight w:val="none"/>
                <w:lang w:val="en-US" w:eastAsia="zh-CN"/>
              </w:rPr>
            </w:r>
            <w:r/>
          </w:p>
        </w:tc>
        <w:tc>
          <w:tcPr>
            <w:tcW w:w="1584" w:type="dxa"/>
            <w:vAlign w:val="center"/>
            <w:vMerge w:val="restart"/>
            <w:textDirection w:val="lrTb"/>
            <w:noWrap w:val="false"/>
          </w:tcPr>
          <w:p>
            <w:pPr>
              <w:pStyle w:val="885"/>
              <w:numPr>
                <w:ilvl w:val="0"/>
                <w:numId w:val="0"/>
              </w:numPr>
              <w:ind w:left="0" w:firstLine="0"/>
              <w:keepLines w:val="0"/>
              <w:keepNext w:val="0"/>
              <w:pageBreakBefore w:val="0"/>
              <w:spacing w:line="300" w:lineRule="auto"/>
              <w:widowControl/>
              <w:rPr>
                <w:rFonts w:ascii="Calibri" w:hAnsi="Calibri" w:eastAsia="宋体" w:cs="Calibri"/>
                <w:sz w:val="21"/>
                <w:szCs w:val="21"/>
                <w:highlight w:val="none"/>
                <w:lang w:val="en-US" w:eastAsia="zh-CN" w:bidi="ar-SA"/>
              </w:rPr>
            </w:pPr>
            <w:r>
              <w:rPr>
                <w:rFonts w:hint="eastAsia"/>
                <w:highlight w:val="none"/>
                <w:lang w:val="en-US" w:eastAsia="zh-CN"/>
              </w:rPr>
              <w:t xml:space="preserve">室外绿化养护</w:t>
            </w:r>
            <w:r>
              <w:rPr>
                <w:rFonts w:ascii="Calibri" w:hAnsi="Calibri" w:eastAsia="宋体" w:cs="Calibri"/>
                <w:sz w:val="21"/>
                <w:szCs w:val="21"/>
                <w:highlight w:val="none"/>
                <w:lang w:val="en-US" w:eastAsia="zh-CN" w:bidi="ar-SA"/>
              </w:rPr>
            </w:r>
            <w:r/>
          </w:p>
        </w:tc>
        <w:tc>
          <w:tcPr>
            <w:tcW w:w="7005"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（1）</w:t>
            </w:r>
            <w:r>
              <w:rPr>
                <w:rFonts w:hint="eastAsia" w:cs="Calibri"/>
                <w:color w:val="000000"/>
                <w:szCs w:val="21"/>
                <w:highlight w:val="none"/>
                <w:u w:val="none"/>
                <w:lang w:val="en-US" w:eastAsia="zh-CN"/>
              </w:rPr>
              <w:t xml:space="preserve">根据</w:t>
            </w:r>
            <w:r>
              <w:rPr>
                <w:rFonts w:hint="eastAsia" w:ascii="Calibri" w:hAnsi="Calibri" w:eastAsia="宋体" w:cs="Calibri"/>
                <w:color w:val="000000"/>
                <w:szCs w:val="21"/>
                <w:highlight w:val="none"/>
                <w:u w:val="none"/>
                <w:lang w:val="en-US" w:eastAsia="zh-CN"/>
              </w:rPr>
              <w:t xml:space="preserve">生长环境、植物特性进行除草、灌溉、施肥、整形修剪、防治病虫害等</w:t>
            </w:r>
            <w:r>
              <w:rPr>
                <w:rFonts w:hint="eastAsia" w:eastAsia="宋体" w:cs="Calibri"/>
                <w:color w:val="000000"/>
                <w:szCs w:val="21"/>
                <w:highlight w:val="none"/>
                <w:u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801"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584"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7005"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（2）</w:t>
            </w:r>
            <w:r>
              <w:rPr>
                <w:rFonts w:hint="eastAsia" w:ascii="Calibri" w:hAnsi="Calibri" w:eastAsia="宋体" w:cs="Calibri"/>
                <w:b w:val="0"/>
                <w:bCs w:val="0"/>
                <w:color w:val="000000"/>
                <w:szCs w:val="21"/>
                <w:highlight w:val="none"/>
                <w:lang w:val="en-US" w:eastAsia="zh-CN"/>
              </w:rPr>
              <w:t xml:space="preserve">根据生长情况修剪绿地，绿地内无枯草、无杂物</w:t>
            </w:r>
            <w:r>
              <w:rPr>
                <w:rFonts w:hint="eastAsia" w:eastAsia="宋体" w:cs="Calibri"/>
                <w:b w:val="0"/>
                <w:bCs w:val="0"/>
                <w:color w:val="000000"/>
                <w:szCs w:val="21"/>
                <w:highlight w:val="none"/>
                <w:lang w:val="en-US" w:eastAsia="zh-CN"/>
              </w:rPr>
              <w:t xml:space="preserve">，</w:t>
            </w:r>
            <w:r>
              <w:rPr>
                <w:rFonts w:hint="eastAsia" w:ascii="Calibri" w:hAnsi="Calibri" w:eastAsia="宋体" w:cs="Calibri"/>
                <w:color w:val="000000"/>
                <w:szCs w:val="21"/>
                <w:highlight w:val="none"/>
                <w:u w:val="none"/>
                <w:lang w:val="en-US" w:eastAsia="zh-CN"/>
              </w:rPr>
              <w:t xml:space="preserve">无干枯坏死和病虫侵害，基本无裸露土地</w:t>
            </w:r>
            <w:r>
              <w:rPr>
                <w:rFonts w:hint="eastAsia" w:eastAsia="宋体" w:cs="Calibri"/>
                <w:color w:val="000000"/>
                <w:szCs w:val="21"/>
                <w:highlight w:val="none"/>
                <w:u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801"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584"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7005"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（3）</w:t>
            </w:r>
            <w:r>
              <w:rPr>
                <w:rFonts w:hint="eastAsia" w:ascii="Calibri" w:hAnsi="Calibri" w:eastAsia="宋体" w:cs="Calibri"/>
                <w:b w:val="0"/>
                <w:bCs w:val="0"/>
                <w:color w:val="000000"/>
                <w:szCs w:val="21"/>
                <w:highlight w:val="none"/>
                <w:lang w:val="en-US" w:eastAsia="zh-CN"/>
              </w:rPr>
              <w:t xml:space="preserve">定期修剪树木、花卉等</w:t>
            </w:r>
            <w:r>
              <w:rPr>
                <w:rFonts w:hint="eastAsia" w:eastAsia="宋体" w:cs="Calibri"/>
                <w:b w:val="0"/>
                <w:bCs w:val="0"/>
                <w:color w:val="000000"/>
                <w:szCs w:val="21"/>
                <w:highlight w:val="none"/>
                <w:lang w:val="en-US" w:eastAsia="zh-CN"/>
              </w:rPr>
              <w:t xml:space="preserve">，</w:t>
            </w:r>
            <w:r>
              <w:rPr>
                <w:rFonts w:ascii="Calibri" w:hAnsi="Calibri" w:eastAsia="宋体" w:cs="Calibri"/>
                <w:color w:val="000000"/>
                <w:szCs w:val="21"/>
                <w:highlight w:val="none"/>
                <w:u w:val="none"/>
                <w:lang w:val="en-US" w:eastAsia="zh-CN"/>
              </w:rPr>
              <w:t xml:space="preserve">灌乔木生长正常、造型美观自然、花枝新鲜，无枯叶、无病虫、无死树缺株</w:t>
            </w:r>
            <w:r>
              <w:rPr>
                <w:rFonts w:hint="eastAsia" w:eastAsia="宋体" w:cs="Calibri"/>
                <w:color w:val="000000"/>
                <w:szCs w:val="21"/>
                <w:highlight w:val="none"/>
                <w:u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801"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584"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7005"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（4）</w:t>
            </w:r>
            <w:r>
              <w:rPr>
                <w:rFonts w:hint="eastAsia" w:ascii="Calibri" w:hAnsi="Calibri" w:eastAsia="宋体" w:cs="Calibri"/>
                <w:color w:val="000000"/>
                <w:szCs w:val="21"/>
                <w:highlight w:val="none"/>
                <w:u w:val="none"/>
                <w:lang w:val="en-US" w:eastAsia="zh-CN"/>
              </w:rPr>
              <w:t xml:space="preserve">绿篱生长造型正常，颜色正常，修剪及时，基本无死株和干死株，有虫株率在10%以下</w:t>
            </w:r>
            <w:r>
              <w:rPr>
                <w:rFonts w:hint="eastAsia" w:eastAsia="宋体" w:cs="Calibri"/>
                <w:color w:val="000000"/>
                <w:szCs w:val="21"/>
                <w:highlight w:val="none"/>
                <w:u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801"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584"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7005"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（5）</w:t>
            </w:r>
            <w:r>
              <w:rPr>
                <w:rFonts w:hint="eastAsia" w:ascii="Calibri" w:hAnsi="Calibri" w:eastAsia="宋体" w:cs="Calibri"/>
                <w:color w:val="000000"/>
                <w:szCs w:val="21"/>
                <w:highlight w:val="none"/>
                <w:u w:val="none"/>
                <w:lang w:val="en-US" w:eastAsia="zh-CN"/>
              </w:rPr>
              <w:t xml:space="preserve">清除花坛和花景的花蒂、黄叶、杂草、垃圾，做好病虫害防治。</w:t>
            </w:r>
            <w:r>
              <w:rPr>
                <w:rFonts w:hint="eastAsia" w:ascii="Calibri" w:hAnsi="Calibri" w:eastAsia="宋体" w:cs="Calibri"/>
                <w:b w:val="0"/>
                <w:bCs w:val="0"/>
                <w:color w:val="000000"/>
                <w:szCs w:val="21"/>
                <w:highlight w:val="none"/>
                <w:lang w:val="en-US" w:eastAsia="zh-CN"/>
              </w:rPr>
            </w:r>
            <w:r/>
          </w:p>
        </w:tc>
      </w:tr>
      <w:tr>
        <w:trPr>
          <w:trHeight w:val="454"/>
        </w:trPr>
        <w:tc>
          <w:tcPr>
            <w:tcW w:w="801"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584"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7005"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（6）</w:t>
            </w:r>
            <w:r>
              <w:rPr>
                <w:rFonts w:hint="eastAsia" w:ascii="Calibri" w:hAnsi="Calibri" w:eastAsia="宋体" w:cs="Calibri"/>
                <w:color w:val="000000"/>
                <w:szCs w:val="21"/>
                <w:highlight w:val="none"/>
                <w:u w:val="none"/>
                <w:lang w:val="en-US" w:eastAsia="zh-CN"/>
              </w:rPr>
              <w:t xml:space="preserve">水池水面定期清理，无枯枝落叶、水质清洁</w:t>
            </w:r>
            <w:r>
              <w:rPr>
                <w:rFonts w:hint="eastAsia" w:eastAsia="宋体" w:cs="Calibri"/>
                <w:color w:val="000000"/>
                <w:szCs w:val="21"/>
                <w:highlight w:val="none"/>
                <w:u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801"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584"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7005"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（7）</w:t>
            </w:r>
            <w:r>
              <w:rPr>
                <w:rFonts w:hint="eastAsia" w:ascii="Calibri" w:hAnsi="Calibri" w:eastAsia="宋体" w:cs="Calibri"/>
                <w:b w:val="0"/>
                <w:bCs w:val="0"/>
                <w:color w:val="000000"/>
                <w:szCs w:val="21"/>
                <w:highlight w:val="none"/>
                <w:lang w:val="en-US" w:eastAsia="zh-CN"/>
              </w:rPr>
              <w:t xml:space="preserve">根据病虫害发生规律实施综合治理，通常在病虫率高时，以药剂杀死病虫，以确保植物良好生长</w:t>
            </w:r>
            <w:r>
              <w:rPr>
                <w:rFonts w:hint="eastAsia"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t xml:space="preserve">产生垃圾的主要区域和路段做到日产日清。</w:t>
            </w:r>
            <w:r>
              <w:rPr>
                <w:rFonts w:hint="eastAsia" w:ascii="Calibri" w:hAnsi="Calibri" w:eastAsia="宋体" w:cs="Calibri"/>
                <w:b w:val="0"/>
                <w:bCs w:val="0"/>
                <w:color w:val="000000"/>
                <w:szCs w:val="21"/>
                <w:highlight w:val="none"/>
                <w:lang w:val="en-US" w:eastAsia="zh-CN"/>
              </w:rPr>
            </w:r>
            <w:r/>
          </w:p>
        </w:tc>
      </w:tr>
      <w:tr>
        <w:trPr>
          <w:trHeight w:val="454"/>
        </w:trPr>
        <w:tc>
          <w:tcPr>
            <w:tcW w:w="801"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1584"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hint="eastAsia"/>
                <w:highlight w:val="none"/>
                <w:lang w:val="en-US" w:eastAsia="zh-CN"/>
              </w:rPr>
            </w:pPr>
            <w:r>
              <w:rPr>
                <w:rFonts w:hint="eastAsia"/>
                <w:highlight w:val="none"/>
                <w:lang w:val="en-US" w:eastAsia="zh-CN"/>
              </w:rPr>
            </w:r>
            <w:r/>
          </w:p>
        </w:tc>
        <w:tc>
          <w:tcPr>
            <w:tcW w:w="7005"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（8）</w:t>
            </w:r>
            <w:r>
              <w:rPr>
                <w:rFonts w:hint="eastAsia" w:ascii="Calibri" w:hAnsi="Calibri" w:eastAsia="宋体" w:cs="Calibri"/>
                <w:b w:val="0"/>
                <w:bCs w:val="0"/>
                <w:color w:val="000000"/>
                <w:szCs w:val="21"/>
                <w:highlight w:val="none"/>
                <w:lang w:val="en-US" w:eastAsia="zh-CN"/>
              </w:rPr>
              <w:t xml:space="preserve">雨雪、冰冻等恶劣天气来临前，专人巡查，对绿植做好预防措施，排除安全隐患。</w:t>
            </w:r>
            <w:r>
              <w:rPr>
                <w:rFonts w:hint="eastAsia" w:ascii="Calibri" w:hAnsi="Calibri" w:eastAsia="宋体" w:cs="Calibri"/>
                <w:b w:val="0"/>
                <w:bCs w:val="0"/>
                <w:color w:val="000000"/>
                <w:szCs w:val="21"/>
                <w:highlight w:val="none"/>
                <w:lang w:val="en-US" w:eastAsia="zh-CN"/>
              </w:rPr>
            </w:r>
            <w:r/>
          </w:p>
        </w:tc>
      </w:tr>
      <w:tr>
        <w:trPr>
          <w:trHeight w:val="454"/>
        </w:trPr>
        <w:tc>
          <w:tcPr>
            <w:tcW w:w="801"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highlight w:val="none"/>
                <w:lang w:val="en-US" w:eastAsia="zh-CN"/>
              </w:rPr>
            </w:pPr>
            <w:r>
              <w:rPr>
                <w:highlight w:val="none"/>
                <w:lang w:val="en-US" w:eastAsia="zh-CN"/>
              </w:rPr>
            </w:r>
            <w:r/>
          </w:p>
        </w:tc>
        <w:tc>
          <w:tcPr>
            <w:tcW w:w="1584"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ascii="Calibri" w:hAnsi="Calibri" w:eastAsia="宋体" w:cs="Calibri"/>
                <w:sz w:val="21"/>
                <w:szCs w:val="21"/>
                <w:highlight w:val="none"/>
                <w:lang w:val="en-US" w:eastAsia="zh-CN" w:bidi="ar-SA"/>
              </w:rPr>
            </w:pPr>
            <w:r>
              <w:rPr>
                <w:rFonts w:ascii="Calibri" w:hAnsi="Calibri" w:eastAsia="宋体" w:cs="Calibri"/>
                <w:sz w:val="21"/>
                <w:szCs w:val="21"/>
                <w:highlight w:val="none"/>
                <w:lang w:val="en-US" w:eastAsia="zh-CN" w:bidi="ar-SA"/>
              </w:rPr>
            </w:r>
            <w:r/>
          </w:p>
        </w:tc>
        <w:tc>
          <w:tcPr>
            <w:tcW w:w="7005" w:type="dxa"/>
            <w:vAlign w:val="center"/>
            <w:textDirection w:val="lrTb"/>
            <w:noWrap w:val="false"/>
          </w:tcPr>
          <w:p>
            <w:pPr>
              <w:pStyle w:val="885"/>
              <w:ind w:left="0" w:firstLine="210"/>
              <w:jc w:val="left"/>
              <w:keepLines w:val="0"/>
              <w:keepNext w:val="0"/>
              <w:pageBreakBefore w:val="0"/>
              <w:spacing w:line="300" w:lineRule="auto"/>
              <w:widowControl/>
              <w:rPr>
                <w:rFonts w:hint="eastAsia"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（9）</w:t>
            </w:r>
            <w:r>
              <w:rPr>
                <w:rFonts w:hint="eastAsia" w:ascii="Calibri" w:hAnsi="Calibri" w:eastAsia="宋体" w:cs="Calibri"/>
                <w:b w:val="0"/>
                <w:bCs w:val="0"/>
                <w:color w:val="000000"/>
                <w:szCs w:val="21"/>
                <w:highlight w:val="none"/>
                <w:lang w:val="en-US" w:eastAsia="zh-CN"/>
              </w:rPr>
              <w:t xml:space="preserve">恶劣天气后，及时清除倒树断枝，疏通道路，尽快恢复原状</w:t>
            </w:r>
            <w:r>
              <w:rPr>
                <w:rFonts w:hint="eastAsia" w:eastAsia="宋体" w:cs="Calibri"/>
                <w:b w:val="0"/>
                <w:bCs w:val="0"/>
                <w:color w:val="000000"/>
                <w:szCs w:val="21"/>
                <w:highlight w:val="none"/>
                <w:lang w:val="en-US" w:eastAsia="zh-CN"/>
              </w:rPr>
              <w:t xml:space="preserve">。</w:t>
            </w:r>
            <w:r>
              <w:rPr>
                <w:rFonts w:hint="eastAsia" w:ascii="Calibri" w:hAnsi="Calibri" w:eastAsia="宋体" w:cs="Calibri"/>
                <w:b w:val="0"/>
                <w:bCs w:val="0"/>
                <w:color w:val="000000"/>
                <w:szCs w:val="21"/>
                <w:highlight w:val="none"/>
                <w:lang w:val="en-US" w:eastAsia="zh-CN"/>
              </w:rPr>
            </w:r>
            <w:r/>
          </w:p>
        </w:tc>
      </w:tr>
      <w:tr>
        <w:trPr>
          <w:trHeight w:val="454"/>
        </w:trPr>
        <w:tc>
          <w:tcPr>
            <w:tcW w:w="801" w:type="dxa"/>
            <w:vAlign w:val="center"/>
            <w:vMerge w:val="continue"/>
            <w:textDirection w:val="lrTb"/>
            <w:noWrap w:val="false"/>
          </w:tcPr>
          <w:p>
            <w:pPr>
              <w:pStyle w:val="885"/>
              <w:numPr>
                <w:ilvl w:val="0"/>
                <w:numId w:val="0"/>
              </w:numPr>
              <w:ind w:left="0" w:firstLine="0"/>
              <w:jc w:val="center"/>
              <w:keepLines w:val="0"/>
              <w:keepNext w:val="0"/>
              <w:pageBreakBefore w:val="0"/>
              <w:spacing w:line="300" w:lineRule="auto"/>
              <w:widowControl/>
              <w:rPr>
                <w:highlight w:val="none"/>
                <w:lang w:val="en-US" w:eastAsia="zh-CN"/>
              </w:rPr>
            </w:pPr>
            <w:r>
              <w:rPr>
                <w:highlight w:val="none"/>
                <w:lang w:val="en-US" w:eastAsia="zh-CN"/>
              </w:rPr>
            </w:r>
            <w:r/>
          </w:p>
        </w:tc>
        <w:tc>
          <w:tcPr>
            <w:tcW w:w="1584" w:type="dxa"/>
            <w:vAlign w:val="center"/>
            <w:vMerge w:val="continue"/>
            <w:textDirection w:val="lrTb"/>
            <w:noWrap w:val="false"/>
          </w:tcPr>
          <w:p>
            <w:pPr>
              <w:pStyle w:val="885"/>
              <w:numPr>
                <w:ilvl w:val="0"/>
                <w:numId w:val="0"/>
              </w:numPr>
              <w:ind w:left="0" w:firstLine="0"/>
              <w:keepLines w:val="0"/>
              <w:keepNext w:val="0"/>
              <w:pageBreakBefore w:val="0"/>
              <w:spacing w:line="300" w:lineRule="auto"/>
              <w:widowControl/>
              <w:rPr>
                <w:rFonts w:ascii="Calibri" w:hAnsi="Calibri" w:eastAsia="宋体" w:cs="Calibri"/>
                <w:sz w:val="21"/>
                <w:szCs w:val="21"/>
                <w:highlight w:val="none"/>
                <w:lang w:val="en-US" w:eastAsia="zh-CN" w:bidi="ar-SA"/>
              </w:rPr>
            </w:pPr>
            <w:r>
              <w:rPr>
                <w:rFonts w:ascii="Calibri" w:hAnsi="Calibri" w:eastAsia="宋体" w:cs="Calibri"/>
                <w:sz w:val="21"/>
                <w:szCs w:val="21"/>
                <w:highlight w:val="none"/>
                <w:lang w:val="en-US" w:eastAsia="zh-CN" w:bidi="ar-SA"/>
              </w:rPr>
            </w:r>
            <w:r/>
          </w:p>
        </w:tc>
        <w:tc>
          <w:tcPr>
            <w:tcW w:w="7005" w:type="dxa"/>
            <w:vAlign w:val="center"/>
            <w:textDirection w:val="lrTb"/>
            <w:noWrap w:val="false"/>
          </w:tcPr>
          <w:p>
            <w:pPr>
              <w:pStyle w:val="885"/>
              <w:ind w:left="0" w:firstLine="210"/>
              <w:jc w:val="left"/>
              <w:keepLines w:val="0"/>
              <w:keepNext w:val="0"/>
              <w:pageBreakBefore w:val="0"/>
              <w:spacing w:line="300" w:lineRule="auto"/>
              <w:widowControl/>
              <w:rPr>
                <w:rFonts w:ascii="Calibri" w:hAnsi="Calibri" w:eastAsia="宋体" w:cs="Calibri"/>
                <w:b w:val="0"/>
                <w:bCs w:val="0"/>
                <w:color w:val="000000"/>
                <w:szCs w:val="21"/>
                <w:highlight w:val="none"/>
                <w:lang w:val="en-US" w:eastAsia="zh-CN"/>
              </w:rPr>
            </w:pPr>
            <w:r>
              <w:rPr>
                <w:rFonts w:hint="eastAsia" w:cs="Calibri"/>
                <w:b w:val="0"/>
                <w:bCs w:val="0"/>
                <w:color w:val="000000"/>
                <w:szCs w:val="21"/>
                <w:highlight w:val="none"/>
                <w:lang w:val="en-US" w:eastAsia="zh-CN"/>
              </w:rPr>
              <w:t xml:space="preserve">（10）确保绿化养护期内100%存活。草坪盖度95%以上，无半径超过30cm的秃斑，对不能恢复的秃斑处进行补播让其恢复或者更换新草皮</w:t>
            </w:r>
            <w:r>
              <w:rPr>
                <w:rFonts w:ascii="Calibri" w:hAnsi="Calibri" w:eastAsia="宋体" w:cs="Calibri"/>
                <w:b w:val="0"/>
                <w:bCs w:val="0"/>
                <w:color w:val="000000"/>
                <w:szCs w:val="21"/>
                <w:highlight w:val="none"/>
                <w:lang w:val="en-US" w:eastAsia="zh-CN"/>
              </w:rPr>
            </w:r>
            <w:r/>
          </w:p>
        </w:tc>
      </w:tr>
    </w:tbl>
    <w:p>
      <w:pPr>
        <w:pStyle w:val="885"/>
        <w:rPr>
          <w:highlight w:val="none"/>
        </w:rPr>
      </w:pPr>
      <w:r>
        <w:rPr>
          <w:highlight w:val="none"/>
        </w:rPr>
      </w:r>
      <w:r/>
    </w:p>
    <w:p>
      <w:pPr>
        <w:pStyle w:val="885"/>
        <w:keepLines w:val="0"/>
        <w:keepNext w:val="0"/>
        <w:pageBreakBefore w:val="0"/>
        <w:spacing w:line="360" w:lineRule="auto"/>
        <w:widowControl w:val="off"/>
        <w:rPr>
          <w:rFonts w:hint="eastAsia" w:ascii="宋体" w:hAnsi="宋体" w:eastAsia="宋体" w:cs="宋体"/>
          <w:b/>
          <w:bCs/>
          <w:sz w:val="28"/>
          <w:szCs w:val="28"/>
          <w:lang w:val="en-US" w:eastAsia="zh-CN"/>
        </w:rPr>
      </w:pPr>
      <w:r/>
      <w:bookmarkStart w:id="196" w:name="_Toc12052"/>
      <w:r/>
      <w:bookmarkStart w:id="197" w:name="_Toc26417"/>
      <w:r/>
      <w:bookmarkStart w:id="198" w:name="_Toc27983"/>
      <w:r>
        <w:rPr>
          <w:rFonts w:hint="eastAsia" w:ascii="宋体" w:hAnsi="宋体" w:eastAsia="宋体" w:cs="宋体"/>
          <w:b/>
          <w:bCs/>
          <w:sz w:val="28"/>
          <w:szCs w:val="28"/>
          <w:lang w:val="en-US" w:eastAsia="zh-CN"/>
        </w:rPr>
        <w:t xml:space="preserve">4.供应商履行合同所需的设备</w:t>
      </w:r>
      <w:r>
        <w:rPr>
          <w:rFonts w:hint="eastAsia" w:ascii="宋体" w:hAnsi="宋体" w:eastAsia="宋体" w:cs="宋体"/>
          <w:b/>
          <w:bCs/>
          <w:sz w:val="28"/>
          <w:szCs w:val="28"/>
          <w:lang w:val="en-US" w:eastAsia="zh-CN"/>
        </w:rPr>
      </w:r>
      <w:r/>
    </w:p>
    <w:p>
      <w:pPr>
        <w:pStyle w:val="885"/>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根据项目实际需求，需要供应商提供作业设备</w:t>
      </w:r>
      <w:r>
        <w:rPr>
          <w:rFonts w:hint="eastAsia" w:ascii="宋体" w:hAnsi="宋体" w:eastAsia="宋体" w:cs="宋体"/>
          <w:b w:val="0"/>
          <w:bCs w:val="0"/>
          <w:color w:val="000000"/>
          <w:sz w:val="24"/>
          <w:szCs w:val="24"/>
          <w:highlight w:val="none"/>
          <w:lang w:val="en-US" w:eastAsia="zh-CN"/>
        </w:rPr>
        <w:t xml:space="preserve">（自有或租赁）</w:t>
      </w:r>
      <w:r>
        <w:rPr>
          <w:rFonts w:hint="eastAsia" w:ascii="宋体" w:hAnsi="宋体" w:eastAsia="宋体" w:cs="宋体"/>
          <w:sz w:val="24"/>
          <w:szCs w:val="24"/>
          <w:highlight w:val="none"/>
          <w:lang w:val="en-US" w:eastAsia="zh-CN"/>
        </w:rPr>
        <w:t xml:space="preserve">用于物业管理服务的设备：</w:t>
      </w:r>
      <w:r>
        <w:rPr>
          <w:rFonts w:hint="eastAsia" w:ascii="宋体" w:hAnsi="宋体" w:eastAsia="宋体" w:cs="宋体"/>
          <w:sz w:val="24"/>
          <w:szCs w:val="24"/>
          <w:highlight w:val="none"/>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2928"/>
        <w:gridCol w:w="2994"/>
        <w:gridCol w:w="1289"/>
        <w:gridCol w:w="1244"/>
      </w:tblGrid>
      <w:tr>
        <w:trPr>
          <w:trHeight w:val="454"/>
        </w:trPr>
        <w:tc>
          <w:tcPr>
            <w:tcW w:w="714" w:type="dxa"/>
            <w:vAlign w:val="center"/>
            <w:textDirection w:val="lrTb"/>
            <w:noWrap w:val="false"/>
          </w:tcPr>
          <w:p>
            <w:pPr>
              <w:pStyle w:val="885"/>
              <w:ind w:left="0"/>
              <w:jc w:val="center"/>
              <w:pageBreakBefore w:val="0"/>
              <w:spacing w:line="300" w:lineRule="auto"/>
              <w:widowControl/>
              <w:rPr>
                <w:rFonts w:ascii="Calibri" w:hAnsi="Calibri" w:eastAsia="宋体" w:cs="Calibri"/>
                <w:b/>
                <w:bCs/>
                <w:color w:val="000000"/>
                <w:szCs w:val="21"/>
                <w:highlight w:val="none"/>
              </w:rPr>
            </w:pPr>
            <w:r>
              <w:rPr>
                <w:rFonts w:ascii="Calibri" w:hAnsi="Calibri" w:eastAsia="宋体" w:cs="Calibri"/>
                <w:b/>
                <w:bCs/>
                <w:color w:val="000000"/>
                <w:szCs w:val="21"/>
                <w:highlight w:val="none"/>
              </w:rPr>
              <w:t xml:space="preserve">序号</w:t>
            </w:r>
            <w:r>
              <w:rPr>
                <w:rFonts w:ascii="Calibri" w:hAnsi="Calibri" w:eastAsia="宋体" w:cs="Calibri"/>
                <w:b/>
                <w:bCs/>
                <w:color w:val="000000"/>
                <w:szCs w:val="21"/>
                <w:highlight w:val="none"/>
              </w:rPr>
            </w:r>
            <w:r/>
          </w:p>
        </w:tc>
        <w:tc>
          <w:tcPr>
            <w:tcW w:w="2928" w:type="dxa"/>
            <w:vAlign w:val="center"/>
            <w:textDirection w:val="lrTb"/>
            <w:noWrap w:val="false"/>
          </w:tcPr>
          <w:p>
            <w:pPr>
              <w:pStyle w:val="885"/>
              <w:ind w:left="0"/>
              <w:jc w:val="center"/>
              <w:pageBreakBefore w:val="0"/>
              <w:spacing w:line="300" w:lineRule="auto"/>
              <w:widowControl/>
              <w:rPr>
                <w:rFonts w:ascii="Calibri" w:hAnsi="Calibri" w:eastAsia="宋体" w:cs="Calibri"/>
                <w:b/>
                <w:bCs/>
                <w:color w:val="000000"/>
                <w:szCs w:val="21"/>
                <w:highlight w:val="none"/>
              </w:rPr>
            </w:pPr>
            <w:r>
              <w:rPr>
                <w:rFonts w:hint="eastAsia" w:ascii="Calibri" w:hAnsi="Calibri" w:eastAsia="宋体" w:cs="Calibri"/>
                <w:b/>
                <w:bCs/>
                <w:color w:val="000000"/>
                <w:szCs w:val="21"/>
                <w:highlight w:val="none"/>
                <w:lang w:val="en-US" w:eastAsia="zh-CN"/>
              </w:rPr>
              <w:t xml:space="preserve">用途</w:t>
            </w:r>
            <w:r>
              <w:rPr>
                <w:rFonts w:ascii="Calibri" w:hAnsi="Calibri" w:eastAsia="宋体" w:cs="Calibri"/>
                <w:b/>
                <w:bCs/>
                <w:color w:val="000000"/>
                <w:szCs w:val="21"/>
                <w:highlight w:val="none"/>
              </w:rPr>
            </w:r>
            <w:r/>
          </w:p>
        </w:tc>
        <w:tc>
          <w:tcPr>
            <w:tcW w:w="2994" w:type="dxa"/>
            <w:vAlign w:val="center"/>
            <w:textDirection w:val="lrTb"/>
            <w:noWrap w:val="false"/>
          </w:tcPr>
          <w:p>
            <w:pPr>
              <w:pStyle w:val="885"/>
              <w:ind w:left="0"/>
              <w:jc w:val="center"/>
              <w:pageBreakBefore w:val="0"/>
              <w:spacing w:line="300" w:lineRule="auto"/>
              <w:widowControl/>
              <w:rPr>
                <w:rFonts w:hint="eastAsia" w:ascii="Calibri" w:hAnsi="Calibri" w:eastAsia="宋体" w:cs="Calibri"/>
                <w:b/>
                <w:bCs/>
                <w:color w:val="000000"/>
                <w:szCs w:val="21"/>
                <w:highlight w:val="none"/>
                <w:lang w:eastAsia="zh-CN"/>
              </w:rPr>
            </w:pPr>
            <w:r>
              <w:rPr>
                <w:rFonts w:hint="eastAsia" w:ascii="Calibri" w:hAnsi="Calibri" w:eastAsia="宋体" w:cs="Calibri"/>
                <w:b/>
                <w:bCs/>
                <w:color w:val="000000"/>
                <w:szCs w:val="21"/>
                <w:highlight w:val="none"/>
                <w:lang w:val="en-US" w:eastAsia="zh-CN"/>
              </w:rPr>
              <w:t xml:space="preserve">作业设备</w:t>
            </w:r>
            <w:r>
              <w:rPr>
                <w:rFonts w:ascii="Calibri" w:hAnsi="Calibri" w:eastAsia="宋体" w:cs="Calibri"/>
                <w:b/>
                <w:bCs/>
                <w:color w:val="000000"/>
                <w:szCs w:val="21"/>
                <w:highlight w:val="none"/>
              </w:rPr>
              <w:t xml:space="preserve">名称</w:t>
            </w:r>
            <w:r>
              <w:rPr>
                <w:rFonts w:hint="eastAsia" w:ascii="Calibri" w:hAnsi="Calibri" w:eastAsia="宋体" w:cs="Calibri"/>
                <w:b/>
                <w:bCs/>
                <w:color w:val="000000"/>
                <w:szCs w:val="21"/>
                <w:highlight w:val="none"/>
                <w:lang w:eastAsia="zh-CN"/>
              </w:rPr>
            </w:r>
            <w:r/>
          </w:p>
        </w:tc>
        <w:tc>
          <w:tcPr>
            <w:tcW w:w="1289" w:type="dxa"/>
            <w:vAlign w:val="center"/>
            <w:textDirection w:val="lrTb"/>
            <w:noWrap w:val="false"/>
          </w:tcPr>
          <w:p>
            <w:pPr>
              <w:pStyle w:val="885"/>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ascii="Calibri" w:hAnsi="Calibri" w:eastAsia="宋体" w:cs="Calibri"/>
                <w:b/>
                <w:bCs/>
                <w:color w:val="000000"/>
                <w:szCs w:val="21"/>
                <w:highlight w:val="none"/>
                <w:lang w:val="en-US" w:eastAsia="zh-CN"/>
              </w:rPr>
              <w:t xml:space="preserve">数量</w:t>
            </w:r>
            <w:r>
              <w:rPr>
                <w:rFonts w:ascii="Calibri" w:hAnsi="Calibri" w:eastAsia="宋体" w:cs="Calibri"/>
                <w:b/>
                <w:bCs/>
                <w:color w:val="000000"/>
                <w:szCs w:val="21"/>
                <w:highlight w:val="none"/>
                <w:lang w:val="en-US" w:eastAsia="zh-CN"/>
              </w:rPr>
            </w:r>
            <w:r/>
          </w:p>
        </w:tc>
        <w:tc>
          <w:tcPr>
            <w:tcW w:w="1244" w:type="dxa"/>
            <w:vAlign w:val="center"/>
            <w:textDirection w:val="lrTb"/>
            <w:noWrap w:val="false"/>
          </w:tcPr>
          <w:p>
            <w:pPr>
              <w:pStyle w:val="885"/>
              <w:ind w:left="0"/>
              <w:jc w:val="center"/>
              <w:pageBreakBefore w:val="0"/>
              <w:spacing w:line="300" w:lineRule="auto"/>
              <w:widowControl/>
              <w:rPr>
                <w:rFonts w:ascii="Calibri" w:hAnsi="Calibri" w:eastAsia="宋体" w:cs="Calibri"/>
                <w:b/>
                <w:bCs/>
                <w:color w:val="000000"/>
                <w:szCs w:val="21"/>
                <w:highlight w:val="none"/>
                <w:lang w:val="en-US" w:eastAsia="zh-CN"/>
              </w:rPr>
            </w:pPr>
            <w:r>
              <w:rPr>
                <w:rFonts w:hint="eastAsia" w:ascii="Calibri" w:hAnsi="Calibri" w:eastAsia="宋体" w:cs="Calibri"/>
                <w:b/>
                <w:bCs/>
                <w:color w:val="000000"/>
                <w:szCs w:val="21"/>
                <w:highlight w:val="none"/>
                <w:lang w:val="en-US" w:eastAsia="zh-CN"/>
              </w:rPr>
              <w:t xml:space="preserve">单位</w:t>
            </w:r>
            <w:r>
              <w:rPr>
                <w:rFonts w:ascii="Calibri" w:hAnsi="Calibri" w:eastAsia="宋体" w:cs="Calibri"/>
                <w:b/>
                <w:bCs/>
                <w:color w:val="000000"/>
                <w:szCs w:val="21"/>
                <w:highlight w:val="none"/>
                <w:lang w:val="en-US" w:eastAsia="zh-CN"/>
              </w:rPr>
            </w:r>
            <w:r/>
          </w:p>
        </w:tc>
      </w:tr>
      <w:tr>
        <w:trPr>
          <w:trHeight w:val="454"/>
        </w:trPr>
        <w:tc>
          <w:tcPr>
            <w:tcW w:w="714" w:type="dxa"/>
            <w:vAlign w:val="center"/>
            <w:textDirection w:val="lrTb"/>
            <w:noWrap w:val="false"/>
          </w:tcPr>
          <w:p>
            <w:pPr>
              <w:pStyle w:val="885"/>
              <w:numPr>
                <w:ilvl w:val="0"/>
                <w:numId w:val="0"/>
              </w:numPr>
              <w:ind w:left="0" w:firstLine="0"/>
              <w:jc w:val="center"/>
              <w:pageBreakBefore w:val="0"/>
              <w:spacing w:line="300" w:lineRule="auto"/>
              <w:widowControl/>
              <w:rPr>
                <w:rFonts w:ascii="Calibri" w:hAnsi="Calibri" w:eastAsia="宋体" w:cs="Calibri"/>
                <w:b w:val="0"/>
                <w:bCs w:val="0"/>
                <w:color w:val="000000"/>
                <w:sz w:val="21"/>
                <w:szCs w:val="21"/>
                <w:highlight w:val="none"/>
              </w:rPr>
            </w:pPr>
            <w:r>
              <w:rPr>
                <w:rFonts w:hint="eastAsia" w:cs="Calibri"/>
                <w:b w:val="0"/>
                <w:bCs w:val="0"/>
                <w:color w:val="000000"/>
                <w:sz w:val="21"/>
                <w:szCs w:val="21"/>
                <w:highlight w:val="none"/>
                <w:lang w:val="en-US" w:eastAsia="zh-CN"/>
              </w:rPr>
              <w:t xml:space="preserve">1</w:t>
            </w:r>
            <w:r>
              <w:rPr>
                <w:rFonts w:ascii="Calibri" w:hAnsi="Calibri" w:eastAsia="宋体" w:cs="Calibri"/>
                <w:b w:val="0"/>
                <w:bCs w:val="0"/>
                <w:color w:val="000000"/>
                <w:sz w:val="21"/>
                <w:szCs w:val="21"/>
                <w:highlight w:val="none"/>
              </w:rPr>
            </w:r>
            <w:r/>
          </w:p>
        </w:tc>
        <w:tc>
          <w:tcPr>
            <w:tcW w:w="2928" w:type="dxa"/>
            <w:vAlign w:val="center"/>
            <w:textDirection w:val="lrTb"/>
            <w:noWrap w:val="false"/>
          </w:tcPr>
          <w:p>
            <w:pPr>
              <w:pStyle w:val="885"/>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基本服务</w:t>
            </w:r>
            <w:r>
              <w:rPr>
                <w:rFonts w:ascii="Calibri" w:hAnsi="Calibri" w:eastAsia="宋体" w:cs="Calibri"/>
                <w:b w:val="0"/>
                <w:bCs w:val="0"/>
                <w:color w:val="000000"/>
                <w:sz w:val="21"/>
                <w:szCs w:val="21"/>
                <w:highlight w:val="none"/>
                <w:lang w:val="en-US" w:eastAsia="zh-CN" w:bidi="ar-SA"/>
              </w:rPr>
            </w:r>
            <w:r/>
          </w:p>
        </w:tc>
        <w:tc>
          <w:tcPr>
            <w:tcW w:w="2994" w:type="dxa"/>
            <w:vAlign w:val="center"/>
            <w:textDirection w:val="lrTb"/>
            <w:noWrap w:val="false"/>
          </w:tcPr>
          <w:p>
            <w:pPr>
              <w:pStyle w:val="885"/>
              <w:ind w:left="0"/>
              <w:jc w:val="center"/>
              <w:pageBreakBefore w:val="0"/>
              <w:spacing w:line="300" w:lineRule="auto"/>
              <w:widowControl/>
              <w:rPr>
                <w:rFonts w:hint="eastAsia" w:eastAsia="宋体" w:cs="Calibri"/>
                <w:b w:val="0"/>
                <w:bCs w:val="0"/>
                <w:color w:val="000000"/>
                <w:sz w:val="21"/>
                <w:szCs w:val="21"/>
                <w:highlight w:val="none"/>
                <w:lang w:val="en-US" w:eastAsia="zh-CN" w:bidi="ar-SA"/>
              </w:rPr>
            </w:pPr>
            <w:r>
              <w:rPr>
                <w:spacing w:val="-2"/>
                <w:sz w:val="24"/>
                <w:szCs w:val="24"/>
              </w:rPr>
              <w:t xml:space="preserve">签到机</w:t>
            </w:r>
            <w:r>
              <w:rPr>
                <w:rFonts w:hint="eastAsia" w:eastAsia="宋体" w:cs="Calibri"/>
                <w:b w:val="0"/>
                <w:bCs w:val="0"/>
                <w:color w:val="000000"/>
                <w:sz w:val="21"/>
                <w:szCs w:val="21"/>
                <w:highlight w:val="none"/>
                <w:lang w:val="en-US" w:eastAsia="zh-CN" w:bidi="ar-SA"/>
              </w:rPr>
            </w:r>
            <w:r/>
          </w:p>
        </w:tc>
        <w:tc>
          <w:tcPr>
            <w:tcW w:w="1289" w:type="dxa"/>
            <w:vAlign w:val="center"/>
            <w:textDirection w:val="lrTb"/>
            <w:noWrap w:val="false"/>
          </w:tcPr>
          <w:p>
            <w:pPr>
              <w:pStyle w:val="885"/>
              <w:ind w:left="0"/>
              <w:jc w:val="center"/>
              <w:pageBreakBefore w:val="0"/>
              <w:spacing w:line="300" w:lineRule="auto"/>
              <w:widowControl/>
              <w:rPr>
                <w:rFonts w:ascii="Calibri" w:hAnsi="Calibri" w:eastAsia="宋体" w:cs="Calibri"/>
                <w:b w:val="0"/>
                <w:bCs w:val="0"/>
                <w:color w:val="000000"/>
                <w:sz w:val="21"/>
                <w:szCs w:val="21"/>
                <w:highlight w:val="none"/>
                <w:lang w:val="en-US" w:eastAsia="zh-CN"/>
              </w:rPr>
            </w:pPr>
            <w:r>
              <w:rPr>
                <w:rFonts w:hint="eastAsia" w:cs="Calibri"/>
                <w:b w:val="0"/>
                <w:bCs w:val="0"/>
                <w:color w:val="000000"/>
                <w:sz w:val="21"/>
                <w:szCs w:val="21"/>
                <w:highlight w:val="none"/>
                <w:lang w:val="en-US" w:eastAsia="zh-CN"/>
              </w:rPr>
              <w:t xml:space="preserve">1</w:t>
            </w:r>
            <w:r>
              <w:rPr>
                <w:rFonts w:ascii="Calibri" w:hAnsi="Calibri" w:eastAsia="宋体" w:cs="Calibri"/>
                <w:b w:val="0"/>
                <w:bCs w:val="0"/>
                <w:color w:val="000000"/>
                <w:sz w:val="21"/>
                <w:szCs w:val="21"/>
                <w:highlight w:val="none"/>
                <w:lang w:val="en-US" w:eastAsia="zh-CN"/>
              </w:rPr>
            </w:r>
            <w:r/>
          </w:p>
        </w:tc>
        <w:tc>
          <w:tcPr>
            <w:tcW w:w="1244" w:type="dxa"/>
            <w:vAlign w:val="center"/>
            <w:textDirection w:val="lrTb"/>
            <w:noWrap w:val="false"/>
          </w:tcPr>
          <w:p>
            <w:pPr>
              <w:pStyle w:val="885"/>
              <w:ind w:left="0"/>
              <w:jc w:val="center"/>
              <w:pageBreakBefore w:val="0"/>
              <w:spacing w:line="300" w:lineRule="auto"/>
              <w:widowControl/>
              <w:rPr>
                <w:rFonts w:ascii="Calibri" w:hAnsi="Calibri" w:eastAsia="宋体" w:cs="Calibri"/>
                <w:b w:val="0"/>
                <w:bCs w:val="0"/>
                <w:color w:val="000000"/>
                <w:sz w:val="21"/>
                <w:szCs w:val="21"/>
                <w:highlight w:val="none"/>
                <w:lang w:val="en-US" w:eastAsia="zh-CN"/>
              </w:rPr>
            </w:pPr>
            <w:r>
              <w:rPr>
                <w:rFonts w:hint="eastAsia" w:cs="Calibri"/>
                <w:b w:val="0"/>
                <w:bCs w:val="0"/>
                <w:color w:val="000000"/>
                <w:sz w:val="21"/>
                <w:szCs w:val="21"/>
                <w:highlight w:val="none"/>
                <w:lang w:val="en-US" w:eastAsia="zh-CN"/>
              </w:rPr>
              <w:t xml:space="preserve">台</w:t>
            </w:r>
            <w:r>
              <w:rPr>
                <w:rFonts w:ascii="Calibri" w:hAnsi="Calibri" w:eastAsia="宋体" w:cs="Calibri"/>
                <w:b w:val="0"/>
                <w:bCs w:val="0"/>
                <w:color w:val="000000"/>
                <w:sz w:val="21"/>
                <w:szCs w:val="21"/>
                <w:highlight w:val="none"/>
                <w:lang w:val="en-US" w:eastAsia="zh-CN"/>
              </w:rPr>
            </w:r>
            <w:r/>
          </w:p>
        </w:tc>
      </w:tr>
      <w:tr>
        <w:trPr>
          <w:trHeight w:val="389"/>
        </w:trPr>
        <w:tc>
          <w:tcPr>
            <w:tcW w:w="714" w:type="dxa"/>
            <w:vAlign w:val="center"/>
            <w:vMerge w:val="restart"/>
            <w:textDirection w:val="lrTb"/>
            <w:noWrap w:val="false"/>
          </w:tcPr>
          <w:p>
            <w:pPr>
              <w:pStyle w:val="885"/>
              <w:numPr>
                <w:ilvl w:val="0"/>
                <w:numId w:val="0"/>
              </w:numPr>
              <w:ind w:left="0" w:firstLine="0"/>
              <w:jc w:val="center"/>
              <w:pageBreakBefore w:val="0"/>
              <w:spacing w:line="300" w:lineRule="auto"/>
              <w:widowControl/>
              <w:rPr>
                <w:rFonts w:hint="eastAsia" w:ascii="Calibri" w:hAnsi="Calibri" w:eastAsia="宋体" w:cs="Calibri"/>
                <w:b w:val="0"/>
                <w:bCs w:val="0"/>
                <w:color w:val="000000"/>
                <w:sz w:val="21"/>
                <w:szCs w:val="21"/>
                <w:highlight w:val="none"/>
              </w:rPr>
            </w:pPr>
            <w:r>
              <w:rPr>
                <w:rFonts w:hint="eastAsia" w:cs="Calibri"/>
                <w:b w:val="0"/>
                <w:bCs w:val="0"/>
                <w:color w:val="000000"/>
                <w:sz w:val="21"/>
                <w:szCs w:val="21"/>
                <w:highlight w:val="none"/>
                <w:lang w:val="en-US" w:eastAsia="zh-CN"/>
              </w:rPr>
              <w:t xml:space="preserve">2</w:t>
            </w:r>
            <w:r>
              <w:rPr>
                <w:rFonts w:hint="eastAsia" w:ascii="Calibri" w:hAnsi="Calibri" w:eastAsia="宋体" w:cs="Calibri"/>
                <w:b w:val="0"/>
                <w:bCs w:val="0"/>
                <w:color w:val="000000"/>
                <w:sz w:val="21"/>
                <w:szCs w:val="21"/>
                <w:highlight w:val="none"/>
              </w:rPr>
            </w:r>
            <w:r/>
          </w:p>
        </w:tc>
        <w:tc>
          <w:tcPr>
            <w:tcW w:w="2928" w:type="dxa"/>
            <w:vAlign w:val="center"/>
            <w:vMerge w:val="restart"/>
            <w:textDirection w:val="lrTb"/>
            <w:noWrap w:val="false"/>
          </w:tcPr>
          <w:p>
            <w:pPr>
              <w:pStyle w:val="885"/>
              <w:ind w:left="0"/>
              <w:jc w:val="center"/>
              <w:pageBreakBefore w:val="0"/>
              <w:spacing w:line="300" w:lineRule="auto"/>
              <w:widowControl/>
              <w:rPr>
                <w:sz w:val="21"/>
                <w:szCs w:val="21"/>
                <w:highlight w:val="none"/>
                <w:lang w:val="en-US" w:eastAsia="zh-CN"/>
              </w:rPr>
            </w:pPr>
            <w:r>
              <w:rPr>
                <w:rFonts w:hint="eastAsia"/>
                <w:sz w:val="21"/>
                <w:szCs w:val="21"/>
                <w:highlight w:val="none"/>
                <w:lang w:val="en-US" w:eastAsia="zh-CN"/>
              </w:rPr>
              <w:t xml:space="preserve">绿化服务</w:t>
            </w:r>
            <w:r>
              <w:rPr>
                <w:sz w:val="21"/>
                <w:szCs w:val="21"/>
                <w:highlight w:val="none"/>
                <w:lang w:val="en-US" w:eastAsia="zh-CN"/>
              </w:rPr>
            </w:r>
            <w:r/>
          </w:p>
        </w:tc>
        <w:tc>
          <w:tcPr>
            <w:tcW w:w="2994" w:type="dxa"/>
            <w:vAlign w:val="center"/>
            <w:textDirection w:val="lrTb"/>
            <w:noWrap w:val="false"/>
          </w:tcPr>
          <w:p>
            <w:pPr>
              <w:pStyle w:val="885"/>
              <w:ind w:left="0"/>
              <w:jc w:val="center"/>
              <w:pageBreakBefore w:val="0"/>
              <w:spacing w:line="300" w:lineRule="auto"/>
              <w:widowControl/>
              <w:rPr>
                <w:spacing w:val="-88"/>
                <w:sz w:val="24"/>
                <w:szCs w:val="24"/>
                <w:lang w:val="en-US" w:eastAsia="zh-CN"/>
              </w:rPr>
            </w:pPr>
            <w:r>
              <w:rPr>
                <w:spacing w:val="-2"/>
                <w:sz w:val="24"/>
                <w:szCs w:val="24"/>
              </w:rPr>
              <w:t xml:space="preserve">绿篱机</w:t>
            </w:r>
            <w:r>
              <w:rPr>
                <w:spacing w:val="-88"/>
                <w:sz w:val="24"/>
                <w:szCs w:val="24"/>
                <w:lang w:val="en-US" w:eastAsia="zh-CN"/>
              </w:rPr>
            </w:r>
            <w:r/>
          </w:p>
        </w:tc>
        <w:tc>
          <w:tcPr>
            <w:tcW w:w="1289" w:type="dxa"/>
            <w:vAlign w:val="center"/>
            <w:textDirection w:val="lrTb"/>
            <w:noWrap w:val="false"/>
          </w:tcPr>
          <w:p>
            <w:pPr>
              <w:pStyle w:val="885"/>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1</w:t>
            </w:r>
            <w:r>
              <w:rPr>
                <w:rFonts w:ascii="Calibri" w:hAnsi="Calibri" w:eastAsia="宋体" w:cs="Calibri"/>
                <w:b w:val="0"/>
                <w:bCs w:val="0"/>
                <w:color w:val="000000"/>
                <w:sz w:val="21"/>
                <w:szCs w:val="21"/>
                <w:highlight w:val="none"/>
                <w:lang w:val="en-US" w:eastAsia="zh-CN" w:bidi="ar-SA"/>
              </w:rPr>
            </w:r>
            <w:r/>
          </w:p>
        </w:tc>
        <w:tc>
          <w:tcPr>
            <w:tcW w:w="1244" w:type="dxa"/>
            <w:vAlign w:val="center"/>
            <w:textDirection w:val="lrTb"/>
            <w:noWrap w:val="false"/>
          </w:tcPr>
          <w:p>
            <w:pPr>
              <w:pStyle w:val="885"/>
              <w:ind w:left="0"/>
              <w:jc w:val="center"/>
              <w:pageBreakBefore w:val="0"/>
              <w:spacing w:line="300" w:lineRule="auto"/>
              <w:widowControl/>
              <w:rPr>
                <w:rFonts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台</w:t>
            </w:r>
            <w:r>
              <w:rPr>
                <w:rFonts w:ascii="Calibri" w:hAnsi="Calibri" w:eastAsia="宋体" w:cs="Calibri"/>
                <w:b w:val="0"/>
                <w:bCs w:val="0"/>
                <w:color w:val="000000"/>
                <w:sz w:val="21"/>
                <w:szCs w:val="21"/>
                <w:highlight w:val="none"/>
                <w:lang w:val="en-US" w:eastAsia="zh-CN" w:bidi="ar-SA"/>
              </w:rPr>
            </w:r>
            <w:r/>
          </w:p>
        </w:tc>
      </w:tr>
      <w:tr>
        <w:trPr>
          <w:trHeight w:val="389"/>
        </w:trPr>
        <w:tc>
          <w:tcPr>
            <w:tcW w:w="714" w:type="dxa"/>
            <w:vAlign w:val="center"/>
            <w:vMerge w:val="continue"/>
            <w:textDirection w:val="lrTb"/>
            <w:noWrap w:val="false"/>
          </w:tcPr>
          <w:p>
            <w:pPr>
              <w:pStyle w:val="885"/>
              <w:ind w:left="0"/>
              <w:jc w:val="center"/>
              <w:pageBreakBefore w:val="0"/>
              <w:spacing w:line="300" w:lineRule="auto"/>
              <w:widowControl/>
            </w:pPr>
            <w:r/>
            <w:r/>
          </w:p>
        </w:tc>
        <w:tc>
          <w:tcPr>
            <w:tcW w:w="2928" w:type="dxa"/>
            <w:vAlign w:val="center"/>
            <w:vMerge w:val="continue"/>
            <w:textDirection w:val="lrTb"/>
            <w:noWrap w:val="false"/>
          </w:tcPr>
          <w:p>
            <w:pPr>
              <w:pStyle w:val="885"/>
              <w:ind w:left="0"/>
              <w:jc w:val="center"/>
              <w:pageBreakBefore w:val="0"/>
              <w:spacing w:line="300" w:lineRule="auto"/>
              <w:widowControl/>
            </w:pPr>
            <w:r/>
            <w:r/>
          </w:p>
        </w:tc>
        <w:tc>
          <w:tcPr>
            <w:tcW w:w="2994" w:type="dxa"/>
            <w:vAlign w:val="center"/>
            <w:textDirection w:val="lrTb"/>
            <w:noWrap w:val="false"/>
          </w:tcPr>
          <w:p>
            <w:pPr>
              <w:pStyle w:val="885"/>
              <w:ind w:left="0"/>
              <w:jc w:val="center"/>
              <w:pageBreakBefore w:val="0"/>
              <w:spacing w:line="300" w:lineRule="auto"/>
              <w:widowControl/>
              <w:rPr>
                <w:rFonts w:hint="eastAsia"/>
                <w:sz w:val="24"/>
                <w:szCs w:val="24"/>
                <w:lang w:eastAsia="zh-CN"/>
              </w:rPr>
            </w:pPr>
            <w:r>
              <w:rPr>
                <w:rFonts w:hint="eastAsia"/>
                <w:sz w:val="24"/>
                <w:szCs w:val="24"/>
                <w:lang w:eastAsia="zh-CN"/>
              </w:rPr>
              <w:t xml:space="preserve">割草机</w:t>
            </w:r>
            <w:r>
              <w:rPr>
                <w:rFonts w:hint="eastAsia"/>
                <w:sz w:val="24"/>
                <w:szCs w:val="24"/>
                <w:lang w:eastAsia="zh-CN"/>
              </w:rPr>
            </w:r>
            <w:r/>
          </w:p>
        </w:tc>
        <w:tc>
          <w:tcPr>
            <w:tcW w:w="1289" w:type="dxa"/>
            <w:vAlign w:val="center"/>
            <w:textDirection w:val="lrTb"/>
            <w:noWrap w:val="false"/>
          </w:tcPr>
          <w:p>
            <w:pPr>
              <w:pStyle w:val="885"/>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1</w:t>
            </w:r>
            <w:r>
              <w:rPr>
                <w:rFonts w:hint="eastAsia" w:ascii="Calibri" w:hAnsi="Calibri" w:eastAsia="宋体" w:cs="Calibri"/>
                <w:b w:val="0"/>
                <w:bCs w:val="0"/>
                <w:color w:val="000000"/>
                <w:sz w:val="21"/>
                <w:szCs w:val="21"/>
                <w:highlight w:val="none"/>
                <w:lang w:val="en-US" w:eastAsia="zh-CN" w:bidi="ar-SA"/>
              </w:rPr>
            </w:r>
            <w:r/>
          </w:p>
        </w:tc>
        <w:tc>
          <w:tcPr>
            <w:tcW w:w="1244" w:type="dxa"/>
            <w:vAlign w:val="center"/>
            <w:textDirection w:val="lrTb"/>
            <w:noWrap w:val="false"/>
          </w:tcPr>
          <w:p>
            <w:pPr>
              <w:pStyle w:val="885"/>
              <w:ind w:left="0"/>
              <w:jc w:val="center"/>
              <w:pageBreakBefore w:val="0"/>
              <w:spacing w:line="300" w:lineRule="auto"/>
              <w:widowControl/>
              <w:rPr>
                <w:rFonts w:hint="eastAsia" w:ascii="Calibri" w:hAnsi="Calibri" w:eastAsia="宋体" w:cs="Calibri"/>
                <w:b w:val="0"/>
                <w:bCs w:val="0"/>
                <w:color w:val="000000"/>
                <w:sz w:val="21"/>
                <w:szCs w:val="21"/>
                <w:highlight w:val="none"/>
                <w:lang w:val="en-US" w:eastAsia="zh-CN" w:bidi="ar-SA"/>
              </w:rPr>
            </w:pPr>
            <w:r>
              <w:rPr>
                <w:rFonts w:hint="eastAsia" w:cs="Calibri"/>
                <w:b w:val="0"/>
                <w:bCs w:val="0"/>
                <w:color w:val="000000"/>
                <w:sz w:val="21"/>
                <w:szCs w:val="21"/>
                <w:highlight w:val="none"/>
                <w:lang w:val="en-US" w:eastAsia="zh-CN" w:bidi="ar-SA"/>
              </w:rPr>
              <w:t xml:space="preserve">台</w:t>
            </w:r>
            <w:r>
              <w:rPr>
                <w:rFonts w:hint="eastAsia" w:ascii="Calibri" w:hAnsi="Calibri" w:eastAsia="宋体" w:cs="Calibri"/>
                <w:b w:val="0"/>
                <w:bCs w:val="0"/>
                <w:color w:val="000000"/>
                <w:sz w:val="21"/>
                <w:szCs w:val="21"/>
                <w:highlight w:val="none"/>
                <w:lang w:val="en-US" w:eastAsia="zh-CN" w:bidi="ar-SA"/>
              </w:rPr>
            </w:r>
            <w:r/>
          </w:p>
        </w:tc>
      </w:tr>
    </w:tbl>
    <w:p>
      <w:pPr>
        <w:pStyle w:val="912"/>
        <w:rPr>
          <w:rFonts w:eastAsia="宋体"/>
          <w:b/>
          <w:bCs/>
          <w:color w:val="ff0000"/>
          <w:lang w:val="en-US" w:eastAsia="zh-CN"/>
        </w:rPr>
      </w:pPr>
      <w:r>
        <w:rPr>
          <w:rFonts w:hint="eastAsia" w:ascii="楷体" w:hAnsi="楷体" w:eastAsia="楷体" w:cs="楷体"/>
          <w:b w:val="0"/>
          <w:bCs w:val="0"/>
          <w:szCs w:val="21"/>
          <w:highlight w:val="none"/>
          <w:lang w:val="en-US" w:eastAsia="zh-CN"/>
        </w:rPr>
        <w:t xml:space="preserve">注：</w:t>
      </w:r>
      <w:r>
        <w:rPr>
          <w:rFonts w:hint="eastAsia" w:ascii="楷体" w:hAnsi="楷体" w:eastAsia="楷体" w:cs="楷体"/>
          <w:b w:val="0"/>
          <w:bCs w:val="0"/>
          <w:highlight w:val="none"/>
          <w:lang w:val="en-US" w:eastAsia="zh-CN"/>
        </w:rPr>
        <w:t xml:space="preserve">采购人已无偿提供的作业设备，不在此重复要求。</w:t>
      </w:r>
      <w:r>
        <w:rPr>
          <w:rFonts w:eastAsia="宋体"/>
          <w:b/>
          <w:bCs/>
          <w:color w:val="ff0000"/>
          <w:lang w:val="en-US" w:eastAsia="zh-CN"/>
        </w:rPr>
      </w:r>
      <w:r/>
    </w:p>
    <w:p>
      <w:pPr>
        <w:pStyle w:val="885"/>
        <w:rPr>
          <w:lang w:val="en-US" w:eastAsia="zh-CN"/>
        </w:rPr>
      </w:pPr>
      <w:r>
        <w:rPr>
          <w:lang w:val="en-US" w:eastAsia="zh-CN"/>
        </w:rPr>
      </w:r>
      <w:r/>
    </w:p>
    <w:p>
      <w:pPr>
        <w:pStyle w:val="885"/>
        <w:keepLines w:val="0"/>
        <w:keepNext w:val="0"/>
        <w:pageBreakBefore w:val="0"/>
        <w:spacing w:line="360" w:lineRule="auto"/>
        <w:widowControl w:val="off"/>
        <w:rPr>
          <w:rFonts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5.</w:t>
      </w:r>
      <w:r>
        <w:rPr>
          <w:rFonts w:ascii="宋体" w:hAnsi="宋体" w:eastAsia="宋体" w:cs="宋体"/>
          <w:b/>
          <w:bCs/>
          <w:sz w:val="28"/>
          <w:szCs w:val="28"/>
          <w:lang w:val="en-US" w:eastAsia="zh-CN"/>
        </w:rPr>
        <w:t xml:space="preserve">物业管理服务人员需求</w:t>
      </w:r>
      <w:r>
        <w:rPr>
          <w:rFonts w:ascii="宋体" w:hAnsi="宋体" w:eastAsia="宋体" w:cs="宋体"/>
          <w:b/>
          <w:bCs/>
          <w:sz w:val="28"/>
          <w:szCs w:val="28"/>
          <w:lang w:val="en-US" w:eastAsia="zh-CN"/>
        </w:rPr>
      </w:r>
      <w:r/>
    </w:p>
    <w:p>
      <w:pPr>
        <w:pStyle w:val="885"/>
        <w:ind w:left="0" w:right="0" w:firstLine="480"/>
        <w:jc w:val="both"/>
        <w:spacing w:before="0" w:after="0" w:line="360" w:lineRule="auto"/>
        <w:rPr>
          <w:rFonts w:ascii="宋体" w:hAnsi="宋体" w:eastAsia="宋体" w:cs="宋体"/>
          <w:b/>
          <w:bCs/>
          <w:color w:val="000000"/>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本项目允许配置按国家规定可不缴纳社保的人员</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该类人员最多不超过</w:t>
      </w:r>
      <w:r>
        <w:rPr>
          <w:rFonts w:hint="eastAsia" w:ascii="宋体" w:hAnsi="宋体" w:eastAsia="宋体" w:cs="宋体"/>
          <w:color w:val="000000"/>
          <w:sz w:val="24"/>
          <w:highlight w:val="none"/>
          <w:u w:val="single"/>
          <w:lang w:val="en-US" w:eastAsia="zh-CN"/>
        </w:rPr>
        <w:t xml:space="preserve">12</w:t>
      </w:r>
      <w:r>
        <w:rPr>
          <w:rFonts w:ascii="宋体" w:hAnsi="宋体" w:eastAsia="宋体" w:cs="宋体"/>
          <w:color w:val="000000"/>
          <w:sz w:val="24"/>
          <w:highlight w:val="none"/>
        </w:rPr>
        <w:t xml:space="preserve">人</w:t>
      </w:r>
      <w:r>
        <w:rPr>
          <w:rFonts w:ascii="宋体" w:hAnsi="宋体" w:eastAsia="宋体" w:cs="宋体"/>
          <w:color w:val="000000"/>
          <w:sz w:val="24"/>
          <w:highlight w:val="none"/>
          <w:u w:val="none"/>
        </w:rPr>
        <w:t xml:space="preserve">，</w:t>
      </w:r>
      <w:r>
        <w:rPr>
          <w:rFonts w:hint="eastAsia" w:ascii="宋体" w:hAnsi="宋体" w:eastAsia="宋体" w:cs="宋体"/>
          <w:b/>
          <w:bCs/>
          <w:color w:val="000000"/>
          <w:sz w:val="24"/>
          <w:highlight w:val="none"/>
          <w:u w:val="single"/>
          <w:lang w:val="en-US" w:eastAsia="zh-CN"/>
        </w:rPr>
        <w:t xml:space="preserve">如有配置，</w:t>
      </w:r>
      <w:r>
        <w:rPr>
          <w:rFonts w:ascii="宋体" w:hAnsi="宋体" w:eastAsia="宋体" w:cs="宋体"/>
          <w:b/>
          <w:bCs/>
          <w:color w:val="000000"/>
          <w:sz w:val="24"/>
          <w:highlight w:val="none"/>
          <w:u w:val="single"/>
        </w:rPr>
        <w:t xml:space="preserve">须提供该人员相关</w:t>
      </w:r>
      <w:r>
        <w:rPr>
          <w:rFonts w:hint="eastAsia" w:ascii="宋体" w:hAnsi="宋体" w:eastAsia="宋体" w:cs="宋体"/>
          <w:b/>
          <w:bCs/>
          <w:color w:val="000000"/>
          <w:sz w:val="24"/>
          <w:highlight w:val="none"/>
          <w:u w:val="single"/>
        </w:rPr>
        <w:t xml:space="preserve">可不缴纳社保</w:t>
      </w:r>
      <w:r>
        <w:rPr>
          <w:rFonts w:hint="eastAsia" w:ascii="宋体" w:hAnsi="宋体" w:eastAsia="宋体" w:cs="宋体"/>
          <w:b/>
          <w:bCs/>
          <w:color w:val="000000"/>
          <w:sz w:val="24"/>
          <w:highlight w:val="none"/>
          <w:u w:val="single"/>
          <w:lang w:val="en-US" w:eastAsia="zh-CN"/>
        </w:rPr>
        <w:t xml:space="preserve">的</w:t>
      </w:r>
      <w:r>
        <w:rPr>
          <w:rFonts w:ascii="宋体" w:hAnsi="宋体" w:eastAsia="宋体" w:cs="宋体"/>
          <w:b/>
          <w:bCs/>
          <w:color w:val="000000"/>
          <w:sz w:val="24"/>
          <w:highlight w:val="none"/>
          <w:u w:val="single"/>
        </w:rPr>
        <w:t xml:space="preserve">证明材料复印件，否则投标文件无效。</w:t>
      </w:r>
      <w:r>
        <w:rPr>
          <w:rFonts w:ascii="宋体" w:hAnsi="宋体" w:eastAsia="宋体" w:cs="宋体"/>
          <w:b/>
          <w:bCs/>
          <w:color w:val="000000"/>
          <w:sz w:val="24"/>
          <w:highlight w:val="none"/>
          <w:u w:val="single"/>
        </w:rPr>
      </w:r>
      <w:r/>
    </w:p>
    <w:p>
      <w:pPr>
        <w:pStyle w:val="885"/>
        <w:ind w:left="0" w:right="0" w:firstLine="480"/>
        <w:jc w:val="both"/>
        <w:spacing w:before="0" w:after="0" w:line="240" w:lineRule="auto"/>
        <w:rPr>
          <w:rFonts w:ascii="宋体" w:hAnsi="宋体" w:eastAsia="宋体" w:cs="宋体"/>
          <w:b/>
          <w:bCs/>
          <w:color w:val="000000"/>
          <w:sz w:val="16"/>
          <w:szCs w:val="13"/>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16"/>
          <w:szCs w:val="13"/>
          <w:highlight w:val="none"/>
          <w:u w:val="single"/>
        </w:rPr>
      </w:r>
      <w:r/>
    </w:p>
    <w:tbl>
      <w:tblPr>
        <w:tblStyle w:val="957"/>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3"/>
        <w:gridCol w:w="1863"/>
        <w:gridCol w:w="982"/>
        <w:gridCol w:w="1022"/>
        <w:gridCol w:w="4157"/>
      </w:tblGrid>
      <w:tr>
        <w:trPr>
          <w:trHeight w:val="454"/>
        </w:trPr>
        <w:tc>
          <w:tcPr>
            <w:tcW w:w="1062" w:type="dxa"/>
            <w:vAlign w:val="center"/>
            <w:textDirection w:val="lrTb"/>
            <w:noWrap w:val="false"/>
          </w:tcPr>
          <w:p>
            <w:pPr>
              <w:pStyle w:val="885"/>
              <w:ind w:left="0"/>
              <w:jc w:val="center"/>
              <w:pageBreakBefore w:val="0"/>
              <w:spacing w:line="300" w:lineRule="auto"/>
              <w:widowControl/>
              <w:rPr>
                <w:rFonts w:ascii="Calibri" w:hAnsi="Calibri" w:eastAsia="宋体" w:cs="Calibri"/>
                <w:b/>
                <w:bCs w:val="0"/>
                <w:color w:val="000000"/>
                <w:sz w:val="21"/>
                <w:szCs w:val="21"/>
                <w:highlight w:val="none"/>
                <w:lang w:val="en-US" w:eastAsia="zh-CN"/>
              </w:rPr>
            </w:pPr>
            <w:r/>
            <w:bookmarkEnd w:id="196"/>
            <w:r/>
            <w:bookmarkEnd w:id="197"/>
            <w:r/>
            <w:bookmarkEnd w:id="198"/>
            <w:r/>
            <w:bookmarkStart w:id="199" w:name="_Toc20385"/>
            <w:r/>
            <w:bookmarkStart w:id="200" w:name="_Toc21574"/>
            <w:r/>
            <w:bookmarkStart w:id="201" w:name="_Toc1962"/>
            <w:r>
              <w:rPr>
                <w:rFonts w:ascii="Calibri" w:hAnsi="Calibri" w:eastAsia="宋体" w:cs="Calibri"/>
                <w:b/>
                <w:bCs w:val="0"/>
                <w:color w:val="000000"/>
                <w:sz w:val="21"/>
                <w:szCs w:val="21"/>
                <w:highlight w:val="none"/>
              </w:rPr>
              <w:t xml:space="preserve">部门</w:t>
            </w:r>
            <w:r>
              <w:rPr>
                <w:rFonts w:ascii="Calibri" w:hAnsi="Calibri" w:eastAsia="宋体" w:cs="Calibri"/>
                <w:b/>
                <w:bCs w:val="0"/>
                <w:color w:val="000000"/>
                <w:sz w:val="21"/>
                <w:szCs w:val="21"/>
                <w:highlight w:val="none"/>
                <w:lang w:eastAsia="zh-CN"/>
              </w:rPr>
              <w:t xml:space="preserve">职能</w:t>
            </w:r>
            <w:r>
              <w:rPr>
                <w:rFonts w:ascii="Calibri" w:hAnsi="Calibri" w:eastAsia="宋体" w:cs="Calibri"/>
                <w:b/>
                <w:bCs w:val="0"/>
                <w:color w:val="000000"/>
                <w:sz w:val="21"/>
                <w:szCs w:val="21"/>
                <w:highlight w:val="none"/>
                <w:lang w:val="en-US" w:eastAsia="zh-CN"/>
              </w:rPr>
            </w:r>
            <w:r/>
          </w:p>
        </w:tc>
        <w:tc>
          <w:tcPr>
            <w:tcW w:w="1732" w:type="dxa"/>
            <w:vAlign w:val="center"/>
            <w:textDirection w:val="lrTb"/>
            <w:noWrap w:val="false"/>
          </w:tcPr>
          <w:p>
            <w:pPr>
              <w:pStyle w:val="885"/>
              <w:ind w:left="0"/>
              <w:jc w:val="center"/>
              <w:pageBreakBefore w:val="0"/>
              <w:spacing w:line="300" w:lineRule="auto"/>
              <w:widowControl/>
              <w:rPr>
                <w:rFonts w:ascii="Calibri" w:hAnsi="Calibri" w:eastAsia="宋体" w:cs="Calibri"/>
                <w:b/>
                <w:bCs w:val="0"/>
                <w:color w:val="000000"/>
                <w:sz w:val="21"/>
                <w:szCs w:val="21"/>
                <w:highlight w:val="none"/>
              </w:rPr>
            </w:pPr>
            <w:r>
              <w:rPr>
                <w:rFonts w:ascii="Calibri" w:hAnsi="Calibri" w:eastAsia="宋体" w:cs="Calibri"/>
                <w:b/>
                <w:bCs w:val="0"/>
                <w:color w:val="000000"/>
                <w:sz w:val="21"/>
                <w:szCs w:val="21"/>
                <w:highlight w:val="none"/>
              </w:rPr>
              <w:t xml:space="preserve">岗位</w:t>
            </w:r>
            <w:r>
              <w:rPr>
                <w:rFonts w:ascii="Calibri" w:hAnsi="Calibri" w:eastAsia="宋体" w:cs="Calibri"/>
                <w:b/>
                <w:bCs w:val="0"/>
                <w:color w:val="000000"/>
                <w:sz w:val="21"/>
                <w:szCs w:val="21"/>
                <w:highlight w:val="none"/>
              </w:rPr>
            </w:r>
            <w:r/>
          </w:p>
        </w:tc>
        <w:tc>
          <w:tcPr>
            <w:tcW w:w="913" w:type="dxa"/>
            <w:vAlign w:val="center"/>
            <w:textDirection w:val="lrTb"/>
            <w:noWrap w:val="false"/>
          </w:tcPr>
          <w:p>
            <w:pPr>
              <w:pStyle w:val="885"/>
              <w:ind w:left="0"/>
              <w:jc w:val="center"/>
              <w:pageBreakBefore w:val="0"/>
              <w:spacing w:line="300" w:lineRule="auto"/>
              <w:widowControl/>
              <w:rPr>
                <w:rFonts w:ascii="Calibri" w:hAnsi="Calibri" w:eastAsia="宋体" w:cs="Calibri"/>
                <w:b/>
                <w:bCs w:val="0"/>
                <w:color w:val="000000"/>
                <w:sz w:val="21"/>
                <w:szCs w:val="21"/>
                <w:highlight w:val="none"/>
              </w:rPr>
            </w:pPr>
            <w:r>
              <w:rPr>
                <w:rFonts w:ascii="Calibri" w:hAnsi="Calibri" w:eastAsia="宋体" w:cs="Calibri"/>
                <w:b/>
                <w:bCs w:val="0"/>
                <w:color w:val="000000"/>
                <w:sz w:val="21"/>
                <w:szCs w:val="21"/>
                <w:highlight w:val="none"/>
              </w:rPr>
              <w:t xml:space="preserve">同时在岗人数</w:t>
            </w:r>
            <w:r>
              <w:rPr>
                <w:rFonts w:ascii="Calibri" w:hAnsi="Calibri" w:eastAsia="宋体" w:cs="Calibri"/>
                <w:b/>
                <w:bCs w:val="0"/>
                <w:color w:val="000000"/>
                <w:sz w:val="21"/>
                <w:szCs w:val="21"/>
                <w:highlight w:val="none"/>
              </w:rPr>
            </w:r>
            <w:r/>
          </w:p>
        </w:tc>
        <w:tc>
          <w:tcPr>
            <w:tcW w:w="950" w:type="dxa"/>
            <w:vAlign w:val="center"/>
            <w:textDirection w:val="lrTb"/>
            <w:noWrap w:val="false"/>
          </w:tcPr>
          <w:p>
            <w:pPr>
              <w:pStyle w:val="885"/>
              <w:ind w:left="0"/>
              <w:jc w:val="center"/>
              <w:pageBreakBefore w:val="0"/>
              <w:spacing w:line="300" w:lineRule="auto"/>
              <w:widowControl/>
              <w:rPr>
                <w:rFonts w:ascii="Calibri" w:hAnsi="Calibri" w:eastAsia="宋体" w:cs="Calibri"/>
                <w:b/>
                <w:bCs w:val="0"/>
                <w:color w:val="000000"/>
                <w:sz w:val="21"/>
                <w:szCs w:val="21"/>
                <w:highlight w:val="none"/>
              </w:rPr>
            </w:pPr>
            <w:r>
              <w:rPr>
                <w:rFonts w:ascii="Calibri" w:hAnsi="Calibri" w:eastAsia="宋体" w:cs="Calibri"/>
                <w:b/>
                <w:bCs w:val="0"/>
                <w:color w:val="000000"/>
                <w:sz w:val="21"/>
                <w:szCs w:val="21"/>
                <w:highlight w:val="none"/>
              </w:rPr>
              <w:t xml:space="preserve">岗位所需总人数</w:t>
            </w:r>
            <w:r>
              <w:rPr>
                <w:rFonts w:ascii="Calibri" w:hAnsi="Calibri" w:eastAsia="宋体" w:cs="Calibri"/>
                <w:b/>
                <w:bCs w:val="0"/>
                <w:color w:val="000000"/>
                <w:sz w:val="21"/>
                <w:szCs w:val="21"/>
                <w:highlight w:val="none"/>
              </w:rPr>
            </w:r>
            <w:r/>
          </w:p>
        </w:tc>
        <w:tc>
          <w:tcPr>
            <w:tcW w:w="3864" w:type="dxa"/>
            <w:vAlign w:val="center"/>
            <w:textDirection w:val="lrTb"/>
            <w:noWrap w:val="false"/>
          </w:tcPr>
          <w:p>
            <w:pPr>
              <w:pStyle w:val="885"/>
              <w:ind w:left="0"/>
              <w:jc w:val="center"/>
              <w:pageBreakBefore w:val="0"/>
              <w:spacing w:line="300" w:lineRule="auto"/>
              <w:widowControl/>
              <w:rPr>
                <w:rFonts w:ascii="Calibri" w:hAnsi="Calibri" w:eastAsia="宋体" w:cs="Calibri"/>
                <w:b/>
                <w:bCs w:val="0"/>
                <w:color w:val="000000"/>
                <w:sz w:val="21"/>
                <w:szCs w:val="21"/>
                <w:highlight w:val="none"/>
              </w:rPr>
            </w:pPr>
            <w:r>
              <w:rPr>
                <w:rFonts w:ascii="Calibri" w:hAnsi="Calibri" w:eastAsia="宋体" w:cs="Calibri"/>
                <w:b/>
                <w:bCs w:val="0"/>
                <w:color w:val="000000"/>
                <w:sz w:val="21"/>
                <w:szCs w:val="21"/>
                <w:highlight w:val="none"/>
              </w:rPr>
              <w:t xml:space="preserve">备注（岗位所需服务时长或时段、需具备的上岗资格证</w:t>
            </w:r>
            <w:r>
              <w:rPr>
                <w:rFonts w:hint="eastAsia" w:ascii="Calibri" w:hAnsi="Calibri" w:cs="Calibri"/>
                <w:b/>
                <w:bCs w:val="0"/>
                <w:color w:val="000000"/>
                <w:sz w:val="21"/>
                <w:szCs w:val="21"/>
                <w:highlight w:val="none"/>
                <w:lang w:eastAsia="zh-CN"/>
              </w:rPr>
              <w:t xml:space="preserve">、人员学历、工作经验</w:t>
            </w:r>
            <w:r>
              <w:rPr>
                <w:rFonts w:ascii="Calibri" w:hAnsi="Calibri" w:eastAsia="宋体" w:cs="Calibri"/>
                <w:b/>
                <w:bCs w:val="0"/>
                <w:color w:val="000000"/>
                <w:sz w:val="21"/>
                <w:szCs w:val="21"/>
                <w:highlight w:val="none"/>
              </w:rPr>
              <w:t xml:space="preserve">等</w:t>
            </w:r>
            <w:r>
              <w:rPr>
                <w:rFonts w:hint="eastAsia" w:ascii="Calibri" w:hAnsi="Calibri" w:cs="Calibri"/>
                <w:b/>
                <w:bCs w:val="0"/>
                <w:color w:val="000000"/>
                <w:sz w:val="21"/>
                <w:szCs w:val="21"/>
                <w:highlight w:val="none"/>
                <w:lang w:eastAsia="zh-CN"/>
              </w:rPr>
              <w:t xml:space="preserve">要求</w:t>
            </w:r>
            <w:r>
              <w:rPr>
                <w:rFonts w:ascii="Calibri" w:hAnsi="Calibri" w:eastAsia="宋体" w:cs="Calibri"/>
                <w:b/>
                <w:bCs w:val="0"/>
                <w:color w:val="000000"/>
                <w:sz w:val="21"/>
                <w:szCs w:val="21"/>
                <w:highlight w:val="none"/>
              </w:rPr>
              <w:t xml:space="preserve">）</w:t>
            </w:r>
            <w:r>
              <w:rPr>
                <w:rFonts w:ascii="Calibri" w:hAnsi="Calibri" w:eastAsia="宋体" w:cs="Calibri"/>
                <w:b/>
                <w:bCs w:val="0"/>
                <w:color w:val="000000"/>
                <w:sz w:val="21"/>
                <w:szCs w:val="21"/>
                <w:highlight w:val="none"/>
              </w:rPr>
            </w:r>
            <w:r/>
          </w:p>
        </w:tc>
      </w:tr>
      <w:tr>
        <w:trPr>
          <w:trHeight w:val="454"/>
        </w:trPr>
        <w:tc>
          <w:tcPr>
            <w:tcW w:w="1062" w:type="dxa"/>
            <w:vAlign w:val="center"/>
            <w:textDirection w:val="lrTb"/>
            <w:noWrap w:val="false"/>
          </w:tcPr>
          <w:p>
            <w:pPr>
              <w:pStyle w:val="885"/>
              <w:ind w:left="0"/>
              <w:jc w:val="both"/>
              <w:pageBreakBefore w:val="0"/>
              <w:spacing w:line="300" w:lineRule="auto"/>
              <w:widowControl/>
              <w:rPr>
                <w:rFonts w:ascii="Calibri" w:hAnsi="Calibri" w:eastAsia="宋体" w:cs="Calibri"/>
                <w:bCs/>
                <w:color w:val="000000"/>
                <w:sz w:val="21"/>
                <w:szCs w:val="21"/>
                <w:highlight w:val="none"/>
              </w:rPr>
            </w:pPr>
            <w:r>
              <w:rPr>
                <w:rFonts w:ascii="Calibri" w:hAnsi="Calibri" w:eastAsia="宋体" w:cs="Calibri"/>
                <w:bCs/>
                <w:color w:val="000000"/>
                <w:sz w:val="21"/>
                <w:szCs w:val="21"/>
                <w:highlight w:val="none"/>
              </w:rPr>
              <w:t xml:space="preserve">服务中心</w:t>
            </w:r>
            <w:r>
              <w:rPr>
                <w:rFonts w:ascii="Calibri" w:hAnsi="Calibri" w:eastAsia="宋体" w:cs="Calibri"/>
                <w:bCs/>
                <w:color w:val="000000"/>
                <w:sz w:val="21"/>
                <w:szCs w:val="21"/>
                <w:highlight w:val="none"/>
              </w:rPr>
            </w:r>
            <w:r/>
          </w:p>
        </w:tc>
        <w:tc>
          <w:tcPr>
            <w:tcW w:w="1732" w:type="dxa"/>
            <w:vAlign w:val="center"/>
            <w:textDirection w:val="lrTb"/>
            <w:noWrap w:val="false"/>
          </w:tcPr>
          <w:p>
            <w:pPr>
              <w:pStyle w:val="885"/>
              <w:ind w:left="0"/>
              <w:jc w:val="both"/>
              <w:pageBreakBefore w:val="0"/>
              <w:spacing w:line="300" w:lineRule="auto"/>
              <w:widowControl/>
              <w:rPr>
                <w:rFonts w:hint="eastAsia" w:ascii="Calibri" w:hAnsi="Calibri" w:eastAsia="宋体" w:cs="Calibri"/>
                <w:bCs/>
                <w:color w:val="000000"/>
                <w:sz w:val="21"/>
                <w:szCs w:val="21"/>
                <w:highlight w:val="none"/>
                <w:lang w:eastAsia="zh-CN"/>
              </w:rPr>
            </w:pPr>
            <w:r>
              <w:rPr>
                <w:rFonts w:ascii="Calibri" w:hAnsi="Calibri" w:eastAsia="宋体" w:cs="Calibri"/>
                <w:bCs/>
                <w:color w:val="000000"/>
                <w:sz w:val="21"/>
                <w:szCs w:val="21"/>
                <w:highlight w:val="none"/>
              </w:rPr>
              <w:t xml:space="preserve">项目经理</w:t>
            </w:r>
            <w:r>
              <w:rPr>
                <w:rFonts w:hint="eastAsia" w:ascii="Calibri" w:hAnsi="Calibri" w:cs="Calibri"/>
                <w:bCs/>
                <w:color w:val="000000"/>
                <w:sz w:val="21"/>
                <w:szCs w:val="21"/>
                <w:highlight w:val="none"/>
                <w:lang w:eastAsia="zh-CN"/>
              </w:rPr>
              <w:t xml:space="preserve">（</w:t>
            </w:r>
            <w:r>
              <w:rPr>
                <w:rFonts w:hint="eastAsia" w:ascii="Calibri" w:hAnsi="Calibri" w:cs="Calibri"/>
                <w:bCs/>
                <w:color w:val="000000"/>
                <w:sz w:val="21"/>
                <w:szCs w:val="21"/>
                <w:highlight w:val="none"/>
                <w:lang w:val="en-US" w:eastAsia="zh-CN"/>
              </w:rPr>
              <w:t xml:space="preserve">两校区</w:t>
            </w:r>
            <w:r>
              <w:rPr>
                <w:rFonts w:hint="eastAsia" w:ascii="Calibri" w:hAnsi="Calibri" w:cs="Calibri"/>
                <w:bCs/>
                <w:color w:val="000000"/>
                <w:sz w:val="21"/>
                <w:szCs w:val="21"/>
                <w:highlight w:val="none"/>
                <w:lang w:eastAsia="zh-CN"/>
              </w:rPr>
              <w:t xml:space="preserve">）</w:t>
            </w:r>
            <w:r>
              <w:rPr>
                <w:rFonts w:hint="eastAsia" w:ascii="Calibri" w:hAnsi="Calibri" w:eastAsia="宋体" w:cs="Calibri"/>
                <w:bCs/>
                <w:color w:val="000000"/>
                <w:sz w:val="21"/>
                <w:szCs w:val="21"/>
                <w:highlight w:val="none"/>
                <w:lang w:eastAsia="zh-CN"/>
              </w:rPr>
            </w:r>
            <w:r/>
          </w:p>
        </w:tc>
        <w:tc>
          <w:tcPr>
            <w:tcW w:w="913" w:type="dxa"/>
            <w:vAlign w:val="center"/>
            <w:textDirection w:val="lrTb"/>
            <w:noWrap w:val="false"/>
          </w:tcPr>
          <w:p>
            <w:pPr>
              <w:pStyle w:val="885"/>
              <w:ind w:left="0"/>
              <w:jc w:val="center"/>
              <w:pageBreakBefore w:val="0"/>
              <w:spacing w:line="300" w:lineRule="auto"/>
              <w:widowControl/>
              <w:rPr>
                <w:rFonts w:ascii="Calibri" w:hAnsi="Calibri" w:eastAsia="宋体" w:cs="Calibri"/>
                <w:bCs/>
                <w:color w:val="000000"/>
                <w:sz w:val="21"/>
                <w:szCs w:val="21"/>
                <w:highlight w:val="none"/>
              </w:rPr>
            </w:pPr>
            <w:r>
              <w:rPr>
                <w:rFonts w:ascii="Calibri" w:hAnsi="Calibri" w:eastAsia="宋体" w:cs="Calibri"/>
                <w:bCs/>
                <w:color w:val="000000"/>
                <w:sz w:val="21"/>
                <w:szCs w:val="21"/>
                <w:highlight w:val="none"/>
              </w:rPr>
              <w:t xml:space="preserve">1</w:t>
            </w:r>
            <w:r>
              <w:rPr>
                <w:rFonts w:ascii="Calibri" w:hAnsi="Calibri" w:eastAsia="宋体" w:cs="Calibri"/>
                <w:bCs/>
                <w:color w:val="000000"/>
                <w:sz w:val="21"/>
                <w:szCs w:val="21"/>
                <w:highlight w:val="none"/>
              </w:rPr>
            </w:r>
            <w:r/>
          </w:p>
        </w:tc>
        <w:tc>
          <w:tcPr>
            <w:tcW w:w="950" w:type="dxa"/>
            <w:vAlign w:val="center"/>
            <w:textDirection w:val="lrTb"/>
            <w:noWrap w:val="false"/>
          </w:tcPr>
          <w:p>
            <w:pPr>
              <w:pStyle w:val="885"/>
              <w:ind w:left="0"/>
              <w:jc w:val="center"/>
              <w:pageBreakBefore w:val="0"/>
              <w:spacing w:line="300" w:lineRule="auto"/>
              <w:widowControl/>
              <w:rPr>
                <w:rFonts w:ascii="Calibri" w:hAnsi="Calibri" w:eastAsia="宋体" w:cs="Calibri"/>
                <w:bCs/>
                <w:color w:val="000000"/>
                <w:sz w:val="21"/>
                <w:szCs w:val="21"/>
                <w:highlight w:val="none"/>
              </w:rPr>
            </w:pPr>
            <w:r>
              <w:rPr>
                <w:rFonts w:ascii="Calibri" w:hAnsi="Calibri" w:eastAsia="宋体" w:cs="Calibri"/>
                <w:bCs/>
                <w:color w:val="000000"/>
                <w:sz w:val="21"/>
                <w:szCs w:val="21"/>
                <w:highlight w:val="none"/>
              </w:rPr>
              <w:t xml:space="preserve">1</w:t>
            </w:r>
            <w:r>
              <w:rPr>
                <w:rFonts w:ascii="Calibri" w:hAnsi="Calibri" w:eastAsia="宋体" w:cs="Calibri"/>
                <w:bCs/>
                <w:color w:val="000000"/>
                <w:sz w:val="21"/>
                <w:szCs w:val="21"/>
                <w:highlight w:val="none"/>
              </w:rPr>
            </w:r>
            <w:r/>
          </w:p>
        </w:tc>
        <w:tc>
          <w:tcPr>
            <w:tcW w:w="3864" w:type="dxa"/>
            <w:vAlign w:val="center"/>
            <w:textDirection w:val="lrTb"/>
            <w:noWrap w:val="false"/>
          </w:tcPr>
          <w:p>
            <w:pPr>
              <w:pStyle w:val="885"/>
              <w:ind w:left="0"/>
              <w:jc w:val="both"/>
              <w:pageBreakBefore w:val="0"/>
              <w:spacing w:line="300" w:lineRule="auto"/>
              <w:widowControl/>
              <w:rPr>
                <w:rFonts w:ascii="Calibri" w:hAnsi="Calibri" w:eastAsia="宋体" w:cs="Calibri"/>
                <w:bCs/>
                <w:color w:val="000000"/>
                <w:sz w:val="21"/>
                <w:szCs w:val="21"/>
                <w:highlight w:val="none"/>
              </w:rPr>
            </w:pPr>
            <w:r>
              <w:rPr>
                <w:rFonts w:hint="eastAsia"/>
                <w:sz w:val="21"/>
                <w:szCs w:val="21"/>
                <w:lang w:eastAsia="zh-CN"/>
              </w:rPr>
              <w:t xml:space="preserve">需常驻学校物业管理，熟悉使用电脑各类软件</w:t>
            </w:r>
            <w:r>
              <w:rPr>
                <w:rFonts w:ascii="Calibri" w:hAnsi="Calibri" w:eastAsia="宋体" w:cs="Calibri"/>
                <w:bCs/>
                <w:color w:val="000000"/>
                <w:sz w:val="21"/>
                <w:szCs w:val="21"/>
                <w:highlight w:val="none"/>
              </w:rPr>
            </w:r>
            <w:r/>
          </w:p>
        </w:tc>
      </w:tr>
      <w:tr>
        <w:trPr>
          <w:trHeight w:val="1120"/>
        </w:trPr>
        <w:tc>
          <w:tcPr>
            <w:tcW w:w="1062" w:type="dxa"/>
            <w:vAlign w:val="center"/>
            <w:textDirection w:val="lrTb"/>
            <w:noWrap w:val="false"/>
          </w:tcPr>
          <w:p>
            <w:pPr>
              <w:pStyle w:val="885"/>
              <w:ind w:left="0"/>
              <w:jc w:val="both"/>
              <w:pageBreakBefore w:val="0"/>
              <w:spacing w:line="300" w:lineRule="auto"/>
              <w:widowControl/>
              <w:rPr>
                <w:rFonts w:ascii="Calibri" w:hAnsi="Calibri" w:eastAsia="宋体" w:cs="Calibri"/>
                <w:bCs/>
                <w:color w:val="000000"/>
                <w:sz w:val="21"/>
                <w:szCs w:val="21"/>
                <w:highlight w:val="none"/>
                <w:lang w:val="en-US" w:eastAsia="zh-CN"/>
              </w:rPr>
            </w:pPr>
            <w:r>
              <w:rPr>
                <w:rFonts w:hint="eastAsia" w:ascii="Calibri" w:hAnsi="Calibri" w:eastAsia="宋体" w:cs="Calibri"/>
                <w:bCs/>
                <w:color w:val="000000"/>
                <w:sz w:val="21"/>
                <w:szCs w:val="21"/>
                <w:highlight w:val="none"/>
                <w:lang w:val="en-US" w:eastAsia="zh-CN"/>
              </w:rPr>
              <w:t xml:space="preserve">基本服务</w:t>
            </w:r>
            <w:r>
              <w:rPr>
                <w:rFonts w:ascii="Calibri" w:hAnsi="Calibri" w:eastAsia="宋体" w:cs="Calibri"/>
                <w:bCs/>
                <w:color w:val="000000"/>
                <w:sz w:val="21"/>
                <w:szCs w:val="21"/>
                <w:highlight w:val="none"/>
                <w:lang w:val="en-US" w:eastAsia="zh-CN"/>
              </w:rPr>
            </w:r>
            <w:r/>
          </w:p>
        </w:tc>
        <w:tc>
          <w:tcPr>
            <w:tcW w:w="1732" w:type="dxa"/>
            <w:vAlign w:val="center"/>
            <w:textDirection w:val="lrTb"/>
            <w:noWrap w:val="false"/>
          </w:tcPr>
          <w:p>
            <w:pPr>
              <w:pStyle w:val="885"/>
              <w:ind w:left="0"/>
              <w:jc w:val="both"/>
              <w:pageBreakBefore w:val="0"/>
              <w:spacing w:line="300" w:lineRule="auto"/>
              <w:widowControl/>
              <w:rPr>
                <w:rFonts w:ascii="Calibri" w:hAnsi="Calibri" w:eastAsia="宋体" w:cs="Calibri"/>
                <w:bCs/>
                <w:color w:val="000000"/>
                <w:sz w:val="21"/>
                <w:szCs w:val="21"/>
                <w:highlight w:val="none"/>
                <w:lang w:val="en-US"/>
              </w:rPr>
            </w:pPr>
            <w:r>
              <w:rPr>
                <w:rFonts w:hint="eastAsia"/>
                <w:sz w:val="21"/>
                <w:szCs w:val="21"/>
                <w:lang w:eastAsia="zh-CN"/>
              </w:rPr>
              <w:t xml:space="preserve">宿舍管理（建业路</w:t>
            </w:r>
            <w:r>
              <w:rPr>
                <w:rFonts w:hint="eastAsia"/>
                <w:sz w:val="21"/>
                <w:szCs w:val="21"/>
                <w:lang w:val="en-US" w:eastAsia="zh-CN"/>
              </w:rPr>
              <w:t xml:space="preserve">本部</w:t>
            </w:r>
            <w:r>
              <w:rPr>
                <w:rFonts w:hint="eastAsia"/>
                <w:sz w:val="21"/>
                <w:szCs w:val="21"/>
                <w:lang w:eastAsia="zh-CN"/>
              </w:rPr>
              <w:t xml:space="preserve">）</w:t>
            </w:r>
            <w:r>
              <w:rPr>
                <w:rFonts w:ascii="Calibri" w:hAnsi="Calibri" w:eastAsia="宋体" w:cs="Calibri"/>
                <w:bCs/>
                <w:color w:val="000000"/>
                <w:sz w:val="21"/>
                <w:szCs w:val="21"/>
                <w:highlight w:val="none"/>
                <w:lang w:val="en-US"/>
              </w:rPr>
            </w:r>
            <w:r/>
          </w:p>
        </w:tc>
        <w:tc>
          <w:tcPr>
            <w:tcW w:w="913" w:type="dxa"/>
            <w:vAlign w:val="center"/>
            <w:textDirection w:val="lrTb"/>
            <w:noWrap w:val="false"/>
          </w:tcPr>
          <w:p>
            <w:pPr>
              <w:pStyle w:val="885"/>
              <w:ind w:left="0"/>
              <w:jc w:val="center"/>
              <w:pageBreakBefore w:val="0"/>
              <w:spacing w:line="300" w:lineRule="auto"/>
              <w:widowControl/>
              <w:rPr>
                <w:rFonts w:hint="eastAsia" w:ascii="Calibri" w:hAnsi="Calibri" w:eastAsia="宋体" w:cs="Calibri"/>
                <w:bCs/>
                <w:color w:val="000000"/>
                <w:sz w:val="21"/>
                <w:szCs w:val="21"/>
                <w:highlight w:val="none"/>
                <w:lang w:val="en-US" w:eastAsia="zh-CN"/>
              </w:rPr>
            </w:pPr>
            <w:r>
              <w:rPr>
                <w:rFonts w:hint="eastAsia" w:cs="Calibri"/>
                <w:bCs/>
                <w:color w:val="000000"/>
                <w:sz w:val="21"/>
                <w:szCs w:val="21"/>
                <w:highlight w:val="none"/>
                <w:lang w:val="en-US" w:eastAsia="zh-CN"/>
              </w:rPr>
              <w:t xml:space="preserve">1</w:t>
            </w:r>
            <w:r>
              <w:rPr>
                <w:rFonts w:hint="eastAsia" w:ascii="Calibri" w:hAnsi="Calibri" w:eastAsia="宋体" w:cs="Calibri"/>
                <w:bCs/>
                <w:color w:val="000000"/>
                <w:sz w:val="21"/>
                <w:szCs w:val="21"/>
                <w:highlight w:val="none"/>
                <w:lang w:val="en-US" w:eastAsia="zh-CN"/>
              </w:rPr>
            </w:r>
            <w:r/>
          </w:p>
        </w:tc>
        <w:tc>
          <w:tcPr>
            <w:tcW w:w="950" w:type="dxa"/>
            <w:vAlign w:val="center"/>
            <w:textDirection w:val="lrTb"/>
            <w:noWrap w:val="false"/>
          </w:tcPr>
          <w:p>
            <w:pPr>
              <w:pStyle w:val="885"/>
              <w:ind w:left="0"/>
              <w:jc w:val="center"/>
              <w:pageBreakBefore w:val="0"/>
              <w:spacing w:line="300" w:lineRule="auto"/>
              <w:widowControl/>
              <w:rPr>
                <w:rFonts w:hint="eastAsia" w:ascii="Calibri" w:hAnsi="Calibri" w:eastAsia="宋体" w:cs="Calibri"/>
                <w:bCs/>
                <w:color w:val="000000"/>
                <w:sz w:val="21"/>
                <w:szCs w:val="21"/>
                <w:highlight w:val="none"/>
                <w:lang w:val="en-US" w:eastAsia="zh-CN"/>
              </w:rPr>
            </w:pPr>
            <w:r>
              <w:rPr>
                <w:rFonts w:hint="eastAsia" w:cs="Calibri"/>
                <w:bCs/>
                <w:color w:val="000000"/>
                <w:sz w:val="21"/>
                <w:szCs w:val="21"/>
                <w:highlight w:val="none"/>
                <w:lang w:val="en-US" w:eastAsia="zh-CN"/>
              </w:rPr>
              <w:t xml:space="preserve">2</w:t>
            </w:r>
            <w:r>
              <w:rPr>
                <w:rFonts w:hint="eastAsia" w:ascii="Calibri" w:hAnsi="Calibri" w:eastAsia="宋体" w:cs="Calibri"/>
                <w:bCs/>
                <w:color w:val="000000"/>
                <w:sz w:val="21"/>
                <w:szCs w:val="21"/>
                <w:highlight w:val="none"/>
                <w:lang w:val="en-US" w:eastAsia="zh-CN"/>
              </w:rPr>
            </w:r>
            <w:r/>
          </w:p>
        </w:tc>
        <w:tc>
          <w:tcPr>
            <w:tcW w:w="3864" w:type="dxa"/>
            <w:vAlign w:val="center"/>
            <w:textDirection w:val="lrTb"/>
            <w:noWrap w:val="false"/>
          </w:tcPr>
          <w:p>
            <w:pPr>
              <w:pStyle w:val="885"/>
              <w:ind w:left="0"/>
              <w:jc w:val="both"/>
              <w:pageBreakBefore w:val="0"/>
              <w:spacing w:line="300" w:lineRule="auto"/>
              <w:widowControl/>
              <w:rPr>
                <w:rFonts w:ascii="Calibri" w:hAnsi="Calibri" w:eastAsia="宋体" w:cs="Calibri"/>
                <w:bCs/>
                <w:color w:val="000000"/>
                <w:sz w:val="21"/>
                <w:szCs w:val="21"/>
                <w:highlight w:val="none"/>
              </w:rPr>
            </w:pPr>
            <w:r>
              <w:rPr>
                <w:rFonts w:hint="eastAsia"/>
                <w:sz w:val="21"/>
                <w:szCs w:val="21"/>
                <w:lang w:eastAsia="zh-CN"/>
              </w:rPr>
              <w:t xml:space="preserve">专职人员，对建业路配电箱等设备提供维护，对两校区水箱进行一年两次清洗后提供水质合格的检测报告。</w:t>
            </w:r>
            <w:r>
              <w:rPr>
                <w:rFonts w:ascii="Calibri" w:hAnsi="Calibri" w:eastAsia="宋体" w:cs="Calibri"/>
                <w:bCs/>
                <w:color w:val="000000"/>
                <w:sz w:val="21"/>
                <w:szCs w:val="21"/>
                <w:highlight w:val="none"/>
              </w:rPr>
            </w:r>
            <w:r/>
          </w:p>
        </w:tc>
      </w:tr>
      <w:tr>
        <w:trPr>
          <w:trHeight w:val="454"/>
        </w:trPr>
        <w:tc>
          <w:tcPr>
            <w:tcW w:w="1062" w:type="dxa"/>
            <w:vAlign w:val="center"/>
            <w:textDirection w:val="lrTb"/>
            <w:noWrap w:val="false"/>
          </w:tcPr>
          <w:p>
            <w:pPr>
              <w:pStyle w:val="885"/>
              <w:ind w:left="0"/>
              <w:jc w:val="both"/>
              <w:pageBreakBefore w:val="0"/>
              <w:spacing w:line="300" w:lineRule="auto"/>
              <w:widowControl/>
              <w:rPr>
                <w:rFonts w:ascii="Calibri" w:hAnsi="Calibri" w:eastAsia="宋体" w:cs="Calibri"/>
                <w:bCs/>
                <w:color w:val="000000"/>
                <w:sz w:val="21"/>
                <w:szCs w:val="21"/>
                <w:highlight w:val="none"/>
              </w:rPr>
            </w:pPr>
            <w:r>
              <w:rPr>
                <w:rFonts w:ascii="Calibri" w:hAnsi="Calibri" w:eastAsia="宋体" w:cs="Calibri"/>
                <w:bCs/>
                <w:color w:val="000000"/>
                <w:sz w:val="21"/>
                <w:szCs w:val="21"/>
                <w:highlight w:val="none"/>
              </w:rPr>
              <w:t xml:space="preserve">公用设施设备维护服务</w:t>
            </w:r>
            <w:r>
              <w:rPr>
                <w:rFonts w:ascii="Calibri" w:hAnsi="Calibri" w:eastAsia="宋体" w:cs="Calibri"/>
                <w:bCs/>
                <w:color w:val="000000"/>
                <w:sz w:val="21"/>
                <w:szCs w:val="21"/>
                <w:highlight w:val="none"/>
              </w:rPr>
            </w:r>
            <w:r/>
          </w:p>
        </w:tc>
        <w:tc>
          <w:tcPr>
            <w:tcW w:w="1732" w:type="dxa"/>
            <w:vAlign w:val="center"/>
            <w:textDirection w:val="lrTb"/>
            <w:noWrap w:val="false"/>
          </w:tcPr>
          <w:p>
            <w:pPr>
              <w:pStyle w:val="885"/>
              <w:ind w:left="0"/>
              <w:jc w:val="both"/>
              <w:pageBreakBefore w:val="0"/>
              <w:spacing w:line="300" w:lineRule="auto"/>
              <w:widowControl/>
              <w:rPr>
                <w:rFonts w:ascii="Calibri" w:hAnsi="Calibri" w:eastAsia="宋体" w:cs="Calibri"/>
                <w:bCs/>
                <w:color w:val="000000"/>
                <w:sz w:val="21"/>
                <w:szCs w:val="21"/>
                <w:highlight w:val="none"/>
              </w:rPr>
            </w:pPr>
            <w:r>
              <w:rPr>
                <w:rFonts w:hint="eastAsia"/>
                <w:sz w:val="21"/>
                <w:szCs w:val="21"/>
                <w:lang w:eastAsia="zh-CN"/>
              </w:rPr>
              <w:t xml:space="preserve">维修人员</w:t>
            </w:r>
            <w:r>
              <w:rPr>
                <w:rFonts w:hint="eastAsia" w:ascii="Calibri" w:hAnsi="Calibri" w:cs="Calibri"/>
                <w:bCs/>
                <w:color w:val="000000"/>
                <w:sz w:val="21"/>
                <w:szCs w:val="21"/>
                <w:highlight w:val="none"/>
                <w:lang w:eastAsia="zh-CN"/>
              </w:rPr>
              <w:t xml:space="preserve">（</w:t>
            </w:r>
            <w:r>
              <w:rPr>
                <w:rFonts w:hint="eastAsia" w:ascii="Calibri" w:hAnsi="Calibri" w:cs="Calibri"/>
                <w:bCs/>
                <w:color w:val="000000"/>
                <w:sz w:val="21"/>
                <w:szCs w:val="21"/>
                <w:highlight w:val="none"/>
                <w:lang w:val="en-US" w:eastAsia="zh-CN"/>
              </w:rPr>
              <w:t xml:space="preserve">两校区</w:t>
            </w:r>
            <w:r>
              <w:rPr>
                <w:rFonts w:hint="eastAsia" w:ascii="Calibri" w:hAnsi="Calibri" w:cs="Calibri"/>
                <w:bCs/>
                <w:color w:val="000000"/>
                <w:sz w:val="21"/>
                <w:szCs w:val="21"/>
                <w:highlight w:val="none"/>
                <w:lang w:eastAsia="zh-CN"/>
              </w:rPr>
              <w:t xml:space="preserve">）</w:t>
            </w:r>
            <w:r>
              <w:rPr>
                <w:rFonts w:ascii="Calibri" w:hAnsi="Calibri" w:eastAsia="宋体" w:cs="Calibri"/>
                <w:bCs/>
                <w:color w:val="000000"/>
                <w:sz w:val="21"/>
                <w:szCs w:val="21"/>
                <w:highlight w:val="none"/>
              </w:rPr>
            </w:r>
            <w:r/>
          </w:p>
        </w:tc>
        <w:tc>
          <w:tcPr>
            <w:tcW w:w="913" w:type="dxa"/>
            <w:vAlign w:val="center"/>
            <w:textDirection w:val="lrTb"/>
            <w:noWrap w:val="false"/>
          </w:tcPr>
          <w:p>
            <w:pPr>
              <w:pStyle w:val="885"/>
              <w:ind w:left="0"/>
              <w:jc w:val="center"/>
              <w:pageBreakBefore w:val="0"/>
              <w:spacing w:line="300" w:lineRule="auto"/>
              <w:widowControl/>
              <w:rPr>
                <w:rFonts w:hint="eastAsia" w:ascii="Calibri" w:hAnsi="Calibri" w:eastAsia="宋体" w:cs="Calibri"/>
                <w:bCs/>
                <w:color w:val="000000"/>
                <w:sz w:val="21"/>
                <w:szCs w:val="21"/>
                <w:highlight w:val="none"/>
                <w:lang w:val="en-US" w:eastAsia="zh-CN"/>
              </w:rPr>
            </w:pPr>
            <w:r>
              <w:rPr>
                <w:rFonts w:hint="eastAsia" w:cs="Calibri"/>
                <w:bCs/>
                <w:color w:val="000000"/>
                <w:sz w:val="21"/>
                <w:szCs w:val="21"/>
                <w:highlight w:val="none"/>
                <w:lang w:val="en-US" w:eastAsia="zh-CN"/>
              </w:rPr>
              <w:t xml:space="preserve">1</w:t>
            </w:r>
            <w:r>
              <w:rPr>
                <w:rFonts w:hint="eastAsia" w:ascii="Calibri" w:hAnsi="Calibri" w:eastAsia="宋体" w:cs="Calibri"/>
                <w:bCs/>
                <w:color w:val="000000"/>
                <w:sz w:val="21"/>
                <w:szCs w:val="21"/>
                <w:highlight w:val="none"/>
                <w:lang w:val="en-US" w:eastAsia="zh-CN"/>
              </w:rPr>
            </w:r>
            <w:r/>
          </w:p>
        </w:tc>
        <w:tc>
          <w:tcPr>
            <w:tcW w:w="950" w:type="dxa"/>
            <w:vAlign w:val="center"/>
            <w:textDirection w:val="lrTb"/>
            <w:noWrap w:val="false"/>
          </w:tcPr>
          <w:p>
            <w:pPr>
              <w:pStyle w:val="885"/>
              <w:ind w:left="0"/>
              <w:jc w:val="center"/>
              <w:pageBreakBefore w:val="0"/>
              <w:spacing w:line="300" w:lineRule="auto"/>
              <w:widowControl/>
              <w:rPr>
                <w:rFonts w:hint="eastAsia" w:ascii="Calibri" w:hAnsi="Calibri" w:eastAsia="宋体" w:cs="Calibri"/>
                <w:bCs/>
                <w:color w:val="000000"/>
                <w:sz w:val="21"/>
                <w:szCs w:val="21"/>
                <w:highlight w:val="none"/>
                <w:lang w:val="en-US" w:eastAsia="zh-CN"/>
              </w:rPr>
            </w:pPr>
            <w:r>
              <w:rPr>
                <w:rFonts w:hint="eastAsia" w:cs="Calibri"/>
                <w:bCs/>
                <w:color w:val="000000"/>
                <w:sz w:val="21"/>
                <w:szCs w:val="21"/>
                <w:highlight w:val="none"/>
                <w:lang w:val="en-US" w:eastAsia="zh-CN"/>
              </w:rPr>
              <w:t xml:space="preserve">1</w:t>
            </w:r>
            <w:r>
              <w:rPr>
                <w:rFonts w:hint="eastAsia" w:ascii="Calibri" w:hAnsi="Calibri" w:eastAsia="宋体" w:cs="Calibri"/>
                <w:bCs/>
                <w:color w:val="000000"/>
                <w:sz w:val="21"/>
                <w:szCs w:val="21"/>
                <w:highlight w:val="none"/>
                <w:lang w:val="en-US" w:eastAsia="zh-CN"/>
              </w:rPr>
            </w:r>
            <w:r/>
          </w:p>
        </w:tc>
        <w:tc>
          <w:tcPr>
            <w:tcW w:w="3864" w:type="dxa"/>
            <w:vAlign w:val="center"/>
            <w:textDirection w:val="lrTb"/>
            <w:noWrap w:val="false"/>
          </w:tcPr>
          <w:p>
            <w:pPr>
              <w:pStyle w:val="885"/>
              <w:ind w:left="0"/>
              <w:jc w:val="both"/>
              <w:pageBreakBefore w:val="0"/>
              <w:spacing w:line="300" w:lineRule="auto"/>
              <w:widowControl/>
              <w:rPr>
                <w:rFonts w:ascii="Calibri" w:hAnsi="Calibri" w:eastAsia="宋体" w:cs="Calibri"/>
                <w:bCs/>
                <w:color w:val="000000"/>
                <w:sz w:val="21"/>
                <w:szCs w:val="21"/>
                <w:highlight w:val="none"/>
              </w:rPr>
            </w:pPr>
            <w:r>
              <w:rPr>
                <w:rFonts w:hint="eastAsia"/>
                <w:sz w:val="21"/>
                <w:szCs w:val="21"/>
                <w:lang w:eastAsia="zh-CN"/>
              </w:rPr>
              <w:t xml:space="preserve">专职人员，对建业路配电箱等设备提供维护，对两校区水箱进行一年两次清洗后提供水质合格的检测报告。</w:t>
            </w:r>
            <w:r>
              <w:rPr>
                <w:rFonts w:ascii="Calibri" w:hAnsi="Calibri" w:eastAsia="宋体" w:cs="Calibri"/>
                <w:bCs/>
                <w:color w:val="000000"/>
                <w:sz w:val="21"/>
                <w:szCs w:val="21"/>
                <w:highlight w:val="none"/>
              </w:rPr>
            </w:r>
            <w:r/>
          </w:p>
        </w:tc>
      </w:tr>
      <w:tr>
        <w:trPr>
          <w:trHeight w:val="454"/>
        </w:trPr>
        <w:tc>
          <w:tcPr>
            <w:tcW w:w="1062" w:type="dxa"/>
            <w:vAlign w:val="center"/>
            <w:vMerge w:val="restart"/>
            <w:textDirection w:val="lrTb"/>
            <w:noWrap w:val="false"/>
          </w:tcPr>
          <w:p>
            <w:pPr>
              <w:pStyle w:val="885"/>
              <w:ind w:left="0"/>
              <w:jc w:val="both"/>
              <w:pageBreakBefore w:val="0"/>
              <w:spacing w:line="300" w:lineRule="auto"/>
              <w:widowControl/>
              <w:rPr>
                <w:rFonts w:ascii="Calibri" w:hAnsi="Calibri" w:eastAsia="宋体" w:cs="Calibri"/>
                <w:bCs/>
                <w:color w:val="000000"/>
                <w:sz w:val="21"/>
                <w:szCs w:val="21"/>
                <w:highlight w:val="none"/>
                <w:lang w:val="en-US" w:eastAsia="zh-CN"/>
              </w:rPr>
            </w:pPr>
            <w:r>
              <w:rPr>
                <w:rFonts w:hint="eastAsia" w:cs="Calibri"/>
                <w:bCs/>
                <w:color w:val="000000"/>
                <w:sz w:val="21"/>
                <w:szCs w:val="21"/>
                <w:highlight w:val="none"/>
                <w:lang w:val="en-US" w:eastAsia="zh-CN"/>
              </w:rPr>
              <w:t xml:space="preserve">保洁服务</w:t>
            </w:r>
            <w:r>
              <w:rPr>
                <w:rFonts w:ascii="Calibri" w:hAnsi="Calibri" w:eastAsia="宋体" w:cs="Calibri"/>
                <w:bCs/>
                <w:color w:val="000000"/>
                <w:sz w:val="21"/>
                <w:szCs w:val="21"/>
                <w:highlight w:val="none"/>
                <w:lang w:val="en-US" w:eastAsia="zh-CN"/>
              </w:rPr>
            </w:r>
            <w:r/>
          </w:p>
        </w:tc>
        <w:tc>
          <w:tcPr>
            <w:tcW w:w="1732" w:type="dxa"/>
            <w:vAlign w:val="center"/>
            <w:textDirection w:val="lrTb"/>
            <w:noWrap w:val="false"/>
          </w:tcPr>
          <w:p>
            <w:pPr>
              <w:pStyle w:val="885"/>
              <w:ind w:left="0"/>
              <w:jc w:val="both"/>
              <w:pageBreakBefore w:val="0"/>
              <w:spacing w:line="300" w:lineRule="auto"/>
              <w:widowControl/>
              <w:rPr>
                <w:rFonts w:ascii="Calibri" w:hAnsi="Calibri" w:eastAsia="宋体" w:cs="Calibri"/>
                <w:bCs/>
                <w:color w:val="000000"/>
                <w:sz w:val="21"/>
                <w:szCs w:val="21"/>
                <w:highlight w:val="none"/>
              </w:rPr>
            </w:pPr>
            <w:r>
              <w:rPr>
                <w:rFonts w:ascii="Calibri" w:hAnsi="Calibri" w:eastAsia="宋体" w:cs="Calibri"/>
                <w:bCs/>
                <w:color w:val="000000"/>
                <w:sz w:val="21"/>
                <w:szCs w:val="21"/>
                <w:highlight w:val="none"/>
              </w:rPr>
              <w:t xml:space="preserve">主管</w:t>
            </w:r>
            <w:r>
              <w:rPr>
                <w:rFonts w:hint="eastAsia" w:ascii="Calibri" w:hAnsi="Calibri" w:cs="Calibri"/>
                <w:bCs/>
                <w:color w:val="000000"/>
                <w:sz w:val="21"/>
                <w:szCs w:val="21"/>
                <w:highlight w:val="none"/>
                <w:lang w:eastAsia="zh-CN"/>
              </w:rPr>
              <w:t xml:space="preserve">（</w:t>
            </w:r>
            <w:r>
              <w:rPr>
                <w:rFonts w:hint="eastAsia" w:ascii="Calibri" w:hAnsi="Calibri" w:cs="Calibri"/>
                <w:bCs/>
                <w:color w:val="000000"/>
                <w:sz w:val="21"/>
                <w:szCs w:val="21"/>
                <w:highlight w:val="none"/>
                <w:lang w:val="en-US" w:eastAsia="zh-CN"/>
              </w:rPr>
              <w:t xml:space="preserve">两校区</w:t>
            </w:r>
            <w:r>
              <w:rPr>
                <w:rFonts w:hint="eastAsia" w:ascii="Calibri" w:hAnsi="Calibri" w:cs="Calibri"/>
                <w:bCs/>
                <w:color w:val="000000"/>
                <w:sz w:val="21"/>
                <w:szCs w:val="21"/>
                <w:highlight w:val="none"/>
                <w:lang w:eastAsia="zh-CN"/>
              </w:rPr>
              <w:t xml:space="preserve">）</w:t>
            </w:r>
            <w:r>
              <w:rPr>
                <w:rFonts w:ascii="Calibri" w:hAnsi="Calibri" w:eastAsia="宋体" w:cs="Calibri"/>
                <w:bCs/>
                <w:color w:val="000000"/>
                <w:sz w:val="21"/>
                <w:szCs w:val="21"/>
                <w:highlight w:val="none"/>
              </w:rPr>
            </w:r>
            <w:r/>
          </w:p>
        </w:tc>
        <w:tc>
          <w:tcPr>
            <w:tcW w:w="913" w:type="dxa"/>
            <w:vAlign w:val="center"/>
            <w:textDirection w:val="lrTb"/>
            <w:noWrap w:val="false"/>
          </w:tcPr>
          <w:p>
            <w:pPr>
              <w:pStyle w:val="885"/>
              <w:ind w:left="0"/>
              <w:jc w:val="center"/>
              <w:pageBreakBefore w:val="0"/>
              <w:spacing w:line="300" w:lineRule="auto"/>
              <w:widowControl/>
              <w:rPr>
                <w:rFonts w:hint="eastAsia" w:ascii="Calibri" w:hAnsi="Calibri" w:eastAsia="宋体" w:cs="Calibri"/>
                <w:bCs/>
                <w:color w:val="000000"/>
                <w:sz w:val="21"/>
                <w:szCs w:val="21"/>
                <w:highlight w:val="none"/>
                <w:lang w:val="en-US" w:eastAsia="zh-CN"/>
              </w:rPr>
            </w:pPr>
            <w:r>
              <w:rPr>
                <w:rFonts w:hint="eastAsia" w:cs="Calibri"/>
                <w:bCs/>
                <w:color w:val="000000"/>
                <w:sz w:val="21"/>
                <w:szCs w:val="21"/>
                <w:highlight w:val="none"/>
                <w:lang w:val="en-US" w:eastAsia="zh-CN"/>
              </w:rPr>
              <w:t xml:space="preserve">1</w:t>
            </w:r>
            <w:r>
              <w:rPr>
                <w:rFonts w:hint="eastAsia" w:ascii="Calibri" w:hAnsi="Calibri" w:eastAsia="宋体" w:cs="Calibri"/>
                <w:bCs/>
                <w:color w:val="000000"/>
                <w:sz w:val="21"/>
                <w:szCs w:val="21"/>
                <w:highlight w:val="none"/>
                <w:lang w:val="en-US" w:eastAsia="zh-CN"/>
              </w:rPr>
            </w:r>
            <w:r/>
          </w:p>
        </w:tc>
        <w:tc>
          <w:tcPr>
            <w:tcW w:w="950" w:type="dxa"/>
            <w:vAlign w:val="center"/>
            <w:textDirection w:val="lrTb"/>
            <w:noWrap w:val="false"/>
          </w:tcPr>
          <w:p>
            <w:pPr>
              <w:pStyle w:val="885"/>
              <w:ind w:left="0"/>
              <w:jc w:val="center"/>
              <w:pageBreakBefore w:val="0"/>
              <w:spacing w:line="300" w:lineRule="auto"/>
              <w:widowControl/>
              <w:rPr>
                <w:rFonts w:hint="eastAsia" w:ascii="Calibri" w:hAnsi="Calibri" w:eastAsia="宋体" w:cs="Calibri"/>
                <w:bCs/>
                <w:color w:val="000000"/>
                <w:sz w:val="21"/>
                <w:szCs w:val="21"/>
                <w:highlight w:val="none"/>
                <w:lang w:val="en-US" w:eastAsia="zh-CN"/>
              </w:rPr>
            </w:pPr>
            <w:r>
              <w:rPr>
                <w:rFonts w:hint="eastAsia" w:cs="Calibri"/>
                <w:bCs/>
                <w:color w:val="000000"/>
                <w:sz w:val="21"/>
                <w:szCs w:val="21"/>
                <w:highlight w:val="none"/>
                <w:lang w:val="en-US" w:eastAsia="zh-CN"/>
              </w:rPr>
              <w:t xml:space="preserve">1</w:t>
            </w:r>
            <w:r>
              <w:rPr>
                <w:rFonts w:hint="eastAsia" w:ascii="Calibri" w:hAnsi="Calibri" w:eastAsia="宋体" w:cs="Calibri"/>
                <w:bCs/>
                <w:color w:val="000000"/>
                <w:sz w:val="21"/>
                <w:szCs w:val="21"/>
                <w:highlight w:val="none"/>
                <w:lang w:val="en-US" w:eastAsia="zh-CN"/>
              </w:rPr>
            </w:r>
            <w:r/>
          </w:p>
        </w:tc>
        <w:tc>
          <w:tcPr>
            <w:tcW w:w="3864" w:type="dxa"/>
            <w:vAlign w:val="center"/>
            <w:vMerge w:val="restart"/>
            <w:textDirection w:val="lrTb"/>
            <w:noWrap w:val="false"/>
          </w:tcPr>
          <w:p>
            <w:pPr>
              <w:pStyle w:val="885"/>
              <w:ind w:left="0"/>
              <w:jc w:val="both"/>
              <w:pageBreakBefore w:val="0"/>
              <w:spacing w:line="300" w:lineRule="auto"/>
              <w:widowControl/>
              <w:rPr>
                <w:rFonts w:ascii="Calibri" w:hAnsi="Calibri" w:eastAsia="宋体" w:cs="Calibri"/>
                <w:bCs/>
                <w:color w:val="000000"/>
                <w:sz w:val="21"/>
                <w:szCs w:val="21"/>
                <w:highlight w:val="none"/>
              </w:rPr>
            </w:pPr>
            <w:r>
              <w:rPr>
                <w:rFonts w:hint="eastAsia"/>
                <w:bCs/>
                <w:sz w:val="21"/>
                <w:szCs w:val="21"/>
                <w:lang w:eastAsia="zh-CN"/>
              </w:rPr>
              <w:t xml:space="preserve">驻校，常日班（含建业路本部和羊腰湾校区）</w:t>
            </w:r>
            <w:r>
              <w:rPr>
                <w:rFonts w:ascii="Calibri" w:hAnsi="Calibri" w:eastAsia="宋体" w:cs="Calibri"/>
                <w:bCs/>
                <w:color w:val="000000"/>
                <w:sz w:val="21"/>
                <w:szCs w:val="21"/>
                <w:highlight w:val="none"/>
              </w:rPr>
            </w:r>
            <w:r/>
          </w:p>
        </w:tc>
      </w:tr>
      <w:tr>
        <w:trPr>
          <w:trHeight w:val="454"/>
        </w:trPr>
        <w:tc>
          <w:tcPr>
            <w:tcW w:w="1062" w:type="dxa"/>
            <w:vAlign w:val="center"/>
            <w:vMerge w:val="continue"/>
            <w:textDirection w:val="lrTb"/>
            <w:noWrap w:val="false"/>
          </w:tcPr>
          <w:p>
            <w:pPr>
              <w:pStyle w:val="885"/>
              <w:ind w:left="0"/>
              <w:jc w:val="both"/>
              <w:pageBreakBefore w:val="0"/>
              <w:spacing w:line="300" w:lineRule="auto"/>
              <w:widowControl/>
              <w:rPr>
                <w:rFonts w:ascii="Calibri" w:hAnsi="Calibri" w:eastAsia="宋体" w:cs="Calibri"/>
                <w:bCs/>
                <w:color w:val="000000"/>
                <w:sz w:val="21"/>
                <w:szCs w:val="21"/>
                <w:highlight w:val="none"/>
              </w:rPr>
            </w:pPr>
            <w:r>
              <w:rPr>
                <w:rFonts w:ascii="Calibri" w:hAnsi="Calibri" w:eastAsia="宋体" w:cs="Calibri"/>
                <w:bCs/>
                <w:color w:val="000000"/>
                <w:sz w:val="21"/>
                <w:szCs w:val="21"/>
                <w:highlight w:val="none"/>
              </w:rPr>
            </w:r>
            <w:r/>
          </w:p>
        </w:tc>
        <w:tc>
          <w:tcPr>
            <w:tcW w:w="1732" w:type="dxa"/>
            <w:vAlign w:val="center"/>
            <w:textDirection w:val="lrTb"/>
            <w:noWrap w:val="false"/>
          </w:tcPr>
          <w:p>
            <w:pPr>
              <w:pStyle w:val="885"/>
              <w:ind w:left="0"/>
              <w:jc w:val="both"/>
              <w:pageBreakBefore w:val="0"/>
              <w:spacing w:line="300" w:lineRule="auto"/>
              <w:widowControl/>
              <w:rPr>
                <w:rFonts w:hint="eastAsia" w:ascii="Calibri" w:hAnsi="Calibri" w:eastAsia="宋体" w:cs="Calibri"/>
                <w:bCs/>
                <w:color w:val="000000"/>
                <w:sz w:val="21"/>
                <w:szCs w:val="21"/>
                <w:highlight w:val="none"/>
                <w:lang w:eastAsia="zh-CN"/>
              </w:rPr>
            </w:pPr>
            <w:r>
              <w:rPr>
                <w:rFonts w:ascii="Calibri" w:hAnsi="Calibri" w:eastAsia="宋体" w:cs="Calibri"/>
                <w:bCs/>
                <w:color w:val="000000"/>
                <w:sz w:val="21"/>
                <w:szCs w:val="21"/>
                <w:highlight w:val="none"/>
              </w:rPr>
              <w:t xml:space="preserve">保洁员</w:t>
            </w:r>
            <w:r>
              <w:rPr>
                <w:rFonts w:hint="eastAsia" w:ascii="Calibri" w:hAnsi="Calibri" w:cs="Calibri"/>
                <w:bCs/>
                <w:color w:val="000000"/>
                <w:sz w:val="21"/>
                <w:szCs w:val="21"/>
                <w:highlight w:val="none"/>
                <w:lang w:eastAsia="zh-CN"/>
              </w:rPr>
              <w:t xml:space="preserve">（建业路</w:t>
            </w:r>
            <w:r>
              <w:rPr>
                <w:rFonts w:hint="eastAsia" w:ascii="Calibri" w:hAnsi="Calibri" w:cs="Calibri"/>
                <w:bCs/>
                <w:color w:val="000000"/>
                <w:sz w:val="21"/>
                <w:szCs w:val="21"/>
                <w:highlight w:val="none"/>
                <w:lang w:val="en-US" w:eastAsia="zh-CN"/>
              </w:rPr>
              <w:t xml:space="preserve">本部</w:t>
            </w:r>
            <w:r>
              <w:rPr>
                <w:rFonts w:hint="eastAsia" w:ascii="Calibri" w:hAnsi="Calibri" w:cs="Calibri"/>
                <w:bCs/>
                <w:color w:val="000000"/>
                <w:sz w:val="21"/>
                <w:szCs w:val="21"/>
                <w:highlight w:val="none"/>
                <w:lang w:eastAsia="zh-CN"/>
              </w:rPr>
              <w:t xml:space="preserve">）</w:t>
            </w:r>
            <w:r>
              <w:rPr>
                <w:rFonts w:hint="eastAsia" w:ascii="Calibri" w:hAnsi="Calibri" w:eastAsia="宋体" w:cs="Calibri"/>
                <w:bCs/>
                <w:color w:val="000000"/>
                <w:sz w:val="21"/>
                <w:szCs w:val="21"/>
                <w:highlight w:val="none"/>
                <w:lang w:eastAsia="zh-CN"/>
              </w:rPr>
            </w:r>
            <w:r/>
          </w:p>
        </w:tc>
        <w:tc>
          <w:tcPr>
            <w:tcW w:w="913" w:type="dxa"/>
            <w:vAlign w:val="center"/>
            <w:textDirection w:val="lrTb"/>
            <w:noWrap w:val="false"/>
          </w:tcPr>
          <w:p>
            <w:pPr>
              <w:pStyle w:val="885"/>
              <w:ind w:left="0"/>
              <w:jc w:val="center"/>
              <w:pageBreakBefore w:val="0"/>
              <w:spacing w:line="300" w:lineRule="auto"/>
              <w:widowControl/>
              <w:rPr>
                <w:rFonts w:hint="eastAsia" w:ascii="Calibri" w:hAnsi="Calibri" w:eastAsia="宋体" w:cs="Calibri"/>
                <w:bCs/>
                <w:color w:val="000000"/>
                <w:sz w:val="21"/>
                <w:szCs w:val="21"/>
                <w:highlight w:val="none"/>
                <w:lang w:val="en-US" w:eastAsia="zh-CN"/>
              </w:rPr>
            </w:pPr>
            <w:r>
              <w:rPr>
                <w:rFonts w:hint="eastAsia" w:ascii="Calibri" w:hAnsi="Calibri" w:cs="Calibri"/>
                <w:bCs/>
                <w:color w:val="000000"/>
                <w:sz w:val="21"/>
                <w:szCs w:val="21"/>
                <w:highlight w:val="none"/>
                <w:lang w:val="en-US" w:eastAsia="zh-CN"/>
              </w:rPr>
              <w:t xml:space="preserve">5</w:t>
            </w:r>
            <w:r>
              <w:rPr>
                <w:rFonts w:hint="eastAsia" w:ascii="Calibri" w:hAnsi="Calibri" w:eastAsia="宋体" w:cs="Calibri"/>
                <w:bCs/>
                <w:color w:val="000000"/>
                <w:sz w:val="21"/>
                <w:szCs w:val="21"/>
                <w:highlight w:val="none"/>
                <w:lang w:val="en-US" w:eastAsia="zh-CN"/>
              </w:rPr>
            </w:r>
            <w:r/>
          </w:p>
        </w:tc>
        <w:tc>
          <w:tcPr>
            <w:tcW w:w="950" w:type="dxa"/>
            <w:vAlign w:val="center"/>
            <w:textDirection w:val="lrTb"/>
            <w:noWrap w:val="false"/>
          </w:tcPr>
          <w:p>
            <w:pPr>
              <w:pStyle w:val="885"/>
              <w:ind w:left="0"/>
              <w:jc w:val="center"/>
              <w:pageBreakBefore w:val="0"/>
              <w:spacing w:line="300" w:lineRule="auto"/>
              <w:widowControl/>
              <w:rPr>
                <w:rFonts w:hint="eastAsia" w:cs="Calibri"/>
                <w:bCs/>
                <w:color w:val="000000"/>
                <w:sz w:val="21"/>
                <w:szCs w:val="21"/>
                <w:highlight w:val="none"/>
                <w:lang w:val="en-US" w:eastAsia="zh-CN"/>
              </w:rPr>
            </w:pPr>
            <w:r>
              <w:rPr>
                <w:rFonts w:hint="eastAsia" w:cs="Calibri"/>
                <w:bCs/>
                <w:color w:val="000000"/>
                <w:sz w:val="21"/>
                <w:szCs w:val="21"/>
                <w:highlight w:val="none"/>
                <w:lang w:val="en-US" w:eastAsia="zh-CN"/>
              </w:rPr>
              <w:t xml:space="preserve">5</w:t>
            </w:r>
            <w:r>
              <w:rPr>
                <w:rFonts w:hint="eastAsia" w:cs="Calibri"/>
                <w:bCs/>
                <w:color w:val="000000"/>
                <w:sz w:val="21"/>
                <w:szCs w:val="21"/>
                <w:highlight w:val="none"/>
                <w:lang w:val="en-US" w:eastAsia="zh-CN"/>
              </w:rPr>
            </w:r>
            <w:r/>
          </w:p>
        </w:tc>
        <w:tc>
          <w:tcPr>
            <w:tcW w:w="3864" w:type="dxa"/>
            <w:vAlign w:val="center"/>
            <w:vMerge w:val="continue"/>
            <w:textDirection w:val="lrTb"/>
            <w:noWrap w:val="false"/>
          </w:tcPr>
          <w:p>
            <w:pPr>
              <w:pStyle w:val="885"/>
              <w:ind w:left="0"/>
              <w:jc w:val="both"/>
              <w:pageBreakBefore w:val="0"/>
              <w:spacing w:line="300" w:lineRule="auto"/>
              <w:widowControl/>
              <w:rPr>
                <w:rFonts w:ascii="Calibri" w:hAnsi="Calibri" w:eastAsia="宋体" w:cs="Calibri"/>
                <w:bCs/>
                <w:color w:val="000000"/>
                <w:sz w:val="21"/>
                <w:szCs w:val="21"/>
                <w:highlight w:val="none"/>
                <w:lang w:val="en-US" w:eastAsia="zh-CN"/>
              </w:rPr>
            </w:pPr>
            <w:r>
              <w:rPr>
                <w:rFonts w:ascii="Calibri" w:hAnsi="Calibri" w:eastAsia="宋体" w:cs="Calibri"/>
                <w:bCs/>
                <w:color w:val="000000"/>
                <w:sz w:val="21"/>
                <w:szCs w:val="21"/>
                <w:highlight w:val="none"/>
                <w:lang w:val="en-US" w:eastAsia="zh-CN"/>
              </w:rPr>
            </w:r>
            <w:r/>
          </w:p>
        </w:tc>
      </w:tr>
      <w:tr>
        <w:trPr>
          <w:trHeight w:val="454"/>
        </w:trPr>
        <w:tc>
          <w:tcPr>
            <w:tcW w:w="1062" w:type="dxa"/>
            <w:vAlign w:val="center"/>
            <w:vMerge w:val="continue"/>
            <w:textDirection w:val="lrTb"/>
            <w:noWrap w:val="false"/>
          </w:tcPr>
          <w:p>
            <w:pPr>
              <w:pStyle w:val="885"/>
              <w:ind w:left="0"/>
              <w:jc w:val="both"/>
              <w:pageBreakBefore w:val="0"/>
              <w:spacing w:line="300" w:lineRule="auto"/>
              <w:widowControl/>
              <w:rPr>
                <w:rFonts w:ascii="Calibri" w:hAnsi="Calibri" w:eastAsia="宋体" w:cs="Calibri"/>
                <w:bCs/>
                <w:color w:val="000000"/>
                <w:sz w:val="21"/>
                <w:szCs w:val="21"/>
                <w:highlight w:val="none"/>
              </w:rPr>
            </w:pPr>
            <w:r>
              <w:rPr>
                <w:rFonts w:ascii="Calibri" w:hAnsi="Calibri" w:eastAsia="宋体" w:cs="Calibri"/>
                <w:bCs/>
                <w:color w:val="000000"/>
                <w:sz w:val="21"/>
                <w:szCs w:val="21"/>
                <w:highlight w:val="none"/>
              </w:rPr>
            </w:r>
            <w:r/>
          </w:p>
        </w:tc>
        <w:tc>
          <w:tcPr>
            <w:tcW w:w="1732" w:type="dxa"/>
            <w:vAlign w:val="center"/>
            <w:textDirection w:val="lrTb"/>
            <w:noWrap w:val="false"/>
          </w:tcPr>
          <w:p>
            <w:pPr>
              <w:pStyle w:val="885"/>
              <w:ind w:left="0"/>
              <w:jc w:val="both"/>
              <w:pageBreakBefore w:val="0"/>
              <w:spacing w:line="300" w:lineRule="auto"/>
              <w:widowControl/>
              <w:rPr>
                <w:rFonts w:ascii="Calibri" w:hAnsi="Calibri" w:eastAsia="宋体" w:cs="Calibri"/>
                <w:bCs/>
                <w:color w:val="000000"/>
                <w:sz w:val="21"/>
                <w:szCs w:val="21"/>
                <w:highlight w:val="none"/>
              </w:rPr>
            </w:pPr>
            <w:r>
              <w:rPr>
                <w:rFonts w:ascii="Calibri" w:hAnsi="Calibri" w:eastAsia="宋体" w:cs="Calibri"/>
                <w:bCs/>
                <w:color w:val="000000"/>
                <w:sz w:val="21"/>
                <w:szCs w:val="21"/>
                <w:highlight w:val="none"/>
              </w:rPr>
              <w:t xml:space="preserve">保洁员</w:t>
            </w:r>
            <w:r>
              <w:rPr>
                <w:rFonts w:hint="eastAsia" w:ascii="Calibri" w:hAnsi="Calibri" w:cs="Calibri"/>
                <w:bCs/>
                <w:color w:val="000000"/>
                <w:sz w:val="21"/>
                <w:szCs w:val="21"/>
                <w:highlight w:val="none"/>
                <w:lang w:eastAsia="zh-CN"/>
              </w:rPr>
              <w:t xml:space="preserve">（</w:t>
            </w:r>
            <w:r>
              <w:rPr>
                <w:rFonts w:hint="eastAsia"/>
                <w:bCs/>
                <w:sz w:val="21"/>
                <w:szCs w:val="21"/>
                <w:highlight w:val="none"/>
                <w:lang w:eastAsia="zh-CN"/>
              </w:rPr>
              <w:t xml:space="preserve">羊腰湾校区）</w:t>
            </w:r>
            <w:r>
              <w:rPr>
                <w:rFonts w:ascii="Calibri" w:hAnsi="Calibri" w:eastAsia="宋体" w:cs="Calibri"/>
                <w:bCs/>
                <w:color w:val="000000"/>
                <w:sz w:val="21"/>
                <w:szCs w:val="21"/>
                <w:highlight w:val="none"/>
              </w:rPr>
            </w:r>
            <w:r/>
          </w:p>
        </w:tc>
        <w:tc>
          <w:tcPr>
            <w:tcW w:w="913" w:type="dxa"/>
            <w:vAlign w:val="center"/>
            <w:textDirection w:val="lrTb"/>
            <w:noWrap w:val="false"/>
          </w:tcPr>
          <w:p>
            <w:pPr>
              <w:pStyle w:val="885"/>
              <w:ind w:left="0"/>
              <w:jc w:val="center"/>
              <w:pageBreakBefore w:val="0"/>
              <w:spacing w:line="300" w:lineRule="auto"/>
              <w:widowControl/>
              <w:rPr>
                <w:rFonts w:ascii="Calibri" w:hAnsi="Calibri" w:eastAsia="宋体" w:cs="Calibri"/>
                <w:bCs/>
                <w:color w:val="000000"/>
                <w:sz w:val="21"/>
                <w:szCs w:val="21"/>
                <w:highlight w:val="none"/>
                <w:lang w:val="en-US" w:eastAsia="zh-CN"/>
              </w:rPr>
            </w:pPr>
            <w:r>
              <w:rPr>
                <w:rFonts w:hint="eastAsia" w:ascii="Calibri" w:hAnsi="Calibri" w:cs="Calibri"/>
                <w:bCs/>
                <w:color w:val="000000"/>
                <w:sz w:val="21"/>
                <w:szCs w:val="21"/>
                <w:highlight w:val="none"/>
                <w:lang w:val="en-US" w:eastAsia="zh-CN"/>
              </w:rPr>
              <w:t xml:space="preserve">3</w:t>
            </w:r>
            <w:r>
              <w:rPr>
                <w:rFonts w:ascii="Calibri" w:hAnsi="Calibri" w:eastAsia="宋体" w:cs="Calibri"/>
                <w:bCs/>
                <w:color w:val="000000"/>
                <w:sz w:val="21"/>
                <w:szCs w:val="21"/>
                <w:highlight w:val="none"/>
                <w:lang w:val="en-US" w:eastAsia="zh-CN"/>
              </w:rPr>
            </w:r>
            <w:r/>
          </w:p>
        </w:tc>
        <w:tc>
          <w:tcPr>
            <w:tcW w:w="950" w:type="dxa"/>
            <w:vAlign w:val="center"/>
            <w:textDirection w:val="lrTb"/>
            <w:noWrap w:val="false"/>
          </w:tcPr>
          <w:p>
            <w:pPr>
              <w:pStyle w:val="885"/>
              <w:ind w:left="0"/>
              <w:jc w:val="center"/>
              <w:pageBreakBefore w:val="0"/>
              <w:spacing w:line="300" w:lineRule="auto"/>
              <w:widowControl/>
              <w:rPr>
                <w:rFonts w:hint="eastAsia" w:ascii="Calibri" w:hAnsi="Calibri" w:eastAsia="宋体" w:cs="Calibri"/>
                <w:bCs/>
                <w:color w:val="000000"/>
                <w:sz w:val="21"/>
                <w:szCs w:val="21"/>
                <w:highlight w:val="none"/>
                <w:lang w:val="en-US" w:eastAsia="zh-CN"/>
              </w:rPr>
            </w:pPr>
            <w:r>
              <w:rPr>
                <w:rFonts w:hint="eastAsia" w:cs="Calibri"/>
                <w:bCs/>
                <w:color w:val="000000"/>
                <w:sz w:val="21"/>
                <w:szCs w:val="21"/>
                <w:highlight w:val="none"/>
                <w:lang w:val="en-US" w:eastAsia="zh-CN"/>
              </w:rPr>
              <w:t xml:space="preserve">3</w:t>
            </w:r>
            <w:r>
              <w:rPr>
                <w:rFonts w:hint="eastAsia" w:ascii="Calibri" w:hAnsi="Calibri" w:eastAsia="宋体" w:cs="Calibri"/>
                <w:bCs/>
                <w:color w:val="000000"/>
                <w:sz w:val="21"/>
                <w:szCs w:val="21"/>
                <w:highlight w:val="none"/>
                <w:lang w:val="en-US" w:eastAsia="zh-CN"/>
              </w:rPr>
            </w:r>
            <w:r/>
          </w:p>
        </w:tc>
        <w:tc>
          <w:tcPr>
            <w:tcW w:w="3864" w:type="dxa"/>
            <w:vAlign w:val="center"/>
            <w:vMerge w:val="continue"/>
            <w:textDirection w:val="lrTb"/>
            <w:noWrap w:val="false"/>
          </w:tcPr>
          <w:p>
            <w:pPr>
              <w:pStyle w:val="885"/>
              <w:ind w:left="0"/>
              <w:jc w:val="both"/>
              <w:pageBreakBefore w:val="0"/>
              <w:spacing w:line="300" w:lineRule="auto"/>
              <w:widowControl/>
              <w:rPr>
                <w:rFonts w:ascii="Calibri" w:hAnsi="Calibri" w:eastAsia="宋体" w:cs="Calibri"/>
                <w:bCs/>
                <w:color w:val="000000"/>
                <w:sz w:val="21"/>
                <w:szCs w:val="21"/>
                <w:highlight w:val="none"/>
                <w:lang w:val="en-US" w:eastAsia="zh-CN"/>
              </w:rPr>
            </w:pPr>
            <w:r>
              <w:rPr>
                <w:rFonts w:ascii="Calibri" w:hAnsi="Calibri" w:eastAsia="宋体" w:cs="Calibri"/>
                <w:bCs/>
                <w:color w:val="000000"/>
                <w:sz w:val="21"/>
                <w:szCs w:val="21"/>
                <w:highlight w:val="none"/>
                <w:lang w:val="en-US" w:eastAsia="zh-CN"/>
              </w:rPr>
            </w:r>
            <w:r/>
          </w:p>
        </w:tc>
      </w:tr>
      <w:tr>
        <w:trPr>
          <w:trHeight w:val="454"/>
        </w:trPr>
        <w:tc>
          <w:tcPr>
            <w:tcW w:w="1062" w:type="dxa"/>
            <w:vAlign w:val="center"/>
            <w:textDirection w:val="lrTb"/>
            <w:noWrap w:val="false"/>
          </w:tcPr>
          <w:p>
            <w:pPr>
              <w:pStyle w:val="885"/>
              <w:ind w:left="0"/>
              <w:jc w:val="both"/>
              <w:pageBreakBefore w:val="0"/>
              <w:spacing w:line="300" w:lineRule="auto"/>
              <w:widowControl/>
              <w:rPr>
                <w:rFonts w:ascii="Calibri" w:hAnsi="Calibri" w:eastAsia="宋体" w:cs="Calibri"/>
                <w:bCs/>
                <w:color w:val="000000"/>
                <w:sz w:val="21"/>
                <w:szCs w:val="21"/>
                <w:highlight w:val="none"/>
              </w:rPr>
            </w:pPr>
            <w:r>
              <w:rPr>
                <w:rFonts w:hint="eastAsia" w:cs="Calibri"/>
                <w:bCs/>
                <w:color w:val="000000"/>
                <w:sz w:val="21"/>
                <w:szCs w:val="21"/>
                <w:highlight w:val="none"/>
                <w:lang w:val="en-US" w:eastAsia="zh-CN"/>
              </w:rPr>
              <w:t xml:space="preserve">绿化服务</w:t>
            </w:r>
            <w:r>
              <w:rPr>
                <w:rFonts w:ascii="Calibri" w:hAnsi="Calibri" w:eastAsia="宋体" w:cs="Calibri"/>
                <w:bCs/>
                <w:color w:val="000000"/>
                <w:sz w:val="21"/>
                <w:szCs w:val="21"/>
                <w:highlight w:val="none"/>
              </w:rPr>
            </w:r>
            <w:r/>
          </w:p>
        </w:tc>
        <w:tc>
          <w:tcPr>
            <w:tcW w:w="1732" w:type="dxa"/>
            <w:vAlign w:val="center"/>
            <w:textDirection w:val="lrTb"/>
            <w:noWrap w:val="false"/>
          </w:tcPr>
          <w:p>
            <w:pPr>
              <w:pStyle w:val="885"/>
              <w:ind w:left="0"/>
              <w:jc w:val="both"/>
              <w:pageBreakBefore w:val="0"/>
              <w:spacing w:line="300" w:lineRule="auto"/>
              <w:widowControl/>
              <w:rPr>
                <w:rFonts w:ascii="Calibri" w:hAnsi="Calibri" w:eastAsia="宋体" w:cs="Calibri"/>
                <w:bCs/>
                <w:color w:val="000000"/>
                <w:sz w:val="21"/>
                <w:szCs w:val="21"/>
                <w:highlight w:val="none"/>
              </w:rPr>
            </w:pPr>
            <w:r>
              <w:rPr>
                <w:rFonts w:ascii="Calibri" w:hAnsi="Calibri" w:eastAsia="宋体" w:cs="Calibri"/>
                <w:bCs/>
                <w:color w:val="000000"/>
                <w:sz w:val="21"/>
                <w:szCs w:val="21"/>
                <w:highlight w:val="none"/>
              </w:rPr>
              <w:t xml:space="preserve">绿化工</w:t>
            </w:r>
            <w:r>
              <w:rPr>
                <w:rFonts w:hint="eastAsia" w:ascii="Calibri" w:hAnsi="Calibri" w:cs="Calibri"/>
                <w:bCs/>
                <w:color w:val="000000"/>
                <w:sz w:val="21"/>
                <w:szCs w:val="21"/>
                <w:highlight w:val="none"/>
                <w:lang w:eastAsia="zh-CN"/>
              </w:rPr>
              <w:t xml:space="preserve">（</w:t>
            </w:r>
            <w:r>
              <w:rPr>
                <w:rFonts w:hint="eastAsia" w:ascii="Calibri" w:hAnsi="Calibri" w:cs="Calibri"/>
                <w:bCs/>
                <w:color w:val="000000"/>
                <w:sz w:val="21"/>
                <w:szCs w:val="21"/>
                <w:highlight w:val="none"/>
                <w:lang w:val="en-US" w:eastAsia="zh-CN"/>
              </w:rPr>
              <w:t xml:space="preserve">两校区</w:t>
            </w:r>
            <w:r>
              <w:rPr>
                <w:rFonts w:hint="eastAsia" w:ascii="Calibri" w:hAnsi="Calibri" w:cs="Calibri"/>
                <w:bCs/>
                <w:color w:val="000000"/>
                <w:sz w:val="21"/>
                <w:szCs w:val="21"/>
                <w:highlight w:val="none"/>
                <w:lang w:eastAsia="zh-CN"/>
              </w:rPr>
              <w:t xml:space="preserve">）</w:t>
            </w:r>
            <w:r>
              <w:rPr>
                <w:rFonts w:ascii="Calibri" w:hAnsi="Calibri" w:eastAsia="宋体" w:cs="Calibri"/>
                <w:bCs/>
                <w:color w:val="000000"/>
                <w:sz w:val="21"/>
                <w:szCs w:val="21"/>
                <w:highlight w:val="none"/>
              </w:rPr>
            </w:r>
            <w:r/>
          </w:p>
        </w:tc>
        <w:tc>
          <w:tcPr>
            <w:tcW w:w="913" w:type="dxa"/>
            <w:vAlign w:val="center"/>
            <w:textDirection w:val="lrTb"/>
            <w:noWrap w:val="false"/>
          </w:tcPr>
          <w:p>
            <w:pPr>
              <w:pStyle w:val="885"/>
              <w:ind w:left="0"/>
              <w:jc w:val="center"/>
              <w:pageBreakBefore w:val="0"/>
              <w:spacing w:line="300" w:lineRule="auto"/>
              <w:widowControl/>
              <w:rPr>
                <w:rFonts w:hint="eastAsia" w:ascii="Calibri" w:hAnsi="Calibri" w:eastAsia="宋体" w:cs="Calibri"/>
                <w:bCs/>
                <w:color w:val="000000"/>
                <w:sz w:val="21"/>
                <w:szCs w:val="21"/>
                <w:highlight w:val="none"/>
                <w:lang w:val="en-US" w:eastAsia="zh-CN"/>
              </w:rPr>
            </w:pPr>
            <w:r>
              <w:rPr>
                <w:rFonts w:hint="eastAsia" w:cs="Calibri"/>
                <w:bCs/>
                <w:color w:val="000000"/>
                <w:sz w:val="21"/>
                <w:szCs w:val="21"/>
                <w:highlight w:val="none"/>
                <w:lang w:val="en-US" w:eastAsia="zh-CN"/>
              </w:rPr>
              <w:t xml:space="preserve">1</w:t>
            </w:r>
            <w:r>
              <w:rPr>
                <w:rFonts w:hint="eastAsia" w:ascii="Calibri" w:hAnsi="Calibri" w:eastAsia="宋体" w:cs="Calibri"/>
                <w:bCs/>
                <w:color w:val="000000"/>
                <w:sz w:val="21"/>
                <w:szCs w:val="21"/>
                <w:highlight w:val="none"/>
                <w:lang w:val="en-US" w:eastAsia="zh-CN"/>
              </w:rPr>
            </w:r>
            <w:r/>
          </w:p>
        </w:tc>
        <w:tc>
          <w:tcPr>
            <w:tcW w:w="950" w:type="dxa"/>
            <w:vAlign w:val="center"/>
            <w:textDirection w:val="lrTb"/>
            <w:noWrap w:val="false"/>
          </w:tcPr>
          <w:p>
            <w:pPr>
              <w:pStyle w:val="885"/>
              <w:ind w:left="0"/>
              <w:jc w:val="center"/>
              <w:pageBreakBefore w:val="0"/>
              <w:spacing w:line="300" w:lineRule="auto"/>
              <w:widowControl/>
              <w:rPr>
                <w:rFonts w:hint="eastAsia" w:ascii="Calibri" w:hAnsi="Calibri" w:eastAsia="宋体" w:cs="Calibri"/>
                <w:bCs/>
                <w:color w:val="000000"/>
                <w:sz w:val="21"/>
                <w:szCs w:val="21"/>
                <w:highlight w:val="none"/>
                <w:lang w:val="en-US" w:eastAsia="zh-CN"/>
              </w:rPr>
            </w:pPr>
            <w:r>
              <w:rPr>
                <w:rFonts w:hint="eastAsia" w:cs="Calibri"/>
                <w:bCs/>
                <w:color w:val="000000"/>
                <w:sz w:val="21"/>
                <w:szCs w:val="21"/>
                <w:highlight w:val="none"/>
                <w:lang w:val="en-US" w:eastAsia="zh-CN"/>
              </w:rPr>
              <w:t xml:space="preserve">1</w:t>
            </w:r>
            <w:r>
              <w:rPr>
                <w:rFonts w:hint="eastAsia" w:ascii="Calibri" w:hAnsi="Calibri" w:eastAsia="宋体" w:cs="Calibri"/>
                <w:bCs/>
                <w:color w:val="000000"/>
                <w:sz w:val="21"/>
                <w:szCs w:val="21"/>
                <w:highlight w:val="none"/>
                <w:lang w:val="en-US" w:eastAsia="zh-CN"/>
              </w:rPr>
            </w:r>
            <w:r/>
          </w:p>
        </w:tc>
        <w:tc>
          <w:tcPr>
            <w:tcW w:w="3864" w:type="dxa"/>
            <w:vAlign w:val="center"/>
            <w:textDirection w:val="lrTb"/>
            <w:noWrap w:val="false"/>
          </w:tcPr>
          <w:p>
            <w:pPr>
              <w:pStyle w:val="885"/>
              <w:ind w:left="0"/>
              <w:jc w:val="both"/>
              <w:pageBreakBefore w:val="0"/>
              <w:spacing w:line="300" w:lineRule="auto"/>
              <w:widowControl/>
              <w:rPr>
                <w:rFonts w:ascii="Calibri" w:hAnsi="Calibri" w:eastAsia="宋体" w:cs="Calibri"/>
                <w:bCs/>
                <w:color w:val="000000"/>
                <w:sz w:val="21"/>
                <w:szCs w:val="21"/>
                <w:highlight w:val="none"/>
              </w:rPr>
            </w:pPr>
            <w:r>
              <w:rPr>
                <w:rFonts w:hint="eastAsia"/>
                <w:sz w:val="21"/>
                <w:szCs w:val="21"/>
                <w:lang w:eastAsia="zh-CN"/>
              </w:rPr>
              <w:t xml:space="preserve">专职绿化人员，对全校范围内绿化及足球场进行保养，按学校要求定期更换草花。</w:t>
            </w:r>
            <w:r>
              <w:rPr>
                <w:rFonts w:ascii="Calibri" w:hAnsi="Calibri" w:eastAsia="宋体" w:cs="Calibri"/>
                <w:bCs/>
                <w:color w:val="000000"/>
                <w:sz w:val="21"/>
                <w:szCs w:val="21"/>
                <w:highlight w:val="none"/>
              </w:rPr>
            </w:r>
            <w:r/>
          </w:p>
        </w:tc>
      </w:tr>
      <w:tr>
        <w:trPr>
          <w:trHeight w:val="454"/>
        </w:trPr>
        <w:tc>
          <w:tcPr>
            <w:gridSpan w:val="3"/>
            <w:tcW w:w="3988" w:type="dxa"/>
            <w:vAlign w:val="center"/>
            <w:textDirection w:val="lrTb"/>
            <w:noWrap w:val="false"/>
          </w:tcPr>
          <w:p>
            <w:pPr>
              <w:pStyle w:val="885"/>
              <w:ind w:left="0"/>
              <w:jc w:val="center"/>
              <w:pageBreakBefore w:val="0"/>
              <w:spacing w:line="300" w:lineRule="auto"/>
              <w:widowControl/>
              <w:rPr>
                <w:rFonts w:cs="Calibri"/>
                <w:bCs/>
                <w:color w:val="000000"/>
                <w:sz w:val="21"/>
                <w:szCs w:val="21"/>
                <w:highlight w:val="none"/>
                <w:lang w:val="en-US" w:eastAsia="zh-CN"/>
              </w:rPr>
            </w:pPr>
            <w:r>
              <w:rPr>
                <w:rFonts w:hint="eastAsia" w:cs="Calibri"/>
                <w:bCs/>
                <w:color w:val="000000"/>
                <w:sz w:val="21"/>
                <w:szCs w:val="21"/>
                <w:highlight w:val="none"/>
                <w:lang w:val="en-US" w:eastAsia="zh-CN"/>
              </w:rPr>
              <w:t xml:space="preserve">人员总数</w:t>
            </w:r>
            <w:r>
              <w:rPr>
                <w:rFonts w:cs="Calibri"/>
                <w:bCs/>
                <w:color w:val="000000"/>
                <w:sz w:val="21"/>
                <w:szCs w:val="21"/>
                <w:highlight w:val="none"/>
                <w:lang w:val="en-US" w:eastAsia="zh-CN"/>
              </w:rPr>
            </w:r>
            <w:r/>
          </w:p>
        </w:tc>
        <w:tc>
          <w:tcPr>
            <w:tcW w:w="950" w:type="dxa"/>
            <w:vAlign w:val="center"/>
            <w:textDirection w:val="lrTb"/>
            <w:noWrap w:val="false"/>
          </w:tcPr>
          <w:p>
            <w:pPr>
              <w:pStyle w:val="885"/>
              <w:ind w:left="0"/>
              <w:jc w:val="center"/>
              <w:pageBreakBefore w:val="0"/>
              <w:spacing w:line="300" w:lineRule="auto"/>
              <w:widowControl/>
              <w:rPr>
                <w:rFonts w:cs="Calibri"/>
                <w:bCs/>
                <w:color w:val="000000"/>
                <w:sz w:val="21"/>
                <w:szCs w:val="21"/>
                <w:highlight w:val="none"/>
                <w:lang w:val="en-US" w:eastAsia="zh-CN"/>
              </w:rPr>
            </w:pPr>
            <w:r>
              <w:rPr>
                <w:rFonts w:hint="eastAsia" w:cs="Calibri"/>
                <w:bCs/>
                <w:color w:val="000000"/>
                <w:sz w:val="21"/>
                <w:szCs w:val="21"/>
                <w:highlight w:val="none"/>
                <w:lang w:val="en-US" w:eastAsia="zh-CN"/>
              </w:rPr>
              <w:t xml:space="preserve">14</w:t>
            </w:r>
            <w:r>
              <w:rPr>
                <w:rFonts w:cs="Calibri"/>
                <w:bCs/>
                <w:color w:val="000000"/>
                <w:sz w:val="21"/>
                <w:szCs w:val="21"/>
                <w:highlight w:val="none"/>
                <w:lang w:val="en-US" w:eastAsia="zh-CN"/>
              </w:rPr>
            </w:r>
            <w:r/>
          </w:p>
        </w:tc>
        <w:tc>
          <w:tcPr>
            <w:tcW w:w="3864" w:type="dxa"/>
            <w:vAlign w:val="center"/>
            <w:textDirection w:val="lrTb"/>
            <w:noWrap w:val="false"/>
          </w:tcPr>
          <w:p>
            <w:pPr>
              <w:pStyle w:val="885"/>
              <w:ind w:left="0"/>
              <w:jc w:val="both"/>
              <w:pageBreakBefore w:val="0"/>
              <w:spacing w:line="300" w:lineRule="auto"/>
              <w:widowControl/>
              <w:rPr>
                <w:rFonts w:hint="eastAsia" w:cs="Calibri"/>
                <w:bCs/>
                <w:color w:val="000000"/>
                <w:sz w:val="21"/>
                <w:szCs w:val="21"/>
                <w:highlight w:val="none"/>
                <w:lang w:val="en-US" w:eastAsia="zh-CN"/>
              </w:rPr>
            </w:pPr>
            <w:r>
              <w:rPr>
                <w:rFonts w:hint="eastAsia" w:cs="Calibri"/>
                <w:bCs/>
                <w:color w:val="000000"/>
                <w:sz w:val="21"/>
                <w:szCs w:val="21"/>
                <w:highlight w:val="none"/>
                <w:lang w:val="en-US" w:eastAsia="zh-CN"/>
              </w:rPr>
            </w:r>
            <w:r/>
          </w:p>
        </w:tc>
      </w:tr>
    </w:tbl>
    <w:p>
      <w:pPr>
        <w:pStyle w:val="885"/>
        <w:ind w:left="0" w:right="0" w:firstLine="480"/>
        <w:jc w:val="both"/>
        <w:spacing w:before="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pStyle w:val="885"/>
        <w:rPr>
          <w:highlight w:val="none"/>
        </w:rPr>
      </w:pPr>
      <w:r>
        <w:rPr>
          <w:highlight w:val="none"/>
        </w:rPr>
      </w:r>
      <w:r/>
    </w:p>
    <w:p>
      <w:pPr>
        <w:pStyle w:val="885"/>
        <w:keepLines w:val="0"/>
        <w:keepNext w:val="0"/>
        <w:pageBreakBefore w:val="0"/>
        <w:spacing w:line="360" w:lineRule="auto"/>
        <w:widowControl w:val="off"/>
        <w:rPr>
          <w:rFonts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6.</w:t>
      </w:r>
      <w:r>
        <w:rPr>
          <w:rFonts w:ascii="宋体" w:hAnsi="宋体" w:eastAsia="宋体" w:cs="宋体"/>
          <w:b/>
          <w:bCs/>
          <w:sz w:val="28"/>
          <w:szCs w:val="28"/>
          <w:lang w:val="en-US" w:eastAsia="zh-CN"/>
        </w:rPr>
        <w:t xml:space="preserve">验收标准与要求</w:t>
      </w:r>
      <w:r>
        <w:rPr>
          <w:rFonts w:ascii="宋体" w:hAnsi="宋体" w:eastAsia="宋体" w:cs="宋体"/>
          <w:b/>
          <w:bCs/>
          <w:sz w:val="28"/>
          <w:szCs w:val="28"/>
          <w:lang w:val="en-US" w:eastAsia="zh-CN"/>
        </w:rPr>
      </w:r>
      <w:r/>
    </w:p>
    <w:p>
      <w:pPr>
        <w:pStyle w:val="885"/>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按照采购合同约定对供应商提供的物业管理服务进行验收，对于供应商未按合同约定提供物业管理服务的，采购人有权依法追究其违约责任。</w:t>
      </w:r>
      <w:r>
        <w:rPr>
          <w:rFonts w:hint="eastAsia" w:ascii="宋体" w:hAnsi="宋体" w:eastAsia="宋体" w:cs="宋体"/>
          <w:sz w:val="24"/>
          <w:szCs w:val="24"/>
          <w:lang w:val="en-US" w:eastAsia="zh-CN"/>
        </w:rPr>
      </w:r>
      <w:r/>
    </w:p>
    <w:p>
      <w:pPr>
        <w:pStyle w:val="885"/>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体要求：学校总务处每月对物业进行检查考核，结果双方签字确认。若对检查考核结果有异议，双方可复查确定考核结果。如果检查考核事实情况清楚，结果正确，中标供应商仍不签字，三日后采购方可单方签字确认，结果有效，中标供应商如有异议可及时向采购人反馈。考核不合格按实扣除物业服务费，连续出现或1年中出现3次此情况，</w:t>
      </w:r>
      <w:r>
        <w:rPr>
          <w:rFonts w:hint="eastAsia" w:ascii="宋体" w:hAnsi="宋体" w:eastAsia="宋体" w:cs="宋体"/>
          <w:sz w:val="24"/>
          <w:szCs w:val="24"/>
          <w:lang w:val="en-US" w:eastAsia="zh-CN"/>
        </w:rPr>
        <w:t xml:space="preserve">采购人有权按照法律相关规定进行相应处理。</w:t>
      </w:r>
      <w:r>
        <w:rPr>
          <w:rFonts w:hint="eastAsia" w:ascii="宋体" w:hAnsi="宋体" w:eastAsia="宋体" w:cs="宋体"/>
          <w:sz w:val="24"/>
          <w:szCs w:val="24"/>
          <w:lang w:val="en-US" w:eastAsia="zh-CN"/>
        </w:rPr>
      </w:r>
      <w:r/>
    </w:p>
    <w:p>
      <w:pPr>
        <w:pStyle w:val="885"/>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附件：考核标准</w:t>
      </w:r>
      <w:r>
        <w:rPr>
          <w:rFonts w:hint="eastAsia" w:ascii="宋体" w:hAnsi="宋体" w:eastAsia="宋体" w:cs="宋体"/>
          <w:b/>
          <w:bCs/>
          <w:sz w:val="24"/>
          <w:szCs w:val="24"/>
          <w:lang w:val="en-US" w:eastAsia="zh-CN"/>
        </w:rPr>
      </w:r>
      <w:r/>
    </w:p>
    <w:p>
      <w:pPr>
        <w:pStyle w:val="885"/>
        <w:ind w:firstLine="482"/>
        <w:jc w:val="center"/>
        <w:spacing w:before="120" w:line="360" w:lineRule="auto"/>
        <w:tabs>
          <w:tab w:val="left" w:pos="525" w:leader="none"/>
          <w:tab w:val="left" w:pos="630" w:leader="none"/>
          <w:tab w:val="left" w:pos="735" w:leader="none"/>
          <w:tab w:val="left" w:pos="945" w:leader="none"/>
        </w:tabs>
        <w:rPr>
          <w:rFonts w:ascii="宋体" w:hAnsi="宋体"/>
          <w:b/>
          <w:bCs/>
          <w:color w:val="000000"/>
          <w:sz w:val="24"/>
          <w:szCs w:val="24"/>
        </w:rPr>
      </w:pPr>
      <w:r>
        <w:rPr>
          <w:rFonts w:hint="eastAsia" w:ascii="宋体" w:hAnsi="宋体"/>
          <w:b/>
          <w:bCs/>
          <w:color w:val="000000"/>
          <w:sz w:val="24"/>
          <w:szCs w:val="24"/>
        </w:rPr>
        <w:t xml:space="preserve">考核标准</w:t>
      </w:r>
      <w:r>
        <w:rPr>
          <w:rFonts w:ascii="宋体" w:hAnsi="宋体"/>
          <w:b/>
          <w:bCs/>
          <w:color w:val="000000"/>
          <w:sz w:val="24"/>
          <w:szCs w:val="24"/>
        </w:rPr>
      </w:r>
      <w:r/>
    </w:p>
    <w:tbl>
      <w:tblPr>
        <w:tblW w:w="84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5386"/>
        <w:gridCol w:w="709"/>
        <w:gridCol w:w="850"/>
        <w:gridCol w:w="851"/>
      </w:tblGrid>
      <w:tr>
        <w:trPr/>
        <w:tc>
          <w:tcPr>
            <w:tcW w:w="701" w:type="dxa"/>
            <w:vAlign w:val="center"/>
            <w:textDirection w:val="lrTb"/>
            <w:noWrap w:val="false"/>
          </w:tcPr>
          <w:p>
            <w:pPr>
              <w:pStyle w:val="885"/>
              <w:jc w:val="cente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类别</w:t>
            </w:r>
            <w:r>
              <w:rPr>
                <w:rFonts w:hint="eastAsia" w:ascii="仿宋" w:hAnsi="仿宋" w:eastAsia="仿宋" w:cs="仿宋"/>
                <w:b/>
                <w:color w:val="000000"/>
                <w:sz w:val="21"/>
                <w:szCs w:val="21"/>
              </w:rPr>
            </w:r>
            <w:r/>
          </w:p>
        </w:tc>
        <w:tc>
          <w:tcPr>
            <w:tcW w:w="5386" w:type="dxa"/>
            <w:vAlign w:val="center"/>
            <w:textDirection w:val="lrTb"/>
            <w:noWrap w:val="false"/>
          </w:tcPr>
          <w:p>
            <w:pPr>
              <w:pStyle w:val="885"/>
              <w:ind w:firstLine="482"/>
              <w:jc w:val="cente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考核内容</w:t>
            </w:r>
            <w:r>
              <w:rPr>
                <w:rFonts w:hint="eastAsia" w:ascii="仿宋" w:hAnsi="仿宋" w:eastAsia="仿宋" w:cs="仿宋"/>
                <w:b/>
                <w:color w:val="000000"/>
                <w:sz w:val="21"/>
                <w:szCs w:val="21"/>
              </w:rPr>
            </w:r>
            <w:r/>
          </w:p>
        </w:tc>
        <w:tc>
          <w:tcPr>
            <w:tcW w:w="709" w:type="dxa"/>
            <w:vAlign w:val="center"/>
            <w:textDirection w:val="lrTb"/>
            <w:noWrap w:val="false"/>
          </w:tcPr>
          <w:p>
            <w:pPr>
              <w:pStyle w:val="885"/>
              <w:jc w:val="cente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总分</w:t>
            </w:r>
            <w:r>
              <w:rPr>
                <w:rFonts w:hint="eastAsia" w:ascii="仿宋" w:hAnsi="仿宋" w:eastAsia="仿宋" w:cs="仿宋"/>
                <w:b/>
                <w:color w:val="000000"/>
                <w:sz w:val="21"/>
                <w:szCs w:val="21"/>
              </w:rPr>
            </w:r>
            <w:r/>
          </w:p>
        </w:tc>
        <w:tc>
          <w:tcPr>
            <w:tcW w:w="850" w:type="dxa"/>
            <w:vAlign w:val="center"/>
            <w:textDirection w:val="lrTb"/>
            <w:noWrap w:val="false"/>
          </w:tcPr>
          <w:p>
            <w:pPr>
              <w:pStyle w:val="885"/>
              <w:jc w:val="cente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得分</w:t>
            </w:r>
            <w:r>
              <w:rPr>
                <w:rFonts w:hint="eastAsia" w:ascii="仿宋" w:hAnsi="仿宋" w:eastAsia="仿宋" w:cs="仿宋"/>
                <w:b/>
                <w:color w:val="000000"/>
                <w:sz w:val="21"/>
                <w:szCs w:val="21"/>
              </w:rPr>
            </w:r>
            <w:r/>
          </w:p>
        </w:tc>
        <w:tc>
          <w:tcPr>
            <w:tcW w:w="851" w:type="dxa"/>
            <w:vAlign w:val="center"/>
            <w:textDirection w:val="lrTb"/>
            <w:noWrap w:val="false"/>
          </w:tcPr>
          <w:p>
            <w:pPr>
              <w:pStyle w:val="885"/>
              <w:jc w:val="cente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备注</w:t>
            </w:r>
            <w:r>
              <w:rPr>
                <w:rFonts w:hint="eastAsia" w:ascii="仿宋" w:hAnsi="仿宋" w:eastAsia="仿宋" w:cs="仿宋"/>
                <w:b/>
                <w:color w:val="000000"/>
                <w:sz w:val="21"/>
                <w:szCs w:val="21"/>
              </w:rPr>
            </w:r>
            <w:r/>
          </w:p>
        </w:tc>
      </w:tr>
      <w:tr>
        <w:trPr/>
        <w:tc>
          <w:tcPr>
            <w:tcW w:w="701" w:type="dxa"/>
            <w:vAlign w:val="center"/>
            <w:textDirection w:val="lrTb"/>
            <w:noWrap w:val="false"/>
          </w:tcPr>
          <w:p>
            <w:pPr>
              <w:pStyle w:val="885"/>
              <w:jc w:val="cente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环境卫生管理</w:t>
            </w:r>
            <w:r>
              <w:rPr>
                <w:rFonts w:hint="eastAsia" w:ascii="仿宋" w:hAnsi="仿宋" w:eastAsia="仿宋" w:cs="仿宋"/>
                <w:b/>
                <w:color w:val="000000"/>
                <w:sz w:val="21"/>
                <w:szCs w:val="21"/>
              </w:rPr>
            </w:r>
            <w:r/>
          </w:p>
        </w:tc>
        <w:tc>
          <w:tcPr>
            <w:tcW w:w="5386" w:type="dxa"/>
            <w:vAlign w:val="center"/>
            <w:textDirection w:val="lrTb"/>
            <w:noWrap w:val="false"/>
          </w:tcPr>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1.严格按要求对责任区域进行卫生保洁、垃圾清运，做到垃圾日产日清。</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2.及时制止有损环境卫生和违反管理制度的行为。</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3.发现可疑人员或异常情况及时汇报上级领导。</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4.遵守工作纪律、劳动时间，爱护公物，尊敬师生。</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5.负责个人使用的清洁工具、用品、药剂的维护、保管。</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6.疫情期间公共卫生间消毒。</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7.清理卫生间垃圾需佩戴口罩及一次性或（橡胶手套），清理完成后及时洗手。</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8.校园内无久积落叶，无白色垃圾，无烟头，无明显泥沙污垢和积水。</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9.绿化带无大片树叶，纸屑，垃圾等杂物。</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10.地下车库无明显灰尘及杂物。</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11.楼道、楼梯、楼梯扶手无明显灰尘及杂物。</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12.每月检查清理一次露天平台排水沟，保持雨水排泄畅通。</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13.下雨天及时清理楼道口、楼梯、主干道积水。</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14.壁面、顶面无蛛网、积尘，无乱张贴。</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15.台盆镜面整洁，无积水，洗手液及纸巾摆放整齐。</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16.大小便池无明显异味，不堵塞，保持干净。</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17.垃圾桶身无污渍，周围无散落垃圾。</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18.保洁制服应干净，整齐。扣好纽扣，不得敞开，卷起袖管及裤管。</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19.无迟到早退，不无故旷工。</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20.完成上级交办的其他工作任务。</w:t>
            </w:r>
            <w:r>
              <w:rPr>
                <w:rFonts w:hint="eastAsia" w:ascii="仿宋" w:hAnsi="仿宋" w:eastAsia="仿宋" w:cs="仿宋"/>
                <w:color w:val="000000"/>
                <w:sz w:val="21"/>
                <w:szCs w:val="21"/>
              </w:rPr>
            </w:r>
            <w:r/>
          </w:p>
        </w:tc>
        <w:tc>
          <w:tcPr>
            <w:tcW w:w="709" w:type="dxa"/>
            <w:vAlign w:val="center"/>
            <w:textDirection w:val="lrTb"/>
            <w:noWrap w:val="false"/>
          </w:tcPr>
          <w:p>
            <w:pPr>
              <w:pStyle w:val="885"/>
              <w:jc w:val="cente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40</w:t>
            </w:r>
            <w:r>
              <w:rPr>
                <w:rFonts w:hint="eastAsia" w:ascii="仿宋" w:hAnsi="仿宋" w:eastAsia="仿宋" w:cs="仿宋"/>
                <w:b/>
                <w:color w:val="000000"/>
                <w:sz w:val="21"/>
                <w:szCs w:val="21"/>
              </w:rPr>
            </w:r>
            <w:r/>
          </w:p>
        </w:tc>
        <w:tc>
          <w:tcPr>
            <w:tcW w:w="850" w:type="dxa"/>
            <w:vAlign w:val="center"/>
            <w:textDirection w:val="lrTb"/>
            <w:noWrap w:val="false"/>
          </w:tcPr>
          <w:p>
            <w:pPr>
              <w:pStyle w:val="885"/>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851" w:type="dxa"/>
            <w:vAlign w:val="center"/>
            <w:textDirection w:val="lrTb"/>
            <w:noWrap w:val="false"/>
          </w:tcPr>
          <w:p>
            <w:pPr>
              <w:pStyle w:val="885"/>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c>
          <w:tcPr>
            <w:tcW w:w="701" w:type="dxa"/>
            <w:vAlign w:val="center"/>
            <w:textDirection w:val="lrTb"/>
            <w:noWrap w:val="false"/>
          </w:tcPr>
          <w:p>
            <w:pPr>
              <w:pStyle w:val="885"/>
              <w:jc w:val="cente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绿化养护</w:t>
            </w:r>
            <w:r>
              <w:rPr>
                <w:rFonts w:hint="eastAsia" w:ascii="仿宋" w:hAnsi="仿宋" w:eastAsia="仿宋" w:cs="仿宋"/>
                <w:b/>
                <w:color w:val="000000"/>
                <w:sz w:val="21"/>
                <w:szCs w:val="21"/>
              </w:rPr>
            </w:r>
            <w:r/>
          </w:p>
        </w:tc>
        <w:tc>
          <w:tcPr>
            <w:tcW w:w="5386" w:type="dxa"/>
            <w:vAlign w:val="center"/>
            <w:textDirection w:val="lrTb"/>
            <w:noWrap w:val="false"/>
          </w:tcPr>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1.植物生长旺盛，无病虫害、无黄叶，叶面洁净无灰尘。</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2.花盆、底碟干净，无积水，无泥沙。</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3.无踩踏、无黄土裸露、无随意占用。</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4.绿化作业应作到工完场清，绿化垃圾及时清收。</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5.主路及重要部位边缘切除，整齐美观。</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6.乔木无枯枝。</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7.绿化人员着装统一，符合规范。</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8.绿化工具无随处乱放。</w:t>
            </w:r>
            <w:r>
              <w:rPr>
                <w:rFonts w:hint="eastAsia" w:ascii="仿宋" w:hAnsi="仿宋" w:eastAsia="仿宋" w:cs="仿宋"/>
                <w:color w:val="000000"/>
                <w:sz w:val="21"/>
                <w:szCs w:val="21"/>
              </w:rPr>
            </w:r>
            <w:r/>
          </w:p>
          <w:p>
            <w:pPr>
              <w:pStyle w:val="885"/>
              <w:keepLines w:val="0"/>
              <w:keepNext w:val="0"/>
              <w:pageBreakBefore w:val="0"/>
              <w:spacing w:after="0"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9.绿化垃圾清理及时。</w:t>
            </w:r>
            <w:r>
              <w:rPr>
                <w:rFonts w:hint="eastAsia" w:ascii="仿宋" w:hAnsi="仿宋" w:eastAsia="仿宋" w:cs="仿宋"/>
                <w:color w:val="000000"/>
                <w:sz w:val="21"/>
                <w:szCs w:val="21"/>
              </w:rPr>
            </w:r>
            <w:r/>
          </w:p>
        </w:tc>
        <w:tc>
          <w:tcPr>
            <w:tcW w:w="709" w:type="dxa"/>
            <w:vAlign w:val="center"/>
            <w:textDirection w:val="lrTb"/>
            <w:noWrap w:val="false"/>
          </w:tcPr>
          <w:p>
            <w:pPr>
              <w:pStyle w:val="885"/>
              <w:jc w:val="center"/>
              <w:spacing w:line="360" w:lineRule="auto"/>
              <w:rPr>
                <w:rFonts w:hint="eastAsia" w:ascii="仿宋" w:hAnsi="仿宋" w:eastAsia="仿宋" w:cs="仿宋"/>
                <w:b/>
                <w:color w:val="000000"/>
                <w:sz w:val="21"/>
                <w:szCs w:val="21"/>
                <w:lang w:val="en-US" w:eastAsia="zh-CN"/>
              </w:rPr>
            </w:pPr>
            <w:r>
              <w:rPr>
                <w:rFonts w:hint="eastAsia" w:ascii="仿宋" w:hAnsi="仿宋" w:eastAsia="仿宋" w:cs="仿宋"/>
                <w:b/>
                <w:color w:val="000000"/>
                <w:sz w:val="21"/>
                <w:szCs w:val="21"/>
                <w:lang w:val="en-US" w:eastAsia="zh-CN"/>
              </w:rPr>
              <w:t xml:space="preserve">36</w:t>
            </w:r>
            <w:r>
              <w:rPr>
                <w:rFonts w:hint="eastAsia" w:ascii="仿宋" w:hAnsi="仿宋" w:eastAsia="仿宋" w:cs="仿宋"/>
                <w:b/>
                <w:color w:val="000000"/>
                <w:sz w:val="21"/>
                <w:szCs w:val="21"/>
                <w:lang w:val="en-US" w:eastAsia="zh-CN"/>
              </w:rPr>
            </w:r>
            <w:r/>
          </w:p>
        </w:tc>
        <w:tc>
          <w:tcPr>
            <w:tcW w:w="850" w:type="dxa"/>
            <w:vAlign w:val="center"/>
            <w:textDirection w:val="lrTb"/>
            <w:noWrap w:val="false"/>
          </w:tcPr>
          <w:p>
            <w:pPr>
              <w:pStyle w:val="885"/>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851" w:type="dxa"/>
            <w:vAlign w:val="center"/>
            <w:textDirection w:val="lrTb"/>
            <w:noWrap w:val="false"/>
          </w:tcPr>
          <w:p>
            <w:pPr>
              <w:pStyle w:val="885"/>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65"/>
        </w:trPr>
        <w:tc>
          <w:tcPr>
            <w:tcW w:w="701" w:type="dxa"/>
            <w:vAlign w:val="center"/>
            <w:textDirection w:val="lrTb"/>
            <w:noWrap w:val="false"/>
          </w:tcPr>
          <w:p>
            <w:pPr>
              <w:pStyle w:val="885"/>
              <w:ind w:left="1" w:hanging="89"/>
              <w:jc w:val="center"/>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配电间运维</w:t>
            </w:r>
            <w:r>
              <w:rPr>
                <w:rFonts w:hint="eastAsia" w:ascii="仿宋" w:hAnsi="仿宋" w:eastAsia="仿宋" w:cs="仿宋"/>
                <w:b/>
                <w:color w:val="000000"/>
                <w:sz w:val="21"/>
                <w:szCs w:val="21"/>
              </w:rPr>
            </w:r>
            <w:r/>
          </w:p>
        </w:tc>
        <w:tc>
          <w:tcPr>
            <w:tcW w:w="5386" w:type="dxa"/>
            <w:vAlign w:val="center"/>
            <w:textDirection w:val="lrTb"/>
            <w:noWrap w:val="false"/>
          </w:tcPr>
          <w:p>
            <w:pPr>
              <w:pStyle w:val="885"/>
              <w:numPr>
                <w:ilvl w:val="0"/>
                <w:numId w:val="5"/>
              </w:numPr>
              <w:keepLines w:val="0"/>
              <w:keepNext w:val="0"/>
              <w:pageBreakBefore w:val="0"/>
              <w:spacing w:after="0" w:line="240" w:lineRule="auto"/>
              <w:widowControl/>
              <w:tabs>
                <w:tab w:val="left" w:pos="312"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指派专人常驻运维。</w:t>
            </w:r>
            <w:r>
              <w:rPr>
                <w:rFonts w:hint="eastAsia" w:ascii="仿宋" w:hAnsi="仿宋" w:eastAsia="仿宋" w:cs="仿宋"/>
                <w:color w:val="000000"/>
                <w:sz w:val="21"/>
                <w:szCs w:val="21"/>
              </w:rPr>
            </w:r>
            <w:r/>
          </w:p>
          <w:p>
            <w:pPr>
              <w:pStyle w:val="885"/>
              <w:numPr>
                <w:ilvl w:val="0"/>
                <w:numId w:val="5"/>
              </w:numPr>
              <w:keepLines w:val="0"/>
              <w:keepNext w:val="0"/>
              <w:pageBreakBefore w:val="0"/>
              <w:spacing w:after="0" w:line="240" w:lineRule="auto"/>
              <w:widowControl/>
              <w:tabs>
                <w:tab w:val="left" w:pos="312" w:leader="none"/>
              </w:tabs>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对</w:t>
            </w:r>
            <w:r>
              <w:rPr>
                <w:rFonts w:hint="eastAsia" w:ascii="仿宋" w:hAnsi="仿宋" w:eastAsia="仿宋" w:cs="仿宋"/>
                <w:color w:val="000000"/>
                <w:sz w:val="21"/>
                <w:szCs w:val="21"/>
              </w:rPr>
              <w:t xml:space="preserve">建业路配电箱等设备提供维护，确保供电正常。</w:t>
            </w:r>
            <w:r>
              <w:rPr>
                <w:rFonts w:hint="eastAsia" w:ascii="仿宋" w:hAnsi="仿宋" w:eastAsia="仿宋" w:cs="仿宋"/>
                <w:color w:val="000000"/>
                <w:sz w:val="21"/>
                <w:szCs w:val="21"/>
              </w:rPr>
            </w:r>
            <w:r/>
          </w:p>
          <w:p>
            <w:pPr>
              <w:pStyle w:val="885"/>
              <w:numPr>
                <w:ilvl w:val="0"/>
                <w:numId w:val="5"/>
              </w:numPr>
              <w:keepLines w:val="0"/>
              <w:keepNext w:val="0"/>
              <w:pageBreakBefore w:val="0"/>
              <w:spacing w:after="0" w:line="240" w:lineRule="auto"/>
              <w:widowControl/>
              <w:tabs>
                <w:tab w:val="left" w:pos="312"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对两校区水箱进行一年两次清洗后提供水质合格的检测报告</w:t>
            </w:r>
            <w:r>
              <w:rPr>
                <w:rFonts w:hint="eastAsia" w:ascii="仿宋" w:hAnsi="仿宋" w:eastAsia="仿宋" w:cs="仿宋"/>
                <w:color w:val="000000"/>
                <w:sz w:val="21"/>
                <w:szCs w:val="21"/>
              </w:rPr>
            </w:r>
            <w:r/>
          </w:p>
          <w:p>
            <w:pPr>
              <w:pStyle w:val="885"/>
              <w:numPr>
                <w:ilvl w:val="0"/>
                <w:numId w:val="5"/>
              </w:numPr>
              <w:keepLines w:val="0"/>
              <w:keepNext w:val="0"/>
              <w:pageBreakBefore w:val="0"/>
              <w:spacing w:after="0" w:line="240" w:lineRule="auto"/>
              <w:widowControl/>
              <w:tabs>
                <w:tab w:val="left" w:pos="312"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出现故障，第一时间汇报，及时排查原因，排除故障。</w:t>
            </w:r>
            <w:r>
              <w:rPr>
                <w:rFonts w:hint="eastAsia" w:ascii="仿宋" w:hAnsi="仿宋" w:eastAsia="仿宋" w:cs="仿宋"/>
                <w:color w:val="000000"/>
                <w:sz w:val="21"/>
                <w:szCs w:val="21"/>
              </w:rPr>
            </w:r>
            <w:r/>
          </w:p>
        </w:tc>
        <w:tc>
          <w:tcPr>
            <w:tcW w:w="709" w:type="dxa"/>
            <w:vAlign w:val="center"/>
            <w:textDirection w:val="lrTb"/>
            <w:noWrap w:val="false"/>
          </w:tcPr>
          <w:p>
            <w:pPr>
              <w:pStyle w:val="885"/>
              <w:jc w:val="center"/>
              <w:spacing w:line="360" w:lineRule="auto"/>
              <w:rPr>
                <w:rFonts w:hint="eastAsia" w:ascii="仿宋" w:hAnsi="仿宋" w:eastAsia="仿宋" w:cs="仿宋"/>
                <w:b/>
                <w:color w:val="000000"/>
                <w:sz w:val="21"/>
                <w:szCs w:val="21"/>
                <w:lang w:val="en-US" w:eastAsia="zh-CN"/>
              </w:rPr>
            </w:pPr>
            <w:r>
              <w:rPr>
                <w:rFonts w:hint="eastAsia" w:ascii="仿宋" w:hAnsi="仿宋" w:eastAsia="仿宋" w:cs="仿宋"/>
                <w:b/>
                <w:color w:val="000000"/>
                <w:sz w:val="21"/>
                <w:szCs w:val="21"/>
                <w:lang w:val="en-US" w:eastAsia="zh-CN"/>
              </w:rPr>
              <w:t xml:space="preserve">24</w:t>
            </w:r>
            <w:r>
              <w:rPr>
                <w:rFonts w:hint="eastAsia" w:ascii="仿宋" w:hAnsi="仿宋" w:eastAsia="仿宋" w:cs="仿宋"/>
                <w:b/>
                <w:color w:val="000000"/>
                <w:sz w:val="21"/>
                <w:szCs w:val="21"/>
                <w:lang w:val="en-US" w:eastAsia="zh-CN"/>
              </w:rPr>
            </w:r>
            <w:r/>
          </w:p>
        </w:tc>
        <w:tc>
          <w:tcPr>
            <w:tcW w:w="850" w:type="dxa"/>
            <w:vAlign w:val="center"/>
            <w:textDirection w:val="lrTb"/>
            <w:noWrap w:val="false"/>
          </w:tcPr>
          <w:p>
            <w:pPr>
              <w:pStyle w:val="885"/>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851" w:type="dxa"/>
            <w:vAlign w:val="center"/>
            <w:textDirection w:val="lrTb"/>
            <w:noWrap w:val="false"/>
          </w:tcPr>
          <w:p>
            <w:pPr>
              <w:pStyle w:val="885"/>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651"/>
        </w:trPr>
        <w:tc>
          <w:tcPr>
            <w:gridSpan w:val="2"/>
            <w:tcW w:w="6087" w:type="dxa"/>
            <w:vAlign w:val="center"/>
            <w:textDirection w:val="lrTb"/>
            <w:noWrap w:val="false"/>
          </w:tcPr>
          <w:p>
            <w:pPr>
              <w:pStyle w:val="885"/>
              <w:tabs>
                <w:tab w:val="left" w:pos="312" w:leader="none"/>
              </w:tabs>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合计</w:t>
            </w:r>
            <w:r>
              <w:rPr>
                <w:rFonts w:hint="eastAsia" w:ascii="仿宋" w:hAnsi="仿宋" w:eastAsia="仿宋" w:cs="仿宋"/>
                <w:b/>
                <w:color w:val="000000"/>
                <w:sz w:val="21"/>
                <w:szCs w:val="21"/>
              </w:rPr>
            </w:r>
            <w:r/>
          </w:p>
        </w:tc>
        <w:tc>
          <w:tcPr>
            <w:gridSpan w:val="3"/>
            <w:tcW w:w="2410" w:type="dxa"/>
            <w:vAlign w:val="center"/>
            <w:textDirection w:val="lrTb"/>
            <w:noWrap w:val="false"/>
          </w:tcPr>
          <w:p>
            <w:pPr>
              <w:pStyle w:val="885"/>
              <w:jc w:val="center"/>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bl>
    <w:p>
      <w:pPr>
        <w:pStyle w:val="885"/>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备注：月度分数90分以上不作扣款，80-90分扣除5%，60-80扣除10%，60分以下扣除20%，供应商不整改且连续三个月低于60分的，采购人有权按照法律相关规定进行相应处理。</w:t>
      </w:r>
      <w:r>
        <w:rPr>
          <w:rFonts w:hint="eastAsia" w:ascii="宋体" w:hAnsi="宋体" w:eastAsia="宋体" w:cs="宋体"/>
          <w:sz w:val="24"/>
          <w:szCs w:val="24"/>
          <w:lang w:val="en-US" w:eastAsia="zh-CN"/>
        </w:rPr>
      </w:r>
      <w:r/>
    </w:p>
    <w:p>
      <w:pPr>
        <w:pStyle w:val="885"/>
        <w:keepLines w:val="0"/>
        <w:keepNext w:val="0"/>
        <w:pageBreakBefore w:val="0"/>
        <w:spacing w:line="360" w:lineRule="auto"/>
        <w:widowControl w:val="off"/>
        <w:rPr>
          <w:rFonts w:hint="eastAsia" w:ascii="宋体" w:hAnsi="宋体" w:eastAsia="宋体" w:cs="宋体"/>
          <w:b/>
          <w:bCs/>
          <w:sz w:val="28"/>
          <w:szCs w:val="28"/>
          <w:lang w:val="en-US" w:eastAsia="zh-CN"/>
        </w:rPr>
      </w:pPr>
      <w:r/>
      <w:bookmarkEnd w:id="199"/>
      <w:r/>
      <w:bookmarkEnd w:id="200"/>
      <w:r/>
      <w:bookmarkEnd w:id="201"/>
      <w:r>
        <w:rPr>
          <w:rFonts w:hint="eastAsia" w:ascii="宋体" w:hAnsi="宋体" w:eastAsia="宋体" w:cs="宋体"/>
          <w:b/>
          <w:bCs/>
          <w:sz w:val="28"/>
          <w:szCs w:val="28"/>
          <w:lang w:val="en-US" w:eastAsia="zh-CN"/>
        </w:rPr>
        <w:t xml:space="preserve">7.需要说明的其他事项</w:t>
      </w:r>
      <w:r>
        <w:rPr>
          <w:rFonts w:hint="eastAsia" w:ascii="宋体" w:hAnsi="宋体" w:eastAsia="宋体" w:cs="宋体"/>
          <w:b/>
          <w:bCs/>
          <w:sz w:val="28"/>
          <w:szCs w:val="28"/>
          <w:lang w:val="en-US" w:eastAsia="zh-CN"/>
        </w:rPr>
      </w:r>
      <w:r/>
    </w:p>
    <w:p>
      <w:pPr>
        <w:pStyle w:val="885"/>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7.1报价说明</w:t>
      </w:r>
      <w:r>
        <w:rPr>
          <w:rFonts w:hint="eastAsia" w:ascii="宋体" w:hAnsi="宋体" w:eastAsia="宋体" w:cs="宋体"/>
          <w:b/>
          <w:bCs/>
          <w:sz w:val="24"/>
          <w:szCs w:val="24"/>
          <w:lang w:val="en-US" w:eastAsia="zh-CN"/>
        </w:rPr>
      </w:r>
      <w:r/>
    </w:p>
    <w:p>
      <w:pPr>
        <w:pStyle w:val="885"/>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7.1.1投标人总报价应包括为完成招标文件规定的物业管理工作服务期内所涉及的一切相关费用。投标供应商报价时应充分考虑服务期内所有可能影响到报价的因素。一旦中标，总价包定，不予调整。国家法定节假日加班费及高温费等包含在投标报价中。如发生漏、缺、少项，都将被认为是中标供应商的报价让利行为，损失自负。</w:t>
      </w:r>
      <w:r>
        <w:rPr>
          <w:rFonts w:hint="eastAsia" w:ascii="宋体" w:hAnsi="宋体" w:eastAsia="宋体" w:cs="宋体"/>
          <w:sz w:val="24"/>
          <w:szCs w:val="24"/>
          <w:lang w:val="en-US" w:eastAsia="zh-CN"/>
        </w:rPr>
      </w:r>
      <w:r/>
    </w:p>
    <w:p>
      <w:pPr>
        <w:pStyle w:val="885"/>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7.1.2投标供应商须按规定为上述所有人员缴纳社会保险、提供相关福利等，现场所有人员工资、社保及福利等须符合国家相关政策。</w:t>
      </w:r>
      <w:r>
        <w:rPr>
          <w:rFonts w:hint="eastAsia" w:ascii="宋体" w:hAnsi="宋体" w:eastAsia="宋体" w:cs="宋体"/>
          <w:sz w:val="24"/>
          <w:szCs w:val="24"/>
          <w:lang w:val="en-US" w:eastAsia="zh-CN"/>
        </w:rPr>
      </w:r>
      <w:r/>
    </w:p>
    <w:p>
      <w:pPr>
        <w:pStyle w:val="885"/>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8.关于中标后项目进行分包的要求：</w:t>
      </w:r>
      <w:r>
        <w:rPr>
          <w:rFonts w:hint="eastAsia" w:ascii="宋体" w:hAnsi="宋体" w:eastAsia="宋体" w:cs="宋体"/>
          <w:b/>
          <w:bCs/>
          <w:sz w:val="28"/>
          <w:szCs w:val="28"/>
          <w:lang w:val="en-US" w:eastAsia="zh-CN"/>
        </w:rPr>
      </w:r>
      <w:r/>
    </w:p>
    <w:p>
      <w:pPr>
        <w:pStyle w:val="885"/>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8.1分包内容及要求</w:t>
      </w:r>
      <w:r>
        <w:rPr>
          <w:rFonts w:hint="eastAsia" w:ascii="宋体" w:hAnsi="宋体" w:eastAsia="宋体" w:cs="宋体"/>
          <w:b/>
          <w:bCs/>
          <w:sz w:val="24"/>
          <w:szCs w:val="24"/>
          <w:lang w:val="en-US" w:eastAsia="zh-CN"/>
        </w:rPr>
      </w:r>
      <w:r/>
    </w:p>
    <w:p>
      <w:pPr>
        <w:pStyle w:val="885"/>
        <w:ind w:firstLine="480"/>
        <w:keepLines w:val="0"/>
        <w:keepNext w:val="0"/>
        <w:pageBreakBefore w:val="0"/>
        <w:spacing w:line="360" w:lineRule="auto"/>
        <w:widowControl w:val="off"/>
        <w:rPr>
          <w:rFonts w:ascii="宋体" w:hAnsi="宋体"/>
          <w:bCs/>
          <w:color w:val="000000"/>
          <w:sz w:val="24"/>
          <w:szCs w:val="24"/>
          <w:highlight w:val="none"/>
        </w:rPr>
      </w:pPr>
      <w:r>
        <w:rPr>
          <w:rFonts w:hint="eastAsia" w:ascii="宋体" w:hAnsi="宋体"/>
          <w:bCs/>
          <w:color w:val="000000"/>
          <w:sz w:val="24"/>
          <w:szCs w:val="24"/>
          <w:highlight w:val="none"/>
        </w:rPr>
        <w:t xml:space="preserve">本项目中的【强电维保】，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该分包事项金额为</w:t>
      </w:r>
      <w:r>
        <w:rPr>
          <w:rFonts w:hint="eastAsia" w:ascii="宋体" w:hAnsi="宋体"/>
          <w:bCs/>
          <w:color w:val="000000"/>
          <w:sz w:val="24"/>
          <w:szCs w:val="24"/>
          <w:highlight w:val="none"/>
          <w:lang w:val="en-US" w:eastAsia="zh-CN"/>
        </w:rPr>
        <w:t xml:space="preserve">总预算金额的</w:t>
      </w:r>
      <w:r>
        <w:rPr>
          <w:rFonts w:hint="eastAsia" w:ascii="宋体" w:hAnsi="宋体" w:cs="宋体"/>
          <w:bCs/>
          <w:color w:val="000000"/>
          <w:sz w:val="24"/>
          <w:szCs w:val="24"/>
          <w:highlight w:val="none"/>
        </w:rPr>
        <w:t xml:space="preserve">6.37%</w:t>
      </w:r>
      <w:r>
        <w:rPr>
          <w:rFonts w:hint="eastAsia" w:ascii="宋体" w:hAnsi="宋体"/>
          <w:bCs/>
          <w:color w:val="000000"/>
          <w:sz w:val="24"/>
          <w:szCs w:val="24"/>
          <w:highlight w:val="none"/>
        </w:rPr>
        <w:t xml:space="preserve">。采购合同分包履行的，中标供应商就采购项目和分包项目向采购人负责，分包供应商就分包项目承担责任。分包承担主体（即分包供应商）应当具备相应资质条件且不得再次分包。</w:t>
      </w:r>
      <w:r>
        <w:rPr>
          <w:rFonts w:ascii="宋体" w:hAnsi="宋体"/>
          <w:bCs/>
          <w:color w:val="000000"/>
          <w:sz w:val="24"/>
          <w:szCs w:val="24"/>
          <w:highlight w:val="none"/>
        </w:rPr>
      </w:r>
      <w:r/>
    </w:p>
    <w:p>
      <w:pPr>
        <w:pStyle w:val="885"/>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8.2关于分包事项投标人或分包供应商应具备的资质条件要求</w:t>
      </w:r>
      <w:r>
        <w:rPr>
          <w:rFonts w:hint="eastAsia" w:ascii="宋体" w:hAnsi="宋体" w:eastAsia="宋体" w:cs="宋体"/>
          <w:b/>
          <w:bCs/>
          <w:color w:val="000000"/>
          <w:sz w:val="24"/>
          <w:szCs w:val="24"/>
          <w:highlight w:val="none"/>
          <w:lang w:val="en-US" w:eastAsia="zh-CN"/>
        </w:rPr>
      </w:r>
      <w:r/>
    </w:p>
    <w:p>
      <w:pPr>
        <w:pStyle w:val="885"/>
        <w:ind w:firstLine="480"/>
        <w:keepLines w:val="0"/>
        <w:keepNext w:val="0"/>
        <w:pageBreakBefore w:val="0"/>
        <w:spacing w:line="360" w:lineRule="auto"/>
        <w:widowControl w:val="off"/>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 xml:space="preserve">强电维保</w:t>
      </w:r>
      <w:r>
        <w:rPr>
          <w:rFonts w:hint="eastAsia" w:ascii="宋体" w:hAnsi="宋体"/>
          <w:bCs/>
          <w:color w:val="000000"/>
          <w:sz w:val="24"/>
          <w:szCs w:val="24"/>
          <w:highlight w:val="none"/>
        </w:rPr>
        <w:t xml:space="preserve">】投标人或分包供应商资质条件：投标人或分包供应商资质条件：具备三级（含）以上承装（修、试）电力设施许可证资质（原五级（含）以上承装（修、试）电力设施许可证资质处于有效期内的，仍可继续从事本项目承装、承修、承试电力设施活动）。</w:t>
      </w:r>
      <w:r>
        <w:rPr>
          <w:rFonts w:ascii="宋体" w:hAnsi="宋体"/>
          <w:bCs/>
          <w:color w:val="000000"/>
          <w:sz w:val="24"/>
          <w:szCs w:val="24"/>
          <w:highlight w:val="none"/>
        </w:rPr>
      </w:r>
      <w:r/>
    </w:p>
    <w:p>
      <w:pPr>
        <w:pStyle w:val="885"/>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8.3投标人须提供的材料</w:t>
      </w:r>
      <w:r>
        <w:rPr>
          <w:rFonts w:hint="eastAsia" w:ascii="宋体" w:hAnsi="宋体" w:eastAsia="宋体" w:cs="宋体"/>
          <w:b/>
          <w:bCs/>
          <w:sz w:val="24"/>
          <w:szCs w:val="24"/>
          <w:lang w:val="en-US" w:eastAsia="zh-CN"/>
        </w:rPr>
      </w:r>
      <w:r/>
    </w:p>
    <w:p>
      <w:pPr>
        <w:pStyle w:val="885"/>
        <w:ind w:firstLine="480"/>
        <w:keepLines w:val="0"/>
        <w:keepNext w:val="0"/>
        <w:pageBreakBefore w:val="0"/>
        <w:spacing w:line="360" w:lineRule="auto"/>
        <w:widowControl w:val="off"/>
        <w:rPr>
          <w:rFonts w:ascii="宋体" w:hAnsi="宋体"/>
          <w:b/>
          <w:bCs/>
          <w:sz w:val="24"/>
          <w:szCs w:val="24"/>
        </w:rPr>
      </w:pPr>
      <w:r>
        <w:rPr>
          <w:rFonts w:hint="eastAsia" w:ascii="宋体" w:hAnsi="宋体"/>
          <w:bCs/>
          <w:sz w:val="24"/>
          <w:szCs w:val="24"/>
        </w:rPr>
        <w:t xml:space="preserve">针对本项目中要求的分包事项，如投标人中标后需要采取分包方式履行合同的，则投标人须在投标文件中载明分包承担主体（即分包供应商）名称，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rPr>
          <w:rFonts w:ascii="宋体" w:hAnsi="宋体"/>
          <w:b/>
          <w:bCs/>
          <w:sz w:val="24"/>
          <w:szCs w:val="24"/>
        </w:rPr>
      </w:r>
      <w:r/>
    </w:p>
    <w:p>
      <w:pPr>
        <w:pStyle w:val="885"/>
        <w:ind w:firstLine="480"/>
        <w:keepLines w:val="0"/>
        <w:keepNext w:val="0"/>
        <w:pageBreakBefore w:val="0"/>
        <w:spacing w:line="360" w:lineRule="auto"/>
        <w:widowControl w:val="off"/>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rPr>
          <w:rFonts w:ascii="宋体" w:hAnsi="宋体"/>
          <w:b/>
          <w:bCs/>
          <w:sz w:val="24"/>
          <w:szCs w:val="24"/>
        </w:rPr>
      </w:r>
      <w:r/>
    </w:p>
    <w:p>
      <w:pPr>
        <w:pStyle w:val="885"/>
        <w:ind w:firstLine="482"/>
        <w:keepLines w:val="0"/>
        <w:keepNext w:val="0"/>
        <w:pageBreakBefore w:val="0"/>
        <w:spacing w:line="360" w:lineRule="auto"/>
        <w:widowControl w:val="off"/>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rPr>
          <w:rFonts w:ascii="宋体" w:hAnsi="宋体"/>
          <w:b/>
          <w:bCs/>
          <w:sz w:val="24"/>
          <w:szCs w:val="24"/>
        </w:rPr>
      </w:r>
      <w:r/>
    </w:p>
    <w:p>
      <w:pPr>
        <w:pStyle w:val="885"/>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8.4关于中小企业的要求</w:t>
      </w:r>
      <w:r>
        <w:rPr>
          <w:rFonts w:hint="eastAsia" w:ascii="宋体" w:hAnsi="宋体" w:eastAsia="宋体" w:cs="宋体"/>
          <w:b/>
          <w:bCs/>
          <w:sz w:val="24"/>
          <w:szCs w:val="24"/>
          <w:lang w:val="en-US" w:eastAsia="zh-CN"/>
        </w:rPr>
      </w:r>
      <w:r/>
    </w:p>
    <w:p>
      <w:pPr>
        <w:pStyle w:val="885"/>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sz w:val="24"/>
          <w:szCs w:val="24"/>
        </w:rPr>
      </w:r>
      <w:r/>
    </w:p>
    <w:p>
      <w:pPr>
        <w:pStyle w:val="885"/>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sz w:val="24"/>
          <w:szCs w:val="24"/>
        </w:rPr>
      </w:r>
      <w:r/>
    </w:p>
    <w:p>
      <w:pPr>
        <w:pStyle w:val="885"/>
        <w:ind w:firstLine="482"/>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8.5其他要求</w:t>
      </w:r>
      <w:r>
        <w:rPr>
          <w:rFonts w:hint="eastAsia" w:ascii="宋体" w:hAnsi="宋体" w:eastAsia="宋体" w:cs="宋体"/>
          <w:b/>
          <w:bCs/>
          <w:sz w:val="24"/>
          <w:szCs w:val="24"/>
          <w:lang w:val="en-US" w:eastAsia="zh-CN"/>
        </w:rPr>
      </w:r>
      <w:r/>
    </w:p>
    <w:p>
      <w:pPr>
        <w:pStyle w:val="885"/>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sz w:val="24"/>
          <w:szCs w:val="24"/>
        </w:rPr>
      </w:r>
      <w:r/>
    </w:p>
    <w:p>
      <w:pPr>
        <w:pStyle w:val="885"/>
        <w:ind w:firstLine="480"/>
        <w:spacing w:line="360" w:lineRule="auto"/>
        <w:rPr>
          <w:rFonts w:hint="eastAsia" w:ascii="宋体" w:hAnsi="宋体"/>
          <w:bCs/>
          <w:sz w:val="24"/>
          <w:szCs w:val="24"/>
        </w:rPr>
      </w:pPr>
      <w:r>
        <w:rPr>
          <w:rFonts w:hint="eastAsia" w:ascii="宋体" w:hAnsi="宋体"/>
          <w:bCs/>
          <w:sz w:val="24"/>
          <w:szCs w:val="24"/>
        </w:rPr>
      </w:r>
      <w:r/>
    </w:p>
    <w:p>
      <w:pPr>
        <w:pStyle w:val="885"/>
        <w:ind w:firstLine="480"/>
        <w:spacing w:line="360" w:lineRule="auto"/>
        <w:rPr>
          <w:rFonts w:hint="eastAsia" w:ascii="宋体" w:hAnsi="宋体"/>
          <w:bCs/>
          <w:sz w:val="24"/>
          <w:szCs w:val="24"/>
        </w:rPr>
      </w:pPr>
      <w:r>
        <w:rPr>
          <w:rFonts w:hint="eastAsia" w:ascii="宋体" w:hAnsi="宋体"/>
          <w:bCs/>
          <w:sz w:val="24"/>
          <w:szCs w:val="24"/>
        </w:rPr>
      </w:r>
      <w:r/>
    </w:p>
    <w:p>
      <w:pPr>
        <w:pStyle w:val="885"/>
        <w:ind w:firstLine="480"/>
        <w:spacing w:line="360" w:lineRule="auto"/>
        <w:rPr>
          <w:rFonts w:ascii="宋体" w:hAnsi="宋体"/>
          <w:b/>
          <w:color w:val="000000"/>
          <w:sz w:val="30"/>
          <w:szCs w:val="30"/>
        </w:rPr>
      </w:pPr>
      <w:r>
        <w:rPr>
          <w:rFonts w:ascii="宋体" w:hAnsi="宋体"/>
          <w:bCs/>
          <w:color w:val="000000"/>
          <w:sz w:val="24"/>
          <w:szCs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rPr>
      </w:r>
      <w:r/>
    </w:p>
    <w:p>
      <w:pPr>
        <w:pStyle w:val="885"/>
        <w:numPr>
          <w:ilvl w:val="1"/>
          <w:numId w:val="6"/>
        </w:numPr>
        <w:ind w:left="0" w:firstLine="480"/>
        <w:spacing w:line="360" w:lineRule="auto"/>
        <w:tabs>
          <w:tab w:val="left" w:pos="780" w:leader="none"/>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rPr>
      </w:r>
      <w:r/>
    </w:p>
    <w:p>
      <w:pPr>
        <w:pStyle w:val="885"/>
        <w:numPr>
          <w:ilvl w:val="1"/>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885"/>
        <w:numPr>
          <w:ilvl w:val="1"/>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885"/>
        <w:numPr>
          <w:ilvl w:val="1"/>
          <w:numId w:val="6"/>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投标人必须在满足采购文件要求的基础上进行报价，如有服务偏离请于投标偏离表中说明。</w:t>
      </w:r>
      <w:r>
        <w:rPr>
          <w:rFonts w:ascii="宋体"/>
          <w:bCs/>
          <w:color w:val="000000"/>
          <w:sz w:val="24"/>
          <w:szCs w:val="24"/>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服务期限：自合同签订生效之日起一年。</w:t>
      </w:r>
      <w:r>
        <w:rPr>
          <w:rFonts w:ascii="宋体"/>
          <w:bCs/>
          <w:color w:val="000000"/>
          <w:sz w:val="24"/>
          <w:szCs w:val="24"/>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szCs w:val="24"/>
        </w:rPr>
        <w:t xml:space="preserve">付款方式：按考核情况核对后，每月支付。</w:t>
      </w:r>
      <w:r>
        <w:rPr>
          <w:rFonts w:hint="eastAsia" w:ascii="宋体"/>
          <w:bCs/>
          <w:color w:val="000000"/>
          <w:sz w:val="24"/>
          <w:szCs w:val="24"/>
        </w:rPr>
      </w:r>
      <w:r/>
    </w:p>
    <w:p>
      <w:pPr>
        <w:pStyle w:val="885"/>
        <w:numPr>
          <w:ilvl w:val="1"/>
          <w:numId w:val="6"/>
        </w:numPr>
        <w:ind w:left="0" w:firstLine="480"/>
        <w:spacing w:line="360" w:lineRule="auto"/>
        <w:tabs>
          <w:tab w:val="left" w:pos="420" w:leader="none"/>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本项目合同履行地点：无锡市湖滨中学。中标方必须按采购人要求将本项目中货物送到指定地点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bCs/>
          <w:color w:val="000000"/>
          <w:sz w:val="24"/>
          <w:szCs w:val="24"/>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85"/>
        <w:numPr>
          <w:ilvl w:val="1"/>
          <w:numId w:val="6"/>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bCs/>
          <w:sz w:val="24"/>
          <w:szCs w:val="24"/>
        </w:rPr>
      </w:r>
      <w:r/>
    </w:p>
    <w:p>
      <w:pPr>
        <w:pStyle w:val="885"/>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885"/>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5"/>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5"/>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85"/>
        <w:numPr>
          <w:ilvl w:val="1"/>
          <w:numId w:val="7"/>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5"/>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85"/>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85"/>
        <w:numPr>
          <w:ilvl w:val="1"/>
          <w:numId w:val="7"/>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85"/>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5"/>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5"/>
        <w:numPr>
          <w:ilvl w:val="1"/>
          <w:numId w:val="7"/>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885"/>
        <w:numPr>
          <w:ilvl w:val="1"/>
          <w:numId w:val="7"/>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202" w:name="OLE_LINK1"/>
      <w:r/>
      <w:bookmarkStart w:id="203" w:name="OLE_LINK2"/>
      <w:r>
        <w:rPr>
          <w:rFonts w:hint="eastAsia" w:ascii="宋体"/>
          <w:bCs/>
          <w:sz w:val="24"/>
          <w:szCs w:val="24"/>
        </w:rPr>
        <w:t xml:space="preserve">《保障中小企业款项支付条例》（中华人民共和国国务院令第802号）</w:t>
      </w:r>
      <w:bookmarkEnd w:id="202"/>
      <w:r/>
      <w:bookmarkEnd w:id="203"/>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ascii="宋体" w:hAnsi="宋体" w:eastAsia="宋体" w:cs="宋体"/>
          <w:sz w:val="24"/>
          <w:szCs w:val="24"/>
        </w:rPr>
        <w:t xml:space="preserve">11.根据《关于推动解决政府采购异常低价问题相关工作的通知》（苏财购〔2025〕62号）要求，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rPr>
          <w:rFonts w:hint="eastAsia" w:ascii="宋体"/>
          <w:bCs/>
          <w:sz w:val="24"/>
          <w:szCs w:val="24"/>
          <w:lang w:val="en"/>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5"/>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204"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74"/>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4"/>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4"/>
        <w:spacing w:before="0" w:after="0" w:line="500" w:lineRule="exact"/>
        <w:rPr>
          <w:rFonts w:hint="eastAsia" w:cs="Arial"/>
        </w:rPr>
      </w:pPr>
      <w:r>
        <w:rPr>
          <w:rFonts w:hint="eastAsia" w:cs="Arial"/>
        </w:rPr>
        <w:t xml:space="preserve">比较与评价采用综合评分法。</w:t>
      </w:r>
      <w:r>
        <w:rPr>
          <w:rFonts w:hint="eastAsia" w:cs="Arial"/>
        </w:rPr>
      </w:r>
      <w:r/>
    </w:p>
    <w:p>
      <w:pPr>
        <w:pStyle w:val="974"/>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974"/>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4"/>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4"/>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85"/>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rPr>
          <w:rFonts w:hint="eastAsia" w:ascii="宋体" w:hAnsi="宋体"/>
          <w:b/>
          <w:bCs/>
          <w:sz w:val="24"/>
          <w:szCs w:val="24"/>
        </w:rPr>
      </w:r>
      <w:r/>
    </w:p>
    <w:p>
      <w:pPr>
        <w:pStyle w:val="885"/>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5"/>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85"/>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885"/>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5"/>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5"/>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74"/>
        <w:spacing w:before="0" w:after="0" w:line="500" w:lineRule="exact"/>
        <w:rPr>
          <w:rFonts w:hint="eastAsia" w:ascii="宋体" w:hAnsi="宋体"/>
          <w:shd w:val="clear" w:color="ffffff" w:fill="d9d9d9"/>
        </w:rPr>
      </w:pPr>
      <w:r>
        <w:rPr>
          <w:rFonts w:ascii="宋体" w:hAnsi="宋体"/>
          <w:shd w:val="clear" w:color="ffffff" w:fill="d9d9d9"/>
        </w:rPr>
        <w:br w:type="page" w:clear="all"/>
      </w:r>
      <w:r>
        <w:rPr>
          <w:rFonts w:hint="eastAsia" w:ascii="宋体" w:hAnsi="宋体"/>
          <w:b/>
          <w:color w:val="000000"/>
          <w:sz w:val="28"/>
          <w:szCs w:val="28"/>
          <w:highlight w:val="none"/>
        </w:rPr>
        <w:t xml:space="preserve">二、评分标准</w:t>
      </w:r>
      <w:r>
        <w:rPr>
          <w:rFonts w:hint="eastAsia" w:ascii="宋体" w:hAnsi="宋体"/>
          <w:shd w:val="clear" w:color="ffffff" w:fill="d9d9d9"/>
        </w:rPr>
      </w:r>
      <w:r/>
    </w:p>
    <w:p>
      <w:pPr>
        <w:pStyle w:val="885"/>
        <w:numPr>
          <w:ilvl w:val="4"/>
          <w:numId w:val="8"/>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20</w:t>
      </w:r>
      <w:r>
        <w:rPr>
          <w:rFonts w:hint="eastAsia" w:ascii="宋体" w:hAnsi="宋体"/>
          <w:b/>
          <w:bCs/>
          <w:color w:val="000000"/>
          <w:sz w:val="24"/>
          <w:szCs w:val="24"/>
        </w:rPr>
        <w:t xml:space="preserve">分）：</w:t>
      </w:r>
      <w:r>
        <w:rPr>
          <w:rFonts w:ascii="宋体" w:hAnsi="宋体"/>
          <w:b/>
          <w:bCs/>
          <w:color w:val="000000"/>
          <w:sz w:val="24"/>
          <w:szCs w:val="24"/>
        </w:rPr>
      </w:r>
      <w:r/>
    </w:p>
    <w:p>
      <w:pPr>
        <w:pStyle w:val="885"/>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5"/>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5"/>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885"/>
        <w:numPr>
          <w:ilvl w:val="4"/>
          <w:numId w:val="8"/>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10</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2.1 项目经理（</w:t>
      </w:r>
      <w:r>
        <w:rPr>
          <w:rFonts w:hint="eastAsia" w:ascii="宋体" w:hAnsi="宋体"/>
          <w:color w:val="000000"/>
          <w:sz w:val="24"/>
          <w:lang w:val="en-US" w:eastAsia="zh-CN"/>
        </w:rPr>
        <w:t xml:space="preserve">3.5</w:t>
      </w:r>
      <w:r>
        <w:rPr>
          <w:rFonts w:hint="eastAsia" w:ascii="宋体" w:hAnsi="宋体"/>
          <w:color w:val="000000"/>
          <w:sz w:val="24"/>
        </w:rPr>
        <w:t xml:space="preserve">分）：配备项目经理一名，年龄在45周岁（含）以下的得1分；具有本科及以上学历</w:t>
      </w:r>
      <w:r>
        <w:rPr>
          <w:rFonts w:hint="eastAsia" w:ascii="宋体" w:hAnsi="宋体"/>
          <w:color w:val="000000"/>
          <w:sz w:val="24"/>
          <w:lang w:val="en-US" w:eastAsia="zh-CN"/>
        </w:rPr>
        <w:t xml:space="preserve">的</w:t>
      </w:r>
      <w:r>
        <w:rPr>
          <w:rFonts w:hint="eastAsia" w:ascii="宋体" w:hAnsi="宋体"/>
          <w:color w:val="000000"/>
          <w:sz w:val="24"/>
        </w:rPr>
        <w:t xml:space="preserve">得1分；具有物业管理师四级/中级工（含）以上职业资格证书(技能等级证书)的得1分；具有红十字救护员证的得</w:t>
      </w:r>
      <w:r>
        <w:rPr>
          <w:rFonts w:hint="eastAsia" w:ascii="宋体" w:hAnsi="宋体"/>
          <w:color w:val="000000"/>
          <w:sz w:val="24"/>
          <w:lang w:val="en-US" w:eastAsia="zh-CN"/>
        </w:rPr>
        <w:t xml:space="preserve">0.5</w:t>
      </w:r>
      <w:r>
        <w:rPr>
          <w:rFonts w:hint="eastAsia" w:ascii="宋体" w:hAnsi="宋体"/>
          <w:color w:val="000000"/>
          <w:sz w:val="24"/>
        </w:rPr>
        <w:t xml:space="preserve">分，本项最高得</w:t>
      </w:r>
      <w:r>
        <w:rPr>
          <w:rFonts w:hint="eastAsia" w:ascii="宋体" w:hAnsi="宋体"/>
          <w:color w:val="000000"/>
          <w:sz w:val="24"/>
          <w:lang w:val="en-US" w:eastAsia="zh-CN"/>
        </w:rPr>
        <w:t xml:space="preserve">3.5</w:t>
      </w:r>
      <w:r>
        <w:rPr>
          <w:rFonts w:hint="eastAsia" w:ascii="宋体" w:hAnsi="宋体"/>
          <w:color w:val="000000"/>
          <w:sz w:val="24"/>
        </w:rPr>
        <w:t xml:space="preserve">分。需提供相应有效身份证、学历证书、相关证书扫描件并加盖投标人公章，未提供不得分。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2.2</w:t>
      </w:r>
      <w:r>
        <w:rPr>
          <w:rFonts w:hint="eastAsia" w:ascii="宋体" w:hAnsi="宋体"/>
          <w:color w:val="000000"/>
          <w:sz w:val="24"/>
          <w:lang w:val="en-US" w:eastAsia="zh-CN"/>
        </w:rPr>
        <w:t xml:space="preserve"> </w:t>
      </w:r>
      <w:r>
        <w:rPr>
          <w:rFonts w:hint="eastAsia" w:ascii="宋体" w:hAnsi="宋体"/>
          <w:color w:val="000000"/>
          <w:sz w:val="24"/>
        </w:rPr>
        <w:t xml:space="preserve">保洁主管（</w:t>
      </w:r>
      <w:r>
        <w:rPr>
          <w:rFonts w:hint="eastAsia" w:ascii="宋体" w:hAnsi="宋体"/>
          <w:color w:val="000000"/>
          <w:sz w:val="24"/>
          <w:lang w:val="en-US" w:eastAsia="zh-CN"/>
        </w:rPr>
        <w:t xml:space="preserve">2.5</w:t>
      </w:r>
      <w:r>
        <w:rPr>
          <w:rFonts w:hint="eastAsia" w:ascii="宋体" w:hAnsi="宋体"/>
          <w:color w:val="000000"/>
          <w:sz w:val="24"/>
        </w:rPr>
        <w:t xml:space="preserve">分）：配备保洁主管</w:t>
      </w:r>
      <w:r>
        <w:rPr>
          <w:rFonts w:hint="eastAsia" w:ascii="宋体" w:hAnsi="宋体"/>
          <w:color w:val="000000"/>
          <w:sz w:val="24"/>
          <w:lang w:val="en-US" w:eastAsia="zh-CN"/>
        </w:rPr>
        <w:t xml:space="preserve">一</w:t>
      </w:r>
      <w:r>
        <w:rPr>
          <w:rFonts w:hint="eastAsia" w:ascii="宋体" w:hAnsi="宋体"/>
          <w:color w:val="000000"/>
          <w:sz w:val="24"/>
        </w:rPr>
        <w:t xml:space="preserve">名，年龄在45周岁（含）以下的得1分；具有本科及以上学历的得1分；具有红十字救护员证的得</w:t>
      </w:r>
      <w:r>
        <w:rPr>
          <w:rFonts w:hint="eastAsia" w:ascii="宋体" w:hAnsi="宋体"/>
          <w:color w:val="000000"/>
          <w:sz w:val="24"/>
          <w:lang w:val="en-US" w:eastAsia="zh-CN"/>
        </w:rPr>
        <w:t xml:space="preserve">0.5</w:t>
      </w:r>
      <w:r>
        <w:rPr>
          <w:rFonts w:hint="eastAsia" w:ascii="宋体" w:hAnsi="宋体"/>
          <w:color w:val="000000"/>
          <w:sz w:val="24"/>
        </w:rPr>
        <w:t xml:space="preserve">分；本项最高得</w:t>
      </w:r>
      <w:r>
        <w:rPr>
          <w:rFonts w:hint="eastAsia" w:ascii="宋体" w:hAnsi="宋体"/>
          <w:color w:val="000000"/>
          <w:sz w:val="24"/>
          <w:lang w:val="en-US" w:eastAsia="zh-CN"/>
        </w:rPr>
        <w:t xml:space="preserve">2.5</w:t>
      </w:r>
      <w:r>
        <w:rPr>
          <w:rFonts w:hint="eastAsia" w:ascii="宋体" w:hAnsi="宋体"/>
          <w:color w:val="000000"/>
          <w:sz w:val="24"/>
        </w:rPr>
        <w:t xml:space="preserve">分。</w:t>
      </w:r>
      <w:r>
        <w:rPr>
          <w:rFonts w:hint="eastAsia" w:ascii="宋体" w:hAnsi="宋体"/>
          <w:color w:val="000000"/>
          <w:sz w:val="24"/>
        </w:rPr>
        <w:t xml:space="preserve">需提供</w:t>
      </w:r>
      <w:r>
        <w:rPr>
          <w:rFonts w:hint="eastAsia" w:ascii="宋体" w:hAnsi="宋体"/>
          <w:color w:val="000000"/>
          <w:sz w:val="24"/>
          <w:lang w:val="en-US" w:eastAsia="zh-CN"/>
        </w:rPr>
        <w:t xml:space="preserve">相应有效</w:t>
      </w:r>
      <w:r>
        <w:rPr>
          <w:rFonts w:hint="eastAsia" w:ascii="宋体" w:hAnsi="宋体"/>
          <w:color w:val="000000"/>
          <w:sz w:val="24"/>
        </w:rPr>
        <w:t xml:space="preserve">身份证、</w:t>
      </w:r>
      <w:r>
        <w:rPr>
          <w:rFonts w:hint="eastAsia" w:ascii="宋体" w:hAnsi="宋体"/>
          <w:color w:val="000000"/>
          <w:sz w:val="24"/>
          <w:lang w:val="en-US" w:eastAsia="zh-CN"/>
        </w:rPr>
        <w:t xml:space="preserve">学历证书</w:t>
      </w:r>
      <w:r>
        <w:rPr>
          <w:rFonts w:hint="eastAsia" w:ascii="宋体" w:hAnsi="宋体"/>
          <w:color w:val="000000"/>
          <w:sz w:val="24"/>
        </w:rPr>
        <w:t xml:space="preserve">、</w:t>
      </w:r>
      <w:r>
        <w:rPr>
          <w:rFonts w:hint="eastAsia" w:ascii="宋体" w:hAnsi="宋体"/>
          <w:color w:val="000000"/>
          <w:sz w:val="24"/>
          <w:lang w:val="en-US" w:eastAsia="zh-CN"/>
        </w:rPr>
        <w:t xml:space="preserve">相关</w:t>
      </w:r>
      <w:r>
        <w:rPr>
          <w:rFonts w:hint="eastAsia" w:ascii="宋体" w:hAnsi="宋体"/>
          <w:color w:val="000000"/>
          <w:sz w:val="24"/>
        </w:rPr>
        <w:t xml:space="preserve">证书扫描件并加盖</w:t>
      </w:r>
      <w:r>
        <w:rPr>
          <w:rFonts w:hint="eastAsia" w:ascii="宋体" w:hAnsi="宋体"/>
          <w:color w:val="000000"/>
          <w:sz w:val="24"/>
          <w:lang w:val="en-US" w:eastAsia="zh-CN"/>
        </w:rPr>
        <w:t xml:space="preserve">投标人</w:t>
      </w:r>
      <w:r>
        <w:rPr>
          <w:rFonts w:hint="eastAsia" w:ascii="宋体" w:hAnsi="宋体"/>
          <w:color w:val="000000"/>
          <w:sz w:val="24"/>
        </w:rPr>
        <w:t xml:space="preserve">公章，未提供不得分</w:t>
      </w:r>
      <w:r>
        <w:rPr>
          <w:rFonts w:hint="eastAsia" w:ascii="宋体" w:hAnsi="宋体"/>
          <w:color w:val="000000"/>
          <w:sz w:val="24"/>
          <w:lang w:eastAsia="zh-CN"/>
        </w:rPr>
        <w:t xml:space="preserve">。</w:t>
      </w:r>
      <w:r>
        <w:rPr>
          <w:rFonts w:hint="eastAsia" w:ascii="宋体" w:hAnsi="宋体"/>
          <w:color w:val="000000"/>
          <w:sz w:val="24"/>
        </w:rPr>
      </w:r>
      <w:r/>
    </w:p>
    <w:p>
      <w:pPr>
        <w:pStyle w:val="885"/>
        <w:ind w:firstLine="480"/>
        <w:spacing w:line="500" w:lineRule="exact"/>
        <w:rPr>
          <w:rFonts w:hint="eastAsia" w:ascii="宋体" w:hAnsi="宋体"/>
          <w:color w:val="000000"/>
          <w:sz w:val="24"/>
          <w:lang w:eastAsia="zh-CN"/>
        </w:rPr>
      </w:pPr>
      <w:r>
        <w:rPr>
          <w:rFonts w:hint="eastAsia" w:ascii="宋体" w:hAnsi="宋体"/>
          <w:color w:val="000000"/>
          <w:sz w:val="24"/>
        </w:rPr>
        <w:t xml:space="preserve">2.3</w:t>
      </w:r>
      <w:r>
        <w:rPr>
          <w:rFonts w:hint="eastAsia" w:ascii="宋体" w:hAnsi="宋体"/>
          <w:color w:val="000000"/>
          <w:sz w:val="24"/>
          <w:lang w:val="en-US" w:eastAsia="zh-CN"/>
        </w:rPr>
        <w:t xml:space="preserve"> </w:t>
      </w:r>
      <w:r>
        <w:rPr>
          <w:rFonts w:hint="eastAsia" w:ascii="宋体" w:hAnsi="宋体"/>
          <w:color w:val="000000"/>
          <w:sz w:val="24"/>
        </w:rPr>
        <w:t xml:space="preserve">维修人员（</w:t>
      </w:r>
      <w:r>
        <w:rPr>
          <w:rFonts w:hint="eastAsia" w:ascii="宋体" w:hAnsi="宋体"/>
          <w:color w:val="000000"/>
          <w:sz w:val="24"/>
          <w:lang w:val="en-US" w:eastAsia="zh-CN"/>
        </w:rPr>
        <w:t xml:space="preserve">4</w:t>
      </w:r>
      <w:r>
        <w:rPr>
          <w:rFonts w:hint="eastAsia" w:ascii="宋体" w:hAnsi="宋体"/>
          <w:color w:val="000000"/>
          <w:sz w:val="24"/>
        </w:rPr>
        <w:t xml:space="preserve">分）：年龄在45周岁（含）以下的得1分；具有本科及以上</w:t>
      </w:r>
      <w:r>
        <w:rPr>
          <w:rFonts w:hint="eastAsia" w:ascii="宋体" w:hAnsi="宋体"/>
          <w:color w:val="000000"/>
          <w:sz w:val="24"/>
          <w:lang w:val="en-US" w:eastAsia="zh-CN"/>
        </w:rPr>
        <w:t xml:space="preserve">学历</w:t>
      </w:r>
      <w:r>
        <w:rPr>
          <w:rFonts w:hint="eastAsia" w:ascii="宋体" w:hAnsi="宋体"/>
          <w:color w:val="000000"/>
          <w:sz w:val="24"/>
        </w:rPr>
        <w:t xml:space="preserve">的得1分；具有</w:t>
      </w:r>
      <w:r>
        <w:rPr>
          <w:rFonts w:hint="eastAsia" w:ascii="宋体" w:hAnsi="宋体"/>
          <w:color w:val="000000"/>
          <w:sz w:val="24"/>
        </w:rPr>
        <w:t xml:space="preserve">特种作业操作证（操作项目：高压电工作业）</w:t>
      </w:r>
      <w:r>
        <w:rPr>
          <w:rFonts w:hint="eastAsia" w:ascii="宋体" w:hAnsi="宋体"/>
          <w:color w:val="000000"/>
          <w:sz w:val="24"/>
        </w:rPr>
        <w:t xml:space="preserve">的得1分；具有电工五级/初级工（含）以上职业资格证书(技能等级证书)的得1分，本项最高得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t xml:space="preserve">需提供</w:t>
      </w:r>
      <w:r>
        <w:rPr>
          <w:rFonts w:hint="eastAsia" w:ascii="宋体" w:hAnsi="宋体"/>
          <w:color w:val="000000"/>
          <w:sz w:val="24"/>
          <w:lang w:val="en-US" w:eastAsia="zh-CN"/>
        </w:rPr>
        <w:t xml:space="preserve">相应有效</w:t>
      </w:r>
      <w:r>
        <w:rPr>
          <w:rFonts w:hint="eastAsia" w:ascii="宋体" w:hAnsi="宋体"/>
          <w:color w:val="000000"/>
          <w:sz w:val="24"/>
        </w:rPr>
        <w:t xml:space="preserve">身份证、</w:t>
      </w:r>
      <w:r>
        <w:rPr>
          <w:rFonts w:hint="eastAsia" w:ascii="宋体" w:hAnsi="宋体"/>
          <w:color w:val="000000"/>
          <w:sz w:val="24"/>
          <w:lang w:val="en-US" w:eastAsia="zh-CN"/>
        </w:rPr>
        <w:t xml:space="preserve">学历证书</w:t>
      </w:r>
      <w:r>
        <w:rPr>
          <w:rFonts w:hint="eastAsia" w:ascii="宋体" w:hAnsi="宋体"/>
          <w:color w:val="000000"/>
          <w:sz w:val="24"/>
        </w:rPr>
        <w:t xml:space="preserve">、</w:t>
      </w:r>
      <w:r>
        <w:rPr>
          <w:rFonts w:hint="eastAsia" w:ascii="宋体" w:hAnsi="宋体"/>
          <w:color w:val="000000"/>
          <w:sz w:val="24"/>
          <w:lang w:val="en-US" w:eastAsia="zh-CN"/>
        </w:rPr>
        <w:t xml:space="preserve">相关</w:t>
      </w:r>
      <w:r>
        <w:rPr>
          <w:rFonts w:hint="eastAsia" w:ascii="宋体" w:hAnsi="宋体"/>
          <w:color w:val="000000"/>
          <w:sz w:val="24"/>
        </w:rPr>
        <w:t xml:space="preserve">证书扫描件并加盖</w:t>
      </w:r>
      <w:r>
        <w:rPr>
          <w:rFonts w:hint="eastAsia" w:ascii="宋体" w:hAnsi="宋体"/>
          <w:color w:val="000000"/>
          <w:sz w:val="24"/>
          <w:lang w:val="en-US" w:eastAsia="zh-CN"/>
        </w:rPr>
        <w:t xml:space="preserve">投标人</w:t>
      </w:r>
      <w:r>
        <w:rPr>
          <w:rFonts w:hint="eastAsia" w:ascii="宋体" w:hAnsi="宋体"/>
          <w:color w:val="000000"/>
          <w:sz w:val="24"/>
        </w:rPr>
        <w:t xml:space="preserve">公章，未提供不得分</w:t>
      </w:r>
      <w:r>
        <w:rPr>
          <w:rFonts w:hint="eastAsia" w:ascii="宋体" w:hAnsi="宋体"/>
          <w:color w:val="000000"/>
          <w:sz w:val="24"/>
          <w:lang w:eastAsia="zh-CN"/>
        </w:rPr>
        <w:t xml:space="preserve">。</w:t>
      </w:r>
      <w:r>
        <w:rPr>
          <w:rFonts w:hint="eastAsia" w:ascii="宋体" w:hAnsi="宋体"/>
          <w:color w:val="000000"/>
          <w:sz w:val="24"/>
          <w:lang w:eastAsia="zh-CN"/>
        </w:rPr>
      </w:r>
      <w:r/>
    </w:p>
    <w:p>
      <w:pPr>
        <w:pStyle w:val="885"/>
        <w:ind w:firstLine="482"/>
        <w:spacing w:line="500" w:lineRule="exact"/>
        <w:rPr>
          <w:rFonts w:ascii="宋体" w:hAnsi="宋体"/>
          <w:b/>
          <w:bCs/>
          <w:color w:val="000000"/>
          <w:sz w:val="24"/>
          <w:lang w:val="en-US" w:eastAsia="zh-CN"/>
        </w:rPr>
      </w:pPr>
      <w:r>
        <w:rPr>
          <w:rFonts w:hint="eastAsia" w:ascii="宋体" w:hAnsi="宋体"/>
          <w:b/>
          <w:bCs/>
          <w:color w:val="000000"/>
          <w:sz w:val="24"/>
          <w:lang w:val="en-US" w:eastAsia="zh-CN"/>
        </w:rPr>
        <w:t xml:space="preserve">以上岗位人员不得兼任。</w:t>
      </w:r>
      <w:r>
        <w:rPr>
          <w:rFonts w:ascii="宋体" w:hAnsi="宋体"/>
          <w:b/>
          <w:bCs/>
          <w:color w:val="000000"/>
          <w:sz w:val="24"/>
          <w:lang w:val="en-US" w:eastAsia="zh-CN"/>
        </w:rPr>
      </w:r>
      <w:r/>
    </w:p>
    <w:p>
      <w:pPr>
        <w:pStyle w:val="885"/>
        <w:numPr>
          <w:ilvl w:val="4"/>
          <w:numId w:val="8"/>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8</w:t>
      </w:r>
      <w:r>
        <w:rPr>
          <w:rFonts w:hint="eastAsia" w:ascii="宋体" w:hAnsi="宋体"/>
          <w:b/>
          <w:bCs/>
          <w:color w:val="000000"/>
          <w:sz w:val="24"/>
          <w:szCs w:val="24"/>
        </w:rPr>
        <w:t xml:space="preserve">分）：</w:t>
      </w:r>
      <w:r>
        <w:rPr>
          <w:rFonts w:ascii="宋体" w:hAnsi="宋体"/>
          <w:b/>
          <w:bCs/>
          <w:color w:val="000000"/>
          <w:sz w:val="24"/>
          <w:szCs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3.1 业绩（</w:t>
      </w:r>
      <w:r>
        <w:rPr>
          <w:rFonts w:hint="eastAsia" w:ascii="宋体" w:hAnsi="宋体"/>
          <w:color w:val="000000"/>
          <w:sz w:val="24"/>
          <w:lang w:val="en-US" w:eastAsia="zh-CN"/>
        </w:rPr>
        <w:t xml:space="preserve">3</w:t>
      </w:r>
      <w:r>
        <w:rPr>
          <w:rFonts w:hint="eastAsia" w:ascii="宋体" w:hAnsi="宋体"/>
          <w:color w:val="000000"/>
          <w:sz w:val="24"/>
        </w:rPr>
        <w:t xml:space="preserve">分）：投标人自2022年1月1日以来（以合同签订时间为准）具有与本项目同类的案例，每提供一份有效合同复印件得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lang w:val="en-US" w:eastAsia="zh-CN"/>
        </w:rPr>
        <w:t xml:space="preserve">本项</w:t>
      </w:r>
      <w:r>
        <w:rPr>
          <w:rFonts w:hint="eastAsia" w:ascii="宋体" w:hAnsi="宋体"/>
          <w:color w:val="000000"/>
          <w:sz w:val="24"/>
        </w:rPr>
        <w:t xml:space="preserve">最高</w:t>
      </w:r>
      <w:r>
        <w:rPr>
          <w:rFonts w:hint="eastAsia" w:ascii="宋体" w:hAnsi="宋体"/>
          <w:color w:val="000000"/>
          <w:sz w:val="24"/>
          <w:lang w:val="en-US" w:eastAsia="zh-CN"/>
        </w:rPr>
        <w:t xml:space="preserve">得3</w:t>
      </w:r>
      <w:r>
        <w:rPr>
          <w:rFonts w:hint="eastAsia" w:ascii="宋体" w:hAnsi="宋体"/>
          <w:color w:val="000000"/>
          <w:sz w:val="24"/>
        </w:rPr>
        <w:t xml:space="preserve">分；合同扫描件上传至投标系统中。同一物业管理案例不重复得分。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3.2荣誉（</w:t>
      </w:r>
      <w:r>
        <w:rPr>
          <w:rFonts w:hint="eastAsia" w:ascii="宋体" w:hAnsi="宋体"/>
          <w:color w:val="000000"/>
          <w:sz w:val="24"/>
          <w:lang w:val="en-US" w:eastAsia="zh-CN"/>
        </w:rPr>
        <w:t xml:space="preserve">2</w:t>
      </w:r>
      <w:r>
        <w:rPr>
          <w:rFonts w:hint="eastAsia" w:ascii="宋体" w:hAnsi="宋体"/>
          <w:color w:val="000000"/>
          <w:sz w:val="24"/>
        </w:rPr>
        <w:t xml:space="preserve">分）：投标人自2022年1月1日以来，获得过</w:t>
      </w:r>
      <w:r>
        <w:rPr>
          <w:rFonts w:hint="eastAsia" w:ascii="宋体" w:hAnsi="宋体"/>
          <w:color w:val="000000"/>
          <w:sz w:val="24"/>
          <w:lang w:val="en-US" w:eastAsia="zh-CN"/>
        </w:rPr>
        <w:t xml:space="preserve">政府</w:t>
      </w:r>
      <w:r>
        <w:rPr>
          <w:rFonts w:hint="eastAsia" w:ascii="宋体" w:hAnsi="宋体"/>
          <w:color w:val="000000"/>
          <w:sz w:val="24"/>
        </w:rPr>
        <w:t xml:space="preserve">部门颁发的物业管理服务相关荣誉的（不含协会颁发），每提供一个得1分；本项最高得</w:t>
      </w:r>
      <w:r>
        <w:rPr>
          <w:rFonts w:hint="eastAsia" w:ascii="宋体" w:hAnsi="宋体"/>
          <w:color w:val="000000"/>
          <w:sz w:val="24"/>
          <w:lang w:val="en-US" w:eastAsia="zh-CN"/>
        </w:rPr>
        <w:t xml:space="preserve">2</w:t>
      </w:r>
      <w:r>
        <w:rPr>
          <w:rFonts w:hint="eastAsia" w:ascii="宋体" w:hAnsi="宋体"/>
          <w:color w:val="000000"/>
          <w:sz w:val="24"/>
        </w:rPr>
        <w:t xml:space="preserve">分。须提供证明材料原件扫描件。</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3.3体系认证证书（</w:t>
      </w:r>
      <w:r>
        <w:rPr>
          <w:rFonts w:hint="eastAsia" w:ascii="宋体" w:hAnsi="宋体"/>
          <w:color w:val="000000"/>
          <w:sz w:val="24"/>
          <w:lang w:val="en-US" w:eastAsia="zh-CN"/>
        </w:rPr>
        <w:t xml:space="preserve">3</w:t>
      </w:r>
      <w:r>
        <w:rPr>
          <w:rFonts w:hint="eastAsia" w:ascii="宋体" w:hAnsi="宋体"/>
          <w:color w:val="000000"/>
          <w:sz w:val="24"/>
        </w:rPr>
        <w:t xml:space="preserve">分）：投标人提供质量管理体系认证证书（有效期内）得1分，环境管理体系认证证书（有效期内）得1分，职业安全健康管理体系认证证书（有效期内）得1分</w:t>
      </w:r>
      <w:r>
        <w:rPr>
          <w:rFonts w:hint="eastAsia" w:ascii="宋体" w:hAnsi="宋体"/>
          <w:color w:val="000000"/>
          <w:sz w:val="24"/>
          <w:lang w:eastAsia="zh-CN"/>
        </w:rPr>
        <w:t xml:space="preserve">，</w:t>
      </w:r>
      <w:r>
        <w:rPr>
          <w:rFonts w:hint="eastAsia" w:ascii="宋体" w:hAnsi="宋体"/>
          <w:color w:val="000000"/>
          <w:sz w:val="24"/>
        </w:rPr>
        <w:t xml:space="preserve">本项最多</w:t>
      </w:r>
      <w:r>
        <w:rPr>
          <w:rFonts w:hint="eastAsia" w:ascii="宋体" w:hAnsi="宋体"/>
          <w:color w:val="000000"/>
          <w:sz w:val="24"/>
          <w:lang w:val="en-US" w:eastAsia="zh-CN"/>
        </w:rPr>
        <w:t xml:space="preserve">3</w:t>
      </w:r>
      <w:r>
        <w:rPr>
          <w:rFonts w:hint="eastAsia" w:ascii="宋体" w:hAnsi="宋体"/>
          <w:color w:val="000000"/>
          <w:sz w:val="24"/>
        </w:rPr>
        <w:t xml:space="preserve">分。需提供有效期内相应体系认证证书原件的扫描件并加盖投标人公章，同时还须提供该证书在“国家市场监督管理总局-全国认证认可信息公共服务平台”网站查询到的有效认证截图。</w:t>
      </w:r>
      <w:r>
        <w:rPr>
          <w:rFonts w:hint="eastAsia" w:ascii="宋体" w:hAnsi="宋体"/>
          <w:color w:val="000000"/>
          <w:sz w:val="24"/>
        </w:rPr>
      </w:r>
      <w:r/>
    </w:p>
    <w:p>
      <w:pPr>
        <w:pStyle w:val="885"/>
        <w:numPr>
          <w:ilvl w:val="4"/>
          <w:numId w:val="8"/>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62</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rPr>
          <w:rFonts w:ascii="宋体" w:hAnsi="宋体"/>
          <w:b/>
          <w:bCs/>
          <w:color w:val="000000"/>
          <w:sz w:val="24"/>
          <w:szCs w:val="24"/>
        </w:rPr>
      </w:r>
      <w:r/>
    </w:p>
    <w:p>
      <w:pPr>
        <w:pStyle w:val="885"/>
        <w:ind w:firstLine="480"/>
        <w:spacing w:line="500" w:lineRule="exact"/>
        <w:rPr>
          <w:rFonts w:hint="eastAsia" w:ascii="宋体" w:hAnsi="宋体"/>
          <w:color w:val="000000"/>
          <w:sz w:val="24"/>
        </w:rPr>
      </w:pPr>
      <w:r>
        <w:rPr>
          <w:rFonts w:hint="eastAsia" w:ascii="宋体" w:hAnsi="宋体"/>
          <w:color w:val="000000"/>
          <w:sz w:val="24"/>
          <w:lang w:val="en-US" w:eastAsia="zh-CN"/>
        </w:rPr>
        <w:t xml:space="preserve">4.1 </w:t>
      </w:r>
      <w:r>
        <w:rPr>
          <w:rFonts w:hint="eastAsia" w:ascii="宋体" w:hAnsi="宋体"/>
          <w:color w:val="000000"/>
          <w:sz w:val="24"/>
        </w:rPr>
        <w:t xml:space="preserve">目标及整体设想（6分）：①对本项目的管理目标；②对本项目的总体规划及整体设想。</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方案完整、科学合理，设计清晰详细，完全符合本项目需求，且能够提供上述2项全部方案的，得6分；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方案较完整，科学合理性较强，设计较清晰详细，能够符合本项目需求，能够提供上述1-2项方案的，得4分；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方案完整性一般，科学合理性一般，设计清晰详细程度一般，能够符合本项目需求，能够提供上述1-2项方案的，得2分；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方案完整性、科学合理性、设计的清晰详细程度等只能基本满足要求，能够提供上述1-2项方案的，得1分；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无相关方案的，不得分。</w:t>
      </w:r>
      <w:r>
        <w:rPr>
          <w:rFonts w:hint="eastAsia" w:ascii="宋体" w:hAnsi="宋体"/>
          <w:color w:val="000000"/>
          <w:sz w:val="24"/>
        </w:rPr>
      </w:r>
      <w:r/>
    </w:p>
    <w:p>
      <w:pPr>
        <w:pStyle w:val="885"/>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4.2</w:t>
      </w:r>
      <w:r>
        <w:rPr>
          <w:rFonts w:hint="eastAsia" w:ascii="宋体" w:hAnsi="宋体"/>
          <w:color w:val="000000"/>
          <w:sz w:val="24"/>
          <w:lang w:val="en-US" w:eastAsia="zh-CN"/>
        </w:rPr>
        <w:t xml:space="preserve"> </w:t>
      </w:r>
      <w:r>
        <w:rPr>
          <w:rFonts w:hint="eastAsia" w:ascii="宋体" w:hAnsi="宋体"/>
          <w:color w:val="000000"/>
          <w:sz w:val="24"/>
        </w:rPr>
        <w:t xml:space="preserve">管理服务体系（</w:t>
      </w:r>
      <w:r>
        <w:rPr>
          <w:rFonts w:hint="eastAsia" w:ascii="宋体" w:hAnsi="宋体"/>
          <w:color w:val="000000"/>
          <w:sz w:val="24"/>
          <w:lang w:val="en-US" w:eastAsia="zh-CN"/>
        </w:rPr>
        <w:t xml:space="preserve">5</w:t>
      </w:r>
      <w:r>
        <w:rPr>
          <w:rFonts w:hint="eastAsia" w:ascii="宋体" w:hAnsi="宋体"/>
          <w:color w:val="000000"/>
          <w:sz w:val="24"/>
        </w:rPr>
        <w:t xml:space="preserve">分）：①针对本项目的物业管理服务运作模式；②公共区域清洁管理服务体系；③绿化管理服务体系；④公用设施设备日常运行、保养、维修管理服务体系</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方案完整、科学合理，设计清晰详细，完全符合本项目需求，且能够提供上述4项全部方案的，得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方案较完整，科学合理性较强，设计较清晰详细，能够符合本项目需求，能够提供上述3-4项方案的，得3分；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方案完整性一般，科学合理性一般，设计清晰详细程度一般，能够符合本项目需求，能够提供上述2-4项方案的，得2分；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方案完整性、科学合理性、设计的清晰详细程度等只能基本满足要求，能够提供上述1-4项方案的，得1分；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无相关方案的，不得分。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4.3</w:t>
      </w:r>
      <w:r>
        <w:rPr>
          <w:rFonts w:hint="eastAsia" w:ascii="宋体" w:hAnsi="宋体"/>
          <w:color w:val="000000"/>
          <w:sz w:val="24"/>
          <w:lang w:val="en-US" w:eastAsia="zh-CN"/>
        </w:rPr>
        <w:t xml:space="preserve"> </w:t>
      </w:r>
      <w:r>
        <w:rPr>
          <w:rFonts w:hint="eastAsia" w:ascii="宋体" w:hAnsi="宋体"/>
          <w:color w:val="000000"/>
          <w:sz w:val="24"/>
        </w:rPr>
        <w:t xml:space="preserve">岗前培训及阶段性培训管理（4分）：①岗前培训方案；②阶段性培训管理方案。</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方案完整、科学合理，设计清晰详细，完全符合本项目需求，且能够提供上述2项全部方案的，得4分；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方案较完整，科学合理性较强，设计较清晰详细，能够符合本项目需求，能够提供上述1-2项方案的，得3分；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方案完整性一般，科学合理性一般，设计清晰详细程度一般，能够符合本项目需求，能够提供上述1-2项方案的，得2分；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方案完整性、科学合理性、设计的清晰详细程度等只能基本满足要求，能够提供上述1-2项方案的，得1分；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无相关方案的，不得分。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4.4</w:t>
      </w:r>
      <w:r>
        <w:rPr>
          <w:rFonts w:hint="eastAsia" w:ascii="宋体" w:hAnsi="宋体"/>
          <w:color w:val="000000"/>
          <w:sz w:val="24"/>
          <w:lang w:val="en-US" w:eastAsia="zh-CN"/>
        </w:rPr>
        <w:t xml:space="preserve"> </w:t>
      </w:r>
      <w:r>
        <w:rPr>
          <w:rFonts w:hint="eastAsia" w:ascii="宋体" w:hAnsi="宋体"/>
          <w:color w:val="000000"/>
          <w:sz w:val="24"/>
        </w:rPr>
        <w:t xml:space="preserve">日常管理标准及措施（4分）：①日常管理标准</w:t>
      </w:r>
      <w:r>
        <w:rPr>
          <w:rFonts w:hint="eastAsia" w:ascii="宋体" w:hAnsi="宋体"/>
          <w:color w:val="000000"/>
          <w:sz w:val="24"/>
          <w:lang w:eastAsia="zh-CN"/>
        </w:rPr>
        <w:t xml:space="preserve">；</w:t>
      </w:r>
      <w:r>
        <w:rPr>
          <w:rFonts w:hint="eastAsia" w:ascii="宋体" w:hAnsi="宋体"/>
          <w:color w:val="000000"/>
          <w:sz w:val="24"/>
        </w:rPr>
        <w:t xml:space="preserve">②日常管理措施。</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方案完整、科学合理，设计清晰详细，完全符合本项目需求，且能够提供上述2项全部方案的，得4分；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方案较完整，科学合理性较强，设计较清晰详细，能够符合本项目需求，能够提供上述2项方案的，得3分；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方案完整性一般，科学合理性一般，设计清晰详细程度一般，能够符合本项目需求，能够提供上述1-2项方案的，得2分；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方案完整性、科学合理性、设计的清晰详细程度等只能基本满足要求，能够提供上述1-2项方案的，得1分；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无相关方案的，不得分。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4.5</w:t>
      </w:r>
      <w:r>
        <w:rPr>
          <w:rFonts w:hint="eastAsia" w:ascii="宋体" w:hAnsi="宋体"/>
          <w:color w:val="000000"/>
          <w:sz w:val="24"/>
          <w:lang w:val="en-US" w:eastAsia="zh-CN"/>
        </w:rPr>
        <w:t xml:space="preserve"> </w:t>
      </w:r>
      <w:r>
        <w:rPr>
          <w:rFonts w:hint="eastAsia" w:ascii="宋体" w:hAnsi="宋体"/>
          <w:color w:val="000000"/>
          <w:sz w:val="24"/>
        </w:rPr>
        <w:t xml:space="preserve">管理规章制度（6分）：①管理运作制度；②保洁管理制度；③日常督察制度。</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方案完整、科学合理，设计清晰详细，完全符合本项目需求，且能够提供上述3项全部方案的，得6分；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方案较完整，科学合理性较强，设计较清晰详细，能够符合本项目需求，能够提供上述2-3项方案的，得4分；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方案完整性一般，科学合理性一般，设计清晰详细程度一般，能够符合本项目需求，能够提供上述1-3项方案的，得2分；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方案完整性、科学合理性、设计的清晰详细程度等只能基本满足要求，能够提供上述1-3项方案的，得1分；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无相关方案的，不得分。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4.6</w:t>
      </w:r>
      <w:r>
        <w:rPr>
          <w:rFonts w:hint="eastAsia" w:ascii="宋体" w:hAnsi="宋体"/>
          <w:color w:val="000000"/>
          <w:sz w:val="24"/>
          <w:lang w:val="en-US" w:eastAsia="zh-CN"/>
        </w:rPr>
        <w:t xml:space="preserve"> </w:t>
      </w:r>
      <w:r>
        <w:rPr>
          <w:rFonts w:hint="eastAsia" w:ascii="宋体" w:hAnsi="宋体"/>
          <w:color w:val="000000"/>
          <w:sz w:val="24"/>
        </w:rPr>
        <w:t xml:space="preserve">物资装备的配备及维保使用方案（4分）：①物资装备的配备方案；②物资装备的维保使用方案。</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方案完整、科学合理，设计清晰详细，完全符合本项目需求，且能够提供上述2项全部方案的，得4分；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方案较完整，科学合理性较强，设计较清晰详细，能够符合本项目需求，能够提供上述2项方案的，得3分；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方案完整性一般，科学合理性一般，设计清晰详细程度一般，能够符合本项目需求，能够提供上述1-2项方案的，得2分；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方案完整性、科学合理性、设计的清晰详细程度等只能基本满足要求，能够提供上述1-2项方案的，得1分；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无相关方案的，不得分。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4.7</w:t>
      </w:r>
      <w:r>
        <w:rPr>
          <w:rFonts w:hint="eastAsia" w:ascii="宋体" w:hAnsi="宋体"/>
          <w:color w:val="000000"/>
          <w:sz w:val="24"/>
          <w:lang w:val="en-US" w:eastAsia="zh-CN"/>
        </w:rPr>
        <w:t xml:space="preserve"> </w:t>
      </w:r>
      <w:r>
        <w:rPr>
          <w:rFonts w:hint="eastAsia" w:ascii="宋体" w:hAnsi="宋体"/>
          <w:color w:val="000000"/>
          <w:sz w:val="24"/>
        </w:rPr>
        <w:t xml:space="preserve">管理重点难点和措施（4分）：①宿舍管理工作重难点及建议、②清洁消毒工作重难点及建议、③机电设施设备管理重难点及建议。</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3</w:t>
      </w:r>
      <w:r>
        <w:rPr>
          <w:rFonts w:hint="eastAsia" w:ascii="宋体" w:hAnsi="宋体"/>
          <w:color w:val="000000"/>
          <w:sz w:val="24"/>
        </w:rPr>
        <w:t xml:space="preserve">项全部方案的，得4分；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w:t>
      </w:r>
      <w:r>
        <w:rPr>
          <w:rFonts w:hint="eastAsia" w:ascii="宋体" w:hAnsi="宋体"/>
          <w:color w:val="000000"/>
          <w:sz w:val="24"/>
          <w:lang w:val="en-US" w:eastAsia="zh-CN"/>
        </w:rPr>
        <w:t xml:space="preserve">2-3</w:t>
      </w:r>
      <w:r>
        <w:rPr>
          <w:rFonts w:hint="eastAsia" w:ascii="宋体" w:hAnsi="宋体"/>
          <w:color w:val="000000"/>
          <w:sz w:val="24"/>
        </w:rPr>
        <w:t xml:space="preserve">项方案的，得3分；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项方案的，得2分；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w:t>
      </w:r>
      <w:r>
        <w:rPr>
          <w:rFonts w:hint="eastAsia" w:ascii="宋体" w:hAnsi="宋体"/>
          <w:color w:val="000000"/>
          <w:sz w:val="24"/>
          <w:lang w:val="en-US" w:eastAsia="zh-CN"/>
        </w:rPr>
        <w:t xml:space="preserve">3</w:t>
      </w:r>
      <w:r>
        <w:rPr>
          <w:rFonts w:hint="eastAsia" w:ascii="宋体" w:hAnsi="宋体"/>
          <w:color w:val="000000"/>
          <w:sz w:val="24"/>
        </w:rPr>
        <w:t xml:space="preserve">项方案的，得1分；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无相关方案的，不得分。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4.8</w:t>
      </w:r>
      <w:r>
        <w:rPr>
          <w:rFonts w:hint="eastAsia" w:ascii="宋体" w:hAnsi="宋体"/>
          <w:color w:val="000000"/>
          <w:sz w:val="24"/>
          <w:lang w:val="en-US" w:eastAsia="zh-CN"/>
        </w:rPr>
        <w:t xml:space="preserve"> </w:t>
      </w:r>
      <w:r>
        <w:rPr>
          <w:rFonts w:hint="eastAsia" w:ascii="宋体" w:hAnsi="宋体"/>
          <w:color w:val="000000"/>
          <w:sz w:val="24"/>
        </w:rPr>
        <w:t xml:space="preserve">与采购人以及其他单位、部门的综合协调方案（</w:t>
      </w:r>
      <w:r>
        <w:rPr>
          <w:rFonts w:hint="eastAsia" w:ascii="宋体" w:hAnsi="宋体"/>
          <w:color w:val="000000"/>
          <w:sz w:val="24"/>
          <w:lang w:val="en-US" w:eastAsia="zh-CN"/>
        </w:rPr>
        <w:t xml:space="preserve">5</w:t>
      </w:r>
      <w:r>
        <w:rPr>
          <w:rFonts w:hint="eastAsia" w:ascii="宋体" w:hAnsi="宋体"/>
          <w:color w:val="000000"/>
          <w:sz w:val="24"/>
        </w:rPr>
        <w:t xml:space="preserve">分）：①与采购人协调方案；②与物业管理行政主管部门协调方案</w:t>
      </w:r>
      <w:r>
        <w:rPr>
          <w:rFonts w:hint="eastAsia" w:ascii="宋体" w:hAnsi="宋体"/>
          <w:color w:val="000000"/>
          <w:sz w:val="24"/>
          <w:lang w:eastAsia="zh-CN"/>
        </w:rPr>
        <w:t xml:space="preserve">；</w:t>
      </w:r>
      <w:r>
        <w:rPr>
          <w:rFonts w:hint="eastAsia" w:ascii="宋体" w:hAnsi="宋体"/>
          <w:color w:val="000000"/>
          <w:sz w:val="24"/>
        </w:rPr>
        <w:t xml:space="preserve">③与其他单位协调方案</w:t>
      </w:r>
      <w:r>
        <w:rPr>
          <w:rFonts w:hint="eastAsia" w:ascii="宋体" w:hAnsi="宋体"/>
          <w:color w:val="000000"/>
          <w:sz w:val="24"/>
          <w:lang w:eastAsia="zh-CN"/>
        </w:rPr>
        <w:t xml:space="preserve">；</w:t>
      </w:r>
      <w:r>
        <w:rPr>
          <w:rFonts w:hint="eastAsia" w:ascii="宋体" w:hAnsi="宋体"/>
          <w:color w:val="000000"/>
          <w:sz w:val="24"/>
        </w:rPr>
        <w:t xml:space="preserve">④协调保障措施。</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方案完整、科学合理，设计清晰详细，完全符合本项目需求，且能够提供上述4项全部方案的，得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方案较完整，科学合理性较强，设计较清晰详细，能够符合本项目需求，能够提供上述3-4项方案的，得3分；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方案完整性一般，科学合理性一般，设计清晰详细程度一般，能够符合本项目需求，能够提供上述2-4项方案的，得2分；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方案完整性、科学合理性、设计的清晰详细程度等只能基本满足要求，能够提供上述1-4项方案的，得1分；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无相关方案的，不得分。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4.9</w:t>
      </w:r>
      <w:r>
        <w:rPr>
          <w:rFonts w:hint="eastAsia" w:ascii="宋体" w:hAnsi="宋体"/>
          <w:color w:val="000000"/>
          <w:sz w:val="24"/>
          <w:lang w:val="en-US" w:eastAsia="zh-CN"/>
        </w:rPr>
        <w:t xml:space="preserve"> </w:t>
      </w:r>
      <w:r>
        <w:rPr>
          <w:rFonts w:hint="eastAsia" w:ascii="宋体" w:hAnsi="宋体"/>
          <w:color w:val="000000"/>
          <w:sz w:val="24"/>
        </w:rPr>
        <w:t xml:space="preserve">正式接管前具体措施（4分）：①移交资料内容；②移交资料时的安全措施；③移交资料的保密方案</w:t>
      </w:r>
      <w:r>
        <w:rPr>
          <w:rFonts w:hint="eastAsia" w:ascii="宋体" w:hAnsi="宋体"/>
          <w:color w:val="000000"/>
          <w:sz w:val="24"/>
          <w:lang w:eastAsia="zh-CN"/>
        </w:rPr>
        <w:t xml:space="preserve">；</w:t>
      </w:r>
      <w:r>
        <w:rPr>
          <w:rFonts w:hint="eastAsia" w:ascii="宋体" w:hAnsi="宋体"/>
          <w:color w:val="000000"/>
          <w:sz w:val="24"/>
        </w:rPr>
        <w:t xml:space="preserve">④移交资料的管理方案。</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方案完整、科学合理，设计清晰详细，完全符合本项目需求，且能够提供上述4项全部方案的，得4分；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方案较完整，科学合理性较强，设计较清晰详细，能够符合本项目需求，能够提供上述3-4项方案的，得3分；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方案完整性一般，科学合理性一般，设计清晰详细程度一般，能够符合本项目需求，能够提供上述2-4项方案的，得2分；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方案完整性、科学合理性、设计的清晰详细程度等只能基本满足要求，能够提供上述1-4项方案的，得1分；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无相关方案的，不得分。</w:t>
      </w:r>
      <w:r>
        <w:rPr>
          <w:rFonts w:hint="eastAsia" w:ascii="宋体" w:hAnsi="宋体"/>
          <w:color w:val="000000"/>
          <w:sz w:val="24"/>
        </w:rPr>
      </w:r>
      <w:r/>
    </w:p>
    <w:p>
      <w:pPr>
        <w:pStyle w:val="885"/>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4.10</w:t>
      </w:r>
      <w:r>
        <w:rPr>
          <w:rFonts w:hint="eastAsia" w:ascii="宋体" w:hAnsi="宋体"/>
          <w:color w:val="000000"/>
          <w:sz w:val="24"/>
          <w:lang w:val="en-US" w:eastAsia="zh-CN"/>
        </w:rPr>
        <w:t xml:space="preserve"> </w:t>
      </w:r>
      <w:r>
        <w:rPr>
          <w:rFonts w:hint="eastAsia" w:ascii="宋体" w:hAnsi="宋体"/>
          <w:color w:val="000000"/>
          <w:sz w:val="24"/>
        </w:rPr>
        <w:t xml:space="preserve">特殊情况应急预案及措施（5分）：①应对自然灾害等突发事件的应急预案及措施；②应对事故灾害等突发事件的应急预案及措施；③应对公共卫生安全等突发事件的应急预案及措施预案</w:t>
      </w:r>
      <w:r>
        <w:rPr>
          <w:rFonts w:hint="eastAsia" w:ascii="宋体" w:hAnsi="宋体"/>
          <w:color w:val="000000"/>
          <w:sz w:val="24"/>
          <w:lang w:eastAsia="zh-CN"/>
        </w:rPr>
        <w:t xml:space="preserve">；</w:t>
      </w:r>
      <w:r>
        <w:rPr>
          <w:rFonts w:hint="eastAsia" w:ascii="宋体" w:hAnsi="宋体"/>
          <w:color w:val="000000"/>
          <w:sz w:val="24"/>
        </w:rPr>
        <w:t xml:space="preserve">④应急预案演练机制</w:t>
      </w:r>
      <w:r>
        <w:rPr>
          <w:rFonts w:hint="eastAsia" w:ascii="宋体" w:hAnsi="宋体"/>
          <w:color w:val="000000"/>
          <w:sz w:val="24"/>
          <w:lang w:eastAsia="zh-CN"/>
        </w:rPr>
        <w:t xml:space="preserve">；</w:t>
      </w:r>
      <w:r>
        <w:rPr>
          <w:rFonts w:hint="eastAsia" w:ascii="宋体" w:hAnsi="宋体"/>
          <w:color w:val="000000"/>
          <w:sz w:val="24"/>
        </w:rPr>
        <w:t xml:space="preserve">⑤应急物资管理方案</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方案完整、科学合理，设计清晰详细，完全符合本项目需求，且能够提供上述5项全部方案的，得5分；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方案较完整，科学合理性较强，设计较清晰详细，能够符合本项目需求，能够提供上述4-5项方案的，得4分；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方案完整性一般，科学合理性一般，设计清晰详细程度一般，能够符合本项目需求，能够提供上述3-5项方案的，得3分；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方案完整性、科学合理性、设计的清晰详细程度等只能基本满足要求，能够提供上述1-5项方案的，得1分；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无相关方案的，不得分。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4.11</w:t>
      </w:r>
      <w:r>
        <w:rPr>
          <w:rFonts w:hint="eastAsia" w:ascii="宋体" w:hAnsi="宋体"/>
          <w:color w:val="000000"/>
          <w:sz w:val="24"/>
          <w:lang w:val="en-US" w:eastAsia="zh-CN"/>
        </w:rPr>
        <w:t xml:space="preserve"> </w:t>
      </w:r>
      <w:r>
        <w:rPr>
          <w:rFonts w:hint="eastAsia" w:ascii="宋体" w:hAnsi="宋体"/>
          <w:color w:val="000000"/>
          <w:sz w:val="24"/>
        </w:rPr>
        <w:t xml:space="preserve">过失及意外保障措施（4分）</w:t>
      </w:r>
      <w:r>
        <w:rPr>
          <w:rFonts w:hint="eastAsia" w:ascii="宋体" w:hAnsi="宋体"/>
          <w:color w:val="000000"/>
          <w:sz w:val="24"/>
          <w:lang w:eastAsia="zh-CN"/>
        </w:rPr>
        <w:t xml:space="preserve">：</w:t>
      </w:r>
      <w:r>
        <w:rPr>
          <w:rFonts w:hint="eastAsia" w:ascii="宋体" w:hAnsi="宋体"/>
          <w:color w:val="000000"/>
          <w:sz w:val="24"/>
        </w:rPr>
        <w:t xml:space="preserve">①物业管理中可能发生的风险预测</w:t>
      </w:r>
      <w:r>
        <w:rPr>
          <w:rFonts w:hint="eastAsia" w:ascii="宋体" w:hAnsi="宋体"/>
          <w:color w:val="000000"/>
          <w:sz w:val="24"/>
          <w:lang w:eastAsia="zh-CN"/>
        </w:rPr>
        <w:t xml:space="preserve">；</w:t>
      </w:r>
      <w:r>
        <w:rPr>
          <w:rFonts w:hint="eastAsia" w:ascii="宋体" w:hAnsi="宋体"/>
          <w:color w:val="000000"/>
          <w:sz w:val="24"/>
        </w:rPr>
        <w:t xml:space="preserve">②物业管理针对风险防范化解措施。</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方案完整、科学合理，设计清晰详细，完全符合本项目需求，且能够提供上述2项全部方案的，得4分；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方案较完整，科学合理性较强，设计较清晰详细，能够符合本项目需求，能够提供上述2项方案的，得3分；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方案完整性一般，科学合理性一般，设计清晰详细程度一般，能够符合本项目需求，能够提供上述1-2项方案的，得2分；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方案完整性、科学合理性、设计的清晰详细程度等只能基本满足要求，能够提供上述1-2项方案的，得1分；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无相关方案的，不得分。</w:t>
      </w:r>
      <w:r>
        <w:rPr>
          <w:rFonts w:hint="eastAsia" w:ascii="宋体" w:hAnsi="宋体"/>
          <w:color w:val="000000"/>
          <w:sz w:val="24"/>
        </w:rPr>
      </w:r>
      <w:r/>
    </w:p>
    <w:p>
      <w:pPr>
        <w:pStyle w:val="885"/>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4.12</w:t>
      </w:r>
      <w:r>
        <w:rPr>
          <w:rFonts w:hint="eastAsia" w:ascii="宋体" w:hAnsi="宋体"/>
          <w:color w:val="000000"/>
          <w:sz w:val="24"/>
          <w:lang w:val="en-US" w:eastAsia="zh-CN"/>
        </w:rPr>
        <w:t xml:space="preserve"> </w:t>
      </w:r>
      <w:r>
        <w:rPr>
          <w:rFonts w:hint="eastAsia" w:ascii="宋体" w:hAnsi="宋体"/>
          <w:color w:val="000000"/>
          <w:sz w:val="24"/>
        </w:rPr>
        <w:t xml:space="preserve">档案资料管理（4分）</w:t>
      </w:r>
      <w:r>
        <w:rPr>
          <w:rFonts w:hint="eastAsia" w:ascii="宋体" w:hAnsi="宋体"/>
          <w:color w:val="000000"/>
          <w:sz w:val="24"/>
          <w:lang w:eastAsia="zh-CN"/>
        </w:rPr>
        <w:t xml:space="preserve">：</w:t>
      </w:r>
      <w:r>
        <w:rPr>
          <w:rFonts w:hint="eastAsia" w:ascii="宋体" w:hAnsi="宋体"/>
          <w:color w:val="000000"/>
          <w:sz w:val="24"/>
        </w:rPr>
        <w:t xml:space="preserve">①档案资料的建立</w:t>
      </w:r>
      <w:r>
        <w:rPr>
          <w:rFonts w:hint="eastAsia" w:ascii="宋体" w:hAnsi="宋体"/>
          <w:color w:val="000000"/>
          <w:sz w:val="24"/>
          <w:lang w:eastAsia="zh-CN"/>
        </w:rPr>
        <w:t xml:space="preserve">；</w:t>
      </w:r>
      <w:r>
        <w:rPr>
          <w:rFonts w:hint="eastAsia" w:ascii="宋体" w:hAnsi="宋体"/>
          <w:color w:val="000000"/>
          <w:sz w:val="24"/>
        </w:rPr>
        <w:t xml:space="preserve">②档案资料的分类管理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方案完整、科学合理，设计清晰详细，完全符合本项目需求，且能够提供上述2项全部方案的，得4分；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方案较完整，科学合理性较强，设计较清晰详细，能够符合本项目需求，能够提供上述2项方案的，得3分；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方案完整性一般，科学合理性一般，设计清晰详细程度一般，能够符合本项目需求，能够提供上述1-2项方案的，得2分；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方案完整性、科学合理性、设计的清晰详细程度等只能基本满足要求，能够提供上述1-2项方案的，得1分；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无相关方案的，不得分。</w:t>
      </w:r>
      <w:r>
        <w:rPr>
          <w:rFonts w:hint="eastAsia" w:ascii="宋体" w:hAnsi="宋体"/>
          <w:color w:val="000000"/>
          <w:sz w:val="24"/>
        </w:rPr>
      </w:r>
      <w:r/>
    </w:p>
    <w:p>
      <w:pPr>
        <w:pStyle w:val="885"/>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4.13</w:t>
      </w:r>
      <w:r>
        <w:rPr>
          <w:rFonts w:hint="eastAsia" w:ascii="宋体" w:hAnsi="宋体"/>
          <w:color w:val="000000"/>
          <w:sz w:val="24"/>
          <w:lang w:val="en-US" w:eastAsia="zh-CN"/>
        </w:rPr>
        <w:t xml:space="preserve"> </w:t>
      </w:r>
      <w:r>
        <w:rPr>
          <w:rFonts w:hint="eastAsia" w:ascii="宋体" w:hAnsi="宋体"/>
          <w:color w:val="000000"/>
          <w:sz w:val="24"/>
        </w:rPr>
        <w:t xml:space="preserve">服务响应时间（4分）：①综合管理响应时间方案；②公共区域清洁响应时间方案；③卫生防疫响应时间方案</w:t>
      </w:r>
      <w:r>
        <w:rPr>
          <w:rFonts w:hint="eastAsia" w:ascii="宋体" w:hAnsi="宋体"/>
          <w:color w:val="000000"/>
          <w:sz w:val="24"/>
          <w:lang w:eastAsia="zh-CN"/>
        </w:rPr>
        <w:t xml:space="preserve">；</w:t>
      </w:r>
      <w:r>
        <w:rPr>
          <w:rFonts w:hint="eastAsia" w:ascii="宋体" w:hAnsi="宋体"/>
          <w:color w:val="000000"/>
          <w:sz w:val="24"/>
        </w:rPr>
        <w:t xml:space="preserve">④公用设施设备运行、保养、维护响应时间方案</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方案完整、科学合理，设计清晰详细，完全符合本项目需求，且能够提供上述4项全部方案的，得4分；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方案较完整，科学合理性较强，设计较清晰详细，能够符合本项目需求，能够提供上述3-4项方案的，得3分；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方案完整性一般，科学合理性一般，设计清晰详细程度一般，能够符合本项目需求，能够提供上述2-4项方案的，得2分；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方案完整性、科学合理性、设计的清晰详细程度等只能基本满足要求，能够提供上述1-4项方案的，得1分；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无相关方案的，不得分。</w:t>
      </w:r>
      <w:r>
        <w:rPr>
          <w:rFonts w:hint="eastAsia" w:ascii="宋体" w:hAnsi="宋体"/>
          <w:color w:val="000000"/>
          <w:sz w:val="24"/>
        </w:rPr>
      </w:r>
      <w:r/>
    </w:p>
    <w:p>
      <w:pPr>
        <w:pStyle w:val="885"/>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4.14</w:t>
      </w:r>
      <w:r>
        <w:rPr>
          <w:rFonts w:hint="eastAsia" w:ascii="宋体" w:hAnsi="宋体"/>
          <w:color w:val="000000"/>
          <w:sz w:val="24"/>
          <w:lang w:val="en-US" w:eastAsia="zh-CN"/>
        </w:rPr>
        <w:t xml:space="preserve"> </w:t>
      </w:r>
      <w:r>
        <w:rPr>
          <w:rFonts w:hint="eastAsia" w:ascii="宋体" w:hAnsi="宋体"/>
          <w:color w:val="000000"/>
          <w:sz w:val="24"/>
        </w:rPr>
        <w:t xml:space="preserve">特色与创新（3分）：①物业服务特色；②物业服务创新</w:t>
      </w:r>
      <w:r>
        <w:rPr>
          <w:rFonts w:hint="eastAsia" w:ascii="宋体" w:hAnsi="宋体"/>
          <w:color w:val="000000"/>
          <w:sz w:val="24"/>
          <w:lang w:eastAsia="zh-CN"/>
        </w:rPr>
        <w:t xml:space="preserve">；</w:t>
      </w:r>
      <w:r>
        <w:rPr>
          <w:rFonts w:hint="eastAsia" w:ascii="宋体" w:hAnsi="宋体"/>
          <w:color w:val="000000"/>
          <w:sz w:val="24"/>
        </w:rPr>
        <w:t xml:space="preserve">③特色与创新的落实方案</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方案完整、科学合理，设计清晰详细，完全符合本项目需求，且能够提供上述3项全部方案的，得3分；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方案较完整，科学合理性较强，设计较清晰详细，能够符合本项目需求，能够提供上述2-3项方案的，得2分；</w:t>
      </w:r>
      <w:r>
        <w:rPr>
          <w:rFonts w:hint="eastAsia" w:ascii="宋体" w:hAnsi="宋体"/>
          <w:color w:val="000000"/>
          <w:sz w:val="24"/>
        </w:rPr>
      </w:r>
      <w:r/>
    </w:p>
    <w:p>
      <w:pPr>
        <w:pStyle w:val="885"/>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方案完整性一般，科学合理性一般，设计清晰详细程度一般，能够符合本项目需求，能够提供上述1-3项方案的，得1分；</w:t>
      </w:r>
      <w:r>
        <w:rPr>
          <w:rFonts w:hint="eastAsia" w:ascii="宋体" w:hAnsi="宋体"/>
          <w:color w:val="000000"/>
          <w:sz w:val="24"/>
        </w:rPr>
      </w:r>
      <w:r/>
    </w:p>
    <w:p>
      <w:pPr>
        <w:pStyle w:val="885"/>
        <w:ind w:firstLine="480"/>
        <w:spacing w:line="500" w:lineRule="exact"/>
        <w:rPr>
          <w:rFonts w:ascii="宋体" w:hAnsi="宋体"/>
          <w:color w:val="000000"/>
          <w:sz w:val="24"/>
        </w:rPr>
      </w:pPr>
      <w:r>
        <w:rPr>
          <w:rFonts w:hint="eastAsia" w:ascii="宋体" w:hAnsi="宋体"/>
          <w:color w:val="000000"/>
          <w:sz w:val="24"/>
        </w:rPr>
        <w:t xml:space="preserve">无相关方案的，不得分。 </w:t>
      </w:r>
      <w:r>
        <w:rPr>
          <w:rFonts w:ascii="宋体" w:hAnsi="宋体"/>
          <w:color w:val="000000"/>
          <w:sz w:val="24"/>
        </w:rPr>
      </w:r>
      <w:r/>
    </w:p>
    <w:p>
      <w:pPr>
        <w:pStyle w:val="885"/>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204"/>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74"/>
        <w:ind w:firstLine="602"/>
        <w:spacing w:before="0" w:after="0" w:line="500" w:lineRule="exact"/>
        <w:rPr>
          <w:rFonts w:hint="eastAsia" w:cs="Arial"/>
          <w:b/>
          <w:sz w:val="30"/>
          <w:szCs w:val="30"/>
        </w:rPr>
      </w:pPr>
      <w:r/>
      <w:bookmarkStart w:id="205" w:name="_Hlt26671244"/>
      <w:r/>
      <w:bookmarkEnd w:id="205"/>
      <w:r/>
      <w:bookmarkStart w:id="206" w:name="_Hlt26955039"/>
      <w:r/>
      <w:bookmarkEnd w:id="206"/>
      <w:r/>
      <w:bookmarkStart w:id="207" w:name="_Toc49090576"/>
      <w:r/>
      <w:bookmarkStart w:id="208" w:name="_Toc120614282"/>
      <w:r/>
      <w:bookmarkStart w:id="209" w:name="_Toc26554094"/>
      <w:r>
        <w:rPr>
          <w:rFonts w:hint="eastAsia" w:cs="Arial"/>
          <w:b/>
          <w:sz w:val="30"/>
          <w:szCs w:val="30"/>
        </w:rPr>
        <w:t xml:space="preserve">第一部分  投标文件内容</w:t>
      </w:r>
      <w:r>
        <w:rPr>
          <w:rFonts w:hint="eastAsia" w:cs="Arial"/>
          <w:b/>
          <w:sz w:val="30"/>
          <w:szCs w:val="30"/>
        </w:rPr>
      </w:r>
      <w:r/>
    </w:p>
    <w:p>
      <w:pPr>
        <w:pStyle w:val="974"/>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4"/>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4"/>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4"/>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4"/>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74"/>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4"/>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4"/>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4"/>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3"/>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4"/>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4"/>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4"/>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4"/>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4"/>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4"/>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4"/>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4"/>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974"/>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974"/>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74"/>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4"/>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74"/>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4"/>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4"/>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85"/>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5"/>
        <w:numPr>
          <w:ilvl w:val="0"/>
          <w:numId w:val="9"/>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5"/>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5"/>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885"/>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5"/>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5"/>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5"/>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5"/>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4"/>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4"/>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4"/>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4"/>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4"/>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4"/>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4"/>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4"/>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4"/>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4"/>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4"/>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4"/>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4"/>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4"/>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4"/>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4"/>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4"/>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4"/>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4"/>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4"/>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4"/>
              <w:ind w:firstLine="0"/>
              <w:jc w:val="center"/>
              <w:spacing w:before="0" w:after="0" w:line="240" w:lineRule="auto"/>
              <w:rPr>
                <w:rFonts w:hint="eastAsia" w:cs="Arial"/>
              </w:rPr>
            </w:pPr>
            <w:r>
              <w:rPr>
                <w:rFonts w:hint="eastAsia" w:cs="Arial"/>
              </w:rPr>
            </w:r>
            <w:r/>
          </w:p>
        </w:tc>
      </w:tr>
    </w:tbl>
    <w:p>
      <w:pPr>
        <w:pStyle w:val="885"/>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5"/>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5"/>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5"/>
        <w:numPr>
          <w:ilvl w:val="0"/>
          <w:numId w:val="10"/>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5"/>
        <w:rPr>
          <w:rFonts w:hint="eastAsia"/>
          <w:b/>
          <w:color w:val="ff0000"/>
          <w:sz w:val="28"/>
          <w:szCs w:val="28"/>
        </w:rPr>
      </w:pPr>
      <w:r>
        <w:rPr>
          <w:rFonts w:hint="eastAsia"/>
          <w:b/>
          <w:color w:val="ff0000"/>
          <w:sz w:val="28"/>
          <w:szCs w:val="28"/>
        </w:rPr>
      </w:r>
      <w:r/>
    </w:p>
    <w:p>
      <w:pPr>
        <w:pStyle w:val="885"/>
        <w:rPr>
          <w:rFonts w:hint="eastAsia"/>
          <w:b/>
          <w:sz w:val="28"/>
          <w:szCs w:val="28"/>
        </w:rPr>
      </w:pPr>
      <w:r>
        <w:rPr>
          <w:rFonts w:hint="eastAsia"/>
          <w:b/>
          <w:sz w:val="28"/>
          <w:szCs w:val="28"/>
        </w:rPr>
        <w:t xml:space="preserve">（二）其他证明文件</w:t>
      </w:r>
      <w:r>
        <w:rPr>
          <w:rFonts w:hint="eastAsia"/>
          <w:b/>
          <w:sz w:val="28"/>
          <w:szCs w:val="28"/>
        </w:rPr>
      </w:r>
      <w:r/>
    </w:p>
    <w:p>
      <w:pPr>
        <w:pStyle w:val="885"/>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5"/>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885"/>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4"/>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5"/>
        <w:jc w:val="center"/>
        <w:rPr>
          <w:rFonts w:hint="eastAsia" w:ascii="宋体" w:hAnsi="宋体"/>
          <w:b/>
          <w:sz w:val="72"/>
          <w:shd w:val="clear" w:color="ffffff" w:fill="d9d9d9"/>
        </w:rPr>
      </w:pPr>
      <w:r>
        <w:rPr>
          <w:rFonts w:hint="eastAsia" w:ascii="宋体" w:hAnsi="宋体"/>
          <w:b/>
          <w:sz w:val="72"/>
          <w:shd w:val="clear" w:color="ffffff" w:fill="d9d9d9"/>
        </w:rPr>
      </w:r>
      <w:r/>
    </w:p>
    <w:p>
      <w:pPr>
        <w:pStyle w:val="885"/>
        <w:jc w:val="center"/>
        <w:rPr>
          <w:rFonts w:hint="eastAsia" w:ascii="宋体" w:hAnsi="宋体"/>
          <w:b/>
          <w:sz w:val="72"/>
          <w:shd w:val="clear" w:color="ffffff" w:fill="d9d9d9"/>
        </w:rPr>
      </w:pPr>
      <w:r>
        <w:rPr>
          <w:rFonts w:hint="eastAsia" w:ascii="宋体" w:hAnsi="宋体"/>
          <w:b/>
          <w:sz w:val="72"/>
          <w:shd w:val="clear" w:color="ffffff" w:fill="d9d9d9"/>
        </w:rPr>
      </w:r>
      <w:r/>
    </w:p>
    <w:p>
      <w:pPr>
        <w:pStyle w:val="885"/>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5"/>
        <w:jc w:val="center"/>
        <w:rPr>
          <w:rFonts w:hint="eastAsia" w:ascii="宋体" w:hAnsi="宋体"/>
          <w:b/>
          <w:sz w:val="72"/>
          <w:shd w:val="clear" w:color="ffffff" w:fill="d9d9d9"/>
        </w:rPr>
      </w:pPr>
      <w:r>
        <w:rPr>
          <w:rFonts w:hint="eastAsia" w:ascii="宋体" w:hAnsi="宋体"/>
          <w:b/>
          <w:sz w:val="72"/>
          <w:shd w:val="clear" w:color="ffffff" w:fill="d9d9d9"/>
        </w:rPr>
      </w:r>
      <w:r/>
    </w:p>
    <w:p>
      <w:pPr>
        <w:pStyle w:val="885"/>
        <w:jc w:val="center"/>
        <w:rPr>
          <w:rFonts w:hint="eastAsia" w:ascii="宋体" w:hAnsi="宋体"/>
          <w:b/>
          <w:sz w:val="72"/>
          <w:shd w:val="clear" w:color="ffffff" w:fill="d9d9d9"/>
        </w:rPr>
      </w:pPr>
      <w:r>
        <w:rPr>
          <w:rFonts w:hint="eastAsia" w:ascii="宋体" w:hAnsi="宋体"/>
          <w:b/>
          <w:sz w:val="72"/>
          <w:shd w:val="clear" w:color="ffffff" w:fill="d9d9d9"/>
        </w:rPr>
      </w:r>
      <w:r/>
    </w:p>
    <w:p>
      <w:pPr>
        <w:pStyle w:val="885"/>
        <w:jc w:val="center"/>
        <w:rPr>
          <w:rFonts w:hint="eastAsia" w:ascii="宋体" w:hAnsi="宋体"/>
          <w:b/>
          <w:sz w:val="72"/>
          <w:shd w:val="clear" w:color="ffffff" w:fill="d9d9d9"/>
        </w:rPr>
      </w:pPr>
      <w:r>
        <w:rPr>
          <w:rFonts w:hint="eastAsia" w:ascii="宋体" w:hAnsi="宋体"/>
          <w:b/>
          <w:sz w:val="72"/>
          <w:shd w:val="clear" w:color="ffffff" w:fill="d9d9d9"/>
        </w:rPr>
      </w:r>
      <w:r/>
    </w:p>
    <w:p>
      <w:pPr>
        <w:pStyle w:val="885"/>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5"/>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JSZC-320200-JZCG-G2025-0185</w:t>
      </w:r>
      <w:r>
        <w:rPr>
          <w:rFonts w:hint="eastAsia" w:ascii="黑体" w:hAnsi="华文中宋" w:eastAsia="黑体"/>
          <w:bCs/>
          <w:color w:val="000000"/>
          <w:sz w:val="30"/>
          <w:szCs w:val="30"/>
          <w:lang w:eastAsia="zh-CN"/>
        </w:rPr>
      </w:r>
      <w:r/>
    </w:p>
    <w:p>
      <w:pPr>
        <w:pStyle w:val="885"/>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2026年湖滨中学物业服务</w:t>
      </w:r>
      <w:r>
        <w:rPr>
          <w:rFonts w:hint="eastAsia" w:ascii="黑体" w:hAnsi="华文中宋" w:eastAsia="黑体"/>
          <w:bCs/>
          <w:color w:val="000000"/>
          <w:sz w:val="30"/>
          <w:szCs w:val="30"/>
          <w:lang w:eastAsia="zh-CN"/>
        </w:rPr>
      </w:r>
      <w:r/>
    </w:p>
    <w:p>
      <w:pPr>
        <w:pStyle w:val="885"/>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5"/>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5"/>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5"/>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72"/>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JSZC-320200-JZCG-G2025-0185</w:t>
      </w:r>
      <w:r>
        <w:rPr>
          <w:rFonts w:hint="eastAsia" w:ascii="宋体" w:hAnsi="宋体"/>
          <w:bCs/>
          <w:color w:val="000000"/>
          <w:sz w:val="24"/>
          <w:szCs w:val="24"/>
        </w:rPr>
        <w:t xml:space="preserve">项目，兹授权：</w:t>
      </w:r>
      <w:r>
        <w:rPr>
          <w:rFonts w:hint="eastAsia"/>
          <w:color w:val="000000"/>
          <w:sz w:val="24"/>
          <w:szCs w:val="24"/>
        </w:rPr>
      </w:r>
      <w:r/>
    </w:p>
    <w:p>
      <w:pPr>
        <w:pStyle w:val="972"/>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72"/>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72"/>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72"/>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2"/>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72"/>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2"/>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2"/>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2"/>
        <w:ind w:firstLine="0"/>
        <w:tabs>
          <w:tab w:val="left" w:pos="360" w:leader="none"/>
        </w:tabs>
        <w:rPr>
          <w:rFonts w:hint="eastAsia"/>
          <w:sz w:val="21"/>
          <w:szCs w:val="21"/>
        </w:rPr>
      </w:pPr>
      <w:r>
        <w:rPr>
          <w:rFonts w:hint="eastAsia"/>
          <w:sz w:val="21"/>
          <w:szCs w:val="21"/>
        </w:rPr>
      </w:r>
      <w:r/>
    </w:p>
    <w:p>
      <w:pPr>
        <w:pStyle w:val="972"/>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72"/>
        <w:numPr>
          <w:ilvl w:val="0"/>
          <w:numId w:val="11"/>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72"/>
        <w:numPr>
          <w:ilvl w:val="0"/>
          <w:numId w:val="11"/>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72"/>
        <w:numPr>
          <w:ilvl w:val="0"/>
          <w:numId w:val="11"/>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72"/>
        <w:numPr>
          <w:ilvl w:val="0"/>
          <w:numId w:val="11"/>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2"/>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5"/>
        <w:jc w:val="center"/>
        <w:rPr>
          <w:rFonts w:ascii="黑体" w:eastAsia="黑体"/>
          <w:bCs/>
          <w:color w:val="000000"/>
          <w:sz w:val="28"/>
          <w:szCs w:val="28"/>
        </w:rPr>
        <w:outlineLvl w:val="0"/>
      </w:pPr>
      <w:r/>
      <w:bookmarkStart w:id="210" w:name="报价方关于资格的声明函（格式）"/>
      <w:r/>
      <w:bookmarkEnd w:id="210"/>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5"/>
        <w:jc w:val="center"/>
        <w:spacing w:line="480" w:lineRule="auto"/>
        <w:rPr>
          <w:rFonts w:ascii="宋体"/>
          <w:bCs/>
          <w:color w:val="000000"/>
          <w:sz w:val="24"/>
          <w:szCs w:val="24"/>
        </w:rPr>
      </w:pPr>
      <w:r>
        <w:rPr>
          <w:rFonts w:ascii="宋体"/>
          <w:bCs/>
          <w:color w:val="000000"/>
          <w:sz w:val="24"/>
          <w:szCs w:val="24"/>
        </w:rPr>
      </w:r>
      <w:r/>
    </w:p>
    <w:p>
      <w:pPr>
        <w:pStyle w:val="885"/>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85"/>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JSZC-320200-JZCG-G2025-0185</w:t>
      </w:r>
      <w:r>
        <w:rPr>
          <w:rFonts w:hint="eastAsia" w:ascii="宋体" w:hAnsi="宋体"/>
          <w:bCs/>
          <w:color w:val="000000"/>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5"/>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5"/>
        <w:spacing w:line="480" w:lineRule="auto"/>
        <w:rPr>
          <w:rFonts w:ascii="宋体"/>
          <w:bCs/>
          <w:color w:val="000000"/>
          <w:sz w:val="24"/>
          <w:szCs w:val="24"/>
        </w:rPr>
      </w:pPr>
      <w:r>
        <w:rPr>
          <w:rFonts w:ascii="宋体"/>
          <w:bCs/>
          <w:color w:val="000000"/>
          <w:sz w:val="24"/>
          <w:szCs w:val="24"/>
        </w:rPr>
      </w:r>
      <w:r/>
    </w:p>
    <w:p>
      <w:pPr>
        <w:pStyle w:val="885"/>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5"/>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885"/>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85"/>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85"/>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物业管理服务（不含【强电维保】）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85"/>
        <w:ind w:firstLine="480"/>
        <w:spacing w:line="360" w:lineRule="auto"/>
        <w:rPr>
          <w:rFonts w:ascii="宋体" w:hAnsi="宋体"/>
          <w:bCs/>
          <w:sz w:val="24"/>
          <w:szCs w:val="24"/>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【强电维保】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w:t>
      </w:r>
      <w:r>
        <w:rPr>
          <w:rFonts w:ascii="宋体" w:hAnsi="宋体"/>
          <w:bCs/>
          <w:sz w:val="24"/>
          <w:szCs w:val="24"/>
        </w:rPr>
        <w:t xml:space="preserve">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85"/>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5"/>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85"/>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5"/>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5"/>
        <w:ind w:firstLine="420"/>
        <w:spacing w:line="360" w:lineRule="auto"/>
      </w:pPr>
      <w:r/>
      <w:r/>
    </w:p>
    <w:p>
      <w:pPr>
        <w:pStyle w:val="885"/>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w:t>
      </w:r>
      <w:r>
        <w:rPr>
          <w:rFonts w:hint="eastAsia"/>
          <w:b/>
          <w:color w:val="000000"/>
          <w:highlight w:val="none"/>
          <w:u w:val="single"/>
        </w:rPr>
        <w:t xml:space="preserve">报为提供该项服务的承建（承接）商，“企业名称（盖章）”处须盖有相应承建（承接）商企业公章（即【强电维保】如中标后由分包供应商承建（承接）的，则“企业名称（盖章）”处还须盖有该分包供应商单位公章）。</w:t>
      </w:r>
      <w:r>
        <w:rPr>
          <w:rFonts w:hint="eastAsia"/>
          <w:color w:val="000000"/>
          <w:highlight w:val="none"/>
        </w:rPr>
        <w:t xml:space="preserve">专门面向中小企业的项目投标人未按上述要求逐一进行填报的将被视为无效投标文件；非专门面向中小企业的项目投标人未按上述要求逐一进行填报的将不进行中、小、</w:t>
      </w:r>
      <w:r>
        <w:rPr>
          <w:rFonts w:hint="eastAsia"/>
        </w:rPr>
        <w:t xml:space="preserve">微型企业认定。</w:t>
      </w:r>
      <w:r/>
    </w:p>
    <w:p>
      <w:pPr>
        <w:pStyle w:val="885"/>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5"/>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885"/>
        <w:ind w:firstLine="480"/>
        <w:spacing w:line="360" w:lineRule="auto"/>
        <w:rPr>
          <w:rFonts w:ascii="宋体" w:hAnsi="宋体"/>
          <w:bCs/>
          <w:color w:val="ff0000"/>
          <w:sz w:val="24"/>
          <w:szCs w:val="24"/>
        </w:rPr>
      </w:pPr>
      <w:r>
        <w:rPr>
          <w:rFonts w:ascii="宋体" w:hAnsi="宋体"/>
          <w:bCs/>
          <w:color w:val="ff0000"/>
          <w:sz w:val="24"/>
          <w:szCs w:val="24"/>
        </w:rPr>
      </w:r>
      <w:r/>
    </w:p>
    <w:p>
      <w:pPr>
        <w:pStyle w:val="885"/>
        <w:ind w:firstLine="420"/>
        <w:spacing w:line="360" w:lineRule="auto"/>
      </w:pPr>
      <w:r/>
      <w:r/>
    </w:p>
    <w:p>
      <w:pPr>
        <w:pStyle w:val="885"/>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5"/>
        <w:ind w:firstLine="482"/>
        <w:spacing w:line="440" w:lineRule="exact"/>
        <w:rPr>
          <w:rFonts w:ascii="Arial" w:hAnsi="Arial"/>
          <w:b/>
          <w:sz w:val="24"/>
        </w:rPr>
      </w:pPr>
      <w:r>
        <w:rPr>
          <w:rFonts w:ascii="Arial" w:hAnsi="Arial"/>
          <w:b/>
          <w:sz w:val="24"/>
        </w:rPr>
      </w:r>
      <w:r/>
    </w:p>
    <w:p>
      <w:pPr>
        <w:pStyle w:val="885"/>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5"/>
        <w:jc w:val="center"/>
        <w:rPr>
          <w:rFonts w:ascii="黑体" w:eastAsia="黑体"/>
          <w:bCs/>
          <w:color w:val="000000"/>
          <w:sz w:val="28"/>
          <w:szCs w:val="28"/>
        </w:rPr>
      </w:pPr>
      <w:r>
        <w:rPr>
          <w:rFonts w:ascii="黑体" w:eastAsia="黑体"/>
          <w:bCs/>
          <w:color w:val="000000"/>
          <w:sz w:val="28"/>
          <w:szCs w:val="28"/>
        </w:rPr>
      </w:r>
      <w:r/>
    </w:p>
    <w:p>
      <w:pPr>
        <w:pStyle w:val="885"/>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5"/>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5"/>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85"/>
        <w:spacing w:line="360" w:lineRule="auto"/>
        <w:rPr>
          <w:rFonts w:hint="eastAsia"/>
          <w:b/>
          <w:sz w:val="30"/>
          <w:szCs w:val="30"/>
        </w:rPr>
      </w:pPr>
      <w:r>
        <w:rPr>
          <w:rFonts w:hint="eastAsia"/>
          <w:b/>
          <w:sz w:val="30"/>
          <w:szCs w:val="30"/>
        </w:rPr>
      </w:r>
      <w:r/>
    </w:p>
    <w:p>
      <w:pPr>
        <w:pStyle w:val="885"/>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5"/>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5"/>
        <w:ind w:firstLine="480"/>
        <w:spacing w:line="400" w:lineRule="exact"/>
        <w:rPr>
          <w:rFonts w:ascii="宋体"/>
          <w:bCs/>
          <w:color w:val="000000"/>
          <w:sz w:val="24"/>
          <w:szCs w:val="24"/>
        </w:rPr>
      </w:pPr>
      <w:r>
        <w:rPr>
          <w:rFonts w:ascii="宋体"/>
          <w:bCs/>
          <w:color w:val="000000"/>
          <w:sz w:val="24"/>
          <w:szCs w:val="24"/>
        </w:rPr>
      </w:r>
      <w:r/>
    </w:p>
    <w:p>
      <w:pPr>
        <w:pStyle w:val="885"/>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JSZC-320200-JZCG-G2025-0185</w:t>
      </w:r>
      <w:r>
        <w:rPr>
          <w:rFonts w:hint="eastAsia" w:ascii="宋体" w:hAnsi="宋体"/>
          <w:bCs/>
          <w:color w:val="000000"/>
          <w:sz w:val="24"/>
          <w:szCs w:val="24"/>
        </w:rPr>
        <w:t xml:space="preserve">招标文件，经仔细阅读和研究，我</w:t>
      </w:r>
      <w:r>
        <w:rPr>
          <w:rFonts w:hint="eastAsia" w:ascii="宋体" w:hAnsi="宋体"/>
          <w:bCs/>
          <w:color w:val="000000"/>
          <w:sz w:val="24"/>
          <w:szCs w:val="24"/>
        </w:rPr>
        <w:t xml:space="preserve">方决定参加此项目的投标。</w:t>
      </w:r>
      <w:r>
        <w:rPr>
          <w:rFonts w:ascii="宋体"/>
          <w:bCs/>
          <w:color w:val="000000"/>
          <w:sz w:val="24"/>
          <w:szCs w:val="24"/>
        </w:rPr>
      </w:r>
      <w:r/>
    </w:p>
    <w:p>
      <w:pPr>
        <w:pStyle w:val="885"/>
        <w:numPr>
          <w:ilvl w:val="0"/>
          <w:numId w:val="12"/>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1"/>
          <w:bCs/>
          <w:color w:val="000000"/>
        </w:rPr>
      </w:pPr>
      <w:r>
        <w:rPr>
          <w:rFonts w:hint="eastAsia" w:ascii="宋体" w:hAnsi="宋体"/>
          <w:bCs/>
          <w:color w:val="000000"/>
          <w:sz w:val="24"/>
          <w:szCs w:val="24"/>
        </w:rPr>
        <w:t xml:space="preserve">我方愿意提供无锡市公共资源交易中心在招标文件中要求的文件、资料。</w:t>
      </w:r>
      <w:r>
        <w:rPr>
          <w:rStyle w:val="961"/>
          <w:bCs/>
          <w:color w:val="000000"/>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5"/>
        <w:numPr>
          <w:ilvl w:val="0"/>
          <w:numId w:val="12"/>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5"/>
        <w:ind w:firstLine="720"/>
        <w:spacing w:line="400" w:lineRule="exact"/>
        <w:rPr>
          <w:rFonts w:ascii="宋体"/>
          <w:bCs/>
          <w:color w:val="000000"/>
          <w:sz w:val="24"/>
          <w:szCs w:val="24"/>
        </w:rPr>
      </w:pPr>
      <w:r>
        <w:rPr>
          <w:rFonts w:ascii="宋体"/>
          <w:bCs/>
          <w:color w:val="000000"/>
          <w:sz w:val="24"/>
          <w:szCs w:val="24"/>
        </w:rPr>
      </w:r>
      <w:r/>
    </w:p>
    <w:p>
      <w:pPr>
        <w:pStyle w:val="885"/>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5"/>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5"/>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5"/>
        <w:rPr>
          <w:rFonts w:hint="eastAsia"/>
          <w:b/>
          <w:color w:val="000000"/>
          <w:sz w:val="28"/>
          <w:szCs w:val="28"/>
          <w:highlight w:val="none"/>
        </w:rPr>
        <w:outlineLvl w:val="0"/>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885"/>
        <w:ind w:firstLine="602"/>
        <w:rPr>
          <w:rFonts w:hint="eastAsia"/>
          <w:b/>
          <w:sz w:val="30"/>
          <w:szCs w:val="30"/>
        </w:rPr>
        <w:outlineLvl w:val="0"/>
      </w:pPr>
      <w:r>
        <w:rPr>
          <w:rFonts w:hint="eastAsia"/>
          <w:b/>
          <w:sz w:val="30"/>
          <w:szCs w:val="30"/>
        </w:rPr>
      </w:r>
      <w:r/>
    </w:p>
    <w:p>
      <w:pPr>
        <w:pStyle w:val="885"/>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885"/>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w:t>
      </w:r>
      <w:r>
        <w:rPr>
          <w:rFonts w:hint="eastAsia" w:ascii="宋体" w:hAnsi="宋体"/>
          <w:bCs/>
          <w:color w:val="000000"/>
          <w:sz w:val="24"/>
          <w:szCs w:val="24"/>
          <w:lang w:eastAsia="zh-CN"/>
        </w:rPr>
        <w:t xml:space="preserve">JSZC-320200-JZCG-G2025-0185</w:t>
      </w:r>
      <w:r>
        <w:rPr>
          <w:rFonts w:hint="eastAsia" w:ascii="宋体" w:hAnsi="宋体"/>
          <w:color w:val="000000"/>
          <w:sz w:val="24"/>
          <w:szCs w:val="24"/>
        </w:rPr>
        <w:t xml:space="preserve">在此</w:t>
      </w:r>
      <w:r>
        <w:rPr>
          <w:rFonts w:hint="eastAsia" w:ascii="宋体" w:hAnsi="宋体"/>
          <w:color w:val="000000"/>
          <w:sz w:val="24"/>
          <w:szCs w:val="24"/>
        </w:rPr>
        <w:t xml:space="preserve">对服务保障做如下承诺：</w:t>
      </w:r>
      <w:r>
        <w:rPr>
          <w:rFonts w:hint="eastAsia" w:ascii="宋体" w:hAnsi="宋体"/>
          <w:color w:val="000000"/>
          <w:sz w:val="24"/>
          <w:szCs w:val="24"/>
        </w:rPr>
      </w:r>
      <w:r/>
    </w:p>
    <w:p>
      <w:pPr>
        <w:pStyle w:val="885"/>
        <w:spacing w:line="480" w:lineRule="auto"/>
        <w:rPr>
          <w:rFonts w:hint="eastAsia" w:ascii="宋体" w:hAnsi="宋体"/>
          <w:color w:val="000000"/>
          <w:sz w:val="24"/>
          <w:szCs w:val="24"/>
        </w:rPr>
      </w:pPr>
      <w:r>
        <w:rPr>
          <w:rFonts w:hint="eastAsia" w:ascii="宋体" w:hAnsi="宋体"/>
          <w:color w:val="000000"/>
          <w:sz w:val="24"/>
          <w:szCs w:val="24"/>
        </w:rPr>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rPr>
          <w:rFonts w:hint="eastAsia" w:ascii="宋体" w:hAnsi="宋体" w:cs="宋体"/>
          <w:sz w:val="24"/>
          <w:szCs w:val="24"/>
        </w:rPr>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885"/>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885"/>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885"/>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885"/>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885"/>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885"/>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885"/>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885"/>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885"/>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85"/>
        <w:ind w:firstLine="482"/>
        <w:spacing w:line="440" w:lineRule="exact"/>
        <w:rPr>
          <w:rFonts w:hint="eastAsia" w:ascii="Arial" w:hAnsi="Arial"/>
          <w:b/>
          <w:sz w:val="24"/>
        </w:rPr>
      </w:pPr>
      <w:r>
        <w:rPr>
          <w:rFonts w:hint="eastAsia" w:ascii="Arial" w:hAnsi="Arial"/>
          <w:b/>
          <w:sz w:val="24"/>
        </w:rPr>
      </w:r>
      <w:r/>
    </w:p>
    <w:p>
      <w:pPr>
        <w:pStyle w:val="885"/>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5"/>
        <w:jc w:val="center"/>
        <w:rPr>
          <w:rFonts w:ascii="黑体" w:eastAsia="黑体"/>
          <w:bCs/>
          <w:color w:val="000000"/>
          <w:sz w:val="28"/>
          <w:szCs w:val="28"/>
        </w:rPr>
        <w:outlineLvl w:val="0"/>
      </w:pPr>
      <w:r>
        <w:rPr>
          <w:rFonts w:ascii="黑体" w:eastAsia="黑体"/>
          <w:bCs/>
          <w:color w:val="000000"/>
          <w:sz w:val="28"/>
          <w:szCs w:val="28"/>
        </w:rPr>
      </w:r>
      <w:r/>
    </w:p>
    <w:p>
      <w:pPr>
        <w:pStyle w:val="885"/>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885"/>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85"/>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JSZC-320200-JZCG-G2025-0185</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1000"/>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2026年湖滨中学物业服务</w:t>
            </w:r>
            <w:r>
              <w:rPr>
                <w:rFonts w:hint="eastAsia" w:hAnsi="宋体" w:eastAsia="宋体"/>
                <w:bCs/>
                <w:color w:val="000000"/>
                <w:szCs w:val="24"/>
                <w:lang w:eastAsia="zh-CN"/>
              </w:rPr>
            </w:r>
            <w:r/>
          </w:p>
        </w:tc>
        <w:tc>
          <w:tcPr>
            <w:tcW w:w="3188" w:type="dxa"/>
            <w:vAlign w:val="center"/>
            <w:textDirection w:val="lrTb"/>
            <w:noWrap w:val="false"/>
          </w:tcPr>
          <w:p>
            <w:pPr>
              <w:pStyle w:val="1000"/>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5"/>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885"/>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5"/>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5"/>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5"/>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5"/>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85"/>
        <w:spacing w:line="360" w:lineRule="auto"/>
        <w:rPr>
          <w:rFonts w:hint="eastAsia"/>
          <w:b/>
          <w:color w:val="000000"/>
          <w:sz w:val="30"/>
          <w:szCs w:val="30"/>
          <w:highlight w:val="none"/>
        </w:rPr>
      </w:pPr>
      <w:r>
        <w:rPr>
          <w:rFonts w:hint="eastAsia"/>
          <w:b/>
          <w:color w:val="000000"/>
          <w:sz w:val="30"/>
          <w:szCs w:val="30"/>
          <w:highlight w:val="none"/>
        </w:rPr>
      </w:r>
      <w:r/>
    </w:p>
    <w:p>
      <w:pPr>
        <w:pStyle w:val="885"/>
        <w:ind w:firstLine="420"/>
        <w:jc w:val="center"/>
        <w:spacing w:line="400" w:lineRule="exact"/>
        <w:rPr>
          <w:rFonts w:hint="eastAsia" w:ascii="黑体" w:hAnsi="宋体" w:eastAsia="黑体"/>
          <w:bCs/>
          <w:color w:val="000000"/>
          <w:sz w:val="24"/>
          <w:szCs w:val="24"/>
          <w:highlight w:val="none"/>
        </w:rPr>
        <w:outlineLvl w:val="0"/>
      </w:pPr>
      <w:r/>
      <w:bookmarkEnd w:id="207"/>
      <w:r/>
      <w:bookmarkEnd w:id="208"/>
      <w:r/>
      <w:bookmarkEnd w:id="209"/>
      <w:r/>
      <w:bookmarkStart w:id="211"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885"/>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JSZC-320200-JZCG-G2025-0185</w:t>
      </w:r>
      <w:r>
        <w:rPr>
          <w:rFonts w:hint="eastAsia" w:ascii="黑体" w:eastAsia="黑体"/>
          <w:bCs/>
          <w:color w:val="000000"/>
          <w:sz w:val="24"/>
          <w:szCs w:val="24"/>
          <w:highlight w:val="none"/>
          <w:lang w:eastAsia="zh-CN"/>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885"/>
              <w:jc w:val="center"/>
              <w:rPr>
                <w:rFonts w:hint="eastAsia" w:ascii="宋体" w:hAnsi="宋体"/>
                <w:b/>
                <w:color w:val="000000"/>
                <w:highlight w:val="none"/>
              </w:rPr>
            </w:pPr>
            <w:r>
              <w:rPr>
                <w:rFonts w:hint="eastAsia" w:ascii="宋体" w:hAnsi="宋体"/>
                <w:b/>
                <w:color w:val="000000"/>
                <w:highlight w:val="none"/>
              </w:rPr>
              <w:t xml:space="preserve">序号</w:t>
            </w:r>
            <w:r>
              <w:rPr>
                <w:rFonts w:hint="eastAsia" w:ascii="宋体" w:hAnsi="宋体"/>
                <w:b/>
                <w:color w:val="000000"/>
                <w:highlight w:val="none"/>
              </w:rPr>
            </w:r>
            <w:r/>
          </w:p>
        </w:tc>
        <w:tc>
          <w:tcPr>
            <w:tcW w:w="3575" w:type="dxa"/>
            <w:vAlign w:val="center"/>
            <w:textDirection w:val="lrTb"/>
            <w:noWrap w:val="false"/>
          </w:tcPr>
          <w:p>
            <w:pPr>
              <w:pStyle w:val="885"/>
              <w:jc w:val="center"/>
              <w:rPr>
                <w:rFonts w:hint="eastAsia" w:ascii="宋体" w:hAnsi="宋体"/>
                <w:b/>
                <w:color w:val="000000"/>
                <w:highlight w:val="none"/>
              </w:rPr>
            </w:pPr>
            <w:r>
              <w:rPr>
                <w:rFonts w:hint="eastAsia" w:ascii="宋体" w:hAnsi="宋体"/>
                <w:b/>
                <w:color w:val="000000"/>
                <w:highlight w:val="none"/>
              </w:rPr>
              <w:t xml:space="preserve">项目名称</w:t>
            </w:r>
            <w:r>
              <w:rPr>
                <w:rFonts w:hint="eastAsia" w:ascii="宋体" w:hAnsi="宋体"/>
                <w:b/>
                <w:color w:val="000000"/>
                <w:highlight w:val="none"/>
              </w:rPr>
            </w:r>
            <w:r/>
          </w:p>
        </w:tc>
        <w:tc>
          <w:tcPr>
            <w:tcW w:w="1465" w:type="dxa"/>
            <w:vAlign w:val="center"/>
            <w:textDirection w:val="lrTb"/>
            <w:noWrap w:val="false"/>
          </w:tcPr>
          <w:p>
            <w:pPr>
              <w:pStyle w:val="885"/>
              <w:jc w:val="center"/>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885"/>
              <w:jc w:val="center"/>
              <w:rPr>
                <w:rFonts w:hint="eastAsia" w:ascii="宋体" w:hAnsi="宋体"/>
                <w:b/>
                <w:color w:val="000000"/>
                <w:highlight w:val="none"/>
              </w:rPr>
            </w:pPr>
            <w:r>
              <w:rPr>
                <w:rFonts w:hint="eastAsia" w:ascii="宋体" w:hAnsi="宋体"/>
                <w:b/>
                <w:color w:val="000000"/>
                <w:highlight w:val="none"/>
              </w:rPr>
              <w:t xml:space="preserve">（元/月）</w:t>
            </w:r>
            <w:r>
              <w:rPr>
                <w:rFonts w:hint="eastAsia" w:ascii="宋体" w:hAnsi="宋体"/>
                <w:b/>
                <w:color w:val="000000"/>
                <w:highlight w:val="none"/>
              </w:rPr>
            </w:r>
            <w:r/>
          </w:p>
        </w:tc>
        <w:tc>
          <w:tcPr>
            <w:tcW w:w="1418" w:type="dxa"/>
            <w:vAlign w:val="center"/>
            <w:textDirection w:val="lrTb"/>
            <w:noWrap w:val="false"/>
          </w:tcPr>
          <w:p>
            <w:pPr>
              <w:pStyle w:val="885"/>
              <w:jc w:val="center"/>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885"/>
              <w:jc w:val="center"/>
              <w:rPr>
                <w:rFonts w:hint="eastAsia" w:ascii="宋体" w:hAnsi="宋体"/>
                <w:b/>
                <w:color w:val="000000"/>
                <w:highlight w:val="none"/>
              </w:rPr>
            </w:pPr>
            <w:r>
              <w:rPr>
                <w:rFonts w:hint="eastAsia" w:ascii="宋体" w:hAnsi="宋体"/>
                <w:b/>
                <w:color w:val="000000"/>
                <w:highlight w:val="none"/>
              </w:rPr>
              <w:t xml:space="preserve">（元/年）</w:t>
            </w:r>
            <w:r>
              <w:rPr>
                <w:rFonts w:hint="eastAsia" w:ascii="宋体" w:hAnsi="宋体"/>
                <w:b/>
                <w:color w:val="000000"/>
                <w:highlight w:val="none"/>
              </w:rPr>
            </w:r>
            <w:r/>
          </w:p>
        </w:tc>
        <w:tc>
          <w:tcPr>
            <w:tcW w:w="1842" w:type="dxa"/>
            <w:vAlign w:val="center"/>
            <w:textDirection w:val="lrTb"/>
            <w:noWrap w:val="false"/>
          </w:tcPr>
          <w:p>
            <w:pPr>
              <w:pStyle w:val="885"/>
              <w:jc w:val="center"/>
              <w:rPr>
                <w:rFonts w:hint="eastAsia" w:ascii="宋体" w:hAnsi="宋体"/>
                <w:b/>
                <w:color w:val="000000"/>
                <w:highlight w:val="none"/>
              </w:rPr>
            </w:pPr>
            <w:r>
              <w:rPr>
                <w:rFonts w:hint="eastAsia" w:ascii="宋体" w:hAnsi="宋体"/>
                <w:b/>
                <w:color w:val="000000"/>
                <w:highlight w:val="none"/>
              </w:rPr>
              <w:t xml:space="preserve">备注</w:t>
            </w:r>
            <w:r>
              <w:rPr>
                <w:rFonts w:hint="eastAsia" w:ascii="宋体" w:hAnsi="宋体"/>
                <w:b/>
                <w:color w:val="000000"/>
                <w:highlight w:val="none"/>
              </w:rPr>
            </w:r>
            <w:r/>
          </w:p>
        </w:tc>
      </w:tr>
      <w:tr>
        <w:trPr/>
        <w:tc>
          <w:tcPr>
            <w:tcW w:w="1050" w:type="dxa"/>
            <w:vAlign w:val="center"/>
            <w:textDirection w:val="lrTb"/>
            <w:noWrap w:val="false"/>
          </w:tcPr>
          <w:p>
            <w:pPr>
              <w:pStyle w:val="885"/>
              <w:jc w:val="center"/>
              <w:rPr>
                <w:rFonts w:hint="eastAsia" w:ascii="宋体" w:hAnsi="宋体"/>
                <w:b/>
                <w:color w:val="000000"/>
              </w:rPr>
            </w:pPr>
            <w:r>
              <w:rPr>
                <w:rFonts w:hint="eastAsia" w:ascii="宋体" w:hAnsi="宋体"/>
                <w:b/>
                <w:color w:val="000000"/>
              </w:rPr>
              <w:t xml:space="preserve">1</w:t>
            </w:r>
            <w:r>
              <w:rPr>
                <w:rFonts w:hint="eastAsia" w:ascii="宋体" w:hAnsi="宋体"/>
                <w:b/>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t xml:space="preserve">员工工资、福利、法定计提费用</w:t>
            </w: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参照表（1）</w:t>
            </w: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b/>
                <w:color w:val="000000"/>
              </w:rPr>
            </w:pPr>
            <w:r>
              <w:rPr>
                <w:rFonts w:hint="eastAsia" w:ascii="宋体" w:hAnsi="宋体"/>
                <w:b/>
                <w:color w:val="000000"/>
              </w:rPr>
              <w:t xml:space="preserve">2</w:t>
            </w:r>
            <w:r>
              <w:rPr>
                <w:rFonts w:hint="eastAsia" w:ascii="宋体" w:hAnsi="宋体"/>
                <w:b/>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t xml:space="preserve">行政办公费用</w:t>
            </w: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color w:val="000000"/>
              </w:rPr>
              <w:t xml:space="preserve">办公用品、耗材费</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参照表（2）、（3）</w:t>
            </w: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color w:val="000000"/>
              </w:rPr>
              <w:t xml:space="preserve">交通费</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color w:val="000000"/>
              </w:rPr>
              <w:t xml:space="preserve">通讯费</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color w:val="000000"/>
              </w:rPr>
              <w:t xml:space="preserve">培训费</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color w:val="000000"/>
              </w:rPr>
              <w:t xml:space="preserve">员工餐费</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color w:val="000000"/>
              </w:rPr>
              <w:t xml:space="preserve">标识标牌等费用</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 </w:t>
            </w: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color w:val="000000"/>
              </w:rPr>
              <w:t xml:space="preserve">保洁工具</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参照表（3）</w:t>
            </w: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color w:val="000000"/>
              </w:rPr>
              <w:t xml:space="preserve">消杀防疫等费用</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885"/>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t xml:space="preserve">安保器械装备费</w:t>
            </w: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885"/>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t xml:space="preserve">餐饮服务相关费用</w:t>
            </w: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b/>
                <w:color w:val="000000"/>
              </w:rPr>
            </w:pPr>
            <w:r>
              <w:rPr>
                <w:rFonts w:hint="eastAsia" w:ascii="宋体" w:hAnsi="宋体"/>
                <w:b/>
                <w:color w:val="000000"/>
              </w:rPr>
              <w:t xml:space="preserve">7</w:t>
            </w:r>
            <w:r>
              <w:rPr>
                <w:rFonts w:hint="eastAsia" w:ascii="宋体" w:hAnsi="宋体"/>
                <w:b/>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t xml:space="preserve">维修维保费用</w:t>
            </w: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t xml:space="preserve">参照表（4）</w:t>
            </w: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t xml:space="preserve">其他支出（按需求自行列举）</w:t>
            </w: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5"/>
              <w:jc w:val="center"/>
              <w:rPr>
                <w:rFonts w:ascii="宋体" w:hAnsi="宋体"/>
                <w:color w:val="000000"/>
              </w:rPr>
            </w:pPr>
            <w:r>
              <w:rPr>
                <w:rFonts w:ascii="宋体" w:hAnsi="宋体"/>
                <w:color w:val="000000"/>
              </w:rPr>
            </w:r>
            <w:r/>
          </w:p>
        </w:tc>
        <w:tc>
          <w:tcPr>
            <w:tcW w:w="3575" w:type="dxa"/>
            <w:vAlign w:val="center"/>
            <w:textDirection w:val="lrTb"/>
            <w:noWrap w:val="false"/>
          </w:tcPr>
          <w:p>
            <w:pPr>
              <w:pStyle w:val="885"/>
              <w:jc w:val="left"/>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465"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5"/>
              <w:jc w:val="center"/>
              <w:rPr>
                <w:rFonts w:hint="eastAsia" w:ascii="宋体" w:hAnsi="宋体"/>
                <w:color w:val="000000"/>
              </w:rPr>
            </w:pPr>
            <w:r>
              <w:rPr>
                <w:rFonts w:hint="eastAsia" w:ascii="宋体" w:hAnsi="宋体"/>
                <w:color w:val="000000"/>
              </w:rPr>
            </w:r>
            <w:r/>
          </w:p>
        </w:tc>
      </w:tr>
    </w:tbl>
    <w:p>
      <w:pPr>
        <w:pStyle w:val="885"/>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885"/>
        <w:rPr>
          <w:rFonts w:hint="eastAsia" w:ascii="宋体" w:hAnsi="宋体"/>
          <w:bCs/>
          <w:color w:val="000000"/>
        </w:rPr>
      </w:pPr>
      <w:r>
        <w:rPr>
          <w:rFonts w:hint="eastAsia" w:ascii="宋体" w:hAnsi="宋体"/>
          <w:bCs/>
          <w:color w:val="000000"/>
        </w:rPr>
      </w:r>
      <w:r/>
    </w:p>
    <w:p>
      <w:pPr>
        <w:pStyle w:val="885"/>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rPr>
      </w:r>
      <w:r/>
    </w:p>
    <w:p>
      <w:pPr>
        <w:pStyle w:val="885"/>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885"/>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hAnsi="Calibri"/>
          <w:bCs/>
        </w:rPr>
      </w:r>
      <w:r/>
    </w:p>
    <w:p>
      <w:pPr>
        <w:pStyle w:val="885"/>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rPr>
          <w:rFonts w:hint="eastAsia" w:ascii="宋体" w:hAnsi="宋体"/>
          <w:b/>
          <w:bCs/>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人员费用标准</w:t>
            </w:r>
            <w:r>
              <w:rPr>
                <w:rFonts w:hint="eastAsia" w:ascii="宋体" w:hAnsi="宋体"/>
                <w:b/>
                <w:color w:val="000000"/>
                <w:sz w:val="18"/>
                <w:szCs w:val="18"/>
              </w:rPr>
            </w:r>
            <w:r/>
          </w:p>
          <w:p>
            <w:pPr>
              <w:pStyle w:val="885"/>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85"/>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85"/>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885"/>
              <w:jc w:val="center"/>
              <w:rPr>
                <w:rFonts w:hint="eastAsia" w:ascii="宋体" w:hAnsi="宋体"/>
                <w:b/>
                <w:sz w:val="18"/>
                <w:szCs w:val="18"/>
              </w:rPr>
            </w:pPr>
            <w:r>
              <w:rPr>
                <w:rFonts w:hint="eastAsia" w:ascii="宋体" w:hAnsi="宋体"/>
                <w:b/>
                <w:sz w:val="18"/>
                <w:szCs w:val="18"/>
              </w:rPr>
              <w:t xml:space="preserve">1</w:t>
            </w:r>
            <w:r>
              <w:rPr>
                <w:rFonts w:hint="eastAsia" w:ascii="宋体" w:hAnsi="宋体"/>
                <w:b/>
                <w:sz w:val="18"/>
                <w:szCs w:val="18"/>
              </w:rPr>
            </w:r>
            <w:r/>
          </w:p>
        </w:tc>
        <w:tc>
          <w:tcPr>
            <w:tcW w:w="1985" w:type="dxa"/>
            <w:vAlign w:val="center"/>
            <w:textDirection w:val="lrTb"/>
            <w:noWrap w:val="false"/>
          </w:tcPr>
          <w:p>
            <w:pPr>
              <w:pStyle w:val="885"/>
              <w:rPr>
                <w:rFonts w:hint="eastAsia" w:ascii="宋体" w:hAnsi="宋体"/>
                <w:b/>
                <w:sz w:val="18"/>
                <w:szCs w:val="18"/>
              </w:rPr>
            </w:pPr>
            <w:r>
              <w:rPr>
                <w:rFonts w:hint="eastAsia" w:ascii="宋体" w:hAnsi="宋体"/>
                <w:b/>
                <w:sz w:val="18"/>
                <w:szCs w:val="18"/>
              </w:rPr>
              <w:t xml:space="preserve">员工工资及福利</w:t>
            </w:r>
            <w:r>
              <w:rPr>
                <w:rFonts w:hint="eastAsia" w:ascii="宋体" w:hAnsi="宋体"/>
                <w:b/>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85"/>
              <w:rPr>
                <w:rFonts w:hint="eastAsia" w:ascii="宋体" w:hAnsi="宋体"/>
                <w:sz w:val="18"/>
                <w:szCs w:val="18"/>
              </w:rPr>
            </w:pPr>
            <w:r>
              <w:rPr>
                <w:rFonts w:hint="eastAsia" w:ascii="宋体" w:hAnsi="宋体"/>
                <w:sz w:val="18"/>
                <w:szCs w:val="18"/>
              </w:rPr>
              <w:t xml:space="preserve">按人员配置总数计算</w:t>
            </w:r>
            <w:r>
              <w:rPr>
                <w:rFonts w:hint="eastAsia" w:ascii="宋体" w:hAnsi="宋体"/>
                <w:sz w:val="18"/>
                <w:szCs w:val="18"/>
              </w:rPr>
            </w:r>
            <w:r/>
          </w:p>
        </w:tc>
      </w:tr>
      <w:tr>
        <w:trPr/>
        <w:tc>
          <w:tcPr>
            <w:tcW w:w="681"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项目经理</w:t>
            </w:r>
            <w:r>
              <w:rPr>
                <w:rFonts w:hint="eastAsia" w:ascii="宋体" w:hAnsi="宋体"/>
                <w:sz w:val="18"/>
                <w:szCs w:val="18"/>
              </w:rPr>
            </w:r>
            <w:r/>
          </w:p>
          <w:p>
            <w:pPr>
              <w:pStyle w:val="885"/>
              <w:jc w:val="center"/>
              <w:rPr>
                <w:rFonts w:hint="eastAsia" w:ascii="宋体" w:hAnsi="宋体"/>
                <w:sz w:val="18"/>
                <w:szCs w:val="18"/>
              </w:rPr>
            </w:pPr>
            <w:r>
              <w:rPr>
                <w:rFonts w:hint="eastAsia" w:ascii="宋体" w:hAnsi="宋体"/>
                <w:sz w:val="18"/>
                <w:szCs w:val="18"/>
              </w:rPr>
              <w:t xml:space="preserve">（项目负责人）</w:t>
            </w: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XX人员</w:t>
            </w: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85"/>
              <w:rPr>
                <w:rFonts w:hint="eastAsia" w:ascii="宋体" w:hAnsi="宋体"/>
                <w:sz w:val="18"/>
                <w:szCs w:val="18"/>
              </w:rPr>
            </w:pPr>
            <w:r>
              <w:rPr>
                <w:rFonts w:hint="eastAsia" w:ascii="宋体" w:hAnsi="宋体"/>
                <w:sz w:val="18"/>
                <w:szCs w:val="18"/>
              </w:rPr>
              <w:t xml:space="preserve">自行添行明确</w:t>
            </w:r>
            <w:r>
              <w:rPr>
                <w:rFonts w:hint="eastAsia" w:ascii="宋体" w:hAnsi="宋体"/>
                <w:sz w:val="18"/>
                <w:szCs w:val="18"/>
              </w:rPr>
            </w:r>
            <w:r/>
          </w:p>
        </w:tc>
      </w:tr>
      <w:tr>
        <w:trPr/>
        <w:tc>
          <w:tcPr>
            <w:tcW w:w="681"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法定节假日加班工资</w:t>
            </w: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5"/>
            </w:pPr>
            <w:r/>
            <w:r/>
          </w:p>
        </w:tc>
      </w:tr>
      <w:tr>
        <w:trPr/>
        <w:tc>
          <w:tcPr>
            <w:tcW w:w="681"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员工人身意外保险费</w:t>
            </w: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5"/>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85"/>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rPr>
                <w:rFonts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85"/>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85"/>
              <w:jc w:val="center"/>
              <w:rPr>
                <w:rFonts w:ascii="宋体" w:hAnsi="宋体"/>
                <w:b/>
                <w:sz w:val="18"/>
                <w:szCs w:val="18"/>
              </w:rPr>
            </w:pPr>
            <w:r>
              <w:rPr>
                <w:rFonts w:hint="eastAsia" w:ascii="宋体" w:hAnsi="宋体"/>
                <w:b/>
                <w:sz w:val="18"/>
                <w:szCs w:val="18"/>
              </w:rPr>
              <w:t xml:space="preserve">2</w:t>
            </w:r>
            <w:r>
              <w:rPr>
                <w:rFonts w:ascii="宋体" w:hAnsi="宋体"/>
                <w:b/>
                <w:sz w:val="18"/>
                <w:szCs w:val="18"/>
              </w:rPr>
            </w:r>
            <w:r/>
          </w:p>
        </w:tc>
        <w:tc>
          <w:tcPr>
            <w:tcW w:w="1985" w:type="dxa"/>
            <w:vAlign w:val="center"/>
            <w:textDirection w:val="lrTb"/>
            <w:noWrap w:val="false"/>
          </w:tcPr>
          <w:p>
            <w:pPr>
              <w:pStyle w:val="885"/>
              <w:jc w:val="center"/>
              <w:rPr>
                <w:rFonts w:hint="eastAsia" w:ascii="宋体" w:hAnsi="宋体"/>
                <w:b/>
                <w:sz w:val="18"/>
                <w:szCs w:val="18"/>
              </w:rPr>
            </w:pPr>
            <w:r>
              <w:rPr>
                <w:rFonts w:hint="eastAsia" w:ascii="宋体" w:hAnsi="宋体"/>
                <w:b/>
                <w:sz w:val="18"/>
                <w:szCs w:val="18"/>
              </w:rPr>
              <w:t xml:space="preserve">法定计提费用</w:t>
            </w:r>
            <w:r>
              <w:rPr>
                <w:rFonts w:hint="eastAsia" w:ascii="宋体" w:hAnsi="宋体"/>
                <w:b/>
                <w:sz w:val="18"/>
                <w:szCs w:val="18"/>
              </w:rPr>
            </w:r>
            <w:r/>
          </w:p>
        </w:tc>
        <w:tc>
          <w:tcPr>
            <w:tcW w:w="992" w:type="dxa"/>
            <w:vAlign w:val="center"/>
            <w:textDirection w:val="lrTb"/>
            <w:noWrap w:val="false"/>
          </w:tcPr>
          <w:p>
            <w:pPr>
              <w:pStyle w:val="885"/>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85"/>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85"/>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养老保险</w:t>
            </w: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5"/>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医疗统筹</w:t>
            </w: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5"/>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失业</w:t>
            </w: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5"/>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工伤</w:t>
            </w: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5"/>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生育</w:t>
            </w: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5"/>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t xml:space="preserve">（6）</w:t>
            </w:r>
            <w:r>
              <w:rPr>
                <w:rFonts w:hint="eastAsia" w:ascii="宋体" w:hAnsi="宋体"/>
                <w:sz w:val="18"/>
                <w:szCs w:val="18"/>
              </w:rPr>
            </w:r>
            <w:r/>
          </w:p>
        </w:tc>
        <w:tc>
          <w:tcPr>
            <w:tcW w:w="1985"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85"/>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1985"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r>
      <w:tr>
        <w:trPr/>
        <w:tc>
          <w:tcPr>
            <w:gridSpan w:val="2"/>
            <w:tcW w:w="2666"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合计：</w:t>
            </w:r>
            <w:r>
              <w:rPr>
                <w:rFonts w:hint="eastAsia" w:ascii="宋体" w:hAnsi="宋体"/>
                <w:b/>
                <w:color w:val="000000"/>
                <w:sz w:val="18"/>
                <w:szCs w:val="18"/>
              </w:rPr>
            </w:r>
            <w:r/>
          </w:p>
        </w:tc>
        <w:tc>
          <w:tcPr>
            <w:tcW w:w="992"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r>
    </w:tbl>
    <w:p>
      <w:pPr>
        <w:pStyle w:val="885"/>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、省、市相关政策规定</w:t>
      </w:r>
      <w:r>
        <w:rPr>
          <w:rFonts w:hint="eastAsia" w:ascii="宋体" w:hAnsi="宋体"/>
          <w:bCs/>
          <w:color w:val="000000"/>
        </w:rPr>
        <w:t xml:space="preserve">；本项目如有允许配置</w:t>
      </w:r>
      <w:r>
        <w:rPr>
          <w:rFonts w:ascii="宋体" w:hAnsi="宋体"/>
          <w:bCs/>
          <w:color w:val="000000"/>
        </w:rPr>
        <w:t xml:space="preserve">按国家规定可不缴纳社保的人员</w:t>
      </w:r>
      <w:r>
        <w:rPr>
          <w:rFonts w:hint="eastAsia" w:ascii="宋体" w:hAnsi="宋体"/>
          <w:bCs/>
          <w:color w:val="000000"/>
        </w:rPr>
        <w:t xml:space="preserve">（详见第四章《采购需求》），上表“法定计提费用”中的人员配置总数可扣除上述人员，但须</w:t>
      </w:r>
      <w:r>
        <w:rPr>
          <w:rFonts w:ascii="宋体" w:hAnsi="宋体"/>
          <w:bCs/>
          <w:color w:val="000000"/>
        </w:rPr>
        <w:t xml:space="preserve">提供</w:t>
      </w:r>
      <w:r>
        <w:rPr>
          <w:rFonts w:hint="eastAsia" w:ascii="宋体" w:hAnsi="宋体"/>
          <w:bCs/>
          <w:color w:val="000000"/>
        </w:rPr>
        <w:t xml:space="preserve">该人员</w:t>
      </w:r>
      <w:r>
        <w:rPr>
          <w:rFonts w:ascii="宋体" w:hAnsi="宋体"/>
          <w:bCs/>
          <w:color w:val="000000"/>
        </w:rPr>
        <w:t xml:space="preserve">相关证明材料复印件</w:t>
      </w:r>
      <w:r>
        <w:rPr>
          <w:rFonts w:hint="eastAsia" w:ascii="宋体" w:hAnsi="宋体"/>
          <w:bCs/>
          <w:color w:val="000000"/>
        </w:rPr>
        <w:t xml:space="preserve">，否则投标文件无效。</w:t>
      </w:r>
      <w:r>
        <w:rPr>
          <w:rFonts w:hint="eastAsia" w:ascii="宋体" w:hAnsi="宋体"/>
          <w:bCs/>
          <w:color w:val="000000"/>
        </w:rPr>
      </w:r>
      <w:r/>
    </w:p>
    <w:p>
      <w:pPr>
        <w:pStyle w:val="885"/>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885"/>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992" w:type="dxa"/>
            <w:vAlign w:val="center"/>
            <w:textDirection w:val="lrTb"/>
            <w:noWrap w:val="false"/>
          </w:tcPr>
          <w:p>
            <w:pPr>
              <w:pStyle w:val="885"/>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09" w:type="dxa"/>
            <w:vAlign w:val="center"/>
            <w:textDirection w:val="lrTb"/>
            <w:noWrap w:val="false"/>
          </w:tcPr>
          <w:p>
            <w:pPr>
              <w:pStyle w:val="885"/>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885"/>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709"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50"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134"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276"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85"/>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276"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85"/>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134" w:type="dxa"/>
            <w:vAlign w:val="center"/>
            <w:textDirection w:val="lrTb"/>
            <w:noWrap w:val="false"/>
          </w:tcPr>
          <w:p>
            <w:pPr>
              <w:pStyle w:val="885"/>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992"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885"/>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992"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6"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r>
    </w:tbl>
    <w:p>
      <w:pPr>
        <w:pStyle w:val="885"/>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560"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1134"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885"/>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r>
            <w:r/>
          </w:p>
        </w:tc>
      </w:tr>
    </w:tbl>
    <w:p>
      <w:pPr>
        <w:pStyle w:val="885"/>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pStyle w:val="885"/>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3023" w:type="dxa"/>
            <w:vAlign w:val="center"/>
            <w:textDirection w:val="lrTb"/>
            <w:noWrap w:val="false"/>
          </w:tcPr>
          <w:p>
            <w:pPr>
              <w:pStyle w:val="885"/>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214" w:type="dxa"/>
            <w:vAlign w:val="center"/>
            <w:textDirection w:val="lrTb"/>
            <w:noWrap w:val="false"/>
          </w:tcPr>
          <w:p>
            <w:pPr>
              <w:pStyle w:val="885"/>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442"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85"/>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413" w:type="dxa"/>
            <w:vAlign w:val="center"/>
            <w:textDirection w:val="lrTb"/>
            <w:noWrap w:val="false"/>
          </w:tcPr>
          <w:p>
            <w:pPr>
              <w:pStyle w:val="885"/>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85"/>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988" w:type="dxa"/>
            <w:vAlign w:val="center"/>
            <w:textDirection w:val="lrTb"/>
            <w:noWrap w:val="false"/>
          </w:tcPr>
          <w:p>
            <w:pPr>
              <w:pStyle w:val="885"/>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885"/>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3023" w:type="dxa"/>
            <w:vAlign w:val="center"/>
            <w:textDirection w:val="lrTb"/>
            <w:noWrap w:val="false"/>
          </w:tcPr>
          <w:p>
            <w:pPr>
              <w:pStyle w:val="885"/>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885"/>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3023" w:type="dxa"/>
            <w:vAlign w:val="center"/>
            <w:textDirection w:val="lrTb"/>
            <w:noWrap w:val="false"/>
          </w:tcPr>
          <w:p>
            <w:pPr>
              <w:pStyle w:val="885"/>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r>
      <w:tr>
        <w:trPr/>
        <w:tc>
          <w:tcPr>
            <w:gridSpan w:val="3"/>
            <w:tcW w:w="5104" w:type="dxa"/>
            <w:vAlign w:val="center"/>
            <w:textDirection w:val="lrTb"/>
            <w:noWrap w:val="false"/>
          </w:tcPr>
          <w:p>
            <w:pPr>
              <w:pStyle w:val="885"/>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442"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885"/>
              <w:jc w:val="center"/>
              <w:rPr>
                <w:rFonts w:ascii="宋体" w:hAnsi="宋体"/>
                <w:color w:val="000000"/>
                <w:sz w:val="18"/>
                <w:szCs w:val="18"/>
              </w:rPr>
            </w:pPr>
            <w:r>
              <w:rPr>
                <w:rFonts w:ascii="宋体" w:hAnsi="宋体"/>
                <w:color w:val="000000"/>
                <w:sz w:val="18"/>
                <w:szCs w:val="18"/>
              </w:rPr>
            </w:r>
            <w:r/>
          </w:p>
        </w:tc>
      </w:tr>
    </w:tbl>
    <w:p>
      <w:pPr>
        <w:pStyle w:val="885"/>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885"/>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5"/>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5"/>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5"/>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5"/>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5"/>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JSZC-320200-JZCG-G2025-0185</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5"/>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5"/>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5"/>
              <w:jc w:val="center"/>
              <w:rPr>
                <w:rFonts w:ascii="宋体"/>
                <w:bCs/>
                <w:color w:val="000000"/>
              </w:rPr>
            </w:pPr>
            <w:r>
              <w:rPr>
                <w:rFonts w:ascii="宋体"/>
                <w:bCs/>
                <w:color w:val="000000"/>
              </w:rPr>
            </w:r>
            <w:r/>
          </w:p>
        </w:tc>
      </w:tr>
    </w:tbl>
    <w:p>
      <w:pPr>
        <w:pStyle w:val="885"/>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5"/>
        <w:rPr>
          <w:rFonts w:ascii="宋体"/>
          <w:bCs/>
          <w:color w:val="000000"/>
          <w:sz w:val="30"/>
        </w:rPr>
      </w:pPr>
      <w:r>
        <w:rPr>
          <w:rFonts w:ascii="宋体"/>
          <w:bCs/>
          <w:color w:val="000000"/>
          <w:sz w:val="30"/>
        </w:rPr>
      </w:r>
      <w:r/>
    </w:p>
    <w:p>
      <w:pPr>
        <w:pStyle w:val="885"/>
        <w:ind w:firstLine="420"/>
        <w:rPr>
          <w:rFonts w:ascii="宋体" w:hAnsi="宋体"/>
          <w:bCs/>
          <w:color w:val="000000"/>
          <w:sz w:val="24"/>
          <w:szCs w:val="24"/>
        </w:rPr>
        <w:outlineLvl w:val="0"/>
      </w:pPr>
      <w:r/>
      <w:bookmarkEnd w:id="189"/>
      <w:r/>
      <w:bookmarkEnd w:id="190"/>
      <w:r/>
      <w:bookmarkEnd w:id="211"/>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5"/>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885"/>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885"/>
        <w:ind w:firstLine="420"/>
        <w:rPr>
          <w:rFonts w:ascii="宋体" w:hAnsi="宋体"/>
          <w:bCs/>
          <w:color w:val="000000"/>
          <w:sz w:val="24"/>
          <w:szCs w:val="24"/>
        </w:rPr>
        <w:outlineLvl w:val="0"/>
      </w:pPr>
      <w:r>
        <w:rPr>
          <w:rFonts w:ascii="宋体" w:hAnsi="宋体"/>
          <w:bCs/>
          <w:color w:val="000000"/>
          <w:sz w:val="24"/>
          <w:szCs w:val="24"/>
        </w:rPr>
      </w:r>
      <w:r/>
    </w:p>
    <w:p>
      <w:pPr>
        <w:pStyle w:val="885"/>
        <w:rPr>
          <w:rFonts w:hint="eastAsia"/>
          <w:b/>
          <w:color w:val="0000ff"/>
          <w:sz w:val="28"/>
          <w:szCs w:val="28"/>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ff"/>
          <w:sz w:val="28"/>
          <w:szCs w:val="28"/>
        </w:rPr>
      </w:r>
      <w:r/>
    </w:p>
    <w:p>
      <w:pPr>
        <w:pStyle w:val="885"/>
        <w:ind w:firstLine="420"/>
        <w:rPr>
          <w:rFonts w:hint="eastAsia" w:ascii="黑体" w:hAnsi="宋体" w:eastAsia="黑体"/>
          <w:bCs/>
          <w:color w:val="00b050"/>
          <w:sz w:val="24"/>
          <w:szCs w:val="24"/>
        </w:rPr>
        <w:outlineLvl w:val="0"/>
      </w:pPr>
      <w:r>
        <w:rPr>
          <w:rFonts w:hint="eastAsia" w:ascii="黑体" w:hAnsi="宋体" w:eastAsia="黑体"/>
          <w:bCs/>
          <w:color w:val="00b050"/>
          <w:sz w:val="24"/>
          <w:szCs w:val="24"/>
        </w:rPr>
      </w:r>
      <w:r/>
    </w:p>
    <w:p>
      <w:pPr>
        <w:pStyle w:val="885"/>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885"/>
        <w:jc w:val="center"/>
        <w:spacing w:line="400" w:lineRule="exact"/>
        <w:rPr>
          <w:rFonts w:ascii="黑体" w:eastAsia="黑体"/>
          <w:bCs/>
          <w:sz w:val="28"/>
          <w:szCs w:val="28"/>
        </w:rPr>
      </w:pPr>
      <w:r>
        <w:rPr>
          <w:rFonts w:ascii="黑体" w:eastAsia="黑体"/>
          <w:bCs/>
          <w:sz w:val="28"/>
          <w:szCs w:val="28"/>
        </w:rPr>
      </w:r>
      <w:r/>
    </w:p>
    <w:p>
      <w:pPr>
        <w:pStyle w:val="885"/>
        <w:ind w:firstLine="480"/>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JSZC-320200-JZCG-G2025-0185</w:t>
      </w:r>
      <w:r>
        <w:rPr>
          <w:rFonts w:hint="eastAsia" w:ascii="黑体" w:eastAsia="黑体"/>
          <w:bCs/>
          <w:color w:val="000000"/>
          <w:sz w:val="24"/>
          <w:szCs w:val="24"/>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885"/>
              <w:jc w:val="center"/>
              <w:rPr>
                <w:b/>
                <w:sz w:val="24"/>
              </w:rPr>
            </w:pPr>
            <w:r>
              <w:rPr>
                <w:rFonts w:hint="eastAsia"/>
                <w:b/>
                <w:sz w:val="24"/>
              </w:rPr>
              <w:t xml:space="preserve">序号</w:t>
            </w:r>
            <w:r>
              <w:rPr>
                <w:b/>
                <w:sz w:val="24"/>
              </w:rPr>
            </w:r>
            <w:r/>
          </w:p>
        </w:tc>
        <w:tc>
          <w:tcPr>
            <w:tcW w:w="1098" w:type="dxa"/>
            <w:vAlign w:val="center"/>
            <w:textDirection w:val="lrTb"/>
            <w:noWrap w:val="false"/>
          </w:tcPr>
          <w:p>
            <w:pPr>
              <w:pStyle w:val="885"/>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885"/>
              <w:jc w:val="center"/>
              <w:rPr>
                <w:rFonts w:hint="eastAsia"/>
                <w:b/>
                <w:sz w:val="24"/>
              </w:rPr>
            </w:pPr>
            <w:r>
              <w:rPr>
                <w:rFonts w:hint="eastAsia"/>
                <w:b/>
                <w:sz w:val="24"/>
              </w:rPr>
              <w:t xml:space="preserve">性别</w:t>
            </w:r>
            <w:r>
              <w:rPr>
                <w:rFonts w:hint="eastAsia"/>
                <w:b/>
                <w:sz w:val="24"/>
              </w:rPr>
            </w:r>
            <w:r/>
          </w:p>
        </w:tc>
        <w:tc>
          <w:tcPr>
            <w:tcW w:w="709" w:type="dxa"/>
            <w:vAlign w:val="center"/>
            <w:textDirection w:val="lrTb"/>
            <w:noWrap w:val="false"/>
          </w:tcPr>
          <w:p>
            <w:pPr>
              <w:pStyle w:val="885"/>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885"/>
              <w:jc w:val="center"/>
              <w:rPr>
                <w:rFonts w:hint="eastAsia"/>
                <w:b/>
                <w:sz w:val="24"/>
              </w:rPr>
            </w:pPr>
            <w:r>
              <w:rPr>
                <w:rFonts w:hint="eastAsia"/>
                <w:b/>
                <w:sz w:val="24"/>
              </w:rPr>
              <w:t xml:space="preserve">学历</w:t>
            </w:r>
            <w:r>
              <w:rPr>
                <w:rFonts w:hint="eastAsia"/>
                <w:b/>
                <w:sz w:val="24"/>
              </w:rPr>
            </w:r>
            <w:r/>
          </w:p>
        </w:tc>
        <w:tc>
          <w:tcPr>
            <w:tcW w:w="1276" w:type="dxa"/>
            <w:vAlign w:val="center"/>
            <w:textDirection w:val="lrTb"/>
            <w:noWrap w:val="false"/>
          </w:tcPr>
          <w:p>
            <w:pPr>
              <w:pStyle w:val="885"/>
              <w:jc w:val="center"/>
              <w:rPr>
                <w:b/>
                <w:sz w:val="24"/>
              </w:rPr>
            </w:pPr>
            <w:r>
              <w:rPr>
                <w:rFonts w:hint="eastAsia"/>
                <w:b/>
                <w:sz w:val="24"/>
              </w:rPr>
              <w:t xml:space="preserve">岗位职责</w:t>
            </w:r>
            <w:r>
              <w:rPr>
                <w:b/>
                <w:sz w:val="24"/>
              </w:rPr>
            </w:r>
            <w:r/>
          </w:p>
        </w:tc>
        <w:tc>
          <w:tcPr>
            <w:tcW w:w="1285" w:type="dxa"/>
            <w:vAlign w:val="center"/>
            <w:textDirection w:val="lrTb"/>
            <w:noWrap w:val="false"/>
          </w:tcPr>
          <w:p>
            <w:pPr>
              <w:pStyle w:val="885"/>
              <w:jc w:val="center"/>
              <w:rPr>
                <w:b/>
                <w:sz w:val="24"/>
              </w:rPr>
            </w:pPr>
            <w:r>
              <w:rPr>
                <w:rFonts w:hint="eastAsia"/>
                <w:b/>
                <w:sz w:val="24"/>
              </w:rPr>
              <w:t xml:space="preserve">人员证书名称</w:t>
            </w:r>
            <w:r>
              <w:rPr>
                <w:b/>
                <w:sz w:val="24"/>
              </w:rPr>
            </w:r>
            <w:r/>
          </w:p>
        </w:tc>
        <w:tc>
          <w:tcPr>
            <w:tcW w:w="1833" w:type="dxa"/>
            <w:vAlign w:val="center"/>
            <w:textDirection w:val="lrTb"/>
            <w:noWrap w:val="false"/>
          </w:tcPr>
          <w:p>
            <w:pPr>
              <w:pStyle w:val="885"/>
              <w:jc w:val="center"/>
              <w:rPr>
                <w:rFonts w:hint="eastAsia"/>
                <w:b/>
                <w:sz w:val="24"/>
              </w:rPr>
            </w:pPr>
            <w:r>
              <w:rPr>
                <w:rFonts w:hint="eastAsia"/>
                <w:b/>
                <w:sz w:val="24"/>
              </w:rPr>
              <w:t xml:space="preserve">人员经验描述</w:t>
            </w:r>
            <w:r>
              <w:rPr>
                <w:rFonts w:hint="eastAsia"/>
                <w:b/>
                <w:sz w:val="24"/>
              </w:rPr>
            </w:r>
            <w:r/>
          </w:p>
          <w:p>
            <w:pPr>
              <w:pStyle w:val="885"/>
              <w:jc w:val="center"/>
              <w:rPr>
                <w:rFonts w:hint="eastAsia"/>
                <w:b/>
                <w:sz w:val="24"/>
              </w:rPr>
            </w:pPr>
            <w:r>
              <w:rPr>
                <w:rFonts w:hint="eastAsia"/>
                <w:b/>
                <w:sz w:val="24"/>
              </w:rPr>
              <w:t xml:space="preserve">（如有要求）</w:t>
            </w:r>
            <w:r>
              <w:rPr>
                <w:rFonts w:hint="eastAsia"/>
                <w:b/>
                <w:sz w:val="24"/>
              </w:rPr>
            </w:r>
            <w:r/>
          </w:p>
        </w:tc>
        <w:tc>
          <w:tcPr>
            <w:tcW w:w="992" w:type="dxa"/>
            <w:vAlign w:val="center"/>
            <w:textDirection w:val="lrTb"/>
            <w:noWrap w:val="false"/>
          </w:tcPr>
          <w:p>
            <w:pPr>
              <w:pStyle w:val="885"/>
              <w:jc w:val="center"/>
              <w:rPr>
                <w:rFonts w:hint="eastAsia"/>
                <w:b/>
                <w:sz w:val="24"/>
              </w:rPr>
            </w:pPr>
            <w:r>
              <w:rPr>
                <w:rFonts w:hint="eastAsia"/>
                <w:b/>
                <w:sz w:val="24"/>
              </w:rPr>
              <w:t xml:space="preserve">备注</w:t>
            </w:r>
            <w:r>
              <w:rPr>
                <w:rFonts w:hint="eastAsia"/>
                <w:b/>
                <w:sz w:val="24"/>
              </w:rPr>
            </w:r>
            <w:r/>
          </w:p>
        </w:tc>
      </w:tr>
      <w:tr>
        <w:trPr>
          <w:trHeight w:val="680"/>
        </w:trPr>
        <w:tc>
          <w:tcPr>
            <w:tcW w:w="766" w:type="dxa"/>
            <w:vAlign w:val="top"/>
            <w:textDirection w:val="lrTb"/>
            <w:noWrap w:val="false"/>
          </w:tcPr>
          <w:p>
            <w:pPr>
              <w:pStyle w:val="885"/>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85"/>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85"/>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85"/>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85"/>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85"/>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85"/>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85"/>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85"/>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t xml:space="preserve">……</w:t>
            </w:r>
            <w:r>
              <w:rPr>
                <w:rFonts w:ascii="黑体" w:eastAsia="黑体"/>
                <w:bCs/>
                <w:sz w:val="24"/>
                <w:szCs w:val="24"/>
              </w:rPr>
            </w:r>
            <w:r/>
          </w:p>
        </w:tc>
        <w:tc>
          <w:tcPr>
            <w:tcW w:w="1285"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85"/>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85"/>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r>
      <w:tr>
        <w:trPr>
          <w:trHeight w:val="680"/>
        </w:trPr>
        <w:tc>
          <w:tcPr>
            <w:tcW w:w="766" w:type="dxa"/>
            <w:vAlign w:val="top"/>
            <w:textDirection w:val="lrTb"/>
            <w:noWrap w:val="false"/>
          </w:tcPr>
          <w:p>
            <w:pPr>
              <w:pStyle w:val="885"/>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pStyle w:val="885"/>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885"/>
              <w:jc w:val="center"/>
              <w:rPr>
                <w:rFonts w:ascii="黑体" w:eastAsia="黑体"/>
                <w:bCs/>
                <w:sz w:val="24"/>
                <w:szCs w:val="24"/>
              </w:rPr>
              <w:outlineLvl w:val="0"/>
            </w:pPr>
            <w:r>
              <w:rPr>
                <w:rFonts w:ascii="黑体" w:eastAsia="黑体"/>
                <w:bCs/>
                <w:sz w:val="24"/>
                <w:szCs w:val="24"/>
              </w:rPr>
            </w:r>
            <w:r/>
          </w:p>
        </w:tc>
      </w:tr>
    </w:tbl>
    <w:p>
      <w:pPr>
        <w:pStyle w:val="885"/>
        <w:rPr>
          <w:rFonts w:hint="eastAsia" w:ascii="黑体" w:eastAsia="黑体"/>
          <w:bCs/>
          <w:sz w:val="24"/>
          <w:szCs w:val="24"/>
        </w:rPr>
      </w:pPr>
      <w:r>
        <w:rPr>
          <w:rFonts w:hint="eastAsia" w:ascii="黑体" w:eastAsia="黑体"/>
          <w:bCs/>
          <w:sz w:val="24"/>
          <w:szCs w:val="24"/>
        </w:rPr>
        <w:t xml:space="preserve">投标人名称（盖章）：</w:t>
      </w:r>
      <w:r>
        <w:rPr>
          <w:rFonts w:hint="eastAsia" w:ascii="黑体" w:eastAsia="黑体"/>
          <w:bCs/>
          <w:sz w:val="24"/>
          <w:szCs w:val="24"/>
        </w:rPr>
      </w:r>
      <w:r/>
    </w:p>
    <w:p>
      <w:pPr>
        <w:pStyle w:val="885"/>
        <w:rPr>
          <w:rFonts w:hint="eastAsia" w:ascii="宋体" w:hAnsi="宋体"/>
          <w:bCs/>
          <w:color w:val="000000"/>
          <w:highlight w:val="none"/>
        </w:rPr>
      </w:pPr>
      <w:r>
        <w:rPr>
          <w:rFonts w:hint="eastAsia" w:ascii="宋体" w:hAnsi="宋体"/>
          <w:bCs/>
          <w:color w:val="000000"/>
          <w:highlight w:val="none"/>
        </w:rPr>
      </w:r>
      <w:r/>
    </w:p>
    <w:p>
      <w:pPr>
        <w:pStyle w:val="885"/>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rPr>
          <w:rFonts w:ascii="宋体" w:hAnsi="宋体"/>
          <w:bCs/>
          <w:color w:val="000000"/>
          <w:highlight w:val="none"/>
        </w:rPr>
      </w:r>
      <w:r/>
    </w:p>
    <w:p>
      <w:pPr>
        <w:pStyle w:val="885"/>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rPr>
          <w:rFonts w:hint="eastAsia"/>
          <w:color w:val="000000"/>
          <w:highlight w:val="none"/>
        </w:rPr>
      </w:r>
      <w:r/>
    </w:p>
    <w:p>
      <w:pPr>
        <w:pStyle w:val="885"/>
        <w:rPr>
          <w:rFonts w:hint="eastAsia" w:ascii="宋体" w:hAnsi="宋体"/>
          <w:bCs/>
          <w:color w:val="000000"/>
          <w:highlight w:val="none"/>
        </w:rPr>
      </w:pPr>
      <w:r>
        <w:rPr>
          <w:rFonts w:hint="eastAsia" w:ascii="宋体" w:hAnsi="宋体"/>
          <w:bCs/>
          <w:color w:val="000000"/>
          <w:highlight w:val="none"/>
        </w:rPr>
        <w:t xml:space="preserve">3.上表内容须按评分标准中的相关要求提供相应证明材料。</w:t>
      </w:r>
      <w:r>
        <w:rPr>
          <w:rFonts w:hint="eastAsia" w:ascii="宋体" w:hAnsi="宋体"/>
          <w:bCs/>
          <w:color w:val="000000"/>
          <w:highlight w:val="none"/>
        </w:rPr>
      </w:r>
      <w:r/>
    </w:p>
    <w:p>
      <w:pPr>
        <w:pStyle w:val="885"/>
        <w:rPr>
          <w:rFonts w:hint="eastAsia" w:ascii="宋体" w:hAnsi="宋体"/>
          <w:bCs/>
          <w:color w:val="000000"/>
          <w:highlight w:val="none"/>
        </w:rPr>
      </w:pPr>
      <w:r>
        <w:rPr>
          <w:rFonts w:hint="eastAsia" w:ascii="宋体" w:hAnsi="宋体"/>
          <w:bCs/>
          <w:color w:val="000000"/>
          <w:highlight w:val="none"/>
        </w:rPr>
        <w:t xml:space="preserve">4.证明材料均请附在本表之后。</w:t>
      </w:r>
      <w:r>
        <w:rPr>
          <w:rFonts w:hint="eastAsia" w:ascii="宋体" w:hAnsi="宋体"/>
          <w:bCs/>
          <w:color w:val="000000"/>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9"/>
        <w:rFonts w:ascii="宋体" w:hAnsi="宋体"/>
      </w:rPr>
      <w:framePr w:wrap="around" w:vAnchor="text" w:hAnchor="margin" w:xAlign="center" w:y="1"/>
    </w:pPr>
    <w:r>
      <w:rPr>
        <w:rFonts w:ascii="宋体" w:hAnsi="宋体"/>
      </w:rPr>
      <w:fldChar w:fldCharType="begin"/>
    </w:r>
    <w:r>
      <w:rPr>
        <w:rStyle w:val="959"/>
        <w:rFonts w:ascii="宋体" w:hAnsi="宋体"/>
      </w:rPr>
      <w:instrText xml:space="preserve">PAGE  </w:instrText>
    </w:r>
    <w:r>
      <w:rPr>
        <w:rFonts w:ascii="宋体" w:hAnsi="宋体"/>
      </w:rPr>
      <w:fldChar w:fldCharType="separate"/>
    </w:r>
    <w:r>
      <w:rPr>
        <w:rStyle w:val="959"/>
        <w:rFonts w:ascii="宋体" w:hAnsi="宋体"/>
      </w:rPr>
      <w:t xml:space="preserve">３４</w:t>
    </w:r>
    <w:r>
      <w:rPr>
        <w:rFonts w:ascii="宋体" w:hAnsi="宋体"/>
      </w:rPr>
      <w:fldChar w:fldCharType="end"/>
    </w:r>
    <w:r>
      <w:rPr>
        <w:rStyle w:val="959"/>
        <w:rFonts w:ascii="宋体" w:hAnsi="宋体"/>
      </w:rPr>
    </w:r>
    <w:r/>
  </w:p>
  <w:p>
    <w:pPr>
      <w:pStyle w:val="932"/>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rPr>
        <w:rStyle w:val="959"/>
      </w:rPr>
    </w:r>
    <w:r/>
  </w:p>
  <w:p>
    <w:pPr>
      <w:pStyle w:val="9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5"/>
        <w:ind w:left="1080" w:hanging="1080"/>
        <w:tabs>
          <w:tab w:val="num" w:pos="1080" w:leader="none"/>
        </w:tabs>
      </w:pPr>
      <w:rPr>
        <w:rFonts w:hint="eastAsia" w:cs="Times New Roman"/>
      </w:rPr>
    </w:lvl>
    <w:lvl w:ilvl="1">
      <w:start w:val="1"/>
      <w:numFmt w:val="decimal"/>
      <w:isLgl w:val="false"/>
      <w:suff w:val="tab"/>
      <w:lvlText w:val="%2."/>
      <w:lvlJc w:val="left"/>
      <w:pPr>
        <w:pStyle w:val="88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5"/>
        <w:ind w:left="1260" w:hanging="420"/>
        <w:tabs>
          <w:tab w:val="num" w:pos="126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6"/>
      <w:isLgl w:val="false"/>
      <w:suff w:val="tab"/>
      <w:lvlText w:val="附录%1."/>
      <w:lvlJc w:val="left"/>
      <w:pPr>
        <w:pStyle w:val="8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85"/>
        <w:ind w:left="510" w:hanging="360"/>
        <w:tabs>
          <w:tab w:val="num" w:pos="510" w:leader="none"/>
        </w:tabs>
      </w:pPr>
      <w:rPr>
        <w:rFonts w:hint="eastAsia" w:cs="Times New Roman"/>
      </w:rPr>
    </w:lvl>
    <w:lvl w:ilvl="1">
      <w:start w:val="1"/>
      <w:numFmt w:val="decimal"/>
      <w:isLgl w:val="false"/>
      <w:suff w:val="tab"/>
      <w:lvlText w:val="%2．"/>
      <w:lvlJc w:val="left"/>
      <w:pPr>
        <w:pStyle w:val="885"/>
        <w:ind w:left="1290" w:hanging="720"/>
        <w:tabs>
          <w:tab w:val="num" w:pos="1290" w:leader="none"/>
        </w:tabs>
      </w:pPr>
      <w:rPr>
        <w:rFonts w:hint="eastAsia" w:cs="Times New Roman"/>
      </w:rPr>
    </w:lvl>
    <w:lvl w:ilvl="2">
      <w:start w:val="3"/>
      <w:numFmt w:val="decimal"/>
      <w:isLgl w:val="false"/>
      <w:suff w:val="tab"/>
      <w:lvlText w:val="（%3）"/>
      <w:lvlJc w:val="left"/>
      <w:pPr>
        <w:pStyle w:val="885"/>
        <w:ind w:left="1140" w:hanging="720"/>
        <w:tabs>
          <w:tab w:val="num" w:pos="1140" w:leader="none"/>
        </w:tabs>
      </w:pPr>
      <w:rPr>
        <w:rFonts w:hint="eastAsia" w:cs="Times New Roman"/>
      </w:rPr>
    </w:lvl>
    <w:lvl w:ilvl="3">
      <w:start w:val="1"/>
      <w:numFmt w:val="decimal"/>
      <w:isLgl w:val="false"/>
      <w:suff w:val="tab"/>
      <w:lvlText w:val="（%4）"/>
      <w:lvlJc w:val="left"/>
      <w:pPr>
        <w:pStyle w:val="88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5"/>
        <w:ind w:left="2250" w:hanging="420"/>
        <w:tabs>
          <w:tab w:val="num" w:pos="2250" w:leader="none"/>
        </w:tabs>
      </w:pPr>
      <w:rPr>
        <w:rFonts w:hint="eastAsia"/>
        <w:b/>
        <w:lang w:val="en-US"/>
      </w:rPr>
    </w:lvl>
    <w:lvl w:ilvl="5">
      <w:start w:val="10"/>
      <w:numFmt w:val="japaneseCounting"/>
      <w:isLgl w:val="false"/>
      <w:suff w:val="tab"/>
      <w:lvlText w:val="（%6）"/>
      <w:lvlJc w:val="left"/>
      <w:pPr>
        <w:pStyle w:val="885"/>
        <w:ind w:left="2970" w:hanging="720"/>
      </w:pPr>
      <w:rPr>
        <w:rFonts w:cs="Times New Roman"/>
      </w:rPr>
    </w:lvl>
    <w:lvl w:ilvl="6">
      <w:start w:val="1"/>
      <w:numFmt w:val="decimal"/>
      <w:isLgl w:val="false"/>
      <w:suff w:val="tab"/>
      <w:lvlText w:val="（%7）"/>
      <w:lvlJc w:val="left"/>
      <w:pPr>
        <w:pStyle w:val="88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5"/>
        <w:ind w:left="3510" w:hanging="420"/>
        <w:tabs>
          <w:tab w:val="num" w:pos="3510" w:leader="none"/>
        </w:tabs>
      </w:pPr>
      <w:rPr>
        <w:rFonts w:cs="Times New Roman"/>
      </w:rPr>
    </w:lvl>
    <w:lvl w:ilvl="8">
      <w:start w:val="1"/>
      <w:numFmt w:val="lowerRoman"/>
      <w:isLgl w:val="false"/>
      <w:suff w:val="tab"/>
      <w:lvlText w:val="%9."/>
      <w:lvlJc w:val="right"/>
      <w:pPr>
        <w:pStyle w:val="885"/>
        <w:ind w:left="3930" w:hanging="420"/>
        <w:tabs>
          <w:tab w:val="num" w:pos="3930" w:leader="none"/>
        </w:tabs>
      </w:pPr>
      <w:rPr>
        <w:rFonts w:cs="Times New Roman"/>
      </w:rPr>
    </w:lvl>
  </w:abstractNum>
  <w:abstractNum w:abstractNumId="5">
    <w:multiLevelType w:val="hybridMultilevel"/>
    <w:lvl w:ilvl="0">
      <w:start w:val="1"/>
      <w:numFmt w:val="decimal"/>
      <w:isLgl w:val="false"/>
      <w:suff w:val="tab"/>
      <w:lvlText w:val="%1."/>
      <w:lvlJc w:val="left"/>
      <w:pPr>
        <w:pStyle w:val="885"/>
        <w:ind w:left="0" w:firstLine="0"/>
        <w:tabs>
          <w:tab w:val="num" w:pos="312" w:leader="none"/>
        </w:tabs>
      </w:pPr>
    </w:lvl>
    <w:lvl w:ilvl="1">
      <w:start w:val="1"/>
      <w:numFmt w:val="decimal"/>
      <w:isLgl w:val="false"/>
      <w:suff w:val="tab"/>
      <w:lvlText w:val="%2."/>
      <w:lvlJc w:val="left"/>
      <w:pPr>
        <w:pStyle w:val="885"/>
        <w:ind w:left="1440" w:hanging="360"/>
        <w:tabs>
          <w:tab w:val="num" w:pos="1440" w:leader="none"/>
        </w:tabs>
      </w:pPr>
    </w:lvl>
    <w:lvl w:ilvl="2">
      <w:start w:val="1"/>
      <w:numFmt w:val="decimal"/>
      <w:isLgl w:val="false"/>
      <w:suff w:val="tab"/>
      <w:lvlText w:val="%3."/>
      <w:lvlJc w:val="left"/>
      <w:pPr>
        <w:pStyle w:val="885"/>
        <w:ind w:left="2160" w:hanging="360"/>
        <w:tabs>
          <w:tab w:val="num" w:pos="2160" w:leader="none"/>
        </w:tabs>
      </w:pPr>
    </w:lvl>
    <w:lvl w:ilvl="3">
      <w:start w:val="1"/>
      <w:numFmt w:val="decimal"/>
      <w:isLgl w:val="false"/>
      <w:suff w:val="tab"/>
      <w:lvlText w:val="%4."/>
      <w:lvlJc w:val="left"/>
      <w:pPr>
        <w:pStyle w:val="885"/>
        <w:ind w:left="2880" w:hanging="360"/>
        <w:tabs>
          <w:tab w:val="num" w:pos="2880" w:leader="none"/>
        </w:tabs>
      </w:pPr>
    </w:lvl>
    <w:lvl w:ilvl="4">
      <w:start w:val="1"/>
      <w:numFmt w:val="decimal"/>
      <w:isLgl w:val="false"/>
      <w:suff w:val="tab"/>
      <w:lvlText w:val="%5."/>
      <w:lvlJc w:val="left"/>
      <w:pPr>
        <w:pStyle w:val="885"/>
        <w:ind w:left="3600" w:hanging="360"/>
        <w:tabs>
          <w:tab w:val="num" w:pos="3600" w:leader="none"/>
        </w:tabs>
      </w:pPr>
    </w:lvl>
    <w:lvl w:ilvl="5">
      <w:start w:val="1"/>
      <w:numFmt w:val="decimal"/>
      <w:isLgl w:val="false"/>
      <w:suff w:val="tab"/>
      <w:lvlText w:val="%6."/>
      <w:lvlJc w:val="left"/>
      <w:pPr>
        <w:pStyle w:val="885"/>
        <w:ind w:left="4320" w:hanging="360"/>
        <w:tabs>
          <w:tab w:val="num" w:pos="4320" w:leader="none"/>
        </w:tabs>
      </w:pPr>
    </w:lvl>
    <w:lvl w:ilvl="6">
      <w:start w:val="1"/>
      <w:numFmt w:val="decimal"/>
      <w:isLgl w:val="false"/>
      <w:suff w:val="tab"/>
      <w:lvlText w:val="%7."/>
      <w:lvlJc w:val="left"/>
      <w:pPr>
        <w:pStyle w:val="885"/>
        <w:ind w:left="5040" w:hanging="360"/>
        <w:tabs>
          <w:tab w:val="num" w:pos="5040" w:leader="none"/>
        </w:tabs>
      </w:pPr>
    </w:lvl>
    <w:lvl w:ilvl="7">
      <w:start w:val="1"/>
      <w:numFmt w:val="decimal"/>
      <w:isLgl w:val="false"/>
      <w:suff w:val="tab"/>
      <w:lvlText w:val="%8."/>
      <w:lvlJc w:val="left"/>
      <w:pPr>
        <w:pStyle w:val="885"/>
        <w:ind w:left="5760" w:hanging="360"/>
        <w:tabs>
          <w:tab w:val="num" w:pos="5760" w:leader="none"/>
        </w:tabs>
      </w:pPr>
    </w:lvl>
    <w:lvl w:ilvl="8">
      <w:start w:val="1"/>
      <w:numFmt w:val="decimal"/>
      <w:isLgl w:val="false"/>
      <w:suff w:val="tab"/>
      <w:lvlText w:val="%9."/>
      <w:lvlJc w:val="left"/>
      <w:pPr>
        <w:pStyle w:val="885"/>
        <w:ind w:left="6480" w:hanging="360"/>
        <w:tabs>
          <w:tab w:val="num" w:pos="6480" w:leader="none"/>
        </w:tabs>
      </w:pPr>
    </w:lvl>
  </w:abstractNum>
  <w:abstractNum w:abstractNumId="6">
    <w:multiLevelType w:val="hybridMultilevel"/>
    <w:lvl w:ilvl="0">
      <w:start w:val="1"/>
      <w:numFmt w:val="decimal"/>
      <w:pStyle w:val="983"/>
      <w:isLgl w:val="false"/>
      <w:suff w:val="tab"/>
      <w:lvlText w:val="%1."/>
      <w:lvlJc w:val="left"/>
      <w:pPr>
        <w:pStyle w:val="885"/>
        <w:ind w:left="709" w:hanging="709"/>
        <w:tabs>
          <w:tab w:val="num" w:pos="709" w:leader="none"/>
        </w:tabs>
      </w:pPr>
      <w:rPr>
        <w:rFonts w:hint="eastAsia"/>
      </w:rPr>
    </w:lvl>
    <w:lvl w:ilvl="1">
      <w:start w:val="1"/>
      <w:numFmt w:val="decimal"/>
      <w:isLgl w:val="false"/>
      <w:suff w:val="tab"/>
      <w:lvlText w:val="%1.%2"/>
      <w:lvlJc w:val="left"/>
      <w:pPr>
        <w:pStyle w:val="885"/>
        <w:ind w:left="709" w:hanging="709"/>
        <w:tabs>
          <w:tab w:val="num" w:pos="709" w:leader="none"/>
        </w:tabs>
      </w:pPr>
      <w:rPr>
        <w:rFonts w:hint="eastAsia"/>
      </w:rPr>
    </w:lvl>
    <w:lvl w:ilvl="2">
      <w:start w:val="1"/>
      <w:numFmt w:val="decimal"/>
      <w:isLgl w:val="false"/>
      <w:suff w:val="tab"/>
      <w:lvlText w:val="%1.%2.%3."/>
      <w:lvlJc w:val="left"/>
      <w:pPr>
        <w:pStyle w:val="885"/>
        <w:ind w:left="425" w:hanging="425"/>
        <w:tabs>
          <w:tab w:val="num" w:pos="425"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7">
    <w:multiLevelType w:val="hybridMultilevel"/>
    <w:lvl w:ilvl="0">
      <w:start w:val="1"/>
      <w:numFmt w:val="japaneseCounting"/>
      <w:isLgl w:val="false"/>
      <w:suff w:val="tab"/>
      <w:lvlText w:val="（%1）"/>
      <w:lvlJc w:val="left"/>
      <w:pPr>
        <w:pStyle w:val="885"/>
        <w:ind w:left="1080" w:hanging="1080"/>
        <w:tabs>
          <w:tab w:val="num" w:pos="1080" w:leader="none"/>
        </w:tabs>
      </w:pPr>
      <w:rPr>
        <w:rFonts w:hint="eastAsia" w:cs="Times New Roman"/>
      </w:rPr>
    </w:lvl>
    <w:lvl w:ilvl="1">
      <w:start w:val="1"/>
      <w:numFmt w:val="decimal"/>
      <w:isLgl w:val="false"/>
      <w:suff w:val="tab"/>
      <w:lvlText w:val="%2."/>
      <w:lvlJc w:val="left"/>
      <w:pPr>
        <w:pStyle w:val="88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5"/>
        <w:ind w:left="1260" w:hanging="420"/>
        <w:tabs>
          <w:tab w:val="num" w:pos="126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8">
    <w:multiLevelType w:val="hybridMultilevel"/>
    <w:lvl w:ilvl="0">
      <w:start w:val="1"/>
      <w:numFmt w:val="chineseCountingThousand"/>
      <w:isLgl w:val="false"/>
      <w:suff w:val="nothing"/>
      <w:lvlText w:val="第%1章 "/>
      <w:lvlJc w:val="left"/>
      <w:pPr>
        <w:pStyle w:val="885"/>
        <w:ind w:left="0" w:firstLine="0"/>
      </w:pPr>
      <w:rPr>
        <w:rFonts w:hint="eastAsia"/>
      </w:rPr>
    </w:lvl>
    <w:lvl w:ilvl="1">
      <w:start w:val="1"/>
      <w:numFmt w:val="decimal"/>
      <w:isLgl w:val="false"/>
      <w:suff w:val="nothing"/>
      <w:lvlText w:val="%2、"/>
      <w:lvlJc w:val="left"/>
      <w:pPr>
        <w:pStyle w:val="885"/>
        <w:ind w:left="0" w:firstLine="0"/>
      </w:pPr>
      <w:rPr>
        <w:rFonts w:hint="eastAsia"/>
      </w:rPr>
    </w:lvl>
    <w:lvl w:ilvl="2">
      <w:start w:val="1"/>
      <w:numFmt w:val="decimal"/>
      <w:isLgl w:val="false"/>
      <w:suff w:val="nothing"/>
      <w:lvlText w:val="%2.%3 "/>
      <w:lvlJc w:val="left"/>
      <w:pPr>
        <w:pStyle w:val="885"/>
        <w:ind w:left="0" w:firstLine="0"/>
      </w:pPr>
      <w:rPr>
        <w:rFonts w:hint="eastAsia"/>
      </w:rPr>
    </w:lvl>
    <w:lvl w:ilvl="3">
      <w:start w:val="1"/>
      <w:numFmt w:val="decimal"/>
      <w:isLgl w:val="false"/>
      <w:suff w:val="nothing"/>
      <w:lvlText w:val="%2.%3.%4 "/>
      <w:lvlJc w:val="left"/>
      <w:pPr>
        <w:pStyle w:val="885"/>
        <w:ind w:left="0" w:firstLine="0"/>
      </w:pPr>
      <w:rPr>
        <w:rFonts w:hint="eastAsia"/>
      </w:rPr>
    </w:lvl>
    <w:lvl w:ilvl="4">
      <w:start w:val="1"/>
      <w:numFmt w:val="decimal"/>
      <w:isLgl w:val="false"/>
      <w:suff w:val="nothing"/>
      <w:lvlText w:val="%2.%3.%4.%5 "/>
      <w:lvlJc w:val="left"/>
      <w:pPr>
        <w:pStyle w:val="885"/>
        <w:ind w:left="0" w:firstLine="0"/>
      </w:pPr>
      <w:rPr>
        <w:rFonts w:hint="eastAsia"/>
      </w:rPr>
    </w:lvl>
    <w:lvl w:ilvl="5">
      <w:start w:val="1"/>
      <w:numFmt w:val="decimal"/>
      <w:pStyle w:val="891"/>
      <w:isLgl w:val="false"/>
      <w:suff w:val="nothing"/>
      <w:lvlText w:val=""/>
      <w:lvlJc w:val="left"/>
      <w:pPr>
        <w:pStyle w:val="885"/>
        <w:ind w:left="0" w:firstLine="0"/>
      </w:pPr>
      <w:rPr>
        <w:rFonts w:hint="eastAsia"/>
      </w:rPr>
    </w:lvl>
    <w:lvl w:ilvl="6">
      <w:start w:val="1"/>
      <w:numFmt w:val="decimal"/>
      <w:pStyle w:val="892"/>
      <w:isLgl w:val="false"/>
      <w:suff w:val="nothing"/>
      <w:lvlText w:val=""/>
      <w:lvlJc w:val="left"/>
      <w:pPr>
        <w:pStyle w:val="885"/>
        <w:ind w:left="0" w:firstLine="0"/>
      </w:pPr>
      <w:rPr>
        <w:rFonts w:hint="eastAsia"/>
      </w:rPr>
    </w:lvl>
    <w:lvl w:ilvl="7">
      <w:start w:val="1"/>
      <w:numFmt w:val="decimal"/>
      <w:pStyle w:val="893"/>
      <w:isLgl w:val="false"/>
      <w:suff w:val="nothing"/>
      <w:lvlText w:val=""/>
      <w:lvlJc w:val="left"/>
      <w:pPr>
        <w:pStyle w:val="885"/>
        <w:ind w:left="0" w:firstLine="0"/>
      </w:pPr>
      <w:rPr>
        <w:rFonts w:hint="eastAsia"/>
      </w:rPr>
    </w:lvl>
    <w:lvl w:ilvl="8">
      <w:start w:val="1"/>
      <w:numFmt w:val="decimal"/>
      <w:pStyle w:val="894"/>
      <w:isLgl w:val="false"/>
      <w:suff w:val="nothing"/>
      <w:lvlText w:val=""/>
      <w:lvlJc w:val="left"/>
      <w:pPr>
        <w:pStyle w:val="885"/>
        <w:ind w:left="0" w:firstLine="0"/>
      </w:pPr>
      <w:rPr>
        <w:rFonts w:hint="eastAsia"/>
      </w:rPr>
    </w:lvl>
  </w:abstractNum>
  <w:abstractNum w:abstractNumId="9">
    <w:multiLevelType w:val="hybridMultilevel"/>
    <w:lvl w:ilvl="0">
      <w:start w:val="1"/>
      <w:numFmt w:val="japaneseCounting"/>
      <w:isLgl w:val="false"/>
      <w:suff w:val="tab"/>
      <w:lvlText w:val="%1、"/>
      <w:lvlJc w:val="left"/>
      <w:pPr>
        <w:pStyle w:val="885"/>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5"/>
        <w:ind w:left="840" w:hanging="420"/>
        <w:tabs>
          <w:tab w:val="num" w:pos="840" w:leader="none"/>
        </w:tabs>
      </w:pPr>
      <w:rPr>
        <w:rFonts w:cs="Times New Roman"/>
      </w:rPr>
    </w:lvl>
    <w:lvl w:ilvl="2">
      <w:start w:val="10"/>
      <w:numFmt w:val="decimal"/>
      <w:isLgl w:val="false"/>
      <w:suff w:val="tab"/>
      <w:lvlText w:val="%3."/>
      <w:lvlJc w:val="left"/>
      <w:pPr>
        <w:pStyle w:val="885"/>
        <w:ind w:left="1200" w:hanging="360"/>
        <w:tabs>
          <w:tab w:val="num" w:pos="120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10">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pStyle w:val="885"/>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6"/>
  </w:num>
  <w:num w:numId="4">
    <w:abstractNumId w:val="11"/>
  </w:num>
  <w:num w:numId="5">
    <w:abstractNumId w:val="5"/>
  </w:num>
  <w:num w:numId="6">
    <w:abstractNumId w:val="7"/>
  </w:num>
  <w:num w:numId="7">
    <w:abstractNumId w:val="1"/>
  </w:num>
  <w:num w:numId="8">
    <w:abstractNumId w:val="4"/>
  </w:num>
  <w:num w:numId="9">
    <w:abstractNumId w:val="2"/>
  </w:num>
  <w:num w:numId="10">
    <w:abstractNumId w:val="10"/>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85"/>
    <w:next w:val="885"/>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85"/>
    <w:next w:val="885"/>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85"/>
    <w:next w:val="885"/>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85"/>
    <w:next w:val="885"/>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85"/>
    <w:next w:val="885"/>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85"/>
    <w:next w:val="885"/>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85"/>
    <w:next w:val="885"/>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85"/>
    <w:next w:val="885"/>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85"/>
    <w:next w:val="885"/>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85"/>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5"/>
    <w:next w:val="885"/>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85"/>
    <w:next w:val="885"/>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85"/>
    <w:next w:val="885"/>
    <w:link w:val="732"/>
    <w:uiPriority w:val="29"/>
    <w:qFormat/>
    <w:pPr>
      <w:ind w:left="720" w:right="720"/>
    </w:pPr>
    <w:rPr>
      <w:i/>
    </w:rPr>
  </w:style>
  <w:style w:type="character" w:styleId="732">
    <w:name w:val="Quote Char"/>
    <w:link w:val="731"/>
    <w:uiPriority w:val="29"/>
    <w:rPr>
      <w:i/>
    </w:rPr>
  </w:style>
  <w:style w:type="paragraph" w:styleId="733">
    <w:name w:val="Intense Quote"/>
    <w:basedOn w:val="885"/>
    <w:next w:val="885"/>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85"/>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85"/>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85"/>
    <w:next w:val="885"/>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rFonts w:ascii="Times New Roman" w:hAnsi="Times New Roman"/>
      <w:sz w:val="21"/>
      <w:szCs w:val="21"/>
      <w:lang w:val="en-US" w:eastAsia="zh-CN" w:bidi="ar-SA"/>
    </w:rPr>
  </w:style>
  <w:style w:type="paragraph" w:styleId="886">
    <w:name w:val="标题 1"/>
    <w:basedOn w:val="885"/>
    <w:next w:val="885"/>
    <w:link w:val="897"/>
    <w:qFormat/>
    <w:pPr>
      <w:jc w:val="center"/>
      <w:keepNext/>
      <w:outlineLvl w:val="0"/>
    </w:pPr>
    <w:rPr>
      <w:rFonts w:ascii="楷体_GB2312" w:eastAsia="楷体_GB2312"/>
      <w:sz w:val="28"/>
      <w:szCs w:val="28"/>
    </w:rPr>
  </w:style>
  <w:style w:type="paragraph" w:styleId="887">
    <w:name w:val="标题 2"/>
    <w:basedOn w:val="885"/>
    <w:next w:val="885"/>
    <w:link w:val="898"/>
    <w:qFormat/>
    <w:pPr>
      <w:jc w:val="center"/>
      <w:keepLines/>
      <w:keepNext/>
      <w:spacing w:before="260" w:after="260" w:line="416" w:lineRule="auto"/>
      <w:outlineLvl w:val="1"/>
    </w:pPr>
    <w:rPr>
      <w:rFonts w:ascii="Arial" w:hAnsi="Arial" w:eastAsia="幼圆"/>
      <w:b/>
      <w:bCs/>
      <w:sz w:val="44"/>
      <w:szCs w:val="44"/>
    </w:rPr>
  </w:style>
  <w:style w:type="paragraph" w:styleId="888">
    <w:name w:val="标题 3"/>
    <w:basedOn w:val="885"/>
    <w:next w:val="885"/>
    <w:link w:val="899"/>
    <w:qFormat/>
    <w:pPr>
      <w:keepLines/>
      <w:keepNext/>
      <w:spacing w:before="260" w:after="260" w:line="416" w:lineRule="auto"/>
      <w:outlineLvl w:val="2"/>
    </w:pPr>
    <w:rPr>
      <w:b/>
      <w:bCs/>
      <w:sz w:val="32"/>
      <w:szCs w:val="32"/>
    </w:rPr>
  </w:style>
  <w:style w:type="paragraph" w:styleId="889">
    <w:name w:val="标题 4"/>
    <w:basedOn w:val="885"/>
    <w:next w:val="901"/>
    <w:link w:val="900"/>
    <w:qFormat/>
    <w:pPr>
      <w:keepLines/>
      <w:keepNext/>
      <w:spacing w:before="280" w:after="290" w:line="376" w:lineRule="auto"/>
      <w:outlineLvl w:val="3"/>
    </w:pPr>
    <w:rPr>
      <w:rFonts w:ascii="Arial" w:hAnsi="Arial" w:eastAsia="黑体"/>
      <w:b/>
      <w:bCs/>
      <w:sz w:val="28"/>
      <w:szCs w:val="28"/>
    </w:rPr>
  </w:style>
  <w:style w:type="paragraph" w:styleId="890">
    <w:name w:val="标题 5"/>
    <w:basedOn w:val="885"/>
    <w:next w:val="901"/>
    <w:link w:val="903"/>
    <w:qFormat/>
    <w:pPr>
      <w:keepNext/>
      <w:outlineLvl w:val="4"/>
    </w:pPr>
    <w:rPr>
      <w:rFonts w:ascii="宋体"/>
      <w:color w:val="000000"/>
      <w:sz w:val="28"/>
      <w:szCs w:val="28"/>
    </w:rPr>
  </w:style>
  <w:style w:type="paragraph" w:styleId="891">
    <w:name w:val="标题 6"/>
    <w:basedOn w:val="885"/>
    <w:next w:val="885"/>
    <w:link w:val="904"/>
    <w:qFormat/>
    <w:pPr>
      <w:numPr>
        <w:ilvl w:val="5"/>
        <w:numId w:val="1"/>
      </w:numPr>
      <w:keepLines/>
      <w:keepNext/>
      <w:spacing w:before="240" w:after="64" w:line="320" w:lineRule="auto"/>
      <w:outlineLvl w:val="5"/>
    </w:pPr>
    <w:rPr>
      <w:rFonts w:ascii="Arial" w:hAnsi="Arial" w:eastAsia="黑体"/>
      <w:b/>
      <w:bCs/>
      <w:sz w:val="24"/>
      <w:szCs w:val="24"/>
    </w:rPr>
  </w:style>
  <w:style w:type="paragraph" w:styleId="892">
    <w:name w:val="标题 7"/>
    <w:basedOn w:val="885"/>
    <w:next w:val="885"/>
    <w:link w:val="905"/>
    <w:qFormat/>
    <w:pPr>
      <w:numPr>
        <w:ilvl w:val="6"/>
        <w:numId w:val="1"/>
      </w:numPr>
      <w:keepLines/>
      <w:keepNext/>
      <w:spacing w:before="240" w:after="64" w:line="320" w:lineRule="auto"/>
      <w:outlineLvl w:val="6"/>
    </w:pPr>
    <w:rPr>
      <w:b/>
      <w:bCs/>
      <w:sz w:val="24"/>
      <w:szCs w:val="24"/>
    </w:rPr>
  </w:style>
  <w:style w:type="paragraph" w:styleId="893">
    <w:name w:val="标题 8"/>
    <w:basedOn w:val="885"/>
    <w:next w:val="885"/>
    <w:link w:val="906"/>
    <w:qFormat/>
    <w:pPr>
      <w:numPr>
        <w:ilvl w:val="7"/>
        <w:numId w:val="1"/>
      </w:numPr>
      <w:keepLines/>
      <w:keepNext/>
      <w:spacing w:before="240" w:after="64" w:line="320" w:lineRule="auto"/>
      <w:outlineLvl w:val="7"/>
    </w:pPr>
    <w:rPr>
      <w:rFonts w:ascii="Arial" w:hAnsi="Arial" w:eastAsia="黑体"/>
      <w:sz w:val="24"/>
      <w:szCs w:val="24"/>
    </w:rPr>
  </w:style>
  <w:style w:type="paragraph" w:styleId="894">
    <w:name w:val="标题 9"/>
    <w:basedOn w:val="885"/>
    <w:next w:val="885"/>
    <w:link w:val="907"/>
    <w:qFormat/>
    <w:pPr>
      <w:numPr>
        <w:ilvl w:val="8"/>
        <w:numId w:val="1"/>
      </w:numPr>
      <w:keepLines/>
      <w:keepNext/>
      <w:spacing w:before="240" w:after="64" w:line="320" w:lineRule="auto"/>
      <w:outlineLvl w:val="8"/>
    </w:pPr>
    <w:rPr>
      <w:rFonts w:ascii="Arial" w:hAnsi="Arial" w:eastAsia="黑体"/>
      <w:sz w:val="20"/>
    </w:rPr>
  </w:style>
  <w:style w:type="character" w:styleId="895">
    <w:name w:val="默认段落字体"/>
    <w:next w:val="895"/>
    <w:link w:val="885"/>
    <w:uiPriority w:val="1"/>
    <w:unhideWhenUsed/>
  </w:style>
  <w:style w:type="table" w:styleId="896">
    <w:name w:val="普通表格"/>
    <w:next w:val="896"/>
    <w:link w:val="885"/>
    <w:uiPriority w:val="99"/>
    <w:unhideWhenUsed/>
    <w:tblPr/>
  </w:style>
  <w:style w:type="character" w:styleId="897">
    <w:name w:val="标题 1 Char"/>
    <w:next w:val="897"/>
    <w:link w:val="886"/>
    <w:rPr>
      <w:rFonts w:ascii="楷体_GB2312" w:hAnsi="Times New Roman" w:eastAsia="楷体_GB2312" w:cs="Times New Roman"/>
      <w:sz w:val="28"/>
      <w:szCs w:val="28"/>
    </w:rPr>
  </w:style>
  <w:style w:type="character" w:styleId="898">
    <w:name w:val="标题 2 Char"/>
    <w:next w:val="898"/>
    <w:link w:val="887"/>
    <w:rPr>
      <w:rFonts w:ascii="Arial" w:hAnsi="Arial" w:eastAsia="幼圆" w:cs="Arial"/>
      <w:b/>
      <w:bCs/>
      <w:sz w:val="44"/>
      <w:szCs w:val="44"/>
    </w:rPr>
  </w:style>
  <w:style w:type="character" w:styleId="899">
    <w:name w:val="标题 3 Char"/>
    <w:next w:val="899"/>
    <w:link w:val="888"/>
    <w:rPr>
      <w:rFonts w:ascii="Times New Roman" w:hAnsi="Times New Roman" w:eastAsia="宋体" w:cs="Times New Roman"/>
      <w:b/>
      <w:bCs/>
      <w:sz w:val="32"/>
      <w:szCs w:val="32"/>
    </w:rPr>
  </w:style>
  <w:style w:type="character" w:styleId="900">
    <w:name w:val="标题 4 Char"/>
    <w:next w:val="900"/>
    <w:link w:val="889"/>
    <w:rPr>
      <w:rFonts w:ascii="Arial" w:hAnsi="Arial" w:eastAsia="黑体" w:cs="Arial"/>
      <w:b/>
      <w:bCs/>
      <w:sz w:val="28"/>
      <w:szCs w:val="28"/>
    </w:rPr>
  </w:style>
  <w:style w:type="paragraph" w:styleId="901">
    <w:name w:val="正文缩进"/>
    <w:basedOn w:val="885"/>
    <w:next w:val="901"/>
    <w:link w:val="902"/>
    <w:pPr>
      <w:ind w:firstLine="420"/>
    </w:pPr>
    <w:rPr>
      <w:sz w:val="20"/>
    </w:rPr>
  </w:style>
  <w:style w:type="character" w:styleId="902">
    <w:name w:val="正文缩进 Char"/>
    <w:next w:val="902"/>
    <w:link w:val="901"/>
    <w:rPr>
      <w:rFonts w:ascii="Times New Roman" w:hAnsi="Times New Roman" w:eastAsia="宋体" w:cs="Times New Roman"/>
      <w:szCs w:val="21"/>
    </w:rPr>
  </w:style>
  <w:style w:type="character" w:styleId="903">
    <w:name w:val="标题 5 Char"/>
    <w:next w:val="903"/>
    <w:link w:val="890"/>
    <w:rPr>
      <w:rFonts w:ascii="宋体" w:hAnsi="Times New Roman" w:eastAsia="宋体" w:cs="Times New Roman"/>
      <w:color w:val="000000"/>
      <w:sz w:val="28"/>
      <w:szCs w:val="28"/>
    </w:rPr>
  </w:style>
  <w:style w:type="character" w:styleId="904">
    <w:name w:val="标题 6 Char"/>
    <w:next w:val="904"/>
    <w:link w:val="891"/>
    <w:rPr>
      <w:rFonts w:ascii="Arial" w:hAnsi="Arial" w:eastAsia="黑体" w:cs="Times New Roman"/>
      <w:b/>
      <w:bCs/>
      <w:sz w:val="24"/>
      <w:szCs w:val="24"/>
    </w:rPr>
  </w:style>
  <w:style w:type="character" w:styleId="905">
    <w:name w:val="标题 7 Char"/>
    <w:next w:val="905"/>
    <w:link w:val="892"/>
    <w:rPr>
      <w:rFonts w:ascii="Times New Roman" w:hAnsi="Times New Roman" w:eastAsia="宋体" w:cs="Times New Roman"/>
      <w:b/>
      <w:bCs/>
      <w:sz w:val="24"/>
      <w:szCs w:val="24"/>
    </w:rPr>
  </w:style>
  <w:style w:type="character" w:styleId="906">
    <w:name w:val="标题 8 Char"/>
    <w:next w:val="906"/>
    <w:link w:val="893"/>
    <w:rPr>
      <w:rFonts w:ascii="Arial" w:hAnsi="Arial" w:eastAsia="黑体" w:cs="Times New Roman"/>
      <w:sz w:val="24"/>
      <w:szCs w:val="24"/>
    </w:rPr>
  </w:style>
  <w:style w:type="character" w:styleId="907">
    <w:name w:val="标题 9 Char"/>
    <w:next w:val="907"/>
    <w:link w:val="894"/>
    <w:rPr>
      <w:rFonts w:ascii="Arial" w:hAnsi="Arial" w:eastAsia="黑体" w:cs="Times New Roman"/>
      <w:szCs w:val="21"/>
    </w:rPr>
  </w:style>
  <w:style w:type="paragraph" w:styleId="908">
    <w:name w:val="列表 3"/>
    <w:basedOn w:val="885"/>
    <w:next w:val="908"/>
    <w:link w:val="885"/>
    <w:pPr>
      <w:ind w:left="100" w:hanging="200"/>
    </w:pPr>
  </w:style>
  <w:style w:type="paragraph" w:styleId="909">
    <w:name w:val="目录 7"/>
    <w:basedOn w:val="885"/>
    <w:next w:val="885"/>
    <w:link w:val="885"/>
    <w:semiHidden/>
    <w:pPr>
      <w:ind w:left="1260"/>
      <w:jc w:val="left"/>
    </w:pPr>
  </w:style>
  <w:style w:type="paragraph" w:styleId="910">
    <w:name w:val="文档结构图"/>
    <w:basedOn w:val="885"/>
    <w:next w:val="910"/>
    <w:link w:val="911"/>
    <w:semiHidden/>
    <w:pPr>
      <w:shd w:val="clear" w:color="auto" w:fill="000080"/>
    </w:pPr>
    <w:rPr>
      <w:sz w:val="20"/>
    </w:rPr>
  </w:style>
  <w:style w:type="character" w:styleId="911">
    <w:name w:val="文档结构图 Char"/>
    <w:next w:val="911"/>
    <w:link w:val="910"/>
    <w:semiHidden/>
    <w:rPr>
      <w:rFonts w:ascii="Times New Roman" w:hAnsi="Times New Roman" w:eastAsia="宋体" w:cs="Times New Roman"/>
      <w:szCs w:val="21"/>
      <w:shd w:val="clear" w:color="auto" w:fill="000080"/>
    </w:rPr>
  </w:style>
  <w:style w:type="paragraph" w:styleId="912">
    <w:name w:val="批注文字"/>
    <w:basedOn w:val="885"/>
    <w:next w:val="912"/>
    <w:link w:val="913"/>
    <w:semiHidden/>
    <w:pPr>
      <w:jc w:val="left"/>
    </w:pPr>
    <w:rPr>
      <w:sz w:val="20"/>
    </w:rPr>
  </w:style>
  <w:style w:type="character" w:styleId="913">
    <w:name w:val="批注文字 Char"/>
    <w:next w:val="913"/>
    <w:link w:val="912"/>
    <w:semiHidden/>
    <w:rPr>
      <w:rFonts w:ascii="Times New Roman" w:hAnsi="Times New Roman" w:eastAsia="宋体" w:cs="Times New Roman"/>
      <w:szCs w:val="21"/>
    </w:rPr>
  </w:style>
  <w:style w:type="paragraph" w:styleId="914">
    <w:name w:val="正文文本 3"/>
    <w:basedOn w:val="885"/>
    <w:next w:val="914"/>
    <w:link w:val="915"/>
    <w:rPr>
      <w:rFonts w:ascii="仿宋_GB2312" w:hAnsi="Arial" w:eastAsia="仿宋_GB2312"/>
      <w:sz w:val="32"/>
      <w:szCs w:val="32"/>
    </w:rPr>
  </w:style>
  <w:style w:type="character" w:styleId="915">
    <w:name w:val="正文文本 3 Char"/>
    <w:next w:val="915"/>
    <w:link w:val="914"/>
    <w:rPr>
      <w:rFonts w:ascii="仿宋_GB2312" w:hAnsi="Arial" w:eastAsia="仿宋_GB2312" w:cs="Times New Roman"/>
      <w:sz w:val="32"/>
      <w:szCs w:val="32"/>
    </w:rPr>
  </w:style>
  <w:style w:type="paragraph" w:styleId="916">
    <w:name w:val="正文文本"/>
    <w:basedOn w:val="885"/>
    <w:next w:val="916"/>
    <w:link w:val="917"/>
    <w:rPr>
      <w:rFonts w:ascii="楷体_GB2312" w:hAnsi="Arial" w:eastAsia="楷体_GB2312"/>
      <w:sz w:val="28"/>
      <w:szCs w:val="28"/>
    </w:rPr>
  </w:style>
  <w:style w:type="character" w:styleId="917">
    <w:name w:val="正文文本 Char"/>
    <w:next w:val="917"/>
    <w:link w:val="916"/>
    <w:rPr>
      <w:rFonts w:ascii="楷体_GB2312" w:hAnsi="Arial" w:eastAsia="楷体_GB2312" w:cs="Times New Roman"/>
      <w:sz w:val="28"/>
      <w:szCs w:val="28"/>
    </w:rPr>
  </w:style>
  <w:style w:type="paragraph" w:styleId="918">
    <w:name w:val="正文文本缩进"/>
    <w:basedOn w:val="885"/>
    <w:next w:val="918"/>
    <w:link w:val="919"/>
    <w:pPr>
      <w:ind w:firstLine="645"/>
    </w:pPr>
    <w:rPr>
      <w:rFonts w:ascii="楷体_GB2312" w:eastAsia="楷体_GB2312"/>
      <w:sz w:val="32"/>
      <w:szCs w:val="32"/>
    </w:rPr>
  </w:style>
  <w:style w:type="character" w:styleId="919">
    <w:name w:val="正文文本缩进 Char"/>
    <w:next w:val="919"/>
    <w:link w:val="918"/>
    <w:rPr>
      <w:rFonts w:ascii="楷体_GB2312" w:hAnsi="Times New Roman" w:eastAsia="楷体_GB2312" w:cs="Times New Roman"/>
      <w:sz w:val="32"/>
      <w:szCs w:val="32"/>
    </w:rPr>
  </w:style>
  <w:style w:type="paragraph" w:styleId="920">
    <w:name w:val="列表 2"/>
    <w:basedOn w:val="885"/>
    <w:next w:val="920"/>
    <w:link w:val="885"/>
    <w:pPr>
      <w:ind w:left="100" w:hanging="200"/>
    </w:pPr>
  </w:style>
  <w:style w:type="paragraph" w:styleId="921">
    <w:name w:val="目录 5"/>
    <w:basedOn w:val="885"/>
    <w:next w:val="885"/>
    <w:link w:val="885"/>
    <w:semiHidden/>
    <w:pPr>
      <w:ind w:left="840"/>
      <w:jc w:val="left"/>
    </w:pPr>
  </w:style>
  <w:style w:type="paragraph" w:styleId="922">
    <w:name w:val="目录 3"/>
    <w:basedOn w:val="885"/>
    <w:next w:val="885"/>
    <w:link w:val="885"/>
    <w:semiHidden/>
    <w:pPr>
      <w:ind w:left="420"/>
      <w:jc w:val="left"/>
    </w:pPr>
    <w:rPr>
      <w:i/>
      <w:iCs/>
      <w:szCs w:val="24"/>
    </w:rPr>
  </w:style>
  <w:style w:type="paragraph" w:styleId="923">
    <w:name w:val="纯文本"/>
    <w:basedOn w:val="885"/>
    <w:next w:val="923"/>
    <w:link w:val="924"/>
    <w:rPr>
      <w:rFonts w:ascii="宋体" w:hAnsi="Courier New"/>
      <w:sz w:val="20"/>
    </w:rPr>
  </w:style>
  <w:style w:type="character" w:styleId="924">
    <w:name w:val="纯文本 Char"/>
    <w:next w:val="924"/>
    <w:link w:val="923"/>
    <w:rPr>
      <w:rFonts w:ascii="宋体" w:hAnsi="Courier New" w:eastAsia="宋体" w:cs="Courier New"/>
      <w:szCs w:val="21"/>
    </w:rPr>
  </w:style>
  <w:style w:type="paragraph" w:styleId="925">
    <w:name w:val="目录 8"/>
    <w:basedOn w:val="885"/>
    <w:next w:val="885"/>
    <w:link w:val="885"/>
    <w:semiHidden/>
    <w:pPr>
      <w:ind w:left="1470"/>
      <w:jc w:val="left"/>
    </w:pPr>
  </w:style>
  <w:style w:type="paragraph" w:styleId="926">
    <w:name w:val="日期"/>
    <w:basedOn w:val="885"/>
    <w:next w:val="885"/>
    <w:link w:val="927"/>
    <w:rPr>
      <w:sz w:val="24"/>
      <w:szCs w:val="24"/>
    </w:rPr>
  </w:style>
  <w:style w:type="character" w:styleId="927">
    <w:name w:val="日期 Char"/>
    <w:next w:val="927"/>
    <w:link w:val="926"/>
    <w:rPr>
      <w:rFonts w:ascii="Times New Roman" w:hAnsi="Times New Roman" w:eastAsia="宋体" w:cs="Times New Roman"/>
      <w:sz w:val="24"/>
      <w:szCs w:val="24"/>
    </w:rPr>
  </w:style>
  <w:style w:type="paragraph" w:styleId="928">
    <w:name w:val="正文文本缩进 2"/>
    <w:basedOn w:val="885"/>
    <w:next w:val="928"/>
    <w:link w:val="929"/>
    <w:pPr>
      <w:ind w:left="630" w:firstLine="645"/>
    </w:pPr>
    <w:rPr>
      <w:rFonts w:ascii="Arial" w:hAnsi="Arial" w:eastAsia="仿宋_GB2312"/>
      <w:sz w:val="32"/>
      <w:szCs w:val="32"/>
    </w:rPr>
  </w:style>
  <w:style w:type="character" w:styleId="929">
    <w:name w:val="正文文本缩进 2 Char"/>
    <w:next w:val="929"/>
    <w:link w:val="928"/>
    <w:rPr>
      <w:rFonts w:ascii="Arial" w:hAnsi="Arial" w:eastAsia="仿宋_GB2312" w:cs="Arial"/>
      <w:sz w:val="32"/>
      <w:szCs w:val="32"/>
    </w:rPr>
  </w:style>
  <w:style w:type="paragraph" w:styleId="930">
    <w:name w:val="批注框文本"/>
    <w:basedOn w:val="885"/>
    <w:next w:val="930"/>
    <w:link w:val="931"/>
    <w:semiHidden/>
    <w:rPr>
      <w:sz w:val="18"/>
      <w:szCs w:val="18"/>
    </w:rPr>
  </w:style>
  <w:style w:type="character" w:styleId="931">
    <w:name w:val="批注框文本 Char"/>
    <w:next w:val="931"/>
    <w:link w:val="930"/>
    <w:semiHidden/>
    <w:rPr>
      <w:rFonts w:ascii="Times New Roman" w:hAnsi="Times New Roman" w:eastAsia="宋体" w:cs="Times New Roman"/>
      <w:sz w:val="18"/>
      <w:szCs w:val="18"/>
    </w:rPr>
  </w:style>
  <w:style w:type="paragraph" w:styleId="932">
    <w:name w:val="页脚"/>
    <w:basedOn w:val="885"/>
    <w:next w:val="932"/>
    <w:link w:val="933"/>
    <w:pPr>
      <w:jc w:val="left"/>
      <w:tabs>
        <w:tab w:val="center" w:pos="4153" w:leader="none"/>
        <w:tab w:val="right" w:pos="8306" w:leader="none"/>
      </w:tabs>
    </w:pPr>
    <w:rPr>
      <w:sz w:val="18"/>
      <w:szCs w:val="18"/>
    </w:rPr>
  </w:style>
  <w:style w:type="character" w:styleId="933">
    <w:name w:val="页脚 Char"/>
    <w:next w:val="933"/>
    <w:link w:val="932"/>
    <w:rPr>
      <w:rFonts w:ascii="Times New Roman" w:hAnsi="Times New Roman" w:eastAsia="宋体" w:cs="Times New Roman"/>
      <w:sz w:val="18"/>
      <w:szCs w:val="18"/>
    </w:rPr>
  </w:style>
  <w:style w:type="paragraph" w:styleId="934">
    <w:name w:val="页眉"/>
    <w:basedOn w:val="885"/>
    <w:next w:val="934"/>
    <w:link w:val="935"/>
    <w:uiPriority w:val="99"/>
    <w:qFormat/>
    <w:pPr>
      <w:jc w:val="center"/>
      <w:tabs>
        <w:tab w:val="center" w:pos="4153" w:leader="none"/>
        <w:tab w:val="right" w:pos="8306" w:leader="none"/>
      </w:tabs>
      <w:pBdr>
        <w:bottom w:val="single" w:color="000000" w:sz="6" w:space="1"/>
      </w:pBdr>
    </w:pPr>
    <w:rPr>
      <w:sz w:val="18"/>
      <w:szCs w:val="18"/>
    </w:rPr>
  </w:style>
  <w:style w:type="character" w:styleId="935">
    <w:name w:val="页眉 Char"/>
    <w:next w:val="935"/>
    <w:link w:val="934"/>
    <w:uiPriority w:val="99"/>
    <w:qFormat/>
    <w:rPr>
      <w:rFonts w:ascii="Times New Roman" w:hAnsi="Times New Roman" w:eastAsia="宋体" w:cs="Times New Roman"/>
      <w:sz w:val="18"/>
      <w:szCs w:val="18"/>
    </w:rPr>
  </w:style>
  <w:style w:type="paragraph" w:styleId="936">
    <w:name w:val="目录 1"/>
    <w:basedOn w:val="885"/>
    <w:next w:val="885"/>
    <w:link w:val="885"/>
    <w:semiHidden/>
    <w:pPr>
      <w:jc w:val="left"/>
      <w:spacing w:before="120" w:after="120" w:line="400" w:lineRule="exact"/>
      <w:tabs>
        <w:tab w:val="right" w:pos="8720" w:leader="dot"/>
      </w:tabs>
    </w:pPr>
    <w:rPr>
      <w:rFonts w:ascii="宋体" w:hAnsi="宋体"/>
      <w:caps/>
      <w:sz w:val="24"/>
      <w:szCs w:val="24"/>
    </w:rPr>
  </w:style>
  <w:style w:type="paragraph" w:styleId="937">
    <w:name w:val="目录 4"/>
    <w:basedOn w:val="885"/>
    <w:next w:val="885"/>
    <w:link w:val="885"/>
    <w:semiHidden/>
    <w:pPr>
      <w:ind w:left="630"/>
      <w:jc w:val="left"/>
    </w:pPr>
  </w:style>
  <w:style w:type="paragraph" w:styleId="938">
    <w:name w:val="列表"/>
    <w:basedOn w:val="885"/>
    <w:next w:val="938"/>
    <w:link w:val="885"/>
    <w:pPr>
      <w:ind w:left="200" w:hanging="200"/>
    </w:pPr>
  </w:style>
  <w:style w:type="paragraph" w:styleId="939">
    <w:name w:val="目录 6"/>
    <w:basedOn w:val="885"/>
    <w:next w:val="885"/>
    <w:link w:val="885"/>
    <w:semiHidden/>
    <w:pPr>
      <w:ind w:left="1050"/>
      <w:jc w:val="left"/>
    </w:pPr>
  </w:style>
  <w:style w:type="paragraph" w:styleId="940">
    <w:name w:val="正文文本缩进 3"/>
    <w:basedOn w:val="885"/>
    <w:next w:val="940"/>
    <w:link w:val="941"/>
    <w:pPr>
      <w:ind w:left="645" w:firstLine="645"/>
    </w:pPr>
    <w:rPr>
      <w:rFonts w:ascii="Arial" w:hAnsi="Arial" w:eastAsia="仿宋_GB2312"/>
      <w:color w:val="ffff00"/>
      <w:sz w:val="32"/>
      <w:szCs w:val="32"/>
    </w:rPr>
  </w:style>
  <w:style w:type="character" w:styleId="941">
    <w:name w:val="正文文本缩进 3 Char"/>
    <w:next w:val="941"/>
    <w:link w:val="940"/>
    <w:rPr>
      <w:rFonts w:ascii="Arial" w:hAnsi="Arial" w:eastAsia="仿宋_GB2312" w:cs="Arial"/>
      <w:color w:val="ffff00"/>
      <w:sz w:val="32"/>
      <w:szCs w:val="32"/>
    </w:rPr>
  </w:style>
  <w:style w:type="paragraph" w:styleId="942">
    <w:name w:val="图表目录"/>
    <w:basedOn w:val="885"/>
    <w:next w:val="885"/>
    <w:link w:val="885"/>
    <w:semiHidden/>
    <w:pPr>
      <w:ind w:left="840" w:hanging="420"/>
    </w:pPr>
  </w:style>
  <w:style w:type="paragraph" w:styleId="943">
    <w:name w:val="目录 2"/>
    <w:basedOn w:val="885"/>
    <w:next w:val="885"/>
    <w:link w:val="885"/>
    <w:semiHidden/>
    <w:pPr>
      <w:ind w:left="210"/>
      <w:jc w:val="left"/>
    </w:pPr>
    <w:rPr>
      <w:smallCaps/>
      <w:szCs w:val="24"/>
    </w:rPr>
  </w:style>
  <w:style w:type="paragraph" w:styleId="944">
    <w:name w:val="目录 9"/>
    <w:basedOn w:val="885"/>
    <w:next w:val="885"/>
    <w:link w:val="885"/>
    <w:semiHidden/>
    <w:pPr>
      <w:ind w:left="1680"/>
      <w:jc w:val="left"/>
    </w:pPr>
  </w:style>
  <w:style w:type="paragraph" w:styleId="945">
    <w:name w:val="正文文本 2"/>
    <w:basedOn w:val="885"/>
    <w:next w:val="945"/>
    <w:link w:val="946"/>
    <w:pPr>
      <w:jc w:val="center"/>
      <w:widowControl/>
    </w:pPr>
    <w:rPr>
      <w:rFonts w:ascii="楷体_GB2312" w:eastAsia="楷体_GB2312"/>
      <w:sz w:val="28"/>
      <w:szCs w:val="28"/>
    </w:rPr>
  </w:style>
  <w:style w:type="character" w:styleId="946">
    <w:name w:val="正文文本 2 Char"/>
    <w:next w:val="946"/>
    <w:link w:val="945"/>
    <w:rPr>
      <w:rFonts w:ascii="楷体_GB2312" w:hAnsi="Times New Roman" w:eastAsia="楷体_GB2312" w:cs="Times New Roman"/>
      <w:sz w:val="28"/>
      <w:szCs w:val="28"/>
    </w:rPr>
  </w:style>
  <w:style w:type="paragraph" w:styleId="947">
    <w:name w:val="HTML 预设格式"/>
    <w:basedOn w:val="885"/>
    <w:next w:val="947"/>
    <w:link w:val="948"/>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48">
    <w:name w:val="HTML 预设格式 Char"/>
    <w:basedOn w:val="895"/>
    <w:next w:val="948"/>
    <w:link w:val="947"/>
    <w:uiPriority w:val="99"/>
    <w:semiHidden/>
    <w:rPr>
      <w:rFonts w:ascii="宋体" w:hAnsi="宋体" w:cs="宋体"/>
      <w:sz w:val="24"/>
      <w:szCs w:val="24"/>
    </w:rPr>
  </w:style>
  <w:style w:type="paragraph" w:styleId="949">
    <w:name w:val="普通(网站)"/>
    <w:basedOn w:val="885"/>
    <w:next w:val="949"/>
    <w:link w:val="885"/>
    <w:uiPriority w:val="99"/>
    <w:pPr>
      <w:jc w:val="left"/>
      <w:spacing w:before="100" w:beforeAutospacing="1" w:after="100" w:afterAutospacing="1"/>
      <w:widowControl/>
    </w:pPr>
    <w:rPr>
      <w:rFonts w:ascii="宋体" w:hAnsi="宋体" w:cs="宋体"/>
      <w:sz w:val="24"/>
      <w:szCs w:val="24"/>
    </w:rPr>
  </w:style>
  <w:style w:type="paragraph" w:styleId="950">
    <w:name w:val="索引 1"/>
    <w:basedOn w:val="885"/>
    <w:next w:val="885"/>
    <w:link w:val="885"/>
    <w:semiHidden/>
    <w:pPr>
      <w:spacing w:line="240" w:lineRule="atLeast"/>
    </w:pPr>
    <w:rPr>
      <w:b/>
      <w:bCs/>
    </w:rPr>
  </w:style>
  <w:style w:type="paragraph" w:styleId="951">
    <w:name w:val="批注主题"/>
    <w:basedOn w:val="912"/>
    <w:next w:val="912"/>
    <w:link w:val="952"/>
    <w:semiHidden/>
    <w:rPr>
      <w:b/>
      <w:bCs/>
    </w:rPr>
  </w:style>
  <w:style w:type="character" w:styleId="952">
    <w:name w:val="批注主题 Char"/>
    <w:next w:val="952"/>
    <w:link w:val="951"/>
    <w:semiHidden/>
    <w:rPr>
      <w:rFonts w:ascii="Times New Roman" w:hAnsi="Times New Roman" w:eastAsia="宋体" w:cs="Times New Roman"/>
      <w:b/>
      <w:bCs/>
      <w:szCs w:val="21"/>
    </w:rPr>
  </w:style>
  <w:style w:type="paragraph" w:styleId="953">
    <w:name w:val="正文首行缩进"/>
    <w:basedOn w:val="885"/>
    <w:next w:val="953"/>
    <w:link w:val="954"/>
    <w:pPr>
      <w:ind w:firstLine="200"/>
      <w:spacing w:line="360" w:lineRule="auto"/>
    </w:pPr>
    <w:rPr>
      <w:rFonts w:ascii="仿宋_GB2312" w:eastAsia="仿宋_GB2312"/>
      <w:sz w:val="30"/>
      <w:szCs w:val="30"/>
    </w:rPr>
  </w:style>
  <w:style w:type="character" w:styleId="954">
    <w:name w:val="正文首行缩进 Char"/>
    <w:next w:val="954"/>
    <w:link w:val="953"/>
    <w:rPr>
      <w:rFonts w:ascii="仿宋_GB2312" w:hAnsi="Times New Roman" w:eastAsia="仿宋_GB2312" w:cs="Times New Roman"/>
      <w:sz w:val="30"/>
      <w:szCs w:val="30"/>
    </w:rPr>
  </w:style>
  <w:style w:type="paragraph" w:styleId="955">
    <w:name w:val="正文首行缩进 2"/>
    <w:basedOn w:val="918"/>
    <w:next w:val="955"/>
    <w:link w:val="956"/>
    <w:pPr>
      <w:ind w:firstLine="420"/>
      <w:spacing w:line="360" w:lineRule="auto"/>
    </w:pPr>
    <w:rPr>
      <w:rFonts w:ascii="宋体" w:hAnsi="宋体" w:eastAsia="宋体"/>
      <w:szCs w:val="20"/>
    </w:rPr>
  </w:style>
  <w:style w:type="character" w:styleId="956">
    <w:name w:val="正文首行缩进 2 Char"/>
    <w:next w:val="956"/>
    <w:link w:val="955"/>
    <w:rPr>
      <w:rFonts w:ascii="宋体" w:hAnsi="宋体" w:eastAsia="宋体" w:cs="Times New Roman"/>
      <w:sz w:val="32"/>
      <w:szCs w:val="20"/>
    </w:rPr>
  </w:style>
  <w:style w:type="table" w:styleId="957">
    <w:name w:val="网格型"/>
    <w:basedOn w:val="896"/>
    <w:next w:val="957"/>
    <w:link w:val="885"/>
    <w:pPr>
      <w:jc w:val="both"/>
      <w:widowControl w:val="off"/>
    </w:pPr>
    <w:rPr>
      <w:rFonts w:ascii="Times New Roman" w:hAnsi="Times New Roman" w:eastAsia="宋体" w:cs="Times New Roman"/>
      <w:sz w:val="20"/>
      <w:szCs w:val="20"/>
    </w:rPr>
    <w:tblPr/>
  </w:style>
  <w:style w:type="character" w:styleId="958">
    <w:name w:val="要点"/>
    <w:next w:val="958"/>
    <w:link w:val="885"/>
    <w:qFormat/>
    <w:rPr>
      <w:b/>
      <w:bCs/>
    </w:rPr>
  </w:style>
  <w:style w:type="character" w:styleId="959">
    <w:name w:val="页码"/>
    <w:next w:val="959"/>
    <w:link w:val="885"/>
  </w:style>
  <w:style w:type="character" w:styleId="960">
    <w:name w:val="已访问的超链接"/>
    <w:next w:val="960"/>
    <w:link w:val="885"/>
    <w:rPr>
      <w:color w:val="800080"/>
      <w:u w:val="single"/>
    </w:rPr>
  </w:style>
  <w:style w:type="character" w:styleId="961">
    <w:name w:val="HTML 打字机"/>
    <w:next w:val="961"/>
    <w:link w:val="885"/>
    <w:uiPriority w:val="99"/>
    <w:rPr>
      <w:rFonts w:ascii="宋体" w:hAnsi="宋体" w:eastAsia="宋体" w:cs="宋体"/>
      <w:sz w:val="24"/>
      <w:szCs w:val="24"/>
    </w:rPr>
  </w:style>
  <w:style w:type="character" w:styleId="962">
    <w:name w:val="超链接"/>
    <w:next w:val="962"/>
    <w:link w:val="885"/>
    <w:rPr>
      <w:color w:val="0000ff"/>
      <w:u w:val="single"/>
    </w:rPr>
  </w:style>
  <w:style w:type="character" w:styleId="963">
    <w:name w:val="批注引用"/>
    <w:next w:val="963"/>
    <w:link w:val="885"/>
    <w:semiHidden/>
    <w:rPr>
      <w:sz w:val="21"/>
      <w:szCs w:val="21"/>
    </w:rPr>
  </w:style>
  <w:style w:type="character" w:styleId="964">
    <w:name w:val="font5 Char"/>
    <w:next w:val="964"/>
    <w:link w:val="885"/>
    <w:rPr>
      <w:rFonts w:ascii="宋体" w:hAnsi="宋体" w:eastAsia="宋体"/>
      <w:sz w:val="28"/>
      <w:szCs w:val="28"/>
      <w:lang w:val="en-US" w:eastAsia="zh-CN" w:bidi="ar-SA"/>
    </w:rPr>
  </w:style>
  <w:style w:type="character" w:styleId="965">
    <w:name w:val="二级目录 Char"/>
    <w:next w:val="965"/>
    <w:link w:val="966"/>
    <w:rPr>
      <w:b/>
      <w:sz w:val="30"/>
      <w:szCs w:val="28"/>
      <w:lang w:val="en-US" w:eastAsia="zh-CN" w:bidi="ar-SA"/>
    </w:rPr>
  </w:style>
  <w:style w:type="paragraph" w:styleId="966">
    <w:name w:val="二级目录"/>
    <w:next w:val="885"/>
    <w:link w:val="965"/>
    <w:pPr>
      <w:numPr>
        <w:ilvl w:val="0"/>
        <w:numId w:val="2"/>
      </w:numPr>
      <w:tabs>
        <w:tab w:val="left" w:pos="907" w:leader="none"/>
        <w:tab w:val="left" w:pos="1145" w:leader="none"/>
      </w:tabs>
      <w:outlineLvl w:val="1"/>
    </w:pPr>
    <w:rPr>
      <w:b/>
      <w:sz w:val="30"/>
      <w:szCs w:val="28"/>
      <w:lang w:val="en-US" w:eastAsia="zh-CN" w:bidi="ar-SA"/>
    </w:rPr>
  </w:style>
  <w:style w:type="character" w:styleId="967">
    <w:name w:val="列出段落 Char,Bullet List Char,numbered Char,FooterText Char,List Paragraph1 Char,Paragraphe de liste1 Char"/>
    <w:next w:val="967"/>
    <w:link w:val="968"/>
    <w:rPr>
      <w:rFonts w:ascii="Calibri" w:hAnsi="Calibri"/>
      <w:sz w:val="24"/>
      <w:szCs w:val="24"/>
      <w:lang w:eastAsia="en-US" w:bidi="en-US"/>
    </w:rPr>
  </w:style>
  <w:style w:type="paragraph" w:styleId="968">
    <w:name w:val="列出段落1"/>
    <w:basedOn w:val="885"/>
    <w:next w:val="968"/>
    <w:link w:val="967"/>
    <w:qFormat/>
    <w:pPr>
      <w:contextualSpacing/>
      <w:ind w:left="720"/>
      <w:jc w:val="left"/>
      <w:widowControl/>
    </w:pPr>
    <w:rPr>
      <w:rFonts w:ascii="Calibri" w:hAnsi="Calibri"/>
      <w:sz w:val="24"/>
      <w:szCs w:val="24"/>
      <w:lang w:eastAsia="en-US" w:bidi="en-US"/>
    </w:rPr>
  </w:style>
  <w:style w:type="paragraph" w:styleId="969">
    <w:name w:val="Body Text(ch)"/>
    <w:basedOn w:val="885"/>
    <w:next w:val="916"/>
    <w:link w:val="885"/>
    <w:pPr>
      <w:spacing w:after="120"/>
    </w:pPr>
    <w:rPr>
      <w:rFonts w:ascii="宋体" w:hAnsi="Arial"/>
      <w:bCs/>
      <w:iCs/>
      <w:szCs w:val="24"/>
    </w:rPr>
  </w:style>
  <w:style w:type="paragraph" w:styleId="970">
    <w:name w:val="xl27"/>
    <w:basedOn w:val="885"/>
    <w:next w:val="970"/>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1">
    <w:name w:val="xl26"/>
    <w:basedOn w:val="885"/>
    <w:next w:val="971"/>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2">
    <w:name w:val="Char"/>
    <w:basedOn w:val="885"/>
    <w:next w:val="972"/>
    <w:link w:val="885"/>
    <w:pPr>
      <w:ind w:firstLine="200"/>
      <w:tabs>
        <w:tab w:val="left" w:pos="360" w:leader="none"/>
      </w:tabs>
    </w:pPr>
    <w:rPr>
      <w:sz w:val="28"/>
      <w:szCs w:val="30"/>
    </w:rPr>
  </w:style>
  <w:style w:type="paragraph" w:styleId="973">
    <w:name w:val=" Char"/>
    <w:basedOn w:val="910"/>
    <w:next w:val="973"/>
    <w:link w:val="885"/>
    <w:rPr>
      <w:rFonts w:ascii="Tahoma" w:hAnsi="Tahoma"/>
      <w:sz w:val="24"/>
      <w:szCs w:val="24"/>
    </w:rPr>
  </w:style>
  <w:style w:type="paragraph" w:styleId="974">
    <w:name w:val="普通正文"/>
    <w:basedOn w:val="885"/>
    <w:next w:val="974"/>
    <w:link w:val="885"/>
    <w:pPr>
      <w:ind w:firstLine="480"/>
      <w:jc w:val="left"/>
      <w:spacing w:before="120" w:after="120" w:line="360" w:lineRule="auto"/>
    </w:pPr>
    <w:rPr>
      <w:rFonts w:ascii="Arial" w:hAnsi="Arial"/>
      <w:sz w:val="24"/>
      <w:szCs w:val="24"/>
    </w:rPr>
  </w:style>
  <w:style w:type="paragraph" w:styleId="975">
    <w:name w:val="table_lines"/>
    <w:basedOn w:val="885"/>
    <w:next w:val="975"/>
    <w:link w:val="885"/>
    <w:pPr>
      <w:jc w:val="left"/>
      <w:widowControl/>
    </w:pPr>
    <w:rPr>
      <w:sz w:val="20"/>
      <w:szCs w:val="20"/>
      <w:lang w:val="de-DE" w:eastAsia="de-DE"/>
    </w:rPr>
  </w:style>
  <w:style w:type="paragraph" w:styleId="976">
    <w:name w:val="附录1"/>
    <w:next w:val="976"/>
    <w:link w:val="88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7">
    <w:name w:val="font7"/>
    <w:basedOn w:val="885"/>
    <w:next w:val="977"/>
    <w:link w:val="885"/>
    <w:pPr>
      <w:jc w:val="left"/>
      <w:spacing w:before="100" w:beforeAutospacing="1" w:after="100" w:afterAutospacing="1"/>
      <w:widowControl/>
    </w:pPr>
    <w:rPr>
      <w:rFonts w:hint="eastAsia" w:ascii="宋体" w:hAnsi="宋体"/>
      <w:sz w:val="18"/>
      <w:szCs w:val="18"/>
    </w:rPr>
  </w:style>
  <w:style w:type="paragraph" w:styleId="978">
    <w:name w:val=" Char Char Char Char"/>
    <w:basedOn w:val="910"/>
    <w:next w:val="978"/>
    <w:link w:val="885"/>
    <w:pPr>
      <w:spacing w:line="360" w:lineRule="auto"/>
    </w:pPr>
    <w:rPr>
      <w:rFonts w:ascii="Tahoma" w:hAnsi="Tahoma"/>
      <w:sz w:val="24"/>
      <w:szCs w:val="24"/>
    </w:rPr>
  </w:style>
  <w:style w:type="paragraph" w:styleId="979">
    <w:name w:val="列出段落"/>
    <w:basedOn w:val="885"/>
    <w:next w:val="979"/>
    <w:link w:val="885"/>
    <w:uiPriority w:val="99"/>
    <w:qFormat/>
    <w:pPr>
      <w:contextualSpacing/>
      <w:ind w:left="720"/>
      <w:jc w:val="left"/>
      <w:widowControl/>
    </w:pPr>
    <w:rPr>
      <w:rFonts w:ascii="Calibri" w:hAnsi="Calibri"/>
      <w:sz w:val="24"/>
      <w:szCs w:val="24"/>
      <w:lang w:eastAsia="en-US" w:bidi="en-US"/>
    </w:rPr>
  </w:style>
  <w:style w:type="paragraph" w:styleId="980">
    <w:name w:val="4"/>
    <w:basedOn w:val="885"/>
    <w:next w:val="940"/>
    <w:link w:val="885"/>
    <w:pPr>
      <w:ind w:firstLine="420"/>
      <w:spacing w:line="360" w:lineRule="auto"/>
    </w:pPr>
    <w:rPr>
      <w:color w:val="ff0000"/>
      <w:sz w:val="24"/>
      <w:szCs w:val="24"/>
    </w:rPr>
  </w:style>
  <w:style w:type="paragraph" w:styleId="981">
    <w:name w:val="普通 (Web)"/>
    <w:basedOn w:val="885"/>
    <w:next w:val="981"/>
    <w:link w:val="885"/>
    <w:pPr>
      <w:jc w:val="left"/>
      <w:spacing w:before="100" w:beforeAutospacing="1" w:after="100" w:afterAutospacing="1"/>
      <w:widowControl/>
    </w:pPr>
    <w:rPr>
      <w:rFonts w:ascii="宋体" w:hAnsi="宋体"/>
      <w:sz w:val="24"/>
      <w:szCs w:val="24"/>
    </w:rPr>
  </w:style>
  <w:style w:type="paragraph" w:styleId="982">
    <w:name w:val=" Char Char Char Char Char Char Char Char Char Char"/>
    <w:basedOn w:val="885"/>
    <w:next w:val="982"/>
    <w:link w:val="885"/>
    <w:pPr>
      <w:spacing w:line="360" w:lineRule="auto"/>
    </w:pPr>
    <w:rPr>
      <w:sz w:val="24"/>
      <w:szCs w:val="20"/>
    </w:rPr>
  </w:style>
  <w:style w:type="paragraph" w:styleId="983">
    <w:name w:val="样式1"/>
    <w:basedOn w:val="885"/>
    <w:next w:val="983"/>
    <w:link w:val="885"/>
    <w:pPr>
      <w:numPr>
        <w:ilvl w:val="0"/>
        <w:numId w:val="3"/>
      </w:numPr>
      <w:tabs>
        <w:tab w:val="left" w:pos="709" w:leader="none"/>
      </w:tabs>
    </w:pPr>
    <w:rPr>
      <w:rFonts w:ascii="宋体" w:hAnsi="宋体"/>
    </w:rPr>
  </w:style>
  <w:style w:type="paragraph" w:styleId="984">
    <w:name w:val="font6"/>
    <w:basedOn w:val="885"/>
    <w:next w:val="984"/>
    <w:link w:val="885"/>
    <w:pPr>
      <w:jc w:val="left"/>
      <w:spacing w:before="100" w:beforeAutospacing="1" w:after="100" w:afterAutospacing="1"/>
      <w:widowControl/>
    </w:pPr>
    <w:rPr>
      <w:rFonts w:hint="eastAsia" w:ascii="宋体" w:hAnsi="宋体"/>
      <w:sz w:val="28"/>
      <w:szCs w:val="28"/>
      <w:u w:val="single"/>
    </w:rPr>
  </w:style>
  <w:style w:type="paragraph" w:styleId="985">
    <w:name w:val="xl25"/>
    <w:basedOn w:val="885"/>
    <w:next w:val="985"/>
    <w:link w:val="8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6">
    <w:name w:val="图标"/>
    <w:basedOn w:val="885"/>
    <w:next w:val="885"/>
    <w:link w:val="88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7">
    <w:name w:val="标题3"/>
    <w:basedOn w:val="885"/>
    <w:next w:val="885"/>
    <w:link w:val="885"/>
    <w:pPr>
      <w:ind w:firstLine="624"/>
      <w:spacing w:line="590" w:lineRule="atLeast"/>
    </w:pPr>
    <w:rPr>
      <w:rFonts w:ascii="方正黑体_GBK" w:eastAsia="方正黑体_GBK"/>
      <w:sz w:val="32"/>
      <w:szCs w:val="32"/>
    </w:rPr>
  </w:style>
  <w:style w:type="paragraph" w:styleId="988">
    <w:name w:val="xl24"/>
    <w:basedOn w:val="885"/>
    <w:next w:val="988"/>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name w:val="xl29"/>
    <w:basedOn w:val="885"/>
    <w:next w:val="989"/>
    <w:link w:val="88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0">
    <w:name w:val="Char Char Char Char Char Char Char Char"/>
    <w:basedOn w:val="885"/>
    <w:next w:val="990"/>
    <w:link w:val="885"/>
    <w:pPr>
      <w:jc w:val="left"/>
      <w:spacing w:after="160" w:line="240" w:lineRule="exact"/>
      <w:widowControl/>
    </w:pPr>
    <w:rPr>
      <w:rFonts w:ascii="Verdana" w:hAnsi="Verdana"/>
      <w:sz w:val="20"/>
      <w:szCs w:val="20"/>
      <w:lang w:eastAsia="en-US"/>
    </w:rPr>
  </w:style>
  <w:style w:type="paragraph" w:styleId="991">
    <w:name w:val="xl28"/>
    <w:basedOn w:val="885"/>
    <w:next w:val="991"/>
    <w:link w:val="8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2">
    <w:name w:val=" Char Char Char Char Char Char Char Char"/>
    <w:basedOn w:val="885"/>
    <w:next w:val="992"/>
    <w:link w:val="885"/>
    <w:pPr>
      <w:jc w:val="left"/>
      <w:spacing w:after="160" w:line="240" w:lineRule="exact"/>
      <w:widowControl/>
    </w:pPr>
    <w:rPr>
      <w:rFonts w:ascii="Verdana" w:hAnsi="Verdana"/>
      <w:sz w:val="20"/>
      <w:szCs w:val="20"/>
      <w:lang w:eastAsia="en-US"/>
    </w:rPr>
  </w:style>
  <w:style w:type="paragraph" w:styleId="993">
    <w:name w:val="xl30"/>
    <w:basedOn w:val="885"/>
    <w:next w:val="993"/>
    <w:link w:val="885"/>
    <w:pPr>
      <w:jc w:val="center"/>
      <w:spacing w:before="100" w:beforeAutospacing="1" w:after="100" w:afterAutospacing="1"/>
      <w:widowControl/>
    </w:pPr>
    <w:rPr>
      <w:rFonts w:ascii="宋体" w:hAnsi="宋体"/>
      <w:b/>
      <w:bCs/>
      <w:sz w:val="36"/>
      <w:szCs w:val="36"/>
    </w:rPr>
  </w:style>
  <w:style w:type="paragraph" w:styleId="994">
    <w:name w:val="Char Char Char Char"/>
    <w:basedOn w:val="910"/>
    <w:next w:val="994"/>
    <w:link w:val="885"/>
    <w:pPr>
      <w:spacing w:line="360" w:lineRule="auto"/>
    </w:pPr>
    <w:rPr>
      <w:rFonts w:ascii="Tahoma" w:hAnsi="Tahoma"/>
      <w:sz w:val="24"/>
      <w:szCs w:val="24"/>
    </w:rPr>
  </w:style>
  <w:style w:type="paragraph" w:styleId="995">
    <w:name w:val="table_1stline"/>
    <w:basedOn w:val="885"/>
    <w:next w:val="995"/>
    <w:link w:val="885"/>
    <w:pPr>
      <w:jc w:val="left"/>
      <w:spacing w:before="120"/>
      <w:widowControl/>
    </w:pPr>
    <w:rPr>
      <w:bCs/>
      <w:sz w:val="20"/>
      <w:szCs w:val="20"/>
      <w:lang w:val="de-DE" w:eastAsia="de-DE"/>
    </w:rPr>
  </w:style>
  <w:style w:type="paragraph" w:styleId="996">
    <w:name w:val="font5"/>
    <w:basedOn w:val="885"/>
    <w:next w:val="996"/>
    <w:link w:val="885"/>
    <w:pPr>
      <w:jc w:val="left"/>
      <w:spacing w:before="100" w:beforeAutospacing="1" w:after="100" w:afterAutospacing="1"/>
      <w:widowControl/>
    </w:pPr>
    <w:rPr>
      <w:rFonts w:hint="eastAsia" w:ascii="宋体" w:hAnsi="宋体"/>
      <w:sz w:val="28"/>
      <w:szCs w:val="28"/>
    </w:rPr>
  </w:style>
  <w:style w:type="paragraph" w:styleId="997">
    <w:name w:val="标题1"/>
    <w:basedOn w:val="885"/>
    <w:next w:val="885"/>
    <w:link w:val="885"/>
    <w:pPr>
      <w:jc w:val="center"/>
      <w:spacing w:line="700" w:lineRule="atLeast"/>
      <w:tabs>
        <w:tab w:val="left" w:pos="9193" w:leader="none"/>
        <w:tab w:val="left" w:pos="9827" w:leader="none"/>
      </w:tabs>
    </w:pPr>
    <w:rPr>
      <w:rFonts w:ascii="方正小标宋_GBK" w:eastAsia="方正小标宋_GBK"/>
      <w:sz w:val="44"/>
      <w:szCs w:val="20"/>
    </w:rPr>
  </w:style>
  <w:style w:type="paragraph" w:styleId="998">
    <w:name w:val="修订"/>
    <w:next w:val="998"/>
    <w:link w:val="885"/>
    <w:uiPriority w:val="99"/>
    <w:semiHidden/>
    <w:rPr>
      <w:rFonts w:ascii="Times New Roman" w:hAnsi="Times New Roman"/>
      <w:sz w:val="21"/>
      <w:szCs w:val="21"/>
      <w:lang w:val="en-US" w:eastAsia="zh-CN" w:bidi="ar-SA"/>
    </w:rPr>
  </w:style>
  <w:style w:type="paragraph" w:styleId="999">
    <w:name w:val="无间隔"/>
    <w:next w:val="999"/>
    <w:link w:val="885"/>
    <w:uiPriority w:val="99"/>
    <w:qFormat/>
    <w:pPr>
      <w:jc w:val="both"/>
      <w:widowControl w:val="off"/>
    </w:pPr>
    <w:rPr>
      <w:rFonts w:ascii="Times New Roman" w:hAnsi="Times New Roman"/>
      <w:sz w:val="21"/>
      <w:szCs w:val="21"/>
      <w:lang w:val="en-US" w:eastAsia="zh-CN" w:bidi="ar-SA"/>
    </w:rPr>
  </w:style>
  <w:style w:type="paragraph" w:styleId="1000">
    <w:name w:val="普通文字"/>
    <w:basedOn w:val="885"/>
    <w:next w:val="885"/>
    <w:link w:val="885"/>
    <w:uiPriority w:val="99"/>
    <w:rPr>
      <w:rFonts w:ascii="宋体" w:hAnsi="Times New Roman" w:eastAsia="宋体" w:cs="Times New Roman"/>
      <w:sz w:val="24"/>
      <w:szCs w:val="20"/>
      <w:u w:val="none"/>
    </w:rPr>
  </w:style>
  <w:style w:type="paragraph" w:styleId="1001">
    <w:name w:val="目录 111"/>
    <w:basedOn w:val="885"/>
    <w:next w:val="885"/>
    <w:link w:val="885"/>
    <w:uiPriority w:val="39"/>
    <w:unhideWhenUsed/>
    <w:qFormat/>
    <w:pPr>
      <w:jc w:val="left"/>
      <w:spacing w:after="100" w:line="259" w:lineRule="auto"/>
      <w:widowControl/>
    </w:pPr>
    <w:rPr>
      <w:rFonts w:ascii="Calibri" w:hAnsi="Calibri" w:eastAsia="宋体"/>
      <w:sz w:val="22"/>
      <w:szCs w:val="22"/>
    </w:r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蔡文珺</cp:lastModifiedBy>
  <cp:revision>67</cp:revision>
  <dcterms:created xsi:type="dcterms:W3CDTF">2023-03-16T02:16:00Z</dcterms:created>
  <dcterms:modified xsi:type="dcterms:W3CDTF">2025-11-28T08:24:13Z</dcterms:modified>
</cp:coreProperties>
</file>